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footer1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8.xml" ContentType="application/vnd.openxmlformats-officedocument.wordprocessingml.footer+xml"/>
  <Override PartName="/word/header40.xml" ContentType="application/vnd.openxmlformats-officedocument.wordprocessingml.header+xml"/>
  <Override PartName="/word/footer19.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20.xml" ContentType="application/vnd.openxmlformats-officedocument.wordprocessingml.footer+xml"/>
  <Override PartName="/word/header43.xml" ContentType="application/vnd.openxmlformats-officedocument.wordprocessingml.header+xml"/>
  <Override PartName="/word/footer21.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2.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62D1FAE" w14:textId="5C43E558" w:rsidR="00F24763" w:rsidRPr="00995A4C" w:rsidRDefault="007C4071" w:rsidP="00995A4C">
      <w:pPr>
        <w:jc w:val="both"/>
        <w:rPr>
          <w:b/>
          <w:sz w:val="20"/>
          <w:lang w:val="es-HN"/>
        </w:rPr>
      </w:pPr>
      <w:r w:rsidRPr="00995A4C">
        <w:rPr>
          <w:noProof/>
          <w:color w:val="FFFFFF" w:themeColor="background1"/>
          <w:sz w:val="36"/>
          <w:lang w:val="es-ES" w:eastAsia="es-ES"/>
        </w:rPr>
        <mc:AlternateContent>
          <mc:Choice Requires="wpg">
            <w:drawing>
              <wp:anchor distT="0" distB="0" distL="114300" distR="114300" simplePos="0" relativeHeight="251637760" behindDoc="1" locked="0" layoutInCell="1" allowOverlap="1" wp14:anchorId="584E3D36" wp14:editId="5027A80C">
                <wp:simplePos x="0" y="0"/>
                <wp:positionH relativeFrom="column">
                  <wp:posOffset>-475013</wp:posOffset>
                </wp:positionH>
                <wp:positionV relativeFrom="paragraph">
                  <wp:posOffset>-798616</wp:posOffset>
                </wp:positionV>
                <wp:extent cx="9144635" cy="7091680"/>
                <wp:effectExtent l="0" t="0" r="0" b="0"/>
                <wp:wrapNone/>
                <wp:docPr id="7" name="Grupo 7"/>
                <wp:cNvGraphicFramePr/>
                <a:graphic xmlns:a="http://schemas.openxmlformats.org/drawingml/2006/main">
                  <a:graphicData uri="http://schemas.microsoft.com/office/word/2010/wordprocessingGroup">
                    <wpg:wgp>
                      <wpg:cNvGrpSpPr/>
                      <wpg:grpSpPr>
                        <a:xfrm>
                          <a:off x="0" y="0"/>
                          <a:ext cx="9144635" cy="7091680"/>
                          <a:chOff x="0" y="0"/>
                          <a:chExt cx="9144635" cy="7091680"/>
                        </a:xfrm>
                      </wpg:grpSpPr>
                      <pic:pic xmlns:pic="http://schemas.openxmlformats.org/drawingml/2006/picture">
                        <pic:nvPicPr>
                          <pic:cNvPr id="5"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635" cy="7091680"/>
                          </a:xfrm>
                          <a:prstGeom prst="rect">
                            <a:avLst/>
                          </a:prstGeom>
                          <a:noFill/>
                        </pic:spPr>
                      </pic:pic>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999512" y="5605154"/>
                            <a:ext cx="4000500" cy="1156335"/>
                          </a:xfrm>
                          <a:prstGeom prst="rect">
                            <a:avLst/>
                          </a:prstGeom>
                          <a:noFill/>
                        </pic:spPr>
                      </pic:pic>
                    </wpg:wgp>
                  </a:graphicData>
                </a:graphic>
              </wp:anchor>
            </w:drawing>
          </mc:Choice>
          <mc:Fallback>
            <w:pict>
              <v:group w14:anchorId="41DB46DD" id="Grupo 7" o:spid="_x0000_s1026" style="position:absolute;margin-left:-37.4pt;margin-top:-62.9pt;width:720.05pt;height:558.4pt;z-index:-251678720" coordsize="91446,7091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NKiiivjT7Y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91446;height:70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QnSTGAAAA2gAAAA8AAABkcnMvZG93bnJldi54bWxEj09LxDAUxO+C3yE8wZtNu+Af6maLuOuy&#10;emh19aC3Z/Nsi81LSbJt9dMbQfA4zMxvmGUxm16M5HxnWUGWpCCIa6s7bhS8PN+dXYHwAVljb5kU&#10;fJGHYnV8tMRc24mfaNyHRkQI+xwVtCEMuZS+bsmgT+xAHL0P6wyGKF0jtcMpwk0vF2l6IQ12HBda&#10;HOi2pfpzfzAKyrfy8tVtvrd8/1i9r8uHQ7XOSKnTk/nmGkSgOfyH/9o7reAcfq/EGyB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tCdJMYAAADaAAAADwAAAAAAAAAAAAAA&#10;AACfAgAAZHJzL2Rvd25yZXYueG1sUEsFBgAAAAAEAAQA9wAAAJIDAAAAAA==&#10;">
                  <v:imagedata r:id="rId10" o:title=""/>
                  <v:path arrowok="t"/>
                </v:shape>
                <v:shape id="Picture 4" o:spid="_x0000_s1028" type="#_x0000_t75" style="position:absolute;left:49995;top:56051;width:40005;height:11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7vjPCAAAA2gAAAA8AAABkcnMvZG93bnJldi54bWxEj1FrwjAUhd8H/odwBd9mqgwnnVGkUJCB&#10;sHWTvd41t0lZc1OaqPXfL8Jgj4dzznc4m93oOnGhIbSeFSzmGQji2uuWjYLPj/JxDSJEZI2dZ1Jw&#10;owC77eRhg7n2V36nSxWNSBAOOSqwMfa5lKG25DDMfU+cvMYPDmOSg5F6wGuCu04us2wlHbacFiz2&#10;VFiqf6qzU3BquLKHL2Oa4vXtufwO8nhEqdRsOu5fQEQa43/4r33QCp7gfiXdALn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u74zwgAAANoAAAAPAAAAAAAAAAAAAAAAAJ8C&#10;AABkcnMvZG93bnJldi54bWxQSwUGAAAAAAQABAD3AAAAjgMAAAAA&#10;">
                  <v:imagedata r:id="rId11" o:title=""/>
                  <v:path arrowok="t"/>
                </v:shape>
              </v:group>
            </w:pict>
          </mc:Fallback>
        </mc:AlternateContent>
      </w:r>
      <w:r w:rsidR="0010395B" w:rsidRPr="00995A4C">
        <w:rPr>
          <w:noProof/>
          <w:color w:val="FFFFFF" w:themeColor="background1"/>
          <w:sz w:val="36"/>
          <w:lang w:val="es-ES" w:eastAsia="es-ES"/>
        </w:rPr>
        <mc:AlternateContent>
          <mc:Choice Requires="wps">
            <w:drawing>
              <wp:anchor distT="0" distB="0" distL="114300" distR="114300" simplePos="0" relativeHeight="251618304" behindDoc="0" locked="0" layoutInCell="1" allowOverlap="1" wp14:anchorId="7712FBF1" wp14:editId="1C66BF96">
                <wp:simplePos x="0" y="0"/>
                <wp:positionH relativeFrom="page">
                  <wp:align>center</wp:align>
                </wp:positionH>
                <wp:positionV relativeFrom="page">
                  <wp:posOffset>8227695</wp:posOffset>
                </wp:positionV>
                <wp:extent cx="7313295" cy="925195"/>
                <wp:effectExtent l="0" t="0" r="0" b="8255"/>
                <wp:wrapSquare wrapText="bothSides"/>
                <wp:docPr id="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C69B7C" w14:textId="77777777" w:rsidR="00112169" w:rsidRPr="009B1BA1" w:rsidRDefault="00112169">
                            <w:pPr>
                              <w:pStyle w:val="NoSpacing"/>
                              <w:jc w:val="right"/>
                              <w:rPr>
                                <w:color w:val="595959"/>
                                <w:sz w:val="18"/>
                                <w:szCs w:val="18"/>
                              </w:rPr>
                            </w:pP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2FBF1" id="_x0000_t202" coordsize="21600,21600" o:spt="202" path="m,l,21600r21600,l21600,xe">
                <v:stroke joinstyle="miter"/>
                <v:path gradientshapeok="t" o:connecttype="rect"/>
              </v:shapetype>
              <v:shape id="Text Box 152" o:spid="_x0000_s1026" type="#_x0000_t202" style="position:absolute;left:0;text-align:left;margin-left:0;margin-top:647.85pt;width:575.85pt;height:72.85pt;z-index:2516183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" filled="f" stroked="f" strokeweight=".5pt">
                <v:textbox inset="126pt,0,54pt,0">
                  <w:txbxContent>
                    <w:p w14:paraId="7BC69B7C" w14:textId="77777777" w:rsidR="00112169" w:rsidRPr="009B1BA1" w:rsidRDefault="00112169">
                      <w:pPr>
                        <w:pStyle w:val="Sinespaciado"/>
                        <w:jc w:val="right"/>
                        <w:rPr>
                          <w:color w:val="595959"/>
                          <w:sz w:val="18"/>
                          <w:szCs w:val="18"/>
                        </w:rPr>
                      </w:pPr>
                    </w:p>
                  </w:txbxContent>
                </v:textbox>
                <w10:wrap type="square" anchorx="page" anchory="page"/>
              </v:shape>
            </w:pict>
          </mc:Fallback>
        </mc:AlternateContent>
      </w:r>
      <w:r w:rsidR="00995A4C" w:rsidRPr="00995A4C">
        <w:rPr>
          <w:color w:val="FFFFFF" w:themeColor="background1"/>
          <w:sz w:val="36"/>
          <w:lang w:val="es-HN"/>
        </w:rPr>
        <w:t>I</w:t>
      </w:r>
      <w:r w:rsidR="00995A4C" w:rsidRPr="00995A4C">
        <w:rPr>
          <w:color w:val="FFFFFF" w:themeColor="background1"/>
          <w:sz w:val="32"/>
          <w:lang w:val="es-HN"/>
        </w:rPr>
        <w:t>NFORME NACIONAL DE CUMPLIMIENTO DE LA CONVENCIÓN INTERAMERICANA PARA LA ELIMINACIÓN DE TODAS LAS FORMAS DE DISCRIMINACIÓN CONTRA LAS PERSONAS CON DISCAPACIDAD (CIADDIS) Y DEL PROGRAMA DE ACCIÓN PARA EL DECENIO DE LAS AMÉRICAS POR LOS DERECHOS Y LA DIGNIDAD DE LAS PERSONAS CON DISCAPACIDAD (PAD)</w:t>
      </w:r>
    </w:p>
    <w:p w14:paraId="5D79E8CF" w14:textId="304A9165" w:rsidR="00F24763" w:rsidRPr="007C4071" w:rsidRDefault="00F24763" w:rsidP="007C4071">
      <w:pPr>
        <w:rPr>
          <w:rStyle w:val="Strong"/>
          <w:color w:val="FFFFFF"/>
          <w:kern w:val="28"/>
          <w:sz w:val="32"/>
          <w:szCs w:val="32"/>
          <w:lang w:val="es-HN"/>
        </w:rPr>
      </w:pPr>
    </w:p>
    <w:tbl>
      <w:tblPr>
        <w:tblpPr w:leftFromText="180" w:rightFromText="180" w:vertAnchor="page" w:horzAnchor="margin" w:tblpXSpec="right" w:tblpY="5163"/>
        <w:tblW w:w="0" w:type="auto"/>
        <w:tblLook w:val="01E0" w:firstRow="1" w:lastRow="1" w:firstColumn="1" w:lastColumn="1" w:noHBand="0" w:noVBand="0"/>
      </w:tblPr>
      <w:tblGrid>
        <w:gridCol w:w="2317"/>
        <w:gridCol w:w="1781"/>
      </w:tblGrid>
      <w:tr w:rsidR="007C4071" w:rsidRPr="009E592F" w14:paraId="419017F4" w14:textId="77777777" w:rsidTr="001969E7">
        <w:trPr>
          <w:trHeight w:val="898"/>
        </w:trPr>
        <w:tc>
          <w:tcPr>
            <w:tcW w:w="4077" w:type="dxa"/>
            <w:gridSpan w:val="2"/>
          </w:tcPr>
          <w:p w14:paraId="61D4F38B" w14:textId="77777777" w:rsidR="007C4071" w:rsidRPr="009E592F" w:rsidRDefault="007C4071" w:rsidP="007C4071">
            <w:pPr>
              <w:spacing w:after="0" w:line="240" w:lineRule="auto"/>
              <w:rPr>
                <w:rStyle w:val="Strong"/>
                <w:color w:val="FFFFFF"/>
                <w:kern w:val="28"/>
                <w:sz w:val="32"/>
                <w:szCs w:val="32"/>
              </w:rPr>
            </w:pPr>
            <w:r w:rsidRPr="009E592F">
              <w:rPr>
                <w:rStyle w:val="Strong"/>
                <w:color w:val="FFFFFF"/>
                <w:kern w:val="28"/>
                <w:sz w:val="32"/>
                <w:szCs w:val="32"/>
              </w:rPr>
              <w:t>FORMULARIO SIMPLIFICADO</w:t>
            </w:r>
          </w:p>
        </w:tc>
      </w:tr>
      <w:tr w:rsidR="007C4071" w:rsidRPr="009E592F" w14:paraId="4742F3F5" w14:textId="77777777" w:rsidTr="001969E7">
        <w:trPr>
          <w:trHeight w:val="898"/>
        </w:trPr>
        <w:tc>
          <w:tcPr>
            <w:tcW w:w="2317" w:type="dxa"/>
          </w:tcPr>
          <w:p w14:paraId="4FF3BA2A" w14:textId="77777777" w:rsidR="007C4071" w:rsidRPr="009E592F" w:rsidRDefault="007C4071" w:rsidP="007C4071">
            <w:pPr>
              <w:spacing w:after="0" w:line="240" w:lineRule="auto"/>
              <w:ind w:left="180"/>
              <w:jc w:val="right"/>
              <w:rPr>
                <w:rStyle w:val="Strong"/>
                <w:color w:val="FFFFFF"/>
                <w:kern w:val="28"/>
                <w:sz w:val="32"/>
                <w:szCs w:val="32"/>
              </w:rPr>
            </w:pPr>
            <w:r w:rsidRPr="009E592F">
              <w:rPr>
                <w:rStyle w:val="Strong"/>
                <w:color w:val="FFFFFF"/>
                <w:kern w:val="28"/>
                <w:sz w:val="32"/>
                <w:szCs w:val="32"/>
              </w:rPr>
              <w:t xml:space="preserve">PAÍS: </w:t>
            </w:r>
          </w:p>
        </w:tc>
        <w:tc>
          <w:tcPr>
            <w:tcW w:w="1760" w:type="dxa"/>
          </w:tcPr>
          <w:p w14:paraId="5439C4E2" w14:textId="77777777" w:rsidR="007C4071" w:rsidRPr="009E592F" w:rsidRDefault="007C4071" w:rsidP="007C4071">
            <w:pPr>
              <w:spacing w:after="0" w:line="240" w:lineRule="auto"/>
              <w:rPr>
                <w:rStyle w:val="Strong"/>
                <w:color w:val="FFFFFF"/>
                <w:kern w:val="28"/>
                <w:sz w:val="32"/>
                <w:szCs w:val="32"/>
              </w:rPr>
            </w:pPr>
            <w:r w:rsidRPr="009E592F">
              <w:rPr>
                <w:rStyle w:val="Strong"/>
                <w:color w:val="FFFFFF"/>
                <w:kern w:val="28"/>
                <w:sz w:val="32"/>
                <w:szCs w:val="32"/>
              </w:rPr>
              <w:t>HONDURAS</w:t>
            </w:r>
          </w:p>
        </w:tc>
      </w:tr>
      <w:tr w:rsidR="007C4071" w:rsidRPr="009E592F" w14:paraId="0EBEE9F0" w14:textId="77777777" w:rsidTr="001969E7">
        <w:trPr>
          <w:trHeight w:val="577"/>
        </w:trPr>
        <w:tc>
          <w:tcPr>
            <w:tcW w:w="2317" w:type="dxa"/>
          </w:tcPr>
          <w:p w14:paraId="6E95E062" w14:textId="77777777" w:rsidR="007C4071" w:rsidRPr="009E592F" w:rsidRDefault="007C4071" w:rsidP="007C4071">
            <w:pPr>
              <w:spacing w:after="0" w:line="240" w:lineRule="auto"/>
              <w:ind w:left="180"/>
              <w:jc w:val="right"/>
              <w:rPr>
                <w:rStyle w:val="Strong"/>
                <w:color w:val="FFFFFF"/>
                <w:kern w:val="28"/>
                <w:sz w:val="32"/>
                <w:szCs w:val="32"/>
              </w:rPr>
            </w:pPr>
            <w:r w:rsidRPr="009E592F">
              <w:rPr>
                <w:rStyle w:val="Strong"/>
                <w:color w:val="FFFFFF"/>
                <w:kern w:val="28"/>
                <w:sz w:val="32"/>
                <w:szCs w:val="32"/>
              </w:rPr>
              <w:t xml:space="preserve">FECHA:         </w:t>
            </w:r>
          </w:p>
          <w:p w14:paraId="06CDFC67" w14:textId="77777777" w:rsidR="007C4071" w:rsidRPr="009E592F" w:rsidRDefault="007C4071" w:rsidP="007C4071">
            <w:pPr>
              <w:spacing w:after="0" w:line="240" w:lineRule="auto"/>
              <w:jc w:val="right"/>
              <w:rPr>
                <w:rStyle w:val="Strong"/>
                <w:color w:val="FFFFFF"/>
                <w:kern w:val="28"/>
                <w:sz w:val="32"/>
                <w:szCs w:val="32"/>
              </w:rPr>
            </w:pPr>
          </w:p>
        </w:tc>
        <w:tc>
          <w:tcPr>
            <w:tcW w:w="1760" w:type="dxa"/>
          </w:tcPr>
          <w:p w14:paraId="2758A501" w14:textId="77777777" w:rsidR="007C4071" w:rsidRPr="009E592F" w:rsidRDefault="007C4071" w:rsidP="007C4071">
            <w:pPr>
              <w:spacing w:after="0" w:line="240" w:lineRule="auto"/>
              <w:rPr>
                <w:rStyle w:val="Strong"/>
                <w:color w:val="FFFFFF"/>
                <w:kern w:val="28"/>
                <w:sz w:val="32"/>
                <w:szCs w:val="32"/>
              </w:rPr>
            </w:pPr>
            <w:r>
              <w:rPr>
                <w:rStyle w:val="Strong"/>
                <w:color w:val="FFFFFF"/>
                <w:kern w:val="28"/>
                <w:sz w:val="32"/>
                <w:szCs w:val="32"/>
              </w:rPr>
              <w:t>MAYO</w:t>
            </w:r>
            <w:r w:rsidRPr="009E592F">
              <w:rPr>
                <w:rStyle w:val="Strong"/>
                <w:color w:val="FFFFFF"/>
                <w:kern w:val="28"/>
                <w:sz w:val="32"/>
                <w:szCs w:val="32"/>
              </w:rPr>
              <w:t xml:space="preserve"> 2017</w:t>
            </w:r>
          </w:p>
        </w:tc>
      </w:tr>
    </w:tbl>
    <w:p w14:paraId="29062DF5" w14:textId="4AB0961B" w:rsidR="00F24763" w:rsidRPr="009E592F" w:rsidRDefault="00F24763" w:rsidP="00097974">
      <w:pPr>
        <w:spacing w:after="0" w:line="240" w:lineRule="auto"/>
        <w:rPr>
          <w:rFonts w:cs="Arial"/>
          <w:b/>
          <w:sz w:val="24"/>
          <w:szCs w:val="24"/>
        </w:rPr>
        <w:sectPr w:rsidR="00F24763" w:rsidRPr="009E592F" w:rsidSect="00B139A5">
          <w:headerReference w:type="default" r:id="rId12"/>
          <w:footerReference w:type="even" r:id="rId13"/>
          <w:footerReference w:type="default" r:id="rId14"/>
          <w:headerReference w:type="first" r:id="rId15"/>
          <w:footerReference w:type="first" r:id="rId16"/>
          <w:pgSz w:w="15840" w:h="12240" w:orient="landscape" w:code="1"/>
          <w:pgMar w:top="1800" w:right="1440" w:bottom="1800" w:left="1440" w:header="720" w:footer="720" w:gutter="0"/>
          <w:cols w:space="720"/>
          <w:docGrid w:linePitch="360"/>
        </w:sectPr>
      </w:pPr>
    </w:p>
    <w:sdt>
      <w:sdtPr>
        <w:rPr>
          <w:rFonts w:asciiTheme="minorHAnsi" w:hAnsiTheme="minorHAnsi" w:cstheme="minorHAnsi"/>
          <w:color w:val="auto"/>
          <w:sz w:val="22"/>
          <w:szCs w:val="22"/>
          <w:lang w:val="es-ES" w:eastAsia="en-US"/>
        </w:rPr>
        <w:id w:val="-1124619866"/>
        <w:docPartObj>
          <w:docPartGallery w:val="Table of Contents"/>
          <w:docPartUnique/>
        </w:docPartObj>
      </w:sdtPr>
      <w:sdtEndPr>
        <w:rPr>
          <w:b/>
          <w:bCs/>
        </w:rPr>
      </w:sdtEndPr>
      <w:sdtContent>
        <w:p w14:paraId="4F0C0489" w14:textId="40E7400F" w:rsidR="005C109C" w:rsidRPr="001A577E" w:rsidRDefault="00E43CF6" w:rsidP="001A577E">
          <w:pPr>
            <w:pStyle w:val="TOCHeading"/>
            <w:spacing w:before="0" w:line="240" w:lineRule="auto"/>
            <w:rPr>
              <w:rFonts w:asciiTheme="minorHAnsi" w:hAnsiTheme="minorHAnsi" w:cstheme="minorHAnsi"/>
              <w:b/>
              <w:color w:val="000000" w:themeColor="text1"/>
              <w:sz w:val="28"/>
              <w:lang w:val="es-ES"/>
            </w:rPr>
          </w:pPr>
          <w:r w:rsidRPr="001A577E">
            <w:rPr>
              <w:rFonts w:asciiTheme="minorHAnsi" w:hAnsiTheme="minorHAnsi" w:cstheme="minorHAnsi"/>
              <w:b/>
              <w:color w:val="000000" w:themeColor="text1"/>
              <w:sz w:val="28"/>
              <w:lang w:val="es-ES"/>
            </w:rPr>
            <w:t>ÍNDICE</w:t>
          </w:r>
        </w:p>
        <w:p w14:paraId="02915073" w14:textId="77777777" w:rsidR="007A7D4C" w:rsidRPr="001A577E" w:rsidRDefault="007A7D4C" w:rsidP="001A577E">
          <w:pPr>
            <w:spacing w:line="240" w:lineRule="auto"/>
            <w:rPr>
              <w:rFonts w:asciiTheme="minorHAnsi" w:hAnsiTheme="minorHAnsi" w:cstheme="minorHAnsi"/>
              <w:lang w:val="es-ES" w:eastAsia="x-none"/>
            </w:rPr>
          </w:pPr>
        </w:p>
        <w:p w14:paraId="6661F003" w14:textId="28BFFCA3" w:rsidR="003241E3" w:rsidRDefault="005C109C">
          <w:pPr>
            <w:pStyle w:val="TOC1"/>
            <w:rPr>
              <w:rFonts w:asciiTheme="minorHAnsi" w:eastAsiaTheme="minorEastAsia" w:hAnsiTheme="minorHAnsi" w:cstheme="minorBidi"/>
              <w:b w:val="0"/>
              <w:sz w:val="22"/>
              <w:lang w:val="es-HN" w:eastAsia="es-HN"/>
            </w:rPr>
          </w:pPr>
          <w:r w:rsidRPr="00B9416B">
            <w:rPr>
              <w:rFonts w:asciiTheme="minorHAnsi" w:hAnsiTheme="minorHAnsi" w:cstheme="minorHAnsi"/>
              <w:sz w:val="22"/>
            </w:rPr>
            <w:fldChar w:fldCharType="begin"/>
          </w:r>
          <w:r w:rsidRPr="00B9416B">
            <w:rPr>
              <w:rFonts w:asciiTheme="minorHAnsi" w:hAnsiTheme="minorHAnsi" w:cstheme="minorHAnsi"/>
              <w:sz w:val="22"/>
            </w:rPr>
            <w:instrText xml:space="preserve"> TOC \o "1-3" \h \z \u </w:instrText>
          </w:r>
          <w:r w:rsidRPr="00B9416B">
            <w:rPr>
              <w:rFonts w:asciiTheme="minorHAnsi" w:hAnsiTheme="minorHAnsi" w:cstheme="minorHAnsi"/>
              <w:sz w:val="22"/>
            </w:rPr>
            <w:fldChar w:fldCharType="separate"/>
          </w:r>
          <w:hyperlink w:anchor="_Toc483961912" w:history="1">
            <w:r w:rsidR="003241E3" w:rsidRPr="008E4FDC">
              <w:rPr>
                <w:rStyle w:val="Hyperlink"/>
              </w:rPr>
              <w:t>PRESENTACIÓN</w:t>
            </w:r>
            <w:r w:rsidR="003241E3">
              <w:rPr>
                <w:webHidden/>
              </w:rPr>
              <w:tab/>
            </w:r>
            <w:r w:rsidR="003241E3">
              <w:rPr>
                <w:webHidden/>
              </w:rPr>
              <w:fldChar w:fldCharType="begin"/>
            </w:r>
            <w:r w:rsidR="003241E3">
              <w:rPr>
                <w:webHidden/>
              </w:rPr>
              <w:instrText xml:space="preserve"> PAGEREF _Toc483961912 \h </w:instrText>
            </w:r>
            <w:r w:rsidR="003241E3">
              <w:rPr>
                <w:webHidden/>
              </w:rPr>
            </w:r>
            <w:r w:rsidR="003241E3">
              <w:rPr>
                <w:webHidden/>
              </w:rPr>
              <w:fldChar w:fldCharType="separate"/>
            </w:r>
            <w:r w:rsidR="00112169">
              <w:rPr>
                <w:webHidden/>
              </w:rPr>
              <w:t>vi</w:t>
            </w:r>
            <w:r w:rsidR="003241E3">
              <w:rPr>
                <w:webHidden/>
              </w:rPr>
              <w:fldChar w:fldCharType="end"/>
            </w:r>
          </w:hyperlink>
        </w:p>
        <w:p w14:paraId="564182EC" w14:textId="3DD5E9D0" w:rsidR="003241E3" w:rsidRDefault="00C43E20">
          <w:pPr>
            <w:pStyle w:val="TOC1"/>
            <w:rPr>
              <w:rFonts w:asciiTheme="minorHAnsi" w:eastAsiaTheme="minorEastAsia" w:hAnsiTheme="minorHAnsi" w:cstheme="minorBidi"/>
              <w:b w:val="0"/>
              <w:sz w:val="22"/>
              <w:lang w:val="es-HN" w:eastAsia="es-HN"/>
            </w:rPr>
          </w:pPr>
          <w:hyperlink w:anchor="_Toc483961913" w:history="1">
            <w:r w:rsidR="003241E3" w:rsidRPr="008E4FDC">
              <w:rPr>
                <w:rStyle w:val="Hyperlink"/>
              </w:rPr>
              <w:t>GLOSARIO</w:t>
            </w:r>
            <w:r w:rsidR="003241E3">
              <w:rPr>
                <w:webHidden/>
              </w:rPr>
              <w:tab/>
            </w:r>
            <w:r w:rsidR="003241E3">
              <w:rPr>
                <w:webHidden/>
              </w:rPr>
              <w:fldChar w:fldCharType="begin"/>
            </w:r>
            <w:r w:rsidR="003241E3">
              <w:rPr>
                <w:webHidden/>
              </w:rPr>
              <w:instrText xml:space="preserve"> PAGEREF _Toc483961913 \h </w:instrText>
            </w:r>
            <w:r w:rsidR="003241E3">
              <w:rPr>
                <w:webHidden/>
              </w:rPr>
            </w:r>
            <w:r w:rsidR="003241E3">
              <w:rPr>
                <w:webHidden/>
              </w:rPr>
              <w:fldChar w:fldCharType="separate"/>
            </w:r>
            <w:r w:rsidR="00112169">
              <w:rPr>
                <w:webHidden/>
              </w:rPr>
              <w:t>vii</w:t>
            </w:r>
            <w:r w:rsidR="003241E3">
              <w:rPr>
                <w:webHidden/>
              </w:rPr>
              <w:fldChar w:fldCharType="end"/>
            </w:r>
          </w:hyperlink>
        </w:p>
        <w:p w14:paraId="2A487DCA" w14:textId="53A30528" w:rsidR="003241E3" w:rsidRDefault="00C43E20">
          <w:pPr>
            <w:pStyle w:val="TOC1"/>
            <w:rPr>
              <w:rFonts w:asciiTheme="minorHAnsi" w:eastAsiaTheme="minorEastAsia" w:hAnsiTheme="minorHAnsi" w:cstheme="minorBidi"/>
              <w:b w:val="0"/>
              <w:sz w:val="22"/>
              <w:lang w:val="es-HN" w:eastAsia="es-HN"/>
            </w:rPr>
          </w:pPr>
          <w:hyperlink w:anchor="_Toc483961914" w:history="1">
            <w:r w:rsidR="003241E3" w:rsidRPr="008E4FDC">
              <w:rPr>
                <w:rStyle w:val="Hyperlink"/>
              </w:rPr>
              <w:t>NOTA METODOLÓGICA</w:t>
            </w:r>
            <w:r w:rsidR="003241E3">
              <w:rPr>
                <w:webHidden/>
              </w:rPr>
              <w:tab/>
            </w:r>
            <w:r w:rsidR="003241E3">
              <w:rPr>
                <w:webHidden/>
              </w:rPr>
              <w:fldChar w:fldCharType="begin"/>
            </w:r>
            <w:r w:rsidR="003241E3">
              <w:rPr>
                <w:webHidden/>
              </w:rPr>
              <w:instrText xml:space="preserve"> PAGEREF _Toc483961914 \h </w:instrText>
            </w:r>
            <w:r w:rsidR="003241E3">
              <w:rPr>
                <w:webHidden/>
              </w:rPr>
            </w:r>
            <w:r w:rsidR="003241E3">
              <w:rPr>
                <w:webHidden/>
              </w:rPr>
              <w:fldChar w:fldCharType="separate"/>
            </w:r>
            <w:r w:rsidR="00112169">
              <w:rPr>
                <w:webHidden/>
              </w:rPr>
              <w:t>x</w:t>
            </w:r>
            <w:r w:rsidR="003241E3">
              <w:rPr>
                <w:webHidden/>
              </w:rPr>
              <w:fldChar w:fldCharType="end"/>
            </w:r>
          </w:hyperlink>
        </w:p>
        <w:p w14:paraId="3A0E70FF" w14:textId="01C4045F" w:rsidR="003241E3" w:rsidRDefault="00C43E20">
          <w:pPr>
            <w:pStyle w:val="TOC2"/>
            <w:rPr>
              <w:rFonts w:asciiTheme="minorHAnsi" w:eastAsiaTheme="minorEastAsia" w:hAnsiTheme="minorHAnsi" w:cstheme="minorBidi"/>
              <w:b w:val="0"/>
              <w:lang w:val="es-HN" w:eastAsia="es-HN"/>
            </w:rPr>
          </w:pPr>
          <w:hyperlink w:anchor="_Toc483961915" w:history="1">
            <w:r w:rsidR="003241E3" w:rsidRPr="008E4FDC">
              <w:rPr>
                <w:rStyle w:val="Hyperlink"/>
              </w:rPr>
              <w:t>I.  INSTRUCCIONES PRELIMINARES</w:t>
            </w:r>
            <w:r w:rsidR="003241E3">
              <w:rPr>
                <w:webHidden/>
              </w:rPr>
              <w:tab/>
            </w:r>
            <w:r w:rsidR="003241E3">
              <w:rPr>
                <w:webHidden/>
              </w:rPr>
              <w:fldChar w:fldCharType="begin"/>
            </w:r>
            <w:r w:rsidR="003241E3">
              <w:rPr>
                <w:webHidden/>
              </w:rPr>
              <w:instrText xml:space="preserve"> PAGEREF _Toc483961915 \h </w:instrText>
            </w:r>
            <w:r w:rsidR="003241E3">
              <w:rPr>
                <w:webHidden/>
              </w:rPr>
            </w:r>
            <w:r w:rsidR="003241E3">
              <w:rPr>
                <w:webHidden/>
              </w:rPr>
              <w:fldChar w:fldCharType="separate"/>
            </w:r>
            <w:r w:rsidR="00112169">
              <w:rPr>
                <w:webHidden/>
              </w:rPr>
              <w:t>x</w:t>
            </w:r>
            <w:r w:rsidR="003241E3">
              <w:rPr>
                <w:webHidden/>
              </w:rPr>
              <w:fldChar w:fldCharType="end"/>
            </w:r>
          </w:hyperlink>
        </w:p>
        <w:p w14:paraId="5711AC78" w14:textId="09E62BDD" w:rsidR="003241E3" w:rsidRDefault="00C43E20">
          <w:pPr>
            <w:pStyle w:val="TOC2"/>
            <w:rPr>
              <w:rFonts w:asciiTheme="minorHAnsi" w:eastAsiaTheme="minorEastAsia" w:hAnsiTheme="minorHAnsi" w:cstheme="minorBidi"/>
              <w:b w:val="0"/>
              <w:lang w:val="es-HN" w:eastAsia="es-HN"/>
            </w:rPr>
          </w:pPr>
          <w:hyperlink w:anchor="_Toc483961916" w:history="1">
            <w:r w:rsidR="003241E3" w:rsidRPr="008E4FDC">
              <w:rPr>
                <w:rStyle w:val="Hyperlink"/>
              </w:rPr>
              <w:t>II. DEFINICIONES</w:t>
            </w:r>
            <w:r w:rsidR="003241E3">
              <w:rPr>
                <w:webHidden/>
              </w:rPr>
              <w:tab/>
            </w:r>
            <w:r w:rsidR="003241E3">
              <w:rPr>
                <w:webHidden/>
              </w:rPr>
              <w:fldChar w:fldCharType="begin"/>
            </w:r>
            <w:r w:rsidR="003241E3">
              <w:rPr>
                <w:webHidden/>
              </w:rPr>
              <w:instrText xml:space="preserve"> PAGEREF _Toc483961916 \h </w:instrText>
            </w:r>
            <w:r w:rsidR="003241E3">
              <w:rPr>
                <w:webHidden/>
              </w:rPr>
            </w:r>
            <w:r w:rsidR="003241E3">
              <w:rPr>
                <w:webHidden/>
              </w:rPr>
              <w:fldChar w:fldCharType="separate"/>
            </w:r>
            <w:r w:rsidR="00112169">
              <w:rPr>
                <w:webHidden/>
              </w:rPr>
              <w:t>xi</w:t>
            </w:r>
            <w:r w:rsidR="003241E3">
              <w:rPr>
                <w:webHidden/>
              </w:rPr>
              <w:fldChar w:fldCharType="end"/>
            </w:r>
          </w:hyperlink>
        </w:p>
        <w:p w14:paraId="5C125C85" w14:textId="104E9A63" w:rsidR="003241E3" w:rsidRDefault="00C43E20">
          <w:pPr>
            <w:pStyle w:val="TOC1"/>
            <w:rPr>
              <w:rFonts w:asciiTheme="minorHAnsi" w:eastAsiaTheme="minorEastAsia" w:hAnsiTheme="minorHAnsi" w:cstheme="minorBidi"/>
              <w:b w:val="0"/>
              <w:sz w:val="22"/>
              <w:lang w:val="es-HN" w:eastAsia="es-HN"/>
            </w:rPr>
          </w:pPr>
          <w:hyperlink w:anchor="_Toc483961917" w:history="1">
            <w:r w:rsidR="003241E3" w:rsidRPr="008E4FDC">
              <w:rPr>
                <w:rStyle w:val="Hyperlink"/>
              </w:rPr>
              <w:t>I.</w:t>
            </w:r>
            <w:r w:rsidR="003241E3">
              <w:rPr>
                <w:rFonts w:asciiTheme="minorHAnsi" w:eastAsiaTheme="minorEastAsia" w:hAnsiTheme="minorHAnsi" w:cstheme="minorBidi"/>
                <w:b w:val="0"/>
                <w:sz w:val="22"/>
                <w:lang w:val="es-HN" w:eastAsia="es-HN"/>
              </w:rPr>
              <w:tab/>
            </w:r>
            <w:r w:rsidR="003241E3" w:rsidRPr="008E4FDC">
              <w:rPr>
                <w:rStyle w:val="Hyperlink"/>
              </w:rPr>
              <w:t>INFORMACIÓN GENERAL DEL PAÍS</w:t>
            </w:r>
            <w:r w:rsidR="003241E3">
              <w:rPr>
                <w:webHidden/>
              </w:rPr>
              <w:tab/>
            </w:r>
            <w:r w:rsidR="003241E3">
              <w:rPr>
                <w:webHidden/>
              </w:rPr>
              <w:fldChar w:fldCharType="begin"/>
            </w:r>
            <w:r w:rsidR="003241E3">
              <w:rPr>
                <w:webHidden/>
              </w:rPr>
              <w:instrText xml:space="preserve"> PAGEREF _Toc483961917 \h </w:instrText>
            </w:r>
            <w:r w:rsidR="003241E3">
              <w:rPr>
                <w:webHidden/>
              </w:rPr>
            </w:r>
            <w:r w:rsidR="003241E3">
              <w:rPr>
                <w:webHidden/>
              </w:rPr>
              <w:fldChar w:fldCharType="separate"/>
            </w:r>
            <w:r w:rsidR="00112169">
              <w:rPr>
                <w:webHidden/>
              </w:rPr>
              <w:t>3</w:t>
            </w:r>
            <w:r w:rsidR="003241E3">
              <w:rPr>
                <w:webHidden/>
              </w:rPr>
              <w:fldChar w:fldCharType="end"/>
            </w:r>
          </w:hyperlink>
        </w:p>
        <w:p w14:paraId="47744DDB" w14:textId="452E179D" w:rsidR="003241E3" w:rsidRDefault="00C43E20">
          <w:pPr>
            <w:pStyle w:val="TOC2"/>
            <w:rPr>
              <w:rFonts w:asciiTheme="minorHAnsi" w:eastAsiaTheme="minorEastAsia" w:hAnsiTheme="minorHAnsi" w:cstheme="minorBidi"/>
              <w:b w:val="0"/>
              <w:lang w:val="es-HN" w:eastAsia="es-HN"/>
            </w:rPr>
          </w:pPr>
          <w:hyperlink w:anchor="_Toc483961918" w:history="1">
            <w:r w:rsidR="003241E3" w:rsidRPr="008E4FDC">
              <w:rPr>
                <w:rStyle w:val="Hyperlink"/>
              </w:rPr>
              <w:t>I.1 ASPECTOS GENERALES DEL PAÍS</w:t>
            </w:r>
            <w:r w:rsidR="003241E3">
              <w:rPr>
                <w:webHidden/>
              </w:rPr>
              <w:tab/>
            </w:r>
            <w:r w:rsidR="003241E3">
              <w:rPr>
                <w:webHidden/>
              </w:rPr>
              <w:fldChar w:fldCharType="begin"/>
            </w:r>
            <w:r w:rsidR="003241E3">
              <w:rPr>
                <w:webHidden/>
              </w:rPr>
              <w:instrText xml:space="preserve"> PAGEREF _Toc483961918 \h </w:instrText>
            </w:r>
            <w:r w:rsidR="003241E3">
              <w:rPr>
                <w:webHidden/>
              </w:rPr>
            </w:r>
            <w:r w:rsidR="003241E3">
              <w:rPr>
                <w:webHidden/>
              </w:rPr>
              <w:fldChar w:fldCharType="separate"/>
            </w:r>
            <w:r w:rsidR="00112169">
              <w:rPr>
                <w:webHidden/>
              </w:rPr>
              <w:t>4</w:t>
            </w:r>
            <w:r w:rsidR="003241E3">
              <w:rPr>
                <w:webHidden/>
              </w:rPr>
              <w:fldChar w:fldCharType="end"/>
            </w:r>
          </w:hyperlink>
        </w:p>
        <w:p w14:paraId="53DBA7D8" w14:textId="5C2CD070" w:rsidR="003241E3" w:rsidRDefault="00C43E20">
          <w:pPr>
            <w:pStyle w:val="TOC2"/>
            <w:rPr>
              <w:rFonts w:asciiTheme="minorHAnsi" w:eastAsiaTheme="minorEastAsia" w:hAnsiTheme="minorHAnsi" w:cstheme="minorBidi"/>
              <w:b w:val="0"/>
              <w:lang w:val="es-HN" w:eastAsia="es-HN"/>
            </w:rPr>
          </w:pPr>
          <w:hyperlink w:anchor="_Toc483961919" w:history="1">
            <w:r w:rsidR="003241E3" w:rsidRPr="008E4FDC">
              <w:rPr>
                <w:rStyle w:val="Hyperlink"/>
              </w:rPr>
              <w:t>I.2 INFORMACIÓN GENERAL SOBRE DISCAPACIDAD</w:t>
            </w:r>
            <w:r w:rsidR="003241E3">
              <w:rPr>
                <w:webHidden/>
              </w:rPr>
              <w:tab/>
            </w:r>
            <w:r w:rsidR="003241E3">
              <w:rPr>
                <w:webHidden/>
              </w:rPr>
              <w:fldChar w:fldCharType="begin"/>
            </w:r>
            <w:r w:rsidR="003241E3">
              <w:rPr>
                <w:webHidden/>
              </w:rPr>
              <w:instrText xml:space="preserve"> PAGEREF _Toc483961919 \h </w:instrText>
            </w:r>
            <w:r w:rsidR="003241E3">
              <w:rPr>
                <w:webHidden/>
              </w:rPr>
            </w:r>
            <w:r w:rsidR="003241E3">
              <w:rPr>
                <w:webHidden/>
              </w:rPr>
              <w:fldChar w:fldCharType="separate"/>
            </w:r>
            <w:r w:rsidR="00112169">
              <w:rPr>
                <w:webHidden/>
              </w:rPr>
              <w:t>22</w:t>
            </w:r>
            <w:r w:rsidR="003241E3">
              <w:rPr>
                <w:webHidden/>
              </w:rPr>
              <w:fldChar w:fldCharType="end"/>
            </w:r>
          </w:hyperlink>
        </w:p>
        <w:p w14:paraId="2CC2E8C7" w14:textId="01064754" w:rsidR="003241E3" w:rsidRDefault="00C43E20">
          <w:pPr>
            <w:pStyle w:val="TOC2"/>
            <w:rPr>
              <w:rFonts w:asciiTheme="minorHAnsi" w:eastAsiaTheme="minorEastAsia" w:hAnsiTheme="minorHAnsi" w:cstheme="minorBidi"/>
              <w:b w:val="0"/>
              <w:lang w:val="es-HN" w:eastAsia="es-HN"/>
            </w:rPr>
          </w:pPr>
          <w:hyperlink w:anchor="_Toc483961920" w:history="1">
            <w:r w:rsidR="003241E3" w:rsidRPr="008E4FDC">
              <w:rPr>
                <w:rStyle w:val="Hyperlink"/>
              </w:rPr>
              <w:t>I.3 MARCO CONSTITUCIONAL Y JURÍDICO SOBRE IGUALDAD Y NO DISCRIMINACIÓN</w:t>
            </w:r>
            <w:r w:rsidR="003241E3">
              <w:rPr>
                <w:webHidden/>
              </w:rPr>
              <w:tab/>
            </w:r>
            <w:r w:rsidR="003241E3">
              <w:rPr>
                <w:webHidden/>
              </w:rPr>
              <w:fldChar w:fldCharType="begin"/>
            </w:r>
            <w:r w:rsidR="003241E3">
              <w:rPr>
                <w:webHidden/>
              </w:rPr>
              <w:instrText xml:space="preserve"> PAGEREF _Toc483961920 \h </w:instrText>
            </w:r>
            <w:r w:rsidR="003241E3">
              <w:rPr>
                <w:webHidden/>
              </w:rPr>
            </w:r>
            <w:r w:rsidR="003241E3">
              <w:rPr>
                <w:webHidden/>
              </w:rPr>
              <w:fldChar w:fldCharType="separate"/>
            </w:r>
            <w:r w:rsidR="00112169">
              <w:rPr>
                <w:webHidden/>
              </w:rPr>
              <w:t>27</w:t>
            </w:r>
            <w:r w:rsidR="003241E3">
              <w:rPr>
                <w:webHidden/>
              </w:rPr>
              <w:fldChar w:fldCharType="end"/>
            </w:r>
          </w:hyperlink>
        </w:p>
        <w:p w14:paraId="4C68F5EE" w14:textId="1EBEF85F" w:rsidR="003241E3" w:rsidRDefault="00C43E20">
          <w:pPr>
            <w:pStyle w:val="TOC2"/>
            <w:rPr>
              <w:rFonts w:asciiTheme="minorHAnsi" w:eastAsiaTheme="minorEastAsia" w:hAnsiTheme="minorHAnsi" w:cstheme="minorBidi"/>
              <w:b w:val="0"/>
              <w:lang w:val="es-HN" w:eastAsia="es-HN"/>
            </w:rPr>
          </w:pPr>
          <w:hyperlink w:anchor="_Toc483961921" w:history="1">
            <w:r w:rsidR="003241E3" w:rsidRPr="008E4FDC">
              <w:rPr>
                <w:rStyle w:val="Hyperlink"/>
              </w:rPr>
              <w:t>I.4 RECURSOS INSTITUCIONALES DISPONIBLES</w:t>
            </w:r>
            <w:r w:rsidR="003241E3">
              <w:rPr>
                <w:webHidden/>
              </w:rPr>
              <w:tab/>
            </w:r>
            <w:r w:rsidR="003241E3">
              <w:rPr>
                <w:webHidden/>
              </w:rPr>
              <w:fldChar w:fldCharType="begin"/>
            </w:r>
            <w:r w:rsidR="003241E3">
              <w:rPr>
                <w:webHidden/>
              </w:rPr>
              <w:instrText xml:space="preserve"> PAGEREF _Toc483961921 \h </w:instrText>
            </w:r>
            <w:r w:rsidR="003241E3">
              <w:rPr>
                <w:webHidden/>
              </w:rPr>
            </w:r>
            <w:r w:rsidR="003241E3">
              <w:rPr>
                <w:webHidden/>
              </w:rPr>
              <w:fldChar w:fldCharType="separate"/>
            </w:r>
            <w:r w:rsidR="00112169">
              <w:rPr>
                <w:webHidden/>
              </w:rPr>
              <w:t>43</w:t>
            </w:r>
            <w:r w:rsidR="003241E3">
              <w:rPr>
                <w:webHidden/>
              </w:rPr>
              <w:fldChar w:fldCharType="end"/>
            </w:r>
          </w:hyperlink>
        </w:p>
        <w:p w14:paraId="71AF8AEB" w14:textId="1C89C611" w:rsidR="003241E3" w:rsidRDefault="00C43E20">
          <w:pPr>
            <w:pStyle w:val="TOC2"/>
            <w:rPr>
              <w:rFonts w:asciiTheme="minorHAnsi" w:eastAsiaTheme="minorEastAsia" w:hAnsiTheme="minorHAnsi" w:cstheme="minorBidi"/>
              <w:b w:val="0"/>
              <w:lang w:val="es-HN" w:eastAsia="es-HN"/>
            </w:rPr>
          </w:pPr>
          <w:hyperlink w:anchor="_Toc483961922" w:history="1">
            <w:r w:rsidR="003241E3" w:rsidRPr="008E4FDC">
              <w:rPr>
                <w:rStyle w:val="Hyperlink"/>
              </w:rPr>
              <w:t>I.5 CIRCUNSTANCIAS O DIFICULTADES PARA EL CUMPLIMIENTO DE LA CIADDIS</w:t>
            </w:r>
            <w:r w:rsidR="003241E3">
              <w:rPr>
                <w:webHidden/>
              </w:rPr>
              <w:tab/>
            </w:r>
            <w:r w:rsidR="003241E3">
              <w:rPr>
                <w:webHidden/>
              </w:rPr>
              <w:fldChar w:fldCharType="begin"/>
            </w:r>
            <w:r w:rsidR="003241E3">
              <w:rPr>
                <w:webHidden/>
              </w:rPr>
              <w:instrText xml:space="preserve"> PAGEREF _Toc483961922 \h </w:instrText>
            </w:r>
            <w:r w:rsidR="003241E3">
              <w:rPr>
                <w:webHidden/>
              </w:rPr>
            </w:r>
            <w:r w:rsidR="003241E3">
              <w:rPr>
                <w:webHidden/>
              </w:rPr>
              <w:fldChar w:fldCharType="separate"/>
            </w:r>
            <w:r w:rsidR="00112169">
              <w:rPr>
                <w:webHidden/>
              </w:rPr>
              <w:t>52</w:t>
            </w:r>
            <w:r w:rsidR="003241E3">
              <w:rPr>
                <w:webHidden/>
              </w:rPr>
              <w:fldChar w:fldCharType="end"/>
            </w:r>
          </w:hyperlink>
        </w:p>
        <w:p w14:paraId="767142F1" w14:textId="0F9A4C5B" w:rsidR="003241E3" w:rsidRDefault="00C43E20">
          <w:pPr>
            <w:pStyle w:val="TOC1"/>
            <w:rPr>
              <w:rFonts w:asciiTheme="minorHAnsi" w:eastAsiaTheme="minorEastAsia" w:hAnsiTheme="minorHAnsi" w:cstheme="minorBidi"/>
              <w:b w:val="0"/>
              <w:sz w:val="22"/>
              <w:lang w:val="es-HN" w:eastAsia="es-HN"/>
            </w:rPr>
          </w:pPr>
          <w:hyperlink w:anchor="_Toc483961923" w:history="1">
            <w:r w:rsidR="003241E3" w:rsidRPr="008E4FDC">
              <w:rPr>
                <w:rStyle w:val="Hyperlink"/>
              </w:rPr>
              <w:t>II.</w:t>
            </w:r>
            <w:r w:rsidR="003241E3">
              <w:rPr>
                <w:rFonts w:asciiTheme="minorHAnsi" w:eastAsiaTheme="minorEastAsia" w:hAnsiTheme="minorHAnsi" w:cstheme="minorBidi"/>
                <w:b w:val="0"/>
                <w:sz w:val="22"/>
                <w:lang w:val="es-HN" w:eastAsia="es-HN"/>
              </w:rPr>
              <w:tab/>
            </w:r>
            <w:r w:rsidR="003241E3" w:rsidRPr="008E4FDC">
              <w:rPr>
                <w:rStyle w:val="Hyperlink"/>
              </w:rPr>
              <w:t>INFORME DE CUMPLIMIENTO</w:t>
            </w:r>
            <w:r w:rsidR="003241E3">
              <w:rPr>
                <w:webHidden/>
              </w:rPr>
              <w:tab/>
            </w:r>
            <w:r w:rsidR="003241E3">
              <w:rPr>
                <w:webHidden/>
              </w:rPr>
              <w:fldChar w:fldCharType="begin"/>
            </w:r>
            <w:r w:rsidR="003241E3">
              <w:rPr>
                <w:webHidden/>
              </w:rPr>
              <w:instrText xml:space="preserve"> PAGEREF _Toc483961923 \h </w:instrText>
            </w:r>
            <w:r w:rsidR="003241E3">
              <w:rPr>
                <w:webHidden/>
              </w:rPr>
            </w:r>
            <w:r w:rsidR="003241E3">
              <w:rPr>
                <w:webHidden/>
              </w:rPr>
              <w:fldChar w:fldCharType="separate"/>
            </w:r>
            <w:r w:rsidR="00112169">
              <w:rPr>
                <w:webHidden/>
              </w:rPr>
              <w:t>54</w:t>
            </w:r>
            <w:r w:rsidR="003241E3">
              <w:rPr>
                <w:webHidden/>
              </w:rPr>
              <w:fldChar w:fldCharType="end"/>
            </w:r>
          </w:hyperlink>
        </w:p>
        <w:p w14:paraId="72221534" w14:textId="3C3F31DB" w:rsidR="003241E3" w:rsidRDefault="00C43E20">
          <w:pPr>
            <w:pStyle w:val="TOC2"/>
            <w:rPr>
              <w:rFonts w:asciiTheme="minorHAnsi" w:eastAsiaTheme="minorEastAsia" w:hAnsiTheme="minorHAnsi" w:cstheme="minorBidi"/>
              <w:b w:val="0"/>
              <w:lang w:val="es-HN" w:eastAsia="es-HN"/>
            </w:rPr>
          </w:pPr>
          <w:hyperlink w:anchor="_Toc483961924" w:history="1">
            <w:r w:rsidR="003241E3" w:rsidRPr="008E4FDC">
              <w:rPr>
                <w:rStyle w:val="Hyperlink"/>
              </w:rPr>
              <w:t>COMPROMISOS DE LA CIADDIS Y DEL PAD</w:t>
            </w:r>
            <w:r w:rsidR="003241E3">
              <w:rPr>
                <w:webHidden/>
              </w:rPr>
              <w:tab/>
            </w:r>
            <w:r w:rsidR="003241E3">
              <w:rPr>
                <w:webHidden/>
              </w:rPr>
              <w:fldChar w:fldCharType="begin"/>
            </w:r>
            <w:r w:rsidR="003241E3">
              <w:rPr>
                <w:webHidden/>
              </w:rPr>
              <w:instrText xml:space="preserve"> PAGEREF _Toc483961924 \h </w:instrText>
            </w:r>
            <w:r w:rsidR="003241E3">
              <w:rPr>
                <w:webHidden/>
              </w:rPr>
            </w:r>
            <w:r w:rsidR="003241E3">
              <w:rPr>
                <w:webHidden/>
              </w:rPr>
              <w:fldChar w:fldCharType="separate"/>
            </w:r>
            <w:r w:rsidR="00112169">
              <w:rPr>
                <w:webHidden/>
              </w:rPr>
              <w:t>56</w:t>
            </w:r>
            <w:r w:rsidR="003241E3">
              <w:rPr>
                <w:webHidden/>
              </w:rPr>
              <w:fldChar w:fldCharType="end"/>
            </w:r>
          </w:hyperlink>
        </w:p>
        <w:p w14:paraId="20945D42" w14:textId="424D9BDA" w:rsidR="003241E3" w:rsidRDefault="00C43E20">
          <w:pPr>
            <w:pStyle w:val="TOC2"/>
            <w:rPr>
              <w:rFonts w:asciiTheme="minorHAnsi" w:eastAsiaTheme="minorEastAsia" w:hAnsiTheme="minorHAnsi" w:cstheme="minorBidi"/>
              <w:b w:val="0"/>
              <w:lang w:val="es-HN" w:eastAsia="es-HN"/>
            </w:rPr>
          </w:pPr>
          <w:hyperlink w:anchor="_Toc483961925" w:history="1">
            <w:r w:rsidR="003241E3" w:rsidRPr="008E4FDC">
              <w:rPr>
                <w:rStyle w:val="Hyperlink"/>
              </w:rPr>
              <w:t>EDUCACIÓN</w:t>
            </w:r>
            <w:r w:rsidR="003241E3">
              <w:rPr>
                <w:webHidden/>
              </w:rPr>
              <w:tab/>
            </w:r>
            <w:r w:rsidR="003241E3">
              <w:rPr>
                <w:webHidden/>
              </w:rPr>
              <w:fldChar w:fldCharType="begin"/>
            </w:r>
            <w:r w:rsidR="003241E3">
              <w:rPr>
                <w:webHidden/>
              </w:rPr>
              <w:instrText xml:space="preserve"> PAGEREF _Toc483961925 \h </w:instrText>
            </w:r>
            <w:r w:rsidR="003241E3">
              <w:rPr>
                <w:webHidden/>
              </w:rPr>
            </w:r>
            <w:r w:rsidR="003241E3">
              <w:rPr>
                <w:webHidden/>
              </w:rPr>
              <w:fldChar w:fldCharType="separate"/>
            </w:r>
            <w:r w:rsidR="00112169">
              <w:rPr>
                <w:webHidden/>
              </w:rPr>
              <w:t>58</w:t>
            </w:r>
            <w:r w:rsidR="003241E3">
              <w:rPr>
                <w:webHidden/>
              </w:rPr>
              <w:fldChar w:fldCharType="end"/>
            </w:r>
          </w:hyperlink>
        </w:p>
        <w:p w14:paraId="76CA8012" w14:textId="3C8DA51D" w:rsidR="003241E3" w:rsidRDefault="00C43E20">
          <w:pPr>
            <w:pStyle w:val="TOC3"/>
            <w:tabs>
              <w:tab w:val="right" w:leader="dot" w:pos="12950"/>
            </w:tabs>
            <w:rPr>
              <w:rFonts w:cstheme="minorBidi"/>
              <w:noProof/>
            </w:rPr>
          </w:pPr>
          <w:hyperlink w:anchor="_Toc483961926" w:history="1">
            <w:r w:rsidR="003241E3" w:rsidRPr="008E4FDC">
              <w:rPr>
                <w:rStyle w:val="Hyperlink"/>
                <w:noProof/>
              </w:rPr>
              <w:t>INDICADOR EDUCACIÓN 1.1 (EDU 1.1) TASAS BRUTAS DE ESCOLARIDAD DE LA POBLACIÓN CON DISCAPACIDAD</w:t>
            </w:r>
            <w:r w:rsidR="003241E3">
              <w:rPr>
                <w:noProof/>
                <w:webHidden/>
              </w:rPr>
              <w:tab/>
            </w:r>
            <w:r w:rsidR="003241E3">
              <w:rPr>
                <w:noProof/>
                <w:webHidden/>
              </w:rPr>
              <w:fldChar w:fldCharType="begin"/>
            </w:r>
            <w:r w:rsidR="003241E3">
              <w:rPr>
                <w:noProof/>
                <w:webHidden/>
              </w:rPr>
              <w:instrText xml:space="preserve"> PAGEREF _Toc483961926 \h </w:instrText>
            </w:r>
            <w:r w:rsidR="003241E3">
              <w:rPr>
                <w:noProof/>
                <w:webHidden/>
              </w:rPr>
            </w:r>
            <w:r w:rsidR="003241E3">
              <w:rPr>
                <w:noProof/>
                <w:webHidden/>
              </w:rPr>
              <w:fldChar w:fldCharType="separate"/>
            </w:r>
            <w:r w:rsidR="00112169">
              <w:rPr>
                <w:noProof/>
                <w:webHidden/>
              </w:rPr>
              <w:t>59</w:t>
            </w:r>
            <w:r w:rsidR="003241E3">
              <w:rPr>
                <w:noProof/>
                <w:webHidden/>
              </w:rPr>
              <w:fldChar w:fldCharType="end"/>
            </w:r>
          </w:hyperlink>
        </w:p>
        <w:p w14:paraId="51A01D3C" w14:textId="35CB3730" w:rsidR="003241E3" w:rsidRDefault="00C43E20">
          <w:pPr>
            <w:pStyle w:val="TOC3"/>
            <w:tabs>
              <w:tab w:val="right" w:leader="dot" w:pos="12950"/>
            </w:tabs>
            <w:rPr>
              <w:rFonts w:cstheme="minorBidi"/>
              <w:noProof/>
            </w:rPr>
          </w:pPr>
          <w:hyperlink w:anchor="_Toc483961927" w:history="1">
            <w:r w:rsidR="003241E3" w:rsidRPr="008E4FDC">
              <w:rPr>
                <w:rStyle w:val="Hyperlink"/>
                <w:noProof/>
              </w:rPr>
              <w:t>INDICADOR EDUCACIÓN 1.2 (EDU 1.2) TASAS NETAS DE ESCOLARIDAD DE LA POBLACIÓN CON DISCAPACIDAD</w:t>
            </w:r>
            <w:r w:rsidR="003241E3">
              <w:rPr>
                <w:noProof/>
                <w:webHidden/>
              </w:rPr>
              <w:tab/>
            </w:r>
            <w:r w:rsidR="003241E3">
              <w:rPr>
                <w:noProof/>
                <w:webHidden/>
              </w:rPr>
              <w:fldChar w:fldCharType="begin"/>
            </w:r>
            <w:r w:rsidR="003241E3">
              <w:rPr>
                <w:noProof/>
                <w:webHidden/>
              </w:rPr>
              <w:instrText xml:space="preserve"> PAGEREF _Toc483961927 \h </w:instrText>
            </w:r>
            <w:r w:rsidR="003241E3">
              <w:rPr>
                <w:noProof/>
                <w:webHidden/>
              </w:rPr>
            </w:r>
            <w:r w:rsidR="003241E3">
              <w:rPr>
                <w:noProof/>
                <w:webHidden/>
              </w:rPr>
              <w:fldChar w:fldCharType="separate"/>
            </w:r>
            <w:r w:rsidR="00112169">
              <w:rPr>
                <w:noProof/>
                <w:webHidden/>
              </w:rPr>
              <w:t>62</w:t>
            </w:r>
            <w:r w:rsidR="003241E3">
              <w:rPr>
                <w:noProof/>
                <w:webHidden/>
              </w:rPr>
              <w:fldChar w:fldCharType="end"/>
            </w:r>
          </w:hyperlink>
        </w:p>
        <w:p w14:paraId="068E79D1" w14:textId="3630BA3A" w:rsidR="003241E3" w:rsidRDefault="00C43E20">
          <w:pPr>
            <w:pStyle w:val="TOC3"/>
            <w:tabs>
              <w:tab w:val="right" w:leader="dot" w:pos="12950"/>
            </w:tabs>
            <w:rPr>
              <w:rFonts w:cstheme="minorBidi"/>
              <w:noProof/>
            </w:rPr>
          </w:pPr>
          <w:hyperlink w:anchor="_Toc483961928" w:history="1">
            <w:r w:rsidR="003241E3" w:rsidRPr="008E4FDC">
              <w:rPr>
                <w:rStyle w:val="Hyperlink"/>
                <w:noProof/>
              </w:rPr>
              <w:t>INDICADOR EDUCACIÓN 1.3. (EDU 1.3) NIVEL DE ESTUDIOS DE LA POBLACIÓN CON DISCAPACIDAD</w:t>
            </w:r>
            <w:r w:rsidR="003241E3">
              <w:rPr>
                <w:noProof/>
                <w:webHidden/>
              </w:rPr>
              <w:tab/>
            </w:r>
            <w:r w:rsidR="003241E3">
              <w:rPr>
                <w:noProof/>
                <w:webHidden/>
              </w:rPr>
              <w:fldChar w:fldCharType="begin"/>
            </w:r>
            <w:r w:rsidR="003241E3">
              <w:rPr>
                <w:noProof/>
                <w:webHidden/>
              </w:rPr>
              <w:instrText xml:space="preserve"> PAGEREF _Toc483961928 \h </w:instrText>
            </w:r>
            <w:r w:rsidR="003241E3">
              <w:rPr>
                <w:noProof/>
                <w:webHidden/>
              </w:rPr>
            </w:r>
            <w:r w:rsidR="003241E3">
              <w:rPr>
                <w:noProof/>
                <w:webHidden/>
              </w:rPr>
              <w:fldChar w:fldCharType="separate"/>
            </w:r>
            <w:r w:rsidR="00112169">
              <w:rPr>
                <w:noProof/>
                <w:webHidden/>
              </w:rPr>
              <w:t>65</w:t>
            </w:r>
            <w:r w:rsidR="003241E3">
              <w:rPr>
                <w:noProof/>
                <w:webHidden/>
              </w:rPr>
              <w:fldChar w:fldCharType="end"/>
            </w:r>
          </w:hyperlink>
        </w:p>
        <w:p w14:paraId="22E3F36F" w14:textId="6F77AF4C" w:rsidR="003241E3" w:rsidRDefault="00C43E20">
          <w:pPr>
            <w:pStyle w:val="TOC3"/>
            <w:tabs>
              <w:tab w:val="right" w:leader="dot" w:pos="12950"/>
            </w:tabs>
            <w:rPr>
              <w:rFonts w:cstheme="minorBidi"/>
              <w:noProof/>
            </w:rPr>
          </w:pPr>
          <w:hyperlink w:anchor="_Toc483961929" w:history="1">
            <w:r w:rsidR="003241E3" w:rsidRPr="008E4FDC">
              <w:rPr>
                <w:rStyle w:val="Hyperlink"/>
                <w:noProof/>
              </w:rPr>
              <w:t>INDICADOR EDUCACIÓN 2.1. (EDU 2.1)  ACCESIBILIDAD FÍSICA, DE INFORMACIÓN Y  DE COMUNICACIÓN DE LOS  ESTABLECIMIENTOS  DE EDUCACIÓN PÚBLICOS Y PRIVADOS EN LOS DIFERENTES NIVELES EDUCATIVOS</w:t>
            </w:r>
            <w:r w:rsidR="003241E3">
              <w:rPr>
                <w:noProof/>
                <w:webHidden/>
              </w:rPr>
              <w:tab/>
            </w:r>
            <w:r w:rsidR="003241E3">
              <w:rPr>
                <w:noProof/>
                <w:webHidden/>
              </w:rPr>
              <w:fldChar w:fldCharType="begin"/>
            </w:r>
            <w:r w:rsidR="003241E3">
              <w:rPr>
                <w:noProof/>
                <w:webHidden/>
              </w:rPr>
              <w:instrText xml:space="preserve"> PAGEREF _Toc483961929 \h </w:instrText>
            </w:r>
            <w:r w:rsidR="003241E3">
              <w:rPr>
                <w:noProof/>
                <w:webHidden/>
              </w:rPr>
            </w:r>
            <w:r w:rsidR="003241E3">
              <w:rPr>
                <w:noProof/>
                <w:webHidden/>
              </w:rPr>
              <w:fldChar w:fldCharType="separate"/>
            </w:r>
            <w:r w:rsidR="00112169">
              <w:rPr>
                <w:noProof/>
                <w:webHidden/>
              </w:rPr>
              <w:t>69</w:t>
            </w:r>
            <w:r w:rsidR="003241E3">
              <w:rPr>
                <w:noProof/>
                <w:webHidden/>
              </w:rPr>
              <w:fldChar w:fldCharType="end"/>
            </w:r>
          </w:hyperlink>
        </w:p>
        <w:p w14:paraId="1DFEBF1F" w14:textId="02AEE948" w:rsidR="003241E3" w:rsidRDefault="00C43E20">
          <w:pPr>
            <w:pStyle w:val="TOC3"/>
            <w:tabs>
              <w:tab w:val="right" w:leader="dot" w:pos="12950"/>
            </w:tabs>
            <w:rPr>
              <w:rFonts w:cstheme="minorBidi"/>
              <w:noProof/>
            </w:rPr>
          </w:pPr>
          <w:hyperlink w:anchor="_Toc483961930" w:history="1">
            <w:r w:rsidR="003241E3" w:rsidRPr="008E4FDC">
              <w:rPr>
                <w:rStyle w:val="Hyperlink"/>
                <w:noProof/>
              </w:rPr>
              <w:t>INDICADOR EDUCACIÓN 2.2 (EDU 2.2) FORMACIÓN DE DOCENTES EN INCLUSIÓN EDUCATIVA</w:t>
            </w:r>
            <w:r w:rsidR="003241E3">
              <w:rPr>
                <w:noProof/>
                <w:webHidden/>
              </w:rPr>
              <w:tab/>
            </w:r>
            <w:r w:rsidR="003241E3">
              <w:rPr>
                <w:noProof/>
                <w:webHidden/>
              </w:rPr>
              <w:fldChar w:fldCharType="begin"/>
            </w:r>
            <w:r w:rsidR="003241E3">
              <w:rPr>
                <w:noProof/>
                <w:webHidden/>
              </w:rPr>
              <w:instrText xml:space="preserve"> PAGEREF _Toc483961930 \h </w:instrText>
            </w:r>
            <w:r w:rsidR="003241E3">
              <w:rPr>
                <w:noProof/>
                <w:webHidden/>
              </w:rPr>
            </w:r>
            <w:r w:rsidR="003241E3">
              <w:rPr>
                <w:noProof/>
                <w:webHidden/>
              </w:rPr>
              <w:fldChar w:fldCharType="separate"/>
            </w:r>
            <w:r w:rsidR="00112169">
              <w:rPr>
                <w:noProof/>
                <w:webHidden/>
              </w:rPr>
              <w:t>72</w:t>
            </w:r>
            <w:r w:rsidR="003241E3">
              <w:rPr>
                <w:noProof/>
                <w:webHidden/>
              </w:rPr>
              <w:fldChar w:fldCharType="end"/>
            </w:r>
          </w:hyperlink>
        </w:p>
        <w:p w14:paraId="50F6BAEA" w14:textId="024521A9" w:rsidR="003241E3" w:rsidRDefault="00C43E20">
          <w:pPr>
            <w:pStyle w:val="TOC3"/>
            <w:tabs>
              <w:tab w:val="right" w:leader="dot" w:pos="12950"/>
            </w:tabs>
            <w:rPr>
              <w:rFonts w:cstheme="minorBidi"/>
              <w:noProof/>
            </w:rPr>
          </w:pPr>
          <w:hyperlink w:anchor="_Toc483961931" w:history="1">
            <w:r w:rsidR="003241E3" w:rsidRPr="008E4FDC">
              <w:rPr>
                <w:rStyle w:val="Hyperlink"/>
                <w:noProof/>
              </w:rPr>
              <w:t>INDICADOR EDUCACIÓN 2.3 (EDU 2.3)  DOCENTES CON DISCAPACIDAD INCLUIDOS EN EL SISTEMA EDUCATIVO</w:t>
            </w:r>
            <w:r w:rsidR="003241E3">
              <w:rPr>
                <w:noProof/>
                <w:webHidden/>
              </w:rPr>
              <w:tab/>
            </w:r>
            <w:r w:rsidR="003241E3">
              <w:rPr>
                <w:noProof/>
                <w:webHidden/>
              </w:rPr>
              <w:fldChar w:fldCharType="begin"/>
            </w:r>
            <w:r w:rsidR="003241E3">
              <w:rPr>
                <w:noProof/>
                <w:webHidden/>
              </w:rPr>
              <w:instrText xml:space="preserve"> PAGEREF _Toc483961931 \h </w:instrText>
            </w:r>
            <w:r w:rsidR="003241E3">
              <w:rPr>
                <w:noProof/>
                <w:webHidden/>
              </w:rPr>
            </w:r>
            <w:r w:rsidR="003241E3">
              <w:rPr>
                <w:noProof/>
                <w:webHidden/>
              </w:rPr>
              <w:fldChar w:fldCharType="separate"/>
            </w:r>
            <w:r w:rsidR="00112169">
              <w:rPr>
                <w:noProof/>
                <w:webHidden/>
              </w:rPr>
              <w:t>75</w:t>
            </w:r>
            <w:r w:rsidR="003241E3">
              <w:rPr>
                <w:noProof/>
                <w:webHidden/>
              </w:rPr>
              <w:fldChar w:fldCharType="end"/>
            </w:r>
          </w:hyperlink>
        </w:p>
        <w:p w14:paraId="246D74C2" w14:textId="0E6BED5C" w:rsidR="003241E3" w:rsidRDefault="00C43E20">
          <w:pPr>
            <w:pStyle w:val="TOC3"/>
            <w:tabs>
              <w:tab w:val="right" w:leader="dot" w:pos="12950"/>
            </w:tabs>
            <w:rPr>
              <w:rFonts w:cstheme="minorBidi"/>
              <w:noProof/>
            </w:rPr>
          </w:pPr>
          <w:hyperlink w:anchor="_Toc483961932" w:history="1">
            <w:r w:rsidR="003241E3" w:rsidRPr="008E4FDC">
              <w:rPr>
                <w:rStyle w:val="Hyperlink"/>
                <w:rFonts w:cstheme="minorHAnsi"/>
                <w:noProof/>
              </w:rPr>
              <w:t>INDICADOR EDUCACIÓN 2.4 (EDU 2.4)  TRANSFORMACIÓN DE ESCUELAS ESPECIALES EN CENTROS DE RECURSOS DE APOYO</w:t>
            </w:r>
            <w:r w:rsidR="003241E3">
              <w:rPr>
                <w:noProof/>
                <w:webHidden/>
              </w:rPr>
              <w:tab/>
            </w:r>
            <w:r w:rsidR="003241E3">
              <w:rPr>
                <w:noProof/>
                <w:webHidden/>
              </w:rPr>
              <w:fldChar w:fldCharType="begin"/>
            </w:r>
            <w:r w:rsidR="003241E3">
              <w:rPr>
                <w:noProof/>
                <w:webHidden/>
              </w:rPr>
              <w:instrText xml:space="preserve"> PAGEREF _Toc483961932 \h </w:instrText>
            </w:r>
            <w:r w:rsidR="003241E3">
              <w:rPr>
                <w:noProof/>
                <w:webHidden/>
              </w:rPr>
            </w:r>
            <w:r w:rsidR="003241E3">
              <w:rPr>
                <w:noProof/>
                <w:webHidden/>
              </w:rPr>
              <w:fldChar w:fldCharType="separate"/>
            </w:r>
            <w:r w:rsidR="00112169">
              <w:rPr>
                <w:noProof/>
                <w:webHidden/>
              </w:rPr>
              <w:t>76</w:t>
            </w:r>
            <w:r w:rsidR="003241E3">
              <w:rPr>
                <w:noProof/>
                <w:webHidden/>
              </w:rPr>
              <w:fldChar w:fldCharType="end"/>
            </w:r>
          </w:hyperlink>
        </w:p>
        <w:p w14:paraId="1624F079" w14:textId="36AFE16F" w:rsidR="003241E3" w:rsidRDefault="00C43E20">
          <w:pPr>
            <w:pStyle w:val="TOC3"/>
            <w:tabs>
              <w:tab w:val="right" w:leader="dot" w:pos="12950"/>
            </w:tabs>
            <w:rPr>
              <w:rFonts w:cstheme="minorBidi"/>
              <w:noProof/>
            </w:rPr>
          </w:pPr>
          <w:hyperlink w:anchor="_Toc483961933" w:history="1">
            <w:r w:rsidR="003241E3" w:rsidRPr="008E4FDC">
              <w:rPr>
                <w:rStyle w:val="Hyperlink"/>
                <w:noProof/>
              </w:rPr>
              <w:t>INDICADOR EDUCACIÓN 2.5 (EDU 2.5)  APOYOS A DISPOSICIÓN DE ESTUDIANTES CON DISCAPACIDAD PARA ASEGURAR LA INCLUSIÓN EDUCATIVA</w:t>
            </w:r>
            <w:r w:rsidR="003241E3">
              <w:rPr>
                <w:noProof/>
                <w:webHidden/>
              </w:rPr>
              <w:tab/>
            </w:r>
            <w:r w:rsidR="003241E3">
              <w:rPr>
                <w:noProof/>
                <w:webHidden/>
              </w:rPr>
              <w:fldChar w:fldCharType="begin"/>
            </w:r>
            <w:r w:rsidR="003241E3">
              <w:rPr>
                <w:noProof/>
                <w:webHidden/>
              </w:rPr>
              <w:instrText xml:space="preserve"> PAGEREF _Toc483961933 \h </w:instrText>
            </w:r>
            <w:r w:rsidR="003241E3">
              <w:rPr>
                <w:noProof/>
                <w:webHidden/>
              </w:rPr>
            </w:r>
            <w:r w:rsidR="003241E3">
              <w:rPr>
                <w:noProof/>
                <w:webHidden/>
              </w:rPr>
              <w:fldChar w:fldCharType="separate"/>
            </w:r>
            <w:r w:rsidR="00112169">
              <w:rPr>
                <w:noProof/>
                <w:webHidden/>
              </w:rPr>
              <w:t>79</w:t>
            </w:r>
            <w:r w:rsidR="003241E3">
              <w:rPr>
                <w:noProof/>
                <w:webHidden/>
              </w:rPr>
              <w:fldChar w:fldCharType="end"/>
            </w:r>
          </w:hyperlink>
        </w:p>
        <w:p w14:paraId="222A1C10" w14:textId="7B9426E1" w:rsidR="003241E3" w:rsidRDefault="00C43E20">
          <w:pPr>
            <w:pStyle w:val="TOC3"/>
            <w:tabs>
              <w:tab w:val="right" w:leader="dot" w:pos="12950"/>
            </w:tabs>
            <w:rPr>
              <w:rFonts w:cstheme="minorBidi"/>
              <w:noProof/>
            </w:rPr>
          </w:pPr>
          <w:hyperlink w:anchor="_Toc483961934" w:history="1">
            <w:r w:rsidR="003241E3" w:rsidRPr="008E4FDC">
              <w:rPr>
                <w:rStyle w:val="Hyperlink"/>
                <w:noProof/>
              </w:rPr>
              <w:t>INDICADOR EDUCACIÓN 2.6 (EDU 2.6)  INCLUSIÓN PROGRESIVA Y TRANSVERSAL DE LA TEMÁTICA DE LA DISCAPACIDAD EN EL CURRÍCULO DE ESTUDIO DE TODAS LAS FORMACIONES</w:t>
            </w:r>
            <w:r w:rsidR="003241E3">
              <w:rPr>
                <w:noProof/>
                <w:webHidden/>
              </w:rPr>
              <w:tab/>
            </w:r>
            <w:r w:rsidR="003241E3">
              <w:rPr>
                <w:noProof/>
                <w:webHidden/>
              </w:rPr>
              <w:fldChar w:fldCharType="begin"/>
            </w:r>
            <w:r w:rsidR="003241E3">
              <w:rPr>
                <w:noProof/>
                <w:webHidden/>
              </w:rPr>
              <w:instrText xml:space="preserve"> PAGEREF _Toc483961934 \h </w:instrText>
            </w:r>
            <w:r w:rsidR="003241E3">
              <w:rPr>
                <w:noProof/>
                <w:webHidden/>
              </w:rPr>
            </w:r>
            <w:r w:rsidR="003241E3">
              <w:rPr>
                <w:noProof/>
                <w:webHidden/>
              </w:rPr>
              <w:fldChar w:fldCharType="separate"/>
            </w:r>
            <w:r w:rsidR="00112169">
              <w:rPr>
                <w:noProof/>
                <w:webHidden/>
              </w:rPr>
              <w:t>81</w:t>
            </w:r>
            <w:r w:rsidR="003241E3">
              <w:rPr>
                <w:noProof/>
                <w:webHidden/>
              </w:rPr>
              <w:fldChar w:fldCharType="end"/>
            </w:r>
          </w:hyperlink>
        </w:p>
        <w:p w14:paraId="44835DF1" w14:textId="283268A6" w:rsidR="003241E3" w:rsidRDefault="00C43E20">
          <w:pPr>
            <w:pStyle w:val="TOC2"/>
            <w:rPr>
              <w:rFonts w:asciiTheme="minorHAnsi" w:eastAsiaTheme="minorEastAsia" w:hAnsiTheme="minorHAnsi" w:cstheme="minorBidi"/>
              <w:b w:val="0"/>
              <w:lang w:val="es-HN" w:eastAsia="es-HN"/>
            </w:rPr>
          </w:pPr>
          <w:hyperlink w:anchor="_Toc483961935" w:history="1">
            <w:r w:rsidR="003241E3" w:rsidRPr="008E4FDC">
              <w:rPr>
                <w:rStyle w:val="Hyperlink"/>
              </w:rPr>
              <w:t>SALUD</w:t>
            </w:r>
            <w:r w:rsidR="003241E3">
              <w:rPr>
                <w:webHidden/>
              </w:rPr>
              <w:tab/>
            </w:r>
            <w:r w:rsidR="003241E3">
              <w:rPr>
                <w:webHidden/>
              </w:rPr>
              <w:fldChar w:fldCharType="begin"/>
            </w:r>
            <w:r w:rsidR="003241E3">
              <w:rPr>
                <w:webHidden/>
              </w:rPr>
              <w:instrText xml:space="preserve"> PAGEREF _Toc483961935 \h </w:instrText>
            </w:r>
            <w:r w:rsidR="003241E3">
              <w:rPr>
                <w:webHidden/>
              </w:rPr>
            </w:r>
            <w:r w:rsidR="003241E3">
              <w:rPr>
                <w:webHidden/>
              </w:rPr>
              <w:fldChar w:fldCharType="separate"/>
            </w:r>
            <w:r w:rsidR="00112169">
              <w:rPr>
                <w:webHidden/>
              </w:rPr>
              <w:t>83</w:t>
            </w:r>
            <w:r w:rsidR="003241E3">
              <w:rPr>
                <w:webHidden/>
              </w:rPr>
              <w:fldChar w:fldCharType="end"/>
            </w:r>
          </w:hyperlink>
        </w:p>
        <w:p w14:paraId="7EB7AF01" w14:textId="6DF2ABCE" w:rsidR="003241E3" w:rsidRDefault="00C43E20">
          <w:pPr>
            <w:pStyle w:val="TOC3"/>
            <w:tabs>
              <w:tab w:val="right" w:leader="dot" w:pos="12950"/>
            </w:tabs>
            <w:rPr>
              <w:rFonts w:cstheme="minorBidi"/>
              <w:noProof/>
            </w:rPr>
          </w:pPr>
          <w:hyperlink w:anchor="_Toc483961936" w:history="1">
            <w:r w:rsidR="003241E3" w:rsidRPr="008E4FDC">
              <w:rPr>
                <w:rStyle w:val="Hyperlink"/>
                <w:noProof/>
              </w:rPr>
              <w:t>INDICADOR SALUD 1.1 (SAL 1.1) ACCESIBILIDAD DE LOS SERVICIOS Y EQUIPAMIENTOS DE SALUD (PÚBLICOS,  PRIVADOS U OTROS ESTABLECIMIENTOS PRESTADORES DE SERVICIOS DE SALUD)</w:t>
            </w:r>
            <w:r w:rsidR="003241E3">
              <w:rPr>
                <w:noProof/>
                <w:webHidden/>
              </w:rPr>
              <w:tab/>
            </w:r>
            <w:r w:rsidR="003241E3">
              <w:rPr>
                <w:noProof/>
                <w:webHidden/>
              </w:rPr>
              <w:fldChar w:fldCharType="begin"/>
            </w:r>
            <w:r w:rsidR="003241E3">
              <w:rPr>
                <w:noProof/>
                <w:webHidden/>
              </w:rPr>
              <w:instrText xml:space="preserve"> PAGEREF _Toc483961936 \h </w:instrText>
            </w:r>
            <w:r w:rsidR="003241E3">
              <w:rPr>
                <w:noProof/>
                <w:webHidden/>
              </w:rPr>
            </w:r>
            <w:r w:rsidR="003241E3">
              <w:rPr>
                <w:noProof/>
                <w:webHidden/>
              </w:rPr>
              <w:fldChar w:fldCharType="separate"/>
            </w:r>
            <w:r w:rsidR="00112169">
              <w:rPr>
                <w:noProof/>
                <w:webHidden/>
              </w:rPr>
              <w:t>84</w:t>
            </w:r>
            <w:r w:rsidR="003241E3">
              <w:rPr>
                <w:noProof/>
                <w:webHidden/>
              </w:rPr>
              <w:fldChar w:fldCharType="end"/>
            </w:r>
          </w:hyperlink>
        </w:p>
        <w:p w14:paraId="67C1AC00" w14:textId="09228DF5" w:rsidR="003241E3" w:rsidRDefault="00C43E20">
          <w:pPr>
            <w:pStyle w:val="TOC3"/>
            <w:tabs>
              <w:tab w:val="right" w:leader="dot" w:pos="12950"/>
            </w:tabs>
            <w:rPr>
              <w:rFonts w:cstheme="minorBidi"/>
              <w:noProof/>
            </w:rPr>
          </w:pPr>
          <w:hyperlink w:anchor="_Toc483961937" w:history="1">
            <w:r w:rsidR="003241E3" w:rsidRPr="008E4FDC">
              <w:rPr>
                <w:rStyle w:val="Hyperlink"/>
                <w:noProof/>
              </w:rPr>
              <w:t>INDICADOR  SALUD 1.2 (SAL 1.2)  ACCESO Y USO DE SERVICIOS DE HABILITACIÓN  Y REHABILITACIÓN PÚBLICOS Y PRIVADOS</w:t>
            </w:r>
            <w:r w:rsidR="003241E3">
              <w:rPr>
                <w:noProof/>
                <w:webHidden/>
              </w:rPr>
              <w:tab/>
            </w:r>
            <w:r w:rsidR="003241E3">
              <w:rPr>
                <w:noProof/>
                <w:webHidden/>
              </w:rPr>
              <w:fldChar w:fldCharType="begin"/>
            </w:r>
            <w:r w:rsidR="003241E3">
              <w:rPr>
                <w:noProof/>
                <w:webHidden/>
              </w:rPr>
              <w:instrText xml:space="preserve"> PAGEREF _Toc483961937 \h </w:instrText>
            </w:r>
            <w:r w:rsidR="003241E3">
              <w:rPr>
                <w:noProof/>
                <w:webHidden/>
              </w:rPr>
            </w:r>
            <w:r w:rsidR="003241E3">
              <w:rPr>
                <w:noProof/>
                <w:webHidden/>
              </w:rPr>
              <w:fldChar w:fldCharType="separate"/>
            </w:r>
            <w:r w:rsidR="00112169">
              <w:rPr>
                <w:noProof/>
                <w:webHidden/>
              </w:rPr>
              <w:t>86</w:t>
            </w:r>
            <w:r w:rsidR="003241E3">
              <w:rPr>
                <w:noProof/>
                <w:webHidden/>
              </w:rPr>
              <w:fldChar w:fldCharType="end"/>
            </w:r>
          </w:hyperlink>
        </w:p>
        <w:p w14:paraId="0BF078E9" w14:textId="35EB361F" w:rsidR="003241E3" w:rsidRDefault="00C43E20">
          <w:pPr>
            <w:pStyle w:val="TOC3"/>
            <w:tabs>
              <w:tab w:val="right" w:leader="dot" w:pos="12950"/>
            </w:tabs>
            <w:rPr>
              <w:rFonts w:cstheme="minorBidi"/>
              <w:noProof/>
            </w:rPr>
          </w:pPr>
          <w:hyperlink w:anchor="_Toc483961938" w:history="1">
            <w:r w:rsidR="003241E3" w:rsidRPr="008E4FDC">
              <w:rPr>
                <w:rStyle w:val="Hyperlink"/>
                <w:noProof/>
              </w:rPr>
              <w:t>INDICADOR  SALUD 2.1 (SAL 2.1) PLANES, PROGRAMAS Y ACCIONES DE SENSIBILIZACIÓN Y CAPACITACIÓN PARA LA PRESTACIÓN ADECUADA DE SERVICIOS DE SALUD A LAS PERSONAS CON DISCAPACIDAD</w:t>
            </w:r>
            <w:r w:rsidR="003241E3">
              <w:rPr>
                <w:noProof/>
                <w:webHidden/>
              </w:rPr>
              <w:tab/>
            </w:r>
            <w:r w:rsidR="003241E3">
              <w:rPr>
                <w:noProof/>
                <w:webHidden/>
              </w:rPr>
              <w:fldChar w:fldCharType="begin"/>
            </w:r>
            <w:r w:rsidR="003241E3">
              <w:rPr>
                <w:noProof/>
                <w:webHidden/>
              </w:rPr>
              <w:instrText xml:space="preserve"> PAGEREF _Toc483961938 \h </w:instrText>
            </w:r>
            <w:r w:rsidR="003241E3">
              <w:rPr>
                <w:noProof/>
                <w:webHidden/>
              </w:rPr>
            </w:r>
            <w:r w:rsidR="003241E3">
              <w:rPr>
                <w:noProof/>
                <w:webHidden/>
              </w:rPr>
              <w:fldChar w:fldCharType="separate"/>
            </w:r>
            <w:r w:rsidR="00112169">
              <w:rPr>
                <w:noProof/>
                <w:webHidden/>
              </w:rPr>
              <w:t>92</w:t>
            </w:r>
            <w:r w:rsidR="003241E3">
              <w:rPr>
                <w:noProof/>
                <w:webHidden/>
              </w:rPr>
              <w:fldChar w:fldCharType="end"/>
            </w:r>
          </w:hyperlink>
        </w:p>
        <w:p w14:paraId="235B2E41" w14:textId="4C42091D" w:rsidR="003241E3" w:rsidRDefault="00C43E20">
          <w:pPr>
            <w:pStyle w:val="TOC3"/>
            <w:tabs>
              <w:tab w:val="right" w:leader="dot" w:pos="12950"/>
            </w:tabs>
            <w:rPr>
              <w:rFonts w:cstheme="minorBidi"/>
              <w:noProof/>
            </w:rPr>
          </w:pPr>
          <w:hyperlink w:anchor="_Toc483961939" w:history="1">
            <w:r w:rsidR="003241E3" w:rsidRPr="008E4FDC">
              <w:rPr>
                <w:rStyle w:val="Hyperlink"/>
                <w:noProof/>
              </w:rPr>
              <w:t>INDICADOR  SALUD 2.2 (SAL 2.2) MECANISMOS O ACCIONES IMPLEMENTADAS PARA GARANTIZAR EL CONSENTIMIENTO AUTÓNOMO, PREVIO E INFORMADO DE LAS PERSONAS CON DISCAPACIDAD</w:t>
            </w:r>
            <w:r w:rsidR="003241E3">
              <w:rPr>
                <w:noProof/>
                <w:webHidden/>
              </w:rPr>
              <w:tab/>
            </w:r>
            <w:r w:rsidR="003241E3">
              <w:rPr>
                <w:noProof/>
                <w:webHidden/>
              </w:rPr>
              <w:fldChar w:fldCharType="begin"/>
            </w:r>
            <w:r w:rsidR="003241E3">
              <w:rPr>
                <w:noProof/>
                <w:webHidden/>
              </w:rPr>
              <w:instrText xml:space="preserve"> PAGEREF _Toc483961939 \h </w:instrText>
            </w:r>
            <w:r w:rsidR="003241E3">
              <w:rPr>
                <w:noProof/>
                <w:webHidden/>
              </w:rPr>
            </w:r>
            <w:r w:rsidR="003241E3">
              <w:rPr>
                <w:noProof/>
                <w:webHidden/>
              </w:rPr>
              <w:fldChar w:fldCharType="separate"/>
            </w:r>
            <w:r w:rsidR="00112169">
              <w:rPr>
                <w:noProof/>
                <w:webHidden/>
              </w:rPr>
              <w:t>94</w:t>
            </w:r>
            <w:r w:rsidR="003241E3">
              <w:rPr>
                <w:noProof/>
                <w:webHidden/>
              </w:rPr>
              <w:fldChar w:fldCharType="end"/>
            </w:r>
          </w:hyperlink>
        </w:p>
        <w:p w14:paraId="7C0A4282" w14:textId="5580CCD4" w:rsidR="003241E3" w:rsidRDefault="00C43E20">
          <w:pPr>
            <w:pStyle w:val="TOC2"/>
            <w:rPr>
              <w:rFonts w:asciiTheme="minorHAnsi" w:eastAsiaTheme="minorEastAsia" w:hAnsiTheme="minorHAnsi" w:cstheme="minorBidi"/>
              <w:b w:val="0"/>
              <w:lang w:val="es-HN" w:eastAsia="es-HN"/>
            </w:rPr>
          </w:pPr>
          <w:hyperlink w:anchor="_Toc483961940" w:history="1">
            <w:r w:rsidR="003241E3" w:rsidRPr="008E4FDC">
              <w:rPr>
                <w:rStyle w:val="Hyperlink"/>
              </w:rPr>
              <w:t>EMPLEO</w:t>
            </w:r>
            <w:r w:rsidR="003241E3">
              <w:rPr>
                <w:webHidden/>
              </w:rPr>
              <w:tab/>
            </w:r>
            <w:r w:rsidR="003241E3">
              <w:rPr>
                <w:webHidden/>
              </w:rPr>
              <w:fldChar w:fldCharType="begin"/>
            </w:r>
            <w:r w:rsidR="003241E3">
              <w:rPr>
                <w:webHidden/>
              </w:rPr>
              <w:instrText xml:space="preserve"> PAGEREF _Toc483961940 \h </w:instrText>
            </w:r>
            <w:r w:rsidR="003241E3">
              <w:rPr>
                <w:webHidden/>
              </w:rPr>
            </w:r>
            <w:r w:rsidR="003241E3">
              <w:rPr>
                <w:webHidden/>
              </w:rPr>
              <w:fldChar w:fldCharType="separate"/>
            </w:r>
            <w:r w:rsidR="00112169">
              <w:rPr>
                <w:webHidden/>
              </w:rPr>
              <w:t>104</w:t>
            </w:r>
            <w:r w:rsidR="003241E3">
              <w:rPr>
                <w:webHidden/>
              </w:rPr>
              <w:fldChar w:fldCharType="end"/>
            </w:r>
          </w:hyperlink>
        </w:p>
        <w:p w14:paraId="30A67FB2" w14:textId="0AC924BD" w:rsidR="003241E3" w:rsidRDefault="00C43E20">
          <w:pPr>
            <w:pStyle w:val="TOC3"/>
            <w:tabs>
              <w:tab w:val="right" w:leader="dot" w:pos="12950"/>
            </w:tabs>
            <w:rPr>
              <w:rFonts w:cstheme="minorBidi"/>
              <w:noProof/>
            </w:rPr>
          </w:pPr>
          <w:hyperlink w:anchor="_Toc483961941" w:history="1">
            <w:r w:rsidR="003241E3" w:rsidRPr="008E4FDC">
              <w:rPr>
                <w:rStyle w:val="Hyperlink"/>
                <w:noProof/>
              </w:rPr>
              <w:t>INDICADOR EMPLEO 1.1 (EMP 1.1) TASA DE OCUPACIÓN DE LAS PERSONAS CON DISCAPACIDAD</w:t>
            </w:r>
            <w:r w:rsidR="003241E3">
              <w:rPr>
                <w:noProof/>
                <w:webHidden/>
              </w:rPr>
              <w:tab/>
            </w:r>
            <w:r w:rsidR="003241E3">
              <w:rPr>
                <w:noProof/>
                <w:webHidden/>
              </w:rPr>
              <w:fldChar w:fldCharType="begin"/>
            </w:r>
            <w:r w:rsidR="003241E3">
              <w:rPr>
                <w:noProof/>
                <w:webHidden/>
              </w:rPr>
              <w:instrText xml:space="preserve"> PAGEREF _Toc483961941 \h </w:instrText>
            </w:r>
            <w:r w:rsidR="003241E3">
              <w:rPr>
                <w:noProof/>
                <w:webHidden/>
              </w:rPr>
            </w:r>
            <w:r w:rsidR="003241E3">
              <w:rPr>
                <w:noProof/>
                <w:webHidden/>
              </w:rPr>
              <w:fldChar w:fldCharType="separate"/>
            </w:r>
            <w:r w:rsidR="00112169">
              <w:rPr>
                <w:noProof/>
                <w:webHidden/>
              </w:rPr>
              <w:t>105</w:t>
            </w:r>
            <w:r w:rsidR="003241E3">
              <w:rPr>
                <w:noProof/>
                <w:webHidden/>
              </w:rPr>
              <w:fldChar w:fldCharType="end"/>
            </w:r>
          </w:hyperlink>
        </w:p>
        <w:p w14:paraId="7E7D9CE9" w14:textId="61AC75EA" w:rsidR="003241E3" w:rsidRDefault="00C43E20">
          <w:pPr>
            <w:pStyle w:val="TOC3"/>
            <w:tabs>
              <w:tab w:val="right" w:leader="dot" w:pos="12950"/>
            </w:tabs>
            <w:rPr>
              <w:rFonts w:cstheme="minorBidi"/>
              <w:noProof/>
            </w:rPr>
          </w:pPr>
          <w:hyperlink w:anchor="_Toc483961942" w:history="1">
            <w:r w:rsidR="003241E3" w:rsidRPr="008E4FDC">
              <w:rPr>
                <w:rStyle w:val="Hyperlink"/>
                <w:noProof/>
              </w:rPr>
              <w:t>INDICADOR EMPLEO 1.2 (EMP 1.2) TASA DE PARTICIPACIÓN DE LAS PERSONAS CON DISCAPACIDAD</w:t>
            </w:r>
            <w:r w:rsidR="003241E3">
              <w:rPr>
                <w:noProof/>
                <w:webHidden/>
              </w:rPr>
              <w:tab/>
            </w:r>
            <w:r w:rsidR="003241E3">
              <w:rPr>
                <w:noProof/>
                <w:webHidden/>
              </w:rPr>
              <w:fldChar w:fldCharType="begin"/>
            </w:r>
            <w:r w:rsidR="003241E3">
              <w:rPr>
                <w:noProof/>
                <w:webHidden/>
              </w:rPr>
              <w:instrText xml:space="preserve"> PAGEREF _Toc483961942 \h </w:instrText>
            </w:r>
            <w:r w:rsidR="003241E3">
              <w:rPr>
                <w:noProof/>
                <w:webHidden/>
              </w:rPr>
            </w:r>
            <w:r w:rsidR="003241E3">
              <w:rPr>
                <w:noProof/>
                <w:webHidden/>
              </w:rPr>
              <w:fldChar w:fldCharType="separate"/>
            </w:r>
            <w:r w:rsidR="00112169">
              <w:rPr>
                <w:noProof/>
                <w:webHidden/>
              </w:rPr>
              <w:t>109</w:t>
            </w:r>
            <w:r w:rsidR="003241E3">
              <w:rPr>
                <w:noProof/>
                <w:webHidden/>
              </w:rPr>
              <w:fldChar w:fldCharType="end"/>
            </w:r>
          </w:hyperlink>
        </w:p>
        <w:p w14:paraId="33F9A143" w14:textId="674DC7AA" w:rsidR="003241E3" w:rsidRDefault="00C43E20">
          <w:pPr>
            <w:pStyle w:val="TOC3"/>
            <w:tabs>
              <w:tab w:val="right" w:leader="dot" w:pos="12950"/>
            </w:tabs>
            <w:rPr>
              <w:rFonts w:cstheme="minorBidi"/>
              <w:noProof/>
            </w:rPr>
          </w:pPr>
          <w:hyperlink w:anchor="_Toc483961943" w:history="1">
            <w:r w:rsidR="003241E3" w:rsidRPr="008E4FDC">
              <w:rPr>
                <w:rStyle w:val="Hyperlink"/>
                <w:noProof/>
              </w:rPr>
              <w:t>INDICADOR EMPLEO 1.3 (EMP 1.3) INGRESO PROMEDIO DE LAS PERSONAS CON DISCAPACIDAD</w:t>
            </w:r>
            <w:r w:rsidR="003241E3">
              <w:rPr>
                <w:noProof/>
                <w:webHidden/>
              </w:rPr>
              <w:tab/>
            </w:r>
            <w:r w:rsidR="003241E3">
              <w:rPr>
                <w:noProof/>
                <w:webHidden/>
              </w:rPr>
              <w:fldChar w:fldCharType="begin"/>
            </w:r>
            <w:r w:rsidR="003241E3">
              <w:rPr>
                <w:noProof/>
                <w:webHidden/>
              </w:rPr>
              <w:instrText xml:space="preserve"> PAGEREF _Toc483961943 \h </w:instrText>
            </w:r>
            <w:r w:rsidR="003241E3">
              <w:rPr>
                <w:noProof/>
                <w:webHidden/>
              </w:rPr>
            </w:r>
            <w:r w:rsidR="003241E3">
              <w:rPr>
                <w:noProof/>
                <w:webHidden/>
              </w:rPr>
              <w:fldChar w:fldCharType="separate"/>
            </w:r>
            <w:r w:rsidR="00112169">
              <w:rPr>
                <w:noProof/>
                <w:webHidden/>
              </w:rPr>
              <w:t>110</w:t>
            </w:r>
            <w:r w:rsidR="003241E3">
              <w:rPr>
                <w:noProof/>
                <w:webHidden/>
              </w:rPr>
              <w:fldChar w:fldCharType="end"/>
            </w:r>
          </w:hyperlink>
        </w:p>
        <w:p w14:paraId="0AAC62AE" w14:textId="2C356489" w:rsidR="003241E3" w:rsidRDefault="00C43E20">
          <w:pPr>
            <w:pStyle w:val="TOC3"/>
            <w:tabs>
              <w:tab w:val="right" w:leader="dot" w:pos="12950"/>
            </w:tabs>
            <w:rPr>
              <w:rFonts w:cstheme="minorBidi"/>
              <w:noProof/>
            </w:rPr>
          </w:pPr>
          <w:hyperlink w:anchor="_Toc483961944" w:history="1">
            <w:r w:rsidR="003241E3" w:rsidRPr="008E4FDC">
              <w:rPr>
                <w:rStyle w:val="Hyperlink"/>
                <w:rFonts w:cs="Arial"/>
                <w:noProof/>
              </w:rPr>
              <w:t xml:space="preserve">INDICADOR EMPLEO 2.1 (EMP 2.1)  </w:t>
            </w:r>
            <w:r w:rsidR="003241E3" w:rsidRPr="008E4FDC">
              <w:rPr>
                <w:rStyle w:val="Hyperlink"/>
                <w:noProof/>
              </w:rPr>
              <w:t>PORCENTAJE DE PERSONAS CON DISCAPACIDAD QUE ACCEDEN A PROGRAMAS ESPECÍFICOS DE FORMACIÓN TÉCNICA, CAPACITACIÓN LABORAL Y DE EMPLEO</w:t>
            </w:r>
            <w:r w:rsidR="003241E3">
              <w:rPr>
                <w:noProof/>
                <w:webHidden/>
              </w:rPr>
              <w:tab/>
            </w:r>
            <w:r w:rsidR="003241E3">
              <w:rPr>
                <w:noProof/>
                <w:webHidden/>
              </w:rPr>
              <w:fldChar w:fldCharType="begin"/>
            </w:r>
            <w:r w:rsidR="003241E3">
              <w:rPr>
                <w:noProof/>
                <w:webHidden/>
              </w:rPr>
              <w:instrText xml:space="preserve"> PAGEREF _Toc483961944 \h </w:instrText>
            </w:r>
            <w:r w:rsidR="003241E3">
              <w:rPr>
                <w:noProof/>
                <w:webHidden/>
              </w:rPr>
            </w:r>
            <w:r w:rsidR="003241E3">
              <w:rPr>
                <w:noProof/>
                <w:webHidden/>
              </w:rPr>
              <w:fldChar w:fldCharType="separate"/>
            </w:r>
            <w:r w:rsidR="00112169">
              <w:rPr>
                <w:noProof/>
                <w:webHidden/>
              </w:rPr>
              <w:t>111</w:t>
            </w:r>
            <w:r w:rsidR="003241E3">
              <w:rPr>
                <w:noProof/>
                <w:webHidden/>
              </w:rPr>
              <w:fldChar w:fldCharType="end"/>
            </w:r>
          </w:hyperlink>
        </w:p>
        <w:p w14:paraId="125270CD" w14:textId="26531FE4" w:rsidR="003241E3" w:rsidRDefault="00C43E20">
          <w:pPr>
            <w:pStyle w:val="TOC3"/>
            <w:tabs>
              <w:tab w:val="right" w:leader="dot" w:pos="12950"/>
            </w:tabs>
            <w:rPr>
              <w:rFonts w:cstheme="minorBidi"/>
              <w:noProof/>
            </w:rPr>
          </w:pPr>
          <w:hyperlink w:anchor="_Toc483961945" w:history="1">
            <w:r w:rsidR="003241E3" w:rsidRPr="008E4FDC">
              <w:rPr>
                <w:rStyle w:val="Hyperlink"/>
                <w:noProof/>
              </w:rPr>
              <w:t>INDICADOR EMPLEO 2.2 (EMP 2.2) PORCENTAJE DE PERSONAS CON DISCAPACIDAD QUE HAN RECIBIDO FORMACIÓN TÉCNICA Y CAPACITACIÓN INGRESADAS AL MERCADO DE TRABAJO</w:t>
            </w:r>
            <w:r w:rsidR="003241E3">
              <w:rPr>
                <w:noProof/>
                <w:webHidden/>
              </w:rPr>
              <w:tab/>
            </w:r>
            <w:r w:rsidR="003241E3">
              <w:rPr>
                <w:noProof/>
                <w:webHidden/>
              </w:rPr>
              <w:fldChar w:fldCharType="begin"/>
            </w:r>
            <w:r w:rsidR="003241E3">
              <w:rPr>
                <w:noProof/>
                <w:webHidden/>
              </w:rPr>
              <w:instrText xml:space="preserve"> PAGEREF _Toc483961945 \h </w:instrText>
            </w:r>
            <w:r w:rsidR="003241E3">
              <w:rPr>
                <w:noProof/>
                <w:webHidden/>
              </w:rPr>
            </w:r>
            <w:r w:rsidR="003241E3">
              <w:rPr>
                <w:noProof/>
                <w:webHidden/>
              </w:rPr>
              <w:fldChar w:fldCharType="separate"/>
            </w:r>
            <w:r w:rsidR="00112169">
              <w:rPr>
                <w:noProof/>
                <w:webHidden/>
              </w:rPr>
              <w:t>114</w:t>
            </w:r>
            <w:r w:rsidR="003241E3">
              <w:rPr>
                <w:noProof/>
                <w:webHidden/>
              </w:rPr>
              <w:fldChar w:fldCharType="end"/>
            </w:r>
          </w:hyperlink>
        </w:p>
        <w:p w14:paraId="7FBE15CD" w14:textId="089243FB" w:rsidR="003241E3" w:rsidRDefault="00C43E20">
          <w:pPr>
            <w:pStyle w:val="TOC3"/>
            <w:tabs>
              <w:tab w:val="right" w:leader="dot" w:pos="12950"/>
            </w:tabs>
            <w:rPr>
              <w:rFonts w:cstheme="minorBidi"/>
              <w:noProof/>
            </w:rPr>
          </w:pPr>
          <w:hyperlink w:anchor="_Toc483961946" w:history="1">
            <w:r w:rsidR="003241E3" w:rsidRPr="008E4FDC">
              <w:rPr>
                <w:rStyle w:val="Hyperlink"/>
                <w:noProof/>
              </w:rPr>
              <w:t>INDICADOR EMPLEO 2.3. (EMP 2.3) IMPULSO DE MEDIDAS DE ACCIÓN POSITIVA PARA LA INSERCIÓN LABORAL DE LAS PERSONAS CON DISCAPACIDAD</w:t>
            </w:r>
            <w:r w:rsidR="003241E3">
              <w:rPr>
                <w:noProof/>
                <w:webHidden/>
              </w:rPr>
              <w:tab/>
            </w:r>
            <w:r w:rsidR="003241E3">
              <w:rPr>
                <w:noProof/>
                <w:webHidden/>
              </w:rPr>
              <w:fldChar w:fldCharType="begin"/>
            </w:r>
            <w:r w:rsidR="003241E3">
              <w:rPr>
                <w:noProof/>
                <w:webHidden/>
              </w:rPr>
              <w:instrText xml:space="preserve"> PAGEREF _Toc483961946 \h </w:instrText>
            </w:r>
            <w:r w:rsidR="003241E3">
              <w:rPr>
                <w:noProof/>
                <w:webHidden/>
              </w:rPr>
            </w:r>
            <w:r w:rsidR="003241E3">
              <w:rPr>
                <w:noProof/>
                <w:webHidden/>
              </w:rPr>
              <w:fldChar w:fldCharType="separate"/>
            </w:r>
            <w:r w:rsidR="00112169">
              <w:rPr>
                <w:noProof/>
                <w:webHidden/>
              </w:rPr>
              <w:t>115</w:t>
            </w:r>
            <w:r w:rsidR="003241E3">
              <w:rPr>
                <w:noProof/>
                <w:webHidden/>
              </w:rPr>
              <w:fldChar w:fldCharType="end"/>
            </w:r>
          </w:hyperlink>
        </w:p>
        <w:p w14:paraId="3A57558E" w14:textId="2AB14C81" w:rsidR="003241E3" w:rsidRDefault="00C43E20">
          <w:pPr>
            <w:pStyle w:val="TOC3"/>
            <w:tabs>
              <w:tab w:val="right" w:leader="dot" w:pos="12950"/>
            </w:tabs>
            <w:rPr>
              <w:rFonts w:cstheme="minorBidi"/>
              <w:noProof/>
            </w:rPr>
          </w:pPr>
          <w:hyperlink w:anchor="_Toc483961947" w:history="1">
            <w:r w:rsidR="003241E3" w:rsidRPr="008E4FDC">
              <w:rPr>
                <w:rStyle w:val="Hyperlink"/>
                <w:noProof/>
              </w:rPr>
              <w:t>INDICADOR EMPLEO 2.4. (EMP 2.4)</w:t>
            </w:r>
            <w:r w:rsidR="003241E3" w:rsidRPr="008E4FDC">
              <w:rPr>
                <w:rStyle w:val="Hyperlink"/>
                <w:rFonts w:cs="Arial"/>
                <w:noProof/>
              </w:rPr>
              <w:t xml:space="preserve"> </w:t>
            </w:r>
            <w:r w:rsidR="003241E3" w:rsidRPr="008E4FDC">
              <w:rPr>
                <w:rStyle w:val="Hyperlink"/>
                <w:noProof/>
              </w:rPr>
              <w:t xml:space="preserve"> PROGRAMAS ANTIDISCRIMINACIÓN POR MOTIVOS DE DISCAPACIDAD IMPLEMENTADOS PARA IMPULSAR LA INCLUSIÓN LABORAL DE LAS PERSONAS CON DISCAPACIDAD</w:t>
            </w:r>
            <w:r w:rsidR="003241E3">
              <w:rPr>
                <w:noProof/>
                <w:webHidden/>
              </w:rPr>
              <w:tab/>
            </w:r>
            <w:r w:rsidR="003241E3">
              <w:rPr>
                <w:noProof/>
                <w:webHidden/>
              </w:rPr>
              <w:fldChar w:fldCharType="begin"/>
            </w:r>
            <w:r w:rsidR="003241E3">
              <w:rPr>
                <w:noProof/>
                <w:webHidden/>
              </w:rPr>
              <w:instrText xml:space="preserve"> PAGEREF _Toc483961947 \h </w:instrText>
            </w:r>
            <w:r w:rsidR="003241E3">
              <w:rPr>
                <w:noProof/>
                <w:webHidden/>
              </w:rPr>
            </w:r>
            <w:r w:rsidR="003241E3">
              <w:rPr>
                <w:noProof/>
                <w:webHidden/>
              </w:rPr>
              <w:fldChar w:fldCharType="separate"/>
            </w:r>
            <w:r w:rsidR="00112169">
              <w:rPr>
                <w:noProof/>
                <w:webHidden/>
              </w:rPr>
              <w:t>117</w:t>
            </w:r>
            <w:r w:rsidR="003241E3">
              <w:rPr>
                <w:noProof/>
                <w:webHidden/>
              </w:rPr>
              <w:fldChar w:fldCharType="end"/>
            </w:r>
          </w:hyperlink>
        </w:p>
        <w:p w14:paraId="4379FAA2" w14:textId="57D29188" w:rsidR="003241E3" w:rsidRDefault="00C43E20">
          <w:pPr>
            <w:pStyle w:val="TOC3"/>
            <w:tabs>
              <w:tab w:val="right" w:leader="dot" w:pos="12950"/>
            </w:tabs>
            <w:rPr>
              <w:rFonts w:cstheme="minorBidi"/>
              <w:noProof/>
            </w:rPr>
          </w:pPr>
          <w:hyperlink w:anchor="_Toc483961948" w:history="1">
            <w:r w:rsidR="003241E3" w:rsidRPr="008E4FDC">
              <w:rPr>
                <w:rStyle w:val="Hyperlink"/>
                <w:noProof/>
              </w:rPr>
              <w:t>INDICADOR EMPLEO 2.5 (EMP 2.5)  CONDICIONES DE ACCESIBILIDAD FÍSICA Y DE COMUNICACIÓN EN EL ENTORNO/AMBIENTE LABORAL EN ENTIDADES PÚBLICAS Y PRIVADAS</w:t>
            </w:r>
            <w:r w:rsidR="003241E3">
              <w:rPr>
                <w:noProof/>
                <w:webHidden/>
              </w:rPr>
              <w:tab/>
            </w:r>
            <w:r w:rsidR="003241E3">
              <w:rPr>
                <w:noProof/>
                <w:webHidden/>
              </w:rPr>
              <w:fldChar w:fldCharType="begin"/>
            </w:r>
            <w:r w:rsidR="003241E3">
              <w:rPr>
                <w:noProof/>
                <w:webHidden/>
              </w:rPr>
              <w:instrText xml:space="preserve"> PAGEREF _Toc483961948 \h </w:instrText>
            </w:r>
            <w:r w:rsidR="003241E3">
              <w:rPr>
                <w:noProof/>
                <w:webHidden/>
              </w:rPr>
            </w:r>
            <w:r w:rsidR="003241E3">
              <w:rPr>
                <w:noProof/>
                <w:webHidden/>
              </w:rPr>
              <w:fldChar w:fldCharType="separate"/>
            </w:r>
            <w:r w:rsidR="00112169">
              <w:rPr>
                <w:noProof/>
                <w:webHidden/>
              </w:rPr>
              <w:t>119</w:t>
            </w:r>
            <w:r w:rsidR="003241E3">
              <w:rPr>
                <w:noProof/>
                <w:webHidden/>
              </w:rPr>
              <w:fldChar w:fldCharType="end"/>
            </w:r>
          </w:hyperlink>
        </w:p>
        <w:p w14:paraId="3990EEB8" w14:textId="7EE977EF" w:rsidR="003241E3" w:rsidRDefault="00C43E20">
          <w:pPr>
            <w:pStyle w:val="TOC2"/>
            <w:rPr>
              <w:rFonts w:asciiTheme="minorHAnsi" w:eastAsiaTheme="minorEastAsia" w:hAnsiTheme="minorHAnsi" w:cstheme="minorBidi"/>
              <w:b w:val="0"/>
              <w:lang w:val="es-HN" w:eastAsia="es-HN"/>
            </w:rPr>
          </w:pPr>
          <w:hyperlink w:anchor="_Toc483961949" w:history="1">
            <w:r w:rsidR="003241E3" w:rsidRPr="008E4FDC">
              <w:rPr>
                <w:rStyle w:val="Hyperlink"/>
              </w:rPr>
              <w:t>CONCIENTIZACIÓN DE LA SOCIEDAD</w:t>
            </w:r>
            <w:r w:rsidR="003241E3">
              <w:rPr>
                <w:webHidden/>
              </w:rPr>
              <w:tab/>
            </w:r>
            <w:r w:rsidR="003241E3">
              <w:rPr>
                <w:webHidden/>
              </w:rPr>
              <w:fldChar w:fldCharType="begin"/>
            </w:r>
            <w:r w:rsidR="003241E3">
              <w:rPr>
                <w:webHidden/>
              </w:rPr>
              <w:instrText xml:space="preserve"> PAGEREF _Toc483961949 \h </w:instrText>
            </w:r>
            <w:r w:rsidR="003241E3">
              <w:rPr>
                <w:webHidden/>
              </w:rPr>
            </w:r>
            <w:r w:rsidR="003241E3">
              <w:rPr>
                <w:webHidden/>
              </w:rPr>
              <w:fldChar w:fldCharType="separate"/>
            </w:r>
            <w:r w:rsidR="00112169">
              <w:rPr>
                <w:webHidden/>
              </w:rPr>
              <w:t>122</w:t>
            </w:r>
            <w:r w:rsidR="003241E3">
              <w:rPr>
                <w:webHidden/>
              </w:rPr>
              <w:fldChar w:fldCharType="end"/>
            </w:r>
          </w:hyperlink>
        </w:p>
        <w:p w14:paraId="0822E8D5" w14:textId="03361A1C" w:rsidR="003241E3" w:rsidRDefault="00C43E20">
          <w:pPr>
            <w:pStyle w:val="TOC3"/>
            <w:tabs>
              <w:tab w:val="right" w:leader="dot" w:pos="12950"/>
            </w:tabs>
            <w:rPr>
              <w:rFonts w:cstheme="minorBidi"/>
              <w:noProof/>
            </w:rPr>
          </w:pPr>
          <w:hyperlink w:anchor="_Toc483961950" w:history="1">
            <w:r w:rsidR="003241E3" w:rsidRPr="008E4FDC">
              <w:rPr>
                <w:rStyle w:val="Hyperlink"/>
                <w:noProof/>
              </w:rPr>
              <w:t>INDICADOR CONCIENTIZACIÓN 1.1 (SOC 1.1) MEDIDAS PARA LA PROMOCIÓN Y VISIBILIZACIÓN DE LAS PERSONAS CON DISCAPACIDAD COMO SUJETOS DE DERECHOS</w:t>
            </w:r>
            <w:r w:rsidR="003241E3">
              <w:rPr>
                <w:noProof/>
                <w:webHidden/>
              </w:rPr>
              <w:tab/>
            </w:r>
            <w:r w:rsidR="003241E3">
              <w:rPr>
                <w:noProof/>
                <w:webHidden/>
              </w:rPr>
              <w:fldChar w:fldCharType="begin"/>
            </w:r>
            <w:r w:rsidR="003241E3">
              <w:rPr>
                <w:noProof/>
                <w:webHidden/>
              </w:rPr>
              <w:instrText xml:space="preserve"> PAGEREF _Toc483961950 \h </w:instrText>
            </w:r>
            <w:r w:rsidR="003241E3">
              <w:rPr>
                <w:noProof/>
                <w:webHidden/>
              </w:rPr>
            </w:r>
            <w:r w:rsidR="003241E3">
              <w:rPr>
                <w:noProof/>
                <w:webHidden/>
              </w:rPr>
              <w:fldChar w:fldCharType="separate"/>
            </w:r>
            <w:r w:rsidR="00112169">
              <w:rPr>
                <w:noProof/>
                <w:webHidden/>
              </w:rPr>
              <w:t>123</w:t>
            </w:r>
            <w:r w:rsidR="003241E3">
              <w:rPr>
                <w:noProof/>
                <w:webHidden/>
              </w:rPr>
              <w:fldChar w:fldCharType="end"/>
            </w:r>
          </w:hyperlink>
        </w:p>
        <w:p w14:paraId="3E4ADAA4" w14:textId="4CA047C0" w:rsidR="003241E3" w:rsidRDefault="00C43E20">
          <w:pPr>
            <w:pStyle w:val="TOC3"/>
            <w:tabs>
              <w:tab w:val="right" w:leader="dot" w:pos="12950"/>
            </w:tabs>
            <w:rPr>
              <w:rFonts w:cstheme="minorBidi"/>
              <w:noProof/>
            </w:rPr>
          </w:pPr>
          <w:hyperlink w:anchor="_Toc483961951" w:history="1">
            <w:r w:rsidR="003241E3" w:rsidRPr="008E4FDC">
              <w:rPr>
                <w:rStyle w:val="Hyperlink"/>
                <w:noProof/>
              </w:rPr>
              <w:t>INDICADOR CONCIENTIZACIÓN  1.2. (SOC 1.2) LOS MEDIOS DE COMUNICACIÓN PROMUEVEN UNA VISIÓN  DE LAS PERSONAS CON DISCAPACIDAD  DESDE UNA PERSPECTIVA DE DERECHOS</w:t>
            </w:r>
            <w:r w:rsidR="003241E3">
              <w:rPr>
                <w:noProof/>
                <w:webHidden/>
              </w:rPr>
              <w:tab/>
            </w:r>
            <w:r w:rsidR="003241E3">
              <w:rPr>
                <w:noProof/>
                <w:webHidden/>
              </w:rPr>
              <w:fldChar w:fldCharType="begin"/>
            </w:r>
            <w:r w:rsidR="003241E3">
              <w:rPr>
                <w:noProof/>
                <w:webHidden/>
              </w:rPr>
              <w:instrText xml:space="preserve"> PAGEREF _Toc483961951 \h </w:instrText>
            </w:r>
            <w:r w:rsidR="003241E3">
              <w:rPr>
                <w:noProof/>
                <w:webHidden/>
              </w:rPr>
            </w:r>
            <w:r w:rsidR="003241E3">
              <w:rPr>
                <w:noProof/>
                <w:webHidden/>
              </w:rPr>
              <w:fldChar w:fldCharType="separate"/>
            </w:r>
            <w:r w:rsidR="00112169">
              <w:rPr>
                <w:noProof/>
                <w:webHidden/>
              </w:rPr>
              <w:t>124</w:t>
            </w:r>
            <w:r w:rsidR="003241E3">
              <w:rPr>
                <w:noProof/>
                <w:webHidden/>
              </w:rPr>
              <w:fldChar w:fldCharType="end"/>
            </w:r>
          </w:hyperlink>
        </w:p>
        <w:p w14:paraId="58B2A64F" w14:textId="1D1C402B" w:rsidR="003241E3" w:rsidRDefault="00C43E20">
          <w:pPr>
            <w:pStyle w:val="TOC2"/>
            <w:rPr>
              <w:rFonts w:asciiTheme="minorHAnsi" w:eastAsiaTheme="minorEastAsia" w:hAnsiTheme="minorHAnsi" w:cstheme="minorBidi"/>
              <w:b w:val="0"/>
              <w:lang w:val="es-HN" w:eastAsia="es-HN"/>
            </w:rPr>
          </w:pPr>
          <w:hyperlink w:anchor="_Toc483961952" w:history="1">
            <w:r w:rsidR="003241E3" w:rsidRPr="008E4FDC">
              <w:rPr>
                <w:rStyle w:val="Hyperlink"/>
              </w:rPr>
              <w:t>ACCESIBILIDAD</w:t>
            </w:r>
            <w:r w:rsidR="003241E3">
              <w:rPr>
                <w:webHidden/>
              </w:rPr>
              <w:tab/>
            </w:r>
            <w:r w:rsidR="003241E3">
              <w:rPr>
                <w:webHidden/>
              </w:rPr>
              <w:fldChar w:fldCharType="begin"/>
            </w:r>
            <w:r w:rsidR="003241E3">
              <w:rPr>
                <w:webHidden/>
              </w:rPr>
              <w:instrText xml:space="preserve"> PAGEREF _Toc483961952 \h </w:instrText>
            </w:r>
            <w:r w:rsidR="003241E3">
              <w:rPr>
                <w:webHidden/>
              </w:rPr>
            </w:r>
            <w:r w:rsidR="003241E3">
              <w:rPr>
                <w:webHidden/>
              </w:rPr>
              <w:fldChar w:fldCharType="separate"/>
            </w:r>
            <w:r w:rsidR="00112169">
              <w:rPr>
                <w:webHidden/>
              </w:rPr>
              <w:t>126</w:t>
            </w:r>
            <w:r w:rsidR="003241E3">
              <w:rPr>
                <w:webHidden/>
              </w:rPr>
              <w:fldChar w:fldCharType="end"/>
            </w:r>
          </w:hyperlink>
        </w:p>
        <w:p w14:paraId="58A311A5" w14:textId="42B7164D" w:rsidR="003241E3" w:rsidRDefault="00C43E20">
          <w:pPr>
            <w:pStyle w:val="TOC3"/>
            <w:tabs>
              <w:tab w:val="right" w:leader="dot" w:pos="12950"/>
            </w:tabs>
            <w:rPr>
              <w:rFonts w:cstheme="minorBidi"/>
              <w:noProof/>
            </w:rPr>
          </w:pPr>
          <w:hyperlink w:anchor="_Toc483961953" w:history="1">
            <w:r w:rsidR="003241E3" w:rsidRPr="008E4FDC">
              <w:rPr>
                <w:rStyle w:val="Hyperlink"/>
                <w:noProof/>
              </w:rPr>
              <w:t>INDICADOR ACCESIBILIDAD 1.1. (ACC 1.1) ESPACIOS ABIERTOS DE USO PÚBLICO, INCLUIDOS LOS ESPACIOS DE RECREACIÓN Y CULTURA (DE DOMINIO PÚBLICO O PRIVADO) ACCESIBLES EN ZONAS URBANAS Y RURALES</w:t>
            </w:r>
            <w:r w:rsidR="003241E3">
              <w:rPr>
                <w:noProof/>
                <w:webHidden/>
              </w:rPr>
              <w:tab/>
            </w:r>
            <w:r w:rsidR="003241E3">
              <w:rPr>
                <w:noProof/>
                <w:webHidden/>
              </w:rPr>
              <w:fldChar w:fldCharType="begin"/>
            </w:r>
            <w:r w:rsidR="003241E3">
              <w:rPr>
                <w:noProof/>
                <w:webHidden/>
              </w:rPr>
              <w:instrText xml:space="preserve"> PAGEREF _Toc483961953 \h </w:instrText>
            </w:r>
            <w:r w:rsidR="003241E3">
              <w:rPr>
                <w:noProof/>
                <w:webHidden/>
              </w:rPr>
            </w:r>
            <w:r w:rsidR="003241E3">
              <w:rPr>
                <w:noProof/>
                <w:webHidden/>
              </w:rPr>
              <w:fldChar w:fldCharType="separate"/>
            </w:r>
            <w:r w:rsidR="00112169">
              <w:rPr>
                <w:noProof/>
                <w:webHidden/>
              </w:rPr>
              <w:t>127</w:t>
            </w:r>
            <w:r w:rsidR="003241E3">
              <w:rPr>
                <w:noProof/>
                <w:webHidden/>
              </w:rPr>
              <w:fldChar w:fldCharType="end"/>
            </w:r>
          </w:hyperlink>
        </w:p>
        <w:p w14:paraId="02E8C4D5" w14:textId="081D0139" w:rsidR="003241E3" w:rsidRDefault="00C43E20">
          <w:pPr>
            <w:pStyle w:val="TOC3"/>
            <w:tabs>
              <w:tab w:val="right" w:leader="dot" w:pos="12950"/>
            </w:tabs>
            <w:rPr>
              <w:rFonts w:cstheme="minorBidi"/>
              <w:noProof/>
            </w:rPr>
          </w:pPr>
          <w:hyperlink w:anchor="_Toc483961954" w:history="1">
            <w:r w:rsidR="003241E3" w:rsidRPr="008E4FDC">
              <w:rPr>
                <w:rStyle w:val="Hyperlink"/>
                <w:noProof/>
              </w:rPr>
              <w:t>INDICADOR ACCESIBILIDAD 1.2 (ACC 1.2) ESPACIOS EDIFICADOS DE USO PÚBLICO EN TODOS LOS ÁMBITOS (DE DOMINIO PÚBLICO O PRIVADO)  ACCESIBLES  EN ZONAS URBANAS Y RURALES</w:t>
            </w:r>
            <w:r w:rsidR="003241E3">
              <w:rPr>
                <w:noProof/>
                <w:webHidden/>
              </w:rPr>
              <w:tab/>
            </w:r>
            <w:r w:rsidR="003241E3">
              <w:rPr>
                <w:noProof/>
                <w:webHidden/>
              </w:rPr>
              <w:fldChar w:fldCharType="begin"/>
            </w:r>
            <w:r w:rsidR="003241E3">
              <w:rPr>
                <w:noProof/>
                <w:webHidden/>
              </w:rPr>
              <w:instrText xml:space="preserve"> PAGEREF _Toc483961954 \h </w:instrText>
            </w:r>
            <w:r w:rsidR="003241E3">
              <w:rPr>
                <w:noProof/>
                <w:webHidden/>
              </w:rPr>
            </w:r>
            <w:r w:rsidR="003241E3">
              <w:rPr>
                <w:noProof/>
                <w:webHidden/>
              </w:rPr>
              <w:fldChar w:fldCharType="separate"/>
            </w:r>
            <w:r w:rsidR="00112169">
              <w:rPr>
                <w:noProof/>
                <w:webHidden/>
              </w:rPr>
              <w:t>129</w:t>
            </w:r>
            <w:r w:rsidR="003241E3">
              <w:rPr>
                <w:noProof/>
                <w:webHidden/>
              </w:rPr>
              <w:fldChar w:fldCharType="end"/>
            </w:r>
          </w:hyperlink>
        </w:p>
        <w:p w14:paraId="36D3C358" w14:textId="1F4BB9B7" w:rsidR="003241E3" w:rsidRDefault="00C43E20">
          <w:pPr>
            <w:pStyle w:val="TOC3"/>
            <w:tabs>
              <w:tab w:val="right" w:leader="dot" w:pos="12950"/>
            </w:tabs>
            <w:rPr>
              <w:rFonts w:cstheme="minorBidi"/>
              <w:noProof/>
            </w:rPr>
          </w:pPr>
          <w:hyperlink w:anchor="_Toc483961955" w:history="1">
            <w:r w:rsidR="003241E3" w:rsidRPr="008E4FDC">
              <w:rPr>
                <w:rStyle w:val="Hyperlink"/>
                <w:noProof/>
              </w:rPr>
              <w:t>INDICADOR ACCESIBILIDAD 2.1 (ACC 2.1) ACCESIBILIDAD EN LA INFRAESTRUCTURA DE LAS DIVERSAS MODALIDADES DE TRANSPORTE</w:t>
            </w:r>
            <w:r w:rsidR="003241E3">
              <w:rPr>
                <w:noProof/>
                <w:webHidden/>
              </w:rPr>
              <w:tab/>
            </w:r>
            <w:r w:rsidR="003241E3">
              <w:rPr>
                <w:noProof/>
                <w:webHidden/>
              </w:rPr>
              <w:fldChar w:fldCharType="begin"/>
            </w:r>
            <w:r w:rsidR="003241E3">
              <w:rPr>
                <w:noProof/>
                <w:webHidden/>
              </w:rPr>
              <w:instrText xml:space="preserve"> PAGEREF _Toc483961955 \h </w:instrText>
            </w:r>
            <w:r w:rsidR="003241E3">
              <w:rPr>
                <w:noProof/>
                <w:webHidden/>
              </w:rPr>
            </w:r>
            <w:r w:rsidR="003241E3">
              <w:rPr>
                <w:noProof/>
                <w:webHidden/>
              </w:rPr>
              <w:fldChar w:fldCharType="separate"/>
            </w:r>
            <w:r w:rsidR="00112169">
              <w:rPr>
                <w:noProof/>
                <w:webHidden/>
              </w:rPr>
              <w:t>130</w:t>
            </w:r>
            <w:r w:rsidR="003241E3">
              <w:rPr>
                <w:noProof/>
                <w:webHidden/>
              </w:rPr>
              <w:fldChar w:fldCharType="end"/>
            </w:r>
          </w:hyperlink>
        </w:p>
        <w:p w14:paraId="74F9E800" w14:textId="71CC259E" w:rsidR="003241E3" w:rsidRDefault="00C43E20">
          <w:pPr>
            <w:pStyle w:val="TOC3"/>
            <w:tabs>
              <w:tab w:val="right" w:leader="dot" w:pos="12950"/>
            </w:tabs>
            <w:rPr>
              <w:rFonts w:cstheme="minorBidi"/>
              <w:noProof/>
            </w:rPr>
          </w:pPr>
          <w:hyperlink w:anchor="_Toc483961956" w:history="1">
            <w:r w:rsidR="003241E3" w:rsidRPr="008E4FDC">
              <w:rPr>
                <w:rStyle w:val="Hyperlink"/>
                <w:noProof/>
              </w:rPr>
              <w:t>INDICADOR ACCESIBILIDAD 2.2 (ACC 2.2) ACCESIBILIDAD DE LAS UNIDADES MÓVILES DE TRANSPORTE</w:t>
            </w:r>
            <w:r w:rsidR="003241E3">
              <w:rPr>
                <w:noProof/>
                <w:webHidden/>
              </w:rPr>
              <w:tab/>
            </w:r>
            <w:r w:rsidR="003241E3">
              <w:rPr>
                <w:noProof/>
                <w:webHidden/>
              </w:rPr>
              <w:fldChar w:fldCharType="begin"/>
            </w:r>
            <w:r w:rsidR="003241E3">
              <w:rPr>
                <w:noProof/>
                <w:webHidden/>
              </w:rPr>
              <w:instrText xml:space="preserve"> PAGEREF _Toc483961956 \h </w:instrText>
            </w:r>
            <w:r w:rsidR="003241E3">
              <w:rPr>
                <w:noProof/>
                <w:webHidden/>
              </w:rPr>
            </w:r>
            <w:r w:rsidR="003241E3">
              <w:rPr>
                <w:noProof/>
                <w:webHidden/>
              </w:rPr>
              <w:fldChar w:fldCharType="separate"/>
            </w:r>
            <w:r w:rsidR="00112169">
              <w:rPr>
                <w:noProof/>
                <w:webHidden/>
              </w:rPr>
              <w:t>131</w:t>
            </w:r>
            <w:r w:rsidR="003241E3">
              <w:rPr>
                <w:noProof/>
                <w:webHidden/>
              </w:rPr>
              <w:fldChar w:fldCharType="end"/>
            </w:r>
          </w:hyperlink>
        </w:p>
        <w:p w14:paraId="32464176" w14:textId="1223E9B3" w:rsidR="003241E3" w:rsidRDefault="00C43E20">
          <w:pPr>
            <w:pStyle w:val="TOC3"/>
            <w:tabs>
              <w:tab w:val="right" w:leader="dot" w:pos="12950"/>
            </w:tabs>
            <w:rPr>
              <w:rFonts w:cstheme="minorBidi"/>
              <w:noProof/>
            </w:rPr>
          </w:pPr>
          <w:hyperlink w:anchor="_Toc483961957" w:history="1">
            <w:r w:rsidR="003241E3" w:rsidRPr="008E4FDC">
              <w:rPr>
                <w:rStyle w:val="Hyperlink"/>
                <w:noProof/>
              </w:rPr>
              <w:t>INDICADOR ACCESIBILIDAD 2.3 (ACC 2.3) PERSONAL PÚBLICO CAPACITADO PARA LA PRESTACIÓN DEL SERVICIO DE TRANSPORTE ACCESIBLE</w:t>
            </w:r>
            <w:r w:rsidR="003241E3">
              <w:rPr>
                <w:noProof/>
                <w:webHidden/>
              </w:rPr>
              <w:tab/>
            </w:r>
            <w:r w:rsidR="003241E3">
              <w:rPr>
                <w:noProof/>
                <w:webHidden/>
              </w:rPr>
              <w:fldChar w:fldCharType="begin"/>
            </w:r>
            <w:r w:rsidR="003241E3">
              <w:rPr>
                <w:noProof/>
                <w:webHidden/>
              </w:rPr>
              <w:instrText xml:space="preserve"> PAGEREF _Toc483961957 \h </w:instrText>
            </w:r>
            <w:r w:rsidR="003241E3">
              <w:rPr>
                <w:noProof/>
                <w:webHidden/>
              </w:rPr>
            </w:r>
            <w:r w:rsidR="003241E3">
              <w:rPr>
                <w:noProof/>
                <w:webHidden/>
              </w:rPr>
              <w:fldChar w:fldCharType="separate"/>
            </w:r>
            <w:r w:rsidR="00112169">
              <w:rPr>
                <w:noProof/>
                <w:webHidden/>
              </w:rPr>
              <w:t>132</w:t>
            </w:r>
            <w:r w:rsidR="003241E3">
              <w:rPr>
                <w:noProof/>
                <w:webHidden/>
              </w:rPr>
              <w:fldChar w:fldCharType="end"/>
            </w:r>
          </w:hyperlink>
        </w:p>
        <w:p w14:paraId="4C4A1047" w14:textId="6F1DDF74" w:rsidR="003241E3" w:rsidRDefault="00C43E20">
          <w:pPr>
            <w:pStyle w:val="TOC3"/>
            <w:tabs>
              <w:tab w:val="right" w:leader="dot" w:pos="12950"/>
            </w:tabs>
            <w:rPr>
              <w:rFonts w:cstheme="minorBidi"/>
              <w:noProof/>
            </w:rPr>
          </w:pPr>
          <w:hyperlink w:anchor="_Toc483961958" w:history="1">
            <w:r w:rsidR="003241E3" w:rsidRPr="008E4FDC">
              <w:rPr>
                <w:rStyle w:val="Hyperlink"/>
                <w:noProof/>
              </w:rPr>
              <w:t>INDICADOR ACCESIBILIDAD 3.1 (ACC 3.1)   MEDIDAS ADOPTADAS PARA POSIBILITAR EL ACCESO, EN IGUALDAD DE  OPORTUNIDADES, A LA COMUNICACIÓN E INFORMACIÓN, INCLUYENDO TAMBIÉN LOS MEDIOS DE  COMUNICACION/TRANSMISIÓN DE INFORMACIÓN</w:t>
            </w:r>
            <w:r w:rsidR="003241E3">
              <w:rPr>
                <w:noProof/>
                <w:webHidden/>
              </w:rPr>
              <w:tab/>
            </w:r>
            <w:r w:rsidR="003241E3">
              <w:rPr>
                <w:noProof/>
                <w:webHidden/>
              </w:rPr>
              <w:fldChar w:fldCharType="begin"/>
            </w:r>
            <w:r w:rsidR="003241E3">
              <w:rPr>
                <w:noProof/>
                <w:webHidden/>
              </w:rPr>
              <w:instrText xml:space="preserve"> PAGEREF _Toc483961958 \h </w:instrText>
            </w:r>
            <w:r w:rsidR="003241E3">
              <w:rPr>
                <w:noProof/>
                <w:webHidden/>
              </w:rPr>
            </w:r>
            <w:r w:rsidR="003241E3">
              <w:rPr>
                <w:noProof/>
                <w:webHidden/>
              </w:rPr>
              <w:fldChar w:fldCharType="separate"/>
            </w:r>
            <w:r w:rsidR="00112169">
              <w:rPr>
                <w:noProof/>
                <w:webHidden/>
              </w:rPr>
              <w:t>133</w:t>
            </w:r>
            <w:r w:rsidR="003241E3">
              <w:rPr>
                <w:noProof/>
                <w:webHidden/>
              </w:rPr>
              <w:fldChar w:fldCharType="end"/>
            </w:r>
          </w:hyperlink>
        </w:p>
        <w:p w14:paraId="505F476A" w14:textId="246D96A7" w:rsidR="003241E3" w:rsidRDefault="00C43E20">
          <w:pPr>
            <w:pStyle w:val="TOC2"/>
            <w:rPr>
              <w:rFonts w:asciiTheme="minorHAnsi" w:eastAsiaTheme="minorEastAsia" w:hAnsiTheme="minorHAnsi" w:cstheme="minorBidi"/>
              <w:b w:val="0"/>
              <w:lang w:val="es-HN" w:eastAsia="es-HN"/>
            </w:rPr>
          </w:pPr>
          <w:hyperlink w:anchor="_Toc483961959" w:history="1">
            <w:r w:rsidR="003241E3" w:rsidRPr="008E4FDC">
              <w:rPr>
                <w:rStyle w:val="Hyperlink"/>
              </w:rPr>
              <w:t>PARTICIPACIÓN POLÍTICA</w:t>
            </w:r>
            <w:r w:rsidR="003241E3">
              <w:rPr>
                <w:webHidden/>
              </w:rPr>
              <w:tab/>
            </w:r>
            <w:r w:rsidR="003241E3">
              <w:rPr>
                <w:webHidden/>
              </w:rPr>
              <w:fldChar w:fldCharType="begin"/>
            </w:r>
            <w:r w:rsidR="003241E3">
              <w:rPr>
                <w:webHidden/>
              </w:rPr>
              <w:instrText xml:space="preserve"> PAGEREF _Toc483961959 \h </w:instrText>
            </w:r>
            <w:r w:rsidR="003241E3">
              <w:rPr>
                <w:webHidden/>
              </w:rPr>
            </w:r>
            <w:r w:rsidR="003241E3">
              <w:rPr>
                <w:webHidden/>
              </w:rPr>
              <w:fldChar w:fldCharType="separate"/>
            </w:r>
            <w:r w:rsidR="00112169">
              <w:rPr>
                <w:webHidden/>
              </w:rPr>
              <w:t>135</w:t>
            </w:r>
            <w:r w:rsidR="003241E3">
              <w:rPr>
                <w:webHidden/>
              </w:rPr>
              <w:fldChar w:fldCharType="end"/>
            </w:r>
          </w:hyperlink>
        </w:p>
        <w:p w14:paraId="72437C41" w14:textId="7F004008" w:rsidR="003241E3" w:rsidRDefault="00C43E20">
          <w:pPr>
            <w:pStyle w:val="TOC3"/>
            <w:tabs>
              <w:tab w:val="right" w:leader="dot" w:pos="12950"/>
            </w:tabs>
            <w:rPr>
              <w:rFonts w:cstheme="minorBidi"/>
              <w:noProof/>
            </w:rPr>
          </w:pPr>
          <w:hyperlink w:anchor="_Toc483961960" w:history="1">
            <w:r w:rsidR="003241E3" w:rsidRPr="008E4FDC">
              <w:rPr>
                <w:rStyle w:val="Hyperlink"/>
                <w:noProof/>
              </w:rPr>
              <w:t>INDICADOR PARTICIPACIÓN POLÍTICA 1.1 (POL 1.1) MECANISMOS DE APOYO PARA EL FORTALECIMIENTO Y EMPODERAMIENTO DE LAS ORGANIZACIONES DE LA SOCIEDAD CIVIL DE PERSONAS CON DISCAPACIDAD</w:t>
            </w:r>
            <w:r w:rsidR="003241E3">
              <w:rPr>
                <w:noProof/>
                <w:webHidden/>
              </w:rPr>
              <w:tab/>
            </w:r>
            <w:r w:rsidR="003241E3">
              <w:rPr>
                <w:noProof/>
                <w:webHidden/>
              </w:rPr>
              <w:fldChar w:fldCharType="begin"/>
            </w:r>
            <w:r w:rsidR="003241E3">
              <w:rPr>
                <w:noProof/>
                <w:webHidden/>
              </w:rPr>
              <w:instrText xml:space="preserve"> PAGEREF _Toc483961960 \h </w:instrText>
            </w:r>
            <w:r w:rsidR="003241E3">
              <w:rPr>
                <w:noProof/>
                <w:webHidden/>
              </w:rPr>
            </w:r>
            <w:r w:rsidR="003241E3">
              <w:rPr>
                <w:noProof/>
                <w:webHidden/>
              </w:rPr>
              <w:fldChar w:fldCharType="separate"/>
            </w:r>
            <w:r w:rsidR="00112169">
              <w:rPr>
                <w:noProof/>
                <w:webHidden/>
              </w:rPr>
              <w:t>136</w:t>
            </w:r>
            <w:r w:rsidR="003241E3">
              <w:rPr>
                <w:noProof/>
                <w:webHidden/>
              </w:rPr>
              <w:fldChar w:fldCharType="end"/>
            </w:r>
          </w:hyperlink>
        </w:p>
        <w:p w14:paraId="2202C625" w14:textId="2E3E4D60" w:rsidR="003241E3" w:rsidRDefault="00C43E20">
          <w:pPr>
            <w:pStyle w:val="TOC3"/>
            <w:tabs>
              <w:tab w:val="right" w:leader="dot" w:pos="12950"/>
            </w:tabs>
            <w:rPr>
              <w:rFonts w:cstheme="minorBidi"/>
              <w:noProof/>
            </w:rPr>
          </w:pPr>
          <w:hyperlink w:anchor="_Toc483961961" w:history="1">
            <w:r w:rsidR="003241E3" w:rsidRPr="008E4FDC">
              <w:rPr>
                <w:rStyle w:val="Hyperlink"/>
                <w:noProof/>
              </w:rPr>
              <w:t>INDICADOR  PARTICIPACIÓN  POLÍTICA 1.2 (POL 1.2)  LAS ORGANIZACIONES DE PERSONAS CON DISCAPACIDAD SON CONSULTADAS Y PARTICIPAN EN LA FORMULACIÓN, IMPLEMENTACIÓN  Y MONITOREO DE POLÍTICAS PÚBLICAS PARA GARANTIZAR LA TRANSVERSALIDAD DE LA PERSPECTIVA DE LA DISCAPACIDAD</w:t>
            </w:r>
            <w:r w:rsidR="003241E3">
              <w:rPr>
                <w:noProof/>
                <w:webHidden/>
              </w:rPr>
              <w:tab/>
            </w:r>
            <w:r w:rsidR="003241E3">
              <w:rPr>
                <w:noProof/>
                <w:webHidden/>
              </w:rPr>
              <w:fldChar w:fldCharType="begin"/>
            </w:r>
            <w:r w:rsidR="003241E3">
              <w:rPr>
                <w:noProof/>
                <w:webHidden/>
              </w:rPr>
              <w:instrText xml:space="preserve"> PAGEREF _Toc483961961 \h </w:instrText>
            </w:r>
            <w:r w:rsidR="003241E3">
              <w:rPr>
                <w:noProof/>
                <w:webHidden/>
              </w:rPr>
            </w:r>
            <w:r w:rsidR="003241E3">
              <w:rPr>
                <w:noProof/>
                <w:webHidden/>
              </w:rPr>
              <w:fldChar w:fldCharType="separate"/>
            </w:r>
            <w:r w:rsidR="00112169">
              <w:rPr>
                <w:noProof/>
                <w:webHidden/>
              </w:rPr>
              <w:t>137</w:t>
            </w:r>
            <w:r w:rsidR="003241E3">
              <w:rPr>
                <w:noProof/>
                <w:webHidden/>
              </w:rPr>
              <w:fldChar w:fldCharType="end"/>
            </w:r>
          </w:hyperlink>
        </w:p>
        <w:p w14:paraId="5F784F15" w14:textId="3DD2B502" w:rsidR="003241E3" w:rsidRDefault="00C43E20">
          <w:pPr>
            <w:pStyle w:val="TOC3"/>
            <w:tabs>
              <w:tab w:val="right" w:leader="dot" w:pos="12950"/>
            </w:tabs>
            <w:rPr>
              <w:rFonts w:cstheme="minorBidi"/>
              <w:noProof/>
            </w:rPr>
          </w:pPr>
          <w:hyperlink w:anchor="_Toc483961962" w:history="1">
            <w:r w:rsidR="003241E3" w:rsidRPr="008E4FDC">
              <w:rPr>
                <w:rStyle w:val="Hyperlink"/>
                <w:noProof/>
              </w:rPr>
              <w:t>INDICADOR PARTICIPACIÓN POLÍTICA 2.1  (POL 2.1) GARANTÍAS QUE REGULAN LA PARTICIPACIÓN ELECTORAL DE LAS PERSONAS CON DISCAPACIDAD</w:t>
            </w:r>
            <w:r w:rsidR="003241E3">
              <w:rPr>
                <w:noProof/>
                <w:webHidden/>
              </w:rPr>
              <w:tab/>
            </w:r>
            <w:r w:rsidR="003241E3">
              <w:rPr>
                <w:noProof/>
                <w:webHidden/>
              </w:rPr>
              <w:fldChar w:fldCharType="begin"/>
            </w:r>
            <w:r w:rsidR="003241E3">
              <w:rPr>
                <w:noProof/>
                <w:webHidden/>
              </w:rPr>
              <w:instrText xml:space="preserve"> PAGEREF _Toc483961962 \h </w:instrText>
            </w:r>
            <w:r w:rsidR="003241E3">
              <w:rPr>
                <w:noProof/>
                <w:webHidden/>
              </w:rPr>
            </w:r>
            <w:r w:rsidR="003241E3">
              <w:rPr>
                <w:noProof/>
                <w:webHidden/>
              </w:rPr>
              <w:fldChar w:fldCharType="separate"/>
            </w:r>
            <w:r w:rsidR="00112169">
              <w:rPr>
                <w:noProof/>
                <w:webHidden/>
              </w:rPr>
              <w:t>140</w:t>
            </w:r>
            <w:r w:rsidR="003241E3">
              <w:rPr>
                <w:noProof/>
                <w:webHidden/>
              </w:rPr>
              <w:fldChar w:fldCharType="end"/>
            </w:r>
          </w:hyperlink>
        </w:p>
        <w:p w14:paraId="257ECA13" w14:textId="08704DE9" w:rsidR="003241E3" w:rsidRDefault="00C43E20">
          <w:pPr>
            <w:pStyle w:val="TOC3"/>
            <w:tabs>
              <w:tab w:val="right" w:leader="dot" w:pos="12950"/>
            </w:tabs>
            <w:rPr>
              <w:rFonts w:cstheme="minorBidi"/>
              <w:noProof/>
            </w:rPr>
          </w:pPr>
          <w:hyperlink w:anchor="_Toc483961963" w:history="1">
            <w:r w:rsidR="003241E3" w:rsidRPr="008E4FDC">
              <w:rPr>
                <w:rStyle w:val="Hyperlink"/>
                <w:noProof/>
              </w:rPr>
              <w:t>INDICADOR  PARTICIPACIÓN POLÍTICA 2.2  (POL 2.2)  ACCESIBILIDAD DE LAS DIVERSAS ETAPAS DEL PROCESO ELECTORAL (PREVIO-DURANTE-POST)</w:t>
            </w:r>
            <w:r w:rsidR="003241E3">
              <w:rPr>
                <w:noProof/>
                <w:webHidden/>
              </w:rPr>
              <w:tab/>
            </w:r>
            <w:r w:rsidR="003241E3">
              <w:rPr>
                <w:noProof/>
                <w:webHidden/>
              </w:rPr>
              <w:fldChar w:fldCharType="begin"/>
            </w:r>
            <w:r w:rsidR="003241E3">
              <w:rPr>
                <w:noProof/>
                <w:webHidden/>
              </w:rPr>
              <w:instrText xml:space="preserve"> PAGEREF _Toc483961963 \h </w:instrText>
            </w:r>
            <w:r w:rsidR="003241E3">
              <w:rPr>
                <w:noProof/>
                <w:webHidden/>
              </w:rPr>
            </w:r>
            <w:r w:rsidR="003241E3">
              <w:rPr>
                <w:noProof/>
                <w:webHidden/>
              </w:rPr>
              <w:fldChar w:fldCharType="separate"/>
            </w:r>
            <w:r w:rsidR="00112169">
              <w:rPr>
                <w:noProof/>
                <w:webHidden/>
              </w:rPr>
              <w:t>141</w:t>
            </w:r>
            <w:r w:rsidR="003241E3">
              <w:rPr>
                <w:noProof/>
                <w:webHidden/>
              </w:rPr>
              <w:fldChar w:fldCharType="end"/>
            </w:r>
          </w:hyperlink>
        </w:p>
        <w:p w14:paraId="0C1AEE88" w14:textId="09AEE83D" w:rsidR="003241E3" w:rsidRDefault="00C43E20">
          <w:pPr>
            <w:pStyle w:val="TOC3"/>
            <w:tabs>
              <w:tab w:val="right" w:leader="dot" w:pos="12950"/>
            </w:tabs>
            <w:rPr>
              <w:rFonts w:cstheme="minorBidi"/>
              <w:noProof/>
            </w:rPr>
          </w:pPr>
          <w:hyperlink w:anchor="_Toc483961964" w:history="1">
            <w:r w:rsidR="003241E3" w:rsidRPr="008E4FDC">
              <w:rPr>
                <w:rStyle w:val="Hyperlink"/>
                <w:noProof/>
              </w:rPr>
              <w:t>INDICADOR PARTICIPACIÓN POLÍTICA 2.3  (POL 2.3) PERSONAS CON DISCAPACIDAD EJERCEN EL DERECHO CIUDADANO AL VOTO</w:t>
            </w:r>
            <w:r w:rsidR="003241E3">
              <w:rPr>
                <w:noProof/>
                <w:webHidden/>
              </w:rPr>
              <w:tab/>
            </w:r>
            <w:r w:rsidR="003241E3">
              <w:rPr>
                <w:noProof/>
                <w:webHidden/>
              </w:rPr>
              <w:fldChar w:fldCharType="begin"/>
            </w:r>
            <w:r w:rsidR="003241E3">
              <w:rPr>
                <w:noProof/>
                <w:webHidden/>
              </w:rPr>
              <w:instrText xml:space="preserve"> PAGEREF _Toc483961964 \h </w:instrText>
            </w:r>
            <w:r w:rsidR="003241E3">
              <w:rPr>
                <w:noProof/>
                <w:webHidden/>
              </w:rPr>
            </w:r>
            <w:r w:rsidR="003241E3">
              <w:rPr>
                <w:noProof/>
                <w:webHidden/>
              </w:rPr>
              <w:fldChar w:fldCharType="separate"/>
            </w:r>
            <w:r w:rsidR="00112169">
              <w:rPr>
                <w:noProof/>
                <w:webHidden/>
              </w:rPr>
              <w:t>143</w:t>
            </w:r>
            <w:r w:rsidR="003241E3">
              <w:rPr>
                <w:noProof/>
                <w:webHidden/>
              </w:rPr>
              <w:fldChar w:fldCharType="end"/>
            </w:r>
          </w:hyperlink>
        </w:p>
        <w:p w14:paraId="003D90A8" w14:textId="0335E66B" w:rsidR="003241E3" w:rsidRDefault="00C43E20">
          <w:pPr>
            <w:pStyle w:val="TOC3"/>
            <w:tabs>
              <w:tab w:val="right" w:leader="dot" w:pos="12950"/>
            </w:tabs>
            <w:rPr>
              <w:rFonts w:cstheme="minorBidi"/>
              <w:noProof/>
            </w:rPr>
          </w:pPr>
          <w:hyperlink w:anchor="_Toc483961965" w:history="1">
            <w:r w:rsidR="003241E3" w:rsidRPr="008E4FDC">
              <w:rPr>
                <w:rStyle w:val="Hyperlink"/>
                <w:noProof/>
              </w:rPr>
              <w:t>INDICADOR PARTICIPACIÓN POLÍTICA 3.1  (POL 3.1) POLITICAS PÚBLICAS Y MEDIDAS QUE PROMUEVAN, INCENTIVEN Y GARANTICEN LAS CONDICIONES DE PARTICIPACIÓN CIUDADANA DE LAS PERSONAS CON DISCAPACIDAD.</w:t>
            </w:r>
            <w:r w:rsidR="003241E3">
              <w:rPr>
                <w:noProof/>
                <w:webHidden/>
              </w:rPr>
              <w:tab/>
            </w:r>
            <w:r w:rsidR="003241E3">
              <w:rPr>
                <w:noProof/>
                <w:webHidden/>
              </w:rPr>
              <w:fldChar w:fldCharType="begin"/>
            </w:r>
            <w:r w:rsidR="003241E3">
              <w:rPr>
                <w:noProof/>
                <w:webHidden/>
              </w:rPr>
              <w:instrText xml:space="preserve"> PAGEREF _Toc483961965 \h </w:instrText>
            </w:r>
            <w:r w:rsidR="003241E3">
              <w:rPr>
                <w:noProof/>
                <w:webHidden/>
              </w:rPr>
            </w:r>
            <w:r w:rsidR="003241E3">
              <w:rPr>
                <w:noProof/>
                <w:webHidden/>
              </w:rPr>
              <w:fldChar w:fldCharType="separate"/>
            </w:r>
            <w:r w:rsidR="00112169">
              <w:rPr>
                <w:noProof/>
                <w:webHidden/>
              </w:rPr>
              <w:t>144</w:t>
            </w:r>
            <w:r w:rsidR="003241E3">
              <w:rPr>
                <w:noProof/>
                <w:webHidden/>
              </w:rPr>
              <w:fldChar w:fldCharType="end"/>
            </w:r>
          </w:hyperlink>
        </w:p>
        <w:p w14:paraId="54E327D0" w14:textId="211F3AB1" w:rsidR="003241E3" w:rsidRDefault="00C43E20">
          <w:pPr>
            <w:pStyle w:val="TOC3"/>
            <w:tabs>
              <w:tab w:val="right" w:leader="dot" w:pos="12950"/>
            </w:tabs>
            <w:rPr>
              <w:rFonts w:cstheme="minorBidi"/>
              <w:noProof/>
            </w:rPr>
          </w:pPr>
          <w:hyperlink w:anchor="_Toc483961966" w:history="1">
            <w:r w:rsidR="003241E3" w:rsidRPr="008E4FDC">
              <w:rPr>
                <w:rStyle w:val="Hyperlink"/>
                <w:noProof/>
              </w:rPr>
              <w:t>INDICADOR PARTICIPACIÓN POLÍTICA 3.2  (POL 3.2) CARGOS DE REPRESENTACIÓN POLÍTICA EJERCIDOS POR PERSONAS CON DISCAPACIDAD</w:t>
            </w:r>
            <w:r w:rsidR="003241E3">
              <w:rPr>
                <w:noProof/>
                <w:webHidden/>
              </w:rPr>
              <w:tab/>
            </w:r>
            <w:r w:rsidR="003241E3">
              <w:rPr>
                <w:noProof/>
                <w:webHidden/>
              </w:rPr>
              <w:fldChar w:fldCharType="begin"/>
            </w:r>
            <w:r w:rsidR="003241E3">
              <w:rPr>
                <w:noProof/>
                <w:webHidden/>
              </w:rPr>
              <w:instrText xml:space="preserve"> PAGEREF _Toc483961966 \h </w:instrText>
            </w:r>
            <w:r w:rsidR="003241E3">
              <w:rPr>
                <w:noProof/>
                <w:webHidden/>
              </w:rPr>
            </w:r>
            <w:r w:rsidR="003241E3">
              <w:rPr>
                <w:noProof/>
                <w:webHidden/>
              </w:rPr>
              <w:fldChar w:fldCharType="separate"/>
            </w:r>
            <w:r w:rsidR="00112169">
              <w:rPr>
                <w:noProof/>
                <w:webHidden/>
              </w:rPr>
              <w:t>146</w:t>
            </w:r>
            <w:r w:rsidR="003241E3">
              <w:rPr>
                <w:noProof/>
                <w:webHidden/>
              </w:rPr>
              <w:fldChar w:fldCharType="end"/>
            </w:r>
          </w:hyperlink>
        </w:p>
        <w:p w14:paraId="297B4BE7" w14:textId="22C6457B" w:rsidR="003241E3" w:rsidRDefault="00C43E20">
          <w:pPr>
            <w:pStyle w:val="TOC3"/>
            <w:tabs>
              <w:tab w:val="right" w:leader="dot" w:pos="12950"/>
            </w:tabs>
            <w:rPr>
              <w:rFonts w:cstheme="minorBidi"/>
              <w:noProof/>
            </w:rPr>
          </w:pPr>
          <w:hyperlink w:anchor="_Toc483961967" w:history="1">
            <w:r w:rsidR="003241E3" w:rsidRPr="008E4FDC">
              <w:rPr>
                <w:rStyle w:val="Hyperlink"/>
                <w:noProof/>
              </w:rPr>
              <w:t>INDICADOR PARTICIPACIÓN POLÍTICA 3.3  (POL 3.3) PERSONAS CON DISCAPACIDAD EN CARGOS DE REPRESENTACIÓN ELECTIVA DENTRO DE GREMIOS Y SECTORES ECONÓMICOS, SOCIALES Y POLÍTICOS</w:t>
            </w:r>
            <w:r w:rsidR="003241E3">
              <w:rPr>
                <w:noProof/>
                <w:webHidden/>
              </w:rPr>
              <w:tab/>
            </w:r>
            <w:r w:rsidR="003241E3">
              <w:rPr>
                <w:noProof/>
                <w:webHidden/>
              </w:rPr>
              <w:fldChar w:fldCharType="begin"/>
            </w:r>
            <w:r w:rsidR="003241E3">
              <w:rPr>
                <w:noProof/>
                <w:webHidden/>
              </w:rPr>
              <w:instrText xml:space="preserve"> PAGEREF _Toc483961967 \h </w:instrText>
            </w:r>
            <w:r w:rsidR="003241E3">
              <w:rPr>
                <w:noProof/>
                <w:webHidden/>
              </w:rPr>
            </w:r>
            <w:r w:rsidR="003241E3">
              <w:rPr>
                <w:noProof/>
                <w:webHidden/>
              </w:rPr>
              <w:fldChar w:fldCharType="separate"/>
            </w:r>
            <w:r w:rsidR="00112169">
              <w:rPr>
                <w:noProof/>
                <w:webHidden/>
              </w:rPr>
              <w:t>147</w:t>
            </w:r>
            <w:r w:rsidR="003241E3">
              <w:rPr>
                <w:noProof/>
                <w:webHidden/>
              </w:rPr>
              <w:fldChar w:fldCharType="end"/>
            </w:r>
          </w:hyperlink>
        </w:p>
        <w:p w14:paraId="7A1BB003" w14:textId="40E59CB8" w:rsidR="003241E3" w:rsidRDefault="00C43E20">
          <w:pPr>
            <w:pStyle w:val="TOC2"/>
            <w:rPr>
              <w:rFonts w:asciiTheme="minorHAnsi" w:eastAsiaTheme="minorEastAsia" w:hAnsiTheme="minorHAnsi" w:cstheme="minorBidi"/>
              <w:b w:val="0"/>
              <w:lang w:val="es-HN" w:eastAsia="es-HN"/>
            </w:rPr>
          </w:pPr>
          <w:hyperlink w:anchor="_Toc483961968" w:history="1">
            <w:r w:rsidR="003241E3" w:rsidRPr="008E4FDC">
              <w:rPr>
                <w:rStyle w:val="Hyperlink"/>
              </w:rPr>
              <w:t>BIENESTAR Y ASISTENCIA SOCIAL</w:t>
            </w:r>
            <w:r w:rsidR="003241E3">
              <w:rPr>
                <w:webHidden/>
              </w:rPr>
              <w:tab/>
            </w:r>
            <w:r w:rsidR="003241E3">
              <w:rPr>
                <w:webHidden/>
              </w:rPr>
              <w:fldChar w:fldCharType="begin"/>
            </w:r>
            <w:r w:rsidR="003241E3">
              <w:rPr>
                <w:webHidden/>
              </w:rPr>
              <w:instrText xml:space="preserve"> PAGEREF _Toc483961968 \h </w:instrText>
            </w:r>
            <w:r w:rsidR="003241E3">
              <w:rPr>
                <w:webHidden/>
              </w:rPr>
            </w:r>
            <w:r w:rsidR="003241E3">
              <w:rPr>
                <w:webHidden/>
              </w:rPr>
              <w:fldChar w:fldCharType="separate"/>
            </w:r>
            <w:r w:rsidR="00112169">
              <w:rPr>
                <w:webHidden/>
              </w:rPr>
              <w:t>148</w:t>
            </w:r>
            <w:r w:rsidR="003241E3">
              <w:rPr>
                <w:webHidden/>
              </w:rPr>
              <w:fldChar w:fldCharType="end"/>
            </w:r>
          </w:hyperlink>
        </w:p>
        <w:p w14:paraId="133C4DCA" w14:textId="539CD6E7" w:rsidR="003241E3" w:rsidRDefault="00C43E20">
          <w:pPr>
            <w:pStyle w:val="TOC3"/>
            <w:tabs>
              <w:tab w:val="right" w:leader="dot" w:pos="12950"/>
            </w:tabs>
            <w:rPr>
              <w:rFonts w:cstheme="minorBidi"/>
              <w:noProof/>
            </w:rPr>
          </w:pPr>
          <w:hyperlink w:anchor="_Toc483961969" w:history="1">
            <w:r w:rsidR="003241E3" w:rsidRPr="008E4FDC">
              <w:rPr>
                <w:rStyle w:val="Hyperlink"/>
                <w:noProof/>
              </w:rPr>
              <w:t>INDICADOR BIENESTAR Y ASISTENCIA SOCIAL  1.1 (BIE 1.1) ACCESO A VIVIENDA ACCESIBLE DE LA POBLACIÓN CON DISCAPACIDAD</w:t>
            </w:r>
            <w:r w:rsidR="003241E3">
              <w:rPr>
                <w:noProof/>
                <w:webHidden/>
              </w:rPr>
              <w:tab/>
            </w:r>
            <w:r w:rsidR="003241E3">
              <w:rPr>
                <w:noProof/>
                <w:webHidden/>
              </w:rPr>
              <w:fldChar w:fldCharType="begin"/>
            </w:r>
            <w:r w:rsidR="003241E3">
              <w:rPr>
                <w:noProof/>
                <w:webHidden/>
              </w:rPr>
              <w:instrText xml:space="preserve"> PAGEREF _Toc483961969 \h </w:instrText>
            </w:r>
            <w:r w:rsidR="003241E3">
              <w:rPr>
                <w:noProof/>
                <w:webHidden/>
              </w:rPr>
            </w:r>
            <w:r w:rsidR="003241E3">
              <w:rPr>
                <w:noProof/>
                <w:webHidden/>
              </w:rPr>
              <w:fldChar w:fldCharType="separate"/>
            </w:r>
            <w:r w:rsidR="00112169">
              <w:rPr>
                <w:noProof/>
                <w:webHidden/>
              </w:rPr>
              <w:t>149</w:t>
            </w:r>
            <w:r w:rsidR="003241E3">
              <w:rPr>
                <w:noProof/>
                <w:webHidden/>
              </w:rPr>
              <w:fldChar w:fldCharType="end"/>
            </w:r>
          </w:hyperlink>
        </w:p>
        <w:p w14:paraId="0B810B0A" w14:textId="2305D033" w:rsidR="003241E3" w:rsidRDefault="00C43E20">
          <w:pPr>
            <w:pStyle w:val="TOC3"/>
            <w:tabs>
              <w:tab w:val="right" w:leader="dot" w:pos="12950"/>
            </w:tabs>
            <w:rPr>
              <w:rFonts w:cstheme="minorBidi"/>
              <w:noProof/>
            </w:rPr>
          </w:pPr>
          <w:hyperlink w:anchor="_Toc483961970" w:history="1">
            <w:r w:rsidR="003241E3" w:rsidRPr="008E4FDC">
              <w:rPr>
                <w:rStyle w:val="Hyperlink"/>
                <w:noProof/>
              </w:rPr>
              <w:t>INDICADOR BIENESTAR Y ASISTENCIA SOCIAL  1.2 (BIE1.2) ACCESO A LA SEGURIDAD SOCIAL EN PENSIONES, JUBILACIONES  O SUBSIDIOS DE PERSONAS CON DISCAPACIDAD</w:t>
            </w:r>
            <w:r w:rsidR="003241E3">
              <w:rPr>
                <w:noProof/>
                <w:webHidden/>
              </w:rPr>
              <w:tab/>
            </w:r>
            <w:r w:rsidR="003241E3">
              <w:rPr>
                <w:noProof/>
                <w:webHidden/>
              </w:rPr>
              <w:fldChar w:fldCharType="begin"/>
            </w:r>
            <w:r w:rsidR="003241E3">
              <w:rPr>
                <w:noProof/>
                <w:webHidden/>
              </w:rPr>
              <w:instrText xml:space="preserve"> PAGEREF _Toc483961970 \h </w:instrText>
            </w:r>
            <w:r w:rsidR="003241E3">
              <w:rPr>
                <w:noProof/>
                <w:webHidden/>
              </w:rPr>
            </w:r>
            <w:r w:rsidR="003241E3">
              <w:rPr>
                <w:noProof/>
                <w:webHidden/>
              </w:rPr>
              <w:fldChar w:fldCharType="separate"/>
            </w:r>
            <w:r w:rsidR="00112169">
              <w:rPr>
                <w:noProof/>
                <w:webHidden/>
              </w:rPr>
              <w:t>151</w:t>
            </w:r>
            <w:r w:rsidR="003241E3">
              <w:rPr>
                <w:noProof/>
                <w:webHidden/>
              </w:rPr>
              <w:fldChar w:fldCharType="end"/>
            </w:r>
          </w:hyperlink>
        </w:p>
        <w:p w14:paraId="70912B23" w14:textId="73FF993C" w:rsidR="003241E3" w:rsidRDefault="00C43E20">
          <w:pPr>
            <w:pStyle w:val="TOC2"/>
            <w:rPr>
              <w:rFonts w:asciiTheme="minorHAnsi" w:eastAsiaTheme="minorEastAsia" w:hAnsiTheme="minorHAnsi" w:cstheme="minorBidi"/>
              <w:b w:val="0"/>
              <w:lang w:val="es-HN" w:eastAsia="es-HN"/>
            </w:rPr>
          </w:pPr>
          <w:hyperlink w:anchor="_Toc483961971" w:history="1">
            <w:r w:rsidR="003241E3" w:rsidRPr="008E4FDC">
              <w:rPr>
                <w:rStyle w:val="Hyperlink"/>
              </w:rPr>
              <w:t>PARTICIPACIÓN EN ACTIVIDADES CULTURALES, ARTÍSTICAS, DEPORTIVAS Y RECREATIVAS</w:t>
            </w:r>
            <w:r w:rsidR="003241E3">
              <w:rPr>
                <w:webHidden/>
              </w:rPr>
              <w:tab/>
            </w:r>
            <w:r w:rsidR="003241E3">
              <w:rPr>
                <w:webHidden/>
              </w:rPr>
              <w:fldChar w:fldCharType="begin"/>
            </w:r>
            <w:r w:rsidR="003241E3">
              <w:rPr>
                <w:webHidden/>
              </w:rPr>
              <w:instrText xml:space="preserve"> PAGEREF _Toc483961971 \h </w:instrText>
            </w:r>
            <w:r w:rsidR="003241E3">
              <w:rPr>
                <w:webHidden/>
              </w:rPr>
            </w:r>
            <w:r w:rsidR="003241E3">
              <w:rPr>
                <w:webHidden/>
              </w:rPr>
              <w:fldChar w:fldCharType="separate"/>
            </w:r>
            <w:r w:rsidR="00112169">
              <w:rPr>
                <w:webHidden/>
              </w:rPr>
              <w:t>153</w:t>
            </w:r>
            <w:r w:rsidR="003241E3">
              <w:rPr>
                <w:webHidden/>
              </w:rPr>
              <w:fldChar w:fldCharType="end"/>
            </w:r>
          </w:hyperlink>
        </w:p>
        <w:p w14:paraId="0C30D9E0" w14:textId="23038887" w:rsidR="003241E3" w:rsidRDefault="00C43E20">
          <w:pPr>
            <w:pStyle w:val="TOC3"/>
            <w:tabs>
              <w:tab w:val="right" w:leader="dot" w:pos="12950"/>
            </w:tabs>
            <w:rPr>
              <w:rFonts w:cstheme="minorBidi"/>
              <w:noProof/>
            </w:rPr>
          </w:pPr>
          <w:hyperlink w:anchor="_Toc483961972" w:history="1">
            <w:r w:rsidR="003241E3" w:rsidRPr="008E4FDC">
              <w:rPr>
                <w:rStyle w:val="Hyperlink"/>
                <w:rFonts w:eastAsia="Calibri"/>
                <w:noProof/>
              </w:rPr>
              <w:t xml:space="preserve">INDICADOR PARTICIPACIÓN EN ACTIVIDADES 1.1 (ACT 1.1) </w:t>
            </w:r>
            <w:r w:rsidR="003241E3" w:rsidRPr="008E4FDC">
              <w:rPr>
                <w:rStyle w:val="Hyperlink"/>
                <w:noProof/>
              </w:rPr>
              <w:t>ACTIVIDADES CULTURALES, ARTÍSTICAS, DEPORTIVAS, RECREATIVAS Y TURÍSTICAS  IMPLEMENTADAS (EXISTENCIA DE PLANES, CAPACITACIÓN PARA LA PARTICIPACIÓN, RECURSOS INVERTIDOS PARA LA PROMOCIÓN DE LA PARTICIPACIÓN, ACTIVIDADES ESPECÍFICAS Y GENERALES Y CAMPAÑAS DE SENSIBILIZACIÓN)</w:t>
            </w:r>
            <w:r w:rsidR="003241E3">
              <w:rPr>
                <w:noProof/>
                <w:webHidden/>
              </w:rPr>
              <w:tab/>
            </w:r>
            <w:r w:rsidR="003241E3">
              <w:rPr>
                <w:noProof/>
                <w:webHidden/>
              </w:rPr>
              <w:fldChar w:fldCharType="begin"/>
            </w:r>
            <w:r w:rsidR="003241E3">
              <w:rPr>
                <w:noProof/>
                <w:webHidden/>
              </w:rPr>
              <w:instrText xml:space="preserve"> PAGEREF _Toc483961972 \h </w:instrText>
            </w:r>
            <w:r w:rsidR="003241E3">
              <w:rPr>
                <w:noProof/>
                <w:webHidden/>
              </w:rPr>
            </w:r>
            <w:r w:rsidR="003241E3">
              <w:rPr>
                <w:noProof/>
                <w:webHidden/>
              </w:rPr>
              <w:fldChar w:fldCharType="separate"/>
            </w:r>
            <w:r w:rsidR="00112169">
              <w:rPr>
                <w:noProof/>
                <w:webHidden/>
              </w:rPr>
              <w:t>154</w:t>
            </w:r>
            <w:r w:rsidR="003241E3">
              <w:rPr>
                <w:noProof/>
                <w:webHidden/>
              </w:rPr>
              <w:fldChar w:fldCharType="end"/>
            </w:r>
          </w:hyperlink>
        </w:p>
        <w:p w14:paraId="4923191A" w14:textId="6C2E4BC0" w:rsidR="003241E3" w:rsidRDefault="00C43E20">
          <w:pPr>
            <w:pStyle w:val="TOC3"/>
            <w:tabs>
              <w:tab w:val="right" w:leader="dot" w:pos="12950"/>
            </w:tabs>
            <w:rPr>
              <w:rFonts w:cstheme="minorBidi"/>
              <w:noProof/>
            </w:rPr>
          </w:pPr>
          <w:hyperlink w:anchor="_Toc483961973" w:history="1">
            <w:r w:rsidR="003241E3" w:rsidRPr="008E4FDC">
              <w:rPr>
                <w:rStyle w:val="Hyperlink"/>
                <w:noProof/>
              </w:rPr>
              <w:t>INDICADOR PARTICIPACIÓN EN ACTIVIDADES 1.2. (ACT 1.2)  INFORMACIÓN ACCESIBLE PARA LA PROMOCIÓN Y  DIFUSIÓN DE LAS ACTIVIDADES  CULTURALES, ARTÍSTICAS, DEPORTIVAS, RECREATIVAS Y TURÍSTICAS</w:t>
            </w:r>
            <w:r w:rsidR="003241E3">
              <w:rPr>
                <w:noProof/>
                <w:webHidden/>
              </w:rPr>
              <w:tab/>
            </w:r>
            <w:r w:rsidR="003241E3">
              <w:rPr>
                <w:noProof/>
                <w:webHidden/>
              </w:rPr>
              <w:fldChar w:fldCharType="begin"/>
            </w:r>
            <w:r w:rsidR="003241E3">
              <w:rPr>
                <w:noProof/>
                <w:webHidden/>
              </w:rPr>
              <w:instrText xml:space="preserve"> PAGEREF _Toc483961973 \h </w:instrText>
            </w:r>
            <w:r w:rsidR="003241E3">
              <w:rPr>
                <w:noProof/>
                <w:webHidden/>
              </w:rPr>
            </w:r>
            <w:r w:rsidR="003241E3">
              <w:rPr>
                <w:noProof/>
                <w:webHidden/>
              </w:rPr>
              <w:fldChar w:fldCharType="separate"/>
            </w:r>
            <w:r w:rsidR="00112169">
              <w:rPr>
                <w:noProof/>
                <w:webHidden/>
              </w:rPr>
              <w:t>156</w:t>
            </w:r>
            <w:r w:rsidR="003241E3">
              <w:rPr>
                <w:noProof/>
                <w:webHidden/>
              </w:rPr>
              <w:fldChar w:fldCharType="end"/>
            </w:r>
          </w:hyperlink>
        </w:p>
        <w:p w14:paraId="6286D329" w14:textId="3E6B00F0" w:rsidR="003241E3" w:rsidRDefault="00C43E20">
          <w:pPr>
            <w:pStyle w:val="TOC3"/>
            <w:tabs>
              <w:tab w:val="right" w:leader="dot" w:pos="12950"/>
            </w:tabs>
            <w:rPr>
              <w:rFonts w:cstheme="minorBidi"/>
              <w:noProof/>
            </w:rPr>
          </w:pPr>
          <w:hyperlink w:anchor="_Toc483961974" w:history="1">
            <w:r w:rsidR="003241E3" w:rsidRPr="008E4FDC">
              <w:rPr>
                <w:rStyle w:val="Hyperlink"/>
                <w:noProof/>
              </w:rPr>
              <w:t>INDICADOR PARTICIPACIÓN EN ACTIVIDADES 1.3. (ACT 1.3)  ACCESIBILIDAD DE LOS ESTABLECIMIENTOS CULTURALES, ARTÍSTICOS, DEPORTIVOS, RECREATIVOS Y TURÍSTICOS PÚBLICOS Y PRIVADOS (ACCESIBILIDAD FÍSICA, COMUNICACIONAL, VISUAL Y AUDITIVA)</w:t>
            </w:r>
            <w:r w:rsidR="003241E3">
              <w:rPr>
                <w:noProof/>
                <w:webHidden/>
              </w:rPr>
              <w:tab/>
            </w:r>
            <w:r w:rsidR="003241E3">
              <w:rPr>
                <w:noProof/>
                <w:webHidden/>
              </w:rPr>
              <w:fldChar w:fldCharType="begin"/>
            </w:r>
            <w:r w:rsidR="003241E3">
              <w:rPr>
                <w:noProof/>
                <w:webHidden/>
              </w:rPr>
              <w:instrText xml:space="preserve"> PAGEREF _Toc483961974 \h </w:instrText>
            </w:r>
            <w:r w:rsidR="003241E3">
              <w:rPr>
                <w:noProof/>
                <w:webHidden/>
              </w:rPr>
            </w:r>
            <w:r w:rsidR="003241E3">
              <w:rPr>
                <w:noProof/>
                <w:webHidden/>
              </w:rPr>
              <w:fldChar w:fldCharType="separate"/>
            </w:r>
            <w:r w:rsidR="00112169">
              <w:rPr>
                <w:noProof/>
                <w:webHidden/>
              </w:rPr>
              <w:t>157</w:t>
            </w:r>
            <w:r w:rsidR="003241E3">
              <w:rPr>
                <w:noProof/>
                <w:webHidden/>
              </w:rPr>
              <w:fldChar w:fldCharType="end"/>
            </w:r>
          </w:hyperlink>
        </w:p>
        <w:p w14:paraId="695FA821" w14:textId="3C2067B9" w:rsidR="003241E3" w:rsidRDefault="00C43E20">
          <w:pPr>
            <w:pStyle w:val="TOC2"/>
            <w:rPr>
              <w:rFonts w:asciiTheme="minorHAnsi" w:eastAsiaTheme="minorEastAsia" w:hAnsiTheme="minorHAnsi" w:cstheme="minorBidi"/>
              <w:b w:val="0"/>
              <w:lang w:val="es-HN" w:eastAsia="es-HN"/>
            </w:rPr>
          </w:pPr>
          <w:hyperlink w:anchor="_Toc483961975" w:history="1">
            <w:r w:rsidR="003241E3" w:rsidRPr="008E4FDC">
              <w:rPr>
                <w:rStyle w:val="Hyperlink"/>
              </w:rPr>
              <w:t>ACCESO  A LA JUSTICIA</w:t>
            </w:r>
            <w:r w:rsidR="003241E3">
              <w:rPr>
                <w:webHidden/>
              </w:rPr>
              <w:tab/>
            </w:r>
            <w:r w:rsidR="003241E3">
              <w:rPr>
                <w:webHidden/>
              </w:rPr>
              <w:fldChar w:fldCharType="begin"/>
            </w:r>
            <w:r w:rsidR="003241E3">
              <w:rPr>
                <w:webHidden/>
              </w:rPr>
              <w:instrText xml:space="preserve"> PAGEREF _Toc483961975 \h </w:instrText>
            </w:r>
            <w:r w:rsidR="003241E3">
              <w:rPr>
                <w:webHidden/>
              </w:rPr>
            </w:r>
            <w:r w:rsidR="003241E3">
              <w:rPr>
                <w:webHidden/>
              </w:rPr>
              <w:fldChar w:fldCharType="separate"/>
            </w:r>
            <w:r w:rsidR="00112169">
              <w:rPr>
                <w:webHidden/>
              </w:rPr>
              <w:t>159</w:t>
            </w:r>
            <w:r w:rsidR="003241E3">
              <w:rPr>
                <w:webHidden/>
              </w:rPr>
              <w:fldChar w:fldCharType="end"/>
            </w:r>
          </w:hyperlink>
        </w:p>
        <w:p w14:paraId="15C1EAD5" w14:textId="799B3E35" w:rsidR="003241E3" w:rsidRDefault="00C43E20">
          <w:pPr>
            <w:pStyle w:val="TOC3"/>
            <w:tabs>
              <w:tab w:val="right" w:leader="dot" w:pos="12950"/>
            </w:tabs>
            <w:rPr>
              <w:rFonts w:cstheme="minorBidi"/>
              <w:noProof/>
            </w:rPr>
          </w:pPr>
          <w:hyperlink w:anchor="_Toc483961976" w:history="1">
            <w:r w:rsidR="003241E3" w:rsidRPr="008E4FDC">
              <w:rPr>
                <w:rStyle w:val="Hyperlink"/>
                <w:noProof/>
              </w:rPr>
              <w:t>INDICADOR ACCESO A LA JUSTICIA 1.1. (JUS 1.1.) AJUSTES DE LOS PROCEDIMIENTOS JUDICIALES A LAS NECESIDADES DE LAS PERSONAS CON DISCAPACIDAD (sea que actué como parte o testigo)</w:t>
            </w:r>
            <w:r w:rsidR="003241E3">
              <w:rPr>
                <w:noProof/>
                <w:webHidden/>
              </w:rPr>
              <w:tab/>
            </w:r>
            <w:r w:rsidR="003241E3">
              <w:rPr>
                <w:noProof/>
                <w:webHidden/>
              </w:rPr>
              <w:fldChar w:fldCharType="begin"/>
            </w:r>
            <w:r w:rsidR="003241E3">
              <w:rPr>
                <w:noProof/>
                <w:webHidden/>
              </w:rPr>
              <w:instrText xml:space="preserve"> PAGEREF _Toc483961976 \h </w:instrText>
            </w:r>
            <w:r w:rsidR="003241E3">
              <w:rPr>
                <w:noProof/>
                <w:webHidden/>
              </w:rPr>
            </w:r>
            <w:r w:rsidR="003241E3">
              <w:rPr>
                <w:noProof/>
                <w:webHidden/>
              </w:rPr>
              <w:fldChar w:fldCharType="separate"/>
            </w:r>
            <w:r w:rsidR="00112169">
              <w:rPr>
                <w:noProof/>
                <w:webHidden/>
              </w:rPr>
              <w:t>160</w:t>
            </w:r>
            <w:r w:rsidR="003241E3">
              <w:rPr>
                <w:noProof/>
                <w:webHidden/>
              </w:rPr>
              <w:fldChar w:fldCharType="end"/>
            </w:r>
          </w:hyperlink>
        </w:p>
        <w:p w14:paraId="4B5AB5FC" w14:textId="680CAB1B" w:rsidR="003241E3" w:rsidRDefault="00C43E20">
          <w:pPr>
            <w:pStyle w:val="TOC3"/>
            <w:tabs>
              <w:tab w:val="right" w:leader="dot" w:pos="12950"/>
            </w:tabs>
            <w:rPr>
              <w:rFonts w:cstheme="minorBidi"/>
              <w:noProof/>
            </w:rPr>
          </w:pPr>
          <w:hyperlink w:anchor="_Toc483961977" w:history="1">
            <w:r w:rsidR="003241E3" w:rsidRPr="008E4FDC">
              <w:rPr>
                <w:rStyle w:val="Hyperlink"/>
                <w:noProof/>
              </w:rPr>
              <w:t>INDICADOR ACCESO A LA JUSTICIA 1.2. (JUS 1.2.) PERSONAS CON DISCAPACIDAD PRIVADAS DE LIBERTAD</w:t>
            </w:r>
            <w:r w:rsidR="003241E3">
              <w:rPr>
                <w:noProof/>
                <w:webHidden/>
              </w:rPr>
              <w:tab/>
            </w:r>
            <w:r w:rsidR="003241E3">
              <w:rPr>
                <w:noProof/>
                <w:webHidden/>
              </w:rPr>
              <w:fldChar w:fldCharType="begin"/>
            </w:r>
            <w:r w:rsidR="003241E3">
              <w:rPr>
                <w:noProof/>
                <w:webHidden/>
              </w:rPr>
              <w:instrText xml:space="preserve"> PAGEREF _Toc483961977 \h </w:instrText>
            </w:r>
            <w:r w:rsidR="003241E3">
              <w:rPr>
                <w:noProof/>
                <w:webHidden/>
              </w:rPr>
            </w:r>
            <w:r w:rsidR="003241E3">
              <w:rPr>
                <w:noProof/>
                <w:webHidden/>
              </w:rPr>
              <w:fldChar w:fldCharType="separate"/>
            </w:r>
            <w:r w:rsidR="00112169">
              <w:rPr>
                <w:noProof/>
                <w:webHidden/>
              </w:rPr>
              <w:t>162</w:t>
            </w:r>
            <w:r w:rsidR="003241E3">
              <w:rPr>
                <w:noProof/>
                <w:webHidden/>
              </w:rPr>
              <w:fldChar w:fldCharType="end"/>
            </w:r>
          </w:hyperlink>
        </w:p>
        <w:p w14:paraId="72045EC2" w14:textId="18718CB0" w:rsidR="003241E3" w:rsidRDefault="00C43E20">
          <w:pPr>
            <w:pStyle w:val="TOC3"/>
            <w:tabs>
              <w:tab w:val="right" w:leader="dot" w:pos="12950"/>
            </w:tabs>
            <w:rPr>
              <w:rFonts w:cstheme="minorBidi"/>
              <w:noProof/>
            </w:rPr>
          </w:pPr>
          <w:hyperlink w:anchor="_Toc483961978" w:history="1">
            <w:r w:rsidR="003241E3" w:rsidRPr="008E4FDC">
              <w:rPr>
                <w:rStyle w:val="Hyperlink"/>
                <w:rFonts w:ascii="Cambria" w:hAnsi="Cambria"/>
                <w:noProof/>
              </w:rPr>
              <w:t>INDICADOR ACCESO A LA JUSTICIA 1.3. (JUS 1.3.) EXISTENCIA DE APOYOS NECESARIOS</w:t>
            </w:r>
            <w:r w:rsidR="003241E3">
              <w:rPr>
                <w:noProof/>
                <w:webHidden/>
              </w:rPr>
              <w:tab/>
            </w:r>
            <w:r w:rsidR="003241E3">
              <w:rPr>
                <w:noProof/>
                <w:webHidden/>
              </w:rPr>
              <w:fldChar w:fldCharType="begin"/>
            </w:r>
            <w:r w:rsidR="003241E3">
              <w:rPr>
                <w:noProof/>
                <w:webHidden/>
              </w:rPr>
              <w:instrText xml:space="preserve"> PAGEREF _Toc483961978 \h </w:instrText>
            </w:r>
            <w:r w:rsidR="003241E3">
              <w:rPr>
                <w:noProof/>
                <w:webHidden/>
              </w:rPr>
            </w:r>
            <w:r w:rsidR="003241E3">
              <w:rPr>
                <w:noProof/>
                <w:webHidden/>
              </w:rPr>
              <w:fldChar w:fldCharType="separate"/>
            </w:r>
            <w:r w:rsidR="00112169">
              <w:rPr>
                <w:noProof/>
                <w:webHidden/>
              </w:rPr>
              <w:t>163</w:t>
            </w:r>
            <w:r w:rsidR="003241E3">
              <w:rPr>
                <w:noProof/>
                <w:webHidden/>
              </w:rPr>
              <w:fldChar w:fldCharType="end"/>
            </w:r>
          </w:hyperlink>
        </w:p>
        <w:p w14:paraId="2CB42CFE" w14:textId="40F0CCAB" w:rsidR="003241E3" w:rsidRDefault="00C43E20">
          <w:pPr>
            <w:pStyle w:val="TOC2"/>
            <w:rPr>
              <w:rFonts w:asciiTheme="minorHAnsi" w:eastAsiaTheme="minorEastAsia" w:hAnsiTheme="minorHAnsi" w:cstheme="minorBidi"/>
              <w:b w:val="0"/>
              <w:lang w:val="es-HN" w:eastAsia="es-HN"/>
            </w:rPr>
          </w:pPr>
          <w:hyperlink w:anchor="_Toc483961979" w:history="1">
            <w:r w:rsidR="003241E3" w:rsidRPr="008E4FDC">
              <w:rPr>
                <w:rStyle w:val="Hyperlink"/>
              </w:rPr>
              <w:t>VIDA LIBRE DE VIOLENCIA</w:t>
            </w:r>
            <w:r w:rsidR="003241E3">
              <w:rPr>
                <w:webHidden/>
              </w:rPr>
              <w:tab/>
            </w:r>
            <w:r w:rsidR="003241E3">
              <w:rPr>
                <w:webHidden/>
              </w:rPr>
              <w:fldChar w:fldCharType="begin"/>
            </w:r>
            <w:r w:rsidR="003241E3">
              <w:rPr>
                <w:webHidden/>
              </w:rPr>
              <w:instrText xml:space="preserve"> PAGEREF _Toc483961979 \h </w:instrText>
            </w:r>
            <w:r w:rsidR="003241E3">
              <w:rPr>
                <w:webHidden/>
              </w:rPr>
            </w:r>
            <w:r w:rsidR="003241E3">
              <w:rPr>
                <w:webHidden/>
              </w:rPr>
              <w:fldChar w:fldCharType="separate"/>
            </w:r>
            <w:r w:rsidR="00112169">
              <w:rPr>
                <w:webHidden/>
              </w:rPr>
              <w:t>165</w:t>
            </w:r>
            <w:r w:rsidR="003241E3">
              <w:rPr>
                <w:webHidden/>
              </w:rPr>
              <w:fldChar w:fldCharType="end"/>
            </w:r>
          </w:hyperlink>
        </w:p>
        <w:p w14:paraId="172ED123" w14:textId="259CF23D" w:rsidR="003241E3" w:rsidRDefault="00C43E20">
          <w:pPr>
            <w:pStyle w:val="TOC3"/>
            <w:tabs>
              <w:tab w:val="right" w:leader="dot" w:pos="12950"/>
            </w:tabs>
            <w:rPr>
              <w:rFonts w:cstheme="minorBidi"/>
              <w:noProof/>
            </w:rPr>
          </w:pPr>
          <w:hyperlink w:anchor="_Toc483961980" w:history="1">
            <w:r w:rsidR="003241E3" w:rsidRPr="008E4FDC">
              <w:rPr>
                <w:rStyle w:val="Hyperlink"/>
                <w:noProof/>
              </w:rPr>
              <w:t>INDICADOR  VIDA LIBRE DE VIOLENCIA  1.1. (VIO 1.1.)  INFORMACIÓN Y ATENCIÓN ACCESIBLE  EN CASOS VINCULADOS CON LA DISCAPACIDAD Y VIOLENCIA</w:t>
            </w:r>
            <w:r w:rsidR="003241E3">
              <w:rPr>
                <w:noProof/>
                <w:webHidden/>
              </w:rPr>
              <w:tab/>
            </w:r>
            <w:r w:rsidR="003241E3">
              <w:rPr>
                <w:noProof/>
                <w:webHidden/>
              </w:rPr>
              <w:fldChar w:fldCharType="begin"/>
            </w:r>
            <w:r w:rsidR="003241E3">
              <w:rPr>
                <w:noProof/>
                <w:webHidden/>
              </w:rPr>
              <w:instrText xml:space="preserve"> PAGEREF _Toc483961980 \h </w:instrText>
            </w:r>
            <w:r w:rsidR="003241E3">
              <w:rPr>
                <w:noProof/>
                <w:webHidden/>
              </w:rPr>
            </w:r>
            <w:r w:rsidR="003241E3">
              <w:rPr>
                <w:noProof/>
                <w:webHidden/>
              </w:rPr>
              <w:fldChar w:fldCharType="separate"/>
            </w:r>
            <w:r w:rsidR="00112169">
              <w:rPr>
                <w:noProof/>
                <w:webHidden/>
              </w:rPr>
              <w:t>166</w:t>
            </w:r>
            <w:r w:rsidR="003241E3">
              <w:rPr>
                <w:noProof/>
                <w:webHidden/>
              </w:rPr>
              <w:fldChar w:fldCharType="end"/>
            </w:r>
          </w:hyperlink>
        </w:p>
        <w:p w14:paraId="7A19DC6A" w14:textId="2993E5D5" w:rsidR="003241E3" w:rsidRDefault="00C43E20">
          <w:pPr>
            <w:pStyle w:val="TOC2"/>
            <w:rPr>
              <w:rFonts w:asciiTheme="minorHAnsi" w:eastAsiaTheme="minorEastAsia" w:hAnsiTheme="minorHAnsi" w:cstheme="minorBidi"/>
              <w:b w:val="0"/>
              <w:lang w:val="es-HN" w:eastAsia="es-HN"/>
            </w:rPr>
          </w:pPr>
          <w:hyperlink w:anchor="_Toc483961981" w:history="1">
            <w:r w:rsidR="003241E3" w:rsidRPr="008E4FDC">
              <w:rPr>
                <w:rStyle w:val="Hyperlink"/>
              </w:rPr>
              <w:t>ATENCIÓN ESPECIALIZADA EN CASOS DE EMERGENCIAS, CATÁSTROFES Y DESASTRES NATURALES</w:t>
            </w:r>
            <w:r w:rsidR="003241E3">
              <w:rPr>
                <w:webHidden/>
              </w:rPr>
              <w:tab/>
            </w:r>
            <w:r w:rsidR="003241E3">
              <w:rPr>
                <w:webHidden/>
              </w:rPr>
              <w:fldChar w:fldCharType="begin"/>
            </w:r>
            <w:r w:rsidR="003241E3">
              <w:rPr>
                <w:webHidden/>
              </w:rPr>
              <w:instrText xml:space="preserve"> PAGEREF _Toc483961981 \h </w:instrText>
            </w:r>
            <w:r w:rsidR="003241E3">
              <w:rPr>
                <w:webHidden/>
              </w:rPr>
            </w:r>
            <w:r w:rsidR="003241E3">
              <w:rPr>
                <w:webHidden/>
              </w:rPr>
              <w:fldChar w:fldCharType="separate"/>
            </w:r>
            <w:r w:rsidR="00112169">
              <w:rPr>
                <w:webHidden/>
              </w:rPr>
              <w:t>168</w:t>
            </w:r>
            <w:r w:rsidR="003241E3">
              <w:rPr>
                <w:webHidden/>
              </w:rPr>
              <w:fldChar w:fldCharType="end"/>
            </w:r>
          </w:hyperlink>
        </w:p>
        <w:p w14:paraId="4D29D142" w14:textId="4A85508A" w:rsidR="003241E3" w:rsidRDefault="00C43E20">
          <w:pPr>
            <w:pStyle w:val="TOC3"/>
            <w:tabs>
              <w:tab w:val="right" w:leader="dot" w:pos="12950"/>
            </w:tabs>
            <w:rPr>
              <w:rFonts w:cstheme="minorBidi"/>
              <w:noProof/>
            </w:rPr>
          </w:pPr>
          <w:hyperlink w:anchor="_Toc483961982" w:history="1">
            <w:r w:rsidR="003241E3" w:rsidRPr="008E4FDC">
              <w:rPr>
                <w:rStyle w:val="Hyperlink"/>
                <w:noProof/>
              </w:rPr>
              <w:t>INDICADOR ATENCIÓN ESPECIALIZADA EN CASOS DE EMERGENCIAS, CATÁSTROFES Y DESASTRES NATURALES 1.1 (DES 1.1) INFORMACIÓN Y ATENCIÓN ACCESIBLE A PERSONAS CON DISCAPACIDAD EN CASOS VINCULADOS CON  EMERGENCIAS, CATÁSTROFES Y DESASTRES NATURALES</w:t>
            </w:r>
            <w:r w:rsidR="003241E3">
              <w:rPr>
                <w:noProof/>
                <w:webHidden/>
              </w:rPr>
              <w:tab/>
            </w:r>
            <w:r w:rsidR="003241E3">
              <w:rPr>
                <w:noProof/>
                <w:webHidden/>
              </w:rPr>
              <w:fldChar w:fldCharType="begin"/>
            </w:r>
            <w:r w:rsidR="003241E3">
              <w:rPr>
                <w:noProof/>
                <w:webHidden/>
              </w:rPr>
              <w:instrText xml:space="preserve"> PAGEREF _Toc483961982 \h </w:instrText>
            </w:r>
            <w:r w:rsidR="003241E3">
              <w:rPr>
                <w:noProof/>
                <w:webHidden/>
              </w:rPr>
            </w:r>
            <w:r w:rsidR="003241E3">
              <w:rPr>
                <w:noProof/>
                <w:webHidden/>
              </w:rPr>
              <w:fldChar w:fldCharType="separate"/>
            </w:r>
            <w:r w:rsidR="00112169">
              <w:rPr>
                <w:noProof/>
                <w:webHidden/>
              </w:rPr>
              <w:t>169</w:t>
            </w:r>
            <w:r w:rsidR="003241E3">
              <w:rPr>
                <w:noProof/>
                <w:webHidden/>
              </w:rPr>
              <w:fldChar w:fldCharType="end"/>
            </w:r>
          </w:hyperlink>
        </w:p>
        <w:p w14:paraId="584DA977" w14:textId="10A72BCD" w:rsidR="003241E3" w:rsidRDefault="00C43E20">
          <w:pPr>
            <w:pStyle w:val="TOC2"/>
            <w:rPr>
              <w:rFonts w:asciiTheme="minorHAnsi" w:eastAsiaTheme="minorEastAsia" w:hAnsiTheme="minorHAnsi" w:cstheme="minorBidi"/>
              <w:b w:val="0"/>
              <w:lang w:val="es-HN" w:eastAsia="es-HN"/>
            </w:rPr>
          </w:pPr>
          <w:hyperlink w:anchor="_Toc483961983" w:history="1">
            <w:r w:rsidR="003241E3" w:rsidRPr="008E4FDC">
              <w:rPr>
                <w:rStyle w:val="Hyperlink"/>
              </w:rPr>
              <w:t>COOPERACIÓN INTERNACIONAL</w:t>
            </w:r>
            <w:r w:rsidR="003241E3">
              <w:rPr>
                <w:webHidden/>
              </w:rPr>
              <w:tab/>
            </w:r>
            <w:r w:rsidR="003241E3">
              <w:rPr>
                <w:webHidden/>
              </w:rPr>
              <w:fldChar w:fldCharType="begin"/>
            </w:r>
            <w:r w:rsidR="003241E3">
              <w:rPr>
                <w:webHidden/>
              </w:rPr>
              <w:instrText xml:space="preserve"> PAGEREF _Toc483961983 \h </w:instrText>
            </w:r>
            <w:r w:rsidR="003241E3">
              <w:rPr>
                <w:webHidden/>
              </w:rPr>
            </w:r>
            <w:r w:rsidR="003241E3">
              <w:rPr>
                <w:webHidden/>
              </w:rPr>
              <w:fldChar w:fldCharType="separate"/>
            </w:r>
            <w:r w:rsidR="00112169">
              <w:rPr>
                <w:webHidden/>
              </w:rPr>
              <w:t>171</w:t>
            </w:r>
            <w:r w:rsidR="003241E3">
              <w:rPr>
                <w:webHidden/>
              </w:rPr>
              <w:fldChar w:fldCharType="end"/>
            </w:r>
          </w:hyperlink>
        </w:p>
        <w:p w14:paraId="366B27ED" w14:textId="0242B6A3" w:rsidR="003241E3" w:rsidRDefault="00C43E20">
          <w:pPr>
            <w:pStyle w:val="TOC3"/>
            <w:tabs>
              <w:tab w:val="right" w:leader="dot" w:pos="12950"/>
            </w:tabs>
            <w:rPr>
              <w:rFonts w:cstheme="minorBidi"/>
              <w:noProof/>
            </w:rPr>
          </w:pPr>
          <w:hyperlink w:anchor="_Toc483961984" w:history="1">
            <w:r w:rsidR="003241E3" w:rsidRPr="008E4FDC">
              <w:rPr>
                <w:rStyle w:val="Hyperlink"/>
                <w:noProof/>
              </w:rPr>
              <w:t>INDICADOR  COOPERACIÓN INTERNACIONAL  1.1 (COOP 1.1) COOPERACIÓN EXTERNA QUE SE DESTINA PARA LA PROMOCIÓN DE DERECHOS DE LAS PERSONAS CON DISCAPACIDAD</w:t>
            </w:r>
            <w:r w:rsidR="003241E3">
              <w:rPr>
                <w:noProof/>
                <w:webHidden/>
              </w:rPr>
              <w:tab/>
            </w:r>
            <w:r w:rsidR="003241E3">
              <w:rPr>
                <w:noProof/>
                <w:webHidden/>
              </w:rPr>
              <w:fldChar w:fldCharType="begin"/>
            </w:r>
            <w:r w:rsidR="003241E3">
              <w:rPr>
                <w:noProof/>
                <w:webHidden/>
              </w:rPr>
              <w:instrText xml:space="preserve"> PAGEREF _Toc483961984 \h </w:instrText>
            </w:r>
            <w:r w:rsidR="003241E3">
              <w:rPr>
                <w:noProof/>
                <w:webHidden/>
              </w:rPr>
            </w:r>
            <w:r w:rsidR="003241E3">
              <w:rPr>
                <w:noProof/>
                <w:webHidden/>
              </w:rPr>
              <w:fldChar w:fldCharType="separate"/>
            </w:r>
            <w:r w:rsidR="00112169">
              <w:rPr>
                <w:noProof/>
                <w:webHidden/>
              </w:rPr>
              <w:t>172</w:t>
            </w:r>
            <w:r w:rsidR="003241E3">
              <w:rPr>
                <w:noProof/>
                <w:webHidden/>
              </w:rPr>
              <w:fldChar w:fldCharType="end"/>
            </w:r>
          </w:hyperlink>
        </w:p>
        <w:p w14:paraId="47E785F0" w14:textId="4D1147BB" w:rsidR="003241E3" w:rsidRDefault="00C43E20">
          <w:pPr>
            <w:pStyle w:val="TOC3"/>
            <w:tabs>
              <w:tab w:val="right" w:leader="dot" w:pos="12950"/>
            </w:tabs>
            <w:rPr>
              <w:rFonts w:cstheme="minorBidi"/>
              <w:noProof/>
            </w:rPr>
          </w:pPr>
          <w:hyperlink w:anchor="_Toc483961985" w:history="1">
            <w:r w:rsidR="003241E3" w:rsidRPr="008E4FDC">
              <w:rPr>
                <w:rStyle w:val="Hyperlink"/>
                <w:noProof/>
              </w:rPr>
              <w:t>INDICADOR  COOPERACIÓN INTERNACIONAL  1.2 (COOP 1.2)  INCORPORACIÓN DE LA PERSPECTIVA DE DISCAPACIDAD EN LA ELABORACIÓN DE LOS PROYECTOS DE COOPERACIÓN PARA EL DESARROLLO</w:t>
            </w:r>
            <w:r w:rsidR="003241E3">
              <w:rPr>
                <w:noProof/>
                <w:webHidden/>
              </w:rPr>
              <w:tab/>
            </w:r>
            <w:r w:rsidR="003241E3">
              <w:rPr>
                <w:noProof/>
                <w:webHidden/>
              </w:rPr>
              <w:fldChar w:fldCharType="begin"/>
            </w:r>
            <w:r w:rsidR="003241E3">
              <w:rPr>
                <w:noProof/>
                <w:webHidden/>
              </w:rPr>
              <w:instrText xml:space="preserve"> PAGEREF _Toc483961985 \h </w:instrText>
            </w:r>
            <w:r w:rsidR="003241E3">
              <w:rPr>
                <w:noProof/>
                <w:webHidden/>
              </w:rPr>
            </w:r>
            <w:r w:rsidR="003241E3">
              <w:rPr>
                <w:noProof/>
                <w:webHidden/>
              </w:rPr>
              <w:fldChar w:fldCharType="separate"/>
            </w:r>
            <w:r w:rsidR="00112169">
              <w:rPr>
                <w:noProof/>
                <w:webHidden/>
              </w:rPr>
              <w:t>173</w:t>
            </w:r>
            <w:r w:rsidR="003241E3">
              <w:rPr>
                <w:noProof/>
                <w:webHidden/>
              </w:rPr>
              <w:fldChar w:fldCharType="end"/>
            </w:r>
          </w:hyperlink>
        </w:p>
        <w:p w14:paraId="180A3609" w14:textId="47BD183B" w:rsidR="003241E3" w:rsidRDefault="00C43E20">
          <w:pPr>
            <w:pStyle w:val="TOC3"/>
            <w:tabs>
              <w:tab w:val="right" w:leader="dot" w:pos="12950"/>
            </w:tabs>
            <w:rPr>
              <w:rFonts w:cstheme="minorBidi"/>
              <w:noProof/>
            </w:rPr>
          </w:pPr>
          <w:hyperlink w:anchor="_Toc483961986" w:history="1">
            <w:r w:rsidR="003241E3" w:rsidRPr="008E4FDC">
              <w:rPr>
                <w:rStyle w:val="Hyperlink"/>
                <w:noProof/>
              </w:rPr>
              <w:t>INDICADOR  COOPERACIÓN INTERNACIONAL  1.3 (COOP 1.3) FORTALECIMIENTO DE LA COOPERACIÓN INTERNACIONAL ENTRE ESTADOS MEDIANTE SUS ENTIDADES COMPETENTES</w:t>
            </w:r>
            <w:r w:rsidR="003241E3">
              <w:rPr>
                <w:noProof/>
                <w:webHidden/>
              </w:rPr>
              <w:tab/>
            </w:r>
            <w:r w:rsidR="003241E3">
              <w:rPr>
                <w:noProof/>
                <w:webHidden/>
              </w:rPr>
              <w:fldChar w:fldCharType="begin"/>
            </w:r>
            <w:r w:rsidR="003241E3">
              <w:rPr>
                <w:noProof/>
                <w:webHidden/>
              </w:rPr>
              <w:instrText xml:space="preserve"> PAGEREF _Toc483961986 \h </w:instrText>
            </w:r>
            <w:r w:rsidR="003241E3">
              <w:rPr>
                <w:noProof/>
                <w:webHidden/>
              </w:rPr>
            </w:r>
            <w:r w:rsidR="003241E3">
              <w:rPr>
                <w:noProof/>
                <w:webHidden/>
              </w:rPr>
              <w:fldChar w:fldCharType="separate"/>
            </w:r>
            <w:r w:rsidR="00112169">
              <w:rPr>
                <w:noProof/>
                <w:webHidden/>
              </w:rPr>
              <w:t>174</w:t>
            </w:r>
            <w:r w:rsidR="003241E3">
              <w:rPr>
                <w:noProof/>
                <w:webHidden/>
              </w:rPr>
              <w:fldChar w:fldCharType="end"/>
            </w:r>
          </w:hyperlink>
        </w:p>
        <w:p w14:paraId="5AC7B5AF" w14:textId="7FA81D05" w:rsidR="003241E3" w:rsidRDefault="00C43E20">
          <w:pPr>
            <w:pStyle w:val="TOC2"/>
            <w:rPr>
              <w:rFonts w:asciiTheme="minorHAnsi" w:eastAsiaTheme="minorEastAsia" w:hAnsiTheme="minorHAnsi" w:cstheme="minorBidi"/>
              <w:b w:val="0"/>
              <w:lang w:val="es-HN" w:eastAsia="es-HN"/>
            </w:rPr>
          </w:pPr>
          <w:hyperlink w:anchor="_Toc483961987" w:history="1">
            <w:r w:rsidR="003241E3" w:rsidRPr="008E4FDC">
              <w:rPr>
                <w:rStyle w:val="Hyperlink"/>
              </w:rPr>
              <w:t>MEDIDAS ADOPTADAS PARA SATISFACER LAS RECOMENDACIONES REALIZADAS POR EL CEDDIS AL PRIMER INFORME DE CUMPLIMIENTO DE LA CIADDIS</w:t>
            </w:r>
            <w:r w:rsidR="003241E3">
              <w:rPr>
                <w:webHidden/>
              </w:rPr>
              <w:tab/>
            </w:r>
            <w:r w:rsidR="003241E3">
              <w:rPr>
                <w:webHidden/>
              </w:rPr>
              <w:fldChar w:fldCharType="begin"/>
            </w:r>
            <w:r w:rsidR="003241E3">
              <w:rPr>
                <w:webHidden/>
              </w:rPr>
              <w:instrText xml:space="preserve"> PAGEREF _Toc483961987 \h </w:instrText>
            </w:r>
            <w:r w:rsidR="003241E3">
              <w:rPr>
                <w:webHidden/>
              </w:rPr>
            </w:r>
            <w:r w:rsidR="003241E3">
              <w:rPr>
                <w:webHidden/>
              </w:rPr>
              <w:fldChar w:fldCharType="separate"/>
            </w:r>
            <w:r w:rsidR="00112169">
              <w:rPr>
                <w:webHidden/>
              </w:rPr>
              <w:t>176</w:t>
            </w:r>
            <w:r w:rsidR="003241E3">
              <w:rPr>
                <w:webHidden/>
              </w:rPr>
              <w:fldChar w:fldCharType="end"/>
            </w:r>
          </w:hyperlink>
        </w:p>
        <w:p w14:paraId="1B16DE01" w14:textId="7CE132AC" w:rsidR="005C109C" w:rsidRPr="00B9416B" w:rsidRDefault="005C109C" w:rsidP="001A577E">
          <w:pPr>
            <w:spacing w:line="240" w:lineRule="auto"/>
            <w:rPr>
              <w:rFonts w:asciiTheme="minorHAnsi" w:hAnsiTheme="minorHAnsi" w:cstheme="minorHAnsi"/>
            </w:rPr>
          </w:pPr>
          <w:r w:rsidRPr="00B9416B">
            <w:rPr>
              <w:rFonts w:asciiTheme="minorHAnsi" w:hAnsiTheme="minorHAnsi" w:cstheme="minorHAnsi"/>
              <w:b/>
              <w:bCs/>
              <w:lang w:val="es-ES"/>
            </w:rPr>
            <w:fldChar w:fldCharType="end"/>
          </w:r>
        </w:p>
      </w:sdtContent>
    </w:sdt>
    <w:p w14:paraId="3A9D6641" w14:textId="5F85DDA1" w:rsidR="00167F53" w:rsidRPr="00B9416B" w:rsidRDefault="00167F53" w:rsidP="00F026F1">
      <w:pPr>
        <w:pStyle w:val="Heading1"/>
        <w:jc w:val="center"/>
      </w:pPr>
      <w:bookmarkStart w:id="1" w:name="_Toc483961912"/>
      <w:r w:rsidRPr="00B9416B">
        <w:t>PRESENTACIÓN</w:t>
      </w:r>
      <w:bookmarkEnd w:id="1"/>
    </w:p>
    <w:p w14:paraId="4368A1C8" w14:textId="77777777" w:rsidR="00167F53" w:rsidRDefault="00167F53" w:rsidP="00167F53">
      <w:pPr>
        <w:spacing w:after="0" w:line="240" w:lineRule="auto"/>
        <w:jc w:val="center"/>
        <w:rPr>
          <w:b/>
          <w:sz w:val="28"/>
          <w:szCs w:val="28"/>
          <w:lang w:val="es-ES"/>
        </w:rPr>
      </w:pPr>
    </w:p>
    <w:p w14:paraId="20134B27" w14:textId="574C306B" w:rsidR="00167F53" w:rsidRPr="00B34C55" w:rsidRDefault="00167F53" w:rsidP="00167F53">
      <w:pPr>
        <w:spacing w:line="276" w:lineRule="auto"/>
        <w:jc w:val="both"/>
        <w:rPr>
          <w:lang w:val="es-HN"/>
        </w:rPr>
      </w:pPr>
      <w:r w:rsidRPr="00B34C55">
        <w:rPr>
          <w:lang w:val="es-HN"/>
        </w:rPr>
        <w:t xml:space="preserve">El </w:t>
      </w:r>
      <w:r>
        <w:rPr>
          <w:lang w:val="es-HN"/>
        </w:rPr>
        <w:t>E</w:t>
      </w:r>
      <w:r w:rsidRPr="00B34C55">
        <w:rPr>
          <w:lang w:val="es-HN"/>
        </w:rPr>
        <w:t xml:space="preserve">stado de Honduras se complace en presentar su informe  de cumplimiento </w:t>
      </w:r>
      <w:r w:rsidRPr="001428B5">
        <w:rPr>
          <w:lang w:val="es-SV"/>
        </w:rPr>
        <w:t xml:space="preserve">sobre la </w:t>
      </w:r>
      <w:r w:rsidRPr="001428B5">
        <w:rPr>
          <w:rFonts w:cs="Arial"/>
          <w:lang w:val="es-MX"/>
        </w:rPr>
        <w:t>Convención Interamericana para la Eliminación de Todas las Formas de Discriminación contra las Personas con Discapacidad (CIADDIS), y del Programa de Acción para el Decenio de las Américas por los Derechos y la Dignidad de las Personas con Discapacidad</w:t>
      </w:r>
      <w:r w:rsidRPr="00BB78A3">
        <w:rPr>
          <w:rFonts w:cs="Arial"/>
          <w:lang w:val="es-MX"/>
        </w:rPr>
        <w:t>, CIADDIS/PAD</w:t>
      </w:r>
      <w:r w:rsidRPr="00B34C55">
        <w:rPr>
          <w:lang w:val="es-HN"/>
        </w:rPr>
        <w:t>,  lo cual representa una valiosa oportunidad para  mostrar los avances en la implementación de la Convención</w:t>
      </w:r>
      <w:r>
        <w:rPr>
          <w:lang w:val="es-HN"/>
        </w:rPr>
        <w:t xml:space="preserve">, </w:t>
      </w:r>
      <w:r w:rsidRPr="00B34C55">
        <w:rPr>
          <w:lang w:val="es-HN"/>
        </w:rPr>
        <w:t xml:space="preserve">así como identificar los retos y desafíos para la realización y disfrute pleno de los derechos de las personas con discapacidad y la eliminación de todas la formas de discriminación. </w:t>
      </w:r>
    </w:p>
    <w:p w14:paraId="1F36D450" w14:textId="26B6BC55" w:rsidR="00167F53" w:rsidRDefault="00167F53" w:rsidP="00167F53">
      <w:pPr>
        <w:jc w:val="both"/>
        <w:rPr>
          <w:lang w:val="es-ES"/>
        </w:rPr>
      </w:pPr>
      <w:r>
        <w:rPr>
          <w:lang w:val="es-SV"/>
        </w:rPr>
        <w:t>L</w:t>
      </w:r>
      <w:r w:rsidRPr="00BB78A3">
        <w:rPr>
          <w:lang w:val="es-SV"/>
        </w:rPr>
        <w:t xml:space="preserve">a estructura </w:t>
      </w:r>
      <w:r>
        <w:rPr>
          <w:lang w:val="es-SV"/>
        </w:rPr>
        <w:t xml:space="preserve">del informe </w:t>
      </w:r>
      <w:r w:rsidRPr="00BB78A3">
        <w:rPr>
          <w:lang w:val="es-SV"/>
        </w:rPr>
        <w:t>responde al formulario remitido y contiene</w:t>
      </w:r>
      <w:r>
        <w:rPr>
          <w:lang w:val="es-SV"/>
        </w:rPr>
        <w:t xml:space="preserve"> la </w:t>
      </w:r>
      <w:r w:rsidR="00CA1BC8">
        <w:rPr>
          <w:lang w:val="es-SV"/>
        </w:rPr>
        <w:t xml:space="preserve"> </w:t>
      </w:r>
      <w:r w:rsidRPr="00BB78A3">
        <w:rPr>
          <w:lang w:val="es-SV"/>
        </w:rPr>
        <w:t>Informa</w:t>
      </w:r>
      <w:r w:rsidR="00CA1BC8">
        <w:rPr>
          <w:lang w:val="es-SV"/>
        </w:rPr>
        <w:t xml:space="preserve">ción General y el Cumplimiento </w:t>
      </w:r>
      <w:r w:rsidRPr="00BB78A3">
        <w:rPr>
          <w:lang w:val="es-SV"/>
        </w:rPr>
        <w:t xml:space="preserve">en </w:t>
      </w:r>
      <w:r>
        <w:rPr>
          <w:lang w:val="es-SV"/>
        </w:rPr>
        <w:t xml:space="preserve">las esferas </w:t>
      </w:r>
      <w:r w:rsidRPr="00BB78A3">
        <w:rPr>
          <w:lang w:val="es-SV"/>
        </w:rPr>
        <w:t xml:space="preserve">de educación, salud, empleo, concientización de la sociedad, accesibilidad, participación política, bienestar y asistencia social, </w:t>
      </w:r>
      <w:r w:rsidRPr="00BB78A3">
        <w:rPr>
          <w:lang w:val="es-ES"/>
        </w:rPr>
        <w:t xml:space="preserve">participación en actividades culturales, artísticas, deportivas y recreativas, acceso a la justicia, vida libre de violencia y cooperación internacional. </w:t>
      </w:r>
    </w:p>
    <w:p w14:paraId="157BBCEF" w14:textId="16CDB6F8" w:rsidR="00167F53" w:rsidRPr="00BB78A3" w:rsidRDefault="00167F53" w:rsidP="00167F53">
      <w:pPr>
        <w:spacing w:after="0" w:line="276" w:lineRule="auto"/>
        <w:jc w:val="both"/>
        <w:rPr>
          <w:rFonts w:cs="Arial"/>
          <w:lang w:val="es-MX"/>
        </w:rPr>
      </w:pPr>
      <w:r>
        <w:rPr>
          <w:rFonts w:cs="Arial"/>
          <w:lang w:val="es-MX"/>
        </w:rPr>
        <w:t xml:space="preserve">Las </w:t>
      </w:r>
      <w:r w:rsidRPr="00BB78A3">
        <w:rPr>
          <w:rFonts w:cs="Arial"/>
          <w:lang w:val="es-MX"/>
        </w:rPr>
        <w:t xml:space="preserve">acciones </w:t>
      </w:r>
      <w:r>
        <w:rPr>
          <w:rFonts w:cs="Arial"/>
          <w:lang w:val="es-MX"/>
        </w:rPr>
        <w:t xml:space="preserve"> reportadas corresponden</w:t>
      </w:r>
      <w:r w:rsidRPr="00BB78A3">
        <w:rPr>
          <w:rFonts w:cs="Arial"/>
          <w:lang w:val="es-MX"/>
        </w:rPr>
        <w:t xml:space="preserve"> </w:t>
      </w:r>
      <w:r>
        <w:rPr>
          <w:rFonts w:cs="Arial"/>
          <w:lang w:val="es-MX"/>
        </w:rPr>
        <w:t>desde el año 2010 y datos estadísticos ge</w:t>
      </w:r>
      <w:r w:rsidR="00CA1BC8">
        <w:rPr>
          <w:rFonts w:cs="Arial"/>
          <w:lang w:val="es-MX"/>
        </w:rPr>
        <w:t xml:space="preserve">nerales sobre discapacidad del </w:t>
      </w:r>
      <w:r>
        <w:rPr>
          <w:rFonts w:cs="Arial"/>
          <w:lang w:val="es-MX"/>
        </w:rPr>
        <w:t xml:space="preserve">XVII Censo Nacional </w:t>
      </w:r>
      <w:r w:rsidR="00CA1BC8">
        <w:rPr>
          <w:rFonts w:cs="Arial"/>
          <w:lang w:val="es-MX"/>
        </w:rPr>
        <w:t xml:space="preserve">de Población y Vivienda </w:t>
      </w:r>
      <w:r>
        <w:rPr>
          <w:rFonts w:cs="Arial"/>
          <w:lang w:val="es-MX"/>
        </w:rPr>
        <w:t>del año 2013 y de la Encuesta Permanente de  Hogares de Propositos Multiples  de 2015 y  2016.</w:t>
      </w:r>
    </w:p>
    <w:p w14:paraId="470BD552" w14:textId="77777777" w:rsidR="00167F53" w:rsidRDefault="00167F53" w:rsidP="00167F53">
      <w:pPr>
        <w:spacing w:after="0" w:line="276" w:lineRule="auto"/>
        <w:jc w:val="both"/>
        <w:rPr>
          <w:lang w:val="es-SV"/>
        </w:rPr>
      </w:pPr>
    </w:p>
    <w:p w14:paraId="2C0382FB" w14:textId="0B2CBA51" w:rsidR="00167F53" w:rsidRDefault="00167F53" w:rsidP="00167F53">
      <w:pPr>
        <w:spacing w:after="0" w:line="276" w:lineRule="auto"/>
        <w:jc w:val="both"/>
        <w:rPr>
          <w:lang w:val="es-SV"/>
        </w:rPr>
      </w:pPr>
      <w:r>
        <w:rPr>
          <w:lang w:val="es-SV"/>
        </w:rPr>
        <w:t>El</w:t>
      </w:r>
      <w:r w:rsidRPr="000C3302">
        <w:rPr>
          <w:lang w:val="es-SV"/>
        </w:rPr>
        <w:t xml:space="preserve"> </w:t>
      </w:r>
      <w:r>
        <w:rPr>
          <w:lang w:val="es-SV"/>
        </w:rPr>
        <w:t xml:space="preserve">presente </w:t>
      </w:r>
      <w:r w:rsidRPr="000C3302">
        <w:rPr>
          <w:lang w:val="es-SV"/>
        </w:rPr>
        <w:t>Informe CIADDIS/PAD, fue</w:t>
      </w:r>
      <w:r>
        <w:rPr>
          <w:lang w:val="es-SV"/>
        </w:rPr>
        <w:t xml:space="preserve"> coordinado por la Secretaría de Derechos Humanos, Justicia, Gobernación  y Desentralización  (SDHJGD) y  elaborado por la Dir</w:t>
      </w:r>
      <w:r w:rsidR="00CA1BC8">
        <w:rPr>
          <w:lang w:val="es-SV"/>
        </w:rPr>
        <w:t xml:space="preserve">ección General de Discapacidad, </w:t>
      </w:r>
      <w:r>
        <w:rPr>
          <w:lang w:val="es-SV"/>
        </w:rPr>
        <w:t>adscrita a la Secretaría de Desarrol</w:t>
      </w:r>
      <w:r w:rsidR="00CA1BC8">
        <w:rPr>
          <w:lang w:val="es-SV"/>
        </w:rPr>
        <w:t xml:space="preserve">lo e Inclusión Social (SEDIS), </w:t>
      </w:r>
      <w:r w:rsidRPr="000C3302">
        <w:rPr>
          <w:lang w:val="es-SV"/>
        </w:rPr>
        <w:t xml:space="preserve">con el concurso de las diferentes instituciones </w:t>
      </w:r>
      <w:r>
        <w:rPr>
          <w:lang w:val="es-SV"/>
        </w:rPr>
        <w:t xml:space="preserve">competentes, como ser la </w:t>
      </w:r>
      <w:r w:rsidRPr="006D40DC">
        <w:rPr>
          <w:rFonts w:cs="Arial"/>
          <w:lang w:val="es-MX"/>
        </w:rPr>
        <w:t>Secretar</w:t>
      </w:r>
      <w:r w:rsidR="00CA1BC8">
        <w:rPr>
          <w:rFonts w:cs="Arial"/>
          <w:lang w:val="es-MX"/>
        </w:rPr>
        <w:t xml:space="preserve">ía de Estado en el Despacho de </w:t>
      </w:r>
      <w:r w:rsidRPr="006D40DC">
        <w:rPr>
          <w:rFonts w:cs="Arial"/>
          <w:lang w:val="es-MX"/>
        </w:rPr>
        <w:t xml:space="preserve">Educación, Secretaría de Estado en el Despacho de Salud, Secretaría de Estado en el Despacho </w:t>
      </w:r>
      <w:r w:rsidR="00CA1BC8">
        <w:rPr>
          <w:rFonts w:cs="Arial"/>
          <w:lang w:val="es-MX"/>
        </w:rPr>
        <w:t xml:space="preserve">de Trabajo y Seguridad Social, </w:t>
      </w:r>
      <w:r w:rsidRPr="006D40DC">
        <w:rPr>
          <w:rFonts w:cs="Arial"/>
          <w:lang w:val="es-MX"/>
        </w:rPr>
        <w:t xml:space="preserve">Instituto Nacional de Estadistica (INE), Instituto Nacional Penitenciario (INP), Congreso Nacional (CN), Corte Suprema de Justicia (CSJ),  Mecanismo Nacional de Prevención </w:t>
      </w:r>
      <w:r w:rsidR="00CA1BC8">
        <w:rPr>
          <w:rFonts w:cs="Arial"/>
          <w:lang w:val="es-MX"/>
        </w:rPr>
        <w:t xml:space="preserve">contra la Tortura (CONAPREV) y </w:t>
      </w:r>
      <w:r w:rsidRPr="006D40DC">
        <w:rPr>
          <w:rFonts w:cs="Arial"/>
          <w:lang w:val="es-MX"/>
        </w:rPr>
        <w:t>Comisionado Nacionalde Derechos Humanos CONADEH.</w:t>
      </w:r>
      <w:r w:rsidR="00CA1BC8">
        <w:rPr>
          <w:rFonts w:cs="Arial"/>
          <w:color w:val="000000" w:themeColor="text1"/>
          <w:sz w:val="24"/>
          <w:szCs w:val="24"/>
          <w:lang w:val="es-HN"/>
        </w:rPr>
        <w:t xml:space="preserve"> </w:t>
      </w:r>
      <w:r w:rsidR="00CA1BC8">
        <w:rPr>
          <w:rFonts w:cs="Arial"/>
          <w:sz w:val="24"/>
          <w:szCs w:val="24"/>
          <w:lang w:val="es-HN"/>
        </w:rPr>
        <w:t xml:space="preserve">Asimismo, </w:t>
      </w:r>
      <w:r>
        <w:rPr>
          <w:rFonts w:cs="Arial"/>
          <w:sz w:val="24"/>
          <w:szCs w:val="24"/>
          <w:lang w:val="es-HN"/>
        </w:rPr>
        <w:t>se tomaron en consideración los aportes de la Sociedad Civil brindados para el Informe inicial de los Derechos de</w:t>
      </w:r>
      <w:r w:rsidR="00CA1BC8">
        <w:rPr>
          <w:rFonts w:cs="Arial"/>
          <w:sz w:val="24"/>
          <w:szCs w:val="24"/>
          <w:lang w:val="es-HN"/>
        </w:rPr>
        <w:t xml:space="preserve"> las Personas con Discapacidad </w:t>
      </w:r>
      <w:r>
        <w:rPr>
          <w:rFonts w:cs="Arial"/>
          <w:sz w:val="24"/>
          <w:szCs w:val="24"/>
          <w:lang w:val="es-HN"/>
        </w:rPr>
        <w:t xml:space="preserve">ante el Comité CRPD.  </w:t>
      </w:r>
    </w:p>
    <w:p w14:paraId="1DC4A902" w14:textId="77777777" w:rsidR="00167F53" w:rsidRPr="0075403E" w:rsidRDefault="00167F53" w:rsidP="00167F53">
      <w:pPr>
        <w:spacing w:after="0" w:line="240" w:lineRule="auto"/>
        <w:jc w:val="both"/>
        <w:rPr>
          <w:rFonts w:cs="Arial"/>
          <w:sz w:val="24"/>
          <w:szCs w:val="24"/>
          <w:highlight w:val="yellow"/>
          <w:lang w:val="es-HN"/>
        </w:rPr>
      </w:pPr>
    </w:p>
    <w:p w14:paraId="1C9472B1" w14:textId="0B1ABE16" w:rsidR="00167F53" w:rsidRPr="00A42C69" w:rsidRDefault="00167F53" w:rsidP="00167F53">
      <w:pPr>
        <w:spacing w:line="276" w:lineRule="auto"/>
        <w:jc w:val="both"/>
        <w:rPr>
          <w:lang w:val="es-HN"/>
        </w:rPr>
      </w:pPr>
      <w:r>
        <w:rPr>
          <w:lang w:val="es-HN"/>
        </w:rPr>
        <w:t>Reafirmam</w:t>
      </w:r>
      <w:r w:rsidR="00CA1BC8">
        <w:rPr>
          <w:lang w:val="es-HN"/>
        </w:rPr>
        <w:t xml:space="preserve">os la voluntad de cooperar con </w:t>
      </w:r>
      <w:r>
        <w:rPr>
          <w:lang w:val="es-HN"/>
        </w:rPr>
        <w:t xml:space="preserve">este organismo </w:t>
      </w:r>
      <w:r w:rsidRPr="00A42C69">
        <w:rPr>
          <w:lang w:val="es-HN"/>
        </w:rPr>
        <w:t xml:space="preserve">en </w:t>
      </w:r>
      <w:r>
        <w:rPr>
          <w:lang w:val="es-HN"/>
        </w:rPr>
        <w:t xml:space="preserve">el </w:t>
      </w:r>
      <w:r w:rsidRPr="00A42C69">
        <w:rPr>
          <w:lang w:val="es-HN"/>
        </w:rPr>
        <w:t>orden de fortale</w:t>
      </w:r>
      <w:r>
        <w:rPr>
          <w:lang w:val="es-HN"/>
        </w:rPr>
        <w:t>cer las acciones del Estado de H</w:t>
      </w:r>
      <w:r w:rsidRPr="00A42C69">
        <w:rPr>
          <w:lang w:val="es-HN"/>
        </w:rPr>
        <w:t xml:space="preserve">onduras para implementar la Convención y en definitiva alcanzar la plena realización de todos los derechos humanos de las personas con discapacidad. </w:t>
      </w:r>
    </w:p>
    <w:p w14:paraId="6C998BB5" w14:textId="77777777" w:rsidR="00167F53" w:rsidRDefault="00167F53">
      <w:pPr>
        <w:spacing w:after="0" w:line="240" w:lineRule="auto"/>
        <w:rPr>
          <w:rFonts w:asciiTheme="minorHAnsi" w:hAnsiTheme="minorHAnsi"/>
          <w:b/>
          <w:bCs/>
          <w:kern w:val="28"/>
          <w:sz w:val="28"/>
          <w:szCs w:val="32"/>
          <w:lang w:val="x-none" w:eastAsia="x-none"/>
        </w:rPr>
      </w:pPr>
    </w:p>
    <w:p w14:paraId="05406F51" w14:textId="77777777" w:rsidR="00167F53" w:rsidRDefault="00167F53">
      <w:pPr>
        <w:spacing w:after="0" w:line="240" w:lineRule="auto"/>
        <w:rPr>
          <w:rFonts w:asciiTheme="minorHAnsi" w:hAnsiTheme="minorHAnsi"/>
          <w:b/>
          <w:bCs/>
          <w:kern w:val="28"/>
          <w:sz w:val="28"/>
          <w:szCs w:val="32"/>
          <w:lang w:val="x-none" w:eastAsia="x-none"/>
        </w:rPr>
      </w:pPr>
      <w:r w:rsidRPr="0086197D">
        <w:rPr>
          <w:lang w:val="es-HN"/>
        </w:rPr>
        <w:br w:type="page"/>
      </w:r>
    </w:p>
    <w:p w14:paraId="7D78D702" w14:textId="3F26ABF3" w:rsidR="003C08F9" w:rsidRPr="00F3683B" w:rsidRDefault="00101EFD" w:rsidP="00B9416B">
      <w:pPr>
        <w:pStyle w:val="Heading1"/>
        <w:jc w:val="center"/>
      </w:pPr>
      <w:bookmarkStart w:id="2" w:name="_Toc483961913"/>
      <w:r w:rsidRPr="00F3683B">
        <w:t>GLOSARIO</w:t>
      </w:r>
      <w:bookmarkEnd w:id="2"/>
    </w:p>
    <w:p w14:paraId="336E6BF4" w14:textId="77777777" w:rsidR="00305904" w:rsidRPr="00101EFD" w:rsidRDefault="00305904" w:rsidP="00D705BF">
      <w:pPr>
        <w:spacing w:after="0" w:line="240" w:lineRule="auto"/>
        <w:jc w:val="both"/>
        <w:rPr>
          <w:rFonts w:cs="Arial"/>
          <w:b/>
          <w:iCs/>
          <w:sz w:val="24"/>
          <w:szCs w:val="24"/>
          <w:lang w:val="es-HN"/>
        </w:rPr>
      </w:pPr>
    </w:p>
    <w:tbl>
      <w:tblPr>
        <w:tblW w:w="5000" w:type="pct"/>
        <w:tblCellMar>
          <w:left w:w="70" w:type="dxa"/>
          <w:right w:w="70" w:type="dxa"/>
        </w:tblCellMar>
        <w:tblLook w:val="04A0" w:firstRow="1" w:lastRow="0" w:firstColumn="1" w:lastColumn="0" w:noHBand="0" w:noVBand="1"/>
      </w:tblPr>
      <w:tblGrid>
        <w:gridCol w:w="1556"/>
        <w:gridCol w:w="11404"/>
      </w:tblGrid>
      <w:tr w:rsidR="00101EFD" w:rsidRPr="00112169" w14:paraId="45F0891C" w14:textId="77777777" w:rsidTr="005003C1">
        <w:trPr>
          <w:trHeight w:val="300"/>
        </w:trPr>
        <w:tc>
          <w:tcPr>
            <w:tcW w:w="1555" w:type="dxa"/>
            <w:shd w:val="clear" w:color="auto" w:fill="auto"/>
            <w:noWrap/>
            <w:vAlign w:val="bottom"/>
            <w:hideMark/>
          </w:tcPr>
          <w:p w14:paraId="74CC10CE"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AHLMYS</w:t>
            </w:r>
          </w:p>
        </w:tc>
        <w:tc>
          <w:tcPr>
            <w:tcW w:w="11395" w:type="dxa"/>
            <w:shd w:val="clear" w:color="auto" w:fill="auto"/>
            <w:noWrap/>
            <w:vAlign w:val="bottom"/>
            <w:hideMark/>
          </w:tcPr>
          <w:p w14:paraId="53AD99C2" w14:textId="77777777" w:rsidR="00101EFD" w:rsidRPr="00101EFD" w:rsidRDefault="00101EFD" w:rsidP="00101EFD">
            <w:pPr>
              <w:spacing w:after="0" w:line="240" w:lineRule="auto"/>
              <w:rPr>
                <w:rFonts w:eastAsia="Times New Roman"/>
                <w:color w:val="000000"/>
                <w:lang w:val="es-HN" w:eastAsia="es-HN"/>
              </w:rPr>
            </w:pPr>
            <w:r w:rsidRPr="00101EFD">
              <w:rPr>
                <w:rFonts w:eastAsia="Calibri" w:cs="Calibri"/>
                <w:color w:val="000000"/>
                <w:lang w:val="es-HN" w:eastAsia="es-HN"/>
              </w:rPr>
              <w:t>Asociación Hondureña de Lesionados Medulares y Similares</w:t>
            </w:r>
          </w:p>
        </w:tc>
      </w:tr>
      <w:tr w:rsidR="00101EFD" w:rsidRPr="00112169" w14:paraId="24E48939" w14:textId="77777777" w:rsidTr="005003C1">
        <w:trPr>
          <w:trHeight w:val="300"/>
        </w:trPr>
        <w:tc>
          <w:tcPr>
            <w:tcW w:w="1555" w:type="dxa"/>
            <w:shd w:val="clear" w:color="auto" w:fill="auto"/>
            <w:noWrap/>
            <w:vAlign w:val="bottom"/>
            <w:hideMark/>
          </w:tcPr>
          <w:p w14:paraId="19ACF734"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ALFH</w:t>
            </w:r>
          </w:p>
        </w:tc>
        <w:tc>
          <w:tcPr>
            <w:tcW w:w="11395" w:type="dxa"/>
            <w:shd w:val="clear" w:color="auto" w:fill="auto"/>
            <w:noWrap/>
            <w:vAlign w:val="bottom"/>
            <w:hideMark/>
          </w:tcPr>
          <w:p w14:paraId="1B945744" w14:textId="77777777" w:rsidR="00101EFD" w:rsidRPr="00101EFD" w:rsidRDefault="00101EFD" w:rsidP="00101EFD">
            <w:pPr>
              <w:spacing w:after="0" w:line="240" w:lineRule="auto"/>
              <w:rPr>
                <w:rFonts w:eastAsia="Times New Roman"/>
                <w:color w:val="000000"/>
                <w:lang w:val="es-HN" w:eastAsia="es-HN"/>
              </w:rPr>
            </w:pPr>
            <w:r w:rsidRPr="00101EFD">
              <w:rPr>
                <w:rFonts w:eastAsia="Calibri" w:cs="Calibri"/>
                <w:color w:val="000000"/>
                <w:lang w:val="es-HN" w:eastAsia="es-HN"/>
              </w:rPr>
              <w:t>Asociación de Limitados Físicos de Honduras</w:t>
            </w:r>
          </w:p>
        </w:tc>
      </w:tr>
      <w:tr w:rsidR="00101EFD" w:rsidRPr="00112169" w14:paraId="46DBA2BE" w14:textId="77777777" w:rsidTr="005003C1">
        <w:trPr>
          <w:trHeight w:val="300"/>
        </w:trPr>
        <w:tc>
          <w:tcPr>
            <w:tcW w:w="1555" w:type="dxa"/>
            <w:shd w:val="clear" w:color="auto" w:fill="auto"/>
            <w:noWrap/>
            <w:vAlign w:val="bottom"/>
            <w:hideMark/>
          </w:tcPr>
          <w:p w14:paraId="6E71080D"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ANADISH</w:t>
            </w:r>
          </w:p>
        </w:tc>
        <w:tc>
          <w:tcPr>
            <w:tcW w:w="11395" w:type="dxa"/>
            <w:shd w:val="clear" w:color="auto" w:fill="auto"/>
            <w:noWrap/>
            <w:vAlign w:val="bottom"/>
            <w:hideMark/>
          </w:tcPr>
          <w:p w14:paraId="014ECB58" w14:textId="77777777" w:rsidR="00101EFD" w:rsidRPr="00101EFD" w:rsidRDefault="00101EFD" w:rsidP="00101EFD">
            <w:pPr>
              <w:spacing w:after="0" w:line="240" w:lineRule="auto"/>
              <w:rPr>
                <w:rFonts w:eastAsia="Times New Roman"/>
                <w:color w:val="000000"/>
                <w:lang w:val="es-HN" w:eastAsia="es-HN"/>
              </w:rPr>
            </w:pPr>
            <w:r w:rsidRPr="00101EFD">
              <w:rPr>
                <w:rFonts w:eastAsia="Calibri" w:cs="Calibri"/>
                <w:color w:val="000000"/>
                <w:lang w:val="es-HN" w:eastAsia="es-HN"/>
              </w:rPr>
              <w:t>Asociación Nacional de Discapacitados de Honduras</w:t>
            </w:r>
          </w:p>
        </w:tc>
      </w:tr>
      <w:tr w:rsidR="00101EFD" w:rsidRPr="00112169" w14:paraId="1A3F8501" w14:textId="77777777" w:rsidTr="005003C1">
        <w:trPr>
          <w:trHeight w:val="300"/>
        </w:trPr>
        <w:tc>
          <w:tcPr>
            <w:tcW w:w="1555" w:type="dxa"/>
            <w:shd w:val="clear" w:color="auto" w:fill="auto"/>
            <w:noWrap/>
            <w:vAlign w:val="bottom"/>
            <w:hideMark/>
          </w:tcPr>
          <w:p w14:paraId="72FF4091"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APO-AUTIS</w:t>
            </w:r>
          </w:p>
        </w:tc>
        <w:tc>
          <w:tcPr>
            <w:tcW w:w="11395" w:type="dxa"/>
            <w:shd w:val="clear" w:color="auto" w:fill="auto"/>
            <w:noWrap/>
            <w:vAlign w:val="bottom"/>
            <w:hideMark/>
          </w:tcPr>
          <w:p w14:paraId="455CF569" w14:textId="77777777" w:rsidR="00101EFD" w:rsidRPr="00101EFD" w:rsidRDefault="00101EFD" w:rsidP="00101EFD">
            <w:pPr>
              <w:spacing w:after="0" w:line="240" w:lineRule="auto"/>
              <w:rPr>
                <w:rFonts w:eastAsia="Times New Roman"/>
                <w:color w:val="000000"/>
                <w:lang w:val="es-HN" w:eastAsia="es-HN"/>
              </w:rPr>
            </w:pPr>
            <w:r w:rsidRPr="00101EFD">
              <w:rPr>
                <w:rFonts w:eastAsia="Calibri" w:cs="Calibri"/>
                <w:color w:val="000000"/>
                <w:lang w:val="es-HN" w:eastAsia="es-HN"/>
              </w:rPr>
              <w:t>Asociación de Apoyo al Autista</w:t>
            </w:r>
          </w:p>
        </w:tc>
      </w:tr>
      <w:tr w:rsidR="00101EFD" w:rsidRPr="00112169" w14:paraId="3188DDDC" w14:textId="77777777" w:rsidTr="005003C1">
        <w:trPr>
          <w:trHeight w:val="300"/>
        </w:trPr>
        <w:tc>
          <w:tcPr>
            <w:tcW w:w="1555" w:type="dxa"/>
            <w:shd w:val="clear" w:color="auto" w:fill="auto"/>
            <w:noWrap/>
            <w:vAlign w:val="bottom"/>
            <w:hideMark/>
          </w:tcPr>
          <w:p w14:paraId="11DE3243"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CECAES</w:t>
            </w:r>
          </w:p>
        </w:tc>
        <w:tc>
          <w:tcPr>
            <w:tcW w:w="11395" w:type="dxa"/>
            <w:shd w:val="clear" w:color="auto" w:fill="auto"/>
            <w:noWrap/>
            <w:vAlign w:val="bottom"/>
            <w:hideMark/>
          </w:tcPr>
          <w:p w14:paraId="143ADEFA"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Centro de Capacitación Especial, dependencia del DINAF</w:t>
            </w:r>
          </w:p>
        </w:tc>
      </w:tr>
      <w:tr w:rsidR="00101EFD" w:rsidRPr="00112169" w14:paraId="442D61C9" w14:textId="77777777" w:rsidTr="005003C1">
        <w:trPr>
          <w:trHeight w:val="300"/>
        </w:trPr>
        <w:tc>
          <w:tcPr>
            <w:tcW w:w="1555" w:type="dxa"/>
            <w:shd w:val="clear" w:color="auto" w:fill="auto"/>
            <w:noWrap/>
            <w:vAlign w:val="bottom"/>
            <w:hideMark/>
          </w:tcPr>
          <w:p w14:paraId="6AB40DDF"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CIADDIS</w:t>
            </w:r>
          </w:p>
        </w:tc>
        <w:tc>
          <w:tcPr>
            <w:tcW w:w="11395" w:type="dxa"/>
            <w:shd w:val="clear" w:color="auto" w:fill="auto"/>
            <w:noWrap/>
            <w:vAlign w:val="bottom"/>
            <w:hideMark/>
          </w:tcPr>
          <w:p w14:paraId="188512C2"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ConvencIón interamericana para la eliminación de todas las formas de discriminación contra las personas con discapacidad</w:t>
            </w:r>
          </w:p>
        </w:tc>
      </w:tr>
      <w:tr w:rsidR="00101EFD" w:rsidRPr="00112169" w14:paraId="7894FB9F" w14:textId="77777777" w:rsidTr="005003C1">
        <w:trPr>
          <w:trHeight w:val="300"/>
        </w:trPr>
        <w:tc>
          <w:tcPr>
            <w:tcW w:w="1555" w:type="dxa"/>
            <w:shd w:val="clear" w:color="auto" w:fill="auto"/>
            <w:noWrap/>
            <w:vAlign w:val="bottom"/>
            <w:hideMark/>
          </w:tcPr>
          <w:p w14:paraId="1C0D3689"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CIAR</w:t>
            </w:r>
          </w:p>
        </w:tc>
        <w:tc>
          <w:tcPr>
            <w:tcW w:w="11395" w:type="dxa"/>
            <w:shd w:val="clear" w:color="auto" w:fill="auto"/>
            <w:noWrap/>
            <w:vAlign w:val="bottom"/>
            <w:hideMark/>
          </w:tcPr>
          <w:p w14:paraId="41F1E96E" w14:textId="77777777" w:rsidR="00101EFD" w:rsidRPr="00101EFD" w:rsidRDefault="00101EFD" w:rsidP="00101EFD">
            <w:pPr>
              <w:spacing w:after="0" w:line="240" w:lineRule="auto"/>
              <w:rPr>
                <w:rFonts w:eastAsia="Times New Roman"/>
                <w:color w:val="000000"/>
                <w:lang w:val="es-HN" w:eastAsia="es-HN"/>
              </w:rPr>
            </w:pPr>
            <w:r w:rsidRPr="00101EFD">
              <w:rPr>
                <w:rFonts w:eastAsia="Calibri" w:cs="Calibri"/>
                <w:color w:val="000000"/>
                <w:lang w:val="es-HN" w:eastAsia="es-HN"/>
              </w:rPr>
              <w:t>Coordinadora de Instituciones y Asociaciones de Rehabilitación de Honduras</w:t>
            </w:r>
          </w:p>
        </w:tc>
      </w:tr>
      <w:tr w:rsidR="00101EFD" w:rsidRPr="00112169" w14:paraId="0C479BB5" w14:textId="77777777" w:rsidTr="005003C1">
        <w:trPr>
          <w:trHeight w:val="300"/>
        </w:trPr>
        <w:tc>
          <w:tcPr>
            <w:tcW w:w="1555" w:type="dxa"/>
            <w:shd w:val="clear" w:color="auto" w:fill="auto"/>
            <w:noWrap/>
            <w:vAlign w:val="bottom"/>
            <w:hideMark/>
          </w:tcPr>
          <w:p w14:paraId="0685FABA"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CIARH</w:t>
            </w:r>
          </w:p>
        </w:tc>
        <w:tc>
          <w:tcPr>
            <w:tcW w:w="11395" w:type="dxa"/>
            <w:shd w:val="clear" w:color="auto" w:fill="auto"/>
            <w:noWrap/>
            <w:vAlign w:val="bottom"/>
            <w:hideMark/>
          </w:tcPr>
          <w:p w14:paraId="5CF05DB4"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Coordinadora de Instituciones y Asociaciones de Rehabilitación de Honduras</w:t>
            </w:r>
          </w:p>
        </w:tc>
      </w:tr>
      <w:tr w:rsidR="00101EFD" w:rsidRPr="00112169" w14:paraId="772C2F54" w14:textId="77777777" w:rsidTr="005003C1">
        <w:trPr>
          <w:trHeight w:val="300"/>
        </w:trPr>
        <w:tc>
          <w:tcPr>
            <w:tcW w:w="1555" w:type="dxa"/>
            <w:shd w:val="clear" w:color="auto" w:fill="auto"/>
            <w:noWrap/>
            <w:vAlign w:val="bottom"/>
            <w:hideMark/>
          </w:tcPr>
          <w:p w14:paraId="322D3603"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CICESCT</w:t>
            </w:r>
          </w:p>
        </w:tc>
        <w:tc>
          <w:tcPr>
            <w:tcW w:w="11395" w:type="dxa"/>
            <w:shd w:val="clear" w:color="auto" w:fill="auto"/>
            <w:noWrap/>
            <w:vAlign w:val="bottom"/>
            <w:hideMark/>
          </w:tcPr>
          <w:p w14:paraId="0B7DE0F8"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 xml:space="preserve">Comisión Interinstitucional contra la Explotación Sexual, Comercial y Trata de Personas de Honduras </w:t>
            </w:r>
          </w:p>
        </w:tc>
      </w:tr>
      <w:tr w:rsidR="00101EFD" w:rsidRPr="00112169" w14:paraId="5ED6F900" w14:textId="77777777" w:rsidTr="005003C1">
        <w:trPr>
          <w:trHeight w:val="300"/>
        </w:trPr>
        <w:tc>
          <w:tcPr>
            <w:tcW w:w="1555" w:type="dxa"/>
            <w:shd w:val="clear" w:color="auto" w:fill="auto"/>
            <w:noWrap/>
            <w:vAlign w:val="bottom"/>
            <w:hideMark/>
          </w:tcPr>
          <w:p w14:paraId="7520B448"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CIEL</w:t>
            </w:r>
          </w:p>
        </w:tc>
        <w:tc>
          <w:tcPr>
            <w:tcW w:w="11395" w:type="dxa"/>
            <w:shd w:val="clear" w:color="auto" w:fill="auto"/>
            <w:noWrap/>
            <w:vAlign w:val="bottom"/>
            <w:hideMark/>
          </w:tcPr>
          <w:p w14:paraId="02B11749"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Centro de Investigación y Estudios Legislativos</w:t>
            </w:r>
          </w:p>
        </w:tc>
      </w:tr>
      <w:tr w:rsidR="00101EFD" w:rsidRPr="00112169" w14:paraId="435DD6A8" w14:textId="77777777" w:rsidTr="005003C1">
        <w:trPr>
          <w:trHeight w:val="300"/>
        </w:trPr>
        <w:tc>
          <w:tcPr>
            <w:tcW w:w="1555" w:type="dxa"/>
            <w:shd w:val="clear" w:color="auto" w:fill="auto"/>
            <w:noWrap/>
            <w:vAlign w:val="bottom"/>
            <w:hideMark/>
          </w:tcPr>
          <w:p w14:paraId="781B58A7"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CNPV</w:t>
            </w:r>
          </w:p>
        </w:tc>
        <w:tc>
          <w:tcPr>
            <w:tcW w:w="11395" w:type="dxa"/>
            <w:shd w:val="clear" w:color="auto" w:fill="auto"/>
            <w:noWrap/>
            <w:vAlign w:val="bottom"/>
            <w:hideMark/>
          </w:tcPr>
          <w:p w14:paraId="4C2505D7"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 xml:space="preserve">Censo Nacional de Población y Vivienda </w:t>
            </w:r>
          </w:p>
        </w:tc>
      </w:tr>
      <w:tr w:rsidR="00101EFD" w:rsidRPr="00112169" w14:paraId="48E25913" w14:textId="77777777" w:rsidTr="005003C1">
        <w:trPr>
          <w:trHeight w:val="300"/>
        </w:trPr>
        <w:tc>
          <w:tcPr>
            <w:tcW w:w="1555" w:type="dxa"/>
            <w:shd w:val="clear" w:color="auto" w:fill="auto"/>
            <w:noWrap/>
            <w:vAlign w:val="bottom"/>
            <w:hideMark/>
          </w:tcPr>
          <w:p w14:paraId="0200C4CD" w14:textId="2B4D7AA5" w:rsidR="00101EFD" w:rsidRPr="00101EFD" w:rsidRDefault="00B760DB" w:rsidP="00101EFD">
            <w:pPr>
              <w:spacing w:after="0" w:line="240" w:lineRule="auto"/>
              <w:rPr>
                <w:rFonts w:eastAsia="Times New Roman"/>
                <w:color w:val="000000"/>
                <w:lang w:val="es-HN" w:eastAsia="es-HN"/>
              </w:rPr>
            </w:pPr>
            <w:r>
              <w:rPr>
                <w:rFonts w:eastAsia="Times New Roman"/>
                <w:color w:val="000000"/>
                <w:lang w:val="es-HN" w:eastAsia="es-HN"/>
              </w:rPr>
              <w:t>CON</w:t>
            </w:r>
            <w:r w:rsidR="00101EFD" w:rsidRPr="00101EFD">
              <w:rPr>
                <w:rFonts w:eastAsia="Times New Roman"/>
                <w:color w:val="000000"/>
                <w:lang w:val="es-HN" w:eastAsia="es-HN"/>
              </w:rPr>
              <w:t>VIVIENDA</w:t>
            </w:r>
          </w:p>
        </w:tc>
        <w:tc>
          <w:tcPr>
            <w:tcW w:w="11395" w:type="dxa"/>
            <w:shd w:val="clear" w:color="auto" w:fill="auto"/>
            <w:noWrap/>
            <w:vAlign w:val="bottom"/>
            <w:hideMark/>
          </w:tcPr>
          <w:p w14:paraId="728A90CF" w14:textId="2BE716EA"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 xml:space="preserve">Comisión Nacional de Vivienda y Asentamientos Humanos </w:t>
            </w:r>
          </w:p>
        </w:tc>
      </w:tr>
      <w:tr w:rsidR="001F64CE" w:rsidRPr="00112169" w14:paraId="387F56B8" w14:textId="77777777" w:rsidTr="005003C1">
        <w:trPr>
          <w:trHeight w:val="300"/>
        </w:trPr>
        <w:tc>
          <w:tcPr>
            <w:tcW w:w="1555" w:type="dxa"/>
            <w:shd w:val="clear" w:color="auto" w:fill="auto"/>
            <w:noWrap/>
            <w:vAlign w:val="bottom"/>
          </w:tcPr>
          <w:p w14:paraId="1AD91BDA" w14:textId="082E9BA0" w:rsidR="001F64CE" w:rsidRPr="00101EFD" w:rsidRDefault="001F64CE" w:rsidP="00101EFD">
            <w:pPr>
              <w:spacing w:after="0" w:line="240" w:lineRule="auto"/>
              <w:rPr>
                <w:rFonts w:eastAsia="Times New Roman"/>
                <w:color w:val="000000"/>
                <w:lang w:val="es-HN" w:eastAsia="es-HN"/>
              </w:rPr>
            </w:pPr>
            <w:r>
              <w:rPr>
                <w:rFonts w:eastAsia="Times New Roman"/>
                <w:color w:val="000000"/>
                <w:lang w:val="es-HN" w:eastAsia="es-HN"/>
              </w:rPr>
              <w:t>CONAPREV</w:t>
            </w:r>
          </w:p>
        </w:tc>
        <w:tc>
          <w:tcPr>
            <w:tcW w:w="11395" w:type="dxa"/>
            <w:shd w:val="clear" w:color="auto" w:fill="auto"/>
            <w:noWrap/>
            <w:vAlign w:val="bottom"/>
          </w:tcPr>
          <w:p w14:paraId="160E2A74" w14:textId="64C39F40" w:rsidR="001F64CE" w:rsidRPr="00101EFD" w:rsidRDefault="001F64CE" w:rsidP="00101EFD">
            <w:pPr>
              <w:spacing w:after="0" w:line="240" w:lineRule="auto"/>
              <w:rPr>
                <w:rFonts w:eastAsia="Calibri" w:cs="Calibri"/>
                <w:color w:val="000000"/>
                <w:lang w:val="es-HN" w:eastAsia="es-HN"/>
              </w:rPr>
            </w:pPr>
            <w:r>
              <w:rPr>
                <w:rFonts w:eastAsia="Calibri" w:cs="Calibri"/>
                <w:color w:val="000000"/>
                <w:lang w:val="es-HN" w:eastAsia="es-HN"/>
              </w:rPr>
              <w:t>Mecanismo Nacional de Prevención Contra la Tortura</w:t>
            </w:r>
          </w:p>
        </w:tc>
      </w:tr>
      <w:tr w:rsidR="006D40DC" w:rsidRPr="00112169" w14:paraId="0693A73B" w14:textId="77777777" w:rsidTr="005003C1">
        <w:trPr>
          <w:trHeight w:val="300"/>
        </w:trPr>
        <w:tc>
          <w:tcPr>
            <w:tcW w:w="1555" w:type="dxa"/>
            <w:shd w:val="clear" w:color="auto" w:fill="auto"/>
            <w:noWrap/>
            <w:vAlign w:val="bottom"/>
          </w:tcPr>
          <w:p w14:paraId="19CF7C21" w14:textId="69834797" w:rsidR="006D40DC" w:rsidRDefault="006D40DC" w:rsidP="00101EFD">
            <w:pPr>
              <w:spacing w:after="0" w:line="240" w:lineRule="auto"/>
              <w:rPr>
                <w:rFonts w:eastAsia="Times New Roman"/>
                <w:color w:val="000000"/>
                <w:lang w:val="es-HN" w:eastAsia="es-HN"/>
              </w:rPr>
            </w:pPr>
            <w:r>
              <w:rPr>
                <w:rFonts w:eastAsia="Times New Roman"/>
                <w:color w:val="000000"/>
                <w:lang w:val="es-HN" w:eastAsia="es-HN"/>
              </w:rPr>
              <w:t>CONADEH</w:t>
            </w:r>
          </w:p>
        </w:tc>
        <w:tc>
          <w:tcPr>
            <w:tcW w:w="11395" w:type="dxa"/>
            <w:shd w:val="clear" w:color="auto" w:fill="auto"/>
            <w:noWrap/>
            <w:vAlign w:val="bottom"/>
          </w:tcPr>
          <w:p w14:paraId="47D9B8CF" w14:textId="6C5E5ECB" w:rsidR="006D40DC" w:rsidRDefault="006D40DC" w:rsidP="00101EFD">
            <w:pPr>
              <w:spacing w:after="0" w:line="240" w:lineRule="auto"/>
              <w:rPr>
                <w:rFonts w:eastAsia="Calibri" w:cs="Calibri"/>
                <w:color w:val="000000"/>
                <w:lang w:val="es-HN" w:eastAsia="es-HN"/>
              </w:rPr>
            </w:pPr>
            <w:r>
              <w:rPr>
                <w:rFonts w:eastAsia="Calibri" w:cs="Calibri"/>
                <w:color w:val="000000"/>
                <w:lang w:val="es-HN" w:eastAsia="es-HN"/>
              </w:rPr>
              <w:t>Comisionado Nacional de los Derechos Humanos</w:t>
            </w:r>
          </w:p>
        </w:tc>
      </w:tr>
      <w:tr w:rsidR="001F64CE" w:rsidRPr="0081101D" w14:paraId="6A4DEAA8" w14:textId="77777777" w:rsidTr="005003C1">
        <w:trPr>
          <w:trHeight w:val="300"/>
        </w:trPr>
        <w:tc>
          <w:tcPr>
            <w:tcW w:w="1555" w:type="dxa"/>
            <w:shd w:val="clear" w:color="auto" w:fill="auto"/>
            <w:noWrap/>
            <w:vAlign w:val="bottom"/>
          </w:tcPr>
          <w:p w14:paraId="22210F4B" w14:textId="4A300D71" w:rsidR="001F64CE" w:rsidRPr="00101EFD" w:rsidRDefault="001F64CE" w:rsidP="00101EFD">
            <w:pPr>
              <w:spacing w:after="0" w:line="240" w:lineRule="auto"/>
              <w:rPr>
                <w:rFonts w:eastAsia="Times New Roman"/>
                <w:color w:val="000000"/>
                <w:lang w:val="es-HN" w:eastAsia="es-HN"/>
              </w:rPr>
            </w:pPr>
            <w:r>
              <w:rPr>
                <w:rFonts w:eastAsia="Times New Roman"/>
                <w:color w:val="000000"/>
                <w:lang w:val="es-HN" w:eastAsia="es-HN"/>
              </w:rPr>
              <w:t>CN</w:t>
            </w:r>
          </w:p>
        </w:tc>
        <w:tc>
          <w:tcPr>
            <w:tcW w:w="11395" w:type="dxa"/>
            <w:shd w:val="clear" w:color="auto" w:fill="auto"/>
            <w:noWrap/>
            <w:vAlign w:val="bottom"/>
          </w:tcPr>
          <w:p w14:paraId="695483B7" w14:textId="30807CCC" w:rsidR="001F64CE" w:rsidRPr="00101EFD" w:rsidRDefault="001F64CE" w:rsidP="00101EFD">
            <w:pPr>
              <w:spacing w:after="0" w:line="240" w:lineRule="auto"/>
              <w:rPr>
                <w:rFonts w:eastAsia="Calibri" w:cs="Calibri"/>
                <w:color w:val="000000"/>
                <w:lang w:val="es-HN" w:eastAsia="es-HN"/>
              </w:rPr>
            </w:pPr>
            <w:r>
              <w:rPr>
                <w:rFonts w:eastAsia="Calibri" w:cs="Calibri"/>
                <w:color w:val="000000"/>
                <w:lang w:val="es-HN" w:eastAsia="es-HN"/>
              </w:rPr>
              <w:t>Congreso Nacional</w:t>
            </w:r>
          </w:p>
        </w:tc>
      </w:tr>
      <w:tr w:rsidR="00101EFD" w:rsidRPr="00112169" w14:paraId="1B891EE0" w14:textId="77777777" w:rsidTr="005003C1">
        <w:trPr>
          <w:trHeight w:val="300"/>
        </w:trPr>
        <w:tc>
          <w:tcPr>
            <w:tcW w:w="1555" w:type="dxa"/>
            <w:shd w:val="clear" w:color="auto" w:fill="auto"/>
            <w:noWrap/>
            <w:vAlign w:val="bottom"/>
            <w:hideMark/>
          </w:tcPr>
          <w:p w14:paraId="2E8012D5"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CONEANFO</w:t>
            </w:r>
          </w:p>
        </w:tc>
        <w:tc>
          <w:tcPr>
            <w:tcW w:w="11395" w:type="dxa"/>
            <w:shd w:val="clear" w:color="auto" w:fill="auto"/>
            <w:noWrap/>
            <w:vAlign w:val="bottom"/>
            <w:hideMark/>
          </w:tcPr>
          <w:p w14:paraId="025F428F" w14:textId="77777777" w:rsidR="00101EFD" w:rsidRPr="00101EFD" w:rsidRDefault="00101EFD" w:rsidP="00101EFD">
            <w:pPr>
              <w:spacing w:after="0" w:line="240" w:lineRule="auto"/>
              <w:rPr>
                <w:rFonts w:eastAsia="Times New Roman"/>
                <w:color w:val="000000"/>
                <w:lang w:val="es-HN" w:eastAsia="es-HN"/>
              </w:rPr>
            </w:pPr>
            <w:r w:rsidRPr="00101EFD">
              <w:rPr>
                <w:rFonts w:eastAsia="Calibri" w:cs="Calibri"/>
                <w:color w:val="000000"/>
                <w:lang w:val="es-HN" w:eastAsia="es-HN"/>
              </w:rPr>
              <w:t>Comisión Nacional para el Desarrollo de la Educación Alternativa no Formal</w:t>
            </w:r>
          </w:p>
        </w:tc>
      </w:tr>
      <w:tr w:rsidR="000C429F" w:rsidRPr="00101EFD" w14:paraId="44DC765E" w14:textId="77777777" w:rsidTr="005003C1">
        <w:trPr>
          <w:trHeight w:val="300"/>
        </w:trPr>
        <w:tc>
          <w:tcPr>
            <w:tcW w:w="1555" w:type="dxa"/>
            <w:shd w:val="clear" w:color="auto" w:fill="auto"/>
            <w:noWrap/>
            <w:vAlign w:val="bottom"/>
          </w:tcPr>
          <w:p w14:paraId="0FE4F9E5" w14:textId="58B5DB40" w:rsidR="000C429F" w:rsidRPr="00101EFD" w:rsidRDefault="000C429F" w:rsidP="00101EFD">
            <w:pPr>
              <w:spacing w:after="0" w:line="240" w:lineRule="auto"/>
              <w:rPr>
                <w:rFonts w:eastAsia="Times New Roman"/>
                <w:color w:val="000000"/>
                <w:lang w:val="es-HN" w:eastAsia="es-HN"/>
              </w:rPr>
            </w:pPr>
            <w:r>
              <w:rPr>
                <w:rFonts w:eastAsia="Times New Roman"/>
                <w:color w:val="000000"/>
                <w:lang w:val="es-HN" w:eastAsia="es-HN"/>
              </w:rPr>
              <w:t>CSJ</w:t>
            </w:r>
          </w:p>
        </w:tc>
        <w:tc>
          <w:tcPr>
            <w:tcW w:w="11395" w:type="dxa"/>
            <w:shd w:val="clear" w:color="auto" w:fill="auto"/>
            <w:noWrap/>
            <w:vAlign w:val="bottom"/>
          </w:tcPr>
          <w:p w14:paraId="5E53832E" w14:textId="53A8FDB1" w:rsidR="000C429F" w:rsidRPr="00101EFD" w:rsidRDefault="000C429F" w:rsidP="00101EFD">
            <w:pPr>
              <w:spacing w:after="0" w:line="240" w:lineRule="auto"/>
              <w:rPr>
                <w:rFonts w:eastAsia="Times New Roman"/>
                <w:color w:val="000000"/>
                <w:lang w:val="es-HN" w:eastAsia="es-HN"/>
              </w:rPr>
            </w:pPr>
            <w:r>
              <w:rPr>
                <w:rFonts w:eastAsia="Times New Roman"/>
                <w:color w:val="000000"/>
                <w:lang w:val="es-HN" w:eastAsia="es-HN"/>
              </w:rPr>
              <w:t>Corte Suprema de Justicia</w:t>
            </w:r>
          </w:p>
        </w:tc>
      </w:tr>
      <w:tr w:rsidR="00101EFD" w:rsidRPr="00101EFD" w14:paraId="4F47CE81" w14:textId="77777777" w:rsidTr="005003C1">
        <w:trPr>
          <w:trHeight w:val="300"/>
        </w:trPr>
        <w:tc>
          <w:tcPr>
            <w:tcW w:w="1555" w:type="dxa"/>
            <w:shd w:val="clear" w:color="auto" w:fill="auto"/>
            <w:noWrap/>
            <w:vAlign w:val="bottom"/>
            <w:hideMark/>
          </w:tcPr>
          <w:p w14:paraId="76723052"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DDHH</w:t>
            </w:r>
          </w:p>
        </w:tc>
        <w:tc>
          <w:tcPr>
            <w:tcW w:w="11395" w:type="dxa"/>
            <w:shd w:val="clear" w:color="auto" w:fill="auto"/>
            <w:noWrap/>
            <w:vAlign w:val="bottom"/>
            <w:hideMark/>
          </w:tcPr>
          <w:p w14:paraId="15B4AC6F"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Derechos Humanos</w:t>
            </w:r>
          </w:p>
        </w:tc>
      </w:tr>
      <w:tr w:rsidR="00101EFD" w:rsidRPr="00112169" w14:paraId="7555B3AE" w14:textId="77777777" w:rsidTr="005003C1">
        <w:trPr>
          <w:trHeight w:val="300"/>
        </w:trPr>
        <w:tc>
          <w:tcPr>
            <w:tcW w:w="1555" w:type="dxa"/>
            <w:shd w:val="clear" w:color="auto" w:fill="auto"/>
            <w:noWrap/>
            <w:vAlign w:val="bottom"/>
            <w:hideMark/>
          </w:tcPr>
          <w:p w14:paraId="10C9FCD7"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DINAF</w:t>
            </w:r>
          </w:p>
        </w:tc>
        <w:tc>
          <w:tcPr>
            <w:tcW w:w="11395" w:type="dxa"/>
            <w:shd w:val="clear" w:color="auto" w:fill="auto"/>
            <w:noWrap/>
            <w:vAlign w:val="bottom"/>
            <w:hideMark/>
          </w:tcPr>
          <w:p w14:paraId="2FF56CA5"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Dirección Nacional de Niñez, Adolescencia y Familia</w:t>
            </w:r>
          </w:p>
        </w:tc>
      </w:tr>
      <w:tr w:rsidR="00101EFD" w:rsidRPr="00112169" w14:paraId="783FEE69" w14:textId="77777777" w:rsidTr="005003C1">
        <w:trPr>
          <w:trHeight w:val="300"/>
        </w:trPr>
        <w:tc>
          <w:tcPr>
            <w:tcW w:w="1555" w:type="dxa"/>
            <w:shd w:val="clear" w:color="auto" w:fill="auto"/>
            <w:noWrap/>
            <w:vAlign w:val="bottom"/>
            <w:hideMark/>
          </w:tcPr>
          <w:p w14:paraId="73DB0DD3"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DINAFROH</w:t>
            </w:r>
          </w:p>
        </w:tc>
        <w:tc>
          <w:tcPr>
            <w:tcW w:w="11395" w:type="dxa"/>
            <w:shd w:val="clear" w:color="auto" w:fill="auto"/>
            <w:noWrap/>
            <w:vAlign w:val="bottom"/>
            <w:hideMark/>
          </w:tcPr>
          <w:p w14:paraId="35AE3BFB"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Dirección Nacional de Pueblos Indigenas y Afrohondureños</w:t>
            </w:r>
          </w:p>
        </w:tc>
      </w:tr>
      <w:tr w:rsidR="00101EFD" w:rsidRPr="00112169" w14:paraId="6B7C402B" w14:textId="77777777" w:rsidTr="005003C1">
        <w:trPr>
          <w:trHeight w:val="300"/>
        </w:trPr>
        <w:tc>
          <w:tcPr>
            <w:tcW w:w="1555" w:type="dxa"/>
            <w:shd w:val="clear" w:color="auto" w:fill="auto"/>
            <w:noWrap/>
            <w:vAlign w:val="bottom"/>
            <w:hideMark/>
          </w:tcPr>
          <w:p w14:paraId="47AA375E"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ENDESA</w:t>
            </w:r>
          </w:p>
        </w:tc>
        <w:tc>
          <w:tcPr>
            <w:tcW w:w="11395" w:type="dxa"/>
            <w:shd w:val="clear" w:color="auto" w:fill="auto"/>
            <w:noWrap/>
            <w:vAlign w:val="bottom"/>
            <w:hideMark/>
          </w:tcPr>
          <w:p w14:paraId="681AE97D"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Encuesta Nacional de Demografía y Salud</w:t>
            </w:r>
          </w:p>
        </w:tc>
      </w:tr>
      <w:tr w:rsidR="00101EFD" w:rsidRPr="00112169" w14:paraId="046BFEBE" w14:textId="77777777" w:rsidTr="005003C1">
        <w:trPr>
          <w:trHeight w:val="300"/>
        </w:trPr>
        <w:tc>
          <w:tcPr>
            <w:tcW w:w="1555" w:type="dxa"/>
            <w:shd w:val="clear" w:color="auto" w:fill="auto"/>
            <w:noWrap/>
            <w:vAlign w:val="bottom"/>
            <w:hideMark/>
          </w:tcPr>
          <w:p w14:paraId="18B690B5"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EPHPM</w:t>
            </w:r>
          </w:p>
        </w:tc>
        <w:tc>
          <w:tcPr>
            <w:tcW w:w="11395" w:type="dxa"/>
            <w:shd w:val="clear" w:color="auto" w:fill="auto"/>
            <w:noWrap/>
            <w:vAlign w:val="bottom"/>
            <w:hideMark/>
          </w:tcPr>
          <w:p w14:paraId="2EDA3690"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 xml:space="preserve">Encuesta Permanente de Hogares de Propósitos Múltiples </w:t>
            </w:r>
          </w:p>
        </w:tc>
      </w:tr>
      <w:tr w:rsidR="00101EFD" w:rsidRPr="00112169" w14:paraId="5F90DC11" w14:textId="77777777" w:rsidTr="005003C1">
        <w:trPr>
          <w:trHeight w:val="300"/>
        </w:trPr>
        <w:tc>
          <w:tcPr>
            <w:tcW w:w="1555" w:type="dxa"/>
            <w:shd w:val="clear" w:color="auto" w:fill="auto"/>
            <w:noWrap/>
            <w:vAlign w:val="bottom"/>
            <w:hideMark/>
          </w:tcPr>
          <w:p w14:paraId="3E187CFD"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ETAA</w:t>
            </w:r>
          </w:p>
        </w:tc>
        <w:tc>
          <w:tcPr>
            <w:tcW w:w="11395" w:type="dxa"/>
            <w:shd w:val="clear" w:color="auto" w:fill="auto"/>
            <w:noWrap/>
            <w:vAlign w:val="bottom"/>
            <w:hideMark/>
          </w:tcPr>
          <w:p w14:paraId="4C7FD811" w14:textId="77777777" w:rsidR="00101EFD" w:rsidRPr="00101EFD" w:rsidRDefault="00101EFD" w:rsidP="00101EFD">
            <w:pPr>
              <w:spacing w:after="0" w:line="240" w:lineRule="auto"/>
              <w:rPr>
                <w:rFonts w:eastAsia="Times New Roman"/>
                <w:color w:val="000000"/>
                <w:lang w:val="es-HN" w:eastAsia="es-HN"/>
              </w:rPr>
            </w:pPr>
            <w:r w:rsidRPr="00101EFD">
              <w:rPr>
                <w:rFonts w:eastAsia="Calibri" w:cs="Calibri"/>
                <w:color w:val="000000"/>
                <w:lang w:val="es-HN" w:eastAsia="es-HN"/>
              </w:rPr>
              <w:t>Escuela Taller Amor en Acción</w:t>
            </w:r>
          </w:p>
        </w:tc>
      </w:tr>
      <w:tr w:rsidR="00101EFD" w:rsidRPr="00112169" w14:paraId="39008C68" w14:textId="77777777" w:rsidTr="005003C1">
        <w:trPr>
          <w:trHeight w:val="300"/>
        </w:trPr>
        <w:tc>
          <w:tcPr>
            <w:tcW w:w="1555" w:type="dxa"/>
            <w:shd w:val="clear" w:color="auto" w:fill="auto"/>
            <w:noWrap/>
            <w:vAlign w:val="bottom"/>
            <w:hideMark/>
          </w:tcPr>
          <w:p w14:paraId="5357547D"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FENAPAPEDISH</w:t>
            </w:r>
          </w:p>
        </w:tc>
        <w:tc>
          <w:tcPr>
            <w:tcW w:w="11395" w:type="dxa"/>
            <w:shd w:val="clear" w:color="auto" w:fill="auto"/>
            <w:noWrap/>
            <w:vAlign w:val="bottom"/>
            <w:hideMark/>
          </w:tcPr>
          <w:p w14:paraId="585110DB"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Federación Nacional de Padres de Personas con Discapacidad de Honduras</w:t>
            </w:r>
          </w:p>
        </w:tc>
      </w:tr>
      <w:tr w:rsidR="00101EFD" w:rsidRPr="00112169" w14:paraId="3D54729F" w14:textId="77777777" w:rsidTr="005003C1">
        <w:trPr>
          <w:trHeight w:val="300"/>
        </w:trPr>
        <w:tc>
          <w:tcPr>
            <w:tcW w:w="1555" w:type="dxa"/>
            <w:shd w:val="clear" w:color="auto" w:fill="auto"/>
            <w:noWrap/>
            <w:vAlign w:val="bottom"/>
            <w:hideMark/>
          </w:tcPr>
          <w:p w14:paraId="65174C5E"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FENOPDIH</w:t>
            </w:r>
          </w:p>
        </w:tc>
        <w:tc>
          <w:tcPr>
            <w:tcW w:w="11395" w:type="dxa"/>
            <w:shd w:val="clear" w:color="auto" w:fill="auto"/>
            <w:noWrap/>
            <w:vAlign w:val="bottom"/>
            <w:hideMark/>
          </w:tcPr>
          <w:p w14:paraId="49D9A324"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 xml:space="preserve">Federación Nacional de Organismos  de Personas con Discapacidad de Honduras </w:t>
            </w:r>
          </w:p>
        </w:tc>
      </w:tr>
      <w:tr w:rsidR="00101EFD" w:rsidRPr="00112169" w14:paraId="28865858" w14:textId="77777777" w:rsidTr="005003C1">
        <w:trPr>
          <w:trHeight w:val="300"/>
        </w:trPr>
        <w:tc>
          <w:tcPr>
            <w:tcW w:w="1555" w:type="dxa"/>
            <w:shd w:val="clear" w:color="auto" w:fill="auto"/>
            <w:noWrap/>
            <w:vAlign w:val="bottom"/>
            <w:hideMark/>
          </w:tcPr>
          <w:p w14:paraId="6BBE0FBB"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FUHRIL</w:t>
            </w:r>
          </w:p>
        </w:tc>
        <w:tc>
          <w:tcPr>
            <w:tcW w:w="11395" w:type="dxa"/>
            <w:shd w:val="clear" w:color="auto" w:fill="auto"/>
            <w:noWrap/>
            <w:vAlign w:val="bottom"/>
            <w:hideMark/>
          </w:tcPr>
          <w:p w14:paraId="756E6E32" w14:textId="77777777" w:rsidR="00101EFD" w:rsidRPr="00101EFD" w:rsidRDefault="00101EFD" w:rsidP="00101EFD">
            <w:pPr>
              <w:spacing w:after="0" w:line="240" w:lineRule="auto"/>
              <w:rPr>
                <w:rFonts w:eastAsia="Times New Roman"/>
                <w:color w:val="000000"/>
                <w:lang w:val="es-HN" w:eastAsia="es-HN"/>
              </w:rPr>
            </w:pPr>
            <w:r w:rsidRPr="00101EFD">
              <w:rPr>
                <w:rFonts w:eastAsia="Calibri" w:cs="Calibri"/>
                <w:color w:val="000000"/>
                <w:lang w:val="es-HN" w:eastAsia="es-HN"/>
              </w:rPr>
              <w:t xml:space="preserve">Fundación Hondureña de Rehabilitación e Integración del Limitado </w:t>
            </w:r>
          </w:p>
        </w:tc>
      </w:tr>
      <w:tr w:rsidR="00101EFD" w:rsidRPr="00112169" w14:paraId="19FA2F7F" w14:textId="77777777" w:rsidTr="005003C1">
        <w:trPr>
          <w:trHeight w:val="300"/>
        </w:trPr>
        <w:tc>
          <w:tcPr>
            <w:tcW w:w="1555" w:type="dxa"/>
            <w:shd w:val="clear" w:color="auto" w:fill="auto"/>
            <w:noWrap/>
            <w:vAlign w:val="bottom"/>
            <w:hideMark/>
          </w:tcPr>
          <w:p w14:paraId="44F7FC43"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GHAPERS</w:t>
            </w:r>
          </w:p>
        </w:tc>
        <w:tc>
          <w:tcPr>
            <w:tcW w:w="11395" w:type="dxa"/>
            <w:shd w:val="clear" w:color="auto" w:fill="auto"/>
            <w:noWrap/>
            <w:vAlign w:val="bottom"/>
            <w:hideMark/>
          </w:tcPr>
          <w:p w14:paraId="78957D70" w14:textId="77777777" w:rsidR="00101EFD" w:rsidRPr="00101EFD" w:rsidRDefault="00101EFD" w:rsidP="00101EFD">
            <w:pPr>
              <w:spacing w:after="0" w:line="240" w:lineRule="auto"/>
              <w:rPr>
                <w:rFonts w:eastAsia="Times New Roman"/>
                <w:color w:val="000000"/>
                <w:lang w:val="es-HN" w:eastAsia="es-HN"/>
              </w:rPr>
            </w:pPr>
            <w:r w:rsidRPr="00101EFD">
              <w:rPr>
                <w:rFonts w:eastAsia="Calibri" w:cs="Calibri"/>
                <w:color w:val="000000"/>
                <w:lang w:val="es-HN" w:eastAsia="es-HN"/>
              </w:rPr>
              <w:t>Grupo Hondureño de Apoyo a Personas Sordas</w:t>
            </w:r>
          </w:p>
        </w:tc>
      </w:tr>
      <w:tr w:rsidR="00101EFD" w:rsidRPr="00112169" w14:paraId="22B2B875" w14:textId="77777777" w:rsidTr="005003C1">
        <w:trPr>
          <w:trHeight w:val="300"/>
        </w:trPr>
        <w:tc>
          <w:tcPr>
            <w:tcW w:w="1555" w:type="dxa"/>
            <w:shd w:val="clear" w:color="auto" w:fill="auto"/>
            <w:noWrap/>
            <w:vAlign w:val="bottom"/>
            <w:hideMark/>
          </w:tcPr>
          <w:p w14:paraId="2DFCCDB7"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IHSS</w:t>
            </w:r>
          </w:p>
        </w:tc>
        <w:tc>
          <w:tcPr>
            <w:tcW w:w="11395" w:type="dxa"/>
            <w:shd w:val="clear" w:color="auto" w:fill="auto"/>
            <w:noWrap/>
            <w:vAlign w:val="bottom"/>
            <w:hideMark/>
          </w:tcPr>
          <w:p w14:paraId="566CB042"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Instituto Hondureño de Seguridad Social</w:t>
            </w:r>
          </w:p>
        </w:tc>
      </w:tr>
      <w:tr w:rsidR="00101EFD" w:rsidRPr="00112169" w14:paraId="7F0D6579" w14:textId="77777777" w:rsidTr="005003C1">
        <w:trPr>
          <w:trHeight w:val="300"/>
        </w:trPr>
        <w:tc>
          <w:tcPr>
            <w:tcW w:w="1555" w:type="dxa"/>
            <w:shd w:val="clear" w:color="auto" w:fill="auto"/>
            <w:noWrap/>
            <w:vAlign w:val="bottom"/>
            <w:hideMark/>
          </w:tcPr>
          <w:p w14:paraId="3D5B2A3C"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s="Arial"/>
                <w:color w:val="000000"/>
                <w:lang w:val="es-HN" w:eastAsia="es-HN"/>
              </w:rPr>
              <w:t>INAM</w:t>
            </w:r>
          </w:p>
        </w:tc>
        <w:tc>
          <w:tcPr>
            <w:tcW w:w="11395" w:type="dxa"/>
            <w:shd w:val="clear" w:color="auto" w:fill="auto"/>
            <w:noWrap/>
            <w:vAlign w:val="bottom"/>
            <w:hideMark/>
          </w:tcPr>
          <w:p w14:paraId="6D700F71"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Instituto Nacional de la Mujer</w:t>
            </w:r>
          </w:p>
        </w:tc>
      </w:tr>
      <w:tr w:rsidR="00101EFD" w:rsidRPr="00101EFD" w14:paraId="38271B3E" w14:textId="77777777" w:rsidTr="005003C1">
        <w:trPr>
          <w:trHeight w:val="300"/>
        </w:trPr>
        <w:tc>
          <w:tcPr>
            <w:tcW w:w="1555" w:type="dxa"/>
            <w:shd w:val="clear" w:color="auto" w:fill="auto"/>
            <w:noWrap/>
            <w:vAlign w:val="bottom"/>
            <w:hideMark/>
          </w:tcPr>
          <w:p w14:paraId="3FFAC3E0"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INE</w:t>
            </w:r>
          </w:p>
        </w:tc>
        <w:tc>
          <w:tcPr>
            <w:tcW w:w="11395" w:type="dxa"/>
            <w:shd w:val="clear" w:color="auto" w:fill="auto"/>
            <w:noWrap/>
            <w:vAlign w:val="bottom"/>
            <w:hideMark/>
          </w:tcPr>
          <w:p w14:paraId="12393807"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Instituto Nacional de Estadística</w:t>
            </w:r>
          </w:p>
        </w:tc>
      </w:tr>
      <w:tr w:rsidR="00101EFD" w:rsidRPr="00112169" w14:paraId="0FA5146C" w14:textId="77777777" w:rsidTr="005003C1">
        <w:trPr>
          <w:trHeight w:val="300"/>
        </w:trPr>
        <w:tc>
          <w:tcPr>
            <w:tcW w:w="1555" w:type="dxa"/>
            <w:shd w:val="clear" w:color="auto" w:fill="auto"/>
            <w:noWrap/>
            <w:vAlign w:val="bottom"/>
            <w:hideMark/>
          </w:tcPr>
          <w:p w14:paraId="4F4CE3ED"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INFOP</w:t>
            </w:r>
          </w:p>
        </w:tc>
        <w:tc>
          <w:tcPr>
            <w:tcW w:w="11395" w:type="dxa"/>
            <w:shd w:val="clear" w:color="auto" w:fill="auto"/>
            <w:noWrap/>
            <w:vAlign w:val="bottom"/>
            <w:hideMark/>
          </w:tcPr>
          <w:p w14:paraId="53D0E319" w14:textId="1A1D009B" w:rsidR="00E357A6"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Instituto Nacional de Formación Profesional</w:t>
            </w:r>
          </w:p>
        </w:tc>
      </w:tr>
      <w:tr w:rsidR="00E357A6" w:rsidRPr="00101EFD" w14:paraId="223AA26A" w14:textId="77777777" w:rsidTr="005003C1">
        <w:trPr>
          <w:trHeight w:val="300"/>
        </w:trPr>
        <w:tc>
          <w:tcPr>
            <w:tcW w:w="1555" w:type="dxa"/>
            <w:shd w:val="clear" w:color="auto" w:fill="auto"/>
            <w:noWrap/>
            <w:vAlign w:val="bottom"/>
          </w:tcPr>
          <w:p w14:paraId="39BC0F83" w14:textId="3E758543" w:rsidR="00E357A6" w:rsidRPr="00101EFD" w:rsidRDefault="00E357A6" w:rsidP="00101EFD">
            <w:pPr>
              <w:spacing w:after="0" w:line="240" w:lineRule="auto"/>
              <w:rPr>
                <w:rFonts w:eastAsia="Times New Roman"/>
                <w:color w:val="000000"/>
                <w:lang w:val="es-HN" w:eastAsia="es-HN"/>
              </w:rPr>
            </w:pPr>
            <w:r>
              <w:rPr>
                <w:rFonts w:eastAsia="Times New Roman"/>
                <w:color w:val="000000"/>
                <w:lang w:val="es-HN" w:eastAsia="es-HN"/>
              </w:rPr>
              <w:t>INP</w:t>
            </w:r>
          </w:p>
        </w:tc>
        <w:tc>
          <w:tcPr>
            <w:tcW w:w="11395" w:type="dxa"/>
            <w:shd w:val="clear" w:color="auto" w:fill="auto"/>
            <w:noWrap/>
            <w:vAlign w:val="bottom"/>
          </w:tcPr>
          <w:p w14:paraId="7EABDC98" w14:textId="3D86437E" w:rsidR="00E357A6" w:rsidRPr="00101EFD" w:rsidRDefault="00E357A6" w:rsidP="00101EFD">
            <w:pPr>
              <w:spacing w:after="0" w:line="240" w:lineRule="auto"/>
              <w:rPr>
                <w:rFonts w:eastAsia="Calibri" w:cs="Calibri"/>
                <w:color w:val="000000"/>
                <w:lang w:eastAsia="es-HN"/>
              </w:rPr>
            </w:pPr>
            <w:r>
              <w:rPr>
                <w:rFonts w:eastAsia="Calibri" w:cs="Calibri"/>
                <w:color w:val="000000"/>
                <w:lang w:eastAsia="es-HN"/>
              </w:rPr>
              <w:t>Instituto Nacional Penitenciario</w:t>
            </w:r>
          </w:p>
        </w:tc>
      </w:tr>
      <w:tr w:rsidR="00101EFD" w:rsidRPr="00101EFD" w14:paraId="0E3DB761" w14:textId="77777777" w:rsidTr="005003C1">
        <w:trPr>
          <w:trHeight w:val="300"/>
        </w:trPr>
        <w:tc>
          <w:tcPr>
            <w:tcW w:w="1555" w:type="dxa"/>
            <w:shd w:val="clear" w:color="auto" w:fill="auto"/>
            <w:noWrap/>
            <w:vAlign w:val="bottom"/>
            <w:hideMark/>
          </w:tcPr>
          <w:p w14:paraId="4B0D1AA5"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IPJL</w:t>
            </w:r>
          </w:p>
        </w:tc>
        <w:tc>
          <w:tcPr>
            <w:tcW w:w="11395" w:type="dxa"/>
            <w:shd w:val="clear" w:color="auto" w:fill="auto"/>
            <w:noWrap/>
            <w:vAlign w:val="bottom"/>
            <w:hideMark/>
          </w:tcPr>
          <w:p w14:paraId="50C41A9C" w14:textId="77777777" w:rsidR="00101EFD" w:rsidRPr="00101EFD" w:rsidRDefault="00101EFD" w:rsidP="00101EFD">
            <w:pPr>
              <w:spacing w:after="0" w:line="240" w:lineRule="auto"/>
              <w:rPr>
                <w:rFonts w:eastAsia="Times New Roman"/>
                <w:color w:val="000000"/>
                <w:lang w:val="es-HN" w:eastAsia="es-HN"/>
              </w:rPr>
            </w:pPr>
            <w:r w:rsidRPr="00101EFD">
              <w:rPr>
                <w:rFonts w:eastAsia="Calibri" w:cs="Calibri"/>
                <w:color w:val="000000"/>
                <w:lang w:eastAsia="es-HN"/>
              </w:rPr>
              <w:t>Instituto Psicopedagógico Juana Leclerc</w:t>
            </w:r>
          </w:p>
        </w:tc>
      </w:tr>
      <w:tr w:rsidR="00101EFD" w:rsidRPr="00112169" w14:paraId="7E5A5FB5" w14:textId="77777777" w:rsidTr="005003C1">
        <w:trPr>
          <w:trHeight w:val="300"/>
        </w:trPr>
        <w:tc>
          <w:tcPr>
            <w:tcW w:w="1555" w:type="dxa"/>
            <w:shd w:val="clear" w:color="auto" w:fill="auto"/>
            <w:noWrap/>
            <w:vAlign w:val="bottom"/>
            <w:hideMark/>
          </w:tcPr>
          <w:p w14:paraId="70B0BC82"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LEHSO</w:t>
            </w:r>
          </w:p>
        </w:tc>
        <w:tc>
          <w:tcPr>
            <w:tcW w:w="11395" w:type="dxa"/>
            <w:shd w:val="clear" w:color="auto" w:fill="auto"/>
            <w:noWrap/>
            <w:vAlign w:val="bottom"/>
            <w:hideMark/>
          </w:tcPr>
          <w:p w14:paraId="473CB0E0"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Ley de la Lengua de Señas Hondureñas</w:t>
            </w:r>
          </w:p>
        </w:tc>
      </w:tr>
      <w:tr w:rsidR="00101EFD" w:rsidRPr="00101EFD" w14:paraId="6D7187A7" w14:textId="77777777" w:rsidTr="005003C1">
        <w:trPr>
          <w:trHeight w:val="300"/>
        </w:trPr>
        <w:tc>
          <w:tcPr>
            <w:tcW w:w="1555" w:type="dxa"/>
            <w:shd w:val="clear" w:color="auto" w:fill="auto"/>
            <w:noWrap/>
            <w:vAlign w:val="bottom"/>
            <w:hideMark/>
          </w:tcPr>
          <w:p w14:paraId="6C1696E4"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LP</w:t>
            </w:r>
          </w:p>
        </w:tc>
        <w:tc>
          <w:tcPr>
            <w:tcW w:w="11395" w:type="dxa"/>
            <w:shd w:val="clear" w:color="auto" w:fill="auto"/>
            <w:noWrap/>
            <w:vAlign w:val="bottom"/>
            <w:hideMark/>
          </w:tcPr>
          <w:p w14:paraId="39A797A6"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Línea de Pobreza</w:t>
            </w:r>
          </w:p>
        </w:tc>
      </w:tr>
      <w:tr w:rsidR="00101EFD" w:rsidRPr="00101EFD" w14:paraId="0DC66892" w14:textId="77777777" w:rsidTr="005003C1">
        <w:trPr>
          <w:trHeight w:val="300"/>
        </w:trPr>
        <w:tc>
          <w:tcPr>
            <w:tcW w:w="1555" w:type="dxa"/>
            <w:shd w:val="clear" w:color="auto" w:fill="auto"/>
            <w:noWrap/>
            <w:vAlign w:val="bottom"/>
            <w:hideMark/>
          </w:tcPr>
          <w:p w14:paraId="376E1565"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NEE</w:t>
            </w:r>
          </w:p>
        </w:tc>
        <w:tc>
          <w:tcPr>
            <w:tcW w:w="11395" w:type="dxa"/>
            <w:shd w:val="clear" w:color="auto" w:fill="auto"/>
            <w:noWrap/>
            <w:vAlign w:val="bottom"/>
            <w:hideMark/>
          </w:tcPr>
          <w:p w14:paraId="153783C2"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Necesidades Educativas Especiales</w:t>
            </w:r>
          </w:p>
        </w:tc>
      </w:tr>
      <w:tr w:rsidR="00101EFD" w:rsidRPr="00101EFD" w14:paraId="1FFC3BCC" w14:textId="77777777" w:rsidTr="005003C1">
        <w:trPr>
          <w:trHeight w:val="300"/>
        </w:trPr>
        <w:tc>
          <w:tcPr>
            <w:tcW w:w="1555" w:type="dxa"/>
            <w:shd w:val="clear" w:color="auto" w:fill="auto"/>
            <w:noWrap/>
            <w:vAlign w:val="bottom"/>
            <w:hideMark/>
          </w:tcPr>
          <w:p w14:paraId="0FA65A45"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OIT</w:t>
            </w:r>
          </w:p>
        </w:tc>
        <w:tc>
          <w:tcPr>
            <w:tcW w:w="11395" w:type="dxa"/>
            <w:shd w:val="clear" w:color="auto" w:fill="auto"/>
            <w:noWrap/>
            <w:vAlign w:val="bottom"/>
            <w:hideMark/>
          </w:tcPr>
          <w:p w14:paraId="7BE1C980"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Organización Internacional del Trabajo</w:t>
            </w:r>
          </w:p>
        </w:tc>
      </w:tr>
      <w:tr w:rsidR="00101EFD" w:rsidRPr="00101EFD" w14:paraId="5E531DE7" w14:textId="77777777" w:rsidTr="005003C1">
        <w:trPr>
          <w:trHeight w:val="300"/>
        </w:trPr>
        <w:tc>
          <w:tcPr>
            <w:tcW w:w="1555" w:type="dxa"/>
            <w:shd w:val="clear" w:color="auto" w:fill="auto"/>
            <w:noWrap/>
            <w:vAlign w:val="bottom"/>
            <w:hideMark/>
          </w:tcPr>
          <w:p w14:paraId="2A8EC42C"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OSC</w:t>
            </w:r>
          </w:p>
        </w:tc>
        <w:tc>
          <w:tcPr>
            <w:tcW w:w="11395" w:type="dxa"/>
            <w:shd w:val="clear" w:color="auto" w:fill="auto"/>
            <w:noWrap/>
            <w:vAlign w:val="bottom"/>
            <w:hideMark/>
          </w:tcPr>
          <w:p w14:paraId="42089544"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Organizaciones de Sociedad Civil</w:t>
            </w:r>
          </w:p>
        </w:tc>
      </w:tr>
      <w:tr w:rsidR="00101EFD" w:rsidRPr="00112169" w14:paraId="3721A86A" w14:textId="77777777" w:rsidTr="005003C1">
        <w:trPr>
          <w:trHeight w:val="300"/>
        </w:trPr>
        <w:tc>
          <w:tcPr>
            <w:tcW w:w="1555" w:type="dxa"/>
            <w:shd w:val="clear" w:color="auto" w:fill="auto"/>
            <w:noWrap/>
            <w:vAlign w:val="bottom"/>
            <w:hideMark/>
          </w:tcPr>
          <w:p w14:paraId="35AF1CB5"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PAD</w:t>
            </w:r>
          </w:p>
        </w:tc>
        <w:tc>
          <w:tcPr>
            <w:tcW w:w="11395" w:type="dxa"/>
            <w:shd w:val="clear" w:color="auto" w:fill="auto"/>
            <w:noWrap/>
            <w:vAlign w:val="bottom"/>
            <w:hideMark/>
          </w:tcPr>
          <w:p w14:paraId="19ED13EA"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Programa de Acción para el Decenio de las Américas por los derechos y la dignidad de las personas con discapacidad</w:t>
            </w:r>
          </w:p>
        </w:tc>
      </w:tr>
      <w:tr w:rsidR="00101EFD" w:rsidRPr="00101EFD" w14:paraId="57C99CB5" w14:textId="77777777" w:rsidTr="005003C1">
        <w:trPr>
          <w:trHeight w:val="300"/>
        </w:trPr>
        <w:tc>
          <w:tcPr>
            <w:tcW w:w="1555" w:type="dxa"/>
            <w:shd w:val="clear" w:color="auto" w:fill="auto"/>
            <w:noWrap/>
            <w:vAlign w:val="bottom"/>
            <w:hideMark/>
          </w:tcPr>
          <w:p w14:paraId="2146AB06"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PCD</w:t>
            </w:r>
          </w:p>
        </w:tc>
        <w:tc>
          <w:tcPr>
            <w:tcW w:w="11395" w:type="dxa"/>
            <w:shd w:val="clear" w:color="auto" w:fill="auto"/>
            <w:noWrap/>
            <w:vAlign w:val="bottom"/>
            <w:hideMark/>
          </w:tcPr>
          <w:p w14:paraId="2F1BC7B8"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Personas con Discapacidad</w:t>
            </w:r>
          </w:p>
        </w:tc>
      </w:tr>
      <w:tr w:rsidR="00101EFD" w:rsidRPr="00101EFD" w14:paraId="1A8AC11A" w14:textId="77777777" w:rsidTr="005003C1">
        <w:trPr>
          <w:trHeight w:val="300"/>
        </w:trPr>
        <w:tc>
          <w:tcPr>
            <w:tcW w:w="1555" w:type="dxa"/>
            <w:shd w:val="clear" w:color="auto" w:fill="auto"/>
            <w:noWrap/>
            <w:vAlign w:val="bottom"/>
            <w:hideMark/>
          </w:tcPr>
          <w:p w14:paraId="6C8DB4CD"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PEA</w:t>
            </w:r>
          </w:p>
        </w:tc>
        <w:tc>
          <w:tcPr>
            <w:tcW w:w="11395" w:type="dxa"/>
            <w:shd w:val="clear" w:color="auto" w:fill="auto"/>
            <w:noWrap/>
            <w:vAlign w:val="bottom"/>
            <w:hideMark/>
          </w:tcPr>
          <w:p w14:paraId="135E0FA4"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Población Económicamente Activa</w:t>
            </w:r>
          </w:p>
        </w:tc>
      </w:tr>
      <w:tr w:rsidR="00101EFD" w:rsidRPr="00112169" w14:paraId="73CD40EE" w14:textId="77777777" w:rsidTr="005003C1">
        <w:trPr>
          <w:trHeight w:val="300"/>
        </w:trPr>
        <w:tc>
          <w:tcPr>
            <w:tcW w:w="1555" w:type="dxa"/>
            <w:shd w:val="clear" w:color="auto" w:fill="auto"/>
            <w:noWrap/>
            <w:vAlign w:val="bottom"/>
            <w:hideMark/>
          </w:tcPr>
          <w:p w14:paraId="581EB09A"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PET</w:t>
            </w:r>
          </w:p>
        </w:tc>
        <w:tc>
          <w:tcPr>
            <w:tcW w:w="11395" w:type="dxa"/>
            <w:shd w:val="clear" w:color="auto" w:fill="auto"/>
            <w:noWrap/>
            <w:vAlign w:val="bottom"/>
            <w:hideMark/>
          </w:tcPr>
          <w:p w14:paraId="2C69D997"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 xml:space="preserve">Población en Edad de Trabajar </w:t>
            </w:r>
          </w:p>
        </w:tc>
      </w:tr>
      <w:tr w:rsidR="00101EFD" w:rsidRPr="00101EFD" w14:paraId="7D720200" w14:textId="77777777" w:rsidTr="005003C1">
        <w:trPr>
          <w:trHeight w:val="300"/>
        </w:trPr>
        <w:tc>
          <w:tcPr>
            <w:tcW w:w="1555" w:type="dxa"/>
            <w:shd w:val="clear" w:color="auto" w:fill="auto"/>
            <w:noWrap/>
            <w:vAlign w:val="bottom"/>
            <w:hideMark/>
          </w:tcPr>
          <w:p w14:paraId="2440EAD1"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PPA</w:t>
            </w:r>
          </w:p>
        </w:tc>
        <w:tc>
          <w:tcPr>
            <w:tcW w:w="11395" w:type="dxa"/>
            <w:shd w:val="clear" w:color="auto" w:fill="auto"/>
            <w:noWrap/>
            <w:vAlign w:val="bottom"/>
            <w:hideMark/>
          </w:tcPr>
          <w:p w14:paraId="697D0D3E"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eastAsia="es-HN"/>
              </w:rPr>
              <w:t>Prueba de Aptitud Académica</w:t>
            </w:r>
          </w:p>
        </w:tc>
      </w:tr>
      <w:tr w:rsidR="00101EFD" w:rsidRPr="00112169" w14:paraId="5AC64970" w14:textId="77777777" w:rsidTr="005003C1">
        <w:trPr>
          <w:trHeight w:val="300"/>
        </w:trPr>
        <w:tc>
          <w:tcPr>
            <w:tcW w:w="1555" w:type="dxa"/>
            <w:shd w:val="clear" w:color="auto" w:fill="auto"/>
            <w:noWrap/>
            <w:vAlign w:val="bottom"/>
            <w:hideMark/>
          </w:tcPr>
          <w:p w14:paraId="19C3AB38"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PREPACE</w:t>
            </w:r>
          </w:p>
        </w:tc>
        <w:tc>
          <w:tcPr>
            <w:tcW w:w="11395" w:type="dxa"/>
            <w:shd w:val="clear" w:color="auto" w:fill="auto"/>
            <w:noWrap/>
            <w:vAlign w:val="bottom"/>
            <w:hideMark/>
          </w:tcPr>
          <w:p w14:paraId="028C4882" w14:textId="77777777" w:rsidR="00101EFD" w:rsidRPr="00101EFD" w:rsidRDefault="00101EFD" w:rsidP="00101EFD">
            <w:pPr>
              <w:spacing w:after="0" w:line="240" w:lineRule="auto"/>
              <w:rPr>
                <w:rFonts w:eastAsia="Times New Roman"/>
                <w:color w:val="000000"/>
                <w:lang w:val="es-HN" w:eastAsia="es-HN"/>
              </w:rPr>
            </w:pPr>
            <w:r w:rsidRPr="00101EFD">
              <w:rPr>
                <w:rFonts w:eastAsia="Calibri" w:cs="Calibri"/>
                <w:color w:val="000000"/>
                <w:lang w:val="es-HN" w:eastAsia="es-HN"/>
              </w:rPr>
              <w:t>Programas de Rehabilitación de Parálisis Cerebral</w:t>
            </w:r>
          </w:p>
        </w:tc>
      </w:tr>
      <w:tr w:rsidR="00101EFD" w:rsidRPr="00112169" w14:paraId="31D49186" w14:textId="77777777" w:rsidTr="005003C1">
        <w:trPr>
          <w:trHeight w:val="300"/>
        </w:trPr>
        <w:tc>
          <w:tcPr>
            <w:tcW w:w="1555" w:type="dxa"/>
            <w:shd w:val="clear" w:color="auto" w:fill="auto"/>
            <w:noWrap/>
            <w:vAlign w:val="bottom"/>
            <w:hideMark/>
          </w:tcPr>
          <w:p w14:paraId="03FC3FF6"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PROSENE</w:t>
            </w:r>
          </w:p>
        </w:tc>
        <w:tc>
          <w:tcPr>
            <w:tcW w:w="11395" w:type="dxa"/>
            <w:shd w:val="clear" w:color="auto" w:fill="auto"/>
            <w:noWrap/>
            <w:vAlign w:val="bottom"/>
            <w:hideMark/>
          </w:tcPr>
          <w:p w14:paraId="7F2E648E"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Programa de Servicios a Estudiantes con Necesidades Especiales</w:t>
            </w:r>
          </w:p>
        </w:tc>
      </w:tr>
      <w:tr w:rsidR="00101EFD" w:rsidRPr="00112169" w14:paraId="613DFE8C" w14:textId="77777777" w:rsidTr="005003C1">
        <w:trPr>
          <w:trHeight w:val="300"/>
        </w:trPr>
        <w:tc>
          <w:tcPr>
            <w:tcW w:w="1555" w:type="dxa"/>
            <w:shd w:val="clear" w:color="auto" w:fill="auto"/>
            <w:noWrap/>
            <w:vAlign w:val="bottom"/>
            <w:hideMark/>
          </w:tcPr>
          <w:p w14:paraId="42DF97EC"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RBC</w:t>
            </w:r>
          </w:p>
        </w:tc>
        <w:tc>
          <w:tcPr>
            <w:tcW w:w="11395" w:type="dxa"/>
            <w:shd w:val="clear" w:color="auto" w:fill="auto"/>
            <w:noWrap/>
            <w:vAlign w:val="bottom"/>
            <w:hideMark/>
          </w:tcPr>
          <w:p w14:paraId="16D41533" w14:textId="77777777" w:rsidR="00101EFD" w:rsidRPr="00101EFD" w:rsidRDefault="00101EFD" w:rsidP="00101EFD">
            <w:pPr>
              <w:spacing w:after="0" w:line="240" w:lineRule="auto"/>
              <w:rPr>
                <w:rFonts w:eastAsia="Times New Roman"/>
                <w:color w:val="000000"/>
                <w:lang w:val="es-HN" w:eastAsia="es-HN"/>
              </w:rPr>
            </w:pPr>
            <w:r w:rsidRPr="009C31E4">
              <w:rPr>
                <w:rFonts w:eastAsia="Times New Roman"/>
                <w:color w:val="000000"/>
                <w:lang w:val="es-HN" w:eastAsia="es-HN"/>
              </w:rPr>
              <w:t>Rehabilitación Basada en la Comunidad</w:t>
            </w:r>
          </w:p>
        </w:tc>
      </w:tr>
      <w:tr w:rsidR="00101EFD" w:rsidRPr="00112169" w14:paraId="62CE0F9F" w14:textId="77777777" w:rsidTr="005003C1">
        <w:trPr>
          <w:trHeight w:val="300"/>
        </w:trPr>
        <w:tc>
          <w:tcPr>
            <w:tcW w:w="1555" w:type="dxa"/>
            <w:shd w:val="clear" w:color="auto" w:fill="auto"/>
            <w:noWrap/>
            <w:vAlign w:val="bottom"/>
            <w:hideMark/>
          </w:tcPr>
          <w:p w14:paraId="225B2378"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ROCAFAM</w:t>
            </w:r>
          </w:p>
        </w:tc>
        <w:tc>
          <w:tcPr>
            <w:tcW w:w="11395" w:type="dxa"/>
            <w:shd w:val="clear" w:color="auto" w:fill="auto"/>
            <w:noWrap/>
            <w:vAlign w:val="bottom"/>
            <w:hideMark/>
          </w:tcPr>
          <w:p w14:paraId="1D6C6792" w14:textId="77777777" w:rsidR="00101EFD" w:rsidRPr="00101EFD" w:rsidRDefault="00101EFD" w:rsidP="00101EFD">
            <w:pPr>
              <w:spacing w:after="0" w:line="240" w:lineRule="auto"/>
              <w:rPr>
                <w:rFonts w:eastAsia="Times New Roman"/>
                <w:color w:val="000000"/>
                <w:lang w:val="es-HN" w:eastAsia="es-HN"/>
              </w:rPr>
            </w:pPr>
            <w:r w:rsidRPr="00101EFD">
              <w:rPr>
                <w:rFonts w:eastAsia="Calibri" w:cs="Calibri"/>
                <w:color w:val="000000"/>
                <w:lang w:val="es-HN" w:eastAsia="es-HN"/>
              </w:rPr>
              <w:t>Asociación de Familias Rompiendo Cadenas</w:t>
            </w:r>
          </w:p>
        </w:tc>
      </w:tr>
      <w:tr w:rsidR="00101EFD" w:rsidRPr="00112169" w14:paraId="42B5B4C6" w14:textId="77777777" w:rsidTr="005003C1">
        <w:trPr>
          <w:trHeight w:val="300"/>
        </w:trPr>
        <w:tc>
          <w:tcPr>
            <w:tcW w:w="1555" w:type="dxa"/>
            <w:shd w:val="clear" w:color="auto" w:fill="auto"/>
            <w:noWrap/>
            <w:vAlign w:val="bottom"/>
            <w:hideMark/>
          </w:tcPr>
          <w:p w14:paraId="163A40D3"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SCGG</w:t>
            </w:r>
          </w:p>
        </w:tc>
        <w:tc>
          <w:tcPr>
            <w:tcW w:w="11395" w:type="dxa"/>
            <w:shd w:val="clear" w:color="auto" w:fill="auto"/>
            <w:noWrap/>
            <w:vAlign w:val="center"/>
            <w:hideMark/>
          </w:tcPr>
          <w:p w14:paraId="53D58E02" w14:textId="77777777" w:rsidR="00101EFD" w:rsidRPr="00101EFD" w:rsidRDefault="00101EFD" w:rsidP="00101EFD">
            <w:pPr>
              <w:spacing w:after="0" w:line="240" w:lineRule="auto"/>
              <w:jc w:val="both"/>
              <w:rPr>
                <w:rFonts w:eastAsia="Times New Roman"/>
                <w:color w:val="000000"/>
                <w:lang w:val="es-HN" w:eastAsia="es-HN"/>
              </w:rPr>
            </w:pPr>
            <w:r w:rsidRPr="00101EFD">
              <w:rPr>
                <w:rFonts w:eastAsia="Times New Roman"/>
                <w:color w:val="000000"/>
                <w:lang w:val="es-HN" w:eastAsia="es-HN"/>
              </w:rPr>
              <w:t>Secretaría de Coordinación General de Gobierno</w:t>
            </w:r>
          </w:p>
        </w:tc>
      </w:tr>
      <w:tr w:rsidR="00101EFD" w:rsidRPr="00112169" w14:paraId="7F8D9D57" w14:textId="77777777" w:rsidTr="005003C1">
        <w:trPr>
          <w:trHeight w:val="300"/>
        </w:trPr>
        <w:tc>
          <w:tcPr>
            <w:tcW w:w="1555" w:type="dxa"/>
            <w:shd w:val="clear" w:color="auto" w:fill="auto"/>
            <w:noWrap/>
            <w:vAlign w:val="bottom"/>
            <w:hideMark/>
          </w:tcPr>
          <w:p w14:paraId="4FE4E5CC"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SDHJGD</w:t>
            </w:r>
          </w:p>
        </w:tc>
        <w:tc>
          <w:tcPr>
            <w:tcW w:w="11395" w:type="dxa"/>
            <w:shd w:val="clear" w:color="auto" w:fill="auto"/>
            <w:noWrap/>
            <w:vAlign w:val="bottom"/>
            <w:hideMark/>
          </w:tcPr>
          <w:p w14:paraId="1B50A318"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Secretaría de Derechos Humanos, Justicia, Gobernación y Descentralización</w:t>
            </w:r>
          </w:p>
        </w:tc>
      </w:tr>
      <w:tr w:rsidR="00101EFD" w:rsidRPr="00112169" w14:paraId="5BB21249" w14:textId="77777777" w:rsidTr="005003C1">
        <w:trPr>
          <w:trHeight w:val="300"/>
        </w:trPr>
        <w:tc>
          <w:tcPr>
            <w:tcW w:w="1555" w:type="dxa"/>
            <w:shd w:val="clear" w:color="auto" w:fill="auto"/>
            <w:noWrap/>
            <w:vAlign w:val="bottom"/>
            <w:hideMark/>
          </w:tcPr>
          <w:p w14:paraId="76DA19B3"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SEDIS</w:t>
            </w:r>
          </w:p>
        </w:tc>
        <w:tc>
          <w:tcPr>
            <w:tcW w:w="11395" w:type="dxa"/>
            <w:shd w:val="clear" w:color="auto" w:fill="auto"/>
            <w:noWrap/>
            <w:vAlign w:val="bottom"/>
            <w:hideMark/>
          </w:tcPr>
          <w:p w14:paraId="2818D50D"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Secretaría de Desarrollo e Inclusión Social</w:t>
            </w:r>
          </w:p>
        </w:tc>
      </w:tr>
      <w:tr w:rsidR="00101EFD" w:rsidRPr="00112169" w14:paraId="716E959A" w14:textId="77777777" w:rsidTr="005003C1">
        <w:trPr>
          <w:trHeight w:val="300"/>
        </w:trPr>
        <w:tc>
          <w:tcPr>
            <w:tcW w:w="1555" w:type="dxa"/>
            <w:shd w:val="clear" w:color="auto" w:fill="auto"/>
            <w:noWrap/>
            <w:vAlign w:val="bottom"/>
            <w:hideMark/>
          </w:tcPr>
          <w:p w14:paraId="59746E0F"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SEDUC</w:t>
            </w:r>
          </w:p>
        </w:tc>
        <w:tc>
          <w:tcPr>
            <w:tcW w:w="11395" w:type="dxa"/>
            <w:shd w:val="clear" w:color="auto" w:fill="auto"/>
            <w:noWrap/>
            <w:vAlign w:val="bottom"/>
            <w:hideMark/>
          </w:tcPr>
          <w:p w14:paraId="62AF12BC"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Secretaría de Educación de Honduras</w:t>
            </w:r>
          </w:p>
        </w:tc>
      </w:tr>
      <w:tr w:rsidR="00101EFD" w:rsidRPr="00101EFD" w14:paraId="4F9022F5" w14:textId="77777777" w:rsidTr="005003C1">
        <w:trPr>
          <w:trHeight w:val="300"/>
        </w:trPr>
        <w:tc>
          <w:tcPr>
            <w:tcW w:w="1555" w:type="dxa"/>
            <w:shd w:val="clear" w:color="auto" w:fill="auto"/>
            <w:noWrap/>
            <w:vAlign w:val="bottom"/>
            <w:hideMark/>
          </w:tcPr>
          <w:p w14:paraId="3A6E36F2"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SEFIN</w:t>
            </w:r>
          </w:p>
        </w:tc>
        <w:tc>
          <w:tcPr>
            <w:tcW w:w="11395" w:type="dxa"/>
            <w:shd w:val="clear" w:color="auto" w:fill="auto"/>
            <w:noWrap/>
            <w:vAlign w:val="bottom"/>
            <w:hideMark/>
          </w:tcPr>
          <w:p w14:paraId="313EC173"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Secretaría de Finanzas</w:t>
            </w:r>
          </w:p>
        </w:tc>
      </w:tr>
      <w:tr w:rsidR="00101EFD" w:rsidRPr="00101EFD" w14:paraId="7A762E4E" w14:textId="77777777" w:rsidTr="005003C1">
        <w:trPr>
          <w:trHeight w:val="300"/>
        </w:trPr>
        <w:tc>
          <w:tcPr>
            <w:tcW w:w="1555" w:type="dxa"/>
            <w:shd w:val="clear" w:color="auto" w:fill="auto"/>
            <w:noWrap/>
            <w:vAlign w:val="bottom"/>
            <w:hideMark/>
          </w:tcPr>
          <w:p w14:paraId="6799E419"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SESAL</w:t>
            </w:r>
          </w:p>
        </w:tc>
        <w:tc>
          <w:tcPr>
            <w:tcW w:w="11395" w:type="dxa"/>
            <w:shd w:val="clear" w:color="auto" w:fill="auto"/>
            <w:noWrap/>
            <w:vAlign w:val="bottom"/>
            <w:hideMark/>
          </w:tcPr>
          <w:p w14:paraId="15D07DC8"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Secretaría de Salud</w:t>
            </w:r>
          </w:p>
        </w:tc>
      </w:tr>
      <w:tr w:rsidR="00101EFD" w:rsidRPr="00112169" w14:paraId="52333922" w14:textId="77777777" w:rsidTr="005003C1">
        <w:trPr>
          <w:trHeight w:val="300"/>
        </w:trPr>
        <w:tc>
          <w:tcPr>
            <w:tcW w:w="1555" w:type="dxa"/>
            <w:shd w:val="clear" w:color="auto" w:fill="auto"/>
            <w:noWrap/>
            <w:vAlign w:val="bottom"/>
            <w:hideMark/>
          </w:tcPr>
          <w:p w14:paraId="22DB5F92"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SINAGER</w:t>
            </w:r>
          </w:p>
        </w:tc>
        <w:tc>
          <w:tcPr>
            <w:tcW w:w="11395" w:type="dxa"/>
            <w:shd w:val="clear" w:color="auto" w:fill="auto"/>
            <w:noWrap/>
            <w:vAlign w:val="bottom"/>
            <w:hideMark/>
          </w:tcPr>
          <w:p w14:paraId="54EE39FB"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Sistema Nacional de Gestión de Riesgos</w:t>
            </w:r>
          </w:p>
        </w:tc>
      </w:tr>
      <w:tr w:rsidR="00101EFD" w:rsidRPr="00112169" w14:paraId="3DAE9B34" w14:textId="77777777" w:rsidTr="005003C1">
        <w:trPr>
          <w:trHeight w:val="300"/>
        </w:trPr>
        <w:tc>
          <w:tcPr>
            <w:tcW w:w="1555" w:type="dxa"/>
            <w:shd w:val="clear" w:color="auto" w:fill="auto"/>
            <w:noWrap/>
            <w:vAlign w:val="bottom"/>
            <w:hideMark/>
          </w:tcPr>
          <w:p w14:paraId="1223BD39"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STSS</w:t>
            </w:r>
          </w:p>
        </w:tc>
        <w:tc>
          <w:tcPr>
            <w:tcW w:w="11395" w:type="dxa"/>
            <w:shd w:val="clear" w:color="auto" w:fill="auto"/>
            <w:noWrap/>
            <w:vAlign w:val="bottom"/>
            <w:hideMark/>
          </w:tcPr>
          <w:p w14:paraId="001EEE74"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Secretaría de Trabajo y Seguridad Social</w:t>
            </w:r>
          </w:p>
        </w:tc>
      </w:tr>
      <w:tr w:rsidR="00101EFD" w:rsidRPr="00112169" w14:paraId="130C771C" w14:textId="77777777" w:rsidTr="005003C1">
        <w:trPr>
          <w:trHeight w:val="300"/>
        </w:trPr>
        <w:tc>
          <w:tcPr>
            <w:tcW w:w="1555" w:type="dxa"/>
            <w:shd w:val="clear" w:color="auto" w:fill="auto"/>
            <w:noWrap/>
            <w:vAlign w:val="bottom"/>
            <w:hideMark/>
          </w:tcPr>
          <w:p w14:paraId="6E84E32B"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ES_tradnl" w:eastAsia="es-HN"/>
              </w:rPr>
              <w:t>TICS</w:t>
            </w:r>
          </w:p>
        </w:tc>
        <w:tc>
          <w:tcPr>
            <w:tcW w:w="11395" w:type="dxa"/>
            <w:shd w:val="clear" w:color="auto" w:fill="auto"/>
            <w:noWrap/>
            <w:vAlign w:val="bottom"/>
            <w:hideMark/>
          </w:tcPr>
          <w:p w14:paraId="7B0BE992"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Tecnologias de la Infomación y Comunicación</w:t>
            </w:r>
          </w:p>
        </w:tc>
      </w:tr>
      <w:tr w:rsidR="00101EFD" w:rsidRPr="00101EFD" w14:paraId="5F756BBE" w14:textId="77777777" w:rsidTr="005003C1">
        <w:trPr>
          <w:trHeight w:val="300"/>
        </w:trPr>
        <w:tc>
          <w:tcPr>
            <w:tcW w:w="1555" w:type="dxa"/>
            <w:shd w:val="clear" w:color="auto" w:fill="auto"/>
            <w:noWrap/>
            <w:vAlign w:val="bottom"/>
            <w:hideMark/>
          </w:tcPr>
          <w:p w14:paraId="60422464"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TNH</w:t>
            </w:r>
          </w:p>
        </w:tc>
        <w:tc>
          <w:tcPr>
            <w:tcW w:w="11395" w:type="dxa"/>
            <w:shd w:val="clear" w:color="auto" w:fill="auto"/>
            <w:noWrap/>
            <w:vAlign w:val="bottom"/>
            <w:hideMark/>
          </w:tcPr>
          <w:p w14:paraId="647B0B82"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Televisión Nacional de Honduras</w:t>
            </w:r>
          </w:p>
        </w:tc>
      </w:tr>
      <w:tr w:rsidR="00101EFD" w:rsidRPr="00112169" w14:paraId="055B2803" w14:textId="77777777" w:rsidTr="005003C1">
        <w:trPr>
          <w:trHeight w:val="300"/>
        </w:trPr>
        <w:tc>
          <w:tcPr>
            <w:tcW w:w="1555" w:type="dxa"/>
            <w:shd w:val="clear" w:color="auto" w:fill="auto"/>
            <w:noWrap/>
            <w:vAlign w:val="bottom"/>
            <w:hideMark/>
          </w:tcPr>
          <w:p w14:paraId="36B338FB"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TPA</w:t>
            </w:r>
          </w:p>
        </w:tc>
        <w:tc>
          <w:tcPr>
            <w:tcW w:w="11395" w:type="dxa"/>
            <w:shd w:val="clear" w:color="auto" w:fill="auto"/>
            <w:noWrap/>
            <w:vAlign w:val="bottom"/>
            <w:hideMark/>
          </w:tcPr>
          <w:p w14:paraId="149DD0AD" w14:textId="77777777" w:rsidR="00101EFD" w:rsidRPr="00101EFD" w:rsidRDefault="00101EFD" w:rsidP="00101EFD">
            <w:pPr>
              <w:spacing w:after="0" w:line="240" w:lineRule="auto"/>
              <w:rPr>
                <w:rFonts w:eastAsia="Times New Roman"/>
                <w:color w:val="000000"/>
                <w:lang w:val="es-HN" w:eastAsia="es-HN"/>
              </w:rPr>
            </w:pPr>
            <w:r w:rsidRPr="009C31E4">
              <w:rPr>
                <w:rFonts w:eastAsia="Times New Roman"/>
                <w:color w:val="000000"/>
                <w:lang w:val="es-HN" w:eastAsia="es-HN"/>
              </w:rPr>
              <w:t>Programas de Apoyo “Todos Pueden Aprender”</w:t>
            </w:r>
          </w:p>
        </w:tc>
      </w:tr>
      <w:tr w:rsidR="00101EFD" w:rsidRPr="00101EFD" w14:paraId="79083EB6" w14:textId="77777777" w:rsidTr="005003C1">
        <w:trPr>
          <w:trHeight w:val="300"/>
        </w:trPr>
        <w:tc>
          <w:tcPr>
            <w:tcW w:w="1555" w:type="dxa"/>
            <w:shd w:val="clear" w:color="auto" w:fill="auto"/>
            <w:noWrap/>
            <w:vAlign w:val="bottom"/>
            <w:hideMark/>
          </w:tcPr>
          <w:p w14:paraId="151AA02F"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TSE</w:t>
            </w:r>
          </w:p>
        </w:tc>
        <w:tc>
          <w:tcPr>
            <w:tcW w:w="11395" w:type="dxa"/>
            <w:shd w:val="clear" w:color="auto" w:fill="auto"/>
            <w:noWrap/>
            <w:vAlign w:val="bottom"/>
            <w:hideMark/>
          </w:tcPr>
          <w:p w14:paraId="397FDB2E"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 xml:space="preserve">Tribunal Supremo Electoral </w:t>
            </w:r>
          </w:p>
        </w:tc>
      </w:tr>
      <w:tr w:rsidR="00101EFD" w:rsidRPr="00112169" w14:paraId="2A1DDF35" w14:textId="77777777" w:rsidTr="005003C1">
        <w:trPr>
          <w:trHeight w:val="300"/>
        </w:trPr>
        <w:tc>
          <w:tcPr>
            <w:tcW w:w="1555" w:type="dxa"/>
            <w:shd w:val="clear" w:color="auto" w:fill="auto"/>
            <w:noWrap/>
            <w:vAlign w:val="bottom"/>
            <w:hideMark/>
          </w:tcPr>
          <w:p w14:paraId="4C5AC580"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 xml:space="preserve">UNAH </w:t>
            </w:r>
          </w:p>
        </w:tc>
        <w:tc>
          <w:tcPr>
            <w:tcW w:w="11395" w:type="dxa"/>
            <w:shd w:val="clear" w:color="auto" w:fill="auto"/>
            <w:noWrap/>
            <w:vAlign w:val="bottom"/>
            <w:hideMark/>
          </w:tcPr>
          <w:p w14:paraId="5157A33B"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Universidad Nacional Autonóma de Honduras</w:t>
            </w:r>
          </w:p>
        </w:tc>
      </w:tr>
      <w:tr w:rsidR="00101EFD" w:rsidRPr="00112169" w14:paraId="30D98C6F" w14:textId="77777777" w:rsidTr="005003C1">
        <w:trPr>
          <w:trHeight w:val="300"/>
        </w:trPr>
        <w:tc>
          <w:tcPr>
            <w:tcW w:w="1555" w:type="dxa"/>
            <w:shd w:val="clear" w:color="auto" w:fill="auto"/>
            <w:noWrap/>
            <w:vAlign w:val="bottom"/>
            <w:hideMark/>
          </w:tcPr>
          <w:p w14:paraId="5708C6C0" w14:textId="77777777" w:rsidR="00101EFD" w:rsidRPr="00101EFD" w:rsidRDefault="00101EFD" w:rsidP="00101EFD">
            <w:pPr>
              <w:spacing w:after="0" w:line="240" w:lineRule="auto"/>
              <w:rPr>
                <w:rFonts w:eastAsia="Times New Roman"/>
                <w:color w:val="000000"/>
                <w:lang w:val="es-HN" w:eastAsia="es-HN"/>
              </w:rPr>
            </w:pPr>
            <w:r w:rsidRPr="00101EFD">
              <w:rPr>
                <w:rFonts w:eastAsia="Times New Roman"/>
                <w:color w:val="000000"/>
                <w:lang w:val="es-HN" w:eastAsia="es-HN"/>
              </w:rPr>
              <w:t>UNCIH</w:t>
            </w:r>
          </w:p>
        </w:tc>
        <w:tc>
          <w:tcPr>
            <w:tcW w:w="11395" w:type="dxa"/>
            <w:shd w:val="clear" w:color="auto" w:fill="auto"/>
            <w:noWrap/>
            <w:vAlign w:val="bottom"/>
            <w:hideMark/>
          </w:tcPr>
          <w:p w14:paraId="06BD8D11" w14:textId="77777777" w:rsidR="00101EFD" w:rsidRPr="00101EFD" w:rsidRDefault="00101EFD" w:rsidP="00101EFD">
            <w:pPr>
              <w:spacing w:after="0" w:line="240" w:lineRule="auto"/>
              <w:rPr>
                <w:rFonts w:eastAsia="Times New Roman"/>
                <w:color w:val="000000"/>
                <w:lang w:val="es-HN" w:eastAsia="es-HN"/>
              </w:rPr>
            </w:pPr>
            <w:r w:rsidRPr="00101EFD">
              <w:rPr>
                <w:rFonts w:eastAsia="Calibri" w:cs="Calibri"/>
                <w:color w:val="000000"/>
                <w:lang w:val="es-HN" w:eastAsia="es-HN"/>
              </w:rPr>
              <w:t>Unión Nacional de Ciegos (UNCIH)</w:t>
            </w:r>
          </w:p>
        </w:tc>
      </w:tr>
    </w:tbl>
    <w:p w14:paraId="6779A7B0" w14:textId="77777777" w:rsidR="00305437" w:rsidRDefault="00305437">
      <w:pPr>
        <w:spacing w:after="0" w:line="240" w:lineRule="auto"/>
        <w:rPr>
          <w:rFonts w:cs="Arial"/>
          <w:iCs/>
          <w:sz w:val="24"/>
          <w:szCs w:val="24"/>
          <w:lang w:val="es-HN"/>
        </w:rPr>
      </w:pPr>
    </w:p>
    <w:p w14:paraId="4123011A" w14:textId="77777777" w:rsidR="00305437" w:rsidRDefault="00305437">
      <w:pPr>
        <w:spacing w:after="0" w:line="240" w:lineRule="auto"/>
        <w:rPr>
          <w:rFonts w:cs="Arial"/>
          <w:iCs/>
          <w:sz w:val="24"/>
          <w:szCs w:val="24"/>
          <w:lang w:val="es-HN"/>
        </w:rPr>
      </w:pPr>
    </w:p>
    <w:p w14:paraId="4D89C916" w14:textId="77777777" w:rsidR="00457836" w:rsidRDefault="00457836">
      <w:pPr>
        <w:spacing w:after="0" w:line="240" w:lineRule="auto"/>
        <w:rPr>
          <w:rFonts w:cs="Arial"/>
          <w:b/>
          <w:iCs/>
          <w:sz w:val="24"/>
          <w:szCs w:val="24"/>
          <w:lang w:val="es-HN"/>
        </w:rPr>
      </w:pPr>
    </w:p>
    <w:p w14:paraId="39F421B1" w14:textId="77777777" w:rsidR="00457836" w:rsidRDefault="00457836">
      <w:pPr>
        <w:spacing w:after="0" w:line="240" w:lineRule="auto"/>
        <w:rPr>
          <w:rFonts w:cs="Arial"/>
          <w:b/>
          <w:iCs/>
          <w:sz w:val="24"/>
          <w:szCs w:val="24"/>
          <w:lang w:val="es-HN"/>
        </w:rPr>
      </w:pPr>
    </w:p>
    <w:p w14:paraId="65BD4ED4" w14:textId="77777777" w:rsidR="00457836" w:rsidRDefault="00457836">
      <w:pPr>
        <w:spacing w:after="0" w:line="240" w:lineRule="auto"/>
        <w:rPr>
          <w:rFonts w:cs="Arial"/>
          <w:b/>
          <w:iCs/>
          <w:sz w:val="24"/>
          <w:szCs w:val="24"/>
          <w:lang w:val="es-HN"/>
        </w:rPr>
      </w:pPr>
    </w:p>
    <w:p w14:paraId="2A85F874" w14:textId="77777777" w:rsidR="00457836" w:rsidRDefault="00457836">
      <w:pPr>
        <w:spacing w:after="0" w:line="240" w:lineRule="auto"/>
        <w:rPr>
          <w:rFonts w:cs="Arial"/>
          <w:b/>
          <w:iCs/>
          <w:sz w:val="24"/>
          <w:szCs w:val="24"/>
          <w:lang w:val="es-HN"/>
        </w:rPr>
      </w:pPr>
    </w:p>
    <w:p w14:paraId="70994105" w14:textId="77777777" w:rsidR="00457836" w:rsidRDefault="00457836">
      <w:pPr>
        <w:spacing w:after="0" w:line="240" w:lineRule="auto"/>
        <w:rPr>
          <w:rFonts w:cs="Arial"/>
          <w:b/>
          <w:iCs/>
          <w:sz w:val="24"/>
          <w:szCs w:val="24"/>
          <w:lang w:val="es-HN"/>
        </w:rPr>
      </w:pPr>
    </w:p>
    <w:p w14:paraId="42605693" w14:textId="77777777" w:rsidR="00457836" w:rsidRDefault="00457836">
      <w:pPr>
        <w:spacing w:after="0" w:line="240" w:lineRule="auto"/>
        <w:rPr>
          <w:rFonts w:cs="Arial"/>
          <w:b/>
          <w:iCs/>
          <w:sz w:val="24"/>
          <w:szCs w:val="24"/>
          <w:lang w:val="es-HN"/>
        </w:rPr>
      </w:pPr>
    </w:p>
    <w:p w14:paraId="04E625B0" w14:textId="77777777" w:rsidR="00457836" w:rsidRDefault="00457836">
      <w:pPr>
        <w:spacing w:after="0" w:line="240" w:lineRule="auto"/>
        <w:rPr>
          <w:rFonts w:cs="Arial"/>
          <w:b/>
          <w:iCs/>
          <w:sz w:val="24"/>
          <w:szCs w:val="24"/>
          <w:lang w:val="es-HN"/>
        </w:rPr>
      </w:pPr>
    </w:p>
    <w:p w14:paraId="0C409414" w14:textId="77777777" w:rsidR="00457836" w:rsidRDefault="00457836">
      <w:pPr>
        <w:spacing w:after="0" w:line="240" w:lineRule="auto"/>
        <w:rPr>
          <w:rFonts w:cs="Arial"/>
          <w:b/>
          <w:iCs/>
          <w:sz w:val="24"/>
          <w:szCs w:val="24"/>
          <w:lang w:val="es-HN"/>
        </w:rPr>
      </w:pPr>
    </w:p>
    <w:p w14:paraId="247D6D27" w14:textId="77777777" w:rsidR="00457836" w:rsidRDefault="00457836">
      <w:pPr>
        <w:spacing w:after="0" w:line="240" w:lineRule="auto"/>
        <w:rPr>
          <w:rFonts w:cs="Arial"/>
          <w:b/>
          <w:iCs/>
          <w:sz w:val="24"/>
          <w:szCs w:val="24"/>
          <w:lang w:val="es-HN"/>
        </w:rPr>
      </w:pPr>
    </w:p>
    <w:p w14:paraId="7AD1393F" w14:textId="77777777" w:rsidR="00457836" w:rsidRDefault="00457836">
      <w:pPr>
        <w:spacing w:after="0" w:line="240" w:lineRule="auto"/>
        <w:rPr>
          <w:rFonts w:cs="Arial"/>
          <w:b/>
          <w:iCs/>
          <w:sz w:val="24"/>
          <w:szCs w:val="24"/>
          <w:lang w:val="es-HN"/>
        </w:rPr>
      </w:pPr>
    </w:p>
    <w:p w14:paraId="478E1C0C" w14:textId="77777777" w:rsidR="00457836" w:rsidRDefault="00457836">
      <w:pPr>
        <w:spacing w:after="0" w:line="240" w:lineRule="auto"/>
        <w:rPr>
          <w:rFonts w:cs="Arial"/>
          <w:b/>
          <w:iCs/>
          <w:sz w:val="24"/>
          <w:szCs w:val="24"/>
          <w:lang w:val="es-HN"/>
        </w:rPr>
      </w:pPr>
    </w:p>
    <w:p w14:paraId="31D6E36F" w14:textId="77777777" w:rsidR="00457836" w:rsidRDefault="00457836">
      <w:pPr>
        <w:spacing w:after="0" w:line="240" w:lineRule="auto"/>
        <w:rPr>
          <w:rFonts w:cs="Arial"/>
          <w:b/>
          <w:iCs/>
          <w:sz w:val="24"/>
          <w:szCs w:val="24"/>
          <w:lang w:val="es-HN"/>
        </w:rPr>
      </w:pPr>
    </w:p>
    <w:p w14:paraId="1BDFE275" w14:textId="77777777" w:rsidR="00457836" w:rsidRDefault="00457836">
      <w:pPr>
        <w:spacing w:after="0" w:line="240" w:lineRule="auto"/>
        <w:rPr>
          <w:rFonts w:cs="Arial"/>
          <w:b/>
          <w:iCs/>
          <w:sz w:val="24"/>
          <w:szCs w:val="24"/>
          <w:lang w:val="es-HN"/>
        </w:rPr>
      </w:pPr>
    </w:p>
    <w:p w14:paraId="76FF60C4" w14:textId="77777777" w:rsidR="00457836" w:rsidRDefault="00457836">
      <w:pPr>
        <w:spacing w:after="0" w:line="240" w:lineRule="auto"/>
        <w:rPr>
          <w:rFonts w:cs="Arial"/>
          <w:b/>
          <w:iCs/>
          <w:sz w:val="24"/>
          <w:szCs w:val="24"/>
          <w:lang w:val="es-HN"/>
        </w:rPr>
      </w:pPr>
    </w:p>
    <w:p w14:paraId="3E303D3C" w14:textId="77777777" w:rsidR="00457836" w:rsidRDefault="00457836">
      <w:pPr>
        <w:spacing w:after="0" w:line="240" w:lineRule="auto"/>
        <w:rPr>
          <w:rFonts w:cs="Arial"/>
          <w:b/>
          <w:iCs/>
          <w:sz w:val="24"/>
          <w:szCs w:val="24"/>
          <w:lang w:val="es-HN"/>
        </w:rPr>
      </w:pPr>
    </w:p>
    <w:p w14:paraId="5BA9EE5A" w14:textId="77777777" w:rsidR="00457836" w:rsidRDefault="00457836">
      <w:pPr>
        <w:spacing w:after="0" w:line="240" w:lineRule="auto"/>
        <w:rPr>
          <w:rFonts w:cs="Arial"/>
          <w:b/>
          <w:iCs/>
          <w:sz w:val="24"/>
          <w:szCs w:val="24"/>
          <w:lang w:val="es-HN"/>
        </w:rPr>
      </w:pPr>
    </w:p>
    <w:p w14:paraId="2129DE72" w14:textId="77777777" w:rsidR="00457836" w:rsidRDefault="00457836">
      <w:pPr>
        <w:spacing w:after="0" w:line="240" w:lineRule="auto"/>
        <w:rPr>
          <w:rFonts w:cs="Arial"/>
          <w:b/>
          <w:iCs/>
          <w:sz w:val="24"/>
          <w:szCs w:val="24"/>
          <w:lang w:val="es-HN"/>
        </w:rPr>
      </w:pPr>
    </w:p>
    <w:p w14:paraId="28DC4259" w14:textId="77777777" w:rsidR="00457836" w:rsidRDefault="00457836">
      <w:pPr>
        <w:spacing w:after="0" w:line="240" w:lineRule="auto"/>
        <w:rPr>
          <w:rFonts w:cs="Arial"/>
          <w:b/>
          <w:iCs/>
          <w:sz w:val="24"/>
          <w:szCs w:val="24"/>
          <w:lang w:val="es-HN"/>
        </w:rPr>
      </w:pPr>
    </w:p>
    <w:p w14:paraId="58AD6E92" w14:textId="77777777" w:rsidR="004F4C9C" w:rsidRPr="00872606" w:rsidRDefault="004F4C9C" w:rsidP="00872606">
      <w:pPr>
        <w:pStyle w:val="Heading1"/>
        <w:spacing w:before="0"/>
        <w:jc w:val="center"/>
      </w:pPr>
      <w:bookmarkStart w:id="3" w:name="_Toc483961914"/>
      <w:r w:rsidRPr="00872606">
        <w:t>NOTA METODOLÓGICA</w:t>
      </w:r>
      <w:bookmarkEnd w:id="3"/>
    </w:p>
    <w:p w14:paraId="1077B634" w14:textId="77777777" w:rsidR="004F4C9C" w:rsidRPr="00C27A73" w:rsidRDefault="004F4C9C" w:rsidP="004F4C9C">
      <w:pPr>
        <w:spacing w:after="0" w:line="240" w:lineRule="auto"/>
        <w:rPr>
          <w:b/>
          <w:sz w:val="28"/>
          <w:szCs w:val="28"/>
          <w:lang w:val="es-ES"/>
        </w:rPr>
      </w:pPr>
    </w:p>
    <w:p w14:paraId="5B95903A" w14:textId="77777777" w:rsidR="004F4C9C" w:rsidRPr="00C27A73" w:rsidRDefault="004F4C9C" w:rsidP="00A82646">
      <w:pPr>
        <w:pStyle w:val="Heading2"/>
      </w:pPr>
      <w:bookmarkStart w:id="4" w:name="_Toc483961915"/>
      <w:r w:rsidRPr="00C27A73">
        <w:t>I.  INSTRUCCIONES PRELIMINARES</w:t>
      </w:r>
      <w:bookmarkEnd w:id="4"/>
    </w:p>
    <w:p w14:paraId="13CAE8C6" w14:textId="77777777" w:rsidR="004F4C9C" w:rsidRPr="00C27A73" w:rsidRDefault="004F4C9C" w:rsidP="004F4C9C">
      <w:pPr>
        <w:spacing w:after="0" w:line="240" w:lineRule="auto"/>
        <w:rPr>
          <w:lang w:val="es-ES"/>
        </w:rPr>
      </w:pPr>
    </w:p>
    <w:p w14:paraId="6A50B664" w14:textId="77777777" w:rsidR="004F4C9C" w:rsidRPr="00C27A73" w:rsidRDefault="004F4C9C" w:rsidP="004F4C9C">
      <w:pPr>
        <w:numPr>
          <w:ilvl w:val="0"/>
          <w:numId w:val="4"/>
        </w:numPr>
        <w:spacing w:after="0" w:line="240" w:lineRule="auto"/>
        <w:jc w:val="both"/>
        <w:rPr>
          <w:lang w:val="es-ES"/>
        </w:rPr>
      </w:pPr>
      <w:r w:rsidRPr="00C27A73">
        <w:rPr>
          <w:lang w:val="es-ES"/>
        </w:rPr>
        <w:t>El presente formato debe ser llenado por las autoridades nacionales competentes bajo la coordinación del ente rector de la discapacidad en el Estado como los Consejos o Secretarías Nacionales para la inclusión de las personas con Discapacidad (CONADIS/SENADIS) o entidades afines.</w:t>
      </w:r>
    </w:p>
    <w:p w14:paraId="3571F897" w14:textId="77777777" w:rsidR="004F4C9C" w:rsidRPr="00C27A73" w:rsidRDefault="004F4C9C" w:rsidP="004F4C9C">
      <w:pPr>
        <w:spacing w:after="0" w:line="240" w:lineRule="auto"/>
        <w:ind w:left="360"/>
        <w:jc w:val="both"/>
        <w:rPr>
          <w:lang w:val="es-ES"/>
        </w:rPr>
      </w:pPr>
    </w:p>
    <w:p w14:paraId="705A7FA9" w14:textId="77777777" w:rsidR="004F4C9C" w:rsidRPr="00C27A73" w:rsidRDefault="004F4C9C" w:rsidP="004F4C9C">
      <w:pPr>
        <w:numPr>
          <w:ilvl w:val="0"/>
          <w:numId w:val="4"/>
        </w:numPr>
        <w:spacing w:after="0" w:line="240" w:lineRule="auto"/>
        <w:jc w:val="both"/>
        <w:rPr>
          <w:lang w:val="es-ES"/>
        </w:rPr>
      </w:pPr>
      <w:r w:rsidRPr="00C27A73">
        <w:rPr>
          <w:lang w:val="es-ES"/>
        </w:rPr>
        <w:t xml:space="preserve">La información a ser vaciada en el presente informe debe corresponder a la </w:t>
      </w:r>
      <w:r w:rsidRPr="00C27A73">
        <w:rPr>
          <w:b/>
          <w:lang w:val="es-ES"/>
        </w:rPr>
        <w:t>más reciente</w:t>
      </w:r>
      <w:r w:rsidRPr="00C27A73">
        <w:rPr>
          <w:lang w:val="es-ES"/>
        </w:rPr>
        <w:t xml:space="preserve"> registrada por cada Estado. Dicha información constituirá la </w:t>
      </w:r>
      <w:r w:rsidRPr="00C27A73">
        <w:rPr>
          <w:b/>
          <w:lang w:val="es-ES"/>
        </w:rPr>
        <w:t>LÍNEA BASE</w:t>
      </w:r>
      <w:r w:rsidRPr="00C27A73">
        <w:rPr>
          <w:lang w:val="es-ES"/>
        </w:rPr>
        <w:t xml:space="preserve"> para los futuros informes que el mismo Estado haya de presentar sucesivamente cada cuatro años en el marco del proceso de monitoreo de la implementación de la Convención Interamericana para la Eliminación de Todas las Formas de Discriminación contra las Personas con Discapacidad (CIADDIS) y el Programa de Acción para el Decenio de las Américas por los Derechos y la Dignidad de las Personas con Discapacidad (PAD).</w:t>
      </w:r>
    </w:p>
    <w:p w14:paraId="5AE0692F" w14:textId="77777777" w:rsidR="004F4C9C" w:rsidRPr="00C27A73" w:rsidRDefault="004F4C9C" w:rsidP="004F4C9C">
      <w:pPr>
        <w:spacing w:after="0" w:line="240" w:lineRule="auto"/>
        <w:ind w:left="360"/>
        <w:jc w:val="both"/>
        <w:rPr>
          <w:lang w:val="es-ES"/>
        </w:rPr>
      </w:pPr>
    </w:p>
    <w:p w14:paraId="6E301467" w14:textId="77777777" w:rsidR="004F4C9C" w:rsidRPr="00C27A73" w:rsidRDefault="004F4C9C" w:rsidP="004F4C9C">
      <w:pPr>
        <w:numPr>
          <w:ilvl w:val="0"/>
          <w:numId w:val="4"/>
        </w:numPr>
        <w:spacing w:after="0" w:line="240" w:lineRule="auto"/>
        <w:jc w:val="both"/>
        <w:rPr>
          <w:lang w:val="es-ES"/>
        </w:rPr>
      </w:pPr>
      <w:r w:rsidRPr="00C27A73">
        <w:rPr>
          <w:lang w:val="es-ES"/>
        </w:rPr>
        <w:t xml:space="preserve">El Comité para la Eliminación de Todas las Formas de Discriminación contra las Personas con Discapacidad (CEDDIS) tiene presente que algunos de los indicadores adoptados pueden requerir información que no se encuentre disponible en ciertos países al momento de llenar el formato en cuyo caso debe responderse “información no disponible”. </w:t>
      </w:r>
      <w:r w:rsidRPr="00C27A73">
        <w:rPr>
          <w:b/>
          <w:lang w:val="es-ES"/>
        </w:rPr>
        <w:t>No obstante, el propósito es que a partir de la entrega de este informe cada cuatro años, el Estado correspondiente adopte progresivamente las medidas tendientes a generar la información solicitada, de modo que pueda presentarla en su próximo informe nacional</w:t>
      </w:r>
      <w:r w:rsidRPr="00C27A73">
        <w:rPr>
          <w:lang w:val="es-ES"/>
        </w:rPr>
        <w:t xml:space="preserve">. </w:t>
      </w:r>
    </w:p>
    <w:p w14:paraId="458B9593" w14:textId="77777777" w:rsidR="004F4C9C" w:rsidRPr="00C27A73" w:rsidRDefault="004F4C9C" w:rsidP="004F4C9C">
      <w:pPr>
        <w:spacing w:after="0" w:line="240" w:lineRule="auto"/>
        <w:ind w:left="360"/>
        <w:jc w:val="both"/>
        <w:rPr>
          <w:lang w:val="es-ES"/>
        </w:rPr>
      </w:pPr>
    </w:p>
    <w:p w14:paraId="16F60072" w14:textId="77777777" w:rsidR="004F4C9C" w:rsidRPr="00C27A73" w:rsidRDefault="004F4C9C" w:rsidP="004F4C9C">
      <w:pPr>
        <w:numPr>
          <w:ilvl w:val="0"/>
          <w:numId w:val="4"/>
        </w:numPr>
        <w:spacing w:after="0" w:line="240" w:lineRule="auto"/>
        <w:jc w:val="both"/>
        <w:rPr>
          <w:lang w:val="es-ES"/>
        </w:rPr>
      </w:pPr>
      <w:r w:rsidRPr="00C27A73">
        <w:rPr>
          <w:lang w:val="es-ES"/>
        </w:rPr>
        <w:t>El Comité ha procurado adoptar descriptores que sean lo más estandarizados posibles y de común aplicación en todos los Estados miembros de la OEA, sin embargo, ante el supuesto en que algunos descriptores  (como por ejemplo tramo de edades, tipos de etnias, niveles de pobreza o niveles educativos) varíen ligeramente con respecto a los rangos o criterios empleados por algún Estado a nivel interno,  o  estos no le sean aplicables en su totalidad, este último deberá hacer notar dicha circunstancia colocando un comentario explicativo sobre su propio criterio de clasificación, estadística disponible y/o normativa aplicable</w:t>
      </w:r>
      <w:r>
        <w:rPr>
          <w:lang w:val="es-ES"/>
        </w:rPr>
        <w:t xml:space="preserve"> y responder conforme a la data disponible</w:t>
      </w:r>
      <w:r w:rsidRPr="00C27A73">
        <w:rPr>
          <w:lang w:val="es-ES"/>
        </w:rPr>
        <w:t>.</w:t>
      </w:r>
    </w:p>
    <w:p w14:paraId="767BD94C" w14:textId="77777777" w:rsidR="004F4C9C" w:rsidRPr="00C27A73" w:rsidRDefault="004F4C9C" w:rsidP="004F4C9C">
      <w:pPr>
        <w:spacing w:after="0" w:line="240" w:lineRule="auto"/>
        <w:jc w:val="both"/>
        <w:rPr>
          <w:rFonts w:cs="Arial"/>
          <w:lang w:val="es-ES"/>
        </w:rPr>
      </w:pPr>
    </w:p>
    <w:p w14:paraId="084C282E" w14:textId="77777777" w:rsidR="004F4C9C" w:rsidRPr="00C27A73" w:rsidRDefault="004F4C9C" w:rsidP="004F4C9C">
      <w:pPr>
        <w:numPr>
          <w:ilvl w:val="0"/>
          <w:numId w:val="4"/>
        </w:numPr>
        <w:spacing w:after="0" w:line="240" w:lineRule="auto"/>
        <w:jc w:val="both"/>
        <w:rPr>
          <w:lang w:val="es-ES"/>
        </w:rPr>
      </w:pPr>
      <w:r w:rsidRPr="00C27A73">
        <w:rPr>
          <w:rFonts w:cs="Arial"/>
          <w:lang w:val="es-ES"/>
        </w:rPr>
        <w:t xml:space="preserve">Con el objetivo de simplificar los descriptores de cada indicador se han diferenciado éstos entre los obligatorios o requeridos y los complementarios. Son descriptores obligatorios los de </w:t>
      </w:r>
      <w:r w:rsidRPr="00C27A73">
        <w:rPr>
          <w:rFonts w:cs="Arial"/>
          <w:b/>
          <w:lang w:val="es-ES"/>
        </w:rPr>
        <w:t>género y edad</w:t>
      </w:r>
      <w:r w:rsidRPr="00C27A73">
        <w:rPr>
          <w:rFonts w:cs="Arial"/>
          <w:lang w:val="es-ES"/>
        </w:rPr>
        <w:t>.</w:t>
      </w:r>
    </w:p>
    <w:p w14:paraId="6CAE3204" w14:textId="77777777" w:rsidR="004F4C9C" w:rsidRPr="00C27A73" w:rsidRDefault="004F4C9C" w:rsidP="004F4C9C">
      <w:pPr>
        <w:spacing w:after="0" w:line="240" w:lineRule="auto"/>
        <w:jc w:val="both"/>
        <w:rPr>
          <w:color w:val="FF00FF"/>
          <w:lang w:val="es-ES"/>
        </w:rPr>
      </w:pPr>
    </w:p>
    <w:p w14:paraId="71C1C454" w14:textId="77777777" w:rsidR="004F4C9C" w:rsidRPr="00C27A73" w:rsidRDefault="004F4C9C" w:rsidP="004F4C9C">
      <w:pPr>
        <w:numPr>
          <w:ilvl w:val="0"/>
          <w:numId w:val="4"/>
        </w:numPr>
        <w:spacing w:after="0" w:line="240" w:lineRule="auto"/>
        <w:jc w:val="both"/>
        <w:rPr>
          <w:lang w:val="es-ES"/>
        </w:rPr>
      </w:pPr>
      <w:r w:rsidRPr="00C27A73">
        <w:rPr>
          <w:lang w:val="es-ES"/>
        </w:rPr>
        <w:t>En  aquellos casos en que los indicadores posean descriptores de género, los países podrán adicionar la opción de transgénero de contar con esta información disponible</w:t>
      </w:r>
      <w:r w:rsidRPr="00C27A73">
        <w:rPr>
          <w:rStyle w:val="FootnoteReference"/>
          <w:lang w:val="es-ES"/>
        </w:rPr>
        <w:footnoteReference w:id="1"/>
      </w:r>
      <w:r w:rsidRPr="00C27A73">
        <w:rPr>
          <w:lang w:val="es-ES"/>
        </w:rPr>
        <w:t>.</w:t>
      </w:r>
    </w:p>
    <w:p w14:paraId="3195B48A" w14:textId="77777777" w:rsidR="004F4C9C" w:rsidRPr="00C27A73" w:rsidRDefault="004F4C9C" w:rsidP="004F4C9C">
      <w:pPr>
        <w:spacing w:after="0" w:line="240" w:lineRule="auto"/>
        <w:jc w:val="both"/>
        <w:rPr>
          <w:color w:val="FF00FF"/>
          <w:lang w:val="es-ES"/>
        </w:rPr>
      </w:pPr>
    </w:p>
    <w:p w14:paraId="30FAFF94" w14:textId="48BFE45A" w:rsidR="004F4C9C" w:rsidRPr="00995A4C" w:rsidRDefault="004F4C9C" w:rsidP="004F4C9C">
      <w:pPr>
        <w:numPr>
          <w:ilvl w:val="0"/>
          <w:numId w:val="4"/>
        </w:numPr>
        <w:spacing w:after="0" w:line="240" w:lineRule="auto"/>
        <w:jc w:val="both"/>
        <w:rPr>
          <w:lang w:val="es-ES"/>
        </w:rPr>
      </w:pPr>
      <w:r w:rsidRPr="00C27A73">
        <w:rPr>
          <w:lang w:val="es-ES"/>
        </w:rPr>
        <w:t>En aquellos casos en que la información solicitada por un indicador sea susceptible de ser desagregada con base a la variable de orientación sexual y/o identidad de género y se cuente con dicha información a nivel nacional, el Estado que reporta deberá colocar dicha información dentro de un nuevo descriptor que agregará manualmente denominado “Orientación sexual o identidad de género” y vaciar dentro de él la información que tenga disponible sobre las personas lesbianas, gays, bisexuales o transgénero (LGBT) con discapacidad</w:t>
      </w:r>
      <w:r w:rsidRPr="00C27A73">
        <w:rPr>
          <w:rStyle w:val="FootnoteReference"/>
          <w:lang w:val="es-ES"/>
        </w:rPr>
        <w:footnoteReference w:id="2"/>
      </w:r>
      <w:r w:rsidRPr="00C27A73">
        <w:rPr>
          <w:lang w:val="es-ES"/>
        </w:rPr>
        <w:t xml:space="preserve">. </w:t>
      </w:r>
    </w:p>
    <w:p w14:paraId="282B9F11" w14:textId="77777777" w:rsidR="004F4C9C" w:rsidRPr="00C27A73" w:rsidRDefault="004F4C9C" w:rsidP="004F4C9C">
      <w:pPr>
        <w:spacing w:after="0" w:line="240" w:lineRule="auto"/>
        <w:jc w:val="center"/>
        <w:rPr>
          <w:b/>
          <w:sz w:val="28"/>
          <w:szCs w:val="28"/>
          <w:lang w:val="es-ES"/>
        </w:rPr>
      </w:pPr>
    </w:p>
    <w:p w14:paraId="2C8221E6" w14:textId="77777777" w:rsidR="004F4C9C" w:rsidRPr="00C27A73" w:rsidRDefault="004F4C9C" w:rsidP="00A82646">
      <w:pPr>
        <w:pStyle w:val="Heading2"/>
      </w:pPr>
      <w:bookmarkStart w:id="5" w:name="_Toc483961916"/>
      <w:r w:rsidRPr="00C27A73">
        <w:t>II. DEFINICIONES</w:t>
      </w:r>
      <w:bookmarkEnd w:id="5"/>
    </w:p>
    <w:p w14:paraId="175B3C6A" w14:textId="77777777" w:rsidR="004F4C9C" w:rsidRPr="00C27A73" w:rsidRDefault="004F4C9C" w:rsidP="004F4C9C">
      <w:pPr>
        <w:spacing w:after="0" w:line="240" w:lineRule="auto"/>
        <w:rPr>
          <w:b/>
          <w:lang w:val="es-ES"/>
        </w:rPr>
      </w:pPr>
    </w:p>
    <w:p w14:paraId="22296967" w14:textId="77777777" w:rsidR="004F4C9C" w:rsidRPr="00C27A73" w:rsidRDefault="004F4C9C" w:rsidP="004F4C9C">
      <w:pPr>
        <w:numPr>
          <w:ilvl w:val="0"/>
          <w:numId w:val="3"/>
        </w:numPr>
        <w:tabs>
          <w:tab w:val="clear" w:pos="720"/>
          <w:tab w:val="num" w:pos="360"/>
        </w:tabs>
        <w:spacing w:after="0" w:line="240" w:lineRule="auto"/>
        <w:ind w:left="360"/>
        <w:jc w:val="both"/>
        <w:rPr>
          <w:rFonts w:cs="Arial"/>
          <w:u w:val="single"/>
          <w:lang w:val="es-ES"/>
        </w:rPr>
      </w:pPr>
      <w:r w:rsidRPr="00C27A73">
        <w:rPr>
          <w:rFonts w:cs="Arial"/>
          <w:u w:val="single"/>
          <w:lang w:val="es-ES"/>
        </w:rPr>
        <w:t>META IDEAL BASE</w:t>
      </w:r>
    </w:p>
    <w:p w14:paraId="29BD656B" w14:textId="77777777" w:rsidR="004F4C9C" w:rsidRPr="00C27A73" w:rsidRDefault="004F4C9C" w:rsidP="004F4C9C">
      <w:pPr>
        <w:spacing w:after="0" w:line="240" w:lineRule="auto"/>
        <w:jc w:val="both"/>
        <w:rPr>
          <w:rFonts w:cs="Arial"/>
          <w:lang w:val="es-ES"/>
        </w:rPr>
      </w:pPr>
    </w:p>
    <w:p w14:paraId="61E87AE8" w14:textId="77777777" w:rsidR="004F4C9C" w:rsidRPr="00C27A73" w:rsidRDefault="004F4C9C" w:rsidP="004F4C9C">
      <w:pPr>
        <w:spacing w:after="0" w:line="240" w:lineRule="auto"/>
        <w:jc w:val="both"/>
        <w:rPr>
          <w:rFonts w:cs="Arial"/>
          <w:lang w:val="es-ES"/>
        </w:rPr>
      </w:pPr>
      <w:r w:rsidRPr="00C27A73">
        <w:rPr>
          <w:rFonts w:cs="Arial"/>
          <w:lang w:val="es-ES"/>
        </w:rPr>
        <w:t xml:space="preserve">El enfoque metodológico que motiva el presente formato parte de la fijación de una META IDEAL común para todos los países de la región:  </w:t>
      </w:r>
    </w:p>
    <w:p w14:paraId="2EC00999" w14:textId="77777777" w:rsidR="004F4C9C" w:rsidRPr="00C27A73" w:rsidRDefault="004F4C9C" w:rsidP="004F4C9C">
      <w:pPr>
        <w:spacing w:after="0" w:line="240" w:lineRule="auto"/>
        <w:jc w:val="both"/>
        <w:rPr>
          <w:rFonts w:cs="Arial"/>
          <w:lang w:val="es-ES"/>
        </w:rPr>
      </w:pPr>
    </w:p>
    <w:p w14:paraId="183CFAF7" w14:textId="77777777" w:rsidR="004F4C9C" w:rsidRPr="00C27A73" w:rsidRDefault="004F4C9C" w:rsidP="004F4C9C">
      <w:pPr>
        <w:spacing w:after="0" w:line="240" w:lineRule="auto"/>
        <w:jc w:val="both"/>
        <w:rPr>
          <w:rFonts w:cs="Arial"/>
          <w:i/>
          <w:iCs/>
          <w:lang w:val="es-ES"/>
        </w:rPr>
      </w:pPr>
      <w:r w:rsidRPr="00C27A73">
        <w:rPr>
          <w:rFonts w:cs="Arial"/>
          <w:i/>
          <w:iCs/>
          <w:lang w:val="es-ES"/>
        </w:rPr>
        <w:t>Que no exista discriminación contra las personas con discapacidad en ninguno de los ámbitos o áreas incluidas en el Programa de Acción para el Decenio de las Américas por los Derechos y la Dignidad de las Personas con Discapacidad (PAD), esto es: que la situación y las oportunidades de la persona con discapacidad sean iguales a las de las personas sin discapacidad.</w:t>
      </w:r>
    </w:p>
    <w:p w14:paraId="76749B09" w14:textId="77777777" w:rsidR="004F4C9C" w:rsidRPr="00C27A73" w:rsidRDefault="004F4C9C" w:rsidP="004F4C9C">
      <w:pPr>
        <w:spacing w:after="0" w:line="240" w:lineRule="auto"/>
        <w:jc w:val="both"/>
        <w:rPr>
          <w:rFonts w:cs="Arial"/>
          <w:iCs/>
          <w:lang w:val="es-ES"/>
        </w:rPr>
      </w:pPr>
    </w:p>
    <w:p w14:paraId="726CA925" w14:textId="77777777" w:rsidR="004F4C9C" w:rsidRPr="00C27A73" w:rsidRDefault="004F4C9C" w:rsidP="004F4C9C">
      <w:pPr>
        <w:spacing w:after="0" w:line="240" w:lineRule="auto"/>
        <w:jc w:val="both"/>
        <w:rPr>
          <w:rFonts w:cs="Arial"/>
          <w:iCs/>
          <w:lang w:val="es-ES"/>
        </w:rPr>
      </w:pPr>
    </w:p>
    <w:p w14:paraId="4DA1DA77" w14:textId="77777777" w:rsidR="004F4C9C" w:rsidRPr="00C27A73" w:rsidRDefault="004F4C9C" w:rsidP="004F4C9C">
      <w:pPr>
        <w:numPr>
          <w:ilvl w:val="0"/>
          <w:numId w:val="3"/>
        </w:numPr>
        <w:tabs>
          <w:tab w:val="clear" w:pos="720"/>
          <w:tab w:val="num" w:pos="360"/>
        </w:tabs>
        <w:spacing w:after="0" w:line="240" w:lineRule="auto"/>
        <w:ind w:left="360"/>
        <w:jc w:val="both"/>
        <w:rPr>
          <w:rFonts w:cs="Arial"/>
          <w:iCs/>
          <w:u w:val="single"/>
          <w:lang w:val="es-ES"/>
        </w:rPr>
      </w:pPr>
      <w:r w:rsidRPr="00C27A73">
        <w:rPr>
          <w:rFonts w:cs="Arial"/>
          <w:iCs/>
          <w:u w:val="single"/>
          <w:lang w:val="es-ES"/>
        </w:rPr>
        <w:t>ESTADO DE SITUACIÓN</w:t>
      </w:r>
    </w:p>
    <w:p w14:paraId="5546E1F8" w14:textId="77777777" w:rsidR="004F4C9C" w:rsidRPr="00C27A73" w:rsidRDefault="004F4C9C" w:rsidP="004F4C9C">
      <w:pPr>
        <w:spacing w:after="0" w:line="240" w:lineRule="auto"/>
        <w:ind w:left="360"/>
        <w:jc w:val="both"/>
        <w:rPr>
          <w:rFonts w:cs="Arial"/>
          <w:iCs/>
          <w:lang w:val="es-ES"/>
        </w:rPr>
      </w:pPr>
    </w:p>
    <w:p w14:paraId="1B57BFA9" w14:textId="77777777" w:rsidR="004F4C9C" w:rsidRPr="00C27A73" w:rsidRDefault="004F4C9C" w:rsidP="004F4C9C">
      <w:pPr>
        <w:spacing w:after="0" w:line="240" w:lineRule="auto"/>
        <w:jc w:val="both"/>
        <w:rPr>
          <w:rFonts w:cs="Arial"/>
          <w:i/>
          <w:iCs/>
          <w:lang w:val="es-ES"/>
        </w:rPr>
      </w:pPr>
      <w:r w:rsidRPr="00C27A73">
        <w:rPr>
          <w:rFonts w:cs="Arial"/>
          <w:iCs/>
          <w:lang w:val="es-ES"/>
        </w:rPr>
        <w:t xml:space="preserve">Sobre la base de esta META IDEAL común, </w:t>
      </w:r>
      <w:r w:rsidRPr="00C27A73">
        <w:rPr>
          <w:rFonts w:cs="Arial"/>
          <w:i/>
          <w:iCs/>
          <w:lang w:val="es-ES"/>
        </w:rPr>
        <w:t xml:space="preserve"> </w:t>
      </w:r>
      <w:r w:rsidRPr="00C27A73">
        <w:rPr>
          <w:rFonts w:cs="Arial"/>
          <w:iCs/>
          <w:lang w:val="es-ES"/>
        </w:rPr>
        <w:t>se trata de identificar cuál es el estado de situación en cada una de las áreas del PAD</w:t>
      </w:r>
      <w:r w:rsidRPr="00C27A73">
        <w:rPr>
          <w:rFonts w:cs="Arial"/>
          <w:i/>
          <w:iCs/>
          <w:lang w:val="es-ES"/>
        </w:rPr>
        <w:t>.</w:t>
      </w:r>
    </w:p>
    <w:p w14:paraId="106084B3" w14:textId="77777777" w:rsidR="004F4C9C" w:rsidRPr="00C27A73" w:rsidRDefault="004F4C9C" w:rsidP="004F4C9C">
      <w:pPr>
        <w:spacing w:after="0" w:line="240" w:lineRule="auto"/>
        <w:jc w:val="both"/>
        <w:rPr>
          <w:rFonts w:cs="Arial"/>
          <w:i/>
          <w:iCs/>
          <w:lang w:val="es-ES"/>
        </w:rPr>
      </w:pPr>
    </w:p>
    <w:p w14:paraId="61CF7362" w14:textId="77777777" w:rsidR="004F4C9C" w:rsidRPr="00C27A73" w:rsidRDefault="004F4C9C" w:rsidP="004F4C9C">
      <w:pPr>
        <w:spacing w:after="0" w:line="240" w:lineRule="auto"/>
        <w:jc w:val="center"/>
        <w:rPr>
          <w:rFonts w:cs="Arial"/>
          <w:iCs/>
          <w:lang w:val="es-ES"/>
        </w:rPr>
      </w:pPr>
      <w:r w:rsidRPr="00C27A73">
        <w:rPr>
          <w:rFonts w:cs="Arial"/>
          <w:iCs/>
          <w:lang w:val="es-ES"/>
        </w:rPr>
        <w:t>Estado de situación = realidad</w:t>
      </w:r>
    </w:p>
    <w:p w14:paraId="6E8A64D2" w14:textId="77777777" w:rsidR="004F4C9C" w:rsidRPr="00C27A73" w:rsidRDefault="004F4C9C" w:rsidP="004F4C9C">
      <w:pPr>
        <w:spacing w:after="0" w:line="240" w:lineRule="auto"/>
        <w:jc w:val="both"/>
        <w:rPr>
          <w:rFonts w:cs="Arial"/>
          <w:iCs/>
          <w:lang w:val="es-ES"/>
        </w:rPr>
      </w:pPr>
    </w:p>
    <w:p w14:paraId="4E4AAD8C" w14:textId="77777777" w:rsidR="004F4C9C" w:rsidRPr="00C27A73" w:rsidRDefault="004F4C9C" w:rsidP="004F4C9C">
      <w:pPr>
        <w:spacing w:after="0" w:line="240" w:lineRule="auto"/>
        <w:jc w:val="both"/>
        <w:rPr>
          <w:rFonts w:cs="Arial"/>
          <w:iCs/>
          <w:lang w:val="es-ES"/>
        </w:rPr>
      </w:pPr>
      <w:r w:rsidRPr="00C27A73">
        <w:rPr>
          <w:rFonts w:cs="Arial"/>
          <w:iCs/>
          <w:lang w:val="es-ES"/>
        </w:rPr>
        <w:t xml:space="preserve">A partir de la </w:t>
      </w:r>
      <w:r w:rsidRPr="00C27A73">
        <w:rPr>
          <w:rFonts w:cs="Arial"/>
          <w:b/>
          <w:bCs/>
          <w:iCs/>
          <w:lang w:val="es-ES"/>
        </w:rPr>
        <w:t>META IDEAL</w:t>
      </w:r>
      <w:r w:rsidRPr="00C27A73">
        <w:rPr>
          <w:rFonts w:cs="Arial"/>
          <w:bCs/>
          <w:iCs/>
          <w:lang w:val="es-ES"/>
        </w:rPr>
        <w:t>, del</w:t>
      </w:r>
      <w:r w:rsidRPr="00C27A73">
        <w:rPr>
          <w:rFonts w:cs="Arial"/>
          <w:b/>
          <w:bCs/>
          <w:iCs/>
          <w:lang w:val="es-ES"/>
        </w:rPr>
        <w:t xml:space="preserve"> ESTADO DE SITUACIÓN </w:t>
      </w:r>
      <w:r w:rsidRPr="00C27A73">
        <w:rPr>
          <w:rFonts w:cs="Arial"/>
          <w:bCs/>
          <w:iCs/>
          <w:lang w:val="es-ES"/>
        </w:rPr>
        <w:t>y de los recursos y condiciones de cada país,</w:t>
      </w:r>
      <w:r w:rsidRPr="00C27A73">
        <w:rPr>
          <w:rFonts w:cs="Arial"/>
          <w:b/>
          <w:bCs/>
          <w:iCs/>
          <w:lang w:val="es-ES"/>
        </w:rPr>
        <w:t xml:space="preserve"> </w:t>
      </w:r>
      <w:r w:rsidRPr="00C27A73">
        <w:rPr>
          <w:rFonts w:cs="Arial"/>
          <w:iCs/>
          <w:lang w:val="es-ES"/>
        </w:rPr>
        <w:t xml:space="preserve"> los Estados crean su propia </w:t>
      </w:r>
      <w:r w:rsidRPr="00C27A73">
        <w:rPr>
          <w:rFonts w:cs="Arial"/>
          <w:b/>
          <w:bCs/>
          <w:iCs/>
          <w:lang w:val="es-ES"/>
        </w:rPr>
        <w:t>META POSIBLE</w:t>
      </w:r>
      <w:r w:rsidRPr="00C27A73">
        <w:rPr>
          <w:rFonts w:cs="Arial"/>
          <w:iCs/>
          <w:lang w:val="es-ES"/>
        </w:rPr>
        <w:t>.</w:t>
      </w:r>
    </w:p>
    <w:p w14:paraId="21F0A502" w14:textId="77777777" w:rsidR="004F4C9C" w:rsidRPr="00C27A73" w:rsidRDefault="004F4C9C" w:rsidP="004F4C9C">
      <w:pPr>
        <w:spacing w:after="0" w:line="240" w:lineRule="auto"/>
        <w:jc w:val="both"/>
        <w:rPr>
          <w:rFonts w:cs="Arial"/>
          <w:iCs/>
          <w:lang w:val="es-ES"/>
        </w:rPr>
      </w:pPr>
    </w:p>
    <w:p w14:paraId="27F70CB4" w14:textId="77777777" w:rsidR="004F4C9C" w:rsidRPr="00C27A73" w:rsidRDefault="004F4C9C" w:rsidP="004F4C9C">
      <w:pPr>
        <w:spacing w:after="0" w:line="240" w:lineRule="auto"/>
        <w:jc w:val="both"/>
        <w:rPr>
          <w:rFonts w:cs="Arial"/>
          <w:iCs/>
          <w:lang w:val="es-ES"/>
        </w:rPr>
      </w:pPr>
      <w:r w:rsidRPr="00C27A73">
        <w:rPr>
          <w:rFonts w:cs="Arial"/>
          <w:iCs/>
          <w:lang w:val="es-ES"/>
        </w:rPr>
        <w:t xml:space="preserve">El espíritu del segundo informe de cumplimiento de la CIADDIS-PAD no es evaluar de manera comparativa a los países sino establecer una </w:t>
      </w:r>
      <w:r w:rsidRPr="00C27A73">
        <w:rPr>
          <w:rFonts w:cs="Arial"/>
          <w:b/>
          <w:bCs/>
          <w:iCs/>
          <w:lang w:val="es-ES"/>
        </w:rPr>
        <w:t>LÍNEA BASE</w:t>
      </w:r>
      <w:r w:rsidRPr="00C27A73">
        <w:rPr>
          <w:rFonts w:cs="Arial"/>
          <w:iCs/>
          <w:lang w:val="es-ES"/>
        </w:rPr>
        <w:t xml:space="preserve"> a partir de la cual se podrá medir los progresos de cada país en la consecución de la </w:t>
      </w:r>
      <w:r w:rsidRPr="00C27A73">
        <w:rPr>
          <w:rFonts w:cs="Arial"/>
          <w:b/>
          <w:iCs/>
          <w:lang w:val="es-ES"/>
        </w:rPr>
        <w:t>META IDEAL</w:t>
      </w:r>
      <w:r w:rsidRPr="00C27A73">
        <w:rPr>
          <w:rFonts w:cs="Arial"/>
          <w:iCs/>
          <w:lang w:val="es-ES"/>
        </w:rPr>
        <w:t>, acorde a los recursos y capacidades institucionales con los que cuenta.</w:t>
      </w:r>
    </w:p>
    <w:p w14:paraId="4BAF1A19" w14:textId="77777777" w:rsidR="004F4C9C" w:rsidRPr="00C27A73" w:rsidRDefault="004F4C9C" w:rsidP="004F4C9C">
      <w:pPr>
        <w:spacing w:after="0" w:line="240" w:lineRule="auto"/>
        <w:jc w:val="both"/>
        <w:rPr>
          <w:rFonts w:cs="Arial"/>
          <w:iCs/>
          <w:lang w:val="es-ES"/>
        </w:rPr>
      </w:pPr>
    </w:p>
    <w:p w14:paraId="17892094" w14:textId="77777777" w:rsidR="004F4C9C" w:rsidRPr="00C27A73" w:rsidRDefault="004F4C9C" w:rsidP="004F4C9C">
      <w:pPr>
        <w:spacing w:after="0" w:line="240" w:lineRule="auto"/>
        <w:jc w:val="both"/>
        <w:rPr>
          <w:rFonts w:cs="Arial"/>
          <w:iCs/>
          <w:lang w:val="es-ES"/>
        </w:rPr>
      </w:pPr>
      <w:r w:rsidRPr="00C27A73">
        <w:rPr>
          <w:rFonts w:cs="Arial"/>
          <w:iCs/>
          <w:lang w:val="es-ES"/>
        </w:rPr>
        <w:t xml:space="preserve">Del mismo modo, se ha procurado generar indicadores no sólo de resultados finales, sino también indicadores estructurales y de progreso en relación al ESTADO DE SITUACIÓN y a la META IDEAL a fin de tener una perspectiva más clara de los esfuerzos que realizan los Estados para lograr la inclusión plena de </w:t>
      </w:r>
      <w:r>
        <w:rPr>
          <w:rFonts w:cs="Arial"/>
          <w:iCs/>
          <w:lang w:val="es-ES"/>
        </w:rPr>
        <w:t xml:space="preserve">las </w:t>
      </w:r>
      <w:r w:rsidRPr="00C27A73">
        <w:rPr>
          <w:rFonts w:cs="Arial"/>
          <w:iCs/>
          <w:lang w:val="es-ES"/>
        </w:rPr>
        <w:t xml:space="preserve">personas con discapacidad.    </w:t>
      </w:r>
    </w:p>
    <w:p w14:paraId="02B38C09" w14:textId="77777777" w:rsidR="004F4C9C" w:rsidRPr="00C27A73" w:rsidRDefault="004F4C9C" w:rsidP="004F4C9C">
      <w:pPr>
        <w:spacing w:after="0" w:line="240" w:lineRule="auto"/>
        <w:jc w:val="both"/>
        <w:rPr>
          <w:rFonts w:cs="Arial"/>
          <w:i/>
          <w:iCs/>
          <w:lang w:val="es-ES"/>
        </w:rPr>
      </w:pPr>
    </w:p>
    <w:p w14:paraId="3B435147" w14:textId="77777777" w:rsidR="004F4C9C" w:rsidRPr="004F4C9C" w:rsidRDefault="004F4C9C" w:rsidP="004F4C9C">
      <w:pPr>
        <w:rPr>
          <w:lang w:val="es-ES" w:eastAsia="x-none"/>
        </w:rPr>
      </w:pPr>
    </w:p>
    <w:p w14:paraId="657930B5" w14:textId="2686A362" w:rsidR="0075403E" w:rsidRPr="00995A4C" w:rsidRDefault="00BA1426" w:rsidP="00995A4C">
      <w:pPr>
        <w:spacing w:after="0" w:line="240" w:lineRule="auto"/>
        <w:rPr>
          <w:b/>
          <w:bCs/>
          <w:color w:val="000000" w:themeColor="text1"/>
          <w:sz w:val="36"/>
          <w:szCs w:val="28"/>
          <w:lang w:val="x-none" w:eastAsia="x-none"/>
        </w:rPr>
        <w:sectPr w:rsidR="0075403E" w:rsidRPr="00995A4C" w:rsidSect="00B139A5">
          <w:footerReference w:type="default" r:id="rId17"/>
          <w:pgSz w:w="15840" w:h="12240" w:orient="landscape" w:code="1"/>
          <w:pgMar w:top="1800" w:right="1440" w:bottom="1800" w:left="1440" w:header="720" w:footer="720" w:gutter="0"/>
          <w:pgNumType w:fmt="lowerRoman" w:start="1"/>
          <w:cols w:space="720"/>
          <w:docGrid w:linePitch="360"/>
        </w:sectPr>
      </w:pPr>
      <w:bookmarkStart w:id="6" w:name="_Toc410920509"/>
      <w:r w:rsidRPr="00112169">
        <w:rPr>
          <w:sz w:val="36"/>
          <w:lang w:val="es-HN"/>
        </w:rPr>
        <w:br w:type="page"/>
      </w:r>
      <w:bookmarkEnd w:id="6"/>
    </w:p>
    <w:tbl>
      <w:tblPr>
        <w:tblW w:w="13276" w:type="dxa"/>
        <w:tblLook w:val="01E0" w:firstRow="1" w:lastRow="1" w:firstColumn="1" w:lastColumn="1" w:noHBand="0" w:noVBand="0"/>
      </w:tblPr>
      <w:tblGrid>
        <w:gridCol w:w="13276"/>
      </w:tblGrid>
      <w:tr w:rsidR="00571C9E" w:rsidRPr="00A82646" w14:paraId="23CDAC3A" w14:textId="77777777" w:rsidTr="00F16089">
        <w:trPr>
          <w:trHeight w:val="7230"/>
        </w:trPr>
        <w:tc>
          <w:tcPr>
            <w:tcW w:w="13276" w:type="dxa"/>
            <w:shd w:val="clear" w:color="auto" w:fill="FF6600"/>
          </w:tcPr>
          <w:p w14:paraId="07A5DE7D" w14:textId="77777777" w:rsidR="00571C9E" w:rsidRPr="006D61BC" w:rsidRDefault="00571C9E" w:rsidP="00BA1426">
            <w:pPr>
              <w:spacing w:after="0" w:line="240" w:lineRule="auto"/>
              <w:contextualSpacing/>
              <w:rPr>
                <w:rFonts w:cs="Arial"/>
                <w:sz w:val="24"/>
                <w:szCs w:val="24"/>
                <w:lang w:val="es-HN"/>
              </w:rPr>
            </w:pPr>
            <w:bookmarkStart w:id="7" w:name="_Hlk483924224"/>
          </w:p>
          <w:p w14:paraId="01551723" w14:textId="77777777" w:rsidR="00571C9E" w:rsidRPr="006D61BC" w:rsidRDefault="00571C9E" w:rsidP="00BA1426">
            <w:pPr>
              <w:spacing w:after="0" w:line="240" w:lineRule="auto"/>
              <w:contextualSpacing/>
              <w:rPr>
                <w:rFonts w:cs="Arial"/>
                <w:sz w:val="24"/>
                <w:szCs w:val="24"/>
                <w:lang w:val="es-HN"/>
              </w:rPr>
            </w:pPr>
          </w:p>
          <w:p w14:paraId="38655642" w14:textId="77777777" w:rsidR="00571C9E" w:rsidRPr="006D61BC" w:rsidRDefault="00571C9E" w:rsidP="00BA1426">
            <w:pPr>
              <w:spacing w:after="0" w:line="240" w:lineRule="auto"/>
              <w:contextualSpacing/>
              <w:rPr>
                <w:rFonts w:cs="Arial"/>
                <w:sz w:val="24"/>
                <w:szCs w:val="24"/>
                <w:lang w:val="es-HN"/>
              </w:rPr>
            </w:pPr>
          </w:p>
          <w:p w14:paraId="22AAF2D4" w14:textId="38EE0F04" w:rsidR="00571C9E" w:rsidRDefault="00571C9E" w:rsidP="00BA1426">
            <w:pPr>
              <w:spacing w:after="0" w:line="240" w:lineRule="auto"/>
              <w:contextualSpacing/>
              <w:rPr>
                <w:rFonts w:cs="Arial"/>
                <w:sz w:val="24"/>
                <w:szCs w:val="24"/>
                <w:lang w:val="es-HN"/>
              </w:rPr>
            </w:pPr>
          </w:p>
          <w:p w14:paraId="1FC2E8B1" w14:textId="77777777" w:rsidR="00F16089" w:rsidRPr="006D61BC" w:rsidRDefault="00F16089" w:rsidP="00BA1426">
            <w:pPr>
              <w:spacing w:after="0" w:line="240" w:lineRule="auto"/>
              <w:contextualSpacing/>
              <w:rPr>
                <w:rFonts w:cs="Arial"/>
                <w:sz w:val="24"/>
                <w:szCs w:val="24"/>
                <w:lang w:val="es-HN"/>
              </w:rPr>
            </w:pPr>
          </w:p>
          <w:p w14:paraId="13326D95" w14:textId="77777777" w:rsidR="00571C9E" w:rsidRPr="006D61BC" w:rsidRDefault="00571C9E" w:rsidP="00BA1426">
            <w:pPr>
              <w:spacing w:after="0" w:line="240" w:lineRule="auto"/>
              <w:contextualSpacing/>
              <w:rPr>
                <w:rFonts w:cs="Arial"/>
                <w:sz w:val="24"/>
                <w:szCs w:val="24"/>
                <w:lang w:val="es-HN"/>
              </w:rPr>
            </w:pPr>
          </w:p>
          <w:p w14:paraId="10A2BA4F" w14:textId="77777777" w:rsidR="00571C9E" w:rsidRPr="006D61BC" w:rsidRDefault="00571C9E" w:rsidP="00BA1426">
            <w:pPr>
              <w:spacing w:after="0" w:line="240" w:lineRule="auto"/>
              <w:contextualSpacing/>
              <w:rPr>
                <w:rFonts w:cs="Arial"/>
                <w:sz w:val="24"/>
                <w:szCs w:val="24"/>
                <w:lang w:val="es-HN"/>
              </w:rPr>
            </w:pPr>
          </w:p>
          <w:p w14:paraId="4DD21F9F" w14:textId="77777777" w:rsidR="00571C9E" w:rsidRPr="006D61BC" w:rsidRDefault="00571C9E" w:rsidP="00BA1426">
            <w:pPr>
              <w:spacing w:after="0" w:line="240" w:lineRule="auto"/>
              <w:contextualSpacing/>
              <w:rPr>
                <w:rFonts w:cs="Arial"/>
                <w:sz w:val="24"/>
                <w:szCs w:val="24"/>
                <w:lang w:val="es-HN"/>
              </w:rPr>
            </w:pPr>
          </w:p>
          <w:p w14:paraId="1113F613" w14:textId="77777777" w:rsidR="00571C9E" w:rsidRPr="006D61BC" w:rsidRDefault="00571C9E" w:rsidP="00BA1426">
            <w:pPr>
              <w:spacing w:after="0" w:line="240" w:lineRule="auto"/>
              <w:contextualSpacing/>
              <w:rPr>
                <w:rFonts w:cs="Arial"/>
                <w:sz w:val="24"/>
                <w:szCs w:val="24"/>
                <w:lang w:val="es-HN"/>
              </w:rPr>
            </w:pPr>
          </w:p>
          <w:p w14:paraId="45D3EC2D" w14:textId="77777777" w:rsidR="00571C9E" w:rsidRPr="006D61BC" w:rsidRDefault="00571C9E" w:rsidP="00BA1426">
            <w:pPr>
              <w:spacing w:after="0" w:line="240" w:lineRule="auto"/>
              <w:contextualSpacing/>
              <w:rPr>
                <w:rFonts w:cs="Arial"/>
                <w:sz w:val="24"/>
                <w:szCs w:val="24"/>
                <w:lang w:val="es-HN"/>
              </w:rPr>
            </w:pPr>
          </w:p>
          <w:p w14:paraId="6E1859CE" w14:textId="644AA1F6" w:rsidR="00571C9E" w:rsidRDefault="00571C9E" w:rsidP="00BA1426">
            <w:pPr>
              <w:shd w:val="clear" w:color="auto" w:fill="FFFFFF"/>
              <w:spacing w:line="360" w:lineRule="auto"/>
              <w:contextualSpacing/>
              <w:jc w:val="both"/>
              <w:rPr>
                <w:b/>
                <w:sz w:val="24"/>
                <w:szCs w:val="24"/>
                <w:lang w:val="es-HN"/>
              </w:rPr>
            </w:pPr>
          </w:p>
          <w:p w14:paraId="585082FF" w14:textId="220B61B3" w:rsidR="00F16089" w:rsidRDefault="00F16089" w:rsidP="004F757D">
            <w:pPr>
              <w:pStyle w:val="Heading1"/>
              <w:numPr>
                <w:ilvl w:val="0"/>
                <w:numId w:val="29"/>
              </w:numPr>
              <w:spacing w:after="240"/>
              <w:ind w:left="0" w:firstLine="0"/>
              <w:jc w:val="center"/>
              <w:rPr>
                <w:color w:val="FFFFFF" w:themeColor="background1"/>
                <w:sz w:val="36"/>
              </w:rPr>
            </w:pPr>
            <w:bookmarkStart w:id="8" w:name="_Toc483961917"/>
            <w:r w:rsidRPr="009E5E66">
              <w:rPr>
                <w:color w:val="FFFFFF" w:themeColor="background1"/>
                <w:sz w:val="36"/>
              </w:rPr>
              <w:t>INFORMACIÓN GENERAL DEL PAÍS</w:t>
            </w:r>
            <w:bookmarkEnd w:id="8"/>
          </w:p>
          <w:p w14:paraId="29AFE692" w14:textId="77777777" w:rsidR="009E5E66" w:rsidRPr="009E5E66" w:rsidRDefault="009E5E66" w:rsidP="009E5E66">
            <w:pPr>
              <w:rPr>
                <w:lang w:val="x-none" w:eastAsia="x-none"/>
              </w:rPr>
            </w:pPr>
          </w:p>
          <w:p w14:paraId="195ABF9E" w14:textId="77777777" w:rsidR="00571C9E" w:rsidRPr="00A82646" w:rsidRDefault="00571C9E" w:rsidP="00BA1426">
            <w:pPr>
              <w:shd w:val="clear" w:color="auto" w:fill="FFFFFF"/>
              <w:spacing w:line="360" w:lineRule="auto"/>
              <w:contextualSpacing/>
              <w:jc w:val="both"/>
              <w:rPr>
                <w:b/>
                <w:sz w:val="24"/>
                <w:szCs w:val="24"/>
                <w:lang w:val="es-HN"/>
              </w:rPr>
            </w:pPr>
          </w:p>
          <w:p w14:paraId="7D723BA6" w14:textId="77777777" w:rsidR="00571C9E" w:rsidRPr="00A82646" w:rsidRDefault="00571C9E" w:rsidP="00BA1426">
            <w:pPr>
              <w:spacing w:after="0" w:line="240" w:lineRule="auto"/>
              <w:contextualSpacing/>
              <w:rPr>
                <w:rFonts w:cs="Arial"/>
                <w:sz w:val="24"/>
                <w:szCs w:val="24"/>
                <w:lang w:val="es-HN"/>
              </w:rPr>
            </w:pPr>
          </w:p>
          <w:p w14:paraId="1BEE9F99" w14:textId="79DADC09" w:rsidR="00F16089" w:rsidRDefault="00F16089" w:rsidP="00BA1426">
            <w:pPr>
              <w:spacing w:after="0" w:line="240" w:lineRule="auto"/>
              <w:contextualSpacing/>
              <w:rPr>
                <w:rFonts w:cs="Arial"/>
                <w:sz w:val="24"/>
                <w:szCs w:val="24"/>
                <w:lang w:val="es-HN"/>
              </w:rPr>
            </w:pPr>
          </w:p>
          <w:p w14:paraId="5C385043" w14:textId="5916A339" w:rsidR="00F16089" w:rsidRDefault="00F16089" w:rsidP="00BA1426">
            <w:pPr>
              <w:spacing w:after="0" w:line="240" w:lineRule="auto"/>
              <w:contextualSpacing/>
              <w:rPr>
                <w:rFonts w:cs="Arial"/>
                <w:sz w:val="24"/>
                <w:szCs w:val="24"/>
                <w:lang w:val="es-HN"/>
              </w:rPr>
            </w:pPr>
          </w:p>
          <w:p w14:paraId="5480A450" w14:textId="4C3A2488" w:rsidR="00F16089" w:rsidRDefault="00F16089" w:rsidP="00BA1426">
            <w:pPr>
              <w:spacing w:after="0" w:line="240" w:lineRule="auto"/>
              <w:contextualSpacing/>
              <w:rPr>
                <w:rFonts w:cs="Arial"/>
                <w:sz w:val="24"/>
                <w:szCs w:val="24"/>
                <w:lang w:val="es-HN"/>
              </w:rPr>
            </w:pPr>
          </w:p>
          <w:p w14:paraId="6D9853BD" w14:textId="253B376B" w:rsidR="00F16089" w:rsidRDefault="00F16089" w:rsidP="00BA1426">
            <w:pPr>
              <w:spacing w:after="0" w:line="240" w:lineRule="auto"/>
              <w:contextualSpacing/>
              <w:rPr>
                <w:rFonts w:cs="Arial"/>
                <w:sz w:val="24"/>
                <w:szCs w:val="24"/>
                <w:lang w:val="es-HN"/>
              </w:rPr>
            </w:pPr>
          </w:p>
          <w:p w14:paraId="6BC9C0EF" w14:textId="3F0F8853" w:rsidR="00F16089" w:rsidRDefault="00F16089" w:rsidP="00BA1426">
            <w:pPr>
              <w:spacing w:after="0" w:line="240" w:lineRule="auto"/>
              <w:contextualSpacing/>
              <w:rPr>
                <w:rFonts w:cs="Arial"/>
                <w:sz w:val="24"/>
                <w:szCs w:val="24"/>
                <w:lang w:val="es-HN"/>
              </w:rPr>
            </w:pPr>
          </w:p>
          <w:p w14:paraId="51EDC0C0" w14:textId="075F53B6" w:rsidR="00F16089" w:rsidRDefault="00F16089" w:rsidP="00BA1426">
            <w:pPr>
              <w:spacing w:after="0" w:line="240" w:lineRule="auto"/>
              <w:contextualSpacing/>
              <w:rPr>
                <w:rFonts w:cs="Arial"/>
                <w:sz w:val="24"/>
                <w:szCs w:val="24"/>
                <w:lang w:val="es-HN"/>
              </w:rPr>
            </w:pPr>
          </w:p>
          <w:p w14:paraId="6F1B1C18" w14:textId="77777777" w:rsidR="00F16089" w:rsidRPr="00A82646" w:rsidRDefault="00F16089" w:rsidP="00BA1426">
            <w:pPr>
              <w:spacing w:after="0" w:line="240" w:lineRule="auto"/>
              <w:contextualSpacing/>
              <w:rPr>
                <w:rFonts w:cs="Arial"/>
                <w:sz w:val="24"/>
                <w:szCs w:val="24"/>
                <w:lang w:val="es-HN"/>
              </w:rPr>
            </w:pPr>
          </w:p>
          <w:p w14:paraId="38D6F97E" w14:textId="77777777" w:rsidR="00571C9E" w:rsidRDefault="00571C9E" w:rsidP="00BA1426">
            <w:pPr>
              <w:spacing w:after="0" w:line="240" w:lineRule="auto"/>
              <w:contextualSpacing/>
              <w:rPr>
                <w:rFonts w:cs="Arial"/>
                <w:sz w:val="24"/>
                <w:szCs w:val="24"/>
                <w:lang w:val="es-HN"/>
              </w:rPr>
            </w:pPr>
          </w:p>
          <w:p w14:paraId="7192B243" w14:textId="1419B239" w:rsidR="00F16089" w:rsidRPr="00A82646" w:rsidRDefault="00F16089" w:rsidP="00BA1426">
            <w:pPr>
              <w:spacing w:after="0" w:line="240" w:lineRule="auto"/>
              <w:contextualSpacing/>
              <w:rPr>
                <w:rFonts w:cs="Arial"/>
                <w:sz w:val="24"/>
                <w:szCs w:val="24"/>
                <w:lang w:val="es-HN"/>
              </w:rPr>
            </w:pPr>
          </w:p>
        </w:tc>
      </w:tr>
      <w:bookmarkEnd w:id="7"/>
    </w:tbl>
    <w:p w14:paraId="126ACBCE" w14:textId="7118D07B" w:rsidR="00571C9E" w:rsidRDefault="00571C9E" w:rsidP="009E5E66">
      <w:pPr>
        <w:spacing w:after="0" w:line="240" w:lineRule="auto"/>
        <w:jc w:val="center"/>
        <w:rPr>
          <w:rStyle w:val="SubtitleChar"/>
          <w:rFonts w:eastAsia="MS Mincho"/>
          <w:b/>
          <w:color w:val="auto"/>
          <w:lang w:val="es-HN"/>
        </w:rPr>
      </w:pPr>
    </w:p>
    <w:p w14:paraId="3648451A" w14:textId="3F846BD4" w:rsidR="00653F25" w:rsidRPr="009E5E66" w:rsidRDefault="009E5E66" w:rsidP="009E5E66">
      <w:pPr>
        <w:pStyle w:val="Heading2"/>
        <w:jc w:val="center"/>
        <w:rPr>
          <w:rStyle w:val="SubtitleChar"/>
          <w:rFonts w:eastAsia="MS Mincho"/>
          <w:color w:val="auto"/>
          <w:spacing w:val="0"/>
        </w:rPr>
      </w:pPr>
      <w:bookmarkStart w:id="9" w:name="_Toc483961918"/>
      <w:r>
        <w:rPr>
          <w:rStyle w:val="SubtitleChar"/>
          <w:rFonts w:eastAsia="MS Mincho"/>
          <w:color w:val="auto"/>
          <w:spacing w:val="0"/>
        </w:rPr>
        <w:t>I</w:t>
      </w:r>
      <w:r w:rsidR="00B430A3" w:rsidRPr="009E5E66">
        <w:rPr>
          <w:rStyle w:val="SubtitleChar"/>
          <w:rFonts w:eastAsia="MS Mincho"/>
          <w:color w:val="auto"/>
          <w:spacing w:val="0"/>
        </w:rPr>
        <w:t>.</w:t>
      </w:r>
      <w:r w:rsidR="00571C9E" w:rsidRPr="009E5E66">
        <w:rPr>
          <w:rStyle w:val="SubtitleChar"/>
          <w:rFonts w:eastAsia="MS Mincho"/>
          <w:color w:val="auto"/>
          <w:spacing w:val="0"/>
        </w:rPr>
        <w:t>1</w:t>
      </w:r>
      <w:r w:rsidR="00B430A3" w:rsidRPr="009E5E66">
        <w:rPr>
          <w:rStyle w:val="SubtitleChar"/>
          <w:rFonts w:eastAsia="MS Mincho"/>
          <w:color w:val="auto"/>
          <w:spacing w:val="0"/>
        </w:rPr>
        <w:t xml:space="preserve"> </w:t>
      </w:r>
      <w:r w:rsidR="00571C9E" w:rsidRPr="009E5E66">
        <w:rPr>
          <w:rStyle w:val="SubtitleChar"/>
          <w:rFonts w:eastAsia="MS Mincho"/>
          <w:color w:val="auto"/>
          <w:spacing w:val="0"/>
        </w:rPr>
        <w:t>ASPECTOS GENERALES</w:t>
      </w:r>
      <w:r w:rsidR="00653F25" w:rsidRPr="009E5E66">
        <w:rPr>
          <w:rStyle w:val="SubtitleChar"/>
          <w:rFonts w:eastAsia="MS Mincho"/>
          <w:color w:val="auto"/>
          <w:spacing w:val="0"/>
        </w:rPr>
        <w:t xml:space="preserve"> DEL PAÍS</w:t>
      </w:r>
      <w:bookmarkEnd w:id="9"/>
    </w:p>
    <w:p w14:paraId="624D25A5" w14:textId="77777777" w:rsidR="005B4929" w:rsidRPr="009E592F" w:rsidRDefault="005B4929" w:rsidP="009E5E66">
      <w:pPr>
        <w:spacing w:after="0" w:line="240" w:lineRule="auto"/>
        <w:rPr>
          <w:rFonts w:cs="Arial"/>
          <w:b/>
          <w:bCs/>
          <w:iCs/>
        </w:rPr>
      </w:pPr>
    </w:p>
    <w:p w14:paraId="44AA1A96" w14:textId="77777777" w:rsidR="00653F25" w:rsidRPr="006D61BC" w:rsidRDefault="00653F25" w:rsidP="009E5E66">
      <w:pPr>
        <w:spacing w:after="0" w:line="240" w:lineRule="auto"/>
        <w:rPr>
          <w:rFonts w:cs="Arial"/>
          <w:bCs/>
          <w:iCs/>
          <w:lang w:val="es-HN"/>
        </w:rPr>
      </w:pPr>
      <w:r w:rsidRPr="006D61BC">
        <w:rPr>
          <w:rFonts w:cs="Arial"/>
          <w:bCs/>
          <w:iCs/>
          <w:lang w:val="es-HN"/>
        </w:rPr>
        <w:t>(Permite comprender el contexto político-administrativo</w:t>
      </w:r>
      <w:r w:rsidR="00571C9E" w:rsidRPr="006D61BC">
        <w:rPr>
          <w:rFonts w:cs="Arial"/>
          <w:bCs/>
          <w:iCs/>
          <w:lang w:val="es-HN"/>
        </w:rPr>
        <w:t xml:space="preserve">, jurídico, social y económico </w:t>
      </w:r>
      <w:r w:rsidR="00D82974" w:rsidRPr="006D61BC">
        <w:rPr>
          <w:rFonts w:cs="Arial"/>
          <w:bCs/>
          <w:iCs/>
          <w:lang w:val="es-HN"/>
        </w:rPr>
        <w:t>en que se aplica la CIADDIS</w:t>
      </w:r>
      <w:r w:rsidRPr="006D61BC">
        <w:rPr>
          <w:rFonts w:cs="Arial"/>
          <w:bCs/>
          <w:iCs/>
          <w:lang w:val="es-HN"/>
        </w:rPr>
        <w:t>)</w:t>
      </w:r>
    </w:p>
    <w:p w14:paraId="4CCAB8B2" w14:textId="77777777" w:rsidR="005B78F3" w:rsidRPr="006D61BC" w:rsidRDefault="005B78F3" w:rsidP="005B78F3">
      <w:pPr>
        <w:spacing w:after="0"/>
        <w:rPr>
          <w:lang w:val="es-HN"/>
        </w:rPr>
      </w:pPr>
    </w:p>
    <w:p w14:paraId="3D6AD8AD" w14:textId="77777777" w:rsidR="00571C9E" w:rsidRPr="006D61BC" w:rsidRDefault="00571C9E" w:rsidP="005B78F3">
      <w:pPr>
        <w:spacing w:after="0"/>
        <w:rPr>
          <w:vanish/>
          <w:lang w:val="es-HN"/>
        </w:rPr>
      </w:pPr>
    </w:p>
    <w:p w14:paraId="470745A8" w14:textId="77777777" w:rsidR="00653F25" w:rsidRPr="006D61BC" w:rsidRDefault="00653F25">
      <w:pPr>
        <w:rPr>
          <w:lang w:val="es-H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3"/>
        <w:gridCol w:w="4668"/>
        <w:gridCol w:w="3062"/>
        <w:gridCol w:w="3297"/>
      </w:tblGrid>
      <w:tr w:rsidR="008D2B51" w:rsidRPr="009E592F" w14:paraId="71BCDD99" w14:textId="77777777" w:rsidTr="00F026F1">
        <w:trPr>
          <w:trHeight w:val="326"/>
          <w:tblHeader/>
        </w:trPr>
        <w:tc>
          <w:tcPr>
            <w:tcW w:w="1980" w:type="dxa"/>
            <w:shd w:val="clear" w:color="auto" w:fill="CCFFFF"/>
          </w:tcPr>
          <w:p w14:paraId="7D080B94" w14:textId="77777777" w:rsidR="00F24763" w:rsidRPr="006D61BC" w:rsidRDefault="00F24763" w:rsidP="006C3948">
            <w:pPr>
              <w:spacing w:after="0" w:line="240" w:lineRule="auto"/>
              <w:contextualSpacing/>
              <w:jc w:val="center"/>
              <w:rPr>
                <w:rFonts w:cs="Arial"/>
                <w:b/>
                <w:bCs/>
                <w:lang w:val="es-HN"/>
              </w:rPr>
            </w:pPr>
          </w:p>
          <w:p w14:paraId="38B12CE5" w14:textId="77777777" w:rsidR="00F24763" w:rsidRPr="009E592F" w:rsidRDefault="00F24763" w:rsidP="006C3948">
            <w:pPr>
              <w:spacing w:after="0" w:line="240" w:lineRule="auto"/>
              <w:contextualSpacing/>
              <w:jc w:val="center"/>
              <w:rPr>
                <w:rFonts w:cs="Arial"/>
                <w:b/>
                <w:bCs/>
              </w:rPr>
            </w:pPr>
            <w:r w:rsidRPr="009E592F">
              <w:rPr>
                <w:rFonts w:cs="Arial"/>
                <w:b/>
                <w:bCs/>
              </w:rPr>
              <w:t>CONCEPTO O INDICADOR</w:t>
            </w:r>
          </w:p>
        </w:tc>
        <w:tc>
          <w:tcPr>
            <w:tcW w:w="4819" w:type="dxa"/>
            <w:shd w:val="clear" w:color="auto" w:fill="CCFFFF"/>
          </w:tcPr>
          <w:p w14:paraId="0014180D" w14:textId="77777777" w:rsidR="00F24763" w:rsidRPr="009E592F" w:rsidRDefault="00F24763" w:rsidP="006C3948">
            <w:pPr>
              <w:spacing w:after="0" w:line="240" w:lineRule="auto"/>
              <w:contextualSpacing/>
              <w:jc w:val="center"/>
              <w:rPr>
                <w:rFonts w:cs="Arial"/>
                <w:b/>
                <w:bCs/>
              </w:rPr>
            </w:pPr>
          </w:p>
          <w:p w14:paraId="1DEB4972" w14:textId="77777777" w:rsidR="00F24763" w:rsidRPr="009E592F" w:rsidRDefault="00F24763" w:rsidP="006C3948">
            <w:pPr>
              <w:spacing w:after="0" w:line="240" w:lineRule="auto"/>
              <w:contextualSpacing/>
              <w:jc w:val="center"/>
              <w:rPr>
                <w:rFonts w:cs="Arial"/>
                <w:b/>
                <w:bCs/>
              </w:rPr>
            </w:pPr>
            <w:r w:rsidRPr="009E592F">
              <w:rPr>
                <w:rFonts w:cs="Arial"/>
                <w:b/>
                <w:bCs/>
              </w:rPr>
              <w:t>INFORMACIÓN GENERAL</w:t>
            </w:r>
          </w:p>
        </w:tc>
        <w:tc>
          <w:tcPr>
            <w:tcW w:w="3159" w:type="dxa"/>
            <w:shd w:val="clear" w:color="auto" w:fill="CCFFFF"/>
            <w:noWrap/>
          </w:tcPr>
          <w:p w14:paraId="666D6006" w14:textId="77777777" w:rsidR="00F24763" w:rsidRPr="009E592F" w:rsidRDefault="00F24763" w:rsidP="006C3948">
            <w:pPr>
              <w:spacing w:after="0" w:line="240" w:lineRule="auto"/>
              <w:contextualSpacing/>
              <w:jc w:val="center"/>
              <w:rPr>
                <w:rFonts w:cs="Arial"/>
                <w:b/>
                <w:bCs/>
              </w:rPr>
            </w:pPr>
          </w:p>
          <w:p w14:paraId="0D09A3D8" w14:textId="77777777" w:rsidR="00F24763" w:rsidRPr="009E592F" w:rsidRDefault="00F24763" w:rsidP="006C3948">
            <w:pPr>
              <w:spacing w:after="0" w:line="240" w:lineRule="auto"/>
              <w:contextualSpacing/>
              <w:jc w:val="center"/>
              <w:rPr>
                <w:rFonts w:cs="Arial"/>
                <w:b/>
                <w:bCs/>
              </w:rPr>
            </w:pPr>
            <w:r w:rsidRPr="009E592F">
              <w:rPr>
                <w:rFonts w:cs="Arial"/>
                <w:b/>
                <w:bCs/>
              </w:rPr>
              <w:t>INFORMACIÓN SOBRE LA DISCAPACIDAD</w:t>
            </w:r>
          </w:p>
          <w:p w14:paraId="45DF4AE5" w14:textId="77777777" w:rsidR="00F24763" w:rsidRPr="009E592F" w:rsidRDefault="00F24763" w:rsidP="006C3948">
            <w:pPr>
              <w:spacing w:after="0" w:line="240" w:lineRule="auto"/>
              <w:contextualSpacing/>
              <w:jc w:val="center"/>
              <w:rPr>
                <w:rFonts w:cs="Arial"/>
                <w:b/>
                <w:bCs/>
              </w:rPr>
            </w:pPr>
          </w:p>
        </w:tc>
        <w:tc>
          <w:tcPr>
            <w:tcW w:w="3402" w:type="dxa"/>
            <w:shd w:val="clear" w:color="auto" w:fill="CCFFFF"/>
            <w:noWrap/>
          </w:tcPr>
          <w:p w14:paraId="2248FA3A" w14:textId="77777777" w:rsidR="00F24763" w:rsidRPr="009E592F" w:rsidRDefault="00F24763" w:rsidP="006C3948">
            <w:pPr>
              <w:spacing w:after="0" w:line="240" w:lineRule="auto"/>
              <w:contextualSpacing/>
              <w:jc w:val="center"/>
              <w:rPr>
                <w:rFonts w:cs="Arial"/>
                <w:b/>
                <w:bCs/>
              </w:rPr>
            </w:pPr>
          </w:p>
          <w:p w14:paraId="64B43E09" w14:textId="77777777" w:rsidR="00F24763" w:rsidRPr="009E592F" w:rsidRDefault="00F24763" w:rsidP="006C3948">
            <w:pPr>
              <w:spacing w:after="0" w:line="240" w:lineRule="auto"/>
              <w:contextualSpacing/>
              <w:jc w:val="center"/>
              <w:rPr>
                <w:rFonts w:cs="Arial"/>
                <w:b/>
                <w:bCs/>
              </w:rPr>
            </w:pPr>
            <w:r w:rsidRPr="009E592F">
              <w:rPr>
                <w:rFonts w:cs="Arial"/>
                <w:b/>
                <w:bCs/>
              </w:rPr>
              <w:t>FUENTE</w:t>
            </w:r>
          </w:p>
        </w:tc>
      </w:tr>
      <w:tr w:rsidR="008D2B51" w:rsidRPr="00112169" w14:paraId="60232ACD" w14:textId="77777777" w:rsidTr="00F026F1">
        <w:trPr>
          <w:trHeight w:val="939"/>
        </w:trPr>
        <w:tc>
          <w:tcPr>
            <w:tcW w:w="1980" w:type="dxa"/>
            <w:vMerge w:val="restart"/>
            <w:shd w:val="clear" w:color="auto" w:fill="E6E6E6"/>
            <w:noWrap/>
          </w:tcPr>
          <w:p w14:paraId="758E19DC" w14:textId="77777777" w:rsidR="00F24763" w:rsidRPr="009E592F" w:rsidRDefault="00F24763" w:rsidP="00EE4BD1">
            <w:pPr>
              <w:spacing w:after="0" w:line="240" w:lineRule="auto"/>
              <w:contextualSpacing/>
              <w:rPr>
                <w:rFonts w:cs="Arial"/>
              </w:rPr>
            </w:pPr>
          </w:p>
          <w:p w14:paraId="678300AF" w14:textId="77777777" w:rsidR="00F24763" w:rsidRPr="009E592F" w:rsidRDefault="00F24763" w:rsidP="00EE4BD1">
            <w:pPr>
              <w:spacing w:after="0" w:line="240" w:lineRule="auto"/>
              <w:ind w:left="-55"/>
              <w:contextualSpacing/>
              <w:rPr>
                <w:rFonts w:cs="Arial"/>
                <w:b/>
              </w:rPr>
            </w:pPr>
            <w:r w:rsidRPr="009E592F">
              <w:rPr>
                <w:rFonts w:cs="Arial"/>
                <w:b/>
              </w:rPr>
              <w:t>Estructura político-administrativa</w:t>
            </w:r>
            <w:r w:rsidR="002A303D" w:rsidRPr="009E592F">
              <w:rPr>
                <w:rFonts w:cs="Arial"/>
                <w:b/>
              </w:rPr>
              <w:t>.</w:t>
            </w:r>
          </w:p>
          <w:p w14:paraId="27BE2BD7" w14:textId="77777777" w:rsidR="00F24763" w:rsidRPr="009E592F" w:rsidRDefault="00F24763" w:rsidP="008D2B51">
            <w:pPr>
              <w:spacing w:after="0" w:line="240" w:lineRule="auto"/>
              <w:contextualSpacing/>
              <w:rPr>
                <w:rFonts w:cs="Arial"/>
              </w:rPr>
            </w:pPr>
          </w:p>
        </w:tc>
        <w:tc>
          <w:tcPr>
            <w:tcW w:w="4819" w:type="dxa"/>
            <w:shd w:val="clear" w:color="auto" w:fill="E6E6E6"/>
            <w:noWrap/>
          </w:tcPr>
          <w:p w14:paraId="45A4B105" w14:textId="77777777" w:rsidR="00F24763" w:rsidRPr="006D61BC" w:rsidRDefault="00F24763" w:rsidP="00EE4BD1">
            <w:pPr>
              <w:spacing w:after="0" w:line="240" w:lineRule="auto"/>
              <w:contextualSpacing/>
              <w:rPr>
                <w:rFonts w:cs="Arial"/>
                <w:lang w:val="es-HN"/>
              </w:rPr>
            </w:pPr>
            <w:r w:rsidRPr="006D61BC">
              <w:rPr>
                <w:rFonts w:cs="Arial"/>
                <w:lang w:val="es-HN"/>
              </w:rPr>
              <w:t>División de funciones: Legislativa (N</w:t>
            </w:r>
            <w:r w:rsidR="00AA050E" w:rsidRPr="006D61BC">
              <w:rPr>
                <w:rFonts w:cs="Arial"/>
                <w:lang w:val="es-HN"/>
              </w:rPr>
              <w:t>úmero de c</w:t>
            </w:r>
            <w:r w:rsidRPr="006D61BC">
              <w:rPr>
                <w:rFonts w:cs="Arial"/>
                <w:lang w:val="es-HN"/>
              </w:rPr>
              <w:t>ámaras y de representantes de cada cámara), Ejecutiva (carteras), Judicial  y Electoral</w:t>
            </w:r>
          </w:p>
        </w:tc>
        <w:tc>
          <w:tcPr>
            <w:tcW w:w="3159" w:type="dxa"/>
            <w:shd w:val="clear" w:color="auto" w:fill="E6E6E6"/>
            <w:noWrap/>
          </w:tcPr>
          <w:p w14:paraId="5A27E575" w14:textId="77777777" w:rsidR="00F24763" w:rsidRPr="006D61BC" w:rsidRDefault="00F24763" w:rsidP="00EE4BD1">
            <w:pPr>
              <w:spacing w:after="0" w:line="240" w:lineRule="auto"/>
              <w:contextualSpacing/>
              <w:rPr>
                <w:rFonts w:cs="Arial"/>
                <w:lang w:val="es-HN"/>
              </w:rPr>
            </w:pPr>
            <w:r w:rsidRPr="006D61BC">
              <w:rPr>
                <w:rFonts w:cs="Arial"/>
                <w:lang w:val="es-HN"/>
              </w:rPr>
              <w:t>Mecanismos nacional</w:t>
            </w:r>
            <w:r w:rsidR="002A303D" w:rsidRPr="006D61BC">
              <w:rPr>
                <w:rFonts w:cs="Arial"/>
                <w:lang w:val="es-HN"/>
              </w:rPr>
              <w:t>es</w:t>
            </w:r>
            <w:r w:rsidRPr="006D61BC">
              <w:rPr>
                <w:rFonts w:cs="Arial"/>
                <w:lang w:val="es-HN"/>
              </w:rPr>
              <w:t xml:space="preserve"> de la discapacidad  y articulación con las funciones del Estado</w:t>
            </w:r>
          </w:p>
        </w:tc>
        <w:tc>
          <w:tcPr>
            <w:tcW w:w="3402" w:type="dxa"/>
            <w:vMerge w:val="restart"/>
            <w:shd w:val="clear" w:color="auto" w:fill="E6E6E6"/>
            <w:noWrap/>
          </w:tcPr>
          <w:p w14:paraId="479A8EC6" w14:textId="77777777" w:rsidR="00F24763" w:rsidRPr="006D61BC" w:rsidRDefault="00F24763" w:rsidP="00EE4BD1">
            <w:pPr>
              <w:spacing w:after="0" w:line="240" w:lineRule="auto"/>
              <w:contextualSpacing/>
              <w:rPr>
                <w:rFonts w:cs="Arial"/>
                <w:lang w:val="es-HN"/>
              </w:rPr>
            </w:pPr>
          </w:p>
          <w:p w14:paraId="0F641088" w14:textId="77777777" w:rsidR="00D568AF" w:rsidRPr="006D61BC" w:rsidRDefault="00D568AF" w:rsidP="00EE4BD1">
            <w:pPr>
              <w:spacing w:after="0" w:line="240" w:lineRule="auto"/>
              <w:contextualSpacing/>
              <w:rPr>
                <w:rFonts w:cs="Arial"/>
                <w:lang w:val="es-HN"/>
              </w:rPr>
            </w:pPr>
          </w:p>
          <w:p w14:paraId="0CDAF9A4" w14:textId="77777777" w:rsidR="00D568AF" w:rsidRPr="006D61BC" w:rsidRDefault="00D568AF" w:rsidP="00EE4BD1">
            <w:pPr>
              <w:spacing w:after="0" w:line="240" w:lineRule="auto"/>
              <w:contextualSpacing/>
              <w:rPr>
                <w:rFonts w:cs="Arial"/>
                <w:lang w:val="es-HN"/>
              </w:rPr>
            </w:pPr>
          </w:p>
          <w:p w14:paraId="47A7BFF3" w14:textId="77777777" w:rsidR="00D568AF" w:rsidRPr="006D61BC" w:rsidRDefault="00D568AF" w:rsidP="00EE4BD1">
            <w:pPr>
              <w:spacing w:after="0" w:line="240" w:lineRule="auto"/>
              <w:contextualSpacing/>
              <w:rPr>
                <w:rFonts w:cs="Arial"/>
                <w:lang w:val="es-HN"/>
              </w:rPr>
            </w:pPr>
          </w:p>
          <w:p w14:paraId="097BB009" w14:textId="77777777" w:rsidR="00D568AF" w:rsidRPr="006D61BC" w:rsidRDefault="00D568AF" w:rsidP="00EE4BD1">
            <w:pPr>
              <w:spacing w:after="0" w:line="240" w:lineRule="auto"/>
              <w:contextualSpacing/>
              <w:rPr>
                <w:rFonts w:cs="Arial"/>
                <w:lang w:val="es-HN"/>
              </w:rPr>
            </w:pPr>
          </w:p>
          <w:p w14:paraId="691D0C2E" w14:textId="77777777" w:rsidR="007C17FF" w:rsidRPr="006D61BC" w:rsidRDefault="007C17FF" w:rsidP="007C17FF">
            <w:pPr>
              <w:spacing w:after="0" w:line="240" w:lineRule="auto"/>
              <w:contextualSpacing/>
              <w:rPr>
                <w:rFonts w:cs="Arial"/>
                <w:lang w:val="es-HN"/>
              </w:rPr>
            </w:pPr>
            <w:r w:rsidRPr="006D61BC">
              <w:rPr>
                <w:rFonts w:cs="Arial"/>
                <w:lang w:val="es-HN"/>
              </w:rPr>
              <w:t>http://www.sdhjgd.gob.hn/</w:t>
            </w:r>
          </w:p>
          <w:p w14:paraId="1A69226C" w14:textId="77777777" w:rsidR="0026282C" w:rsidRPr="006D61BC" w:rsidRDefault="0026282C" w:rsidP="00EE4BD1">
            <w:pPr>
              <w:spacing w:after="0" w:line="240" w:lineRule="auto"/>
              <w:contextualSpacing/>
              <w:rPr>
                <w:rFonts w:cs="Arial"/>
                <w:lang w:val="es-HN"/>
              </w:rPr>
            </w:pPr>
          </w:p>
          <w:p w14:paraId="4E5A3751" w14:textId="77777777" w:rsidR="0026282C" w:rsidRPr="006D61BC" w:rsidRDefault="0026282C" w:rsidP="00EE4BD1">
            <w:pPr>
              <w:spacing w:after="0" w:line="240" w:lineRule="auto"/>
              <w:contextualSpacing/>
              <w:rPr>
                <w:rFonts w:cs="Arial"/>
                <w:lang w:val="es-HN"/>
              </w:rPr>
            </w:pPr>
          </w:p>
          <w:p w14:paraId="7608ED19" w14:textId="77777777" w:rsidR="008D2B51" w:rsidRPr="006D61BC" w:rsidRDefault="008D2B51" w:rsidP="00EE4BD1">
            <w:pPr>
              <w:spacing w:after="0" w:line="240" w:lineRule="auto"/>
              <w:contextualSpacing/>
              <w:rPr>
                <w:rFonts w:cs="Arial"/>
                <w:lang w:val="es-HN"/>
              </w:rPr>
            </w:pPr>
          </w:p>
          <w:p w14:paraId="4F7CCDA5" w14:textId="77777777" w:rsidR="00D568AF" w:rsidRPr="006D61BC" w:rsidRDefault="00D568AF" w:rsidP="00EE4BD1">
            <w:pPr>
              <w:spacing w:after="0" w:line="240" w:lineRule="auto"/>
              <w:contextualSpacing/>
              <w:rPr>
                <w:rFonts w:cs="Arial"/>
                <w:lang w:val="es-HN"/>
              </w:rPr>
            </w:pPr>
          </w:p>
          <w:p w14:paraId="01EA0CA2" w14:textId="77777777" w:rsidR="00D568AF" w:rsidRPr="006D61BC" w:rsidRDefault="00D568AF" w:rsidP="00EE4BD1">
            <w:pPr>
              <w:spacing w:after="0" w:line="240" w:lineRule="auto"/>
              <w:contextualSpacing/>
              <w:rPr>
                <w:rFonts w:cs="Arial"/>
                <w:lang w:val="es-HN"/>
              </w:rPr>
            </w:pPr>
          </w:p>
          <w:p w14:paraId="0AF36697" w14:textId="77777777" w:rsidR="00D568AF" w:rsidRPr="006D61BC" w:rsidRDefault="006E4162" w:rsidP="00EE4BD1">
            <w:pPr>
              <w:spacing w:after="0" w:line="240" w:lineRule="auto"/>
              <w:contextualSpacing/>
              <w:rPr>
                <w:rFonts w:cs="Arial"/>
                <w:lang w:val="es-HN"/>
              </w:rPr>
            </w:pPr>
            <w:r w:rsidRPr="006D61BC">
              <w:rPr>
                <w:rFonts w:cs="Arial"/>
                <w:lang w:val="es-HN"/>
              </w:rPr>
              <w:t>http://sedis.gob.hn/</w:t>
            </w:r>
          </w:p>
          <w:p w14:paraId="36B36A21" w14:textId="77777777" w:rsidR="00D568AF" w:rsidRPr="006D61BC" w:rsidRDefault="00D568AF" w:rsidP="00EE4BD1">
            <w:pPr>
              <w:spacing w:after="0" w:line="240" w:lineRule="auto"/>
              <w:contextualSpacing/>
              <w:rPr>
                <w:rFonts w:cs="Arial"/>
                <w:lang w:val="es-HN"/>
              </w:rPr>
            </w:pPr>
          </w:p>
          <w:p w14:paraId="1BFB3219" w14:textId="77777777" w:rsidR="00D568AF" w:rsidRPr="006D61BC" w:rsidRDefault="00D568AF" w:rsidP="00EE4BD1">
            <w:pPr>
              <w:spacing w:after="0" w:line="240" w:lineRule="auto"/>
              <w:contextualSpacing/>
              <w:rPr>
                <w:rFonts w:cs="Arial"/>
                <w:lang w:val="es-HN"/>
              </w:rPr>
            </w:pPr>
          </w:p>
          <w:p w14:paraId="0EBDA388" w14:textId="77777777" w:rsidR="00D568AF" w:rsidRPr="006D61BC" w:rsidRDefault="00D568AF" w:rsidP="00EE4BD1">
            <w:pPr>
              <w:spacing w:after="0" w:line="240" w:lineRule="auto"/>
              <w:contextualSpacing/>
              <w:rPr>
                <w:rFonts w:cs="Arial"/>
                <w:lang w:val="es-HN"/>
              </w:rPr>
            </w:pPr>
          </w:p>
          <w:p w14:paraId="1C373F99" w14:textId="77777777" w:rsidR="00D568AF" w:rsidRPr="006D61BC" w:rsidRDefault="00D568AF" w:rsidP="00EE4BD1">
            <w:pPr>
              <w:spacing w:after="0" w:line="240" w:lineRule="auto"/>
              <w:contextualSpacing/>
              <w:rPr>
                <w:rFonts w:cs="Arial"/>
                <w:lang w:val="es-HN"/>
              </w:rPr>
            </w:pPr>
          </w:p>
          <w:p w14:paraId="0E8F83FC" w14:textId="77777777" w:rsidR="00D568AF" w:rsidRPr="006D61BC" w:rsidRDefault="00441383" w:rsidP="00EE4BD1">
            <w:pPr>
              <w:spacing w:after="0" w:line="240" w:lineRule="auto"/>
              <w:contextualSpacing/>
              <w:rPr>
                <w:rFonts w:cs="Arial"/>
                <w:lang w:val="es-HN"/>
              </w:rPr>
            </w:pPr>
            <w:r w:rsidRPr="006D61BC">
              <w:rPr>
                <w:rFonts w:cs="Arial"/>
                <w:lang w:val="es-HN"/>
              </w:rPr>
              <w:t>https://se.gob.hn/</w:t>
            </w:r>
          </w:p>
          <w:p w14:paraId="32C72540" w14:textId="77777777" w:rsidR="00F1025B" w:rsidRPr="006D61BC" w:rsidRDefault="00F1025B" w:rsidP="00EE4BD1">
            <w:pPr>
              <w:spacing w:after="0" w:line="240" w:lineRule="auto"/>
              <w:contextualSpacing/>
              <w:rPr>
                <w:rFonts w:cs="Arial"/>
                <w:lang w:val="es-HN"/>
              </w:rPr>
            </w:pPr>
          </w:p>
          <w:p w14:paraId="1CECE5C3" w14:textId="77777777" w:rsidR="00564E93" w:rsidRPr="006D61BC" w:rsidRDefault="00564E93" w:rsidP="00EE4BD1">
            <w:pPr>
              <w:spacing w:after="0" w:line="240" w:lineRule="auto"/>
              <w:contextualSpacing/>
              <w:rPr>
                <w:rFonts w:cs="Arial"/>
                <w:lang w:val="es-HN"/>
              </w:rPr>
            </w:pPr>
            <w:r w:rsidRPr="006D61BC">
              <w:rPr>
                <w:rFonts w:cs="Arial"/>
                <w:lang w:val="es-HN"/>
              </w:rPr>
              <w:t>Constitución de la República de Honduras, Título I, Capítulo I, Artículos 1 al 4.</w:t>
            </w:r>
          </w:p>
          <w:p w14:paraId="473737B1" w14:textId="77777777" w:rsidR="00564E93" w:rsidRDefault="00C43E20" w:rsidP="00043989">
            <w:pPr>
              <w:spacing w:after="0" w:line="240" w:lineRule="auto"/>
              <w:contextualSpacing/>
              <w:rPr>
                <w:rFonts w:cs="Arial"/>
                <w:lang w:val="es-HN"/>
              </w:rPr>
            </w:pPr>
            <w:hyperlink r:id="rId18" w:history="1">
              <w:r w:rsidR="00043989" w:rsidRPr="00A645C0">
                <w:rPr>
                  <w:rStyle w:val="Hyperlink"/>
                  <w:rFonts w:cs="Arial"/>
                  <w:lang w:val="es-HN"/>
                </w:rPr>
                <w:t>http://www.poderjudicial.gob.hn/CEDIJ/Leyes/</w:t>
              </w:r>
            </w:hyperlink>
          </w:p>
          <w:p w14:paraId="2C605094" w14:textId="77777777" w:rsidR="00043989" w:rsidRPr="006D61BC" w:rsidRDefault="00043989" w:rsidP="00043989">
            <w:pPr>
              <w:spacing w:after="0" w:line="240" w:lineRule="auto"/>
              <w:contextualSpacing/>
              <w:rPr>
                <w:rFonts w:cs="Arial"/>
                <w:lang w:val="es-HN"/>
              </w:rPr>
            </w:pPr>
          </w:p>
          <w:p w14:paraId="05FFF7FD" w14:textId="77777777" w:rsidR="00514E52" w:rsidRPr="006D61BC" w:rsidRDefault="00514E52" w:rsidP="00514E52">
            <w:pPr>
              <w:spacing w:after="0"/>
              <w:rPr>
                <w:rFonts w:cs="Arial"/>
                <w:lang w:val="es-HN"/>
              </w:rPr>
            </w:pPr>
          </w:p>
          <w:p w14:paraId="47D95D8E" w14:textId="77777777" w:rsidR="00E34252" w:rsidRPr="006D61BC" w:rsidRDefault="00514E52" w:rsidP="00514E52">
            <w:pPr>
              <w:spacing w:after="0"/>
              <w:rPr>
                <w:rFonts w:cs="Arial"/>
                <w:lang w:val="es-HN"/>
              </w:rPr>
            </w:pPr>
            <w:r w:rsidRPr="006D61BC">
              <w:rPr>
                <w:rFonts w:cs="Arial"/>
                <w:lang w:val="es-HN"/>
              </w:rPr>
              <w:t>Congreso Nacional de la República de Honduras</w:t>
            </w:r>
          </w:p>
          <w:p w14:paraId="78E6F6B6" w14:textId="77777777" w:rsidR="00247423" w:rsidRPr="006D61BC" w:rsidRDefault="00247423" w:rsidP="00564E93">
            <w:pPr>
              <w:rPr>
                <w:rFonts w:cs="Arial"/>
                <w:lang w:val="es-HN"/>
              </w:rPr>
            </w:pPr>
            <w:r w:rsidRPr="006D61BC">
              <w:rPr>
                <w:rFonts w:cs="Arial"/>
                <w:lang w:val="es-HN"/>
              </w:rPr>
              <w:t>http://www.congresonacional.hn/</w:t>
            </w:r>
          </w:p>
          <w:p w14:paraId="4F93940F" w14:textId="77777777" w:rsidR="001F1DDC" w:rsidRPr="006D61BC" w:rsidRDefault="001F1DDC" w:rsidP="001F1DDC">
            <w:pPr>
              <w:rPr>
                <w:rFonts w:cs="Arial"/>
                <w:lang w:val="es-HN"/>
              </w:rPr>
            </w:pPr>
          </w:p>
          <w:p w14:paraId="6BA3EBAC" w14:textId="77777777" w:rsidR="001F1DDC" w:rsidRPr="006D61BC" w:rsidRDefault="001F1DDC" w:rsidP="001F1DDC">
            <w:pPr>
              <w:rPr>
                <w:rFonts w:cs="Arial"/>
                <w:lang w:val="es-HN"/>
              </w:rPr>
            </w:pPr>
          </w:p>
          <w:p w14:paraId="0A9518BA" w14:textId="77777777" w:rsidR="001F1DDC" w:rsidRPr="006D61BC" w:rsidRDefault="001F1DDC" w:rsidP="001F1DDC">
            <w:pPr>
              <w:rPr>
                <w:rFonts w:cs="Arial"/>
                <w:lang w:val="es-HN"/>
              </w:rPr>
            </w:pPr>
          </w:p>
          <w:p w14:paraId="14E25923" w14:textId="77777777" w:rsidR="001F1DDC" w:rsidRPr="006D61BC" w:rsidRDefault="001F1DDC" w:rsidP="001F1DDC">
            <w:pPr>
              <w:rPr>
                <w:rFonts w:cs="Arial"/>
                <w:lang w:val="es-HN"/>
              </w:rPr>
            </w:pPr>
          </w:p>
          <w:p w14:paraId="4A8244B8" w14:textId="77777777" w:rsidR="001F1DDC" w:rsidRPr="006D61BC" w:rsidRDefault="001F1DDC" w:rsidP="001F1DDC">
            <w:pPr>
              <w:rPr>
                <w:rFonts w:cs="Arial"/>
                <w:lang w:val="es-HN"/>
              </w:rPr>
            </w:pPr>
          </w:p>
          <w:p w14:paraId="029318BF" w14:textId="77777777" w:rsidR="00280538" w:rsidRPr="006D61BC" w:rsidRDefault="00280538" w:rsidP="001F1DDC">
            <w:pPr>
              <w:rPr>
                <w:rFonts w:cs="Arial"/>
                <w:lang w:val="es-HN"/>
              </w:rPr>
            </w:pPr>
          </w:p>
          <w:p w14:paraId="6028F8F4" w14:textId="77777777" w:rsidR="00280538" w:rsidRPr="006D61BC" w:rsidRDefault="00280538" w:rsidP="001F1DDC">
            <w:pPr>
              <w:rPr>
                <w:rFonts w:cs="Arial"/>
                <w:lang w:val="es-HN"/>
              </w:rPr>
            </w:pPr>
          </w:p>
          <w:p w14:paraId="1EE390DF" w14:textId="77777777" w:rsidR="00280538" w:rsidRPr="006D61BC" w:rsidRDefault="00280538" w:rsidP="001F1DDC">
            <w:pPr>
              <w:rPr>
                <w:rFonts w:cs="Arial"/>
                <w:lang w:val="es-HN"/>
              </w:rPr>
            </w:pPr>
          </w:p>
          <w:p w14:paraId="1B397888" w14:textId="77777777" w:rsidR="00280538" w:rsidRPr="006D61BC" w:rsidRDefault="00280538" w:rsidP="001F1DDC">
            <w:pPr>
              <w:rPr>
                <w:rFonts w:cs="Arial"/>
                <w:lang w:val="es-HN"/>
              </w:rPr>
            </w:pPr>
          </w:p>
          <w:p w14:paraId="06D1B1C2" w14:textId="77777777" w:rsidR="00280538" w:rsidRPr="006D61BC" w:rsidRDefault="00280538" w:rsidP="001F1DDC">
            <w:pPr>
              <w:rPr>
                <w:rFonts w:cs="Arial"/>
                <w:lang w:val="es-HN"/>
              </w:rPr>
            </w:pPr>
          </w:p>
          <w:p w14:paraId="359D035E" w14:textId="77777777" w:rsidR="00280538" w:rsidRPr="006D61BC" w:rsidRDefault="00280538" w:rsidP="001F1DDC">
            <w:pPr>
              <w:rPr>
                <w:rFonts w:cs="Arial"/>
                <w:lang w:val="es-HN"/>
              </w:rPr>
            </w:pPr>
          </w:p>
          <w:p w14:paraId="63970736" w14:textId="77777777" w:rsidR="00F1025B" w:rsidRPr="006D61BC" w:rsidRDefault="00F1025B" w:rsidP="00514E52">
            <w:pPr>
              <w:spacing w:after="0"/>
              <w:rPr>
                <w:rFonts w:cs="Arial"/>
                <w:lang w:val="es-HN"/>
              </w:rPr>
            </w:pPr>
          </w:p>
          <w:p w14:paraId="33FC8932" w14:textId="77777777" w:rsidR="00B36C6E" w:rsidRPr="006D61BC" w:rsidRDefault="00B36C6E" w:rsidP="00514E52">
            <w:pPr>
              <w:spacing w:after="0"/>
              <w:rPr>
                <w:rFonts w:cs="Arial"/>
                <w:lang w:val="es-HN"/>
              </w:rPr>
            </w:pPr>
          </w:p>
          <w:p w14:paraId="7A281030" w14:textId="77777777" w:rsidR="001F1DDC" w:rsidRPr="006D61BC" w:rsidRDefault="00514E52" w:rsidP="00514E52">
            <w:pPr>
              <w:spacing w:after="0"/>
              <w:rPr>
                <w:rFonts w:cs="Arial"/>
                <w:lang w:val="es-HN"/>
              </w:rPr>
            </w:pPr>
            <w:r w:rsidRPr="006D61BC">
              <w:rPr>
                <w:rFonts w:cs="Arial"/>
                <w:lang w:val="es-HN"/>
              </w:rPr>
              <w:t xml:space="preserve">Poder Judicial de la República de Honduras </w:t>
            </w:r>
            <w:r w:rsidR="001F1DDC" w:rsidRPr="006D61BC">
              <w:rPr>
                <w:rFonts w:cs="Arial"/>
                <w:lang w:val="es-HN"/>
              </w:rPr>
              <w:t>http://www.poderjudicial.gob.hn/</w:t>
            </w:r>
          </w:p>
          <w:p w14:paraId="6E01F726" w14:textId="77777777" w:rsidR="00E34252" w:rsidRPr="006D61BC" w:rsidRDefault="00E34252" w:rsidP="001F1DDC">
            <w:pPr>
              <w:rPr>
                <w:rFonts w:cs="Arial"/>
                <w:lang w:val="es-HN"/>
              </w:rPr>
            </w:pPr>
          </w:p>
          <w:p w14:paraId="5C73546E" w14:textId="77777777" w:rsidR="00E34252" w:rsidRPr="006D61BC" w:rsidRDefault="00E34252" w:rsidP="001F1DDC">
            <w:pPr>
              <w:rPr>
                <w:rFonts w:cs="Arial"/>
                <w:lang w:val="es-HN"/>
              </w:rPr>
            </w:pPr>
          </w:p>
          <w:p w14:paraId="4F7AE1E4" w14:textId="77777777" w:rsidR="00E34252" w:rsidRPr="006D61BC" w:rsidRDefault="00E34252" w:rsidP="00514E52">
            <w:pPr>
              <w:spacing w:after="0"/>
              <w:rPr>
                <w:rFonts w:cs="Arial"/>
                <w:lang w:val="es-HN"/>
              </w:rPr>
            </w:pPr>
          </w:p>
          <w:p w14:paraId="3838D12E" w14:textId="77777777" w:rsidR="00F1025B" w:rsidRPr="006D61BC" w:rsidRDefault="00F1025B" w:rsidP="00514E52">
            <w:pPr>
              <w:spacing w:after="0"/>
              <w:rPr>
                <w:rFonts w:cs="Arial"/>
                <w:lang w:val="es-HN"/>
              </w:rPr>
            </w:pPr>
          </w:p>
          <w:p w14:paraId="76BD9405" w14:textId="77777777" w:rsidR="00514E52" w:rsidRPr="006D61BC" w:rsidRDefault="00514E52" w:rsidP="00514E52">
            <w:pPr>
              <w:spacing w:after="0"/>
              <w:rPr>
                <w:rFonts w:cs="Arial"/>
                <w:lang w:val="es-HN"/>
              </w:rPr>
            </w:pPr>
            <w:r w:rsidRPr="006D61BC">
              <w:rPr>
                <w:rFonts w:cs="Arial"/>
                <w:lang w:val="es-HN"/>
              </w:rPr>
              <w:t>Presidencia de la República de Honduras</w:t>
            </w:r>
          </w:p>
          <w:p w14:paraId="61E47A80" w14:textId="77777777" w:rsidR="00514E52" w:rsidRPr="006D61BC" w:rsidRDefault="001F1DDC" w:rsidP="001F1DDC">
            <w:pPr>
              <w:rPr>
                <w:rFonts w:cs="Arial"/>
                <w:lang w:val="es-HN"/>
              </w:rPr>
            </w:pPr>
            <w:r w:rsidRPr="006D61BC">
              <w:rPr>
                <w:rFonts w:cs="Arial"/>
                <w:lang w:val="es-HN"/>
              </w:rPr>
              <w:t>http://www.presidencia.gob.hn/#</w:t>
            </w:r>
          </w:p>
          <w:p w14:paraId="153C75EA" w14:textId="77777777" w:rsidR="00514E52" w:rsidRPr="006D61BC" w:rsidRDefault="00514E52" w:rsidP="00514E52">
            <w:pPr>
              <w:rPr>
                <w:rFonts w:cs="Arial"/>
                <w:lang w:val="es-HN"/>
              </w:rPr>
            </w:pPr>
          </w:p>
          <w:p w14:paraId="4B845DAF" w14:textId="77777777" w:rsidR="00514E52" w:rsidRPr="006D61BC" w:rsidRDefault="00514E52" w:rsidP="00514E52">
            <w:pPr>
              <w:rPr>
                <w:rFonts w:cs="Arial"/>
                <w:lang w:val="es-HN"/>
              </w:rPr>
            </w:pPr>
          </w:p>
          <w:p w14:paraId="300AEDF3" w14:textId="77777777" w:rsidR="00514E52" w:rsidRPr="006D61BC" w:rsidRDefault="00514E52" w:rsidP="00514E52">
            <w:pPr>
              <w:rPr>
                <w:rFonts w:cs="Arial"/>
                <w:lang w:val="es-HN"/>
              </w:rPr>
            </w:pPr>
          </w:p>
          <w:p w14:paraId="2E5741EB" w14:textId="77777777" w:rsidR="00514E52" w:rsidRPr="006D61BC" w:rsidRDefault="00514E52" w:rsidP="00514E52">
            <w:pPr>
              <w:rPr>
                <w:rFonts w:cs="Arial"/>
                <w:lang w:val="es-HN"/>
              </w:rPr>
            </w:pPr>
          </w:p>
          <w:p w14:paraId="6488A883" w14:textId="77777777" w:rsidR="00514E52" w:rsidRPr="006D61BC" w:rsidRDefault="00514E52" w:rsidP="00514E52">
            <w:pPr>
              <w:rPr>
                <w:rFonts w:cs="Arial"/>
                <w:lang w:val="es-HN"/>
              </w:rPr>
            </w:pPr>
          </w:p>
          <w:p w14:paraId="69B5A91E" w14:textId="77777777" w:rsidR="00514E52" w:rsidRPr="006D61BC" w:rsidRDefault="00514E52" w:rsidP="00514E52">
            <w:pPr>
              <w:rPr>
                <w:rFonts w:cs="Arial"/>
                <w:lang w:val="es-HN"/>
              </w:rPr>
            </w:pPr>
          </w:p>
          <w:p w14:paraId="7925C394" w14:textId="77777777" w:rsidR="00514E52" w:rsidRPr="006D61BC" w:rsidRDefault="00514E52" w:rsidP="00514E52">
            <w:pPr>
              <w:rPr>
                <w:rFonts w:cs="Arial"/>
                <w:lang w:val="es-HN"/>
              </w:rPr>
            </w:pPr>
          </w:p>
          <w:p w14:paraId="38CD033F" w14:textId="77777777" w:rsidR="00514E52" w:rsidRPr="006D61BC" w:rsidRDefault="00514E52" w:rsidP="00514E52">
            <w:pPr>
              <w:spacing w:after="0"/>
              <w:rPr>
                <w:rFonts w:cs="Arial"/>
                <w:lang w:val="es-HN"/>
              </w:rPr>
            </w:pPr>
          </w:p>
          <w:p w14:paraId="2C0252BE" w14:textId="77777777" w:rsidR="00F1025B" w:rsidRPr="006D61BC" w:rsidRDefault="00F1025B" w:rsidP="00514E52">
            <w:pPr>
              <w:spacing w:after="0"/>
              <w:rPr>
                <w:rFonts w:cs="Arial"/>
                <w:lang w:val="es-HN"/>
              </w:rPr>
            </w:pPr>
          </w:p>
          <w:p w14:paraId="702D081B" w14:textId="77777777" w:rsidR="00F1025B" w:rsidRPr="006D61BC" w:rsidRDefault="00F1025B" w:rsidP="00514E52">
            <w:pPr>
              <w:spacing w:after="0"/>
              <w:rPr>
                <w:rFonts w:cs="Arial"/>
                <w:lang w:val="es-HN"/>
              </w:rPr>
            </w:pPr>
          </w:p>
          <w:p w14:paraId="0A9CDFC9" w14:textId="77777777" w:rsidR="00F1025B" w:rsidRPr="006D61BC" w:rsidRDefault="00F1025B" w:rsidP="00514E52">
            <w:pPr>
              <w:spacing w:after="0"/>
              <w:rPr>
                <w:rFonts w:cs="Arial"/>
                <w:lang w:val="es-HN"/>
              </w:rPr>
            </w:pPr>
          </w:p>
          <w:p w14:paraId="3F41CBC1" w14:textId="77777777" w:rsidR="002A1793" w:rsidRPr="006D61BC" w:rsidRDefault="00514E52" w:rsidP="00514E52">
            <w:pPr>
              <w:spacing w:after="0"/>
              <w:rPr>
                <w:rFonts w:cs="Arial"/>
                <w:lang w:val="es-HN"/>
              </w:rPr>
            </w:pPr>
            <w:r w:rsidRPr="006D61BC">
              <w:rPr>
                <w:rFonts w:cs="Arial"/>
                <w:lang w:val="es-HN"/>
              </w:rPr>
              <w:t>Tribunal Supremo Electoral</w:t>
            </w:r>
            <w:r w:rsidR="002A1793" w:rsidRPr="006D61BC">
              <w:rPr>
                <w:rFonts w:cs="Arial"/>
                <w:lang w:val="es-HN"/>
              </w:rPr>
              <w:t xml:space="preserve"> de Honduras</w:t>
            </w:r>
          </w:p>
          <w:p w14:paraId="5A328B9F" w14:textId="77777777" w:rsidR="00514E52" w:rsidRPr="006D61BC" w:rsidRDefault="00514E52" w:rsidP="00514E52">
            <w:pPr>
              <w:spacing w:after="0"/>
              <w:rPr>
                <w:rFonts w:cs="Arial"/>
                <w:lang w:val="es-HN"/>
              </w:rPr>
            </w:pPr>
            <w:r w:rsidRPr="006D61BC">
              <w:rPr>
                <w:rFonts w:cs="Arial"/>
                <w:lang w:val="es-HN"/>
              </w:rPr>
              <w:t xml:space="preserve"> http://www.tse.hn/web/</w:t>
            </w:r>
          </w:p>
        </w:tc>
      </w:tr>
      <w:tr w:rsidR="008D2B51" w:rsidRPr="00112169" w14:paraId="26392DBF" w14:textId="77777777" w:rsidTr="00F026F1">
        <w:trPr>
          <w:trHeight w:val="1171"/>
        </w:trPr>
        <w:tc>
          <w:tcPr>
            <w:tcW w:w="1980" w:type="dxa"/>
            <w:vMerge/>
            <w:shd w:val="clear" w:color="auto" w:fill="E6E6E6"/>
            <w:noWrap/>
          </w:tcPr>
          <w:p w14:paraId="402DE4B9" w14:textId="77777777" w:rsidR="00F24763" w:rsidRPr="006D61BC" w:rsidRDefault="00F24763" w:rsidP="00EE4BD1">
            <w:pPr>
              <w:spacing w:after="0" w:line="240" w:lineRule="auto"/>
              <w:contextualSpacing/>
              <w:rPr>
                <w:rFonts w:cs="Arial"/>
                <w:lang w:val="es-HN"/>
              </w:rPr>
            </w:pPr>
          </w:p>
        </w:tc>
        <w:tc>
          <w:tcPr>
            <w:tcW w:w="4819" w:type="dxa"/>
            <w:shd w:val="clear" w:color="auto" w:fill="E6E6E6"/>
            <w:noWrap/>
          </w:tcPr>
          <w:p w14:paraId="3BAC566A" w14:textId="77777777" w:rsidR="0026282C" w:rsidRPr="006D61BC" w:rsidRDefault="00D05C57" w:rsidP="00D05C57">
            <w:pPr>
              <w:spacing w:after="0" w:line="240" w:lineRule="auto"/>
              <w:contextualSpacing/>
              <w:jc w:val="both"/>
              <w:rPr>
                <w:rFonts w:cs="Arial"/>
                <w:lang w:val="es-HN"/>
              </w:rPr>
            </w:pPr>
            <w:r w:rsidRPr="006D61BC">
              <w:rPr>
                <w:rFonts w:cs="Arial"/>
                <w:lang w:val="es-HN"/>
              </w:rPr>
              <w:t>Ubicada en el contexto centroamericano, Honduras cuenta</w:t>
            </w:r>
            <w:r w:rsidR="001A3011" w:rsidRPr="006D61BC">
              <w:rPr>
                <w:rFonts w:cs="Arial"/>
                <w:lang w:val="es-HN"/>
              </w:rPr>
              <w:t xml:space="preserve"> con una población de más de 8,</w:t>
            </w:r>
            <w:r w:rsidR="0067541D" w:rsidRPr="006D61BC">
              <w:rPr>
                <w:rFonts w:cs="Arial"/>
                <w:lang w:val="es-HN"/>
              </w:rPr>
              <w:t>303,771</w:t>
            </w:r>
            <w:r w:rsidRPr="006D61BC">
              <w:rPr>
                <w:rFonts w:cs="Arial"/>
                <w:lang w:val="es-HN"/>
              </w:rPr>
              <w:t xml:space="preserve"> </w:t>
            </w:r>
            <w:r w:rsidR="0026282C" w:rsidRPr="006D61BC">
              <w:rPr>
                <w:rFonts w:cs="Arial"/>
                <w:lang w:val="es-HN"/>
              </w:rPr>
              <w:t>habitantes y</w:t>
            </w:r>
            <w:r w:rsidRPr="006D61BC">
              <w:rPr>
                <w:rFonts w:cs="Arial"/>
                <w:lang w:val="es-HN"/>
              </w:rPr>
              <w:t xml:space="preserve"> una densida</w:t>
            </w:r>
            <w:r w:rsidR="0067541D" w:rsidRPr="006D61BC">
              <w:rPr>
                <w:rFonts w:cs="Arial"/>
                <w:lang w:val="es-HN"/>
              </w:rPr>
              <w:t>d poblacional de 73.8</w:t>
            </w:r>
            <w:r w:rsidRPr="006D61BC">
              <w:rPr>
                <w:rFonts w:cs="Arial"/>
                <w:lang w:val="es-HN"/>
              </w:rPr>
              <w:t xml:space="preserve"> hab./km2. </w:t>
            </w:r>
          </w:p>
          <w:p w14:paraId="5D7BE5BD" w14:textId="77777777" w:rsidR="00D05C57" w:rsidRPr="006D61BC" w:rsidRDefault="00D05C57" w:rsidP="00D05C57">
            <w:pPr>
              <w:spacing w:after="0" w:line="240" w:lineRule="auto"/>
              <w:contextualSpacing/>
              <w:jc w:val="both"/>
              <w:rPr>
                <w:rFonts w:cs="Arial"/>
                <w:lang w:val="es-HN"/>
              </w:rPr>
            </w:pPr>
            <w:r w:rsidRPr="006D61BC">
              <w:rPr>
                <w:rFonts w:cs="Arial"/>
                <w:lang w:val="es-HN"/>
              </w:rPr>
              <w:t xml:space="preserve">El país </w:t>
            </w:r>
            <w:r w:rsidR="008D2B51" w:rsidRPr="006D61BC">
              <w:rPr>
                <w:rFonts w:cs="Arial"/>
                <w:lang w:val="es-HN"/>
              </w:rPr>
              <w:t xml:space="preserve">posee </w:t>
            </w:r>
            <w:r w:rsidR="00655D75" w:rsidRPr="006D61BC">
              <w:rPr>
                <w:rFonts w:cs="Arial"/>
                <w:lang w:val="es-HN"/>
              </w:rPr>
              <w:t>una división</w:t>
            </w:r>
            <w:r w:rsidRPr="006D61BC">
              <w:rPr>
                <w:rFonts w:cs="Arial"/>
                <w:lang w:val="es-HN"/>
              </w:rPr>
              <w:t xml:space="preserve"> política de 18 departamentos</w:t>
            </w:r>
            <w:r w:rsidR="00C3153F" w:rsidRPr="006D61BC">
              <w:rPr>
                <w:rFonts w:cs="Arial"/>
                <w:lang w:val="es-HN"/>
              </w:rPr>
              <w:t xml:space="preserve"> y 298 municipios como organización territorial y administrativa.</w:t>
            </w:r>
          </w:p>
          <w:p w14:paraId="75297D91" w14:textId="77777777" w:rsidR="00D86904" w:rsidRPr="006D61BC" w:rsidRDefault="00D86904" w:rsidP="00D05C57">
            <w:pPr>
              <w:spacing w:after="0" w:line="240" w:lineRule="auto"/>
              <w:contextualSpacing/>
              <w:jc w:val="both"/>
              <w:rPr>
                <w:rFonts w:cs="Arial"/>
                <w:lang w:val="es-HN"/>
              </w:rPr>
            </w:pPr>
          </w:p>
          <w:p w14:paraId="53C311D2" w14:textId="77777777" w:rsidR="007F455A" w:rsidRPr="006D61BC" w:rsidRDefault="001357C4" w:rsidP="001357C4">
            <w:pPr>
              <w:spacing w:after="0" w:line="240" w:lineRule="auto"/>
              <w:contextualSpacing/>
              <w:jc w:val="both"/>
              <w:rPr>
                <w:rFonts w:cs="Arial"/>
                <w:lang w:val="es-HN"/>
              </w:rPr>
            </w:pPr>
            <w:r w:rsidRPr="006D61BC">
              <w:rPr>
                <w:rFonts w:cs="Arial"/>
                <w:lang w:val="es-HN"/>
              </w:rPr>
              <w:t>En 1821, l</w:t>
            </w:r>
            <w:r w:rsidR="00D86904" w:rsidRPr="006D61BC">
              <w:rPr>
                <w:rFonts w:cs="Arial"/>
                <w:lang w:val="es-HN"/>
              </w:rPr>
              <w:t>uego de la independencia de Centroamérica, el Gobierno de Honduras</w:t>
            </w:r>
            <w:r w:rsidR="00C3153F" w:rsidRPr="006D61BC">
              <w:rPr>
                <w:rFonts w:cs="Arial"/>
                <w:lang w:val="es-HN"/>
              </w:rPr>
              <w:t xml:space="preserve"> se autodefine como libre, soberano e independiente,</w:t>
            </w:r>
            <w:r w:rsidR="00D86904" w:rsidRPr="006D61BC">
              <w:rPr>
                <w:rFonts w:cs="Arial"/>
                <w:lang w:val="es-HN"/>
              </w:rPr>
              <w:t xml:space="preserve"> adopta</w:t>
            </w:r>
            <w:r w:rsidR="00C3153F" w:rsidRPr="006D61BC">
              <w:rPr>
                <w:rFonts w:cs="Arial"/>
                <w:lang w:val="es-HN"/>
              </w:rPr>
              <w:t>ndo</w:t>
            </w:r>
            <w:r w:rsidR="00D86904" w:rsidRPr="006D61BC">
              <w:rPr>
                <w:rFonts w:cs="Arial"/>
                <w:lang w:val="es-HN"/>
              </w:rPr>
              <w:t xml:space="preserve"> constitucionalmente </w:t>
            </w:r>
            <w:r w:rsidR="00112EEB" w:rsidRPr="006D61BC">
              <w:rPr>
                <w:rFonts w:cs="Arial"/>
                <w:lang w:val="es-HN"/>
              </w:rPr>
              <w:t>la forma de una democracia republicana</w:t>
            </w:r>
            <w:r w:rsidR="00D86904" w:rsidRPr="006D61BC">
              <w:rPr>
                <w:rFonts w:cs="Arial"/>
                <w:lang w:val="es-HN"/>
              </w:rPr>
              <w:t xml:space="preserve"> </w:t>
            </w:r>
            <w:r w:rsidR="00112EEB" w:rsidRPr="006D61BC">
              <w:rPr>
                <w:rFonts w:cs="Arial"/>
                <w:lang w:val="es-HN"/>
              </w:rPr>
              <w:t>y representativa</w:t>
            </w:r>
            <w:r w:rsidR="00C3153F" w:rsidRPr="006D61BC">
              <w:rPr>
                <w:rFonts w:cs="Arial"/>
                <w:lang w:val="es-HN"/>
              </w:rPr>
              <w:t xml:space="preserve">. </w:t>
            </w:r>
          </w:p>
          <w:p w14:paraId="7D8F7FB9" w14:textId="77777777" w:rsidR="007F455A" w:rsidRPr="006D61BC" w:rsidRDefault="007F455A" w:rsidP="001357C4">
            <w:pPr>
              <w:spacing w:after="0" w:line="240" w:lineRule="auto"/>
              <w:contextualSpacing/>
              <w:jc w:val="both"/>
              <w:rPr>
                <w:rFonts w:cs="Arial"/>
                <w:lang w:val="es-HN"/>
              </w:rPr>
            </w:pPr>
          </w:p>
          <w:p w14:paraId="0523E5A1" w14:textId="77777777" w:rsidR="00D86904" w:rsidRPr="006D61BC" w:rsidRDefault="00112EEB" w:rsidP="001357C4">
            <w:pPr>
              <w:spacing w:after="0" w:line="240" w:lineRule="auto"/>
              <w:contextualSpacing/>
              <w:jc w:val="both"/>
              <w:rPr>
                <w:rFonts w:cs="Arial"/>
                <w:lang w:val="es-HN"/>
              </w:rPr>
            </w:pPr>
            <w:r w:rsidRPr="00043989">
              <w:rPr>
                <w:rFonts w:cs="Arial"/>
                <w:lang w:val="es-HN"/>
              </w:rPr>
              <w:t xml:space="preserve">En 1825, se publica la </w:t>
            </w:r>
            <w:r w:rsidR="00A35DA9" w:rsidRPr="00043989">
              <w:rPr>
                <w:rFonts w:cs="Arial"/>
                <w:lang w:val="es-HN"/>
              </w:rPr>
              <w:t>primer C</w:t>
            </w:r>
            <w:r w:rsidRPr="00043989">
              <w:rPr>
                <w:rFonts w:cs="Arial"/>
                <w:lang w:val="es-HN"/>
              </w:rPr>
              <w:t>onstitución de Honduras, donde se crean los tres poderes del E</w:t>
            </w:r>
            <w:r w:rsidR="001357C4" w:rsidRPr="00043989">
              <w:rPr>
                <w:rFonts w:cs="Arial"/>
                <w:lang w:val="es-HN"/>
              </w:rPr>
              <w:t>stado complementarios e independientes y sin relación de subordinación, que son: Poder Ejecutivo, Poder Legislativo y Poder Judicial</w:t>
            </w:r>
            <w:r w:rsidR="00247423" w:rsidRPr="00043989">
              <w:rPr>
                <w:rFonts w:cs="Arial"/>
                <w:lang w:val="es-HN"/>
              </w:rPr>
              <w:t>. Esta forma de Gobierno continua vigente hasta la actual constitución emitida en 1982.</w:t>
            </w:r>
          </w:p>
          <w:p w14:paraId="4D2D0A0F" w14:textId="77777777" w:rsidR="001357C4" w:rsidRPr="006D61BC" w:rsidRDefault="001357C4" w:rsidP="00D05C57">
            <w:pPr>
              <w:spacing w:after="0" w:line="240" w:lineRule="auto"/>
              <w:contextualSpacing/>
              <w:jc w:val="both"/>
              <w:rPr>
                <w:rFonts w:cs="Arial"/>
                <w:lang w:val="es-HN"/>
              </w:rPr>
            </w:pPr>
          </w:p>
          <w:p w14:paraId="53E7C09B" w14:textId="77777777" w:rsidR="00F1025B" w:rsidRPr="006D61BC" w:rsidRDefault="007F455A" w:rsidP="00133426">
            <w:pPr>
              <w:spacing w:after="0" w:line="240" w:lineRule="auto"/>
              <w:contextualSpacing/>
              <w:jc w:val="both"/>
              <w:rPr>
                <w:rFonts w:cs="Arial"/>
                <w:lang w:val="es-HN"/>
              </w:rPr>
            </w:pPr>
            <w:r w:rsidRPr="006D61BC">
              <w:rPr>
                <w:rFonts w:cs="Arial"/>
                <w:lang w:val="es-HN"/>
              </w:rPr>
              <w:t>El Poder Legislativo se ejerce por un Congreso de Diputados, que son elegidos por sufragio directo</w:t>
            </w:r>
            <w:r w:rsidR="00C418B2" w:rsidRPr="006D61BC">
              <w:rPr>
                <w:rFonts w:cs="Arial"/>
                <w:lang w:val="es-HN"/>
              </w:rPr>
              <w:t xml:space="preserve">, correspondiendo a este poder del Estado </w:t>
            </w:r>
            <w:r w:rsidRPr="006D61BC">
              <w:rPr>
                <w:rFonts w:cs="Arial"/>
                <w:lang w:val="es-HN"/>
              </w:rPr>
              <w:t>las siguientes atribuciones: crear, decretar, interpretar</w:t>
            </w:r>
            <w:r w:rsidR="00133426" w:rsidRPr="006D61BC">
              <w:rPr>
                <w:rFonts w:cs="Arial"/>
                <w:lang w:val="es-HN"/>
              </w:rPr>
              <w:t xml:space="preserve">, reformar y derogar las leyes. </w:t>
            </w:r>
          </w:p>
          <w:p w14:paraId="7CD4EE5E" w14:textId="77777777" w:rsidR="00F1025B" w:rsidRPr="006D61BC" w:rsidRDefault="00133426" w:rsidP="00133426">
            <w:pPr>
              <w:spacing w:after="0" w:line="240" w:lineRule="auto"/>
              <w:contextualSpacing/>
              <w:jc w:val="both"/>
              <w:rPr>
                <w:rFonts w:cs="Arial"/>
                <w:lang w:val="es-HN"/>
              </w:rPr>
            </w:pPr>
            <w:r w:rsidRPr="006D61BC">
              <w:rPr>
                <w:rFonts w:cs="Arial"/>
                <w:lang w:val="es-HN"/>
              </w:rPr>
              <w:t>A la vez, c</w:t>
            </w:r>
            <w:r w:rsidR="007F455A" w:rsidRPr="006D61BC">
              <w:rPr>
                <w:rFonts w:cs="Arial"/>
                <w:lang w:val="es-HN"/>
              </w:rPr>
              <w:t>onvocar, suspender y cerrar sus sesiones, así como emitir su Ley Orgánica y aplicar las sanciones que en él se establezcan para quienes lo infrinjan; convocar a sesiones extraordinarias de acuerdo con la Constitución.</w:t>
            </w:r>
            <w:r w:rsidRPr="006D61BC">
              <w:rPr>
                <w:rFonts w:cs="Arial"/>
                <w:lang w:val="es-HN"/>
              </w:rPr>
              <w:t xml:space="preserve"> </w:t>
            </w:r>
          </w:p>
          <w:p w14:paraId="0FC99A37" w14:textId="77777777" w:rsidR="00133426" w:rsidRPr="006D61BC" w:rsidRDefault="00133426" w:rsidP="00133426">
            <w:pPr>
              <w:spacing w:after="0" w:line="240" w:lineRule="auto"/>
              <w:contextualSpacing/>
              <w:jc w:val="both"/>
              <w:rPr>
                <w:rFonts w:cs="Arial"/>
                <w:lang w:val="es-HN"/>
              </w:rPr>
            </w:pPr>
            <w:r w:rsidRPr="006D61BC">
              <w:rPr>
                <w:rFonts w:cs="Arial"/>
                <w:lang w:val="es-HN"/>
              </w:rPr>
              <w:t>El Poder Legislativo está conformado de la siguiente manera:</w:t>
            </w:r>
          </w:p>
          <w:p w14:paraId="442DF271" w14:textId="77777777" w:rsidR="00133426" w:rsidRPr="006D61BC" w:rsidRDefault="00133426" w:rsidP="004F757D">
            <w:pPr>
              <w:pStyle w:val="ListParagraph"/>
              <w:numPr>
                <w:ilvl w:val="0"/>
                <w:numId w:val="6"/>
              </w:numPr>
              <w:spacing w:after="0" w:line="240" w:lineRule="auto"/>
              <w:ind w:left="185" w:hanging="185"/>
              <w:contextualSpacing/>
              <w:jc w:val="both"/>
              <w:rPr>
                <w:rFonts w:cs="Arial"/>
                <w:lang w:val="es-HN"/>
              </w:rPr>
            </w:pPr>
            <w:r w:rsidRPr="006D61BC">
              <w:rPr>
                <w:rFonts w:cs="Arial"/>
                <w:lang w:val="es-HN"/>
              </w:rPr>
              <w:t>Cámara Legislativa (Diputados del Congreso Nacional de Honduras):</w:t>
            </w:r>
          </w:p>
          <w:p w14:paraId="31BAB750" w14:textId="77777777" w:rsidR="00133426" w:rsidRPr="009E592F" w:rsidRDefault="00133426" w:rsidP="004F757D">
            <w:pPr>
              <w:pStyle w:val="ListParagraph"/>
              <w:numPr>
                <w:ilvl w:val="0"/>
                <w:numId w:val="7"/>
              </w:numPr>
              <w:spacing w:after="0" w:line="240" w:lineRule="auto"/>
              <w:contextualSpacing/>
              <w:jc w:val="both"/>
              <w:rPr>
                <w:rFonts w:cs="Arial"/>
              </w:rPr>
            </w:pPr>
            <w:r w:rsidRPr="009E592F">
              <w:rPr>
                <w:rFonts w:cs="Arial"/>
              </w:rPr>
              <w:t>128 Diputados Propietarios</w:t>
            </w:r>
          </w:p>
          <w:p w14:paraId="63173EDE" w14:textId="77777777" w:rsidR="00133426" w:rsidRPr="009E592F" w:rsidRDefault="00133426" w:rsidP="004F757D">
            <w:pPr>
              <w:pStyle w:val="ListParagraph"/>
              <w:numPr>
                <w:ilvl w:val="0"/>
                <w:numId w:val="7"/>
              </w:numPr>
              <w:spacing w:after="0" w:line="240" w:lineRule="auto"/>
              <w:contextualSpacing/>
              <w:jc w:val="both"/>
              <w:rPr>
                <w:rFonts w:cs="Arial"/>
              </w:rPr>
            </w:pPr>
            <w:r w:rsidRPr="009E592F">
              <w:rPr>
                <w:rFonts w:cs="Arial"/>
              </w:rPr>
              <w:t>128 Diputados Suplentes</w:t>
            </w:r>
          </w:p>
          <w:p w14:paraId="0DD3BD71" w14:textId="77777777" w:rsidR="00133426" w:rsidRPr="009E592F" w:rsidRDefault="00133426" w:rsidP="004F757D">
            <w:pPr>
              <w:pStyle w:val="ListParagraph"/>
              <w:numPr>
                <w:ilvl w:val="0"/>
                <w:numId w:val="6"/>
              </w:numPr>
              <w:spacing w:after="0" w:line="240" w:lineRule="auto"/>
              <w:ind w:left="185" w:hanging="185"/>
              <w:contextualSpacing/>
              <w:jc w:val="both"/>
              <w:rPr>
                <w:rFonts w:cs="Arial"/>
              </w:rPr>
            </w:pPr>
            <w:r w:rsidRPr="009E592F">
              <w:rPr>
                <w:rFonts w:cs="Arial"/>
              </w:rPr>
              <w:t>Junta Directiva</w:t>
            </w:r>
          </w:p>
          <w:p w14:paraId="0F175605" w14:textId="77777777" w:rsidR="00133426" w:rsidRPr="009E592F" w:rsidRDefault="00133426" w:rsidP="004F757D">
            <w:pPr>
              <w:pStyle w:val="ListParagraph"/>
              <w:numPr>
                <w:ilvl w:val="0"/>
                <w:numId w:val="7"/>
              </w:numPr>
              <w:spacing w:after="0" w:line="240" w:lineRule="auto"/>
              <w:contextualSpacing/>
              <w:jc w:val="both"/>
              <w:rPr>
                <w:rFonts w:cs="Arial"/>
              </w:rPr>
            </w:pPr>
            <w:r w:rsidRPr="009E592F">
              <w:rPr>
                <w:rFonts w:cs="Arial"/>
              </w:rPr>
              <w:t>Presidente</w:t>
            </w:r>
          </w:p>
          <w:p w14:paraId="0D4BB99D" w14:textId="77777777" w:rsidR="00133426" w:rsidRPr="009E592F" w:rsidRDefault="00133426" w:rsidP="004F757D">
            <w:pPr>
              <w:pStyle w:val="ListParagraph"/>
              <w:numPr>
                <w:ilvl w:val="0"/>
                <w:numId w:val="7"/>
              </w:numPr>
              <w:spacing w:after="0" w:line="240" w:lineRule="auto"/>
              <w:contextualSpacing/>
              <w:jc w:val="both"/>
              <w:rPr>
                <w:rFonts w:cs="Arial"/>
              </w:rPr>
            </w:pPr>
            <w:r w:rsidRPr="009E592F">
              <w:rPr>
                <w:rFonts w:cs="Arial"/>
              </w:rPr>
              <w:t>4 Vicepresidentes</w:t>
            </w:r>
          </w:p>
          <w:p w14:paraId="2D1C6D90" w14:textId="77777777" w:rsidR="00133426" w:rsidRPr="009E592F" w:rsidRDefault="00133426" w:rsidP="004F757D">
            <w:pPr>
              <w:pStyle w:val="ListParagraph"/>
              <w:numPr>
                <w:ilvl w:val="0"/>
                <w:numId w:val="7"/>
              </w:numPr>
              <w:spacing w:after="0" w:line="240" w:lineRule="auto"/>
              <w:contextualSpacing/>
              <w:jc w:val="both"/>
              <w:rPr>
                <w:rFonts w:cs="Arial"/>
              </w:rPr>
            </w:pPr>
            <w:r w:rsidRPr="009E592F">
              <w:rPr>
                <w:rFonts w:cs="Arial"/>
              </w:rPr>
              <w:t>2 Vicepresidentes Alternos</w:t>
            </w:r>
          </w:p>
          <w:p w14:paraId="36A409A0" w14:textId="77777777" w:rsidR="00133426" w:rsidRPr="009E592F" w:rsidRDefault="00133426" w:rsidP="004F757D">
            <w:pPr>
              <w:pStyle w:val="ListParagraph"/>
              <w:numPr>
                <w:ilvl w:val="0"/>
                <w:numId w:val="7"/>
              </w:numPr>
              <w:spacing w:after="0" w:line="240" w:lineRule="auto"/>
              <w:contextualSpacing/>
              <w:jc w:val="both"/>
              <w:rPr>
                <w:rFonts w:cs="Arial"/>
              </w:rPr>
            </w:pPr>
            <w:r w:rsidRPr="009E592F">
              <w:rPr>
                <w:rFonts w:cs="Arial"/>
              </w:rPr>
              <w:t>2 Secretarios</w:t>
            </w:r>
          </w:p>
          <w:p w14:paraId="4E121092" w14:textId="77777777" w:rsidR="00133426" w:rsidRPr="009E592F" w:rsidRDefault="00133426" w:rsidP="004F757D">
            <w:pPr>
              <w:pStyle w:val="ListParagraph"/>
              <w:numPr>
                <w:ilvl w:val="0"/>
                <w:numId w:val="7"/>
              </w:numPr>
              <w:spacing w:after="0" w:line="240" w:lineRule="auto"/>
              <w:contextualSpacing/>
              <w:jc w:val="both"/>
              <w:rPr>
                <w:rFonts w:cs="Arial"/>
              </w:rPr>
            </w:pPr>
            <w:r w:rsidRPr="009E592F">
              <w:rPr>
                <w:rFonts w:cs="Arial"/>
              </w:rPr>
              <w:t>2 Secretarios Alternos</w:t>
            </w:r>
          </w:p>
          <w:p w14:paraId="26129BE4" w14:textId="77777777" w:rsidR="00133426" w:rsidRPr="009E592F" w:rsidRDefault="00133426" w:rsidP="004F757D">
            <w:pPr>
              <w:pStyle w:val="ListParagraph"/>
              <w:numPr>
                <w:ilvl w:val="0"/>
                <w:numId w:val="7"/>
              </w:numPr>
              <w:spacing w:after="0" w:line="240" w:lineRule="auto"/>
              <w:contextualSpacing/>
              <w:jc w:val="both"/>
              <w:rPr>
                <w:rFonts w:cs="Arial"/>
              </w:rPr>
            </w:pPr>
            <w:r w:rsidRPr="009E592F">
              <w:rPr>
                <w:rFonts w:cs="Arial"/>
              </w:rPr>
              <w:t>2 Pro-Secretarios</w:t>
            </w:r>
          </w:p>
          <w:p w14:paraId="32F32E0E" w14:textId="77777777" w:rsidR="00C418B2" w:rsidRPr="009E592F" w:rsidRDefault="00C418B2" w:rsidP="007F455A">
            <w:pPr>
              <w:spacing w:after="0" w:line="240" w:lineRule="auto"/>
              <w:contextualSpacing/>
              <w:jc w:val="both"/>
              <w:rPr>
                <w:rFonts w:cs="Arial"/>
              </w:rPr>
            </w:pPr>
          </w:p>
          <w:p w14:paraId="363A99B7" w14:textId="77777777" w:rsidR="007F455A" w:rsidRPr="006D61BC" w:rsidRDefault="007F455A" w:rsidP="007F455A">
            <w:pPr>
              <w:spacing w:after="0" w:line="240" w:lineRule="auto"/>
              <w:contextualSpacing/>
              <w:jc w:val="both"/>
              <w:rPr>
                <w:rFonts w:cs="Arial"/>
                <w:lang w:val="es-HN"/>
              </w:rPr>
            </w:pPr>
            <w:r w:rsidRPr="006D61BC">
              <w:rPr>
                <w:rFonts w:cs="Arial"/>
                <w:lang w:val="es-HN"/>
              </w:rPr>
              <w:t xml:space="preserve">El Poder Judicial de Honduras se integra por una Corte Suprema de Justicia, formada por quince magistrados propietarios y por siete suplentes, elegidos por el Congreso Nacional, </w:t>
            </w:r>
            <w:r w:rsidR="00C418B2" w:rsidRPr="006D61BC">
              <w:rPr>
                <w:rFonts w:cs="Arial"/>
                <w:lang w:val="es-HN"/>
              </w:rPr>
              <w:t>seleccionándose</w:t>
            </w:r>
            <w:r w:rsidRPr="006D61BC">
              <w:rPr>
                <w:rFonts w:cs="Arial"/>
                <w:lang w:val="es-HN"/>
              </w:rPr>
              <w:t xml:space="preserve"> entre los magistrados </w:t>
            </w:r>
            <w:r w:rsidR="00C418B2" w:rsidRPr="006D61BC">
              <w:rPr>
                <w:rFonts w:cs="Arial"/>
                <w:lang w:val="es-HN"/>
              </w:rPr>
              <w:t>un</w:t>
            </w:r>
            <w:r w:rsidRPr="006D61BC">
              <w:rPr>
                <w:rFonts w:cs="Arial"/>
                <w:lang w:val="es-HN"/>
              </w:rPr>
              <w:t xml:space="preserve"> Presidente de la Corte Suprema, por un período de siete años.</w:t>
            </w:r>
          </w:p>
          <w:p w14:paraId="0127D807" w14:textId="77777777" w:rsidR="001F1DDC" w:rsidRPr="006D61BC" w:rsidRDefault="001F1DDC" w:rsidP="007F455A">
            <w:pPr>
              <w:spacing w:after="0" w:line="240" w:lineRule="auto"/>
              <w:contextualSpacing/>
              <w:jc w:val="both"/>
              <w:rPr>
                <w:rFonts w:cs="Arial"/>
                <w:lang w:val="es-HN"/>
              </w:rPr>
            </w:pPr>
          </w:p>
          <w:p w14:paraId="70973026" w14:textId="37E60421" w:rsidR="007F455A" w:rsidRPr="009E592F" w:rsidRDefault="00C418B2" w:rsidP="007F455A">
            <w:pPr>
              <w:spacing w:after="0" w:line="240" w:lineRule="auto"/>
              <w:contextualSpacing/>
              <w:jc w:val="both"/>
              <w:rPr>
                <w:rFonts w:cs="Arial"/>
              </w:rPr>
            </w:pPr>
            <w:r w:rsidRPr="006D61BC">
              <w:rPr>
                <w:rFonts w:cs="Arial"/>
                <w:lang w:val="es-HN"/>
              </w:rPr>
              <w:t xml:space="preserve">El Poder Ejecutivo </w:t>
            </w:r>
            <w:r w:rsidR="001F1DDC" w:rsidRPr="006D61BC">
              <w:rPr>
                <w:rFonts w:cs="Arial"/>
                <w:lang w:val="es-HN"/>
              </w:rPr>
              <w:t>está</w:t>
            </w:r>
            <w:r w:rsidRPr="006D61BC">
              <w:rPr>
                <w:rFonts w:cs="Arial"/>
                <w:lang w:val="es-HN"/>
              </w:rPr>
              <w:t xml:space="preserve"> conformado por el P</w:t>
            </w:r>
            <w:r w:rsidR="007F455A" w:rsidRPr="006D61BC">
              <w:rPr>
                <w:rFonts w:cs="Arial"/>
                <w:lang w:val="es-HN"/>
              </w:rPr>
              <w:t>residente de la República,</w:t>
            </w:r>
            <w:r w:rsidRPr="006D61BC">
              <w:rPr>
                <w:lang w:val="es-HN"/>
              </w:rPr>
              <w:t xml:space="preserve"> </w:t>
            </w:r>
            <w:r w:rsidR="00D705BF">
              <w:rPr>
                <w:rFonts w:cs="Arial"/>
                <w:lang w:val="es-HN"/>
              </w:rPr>
              <w:t>3 designados a la presidencia</w:t>
            </w:r>
            <w:r w:rsidR="001F1DDC" w:rsidRPr="006D61BC">
              <w:rPr>
                <w:rFonts w:cs="Arial"/>
                <w:lang w:val="es-HN"/>
              </w:rPr>
              <w:t>. El Presidente es auxiliado por los S</w:t>
            </w:r>
            <w:r w:rsidR="007F455A" w:rsidRPr="006D61BC">
              <w:rPr>
                <w:rFonts w:cs="Arial"/>
                <w:lang w:val="es-HN"/>
              </w:rPr>
              <w:t>ecretarios de Estado y su correspondi</w:t>
            </w:r>
            <w:r w:rsidR="001F1DDC" w:rsidRPr="006D61BC">
              <w:rPr>
                <w:rFonts w:cs="Arial"/>
                <w:lang w:val="es-HN"/>
              </w:rPr>
              <w:t>ente estructura administrativa</w:t>
            </w:r>
            <w:r w:rsidR="007F455A" w:rsidRPr="006D61BC">
              <w:rPr>
                <w:rFonts w:cs="Arial"/>
                <w:lang w:val="es-HN"/>
              </w:rPr>
              <w:t xml:space="preserve">, 18 gobernadores políticos, y 298 alcaldes municipales. Para la administración general del país, el poder ejecutivo cuenta </w:t>
            </w:r>
            <w:r w:rsidR="009449E6" w:rsidRPr="006D61BC">
              <w:rPr>
                <w:rFonts w:cs="Arial"/>
                <w:lang w:val="es-HN"/>
              </w:rPr>
              <w:t xml:space="preserve">con </w:t>
            </w:r>
            <w:r w:rsidR="007F455A" w:rsidRPr="006D61BC">
              <w:rPr>
                <w:rFonts w:cs="Arial"/>
                <w:lang w:val="es-HN"/>
              </w:rPr>
              <w:t>gabinetes sectoriales en las que operan las secretarías de Estado.</w:t>
            </w:r>
            <w:r w:rsidR="00245A1D" w:rsidRPr="006D61BC">
              <w:rPr>
                <w:rFonts w:cs="Arial"/>
                <w:lang w:val="es-HN"/>
              </w:rPr>
              <w:t xml:space="preserve"> </w:t>
            </w:r>
            <w:r w:rsidR="00280538" w:rsidRPr="009E592F">
              <w:rPr>
                <w:rFonts w:cs="Arial"/>
              </w:rPr>
              <w:t>Estos gabinetes sectoriales se describen a continuación:</w:t>
            </w:r>
          </w:p>
          <w:p w14:paraId="731F1711" w14:textId="77777777" w:rsidR="00245A1D" w:rsidRPr="009E592F" w:rsidRDefault="00245A1D" w:rsidP="004F757D">
            <w:pPr>
              <w:pStyle w:val="ListParagraph"/>
              <w:numPr>
                <w:ilvl w:val="0"/>
                <w:numId w:val="6"/>
              </w:numPr>
              <w:spacing w:after="0" w:line="240" w:lineRule="auto"/>
              <w:ind w:left="185" w:hanging="185"/>
              <w:contextualSpacing/>
              <w:jc w:val="both"/>
              <w:rPr>
                <w:rFonts w:cs="Arial"/>
              </w:rPr>
            </w:pPr>
            <w:r w:rsidRPr="009E592F">
              <w:rPr>
                <w:rFonts w:cs="Arial"/>
              </w:rPr>
              <w:t xml:space="preserve">Gobernabilidad y Descentralización </w:t>
            </w:r>
          </w:p>
          <w:p w14:paraId="0AC4D6E6" w14:textId="77777777" w:rsidR="00245A1D" w:rsidRPr="009E592F" w:rsidRDefault="00245A1D" w:rsidP="004F757D">
            <w:pPr>
              <w:pStyle w:val="ListParagraph"/>
              <w:numPr>
                <w:ilvl w:val="0"/>
                <w:numId w:val="6"/>
              </w:numPr>
              <w:spacing w:after="0" w:line="240" w:lineRule="auto"/>
              <w:ind w:left="185" w:hanging="185"/>
              <w:contextualSpacing/>
              <w:jc w:val="both"/>
              <w:rPr>
                <w:rFonts w:cs="Arial"/>
              </w:rPr>
            </w:pPr>
            <w:r w:rsidRPr="009E592F">
              <w:rPr>
                <w:rFonts w:cs="Arial"/>
              </w:rPr>
              <w:t xml:space="preserve">Seguridad y Defensa </w:t>
            </w:r>
          </w:p>
          <w:p w14:paraId="3C74E270" w14:textId="77777777" w:rsidR="00245A1D" w:rsidRPr="009E592F" w:rsidRDefault="00245A1D" w:rsidP="004F757D">
            <w:pPr>
              <w:pStyle w:val="ListParagraph"/>
              <w:numPr>
                <w:ilvl w:val="0"/>
                <w:numId w:val="6"/>
              </w:numPr>
              <w:spacing w:after="0" w:line="240" w:lineRule="auto"/>
              <w:ind w:left="185" w:hanging="185"/>
              <w:contextualSpacing/>
              <w:jc w:val="both"/>
              <w:rPr>
                <w:rFonts w:cs="Arial"/>
              </w:rPr>
            </w:pPr>
            <w:r w:rsidRPr="009E592F">
              <w:rPr>
                <w:rFonts w:cs="Arial"/>
              </w:rPr>
              <w:t xml:space="preserve">Desarrollo e Inclusión Social </w:t>
            </w:r>
          </w:p>
          <w:p w14:paraId="6B1FB4F5" w14:textId="77777777" w:rsidR="00245A1D" w:rsidRPr="009E592F" w:rsidRDefault="00245A1D" w:rsidP="004F757D">
            <w:pPr>
              <w:pStyle w:val="ListParagraph"/>
              <w:numPr>
                <w:ilvl w:val="0"/>
                <w:numId w:val="6"/>
              </w:numPr>
              <w:spacing w:after="0" w:line="240" w:lineRule="auto"/>
              <w:ind w:left="185" w:hanging="185"/>
              <w:contextualSpacing/>
              <w:jc w:val="both"/>
              <w:rPr>
                <w:rFonts w:cs="Arial"/>
              </w:rPr>
            </w:pPr>
            <w:r w:rsidRPr="009E592F">
              <w:rPr>
                <w:rFonts w:cs="Arial"/>
              </w:rPr>
              <w:t xml:space="preserve">Infraestructura Productiva </w:t>
            </w:r>
          </w:p>
          <w:p w14:paraId="3A6E05C7" w14:textId="77777777" w:rsidR="00245A1D" w:rsidRPr="009E592F" w:rsidRDefault="00245A1D" w:rsidP="004F757D">
            <w:pPr>
              <w:pStyle w:val="ListParagraph"/>
              <w:numPr>
                <w:ilvl w:val="0"/>
                <w:numId w:val="6"/>
              </w:numPr>
              <w:spacing w:after="0" w:line="240" w:lineRule="auto"/>
              <w:ind w:left="185" w:hanging="185"/>
              <w:contextualSpacing/>
              <w:jc w:val="both"/>
              <w:rPr>
                <w:rFonts w:cs="Arial"/>
              </w:rPr>
            </w:pPr>
            <w:r w:rsidRPr="009E592F">
              <w:rPr>
                <w:rFonts w:cs="Arial"/>
              </w:rPr>
              <w:t xml:space="preserve">Conducción y Regulación Económica </w:t>
            </w:r>
          </w:p>
          <w:p w14:paraId="29E076FD" w14:textId="77777777" w:rsidR="00245A1D" w:rsidRPr="009E592F" w:rsidRDefault="00245A1D" w:rsidP="004F757D">
            <w:pPr>
              <w:pStyle w:val="ListParagraph"/>
              <w:numPr>
                <w:ilvl w:val="0"/>
                <w:numId w:val="6"/>
              </w:numPr>
              <w:spacing w:after="0" w:line="240" w:lineRule="auto"/>
              <w:ind w:left="185" w:hanging="185"/>
              <w:contextualSpacing/>
              <w:jc w:val="both"/>
              <w:rPr>
                <w:rFonts w:cs="Arial"/>
              </w:rPr>
            </w:pPr>
            <w:r w:rsidRPr="009E592F">
              <w:rPr>
                <w:rFonts w:cs="Arial"/>
              </w:rPr>
              <w:t xml:space="preserve">Desarrollo Económico </w:t>
            </w:r>
          </w:p>
          <w:p w14:paraId="23419DA1" w14:textId="77777777" w:rsidR="001F1DDC" w:rsidRPr="009E592F" w:rsidRDefault="00245A1D" w:rsidP="004F757D">
            <w:pPr>
              <w:pStyle w:val="ListParagraph"/>
              <w:numPr>
                <w:ilvl w:val="0"/>
                <w:numId w:val="6"/>
              </w:numPr>
              <w:spacing w:after="0" w:line="240" w:lineRule="auto"/>
              <w:ind w:left="185" w:hanging="185"/>
              <w:contextualSpacing/>
              <w:jc w:val="both"/>
              <w:rPr>
                <w:rFonts w:cs="Arial"/>
              </w:rPr>
            </w:pPr>
            <w:r w:rsidRPr="009E592F">
              <w:rPr>
                <w:rFonts w:cs="Arial"/>
              </w:rPr>
              <w:t>Relaciones Internacionales</w:t>
            </w:r>
          </w:p>
          <w:p w14:paraId="2748FB89" w14:textId="77777777" w:rsidR="00653F25" w:rsidRPr="009E592F" w:rsidRDefault="00653F25" w:rsidP="00EE4BD1">
            <w:pPr>
              <w:spacing w:after="0" w:line="240" w:lineRule="auto"/>
              <w:contextualSpacing/>
              <w:rPr>
                <w:rFonts w:cs="Arial"/>
              </w:rPr>
            </w:pPr>
          </w:p>
          <w:p w14:paraId="35E68CA3" w14:textId="77777777" w:rsidR="002A1793" w:rsidRPr="006D61BC" w:rsidRDefault="000B1875" w:rsidP="000B1875">
            <w:pPr>
              <w:spacing w:after="0" w:line="240" w:lineRule="auto"/>
              <w:contextualSpacing/>
              <w:jc w:val="both"/>
              <w:rPr>
                <w:rFonts w:cs="Arial"/>
                <w:lang w:val="es-HN"/>
              </w:rPr>
            </w:pPr>
            <w:r w:rsidRPr="006D61BC">
              <w:rPr>
                <w:rFonts w:cs="Arial"/>
                <w:lang w:val="es-HN"/>
              </w:rPr>
              <w:t>En 2001, e</w:t>
            </w:r>
            <w:r w:rsidR="007901D0" w:rsidRPr="006D61BC">
              <w:rPr>
                <w:rFonts w:cs="Arial"/>
                <w:lang w:val="es-HN"/>
              </w:rPr>
              <w:t xml:space="preserve">l </w:t>
            </w:r>
            <w:r w:rsidRPr="006D61BC">
              <w:rPr>
                <w:rFonts w:cs="Arial"/>
                <w:lang w:val="es-HN"/>
              </w:rPr>
              <w:t>Congreso Nacional</w:t>
            </w:r>
            <w:r w:rsidR="007901D0" w:rsidRPr="006D61BC">
              <w:rPr>
                <w:rFonts w:cs="Arial"/>
                <w:lang w:val="es-HN"/>
              </w:rPr>
              <w:t xml:space="preserve"> de </w:t>
            </w:r>
            <w:r w:rsidRPr="006D61BC">
              <w:rPr>
                <w:rFonts w:cs="Arial"/>
                <w:lang w:val="es-HN"/>
              </w:rPr>
              <w:t>la República, con el voto calificado de las dos terceras partes de</w:t>
            </w:r>
            <w:r w:rsidR="002A1793" w:rsidRPr="006D61BC">
              <w:rPr>
                <w:rFonts w:cs="Arial"/>
                <w:lang w:val="es-HN"/>
              </w:rPr>
              <w:t xml:space="preserve"> sus</w:t>
            </w:r>
            <w:r w:rsidRPr="006D61BC">
              <w:rPr>
                <w:rFonts w:cs="Arial"/>
                <w:lang w:val="es-HN"/>
              </w:rPr>
              <w:t xml:space="preserve"> diputados, mediante</w:t>
            </w:r>
            <w:r w:rsidR="002A1793" w:rsidRPr="006D61BC">
              <w:rPr>
                <w:rFonts w:cs="Arial"/>
                <w:lang w:val="es-HN"/>
              </w:rPr>
              <w:t xml:space="preserve"> </w:t>
            </w:r>
            <w:r w:rsidR="007901D0" w:rsidRPr="006D61BC">
              <w:rPr>
                <w:rFonts w:cs="Arial"/>
                <w:lang w:val="es-HN"/>
              </w:rPr>
              <w:t xml:space="preserve">reforma de artículos </w:t>
            </w:r>
            <w:r w:rsidRPr="006D61BC">
              <w:rPr>
                <w:rFonts w:cs="Arial"/>
                <w:lang w:val="es-HN"/>
              </w:rPr>
              <w:t>constitucionales</w:t>
            </w:r>
            <w:r w:rsidR="002A1793" w:rsidRPr="006D61BC">
              <w:rPr>
                <w:rFonts w:cs="Arial"/>
                <w:lang w:val="es-HN"/>
              </w:rPr>
              <w:t>,</w:t>
            </w:r>
            <w:r w:rsidRPr="006D61BC">
              <w:rPr>
                <w:rFonts w:cs="Arial"/>
                <w:lang w:val="es-HN"/>
              </w:rPr>
              <w:t xml:space="preserve"> instituyó</w:t>
            </w:r>
            <w:r w:rsidR="007901D0" w:rsidRPr="006D61BC">
              <w:rPr>
                <w:rFonts w:cs="Arial"/>
                <w:lang w:val="es-HN"/>
              </w:rPr>
              <w:t xml:space="preserve"> </w:t>
            </w:r>
            <w:r w:rsidRPr="006D61BC">
              <w:rPr>
                <w:rFonts w:cs="Arial"/>
                <w:lang w:val="es-HN"/>
              </w:rPr>
              <w:t>el Tribunal Supremo Electoral, conformado</w:t>
            </w:r>
            <w:r w:rsidR="007901D0" w:rsidRPr="006D61BC">
              <w:rPr>
                <w:rFonts w:cs="Arial"/>
                <w:lang w:val="es-HN"/>
              </w:rPr>
              <w:t xml:space="preserve"> </w:t>
            </w:r>
            <w:r w:rsidRPr="006D61BC">
              <w:rPr>
                <w:rFonts w:cs="Arial"/>
                <w:lang w:val="es-HN"/>
              </w:rPr>
              <w:t xml:space="preserve">por tres Magistrados </w:t>
            </w:r>
            <w:r w:rsidR="002A1793" w:rsidRPr="006D61BC">
              <w:rPr>
                <w:rFonts w:cs="Arial"/>
                <w:lang w:val="es-HN"/>
              </w:rPr>
              <w:t xml:space="preserve">propietarios y un suplente, que fungen por un período de cinco </w:t>
            </w:r>
            <w:r w:rsidRPr="006D61BC">
              <w:rPr>
                <w:rFonts w:cs="Arial"/>
                <w:lang w:val="es-HN"/>
              </w:rPr>
              <w:t xml:space="preserve">años. </w:t>
            </w:r>
          </w:p>
          <w:p w14:paraId="68AE2932" w14:textId="77777777" w:rsidR="00653F25" w:rsidRPr="006D61BC" w:rsidRDefault="007901D0" w:rsidP="000B1875">
            <w:pPr>
              <w:spacing w:after="0" w:line="240" w:lineRule="auto"/>
              <w:contextualSpacing/>
              <w:jc w:val="both"/>
              <w:rPr>
                <w:rFonts w:cs="Arial"/>
                <w:lang w:val="es-HN"/>
              </w:rPr>
            </w:pPr>
            <w:r w:rsidRPr="006D61BC">
              <w:rPr>
                <w:rFonts w:cs="Arial"/>
                <w:lang w:val="es-HN"/>
              </w:rPr>
              <w:t xml:space="preserve">Este máximo organismo electoral tiene bajo su responsabilidad el proceso </w:t>
            </w:r>
            <w:r w:rsidR="002A1793" w:rsidRPr="006D61BC">
              <w:rPr>
                <w:rFonts w:cs="Arial"/>
                <w:lang w:val="es-HN"/>
              </w:rPr>
              <w:t xml:space="preserve">de </w:t>
            </w:r>
            <w:r w:rsidRPr="006D61BC">
              <w:rPr>
                <w:rFonts w:cs="Arial"/>
                <w:lang w:val="es-HN"/>
              </w:rPr>
              <w:t>realizar elecciones internas, primarias, así como orientar y conducir las elecc</w:t>
            </w:r>
            <w:r w:rsidR="002A1793" w:rsidRPr="006D61BC">
              <w:rPr>
                <w:rFonts w:cs="Arial"/>
                <w:lang w:val="es-HN"/>
              </w:rPr>
              <w:t xml:space="preserve">iones generales de autoridades </w:t>
            </w:r>
            <w:r w:rsidRPr="006D61BC">
              <w:rPr>
                <w:rFonts w:cs="Arial"/>
                <w:lang w:val="es-HN"/>
              </w:rPr>
              <w:t>supremas  entre los partidos políticos legalmente inscritos.</w:t>
            </w:r>
          </w:p>
        </w:tc>
        <w:tc>
          <w:tcPr>
            <w:tcW w:w="3159" w:type="dxa"/>
            <w:shd w:val="clear" w:color="auto" w:fill="E6E6E6"/>
            <w:noWrap/>
          </w:tcPr>
          <w:p w14:paraId="7C6F5726" w14:textId="77777777" w:rsidR="00653F25" w:rsidRPr="006D61BC" w:rsidRDefault="00653F25" w:rsidP="00EE4BD1">
            <w:pPr>
              <w:spacing w:after="0" w:line="240" w:lineRule="auto"/>
              <w:contextualSpacing/>
              <w:rPr>
                <w:rFonts w:cs="Arial"/>
                <w:lang w:val="es-HN"/>
              </w:rPr>
            </w:pPr>
          </w:p>
          <w:p w14:paraId="566F53E6" w14:textId="77777777" w:rsidR="00D568AF" w:rsidRPr="006D61BC" w:rsidRDefault="00D568AF" w:rsidP="00EE4BD1">
            <w:pPr>
              <w:spacing w:after="0" w:line="240" w:lineRule="auto"/>
              <w:contextualSpacing/>
              <w:rPr>
                <w:rFonts w:cs="Arial"/>
                <w:lang w:val="es-HN"/>
              </w:rPr>
            </w:pPr>
            <w:r w:rsidRPr="006D61BC">
              <w:rPr>
                <w:rFonts w:cs="Arial"/>
                <w:lang w:val="es-HN"/>
              </w:rPr>
              <w:t>Secretaría de Derechos Humanos, Justicia, Gobernación y Descentralización (SDHJGD)</w:t>
            </w:r>
          </w:p>
          <w:p w14:paraId="07F28B94" w14:textId="77777777" w:rsidR="00D568AF" w:rsidRPr="006D61BC" w:rsidRDefault="006E4162" w:rsidP="004F757D">
            <w:pPr>
              <w:pStyle w:val="ListParagraph"/>
              <w:numPr>
                <w:ilvl w:val="0"/>
                <w:numId w:val="5"/>
              </w:numPr>
              <w:spacing w:after="0" w:line="240" w:lineRule="auto"/>
              <w:ind w:left="208" w:hanging="208"/>
              <w:contextualSpacing/>
              <w:rPr>
                <w:rFonts w:cs="Arial"/>
                <w:lang w:val="es-HN"/>
              </w:rPr>
            </w:pPr>
            <w:r w:rsidRPr="006D61BC">
              <w:rPr>
                <w:rFonts w:cs="Arial"/>
                <w:lang w:val="es-HN"/>
              </w:rPr>
              <w:t>Subsecretarí</w:t>
            </w:r>
            <w:r w:rsidR="00D568AF" w:rsidRPr="006D61BC">
              <w:rPr>
                <w:rFonts w:cs="Arial"/>
                <w:lang w:val="es-HN"/>
              </w:rPr>
              <w:t>a de Derechos Humanos y Justicia</w:t>
            </w:r>
          </w:p>
          <w:p w14:paraId="7EE16B41" w14:textId="77777777" w:rsidR="006E4162" w:rsidRPr="006D61BC" w:rsidRDefault="006E4162" w:rsidP="006E4162">
            <w:pPr>
              <w:pStyle w:val="ListParagraph"/>
              <w:spacing w:after="0" w:line="240" w:lineRule="auto"/>
              <w:ind w:left="208"/>
              <w:contextualSpacing/>
              <w:rPr>
                <w:rFonts w:cs="Arial"/>
                <w:lang w:val="es-HN"/>
              </w:rPr>
            </w:pPr>
          </w:p>
          <w:p w14:paraId="28DC8930" w14:textId="77777777" w:rsidR="00D568AF" w:rsidRPr="006D61BC" w:rsidRDefault="006E4162" w:rsidP="00EE4BD1">
            <w:pPr>
              <w:spacing w:after="0" w:line="240" w:lineRule="auto"/>
              <w:contextualSpacing/>
              <w:rPr>
                <w:rFonts w:cs="Arial"/>
                <w:lang w:val="es-HN"/>
              </w:rPr>
            </w:pPr>
            <w:r w:rsidRPr="006D61BC">
              <w:rPr>
                <w:rFonts w:cs="Arial"/>
                <w:lang w:val="es-HN"/>
              </w:rPr>
              <w:t>Secretaría de Desarrollo e Inclusión Social (SEDIS)</w:t>
            </w:r>
          </w:p>
          <w:p w14:paraId="2F87B18F" w14:textId="77777777" w:rsidR="006E4162" w:rsidRPr="006D61BC" w:rsidRDefault="006E4162" w:rsidP="004F757D">
            <w:pPr>
              <w:pStyle w:val="ListParagraph"/>
              <w:numPr>
                <w:ilvl w:val="0"/>
                <w:numId w:val="5"/>
              </w:numPr>
              <w:spacing w:after="0" w:line="240" w:lineRule="auto"/>
              <w:ind w:left="208" w:hanging="208"/>
              <w:contextualSpacing/>
              <w:rPr>
                <w:rFonts w:cs="Arial"/>
                <w:lang w:val="es-HN"/>
              </w:rPr>
            </w:pPr>
            <w:r w:rsidRPr="006D61BC">
              <w:rPr>
                <w:rFonts w:cs="Arial"/>
                <w:lang w:val="es-HN"/>
              </w:rPr>
              <w:t>Subsecretaría de Políticas de Inclusión Social</w:t>
            </w:r>
          </w:p>
          <w:p w14:paraId="03B37A7E" w14:textId="77777777" w:rsidR="00441383" w:rsidRPr="006D61BC" w:rsidRDefault="00441383" w:rsidP="00441383">
            <w:pPr>
              <w:spacing w:after="0" w:line="240" w:lineRule="auto"/>
              <w:contextualSpacing/>
              <w:rPr>
                <w:rFonts w:cs="Arial"/>
                <w:lang w:val="es-HN"/>
              </w:rPr>
            </w:pPr>
          </w:p>
          <w:p w14:paraId="176EE873" w14:textId="77777777" w:rsidR="00441383" w:rsidRPr="009E592F" w:rsidRDefault="00441383" w:rsidP="00441383">
            <w:pPr>
              <w:spacing w:after="0" w:line="240" w:lineRule="auto"/>
              <w:contextualSpacing/>
              <w:rPr>
                <w:rFonts w:cs="Arial"/>
              </w:rPr>
            </w:pPr>
            <w:r w:rsidRPr="009E592F">
              <w:rPr>
                <w:rFonts w:cs="Arial"/>
              </w:rPr>
              <w:t xml:space="preserve">Secretaría de Educación </w:t>
            </w:r>
          </w:p>
          <w:p w14:paraId="14D851DB" w14:textId="77777777" w:rsidR="00441383" w:rsidRPr="006D61BC" w:rsidRDefault="00441383" w:rsidP="004F757D">
            <w:pPr>
              <w:pStyle w:val="ListParagraph"/>
              <w:numPr>
                <w:ilvl w:val="0"/>
                <w:numId w:val="5"/>
              </w:numPr>
              <w:spacing w:after="0" w:line="240" w:lineRule="auto"/>
              <w:ind w:left="208" w:hanging="208"/>
              <w:contextualSpacing/>
              <w:rPr>
                <w:rFonts w:cs="Arial"/>
                <w:lang w:val="es-HN"/>
              </w:rPr>
            </w:pPr>
            <w:r w:rsidRPr="006D61BC">
              <w:rPr>
                <w:rFonts w:cs="Arial"/>
                <w:lang w:val="es-HN"/>
              </w:rPr>
              <w:t>Subdirección General de Educación para Personas con capacidades diferentes o talentos excepcionales</w:t>
            </w:r>
          </w:p>
          <w:p w14:paraId="49C8FC60" w14:textId="77777777" w:rsidR="00D568AF" w:rsidRPr="006D61BC" w:rsidRDefault="00D568AF" w:rsidP="00EE4BD1">
            <w:pPr>
              <w:spacing w:after="0" w:line="240" w:lineRule="auto"/>
              <w:contextualSpacing/>
              <w:rPr>
                <w:rFonts w:cs="Arial"/>
                <w:lang w:val="es-HN"/>
              </w:rPr>
            </w:pPr>
          </w:p>
          <w:p w14:paraId="3E86C318" w14:textId="77777777" w:rsidR="00D568AF" w:rsidRPr="006D61BC" w:rsidRDefault="00D568AF" w:rsidP="00EE4BD1">
            <w:pPr>
              <w:spacing w:after="0" w:line="240" w:lineRule="auto"/>
              <w:contextualSpacing/>
              <w:rPr>
                <w:rFonts w:cs="Arial"/>
                <w:lang w:val="es-HN"/>
              </w:rPr>
            </w:pPr>
          </w:p>
          <w:p w14:paraId="52F74FDA" w14:textId="77777777" w:rsidR="00D568AF" w:rsidRPr="006D61BC" w:rsidRDefault="00D568AF" w:rsidP="00EE4BD1">
            <w:pPr>
              <w:spacing w:after="0" w:line="240" w:lineRule="auto"/>
              <w:contextualSpacing/>
              <w:rPr>
                <w:rFonts w:cs="Arial"/>
                <w:lang w:val="es-HN"/>
              </w:rPr>
            </w:pPr>
          </w:p>
          <w:p w14:paraId="74BF39C1" w14:textId="77777777" w:rsidR="00D568AF" w:rsidRPr="006D61BC" w:rsidRDefault="00D568AF" w:rsidP="00EE4BD1">
            <w:pPr>
              <w:spacing w:after="0" w:line="240" w:lineRule="auto"/>
              <w:contextualSpacing/>
              <w:rPr>
                <w:rFonts w:cs="Arial"/>
                <w:lang w:val="es-HN"/>
              </w:rPr>
            </w:pPr>
          </w:p>
          <w:p w14:paraId="67179FF7" w14:textId="77777777" w:rsidR="00653F25" w:rsidRPr="006D61BC" w:rsidRDefault="00653F25" w:rsidP="00EE4BD1">
            <w:pPr>
              <w:spacing w:after="0" w:line="240" w:lineRule="auto"/>
              <w:contextualSpacing/>
              <w:rPr>
                <w:rFonts w:cs="Arial"/>
                <w:lang w:val="es-HN"/>
              </w:rPr>
            </w:pPr>
          </w:p>
          <w:p w14:paraId="1060B481" w14:textId="77777777" w:rsidR="00653F25" w:rsidRPr="006D61BC" w:rsidRDefault="00653F25" w:rsidP="00EE4BD1">
            <w:pPr>
              <w:spacing w:after="0" w:line="240" w:lineRule="auto"/>
              <w:contextualSpacing/>
              <w:rPr>
                <w:rFonts w:cs="Arial"/>
                <w:lang w:val="es-HN"/>
              </w:rPr>
            </w:pPr>
          </w:p>
          <w:p w14:paraId="68F9704F" w14:textId="77777777" w:rsidR="00653F25" w:rsidRPr="006D61BC" w:rsidRDefault="00653F25" w:rsidP="00EE4BD1">
            <w:pPr>
              <w:spacing w:after="0" w:line="240" w:lineRule="auto"/>
              <w:contextualSpacing/>
              <w:rPr>
                <w:rFonts w:cs="Arial"/>
                <w:lang w:val="es-HN"/>
              </w:rPr>
            </w:pPr>
          </w:p>
          <w:p w14:paraId="4456706C" w14:textId="77777777" w:rsidR="00653F25" w:rsidRPr="006D61BC" w:rsidRDefault="00653F25" w:rsidP="00EE4BD1">
            <w:pPr>
              <w:spacing w:after="0" w:line="240" w:lineRule="auto"/>
              <w:contextualSpacing/>
              <w:rPr>
                <w:rFonts w:cs="Arial"/>
                <w:lang w:val="es-HN"/>
              </w:rPr>
            </w:pPr>
          </w:p>
          <w:p w14:paraId="4323C463" w14:textId="77777777" w:rsidR="00653F25" w:rsidRPr="006D61BC" w:rsidRDefault="00653F25" w:rsidP="00EE4BD1">
            <w:pPr>
              <w:spacing w:after="0" w:line="240" w:lineRule="auto"/>
              <w:contextualSpacing/>
              <w:rPr>
                <w:rFonts w:cs="Arial"/>
                <w:lang w:val="es-HN"/>
              </w:rPr>
            </w:pPr>
          </w:p>
          <w:p w14:paraId="4E31EC0C" w14:textId="77777777" w:rsidR="00653F25" w:rsidRPr="006D61BC" w:rsidRDefault="00653F25" w:rsidP="00EE4BD1">
            <w:pPr>
              <w:spacing w:after="0" w:line="240" w:lineRule="auto"/>
              <w:contextualSpacing/>
              <w:rPr>
                <w:rFonts w:cs="Arial"/>
                <w:lang w:val="es-HN"/>
              </w:rPr>
            </w:pPr>
          </w:p>
          <w:p w14:paraId="6C395948" w14:textId="77777777" w:rsidR="00653F25" w:rsidRPr="006D61BC" w:rsidRDefault="00653F25" w:rsidP="00EE4BD1">
            <w:pPr>
              <w:spacing w:after="0" w:line="240" w:lineRule="auto"/>
              <w:contextualSpacing/>
              <w:rPr>
                <w:rFonts w:cs="Arial"/>
                <w:lang w:val="es-HN"/>
              </w:rPr>
            </w:pPr>
          </w:p>
          <w:p w14:paraId="6F22FF96" w14:textId="77777777" w:rsidR="00653F25" w:rsidRPr="006D61BC" w:rsidRDefault="00653F25" w:rsidP="00EE4BD1">
            <w:pPr>
              <w:spacing w:after="0" w:line="240" w:lineRule="auto"/>
              <w:contextualSpacing/>
              <w:rPr>
                <w:rFonts w:cs="Arial"/>
                <w:lang w:val="es-HN"/>
              </w:rPr>
            </w:pPr>
          </w:p>
          <w:p w14:paraId="2CB41501" w14:textId="77777777" w:rsidR="00653F25" w:rsidRPr="006D61BC" w:rsidRDefault="00653F25" w:rsidP="00EE4BD1">
            <w:pPr>
              <w:spacing w:after="0" w:line="240" w:lineRule="auto"/>
              <w:contextualSpacing/>
              <w:rPr>
                <w:rFonts w:cs="Arial"/>
                <w:lang w:val="es-HN"/>
              </w:rPr>
            </w:pPr>
          </w:p>
          <w:p w14:paraId="1396966A" w14:textId="77777777" w:rsidR="00653F25" w:rsidRPr="006D61BC" w:rsidRDefault="00653F25" w:rsidP="00EE4BD1">
            <w:pPr>
              <w:spacing w:after="0" w:line="240" w:lineRule="auto"/>
              <w:contextualSpacing/>
              <w:rPr>
                <w:rFonts w:cs="Arial"/>
                <w:lang w:val="es-HN"/>
              </w:rPr>
            </w:pPr>
          </w:p>
          <w:p w14:paraId="13152C30" w14:textId="77777777" w:rsidR="001357C4" w:rsidRPr="006D61BC" w:rsidRDefault="001357C4" w:rsidP="00EE4BD1">
            <w:pPr>
              <w:spacing w:after="0" w:line="240" w:lineRule="auto"/>
              <w:contextualSpacing/>
              <w:rPr>
                <w:rFonts w:cs="Arial"/>
                <w:lang w:val="es-HN"/>
              </w:rPr>
            </w:pPr>
          </w:p>
          <w:p w14:paraId="2E4CF273" w14:textId="77777777" w:rsidR="001357C4" w:rsidRPr="006D61BC" w:rsidRDefault="001357C4" w:rsidP="00EE4BD1">
            <w:pPr>
              <w:spacing w:after="0" w:line="240" w:lineRule="auto"/>
              <w:contextualSpacing/>
              <w:rPr>
                <w:rFonts w:cs="Arial"/>
                <w:lang w:val="es-HN"/>
              </w:rPr>
            </w:pPr>
          </w:p>
          <w:p w14:paraId="58FDE46B" w14:textId="77777777" w:rsidR="001357C4" w:rsidRPr="006D61BC" w:rsidRDefault="001357C4" w:rsidP="00EE4BD1">
            <w:pPr>
              <w:spacing w:after="0" w:line="240" w:lineRule="auto"/>
              <w:contextualSpacing/>
              <w:rPr>
                <w:rFonts w:cs="Arial"/>
                <w:lang w:val="es-HN"/>
              </w:rPr>
            </w:pPr>
          </w:p>
          <w:p w14:paraId="1F30B105" w14:textId="77777777" w:rsidR="001357C4" w:rsidRPr="006D61BC" w:rsidRDefault="001357C4" w:rsidP="00EE4BD1">
            <w:pPr>
              <w:spacing w:after="0" w:line="240" w:lineRule="auto"/>
              <w:contextualSpacing/>
              <w:rPr>
                <w:rFonts w:cs="Arial"/>
                <w:lang w:val="es-HN"/>
              </w:rPr>
            </w:pPr>
          </w:p>
          <w:p w14:paraId="2A03BF9F" w14:textId="77777777" w:rsidR="001357C4" w:rsidRPr="006D61BC" w:rsidRDefault="001357C4" w:rsidP="00564E93">
            <w:pPr>
              <w:spacing w:after="0" w:line="240" w:lineRule="auto"/>
              <w:contextualSpacing/>
              <w:rPr>
                <w:rFonts w:cs="Arial"/>
                <w:lang w:val="es-HN"/>
              </w:rPr>
            </w:pPr>
          </w:p>
        </w:tc>
        <w:tc>
          <w:tcPr>
            <w:tcW w:w="3402" w:type="dxa"/>
            <w:vMerge/>
            <w:shd w:val="clear" w:color="auto" w:fill="E6E6E6"/>
            <w:noWrap/>
          </w:tcPr>
          <w:p w14:paraId="6CDAF014" w14:textId="77777777" w:rsidR="00F24763" w:rsidRPr="006D61BC" w:rsidRDefault="00F24763" w:rsidP="00EE4BD1">
            <w:pPr>
              <w:spacing w:after="0" w:line="240" w:lineRule="auto"/>
              <w:contextualSpacing/>
              <w:rPr>
                <w:rFonts w:cs="Arial"/>
                <w:lang w:val="es-HN"/>
              </w:rPr>
            </w:pPr>
          </w:p>
        </w:tc>
      </w:tr>
    </w:tbl>
    <w:p w14:paraId="7A9CC33D" w14:textId="77777777" w:rsidR="00280538" w:rsidRPr="006D61BC" w:rsidRDefault="00280538">
      <w:pPr>
        <w:rPr>
          <w:lang w:val="es-H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5"/>
        <w:gridCol w:w="1368"/>
        <w:gridCol w:w="1045"/>
        <w:gridCol w:w="2190"/>
        <w:gridCol w:w="318"/>
        <w:gridCol w:w="2507"/>
        <w:gridCol w:w="3647"/>
      </w:tblGrid>
      <w:tr w:rsidR="008632AA" w:rsidRPr="009E592F" w14:paraId="269E81EB" w14:textId="77777777" w:rsidTr="000F34BC">
        <w:trPr>
          <w:trHeight w:val="521"/>
        </w:trPr>
        <w:tc>
          <w:tcPr>
            <w:tcW w:w="1906" w:type="dxa"/>
            <w:tcBorders>
              <w:top w:val="single" w:sz="4" w:space="0" w:color="auto"/>
              <w:left w:val="single" w:sz="4" w:space="0" w:color="auto"/>
              <w:bottom w:val="single" w:sz="4" w:space="0" w:color="auto"/>
              <w:right w:val="single" w:sz="4" w:space="0" w:color="auto"/>
            </w:tcBorders>
            <w:shd w:val="clear" w:color="auto" w:fill="CCFFFF"/>
            <w:noWrap/>
          </w:tcPr>
          <w:p w14:paraId="6AFAE69B" w14:textId="77777777" w:rsidR="00653F25" w:rsidRPr="006D61BC" w:rsidRDefault="00653F25" w:rsidP="00653F25">
            <w:pPr>
              <w:spacing w:after="0" w:line="240" w:lineRule="auto"/>
              <w:contextualSpacing/>
              <w:jc w:val="center"/>
              <w:rPr>
                <w:rFonts w:cs="Arial"/>
                <w:b/>
                <w:lang w:val="es-HN"/>
              </w:rPr>
            </w:pPr>
          </w:p>
          <w:p w14:paraId="366DB46E" w14:textId="77777777" w:rsidR="00653F25" w:rsidRPr="009E592F" w:rsidRDefault="00653F25" w:rsidP="00653F25">
            <w:pPr>
              <w:spacing w:after="0" w:line="240" w:lineRule="auto"/>
              <w:contextualSpacing/>
              <w:jc w:val="center"/>
              <w:rPr>
                <w:rFonts w:cs="Arial"/>
                <w:b/>
              </w:rPr>
            </w:pPr>
            <w:r w:rsidRPr="009E592F">
              <w:rPr>
                <w:rFonts w:cs="Arial"/>
                <w:b/>
              </w:rPr>
              <w:t>CONCEPTO O INDICADOR</w:t>
            </w:r>
          </w:p>
        </w:tc>
        <w:tc>
          <w:tcPr>
            <w:tcW w:w="2455" w:type="dxa"/>
            <w:gridSpan w:val="2"/>
            <w:tcBorders>
              <w:top w:val="single" w:sz="4" w:space="0" w:color="auto"/>
              <w:left w:val="single" w:sz="4" w:space="0" w:color="auto"/>
              <w:bottom w:val="single" w:sz="4" w:space="0" w:color="auto"/>
              <w:right w:val="single" w:sz="4" w:space="0" w:color="auto"/>
            </w:tcBorders>
            <w:shd w:val="clear" w:color="auto" w:fill="CCFFFF"/>
            <w:noWrap/>
          </w:tcPr>
          <w:p w14:paraId="29AFBDFF" w14:textId="77777777" w:rsidR="00653F25" w:rsidRPr="009E592F" w:rsidRDefault="00653F25" w:rsidP="00653F25">
            <w:pPr>
              <w:spacing w:after="0" w:line="240" w:lineRule="auto"/>
              <w:contextualSpacing/>
              <w:jc w:val="center"/>
              <w:rPr>
                <w:rFonts w:cs="Arial"/>
                <w:b/>
              </w:rPr>
            </w:pPr>
          </w:p>
          <w:p w14:paraId="5618B7E7" w14:textId="77777777" w:rsidR="00653F25" w:rsidRPr="009E592F" w:rsidRDefault="00653F25" w:rsidP="00653F25">
            <w:pPr>
              <w:spacing w:after="0" w:line="240" w:lineRule="auto"/>
              <w:contextualSpacing/>
              <w:jc w:val="center"/>
              <w:rPr>
                <w:rFonts w:cs="Arial"/>
                <w:b/>
              </w:rPr>
            </w:pPr>
            <w:r w:rsidRPr="009E592F">
              <w:rPr>
                <w:rFonts w:cs="Arial"/>
                <w:b/>
              </w:rPr>
              <w:t>INFORMACIÓN GENERAL</w:t>
            </w:r>
          </w:p>
        </w:tc>
        <w:tc>
          <w:tcPr>
            <w:tcW w:w="2551" w:type="dxa"/>
            <w:gridSpan w:val="2"/>
            <w:tcBorders>
              <w:top w:val="single" w:sz="4" w:space="0" w:color="auto"/>
              <w:left w:val="single" w:sz="4" w:space="0" w:color="auto"/>
              <w:bottom w:val="single" w:sz="4" w:space="0" w:color="auto"/>
              <w:right w:val="single" w:sz="4" w:space="0" w:color="auto"/>
            </w:tcBorders>
            <w:shd w:val="clear" w:color="auto" w:fill="CCFFFF"/>
            <w:noWrap/>
          </w:tcPr>
          <w:p w14:paraId="0D53F1B6" w14:textId="77777777" w:rsidR="00653F25" w:rsidRPr="009E592F" w:rsidRDefault="00653F25" w:rsidP="00653F25">
            <w:pPr>
              <w:spacing w:after="0" w:line="240" w:lineRule="auto"/>
              <w:contextualSpacing/>
              <w:jc w:val="center"/>
              <w:rPr>
                <w:rFonts w:cs="Arial"/>
                <w:b/>
              </w:rPr>
            </w:pPr>
          </w:p>
          <w:p w14:paraId="686C8FF5" w14:textId="77777777" w:rsidR="00653F25" w:rsidRPr="009E592F" w:rsidRDefault="00653F25" w:rsidP="00653F25">
            <w:pPr>
              <w:spacing w:after="0" w:line="240" w:lineRule="auto"/>
              <w:contextualSpacing/>
              <w:jc w:val="center"/>
              <w:rPr>
                <w:rFonts w:cs="Arial"/>
                <w:b/>
              </w:rPr>
            </w:pPr>
            <w:r w:rsidRPr="009E592F">
              <w:rPr>
                <w:rFonts w:cs="Arial"/>
                <w:b/>
              </w:rPr>
              <w:t>INFORMACIÓN SOBRE LA DISCAPACIDAD</w:t>
            </w:r>
          </w:p>
          <w:p w14:paraId="27DB96BA" w14:textId="77777777" w:rsidR="00653F25" w:rsidRPr="009E592F" w:rsidRDefault="00653F25" w:rsidP="00653F25">
            <w:pPr>
              <w:spacing w:after="0" w:line="240" w:lineRule="auto"/>
              <w:contextualSpacing/>
              <w:jc w:val="center"/>
              <w:rPr>
                <w:rFonts w:cs="Arial"/>
                <w:b/>
              </w:rPr>
            </w:pPr>
          </w:p>
        </w:tc>
        <w:tc>
          <w:tcPr>
            <w:tcW w:w="6264" w:type="dxa"/>
            <w:gridSpan w:val="2"/>
            <w:tcBorders>
              <w:top w:val="single" w:sz="4" w:space="0" w:color="auto"/>
              <w:left w:val="single" w:sz="4" w:space="0" w:color="auto"/>
              <w:bottom w:val="single" w:sz="4" w:space="0" w:color="auto"/>
              <w:right w:val="single" w:sz="4" w:space="0" w:color="auto"/>
            </w:tcBorders>
            <w:shd w:val="clear" w:color="auto" w:fill="CCFFFF"/>
            <w:noWrap/>
          </w:tcPr>
          <w:p w14:paraId="2E32268D" w14:textId="77777777" w:rsidR="00653F25" w:rsidRPr="009E592F" w:rsidRDefault="00653F25" w:rsidP="00653F25">
            <w:pPr>
              <w:spacing w:after="0" w:line="240" w:lineRule="auto"/>
              <w:contextualSpacing/>
              <w:jc w:val="center"/>
              <w:rPr>
                <w:rFonts w:cs="Arial"/>
                <w:b/>
              </w:rPr>
            </w:pPr>
          </w:p>
          <w:p w14:paraId="54FDC5EA" w14:textId="77777777" w:rsidR="00653F25" w:rsidRPr="009E592F" w:rsidRDefault="00653F25" w:rsidP="00653F25">
            <w:pPr>
              <w:spacing w:after="0" w:line="240" w:lineRule="auto"/>
              <w:contextualSpacing/>
              <w:jc w:val="center"/>
              <w:rPr>
                <w:rFonts w:cs="Arial"/>
                <w:b/>
              </w:rPr>
            </w:pPr>
            <w:r w:rsidRPr="009E592F">
              <w:rPr>
                <w:rFonts w:cs="Arial"/>
                <w:b/>
              </w:rPr>
              <w:t>FUENTE</w:t>
            </w:r>
          </w:p>
        </w:tc>
      </w:tr>
      <w:tr w:rsidR="008632AA" w:rsidRPr="0034203C" w14:paraId="2FB9A697" w14:textId="77777777" w:rsidTr="00940471">
        <w:trPr>
          <w:trHeight w:val="565"/>
        </w:trPr>
        <w:tc>
          <w:tcPr>
            <w:tcW w:w="1906" w:type="dxa"/>
            <w:vMerge w:val="restart"/>
            <w:shd w:val="clear" w:color="auto" w:fill="D9D9D9" w:themeFill="background1" w:themeFillShade="D9"/>
            <w:noWrap/>
          </w:tcPr>
          <w:p w14:paraId="29EADB08" w14:textId="77777777" w:rsidR="00F24763" w:rsidRPr="006D61BC" w:rsidRDefault="00F24763" w:rsidP="00EE4BD1">
            <w:pPr>
              <w:spacing w:after="0" w:line="240" w:lineRule="auto"/>
              <w:contextualSpacing/>
              <w:rPr>
                <w:rFonts w:cs="Arial"/>
                <w:lang w:val="es-HN"/>
              </w:rPr>
            </w:pPr>
          </w:p>
          <w:p w14:paraId="31E18066" w14:textId="77777777" w:rsidR="00164B0A" w:rsidRPr="006D61BC" w:rsidRDefault="00F24763" w:rsidP="00EE4BD1">
            <w:pPr>
              <w:spacing w:after="0" w:line="240" w:lineRule="auto"/>
              <w:contextualSpacing/>
              <w:rPr>
                <w:rFonts w:cs="Arial"/>
                <w:b/>
                <w:lang w:val="es-HN"/>
              </w:rPr>
            </w:pPr>
            <w:r w:rsidRPr="006D61BC">
              <w:rPr>
                <w:rFonts w:cs="Arial"/>
                <w:b/>
                <w:lang w:val="es-HN"/>
              </w:rPr>
              <w:t>Población total</w:t>
            </w:r>
            <w:r w:rsidR="002A303D" w:rsidRPr="006D61BC">
              <w:rPr>
                <w:rFonts w:cs="Arial"/>
                <w:b/>
                <w:lang w:val="es-HN"/>
              </w:rPr>
              <w:t>.</w:t>
            </w:r>
          </w:p>
          <w:p w14:paraId="33078F43" w14:textId="77777777" w:rsidR="00164B0A" w:rsidRPr="006D61BC" w:rsidRDefault="00164B0A" w:rsidP="00EE4BD1">
            <w:pPr>
              <w:spacing w:after="0" w:line="240" w:lineRule="auto"/>
              <w:contextualSpacing/>
              <w:rPr>
                <w:rFonts w:cs="Arial"/>
                <w:b/>
                <w:lang w:val="es-HN"/>
              </w:rPr>
            </w:pPr>
          </w:p>
          <w:p w14:paraId="440FDEBF" w14:textId="77777777" w:rsidR="00164B0A" w:rsidRPr="006D61BC" w:rsidRDefault="00922B19" w:rsidP="00EE4BD1">
            <w:pPr>
              <w:spacing w:after="0" w:line="240" w:lineRule="auto"/>
              <w:contextualSpacing/>
              <w:rPr>
                <w:rFonts w:cs="Arial"/>
                <w:b/>
                <w:lang w:val="es-HN"/>
              </w:rPr>
            </w:pPr>
            <w:r w:rsidRPr="006D61BC">
              <w:rPr>
                <w:rFonts w:cs="Arial"/>
                <w:b/>
                <w:lang w:val="es-HN"/>
              </w:rPr>
              <w:t>(</w:t>
            </w:r>
            <w:r w:rsidR="00164B0A" w:rsidRPr="006D61BC">
              <w:rPr>
                <w:rFonts w:cs="Arial"/>
                <w:b/>
                <w:lang w:val="es-HN"/>
              </w:rPr>
              <w:t>Cantidad y porcentaje de la población total</w:t>
            </w:r>
            <w:r w:rsidRPr="006D61BC">
              <w:rPr>
                <w:rFonts w:cs="Arial"/>
                <w:b/>
                <w:lang w:val="es-HN"/>
              </w:rPr>
              <w:t>)</w:t>
            </w:r>
            <w:r w:rsidR="002A303D" w:rsidRPr="006D61BC">
              <w:rPr>
                <w:rFonts w:cs="Arial"/>
                <w:b/>
                <w:lang w:val="es-HN"/>
              </w:rPr>
              <w:t>.</w:t>
            </w:r>
          </w:p>
          <w:p w14:paraId="16CFCA64" w14:textId="77777777" w:rsidR="00F24763" w:rsidRPr="006D61BC" w:rsidRDefault="00F24763" w:rsidP="00EE4BD1">
            <w:pPr>
              <w:spacing w:after="0" w:line="240" w:lineRule="auto"/>
              <w:contextualSpacing/>
              <w:rPr>
                <w:rFonts w:cs="Arial"/>
                <w:lang w:val="es-HN"/>
              </w:rPr>
            </w:pPr>
          </w:p>
        </w:tc>
        <w:tc>
          <w:tcPr>
            <w:tcW w:w="2455" w:type="dxa"/>
            <w:gridSpan w:val="2"/>
            <w:shd w:val="clear" w:color="auto" w:fill="D9D9D9" w:themeFill="background1" w:themeFillShade="D9"/>
            <w:noWrap/>
            <w:vAlign w:val="center"/>
          </w:tcPr>
          <w:p w14:paraId="3C9416E6" w14:textId="77777777" w:rsidR="00F24763" w:rsidRPr="009E592F" w:rsidRDefault="00F24763" w:rsidP="00F1025B">
            <w:pPr>
              <w:spacing w:after="0" w:line="240" w:lineRule="auto"/>
              <w:contextualSpacing/>
              <w:rPr>
                <w:rFonts w:cs="Arial"/>
              </w:rPr>
            </w:pPr>
            <w:r w:rsidRPr="009E592F">
              <w:rPr>
                <w:rFonts w:cs="Arial"/>
              </w:rPr>
              <w:t>General</w:t>
            </w:r>
          </w:p>
        </w:tc>
        <w:tc>
          <w:tcPr>
            <w:tcW w:w="2551" w:type="dxa"/>
            <w:gridSpan w:val="2"/>
            <w:shd w:val="clear" w:color="auto" w:fill="D9D9D9" w:themeFill="background1" w:themeFillShade="D9"/>
            <w:noWrap/>
            <w:vAlign w:val="center"/>
          </w:tcPr>
          <w:p w14:paraId="183F54B7" w14:textId="77777777" w:rsidR="00F24763" w:rsidRPr="006D61BC" w:rsidRDefault="00F24763" w:rsidP="00F1025B">
            <w:pPr>
              <w:spacing w:after="0" w:line="240" w:lineRule="auto"/>
              <w:contextualSpacing/>
              <w:rPr>
                <w:rFonts w:cs="Arial"/>
                <w:lang w:val="es-HN"/>
              </w:rPr>
            </w:pPr>
            <w:r w:rsidRPr="006D61BC">
              <w:rPr>
                <w:rFonts w:cs="Arial"/>
                <w:lang w:val="es-HN"/>
              </w:rPr>
              <w:t>Población tot</w:t>
            </w:r>
            <w:r w:rsidR="00632C18" w:rsidRPr="006D61BC">
              <w:rPr>
                <w:rFonts w:cs="Arial"/>
                <w:lang w:val="es-HN"/>
              </w:rPr>
              <w:t>al de pe</w:t>
            </w:r>
            <w:r w:rsidR="00E67E8C" w:rsidRPr="006D61BC">
              <w:rPr>
                <w:rFonts w:cs="Arial"/>
                <w:lang w:val="es-HN"/>
              </w:rPr>
              <w:t>rsonas con discapacidad</w:t>
            </w:r>
          </w:p>
        </w:tc>
        <w:tc>
          <w:tcPr>
            <w:tcW w:w="6264" w:type="dxa"/>
            <w:gridSpan w:val="2"/>
            <w:vMerge w:val="restart"/>
            <w:shd w:val="clear" w:color="auto" w:fill="D9D9D9" w:themeFill="background1" w:themeFillShade="D9"/>
            <w:noWrap/>
          </w:tcPr>
          <w:p w14:paraId="50A1BE2E" w14:textId="77777777" w:rsidR="008632AA" w:rsidRPr="006D61BC" w:rsidRDefault="008632AA" w:rsidP="00280538">
            <w:pPr>
              <w:spacing w:after="0" w:line="240" w:lineRule="auto"/>
              <w:contextualSpacing/>
              <w:rPr>
                <w:rFonts w:cs="Arial"/>
                <w:lang w:val="es-HN"/>
              </w:rPr>
            </w:pPr>
          </w:p>
          <w:p w14:paraId="6809D269" w14:textId="77777777" w:rsidR="00280538" w:rsidRPr="006D61BC" w:rsidRDefault="008632AA" w:rsidP="00280538">
            <w:pPr>
              <w:spacing w:after="0" w:line="240" w:lineRule="auto"/>
              <w:contextualSpacing/>
              <w:rPr>
                <w:rFonts w:cs="Arial"/>
                <w:lang w:val="es-HN"/>
              </w:rPr>
            </w:pPr>
            <w:r w:rsidRPr="006D61BC">
              <w:rPr>
                <w:rFonts w:cs="Arial"/>
                <w:lang w:val="es-HN"/>
              </w:rPr>
              <w:t xml:space="preserve">Censo </w:t>
            </w:r>
            <w:r w:rsidR="00C92236" w:rsidRPr="006D61BC">
              <w:rPr>
                <w:rFonts w:cs="Arial"/>
                <w:lang w:val="es-HN"/>
              </w:rPr>
              <w:t xml:space="preserve">Nacional </w:t>
            </w:r>
            <w:r w:rsidRPr="006D61BC">
              <w:rPr>
                <w:rFonts w:cs="Arial"/>
                <w:lang w:val="es-HN"/>
              </w:rPr>
              <w:t xml:space="preserve">de Población y Vivienda 2013, </w:t>
            </w:r>
            <w:r w:rsidR="00280538" w:rsidRPr="006D61BC">
              <w:rPr>
                <w:rFonts w:cs="Arial"/>
                <w:lang w:val="es-HN"/>
              </w:rPr>
              <w:t>Instituto Nacional de Estadística</w:t>
            </w:r>
          </w:p>
          <w:p w14:paraId="5BD9EEF8" w14:textId="77777777" w:rsidR="00280538" w:rsidRPr="006D61BC" w:rsidRDefault="008632AA" w:rsidP="00280538">
            <w:pPr>
              <w:spacing w:after="0" w:line="240" w:lineRule="auto"/>
              <w:contextualSpacing/>
              <w:rPr>
                <w:rFonts w:cs="Arial"/>
                <w:lang w:val="es-HN"/>
              </w:rPr>
            </w:pPr>
            <w:r w:rsidRPr="006D61BC">
              <w:rPr>
                <w:rFonts w:cs="Arial"/>
                <w:lang w:val="es-HN"/>
              </w:rPr>
              <w:t>http://www.ine.gob.hn/</w:t>
            </w:r>
          </w:p>
          <w:p w14:paraId="52B17E5A" w14:textId="77777777" w:rsidR="008632AA" w:rsidRPr="006D61BC" w:rsidRDefault="008632AA" w:rsidP="00280538">
            <w:pPr>
              <w:spacing w:after="0" w:line="240" w:lineRule="auto"/>
              <w:contextualSpacing/>
              <w:rPr>
                <w:rFonts w:cs="Arial"/>
                <w:lang w:val="es-HN"/>
              </w:rPr>
            </w:pPr>
          </w:p>
          <w:p w14:paraId="7E492FDD" w14:textId="77777777" w:rsidR="008632AA" w:rsidRPr="006D61BC" w:rsidRDefault="00632C18" w:rsidP="008632AA">
            <w:pPr>
              <w:spacing w:after="0" w:line="240" w:lineRule="auto"/>
              <w:contextualSpacing/>
              <w:rPr>
                <w:rFonts w:cs="Arial"/>
                <w:lang w:val="es-HN"/>
              </w:rPr>
            </w:pPr>
            <w:r w:rsidRPr="006D61BC">
              <w:rPr>
                <w:rFonts w:cs="Arial"/>
                <w:lang w:val="es-HN"/>
              </w:rPr>
              <w:t>http://www.redatam.org/binhnd/RpWebEngine.exe/Portal?BASE</w:t>
            </w:r>
          </w:p>
          <w:p w14:paraId="58BE2413" w14:textId="77777777" w:rsidR="00632C18" w:rsidRPr="006D61BC" w:rsidRDefault="00632C18" w:rsidP="008632AA">
            <w:pPr>
              <w:spacing w:after="0" w:line="240" w:lineRule="auto"/>
              <w:contextualSpacing/>
              <w:rPr>
                <w:rFonts w:cs="Arial"/>
                <w:lang w:val="es-HN"/>
              </w:rPr>
            </w:pPr>
          </w:p>
          <w:p w14:paraId="117AD13C" w14:textId="41759FAA" w:rsidR="00632C18" w:rsidRPr="006D61BC" w:rsidRDefault="00632C18" w:rsidP="008632AA">
            <w:pPr>
              <w:spacing w:after="0" w:line="240" w:lineRule="auto"/>
              <w:contextualSpacing/>
              <w:rPr>
                <w:rFonts w:cs="Arial"/>
                <w:lang w:val="es-HN"/>
              </w:rPr>
            </w:pPr>
            <w:r w:rsidRPr="006D61BC">
              <w:rPr>
                <w:rFonts w:cs="Arial"/>
                <w:lang w:val="es-HN"/>
              </w:rPr>
              <w:t>Calculado a partir de relacionar la població</w:t>
            </w:r>
            <w:r w:rsidR="00C92236" w:rsidRPr="006D61BC">
              <w:rPr>
                <w:rFonts w:cs="Arial"/>
                <w:lang w:val="es-HN"/>
              </w:rPr>
              <w:t>n discapacitada censada (306,296</w:t>
            </w:r>
            <w:r w:rsidRPr="006D61BC">
              <w:rPr>
                <w:rFonts w:cs="Arial"/>
                <w:lang w:val="es-HN"/>
              </w:rPr>
              <w:t>), con la pobl</w:t>
            </w:r>
            <w:r w:rsidR="00C92236" w:rsidRPr="006D61BC">
              <w:rPr>
                <w:rFonts w:cs="Arial"/>
                <w:lang w:val="es-HN"/>
              </w:rPr>
              <w:t>ación total censada de 8,303,771 habitantes para el año 2013</w:t>
            </w:r>
            <w:r w:rsidR="00F76EBC">
              <w:rPr>
                <w:rFonts w:cs="Arial"/>
                <w:lang w:val="es-HN"/>
              </w:rPr>
              <w:t>.</w:t>
            </w:r>
          </w:p>
        </w:tc>
      </w:tr>
      <w:tr w:rsidR="008632AA" w:rsidRPr="005D0E6F" w14:paraId="06D2DEC9" w14:textId="77777777" w:rsidTr="00940471">
        <w:trPr>
          <w:trHeight w:val="728"/>
        </w:trPr>
        <w:tc>
          <w:tcPr>
            <w:tcW w:w="1906" w:type="dxa"/>
            <w:vMerge/>
            <w:noWrap/>
          </w:tcPr>
          <w:p w14:paraId="0038C6C0" w14:textId="77777777" w:rsidR="00F24763" w:rsidRPr="006D61BC" w:rsidRDefault="00F24763" w:rsidP="00EE4BD1">
            <w:pPr>
              <w:spacing w:after="0" w:line="240" w:lineRule="auto"/>
              <w:contextualSpacing/>
              <w:rPr>
                <w:rFonts w:cs="Arial"/>
                <w:lang w:val="es-HN"/>
              </w:rPr>
            </w:pPr>
          </w:p>
        </w:tc>
        <w:tc>
          <w:tcPr>
            <w:tcW w:w="2455" w:type="dxa"/>
            <w:gridSpan w:val="2"/>
            <w:shd w:val="clear" w:color="auto" w:fill="D9D9D9" w:themeFill="background1" w:themeFillShade="D9"/>
            <w:noWrap/>
          </w:tcPr>
          <w:p w14:paraId="1D2D69B3" w14:textId="77777777" w:rsidR="0026585E" w:rsidRPr="006D61BC" w:rsidRDefault="0026585E" w:rsidP="00E67E8C">
            <w:pPr>
              <w:spacing w:after="0" w:line="240" w:lineRule="auto"/>
              <w:contextualSpacing/>
              <w:jc w:val="center"/>
              <w:rPr>
                <w:rFonts w:cs="Arial"/>
                <w:lang w:val="es-HN"/>
              </w:rPr>
            </w:pPr>
          </w:p>
          <w:p w14:paraId="723CC979" w14:textId="77777777" w:rsidR="00E67E8C" w:rsidRPr="009E592F" w:rsidRDefault="00E67E8C" w:rsidP="00E67E8C">
            <w:pPr>
              <w:spacing w:after="0" w:line="240" w:lineRule="auto"/>
              <w:contextualSpacing/>
              <w:jc w:val="center"/>
              <w:rPr>
                <w:rFonts w:cs="Arial"/>
              </w:rPr>
            </w:pPr>
            <w:r w:rsidRPr="009E592F">
              <w:rPr>
                <w:rFonts w:cs="Arial"/>
              </w:rPr>
              <w:t>8,303,771 habitantes</w:t>
            </w:r>
          </w:p>
          <w:p w14:paraId="210A2031" w14:textId="77777777" w:rsidR="00E67E8C" w:rsidRPr="009E592F" w:rsidRDefault="00E67E8C" w:rsidP="00E67E8C">
            <w:pPr>
              <w:spacing w:after="0" w:line="240" w:lineRule="auto"/>
              <w:contextualSpacing/>
              <w:jc w:val="center"/>
              <w:rPr>
                <w:rFonts w:cs="Arial"/>
              </w:rPr>
            </w:pPr>
          </w:p>
          <w:p w14:paraId="1C81CDBF" w14:textId="77777777" w:rsidR="00F24763" w:rsidRPr="009E592F" w:rsidRDefault="00632C18" w:rsidP="00E67E8C">
            <w:pPr>
              <w:spacing w:after="0" w:line="240" w:lineRule="auto"/>
              <w:contextualSpacing/>
              <w:jc w:val="center"/>
              <w:rPr>
                <w:rFonts w:cs="Arial"/>
              </w:rPr>
            </w:pPr>
            <w:r w:rsidRPr="009E592F">
              <w:rPr>
                <w:rFonts w:cs="Arial"/>
              </w:rPr>
              <w:t>100</w:t>
            </w:r>
            <w:r w:rsidR="00922B19" w:rsidRPr="009E592F">
              <w:rPr>
                <w:rFonts w:cs="Arial"/>
              </w:rPr>
              <w:t xml:space="preserve"> %</w:t>
            </w:r>
          </w:p>
        </w:tc>
        <w:tc>
          <w:tcPr>
            <w:tcW w:w="2551" w:type="dxa"/>
            <w:gridSpan w:val="2"/>
            <w:shd w:val="clear" w:color="auto" w:fill="D9D9D9" w:themeFill="background1" w:themeFillShade="D9"/>
            <w:noWrap/>
          </w:tcPr>
          <w:p w14:paraId="3ABED8FA" w14:textId="77777777" w:rsidR="0026585E" w:rsidRPr="006D61BC" w:rsidRDefault="0026585E" w:rsidP="00E67E8C">
            <w:pPr>
              <w:spacing w:after="0" w:line="240" w:lineRule="auto"/>
              <w:contextualSpacing/>
              <w:jc w:val="center"/>
              <w:rPr>
                <w:rFonts w:cs="Arial"/>
                <w:lang w:val="es-HN"/>
              </w:rPr>
            </w:pPr>
          </w:p>
          <w:p w14:paraId="4696B853" w14:textId="77777777" w:rsidR="00E67E8C" w:rsidRPr="006D61BC" w:rsidRDefault="00E67E8C" w:rsidP="00E67E8C">
            <w:pPr>
              <w:spacing w:after="0" w:line="240" w:lineRule="auto"/>
              <w:contextualSpacing/>
              <w:jc w:val="center"/>
              <w:rPr>
                <w:rFonts w:cs="Arial"/>
                <w:lang w:val="es-HN"/>
              </w:rPr>
            </w:pPr>
            <w:r w:rsidRPr="006D61BC">
              <w:rPr>
                <w:rFonts w:cs="Arial"/>
                <w:lang w:val="es-HN"/>
              </w:rPr>
              <w:t>306,296 personas con discapacidad</w:t>
            </w:r>
          </w:p>
          <w:p w14:paraId="1F2A2943" w14:textId="77777777" w:rsidR="00E67E8C" w:rsidRPr="006D61BC" w:rsidRDefault="00E67E8C" w:rsidP="00E67E8C">
            <w:pPr>
              <w:spacing w:after="0" w:line="240" w:lineRule="auto"/>
              <w:contextualSpacing/>
              <w:jc w:val="center"/>
              <w:rPr>
                <w:rFonts w:cs="Arial"/>
                <w:lang w:val="es-HN"/>
              </w:rPr>
            </w:pPr>
          </w:p>
          <w:p w14:paraId="2F7DB267" w14:textId="77777777" w:rsidR="00F24763" w:rsidRPr="006D61BC" w:rsidRDefault="00632C18" w:rsidP="00E67E8C">
            <w:pPr>
              <w:spacing w:after="0" w:line="240" w:lineRule="auto"/>
              <w:contextualSpacing/>
              <w:jc w:val="center"/>
              <w:rPr>
                <w:rFonts w:cs="Arial"/>
                <w:lang w:val="es-HN"/>
              </w:rPr>
            </w:pPr>
            <w:r w:rsidRPr="006D61BC">
              <w:rPr>
                <w:rFonts w:cs="Arial"/>
                <w:lang w:val="es-HN"/>
              </w:rPr>
              <w:t>3.7</w:t>
            </w:r>
            <w:r w:rsidR="00922B19" w:rsidRPr="006D61BC">
              <w:rPr>
                <w:rFonts w:cs="Arial"/>
                <w:lang w:val="es-HN"/>
              </w:rPr>
              <w:t xml:space="preserve"> %</w:t>
            </w:r>
          </w:p>
          <w:p w14:paraId="0431E2B4" w14:textId="77777777" w:rsidR="00102976" w:rsidRPr="006D61BC" w:rsidRDefault="00102976" w:rsidP="00E67E8C">
            <w:pPr>
              <w:spacing w:after="0" w:line="240" w:lineRule="auto"/>
              <w:contextualSpacing/>
              <w:jc w:val="center"/>
              <w:rPr>
                <w:rFonts w:cs="Arial"/>
                <w:lang w:val="es-HN"/>
              </w:rPr>
            </w:pPr>
          </w:p>
          <w:p w14:paraId="2FB74F14" w14:textId="608CB4AA" w:rsidR="00717B8B" w:rsidRPr="006D61BC" w:rsidRDefault="00717B8B" w:rsidP="00717B8B">
            <w:pPr>
              <w:spacing w:after="0" w:line="240" w:lineRule="auto"/>
              <w:contextualSpacing/>
              <w:rPr>
                <w:rFonts w:cs="Arial"/>
                <w:lang w:val="es-HN"/>
              </w:rPr>
            </w:pPr>
            <w:r w:rsidRPr="006D61BC">
              <w:rPr>
                <w:rFonts w:cs="Arial"/>
                <w:color w:val="FF0000"/>
                <w:lang w:val="es-HN"/>
              </w:rPr>
              <w:t xml:space="preserve"> </w:t>
            </w:r>
          </w:p>
        </w:tc>
        <w:tc>
          <w:tcPr>
            <w:tcW w:w="6264" w:type="dxa"/>
            <w:gridSpan w:val="2"/>
            <w:vMerge/>
            <w:noWrap/>
          </w:tcPr>
          <w:p w14:paraId="26618909" w14:textId="77777777" w:rsidR="00F24763" w:rsidRPr="006D61BC" w:rsidRDefault="00F24763" w:rsidP="00EE4BD1">
            <w:pPr>
              <w:spacing w:after="0" w:line="240" w:lineRule="auto"/>
              <w:contextualSpacing/>
              <w:rPr>
                <w:rFonts w:cs="Arial"/>
                <w:lang w:val="es-HN"/>
              </w:rPr>
            </w:pPr>
          </w:p>
        </w:tc>
      </w:tr>
      <w:tr w:rsidR="007E16A2" w:rsidRPr="009E592F" w14:paraId="533B48BF" w14:textId="77777777" w:rsidTr="00F026F1">
        <w:trPr>
          <w:trHeight w:val="1070"/>
        </w:trPr>
        <w:tc>
          <w:tcPr>
            <w:tcW w:w="3297" w:type="dxa"/>
            <w:gridSpan w:val="2"/>
            <w:shd w:val="clear" w:color="auto" w:fill="CCFFFF"/>
            <w:noWrap/>
          </w:tcPr>
          <w:p w14:paraId="789CC711" w14:textId="77777777" w:rsidR="00653F25" w:rsidRPr="006D61BC" w:rsidRDefault="00653F25" w:rsidP="00B62DDC">
            <w:pPr>
              <w:spacing w:after="0" w:line="240" w:lineRule="auto"/>
              <w:contextualSpacing/>
              <w:jc w:val="center"/>
              <w:rPr>
                <w:rFonts w:cs="Arial"/>
                <w:b/>
                <w:bCs/>
                <w:lang w:val="es-HN"/>
              </w:rPr>
            </w:pPr>
          </w:p>
          <w:p w14:paraId="318DD821" w14:textId="77777777" w:rsidR="00653F25" w:rsidRPr="009E592F" w:rsidRDefault="00653F25" w:rsidP="00B62DDC">
            <w:pPr>
              <w:spacing w:after="0" w:line="240" w:lineRule="auto"/>
              <w:contextualSpacing/>
              <w:jc w:val="center"/>
              <w:rPr>
                <w:rFonts w:cs="Arial"/>
                <w:b/>
                <w:bCs/>
              </w:rPr>
            </w:pPr>
            <w:r w:rsidRPr="009E592F">
              <w:rPr>
                <w:rFonts w:cs="Arial"/>
                <w:b/>
                <w:bCs/>
              </w:rPr>
              <w:t>CONCEPTO O INDICADOR</w:t>
            </w:r>
          </w:p>
        </w:tc>
        <w:tc>
          <w:tcPr>
            <w:tcW w:w="3292" w:type="dxa"/>
            <w:gridSpan w:val="2"/>
            <w:shd w:val="clear" w:color="auto" w:fill="CCFFFF"/>
            <w:noWrap/>
          </w:tcPr>
          <w:p w14:paraId="29A934B2" w14:textId="77777777" w:rsidR="00653F25" w:rsidRPr="009E592F" w:rsidRDefault="00653F25" w:rsidP="00B62DDC">
            <w:pPr>
              <w:spacing w:after="0" w:line="240" w:lineRule="auto"/>
              <w:contextualSpacing/>
              <w:jc w:val="center"/>
              <w:rPr>
                <w:rFonts w:cs="Arial"/>
                <w:b/>
                <w:bCs/>
              </w:rPr>
            </w:pPr>
          </w:p>
          <w:p w14:paraId="5B5747CF" w14:textId="77777777" w:rsidR="00653F25" w:rsidRPr="009E592F" w:rsidRDefault="00653F25" w:rsidP="00B62DDC">
            <w:pPr>
              <w:spacing w:after="0" w:line="240" w:lineRule="auto"/>
              <w:contextualSpacing/>
              <w:jc w:val="center"/>
              <w:rPr>
                <w:rFonts w:cs="Arial"/>
                <w:b/>
                <w:bCs/>
              </w:rPr>
            </w:pPr>
            <w:r w:rsidRPr="009E592F">
              <w:rPr>
                <w:rFonts w:cs="Arial"/>
                <w:b/>
                <w:bCs/>
              </w:rPr>
              <w:t>INFORMACIÓN GENERAL</w:t>
            </w:r>
          </w:p>
        </w:tc>
        <w:tc>
          <w:tcPr>
            <w:tcW w:w="2875" w:type="dxa"/>
            <w:gridSpan w:val="2"/>
            <w:shd w:val="clear" w:color="auto" w:fill="CCFFFF"/>
          </w:tcPr>
          <w:p w14:paraId="3E6AC46A" w14:textId="77777777" w:rsidR="00653F25" w:rsidRPr="009E592F" w:rsidRDefault="00653F25" w:rsidP="00B62DDC">
            <w:pPr>
              <w:spacing w:after="0" w:line="240" w:lineRule="auto"/>
              <w:contextualSpacing/>
              <w:jc w:val="center"/>
              <w:rPr>
                <w:rFonts w:cs="Arial"/>
                <w:b/>
                <w:bCs/>
              </w:rPr>
            </w:pPr>
          </w:p>
          <w:p w14:paraId="20FDE5C9" w14:textId="77777777" w:rsidR="00653F25" w:rsidRPr="009E592F" w:rsidRDefault="00653F25" w:rsidP="00B62DDC">
            <w:pPr>
              <w:spacing w:after="0" w:line="240" w:lineRule="auto"/>
              <w:contextualSpacing/>
              <w:jc w:val="center"/>
              <w:rPr>
                <w:rFonts w:cs="Arial"/>
                <w:b/>
                <w:bCs/>
              </w:rPr>
            </w:pPr>
            <w:r w:rsidRPr="009E592F">
              <w:rPr>
                <w:rFonts w:cs="Arial"/>
                <w:b/>
                <w:bCs/>
              </w:rPr>
              <w:t>INFORMACIÓN SOBRE LA DISCAPACIDAD</w:t>
            </w:r>
          </w:p>
        </w:tc>
        <w:tc>
          <w:tcPr>
            <w:tcW w:w="3712" w:type="dxa"/>
            <w:shd w:val="clear" w:color="auto" w:fill="CCFFFF"/>
            <w:noWrap/>
          </w:tcPr>
          <w:p w14:paraId="47650A3D" w14:textId="77777777" w:rsidR="00653F25" w:rsidRPr="009E592F" w:rsidRDefault="00653F25" w:rsidP="00B62DDC">
            <w:pPr>
              <w:spacing w:after="0" w:line="240" w:lineRule="auto"/>
              <w:contextualSpacing/>
              <w:jc w:val="center"/>
              <w:rPr>
                <w:rFonts w:cs="Arial"/>
                <w:b/>
                <w:bCs/>
              </w:rPr>
            </w:pPr>
          </w:p>
          <w:p w14:paraId="0A46A52C" w14:textId="77777777" w:rsidR="00653F25" w:rsidRPr="009E592F" w:rsidRDefault="00653F25" w:rsidP="00B62DDC">
            <w:pPr>
              <w:spacing w:after="0" w:line="240" w:lineRule="auto"/>
              <w:contextualSpacing/>
              <w:jc w:val="center"/>
              <w:rPr>
                <w:rFonts w:cs="Arial"/>
                <w:b/>
                <w:bCs/>
              </w:rPr>
            </w:pPr>
            <w:r w:rsidRPr="009E592F">
              <w:rPr>
                <w:rFonts w:cs="Arial"/>
                <w:b/>
                <w:bCs/>
              </w:rPr>
              <w:t>FUENTE</w:t>
            </w:r>
          </w:p>
        </w:tc>
      </w:tr>
      <w:tr w:rsidR="007E16A2" w:rsidRPr="00112169" w14:paraId="6166DB09" w14:textId="77777777" w:rsidTr="00F026F1">
        <w:trPr>
          <w:trHeight w:val="890"/>
        </w:trPr>
        <w:tc>
          <w:tcPr>
            <w:tcW w:w="3297" w:type="dxa"/>
            <w:gridSpan w:val="2"/>
            <w:vMerge w:val="restart"/>
            <w:shd w:val="clear" w:color="auto" w:fill="E6E6E6"/>
            <w:noWrap/>
          </w:tcPr>
          <w:p w14:paraId="2462B755" w14:textId="77777777" w:rsidR="003762C8" w:rsidRPr="006D61BC" w:rsidRDefault="003762C8" w:rsidP="00EE4BD1">
            <w:pPr>
              <w:spacing w:after="0" w:line="240" w:lineRule="auto"/>
              <w:contextualSpacing/>
              <w:rPr>
                <w:rFonts w:cs="Arial"/>
                <w:lang w:val="es-HN"/>
              </w:rPr>
            </w:pPr>
          </w:p>
          <w:p w14:paraId="7A1FF996" w14:textId="77777777" w:rsidR="003762C8" w:rsidRPr="006D61BC" w:rsidRDefault="003762C8" w:rsidP="003762C8">
            <w:pPr>
              <w:spacing w:after="0" w:line="240" w:lineRule="auto"/>
              <w:contextualSpacing/>
              <w:rPr>
                <w:rFonts w:cs="Arial"/>
                <w:b/>
                <w:lang w:val="es-HN"/>
              </w:rPr>
            </w:pPr>
            <w:r w:rsidRPr="006D61BC">
              <w:rPr>
                <w:rFonts w:cs="Arial"/>
                <w:b/>
                <w:lang w:val="es-HN"/>
              </w:rPr>
              <w:t>Población económicamente activa</w:t>
            </w:r>
            <w:r w:rsidR="002A303D" w:rsidRPr="006D61BC">
              <w:rPr>
                <w:rFonts w:cs="Arial"/>
                <w:b/>
                <w:lang w:val="es-HN"/>
              </w:rPr>
              <w:t>.</w:t>
            </w:r>
          </w:p>
          <w:p w14:paraId="37B6FB29" w14:textId="77777777" w:rsidR="003762C8" w:rsidRDefault="003762C8" w:rsidP="003762C8">
            <w:pPr>
              <w:spacing w:after="0" w:line="240" w:lineRule="auto"/>
              <w:contextualSpacing/>
              <w:rPr>
                <w:rFonts w:cs="Arial"/>
                <w:lang w:val="es-HN"/>
              </w:rPr>
            </w:pPr>
          </w:p>
          <w:p w14:paraId="4EBF9696" w14:textId="77777777" w:rsidR="00C365BC" w:rsidRDefault="00C365BC" w:rsidP="003762C8">
            <w:pPr>
              <w:spacing w:after="0" w:line="240" w:lineRule="auto"/>
              <w:contextualSpacing/>
              <w:rPr>
                <w:rFonts w:cs="Arial"/>
                <w:lang w:val="es-HN"/>
              </w:rPr>
            </w:pPr>
          </w:p>
          <w:p w14:paraId="2700DD6C" w14:textId="77777777" w:rsidR="00C365BC" w:rsidRPr="006D61BC" w:rsidRDefault="00C365BC" w:rsidP="003762C8">
            <w:pPr>
              <w:spacing w:after="0" w:line="240" w:lineRule="auto"/>
              <w:contextualSpacing/>
              <w:rPr>
                <w:rFonts w:cs="Arial"/>
                <w:lang w:val="es-HN"/>
              </w:rPr>
            </w:pPr>
          </w:p>
          <w:p w14:paraId="01CE1D8E" w14:textId="77777777" w:rsidR="003762C8" w:rsidRPr="006D61BC" w:rsidRDefault="003762C8" w:rsidP="003762C8">
            <w:pPr>
              <w:spacing w:after="0" w:line="240" w:lineRule="auto"/>
              <w:contextualSpacing/>
              <w:rPr>
                <w:rFonts w:cs="Arial"/>
                <w:lang w:val="es-HN"/>
              </w:rPr>
            </w:pPr>
            <w:r w:rsidRPr="006D61BC">
              <w:rPr>
                <w:rFonts w:cs="Arial"/>
                <w:b/>
                <w:lang w:val="es-HN"/>
              </w:rPr>
              <w:t>(Cantidad y porcentaje</w:t>
            </w:r>
            <w:r w:rsidR="00A15C24" w:rsidRPr="006D61BC">
              <w:rPr>
                <w:rFonts w:cs="Arial"/>
                <w:b/>
                <w:lang w:val="es-HN"/>
              </w:rPr>
              <w:t xml:space="preserve"> respecto a la población en edad de trabajar</w:t>
            </w:r>
            <w:r w:rsidRPr="006D61BC">
              <w:rPr>
                <w:rFonts w:cs="Arial"/>
                <w:b/>
                <w:lang w:val="es-HN"/>
              </w:rPr>
              <w:t>)</w:t>
            </w:r>
            <w:r w:rsidR="002A303D" w:rsidRPr="006D61BC">
              <w:rPr>
                <w:rFonts w:cs="Arial"/>
                <w:b/>
                <w:lang w:val="es-HN"/>
              </w:rPr>
              <w:t>.</w:t>
            </w:r>
          </w:p>
          <w:p w14:paraId="5B5072E7" w14:textId="77777777" w:rsidR="003762C8" w:rsidRPr="006D61BC" w:rsidRDefault="003762C8" w:rsidP="003762C8">
            <w:pPr>
              <w:spacing w:after="0" w:line="240" w:lineRule="auto"/>
              <w:contextualSpacing/>
              <w:rPr>
                <w:rFonts w:cs="Arial"/>
                <w:lang w:val="es-HN"/>
              </w:rPr>
            </w:pPr>
          </w:p>
          <w:p w14:paraId="3854E91A" w14:textId="77777777" w:rsidR="003762C8" w:rsidRPr="006D61BC" w:rsidRDefault="003762C8" w:rsidP="003762C8">
            <w:pPr>
              <w:spacing w:after="0" w:line="240" w:lineRule="auto"/>
              <w:contextualSpacing/>
              <w:rPr>
                <w:rFonts w:cs="Arial"/>
                <w:lang w:val="es-HN"/>
              </w:rPr>
            </w:pPr>
          </w:p>
          <w:p w14:paraId="2C7F6B7B" w14:textId="77777777" w:rsidR="003762C8" w:rsidRPr="006D61BC" w:rsidRDefault="003762C8" w:rsidP="00EE4BD1">
            <w:pPr>
              <w:spacing w:after="0" w:line="240" w:lineRule="auto"/>
              <w:contextualSpacing/>
              <w:rPr>
                <w:rFonts w:cs="Arial"/>
                <w:lang w:val="es-HN"/>
              </w:rPr>
            </w:pPr>
          </w:p>
          <w:p w14:paraId="2F4B09C7" w14:textId="77777777" w:rsidR="003762C8" w:rsidRPr="006D61BC" w:rsidRDefault="003762C8" w:rsidP="00EE4BD1">
            <w:pPr>
              <w:spacing w:after="0" w:line="240" w:lineRule="auto"/>
              <w:contextualSpacing/>
              <w:rPr>
                <w:rFonts w:cs="Arial"/>
                <w:lang w:val="es-HN"/>
              </w:rPr>
            </w:pPr>
          </w:p>
        </w:tc>
        <w:tc>
          <w:tcPr>
            <w:tcW w:w="3292" w:type="dxa"/>
            <w:gridSpan w:val="2"/>
            <w:shd w:val="clear" w:color="auto" w:fill="E6E6E6"/>
            <w:noWrap/>
          </w:tcPr>
          <w:p w14:paraId="6CC2E4B1" w14:textId="77777777" w:rsidR="00653F25" w:rsidRPr="006D61BC" w:rsidRDefault="00653F25" w:rsidP="003762C8">
            <w:pPr>
              <w:spacing w:after="0" w:line="240" w:lineRule="auto"/>
              <w:contextualSpacing/>
              <w:rPr>
                <w:rFonts w:cs="Arial"/>
                <w:lang w:val="es-HN"/>
              </w:rPr>
            </w:pPr>
          </w:p>
          <w:p w14:paraId="0BCC4C7F" w14:textId="77777777" w:rsidR="003762C8" w:rsidRPr="009E592F" w:rsidRDefault="00A15C24" w:rsidP="0010044C">
            <w:pPr>
              <w:spacing w:after="0" w:line="240" w:lineRule="auto"/>
              <w:contextualSpacing/>
              <w:rPr>
                <w:rFonts w:cs="Arial"/>
              </w:rPr>
            </w:pPr>
            <w:r w:rsidRPr="009E592F">
              <w:rPr>
                <w:rFonts w:cs="Arial"/>
              </w:rPr>
              <w:t xml:space="preserve">Población </w:t>
            </w:r>
            <w:r w:rsidR="00473EE7" w:rsidRPr="009E592F">
              <w:rPr>
                <w:rFonts w:cs="Arial"/>
              </w:rPr>
              <w:t>e</w:t>
            </w:r>
            <w:r w:rsidRPr="009E592F">
              <w:rPr>
                <w:rFonts w:cs="Arial"/>
              </w:rPr>
              <w:t>conómicamente Activa (PEA)</w:t>
            </w:r>
          </w:p>
        </w:tc>
        <w:tc>
          <w:tcPr>
            <w:tcW w:w="2875" w:type="dxa"/>
            <w:gridSpan w:val="2"/>
            <w:shd w:val="clear" w:color="auto" w:fill="E6E6E6"/>
          </w:tcPr>
          <w:p w14:paraId="379F50B8" w14:textId="77777777" w:rsidR="00653F25" w:rsidRPr="006D61BC" w:rsidRDefault="00653F25" w:rsidP="00EE4BD1">
            <w:pPr>
              <w:spacing w:after="0" w:line="240" w:lineRule="auto"/>
              <w:contextualSpacing/>
              <w:rPr>
                <w:rFonts w:cs="Arial"/>
                <w:lang w:val="es-HN"/>
              </w:rPr>
            </w:pPr>
          </w:p>
          <w:p w14:paraId="75E87F9A" w14:textId="77777777" w:rsidR="003762C8" w:rsidRPr="006D61BC" w:rsidRDefault="00A15C24" w:rsidP="0026585E">
            <w:pPr>
              <w:rPr>
                <w:rFonts w:cs="Arial"/>
                <w:lang w:val="es-HN"/>
              </w:rPr>
            </w:pPr>
            <w:r w:rsidRPr="006D61BC">
              <w:rPr>
                <w:rFonts w:cs="Arial"/>
                <w:lang w:val="es-HN"/>
              </w:rPr>
              <w:t xml:space="preserve">Población </w:t>
            </w:r>
            <w:r w:rsidR="00473EE7" w:rsidRPr="006D61BC">
              <w:rPr>
                <w:rFonts w:cs="Arial"/>
                <w:lang w:val="es-HN"/>
              </w:rPr>
              <w:t>e</w:t>
            </w:r>
            <w:r w:rsidRPr="006D61BC">
              <w:rPr>
                <w:rFonts w:cs="Arial"/>
                <w:lang w:val="es-HN"/>
              </w:rPr>
              <w:t xml:space="preserve">conómicamente </w:t>
            </w:r>
            <w:r w:rsidR="00473EE7" w:rsidRPr="006D61BC">
              <w:rPr>
                <w:rFonts w:cs="Arial"/>
                <w:lang w:val="es-HN"/>
              </w:rPr>
              <w:t>a</w:t>
            </w:r>
            <w:r w:rsidRPr="006D61BC">
              <w:rPr>
                <w:rFonts w:cs="Arial"/>
                <w:lang w:val="es-HN"/>
              </w:rPr>
              <w:t xml:space="preserve">ctiva, en la </w:t>
            </w:r>
            <w:r w:rsidR="003762C8" w:rsidRPr="006D61BC">
              <w:rPr>
                <w:rFonts w:cs="Arial"/>
                <w:lang w:val="es-HN"/>
              </w:rPr>
              <w:t>Población con discapacidad</w:t>
            </w:r>
          </w:p>
        </w:tc>
        <w:tc>
          <w:tcPr>
            <w:tcW w:w="3712" w:type="dxa"/>
            <w:vMerge w:val="restart"/>
            <w:shd w:val="clear" w:color="auto" w:fill="E6E6E6"/>
            <w:noWrap/>
          </w:tcPr>
          <w:p w14:paraId="73743233" w14:textId="77777777" w:rsidR="003762C8" w:rsidRPr="006D61BC" w:rsidRDefault="00D82709" w:rsidP="00EE4BD1">
            <w:pPr>
              <w:spacing w:after="0" w:line="240" w:lineRule="auto"/>
              <w:contextualSpacing/>
              <w:rPr>
                <w:rFonts w:cs="Arial"/>
                <w:lang w:val="es-HN"/>
              </w:rPr>
            </w:pPr>
            <w:r w:rsidRPr="006D61BC">
              <w:rPr>
                <w:rFonts w:cs="Arial"/>
                <w:lang w:val="es-HN"/>
              </w:rPr>
              <w:t>(</w:t>
            </w:r>
            <w:r w:rsidR="0072185E" w:rsidRPr="006D61BC">
              <w:rPr>
                <w:rFonts w:cs="Arial"/>
                <w:lang w:val="es-HN"/>
              </w:rPr>
              <w:t>*) Encuesta</w:t>
            </w:r>
            <w:r w:rsidR="007E16A2" w:rsidRPr="006D61BC">
              <w:rPr>
                <w:rFonts w:cs="Arial"/>
                <w:lang w:val="es-HN"/>
              </w:rPr>
              <w:t xml:space="preserve"> Permanente de Hogares de Propósitos Múltiples (EPHPM) de junio 2016, Instituto Nacional de Estadística.  http://www.ine.gob.hn/index.php?option=com_content&amp;view=article&amp;id=95 </w:t>
            </w:r>
          </w:p>
          <w:p w14:paraId="4BB6C716" w14:textId="77777777" w:rsidR="007E16A2" w:rsidRPr="006D61BC" w:rsidRDefault="007E16A2" w:rsidP="00EE4BD1">
            <w:pPr>
              <w:spacing w:after="0" w:line="240" w:lineRule="auto"/>
              <w:contextualSpacing/>
              <w:rPr>
                <w:rFonts w:cs="Arial"/>
                <w:lang w:val="es-HN"/>
              </w:rPr>
            </w:pPr>
          </w:p>
          <w:p w14:paraId="3E007ADF" w14:textId="77777777" w:rsidR="007E16A2" w:rsidRPr="006D61BC" w:rsidRDefault="007343CB" w:rsidP="009426F7">
            <w:pPr>
              <w:spacing w:after="0" w:line="240" w:lineRule="auto"/>
              <w:contextualSpacing/>
              <w:jc w:val="both"/>
              <w:rPr>
                <w:rFonts w:cs="Arial"/>
                <w:lang w:val="es-HN"/>
              </w:rPr>
            </w:pPr>
            <w:r w:rsidRPr="006D61BC">
              <w:rPr>
                <w:rFonts w:cs="Arial"/>
                <w:lang w:val="es-HN"/>
              </w:rPr>
              <w:t>(</w:t>
            </w:r>
            <w:r w:rsidR="007E16A2" w:rsidRPr="006D61BC">
              <w:rPr>
                <w:rFonts w:cs="Arial"/>
                <w:lang w:val="es-HN"/>
              </w:rPr>
              <w:t>*</w:t>
            </w:r>
            <w:r w:rsidR="00D82709" w:rsidRPr="006D61BC">
              <w:rPr>
                <w:rFonts w:cs="Arial"/>
                <w:lang w:val="es-HN"/>
              </w:rPr>
              <w:t>*</w:t>
            </w:r>
            <w:r w:rsidRPr="006D61BC">
              <w:rPr>
                <w:rFonts w:cs="Arial"/>
                <w:lang w:val="es-HN"/>
              </w:rPr>
              <w:t xml:space="preserve">) </w:t>
            </w:r>
            <w:r w:rsidR="007E16A2" w:rsidRPr="006D61BC">
              <w:rPr>
                <w:rFonts w:cs="Arial"/>
                <w:lang w:val="es-HN"/>
              </w:rPr>
              <w:t xml:space="preserve">Calculado a partir de relacionar </w:t>
            </w:r>
            <w:r w:rsidR="009426F7" w:rsidRPr="006D61BC">
              <w:rPr>
                <w:rFonts w:cs="Arial"/>
                <w:lang w:val="es-HN"/>
              </w:rPr>
              <w:t>la Población en Edad de Trabajar (PET)=6,861,681 y la Población Económicamente Activa (PEA) =3,944,835</w:t>
            </w:r>
          </w:p>
          <w:p w14:paraId="33769BB9" w14:textId="77777777" w:rsidR="009426F7" w:rsidRPr="006D61BC" w:rsidRDefault="009426F7" w:rsidP="009426F7">
            <w:pPr>
              <w:spacing w:after="0" w:line="240" w:lineRule="auto"/>
              <w:contextualSpacing/>
              <w:jc w:val="both"/>
              <w:rPr>
                <w:rFonts w:cs="Arial"/>
                <w:lang w:val="es-HN"/>
              </w:rPr>
            </w:pPr>
          </w:p>
          <w:p w14:paraId="6840D275" w14:textId="77777777" w:rsidR="009426F7" w:rsidRPr="006D61BC" w:rsidRDefault="007343CB" w:rsidP="0004674E">
            <w:pPr>
              <w:spacing w:after="0" w:line="240" w:lineRule="auto"/>
              <w:contextualSpacing/>
              <w:jc w:val="both"/>
              <w:rPr>
                <w:rFonts w:cs="Arial"/>
                <w:lang w:val="es-HN"/>
              </w:rPr>
            </w:pPr>
            <w:r w:rsidRPr="006D61BC">
              <w:rPr>
                <w:rFonts w:cs="Arial"/>
                <w:lang w:val="es-HN"/>
              </w:rPr>
              <w:t>(</w:t>
            </w:r>
            <w:r w:rsidR="00D82709" w:rsidRPr="006D61BC">
              <w:rPr>
                <w:rFonts w:cs="Arial"/>
                <w:lang w:val="es-HN"/>
              </w:rPr>
              <w:t>*</w:t>
            </w:r>
            <w:r w:rsidR="009426F7" w:rsidRPr="006D61BC">
              <w:rPr>
                <w:rFonts w:cs="Arial"/>
                <w:lang w:val="es-HN"/>
              </w:rPr>
              <w:t>*</w:t>
            </w:r>
            <w:r w:rsidR="00B36C6E" w:rsidRPr="006D61BC">
              <w:rPr>
                <w:rFonts w:cs="Arial"/>
                <w:lang w:val="es-HN"/>
              </w:rPr>
              <w:t>*)</w:t>
            </w:r>
            <w:r w:rsidR="00B36C6E" w:rsidRPr="006D61BC">
              <w:rPr>
                <w:rFonts w:cs="Arial"/>
                <w:sz w:val="14"/>
                <w:szCs w:val="14"/>
                <w:lang w:val="es-HN"/>
              </w:rPr>
              <w:t xml:space="preserve"> </w:t>
            </w:r>
            <w:r w:rsidR="00B36C6E" w:rsidRPr="006D61BC">
              <w:rPr>
                <w:rFonts w:cs="Arial"/>
                <w:lang w:val="es-HN"/>
              </w:rPr>
              <w:t>Secretaría</w:t>
            </w:r>
            <w:r w:rsidR="00D82709" w:rsidRPr="006D61BC">
              <w:rPr>
                <w:rFonts w:cs="Arial"/>
                <w:lang w:val="es-HN"/>
              </w:rPr>
              <w:t xml:space="preserve"> de Trabajo y Seguridad Social, Dirección General de Empleo/Unidad de Inclusión Laboral; utilizando base de datos de la Encuesta Permanente de Hogares. Modulo Discapacidad, 2009.</w:t>
            </w:r>
          </w:p>
          <w:p w14:paraId="19D6D2EF" w14:textId="77777777" w:rsidR="00D82709" w:rsidRPr="006D61BC" w:rsidRDefault="00D82709" w:rsidP="0004674E">
            <w:pPr>
              <w:spacing w:after="0" w:line="240" w:lineRule="auto"/>
              <w:contextualSpacing/>
              <w:jc w:val="both"/>
              <w:rPr>
                <w:rFonts w:cs="Arial"/>
                <w:lang w:val="es-HN"/>
              </w:rPr>
            </w:pPr>
            <w:r w:rsidRPr="006D61BC">
              <w:rPr>
                <w:rFonts w:cs="Arial"/>
                <w:lang w:val="es-HN"/>
              </w:rPr>
              <w:t>http://www.ohchr.org/Documents/Issues/Disability/SubmissionWorkEmployment/CivilSociety/NationalCommissionerHR_Honduras.pdf</w:t>
            </w:r>
          </w:p>
        </w:tc>
      </w:tr>
      <w:tr w:rsidR="007E16A2" w:rsidRPr="009E592F" w14:paraId="3673C96B" w14:textId="77777777" w:rsidTr="00F026F1">
        <w:trPr>
          <w:trHeight w:val="3708"/>
        </w:trPr>
        <w:tc>
          <w:tcPr>
            <w:tcW w:w="3297" w:type="dxa"/>
            <w:gridSpan w:val="2"/>
            <w:vMerge/>
            <w:tcBorders>
              <w:bottom w:val="single" w:sz="4" w:space="0" w:color="auto"/>
            </w:tcBorders>
            <w:shd w:val="clear" w:color="auto" w:fill="E6E6E6"/>
            <w:noWrap/>
          </w:tcPr>
          <w:p w14:paraId="41EDDBA9" w14:textId="77777777" w:rsidR="003762C8" w:rsidRPr="006D61BC" w:rsidRDefault="003762C8" w:rsidP="00EE4BD1">
            <w:pPr>
              <w:spacing w:after="0" w:line="240" w:lineRule="auto"/>
              <w:contextualSpacing/>
              <w:rPr>
                <w:rFonts w:cs="Arial"/>
                <w:lang w:val="es-HN"/>
              </w:rPr>
            </w:pPr>
          </w:p>
        </w:tc>
        <w:tc>
          <w:tcPr>
            <w:tcW w:w="3292" w:type="dxa"/>
            <w:gridSpan w:val="2"/>
            <w:tcBorders>
              <w:bottom w:val="single" w:sz="4" w:space="0" w:color="auto"/>
            </w:tcBorders>
            <w:shd w:val="clear" w:color="auto" w:fill="E6E6E6"/>
            <w:noWrap/>
          </w:tcPr>
          <w:p w14:paraId="5D10B1BE" w14:textId="77777777" w:rsidR="0026585E" w:rsidRPr="006D61BC" w:rsidRDefault="0026585E" w:rsidP="00EE4BD1">
            <w:pPr>
              <w:spacing w:after="0" w:line="240" w:lineRule="auto"/>
              <w:contextualSpacing/>
              <w:rPr>
                <w:rFonts w:cs="Arial"/>
                <w:lang w:val="es-HN"/>
              </w:rPr>
            </w:pPr>
          </w:p>
          <w:p w14:paraId="647FAD93" w14:textId="77777777" w:rsidR="00E67E8C" w:rsidRPr="009E592F" w:rsidRDefault="00E67E8C" w:rsidP="00EE4BD1">
            <w:pPr>
              <w:spacing w:after="0" w:line="240" w:lineRule="auto"/>
              <w:contextualSpacing/>
              <w:rPr>
                <w:rFonts w:cs="Arial"/>
              </w:rPr>
            </w:pPr>
            <w:r w:rsidRPr="009E592F">
              <w:rPr>
                <w:rFonts w:cs="Arial"/>
              </w:rPr>
              <w:t>3,944,835</w:t>
            </w:r>
            <w:r w:rsidR="0026585E" w:rsidRPr="009E592F">
              <w:rPr>
                <w:rFonts w:cs="Arial"/>
              </w:rPr>
              <w:t xml:space="preserve"> </w:t>
            </w:r>
            <w:r w:rsidR="007E16A2" w:rsidRPr="009E592F">
              <w:rPr>
                <w:rFonts w:cs="Arial"/>
              </w:rPr>
              <w:t>personas</w:t>
            </w:r>
            <w:r w:rsidR="0026585E" w:rsidRPr="009E592F">
              <w:rPr>
                <w:rFonts w:cs="Arial"/>
              </w:rPr>
              <w:t xml:space="preserve"> </w:t>
            </w:r>
            <w:r w:rsidR="00D82709" w:rsidRPr="009E592F">
              <w:rPr>
                <w:rFonts w:cs="Arial"/>
              </w:rPr>
              <w:t>(*)</w:t>
            </w:r>
            <w:r w:rsidR="0026585E" w:rsidRPr="009E592F">
              <w:rPr>
                <w:rFonts w:cs="Arial"/>
              </w:rPr>
              <w:t xml:space="preserve"> </w:t>
            </w:r>
          </w:p>
          <w:p w14:paraId="1132BB4B" w14:textId="77777777" w:rsidR="00E67E8C" w:rsidRPr="009E592F" w:rsidRDefault="0026585E" w:rsidP="00EE4BD1">
            <w:pPr>
              <w:spacing w:after="0" w:line="240" w:lineRule="auto"/>
              <w:contextualSpacing/>
              <w:rPr>
                <w:rFonts w:cs="Arial"/>
              </w:rPr>
            </w:pPr>
            <w:r w:rsidRPr="009E592F">
              <w:rPr>
                <w:rFonts w:cs="Arial"/>
              </w:rPr>
              <w:t xml:space="preserve">                                      </w:t>
            </w:r>
          </w:p>
          <w:p w14:paraId="6247EC62" w14:textId="77777777" w:rsidR="003762C8" w:rsidRPr="009E592F" w:rsidRDefault="007E16A2" w:rsidP="00EE4BD1">
            <w:pPr>
              <w:spacing w:after="0" w:line="240" w:lineRule="auto"/>
              <w:contextualSpacing/>
              <w:rPr>
                <w:rFonts w:cs="Arial"/>
              </w:rPr>
            </w:pPr>
            <w:r w:rsidRPr="009E592F">
              <w:rPr>
                <w:rFonts w:cs="Arial"/>
              </w:rPr>
              <w:t>57.5</w:t>
            </w:r>
            <w:r w:rsidR="0026585E" w:rsidRPr="009E592F">
              <w:rPr>
                <w:rFonts w:cs="Arial"/>
              </w:rPr>
              <w:t xml:space="preserve">  %</w:t>
            </w:r>
            <w:r w:rsidR="007343CB" w:rsidRPr="009E592F">
              <w:rPr>
                <w:rFonts w:cs="Arial"/>
              </w:rPr>
              <w:t xml:space="preserve"> (</w:t>
            </w:r>
            <w:r w:rsidR="00D82709" w:rsidRPr="009E592F">
              <w:rPr>
                <w:rFonts w:cs="Arial"/>
              </w:rPr>
              <w:t>*</w:t>
            </w:r>
            <w:r w:rsidRPr="009E592F">
              <w:rPr>
                <w:rFonts w:cs="Arial"/>
              </w:rPr>
              <w:t>*</w:t>
            </w:r>
            <w:r w:rsidR="007343CB" w:rsidRPr="009E592F">
              <w:rPr>
                <w:rFonts w:cs="Arial"/>
              </w:rPr>
              <w:t>)</w:t>
            </w:r>
          </w:p>
        </w:tc>
        <w:tc>
          <w:tcPr>
            <w:tcW w:w="2875" w:type="dxa"/>
            <w:gridSpan w:val="2"/>
            <w:tcBorders>
              <w:bottom w:val="single" w:sz="4" w:space="0" w:color="auto"/>
            </w:tcBorders>
            <w:shd w:val="clear" w:color="auto" w:fill="E6E6E6"/>
          </w:tcPr>
          <w:p w14:paraId="7C445805" w14:textId="77777777" w:rsidR="0026585E" w:rsidRPr="009E592F" w:rsidRDefault="0026585E" w:rsidP="0026585E">
            <w:pPr>
              <w:spacing w:after="0"/>
              <w:rPr>
                <w:rFonts w:cs="Arial"/>
              </w:rPr>
            </w:pPr>
          </w:p>
          <w:p w14:paraId="64F1B1A6" w14:textId="77777777" w:rsidR="0026585E" w:rsidRPr="009E592F" w:rsidRDefault="003906B8" w:rsidP="0026585E">
            <w:pPr>
              <w:spacing w:after="0"/>
              <w:rPr>
                <w:rFonts w:cs="Arial"/>
              </w:rPr>
            </w:pPr>
            <w:r w:rsidRPr="009E592F">
              <w:rPr>
                <w:rFonts w:cs="Arial"/>
              </w:rPr>
              <w:t>118,301 (</w:t>
            </w:r>
            <w:r w:rsidR="009426F7" w:rsidRPr="009E592F">
              <w:rPr>
                <w:rFonts w:cs="Arial"/>
              </w:rPr>
              <w:t>*</w:t>
            </w:r>
            <w:r w:rsidR="00D82709" w:rsidRPr="009E592F">
              <w:rPr>
                <w:rFonts w:cs="Arial"/>
              </w:rPr>
              <w:t>*</w:t>
            </w:r>
            <w:r w:rsidR="009426F7" w:rsidRPr="009E592F">
              <w:rPr>
                <w:rFonts w:cs="Arial"/>
              </w:rPr>
              <w:t>*</w:t>
            </w:r>
            <w:r w:rsidR="007343CB" w:rsidRPr="009E592F">
              <w:rPr>
                <w:rFonts w:cs="Arial"/>
              </w:rPr>
              <w:t>)</w:t>
            </w:r>
            <w:r w:rsidR="0026585E" w:rsidRPr="009E592F">
              <w:rPr>
                <w:rFonts w:cs="Arial"/>
              </w:rPr>
              <w:t xml:space="preserve">                           </w:t>
            </w:r>
            <w:r w:rsidRPr="009E592F">
              <w:rPr>
                <w:rFonts w:cs="Arial"/>
              </w:rPr>
              <w:t>100</w:t>
            </w:r>
            <w:r w:rsidR="0026585E" w:rsidRPr="009E592F">
              <w:rPr>
                <w:rFonts w:cs="Arial"/>
              </w:rPr>
              <w:t>%</w:t>
            </w:r>
          </w:p>
          <w:p w14:paraId="273914A2" w14:textId="77777777" w:rsidR="003762C8" w:rsidRPr="009E592F" w:rsidRDefault="003762C8" w:rsidP="0026585E">
            <w:pPr>
              <w:spacing w:after="0" w:line="240" w:lineRule="auto"/>
              <w:contextualSpacing/>
              <w:rPr>
                <w:rFonts w:cs="Arial"/>
              </w:rPr>
            </w:pPr>
          </w:p>
          <w:p w14:paraId="53D950D5" w14:textId="77777777" w:rsidR="003906B8" w:rsidRPr="009E592F" w:rsidRDefault="003906B8" w:rsidP="0026585E">
            <w:pPr>
              <w:spacing w:after="0" w:line="240" w:lineRule="auto"/>
              <w:contextualSpacing/>
              <w:rPr>
                <w:rFonts w:cs="Arial"/>
              </w:rPr>
            </w:pPr>
            <w:r w:rsidRPr="009E592F">
              <w:rPr>
                <w:rFonts w:cs="Arial"/>
              </w:rPr>
              <w:t xml:space="preserve">  </w:t>
            </w:r>
            <w:r w:rsidR="00914DE1">
              <w:rPr>
                <w:rFonts w:cs="Arial"/>
              </w:rPr>
              <w:t xml:space="preserve">Hombres: </w:t>
            </w:r>
            <w:r w:rsidRPr="009E592F">
              <w:rPr>
                <w:rFonts w:cs="Arial"/>
              </w:rPr>
              <w:t>70,308 (</w:t>
            </w:r>
            <w:r w:rsidR="00D82709" w:rsidRPr="009E592F">
              <w:rPr>
                <w:rFonts w:cs="Arial"/>
              </w:rPr>
              <w:t>*</w:t>
            </w:r>
            <w:r w:rsidR="0072185E" w:rsidRPr="009E592F">
              <w:rPr>
                <w:rFonts w:cs="Arial"/>
              </w:rPr>
              <w:t xml:space="preserve">**)                          </w:t>
            </w:r>
            <w:r w:rsidRPr="009E592F">
              <w:rPr>
                <w:rFonts w:cs="Arial"/>
              </w:rPr>
              <w:t xml:space="preserve"> 59.4%</w:t>
            </w:r>
          </w:p>
          <w:p w14:paraId="52FEEE3E" w14:textId="77777777" w:rsidR="003906B8" w:rsidRPr="009E592F" w:rsidRDefault="003906B8" w:rsidP="0026585E">
            <w:pPr>
              <w:spacing w:after="0" w:line="240" w:lineRule="auto"/>
              <w:contextualSpacing/>
              <w:rPr>
                <w:rFonts w:cs="Arial"/>
              </w:rPr>
            </w:pPr>
          </w:p>
          <w:p w14:paraId="1906ABD3" w14:textId="77777777" w:rsidR="003906B8" w:rsidRPr="009E592F" w:rsidRDefault="003906B8" w:rsidP="003906B8">
            <w:pPr>
              <w:spacing w:after="0" w:line="240" w:lineRule="auto"/>
              <w:contextualSpacing/>
              <w:rPr>
                <w:rFonts w:cs="Arial"/>
              </w:rPr>
            </w:pPr>
            <w:r w:rsidRPr="009E592F">
              <w:rPr>
                <w:rFonts w:cs="Arial"/>
              </w:rPr>
              <w:t xml:space="preserve">  </w:t>
            </w:r>
            <w:r w:rsidR="00914DE1">
              <w:rPr>
                <w:rFonts w:cs="Arial"/>
              </w:rPr>
              <w:t xml:space="preserve">Mujer: </w:t>
            </w:r>
            <w:r w:rsidRPr="009E592F">
              <w:rPr>
                <w:rFonts w:cs="Arial"/>
              </w:rPr>
              <w:t>47,993 (*</w:t>
            </w:r>
            <w:r w:rsidR="00D82709" w:rsidRPr="009E592F">
              <w:rPr>
                <w:rFonts w:cs="Arial"/>
              </w:rPr>
              <w:t>*</w:t>
            </w:r>
            <w:r w:rsidR="0072185E" w:rsidRPr="009E592F">
              <w:rPr>
                <w:rFonts w:cs="Arial"/>
              </w:rPr>
              <w:t xml:space="preserve">*)                          </w:t>
            </w:r>
            <w:r w:rsidRPr="009E592F">
              <w:rPr>
                <w:rFonts w:cs="Arial"/>
              </w:rPr>
              <w:t xml:space="preserve"> 40.6%</w:t>
            </w:r>
          </w:p>
        </w:tc>
        <w:tc>
          <w:tcPr>
            <w:tcW w:w="3712" w:type="dxa"/>
            <w:vMerge/>
            <w:tcBorders>
              <w:bottom w:val="single" w:sz="4" w:space="0" w:color="auto"/>
            </w:tcBorders>
            <w:shd w:val="clear" w:color="auto" w:fill="E6E6E6"/>
            <w:noWrap/>
          </w:tcPr>
          <w:p w14:paraId="2FFA7553" w14:textId="77777777" w:rsidR="003762C8" w:rsidRPr="009E592F" w:rsidRDefault="003762C8" w:rsidP="00EE4BD1">
            <w:pPr>
              <w:spacing w:after="0" w:line="240" w:lineRule="auto"/>
              <w:contextualSpacing/>
              <w:rPr>
                <w:rFonts w:cs="Arial"/>
              </w:rPr>
            </w:pPr>
          </w:p>
        </w:tc>
      </w:tr>
    </w:tbl>
    <w:p w14:paraId="1302E6AA" w14:textId="77777777" w:rsidR="00653F25" w:rsidRPr="009E592F" w:rsidRDefault="00653F25"/>
    <w:p w14:paraId="7157C499" w14:textId="77777777" w:rsidR="0026585E" w:rsidRPr="009E592F" w:rsidRDefault="0026585E"/>
    <w:p w14:paraId="4F1E0E4D" w14:textId="77777777" w:rsidR="00653F25" w:rsidRPr="009E592F" w:rsidRDefault="00653F2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1"/>
        <w:gridCol w:w="4539"/>
        <w:gridCol w:w="1730"/>
        <w:gridCol w:w="5040"/>
      </w:tblGrid>
      <w:tr w:rsidR="004134C4" w:rsidRPr="009E592F" w14:paraId="6C686602" w14:textId="77777777" w:rsidTr="000F34BC">
        <w:trPr>
          <w:trHeight w:val="980"/>
          <w:tblHeader/>
          <w:jc w:val="center"/>
        </w:trPr>
        <w:tc>
          <w:tcPr>
            <w:tcW w:w="1668" w:type="dxa"/>
            <w:tcBorders>
              <w:top w:val="single" w:sz="4" w:space="0" w:color="auto"/>
              <w:left w:val="single" w:sz="4" w:space="0" w:color="auto"/>
              <w:bottom w:val="single" w:sz="4" w:space="0" w:color="auto"/>
              <w:right w:val="single" w:sz="4" w:space="0" w:color="auto"/>
            </w:tcBorders>
            <w:shd w:val="clear" w:color="auto" w:fill="CCFFFF"/>
            <w:noWrap/>
          </w:tcPr>
          <w:p w14:paraId="4F178F64" w14:textId="77777777" w:rsidR="00653F25" w:rsidRPr="009E592F" w:rsidRDefault="00653F25" w:rsidP="00653F25">
            <w:pPr>
              <w:spacing w:after="0" w:line="240" w:lineRule="auto"/>
              <w:contextualSpacing/>
              <w:jc w:val="center"/>
              <w:rPr>
                <w:rFonts w:cs="Arial"/>
                <w:b/>
              </w:rPr>
            </w:pPr>
          </w:p>
          <w:p w14:paraId="55E4CCFD" w14:textId="77777777" w:rsidR="00653F25" w:rsidRPr="009E592F" w:rsidRDefault="00653F25" w:rsidP="00653F25">
            <w:pPr>
              <w:spacing w:after="0" w:line="240" w:lineRule="auto"/>
              <w:contextualSpacing/>
              <w:jc w:val="center"/>
              <w:rPr>
                <w:rFonts w:cs="Arial"/>
                <w:b/>
              </w:rPr>
            </w:pPr>
            <w:r w:rsidRPr="009E592F">
              <w:rPr>
                <w:rFonts w:cs="Arial"/>
                <w:b/>
              </w:rPr>
              <w:t>CONCEPTO O INDICADOR</w:t>
            </w:r>
          </w:p>
        </w:tc>
        <w:tc>
          <w:tcPr>
            <w:tcW w:w="4620" w:type="dxa"/>
            <w:tcBorders>
              <w:top w:val="single" w:sz="4" w:space="0" w:color="auto"/>
              <w:left w:val="single" w:sz="4" w:space="0" w:color="auto"/>
              <w:bottom w:val="single" w:sz="4" w:space="0" w:color="auto"/>
              <w:right w:val="single" w:sz="4" w:space="0" w:color="auto"/>
            </w:tcBorders>
            <w:shd w:val="clear" w:color="auto" w:fill="CCFFFF"/>
            <w:noWrap/>
          </w:tcPr>
          <w:p w14:paraId="4598E1B3" w14:textId="77777777" w:rsidR="00653F25" w:rsidRPr="009E592F" w:rsidRDefault="00653F25" w:rsidP="00653F25">
            <w:pPr>
              <w:spacing w:after="0" w:line="240" w:lineRule="auto"/>
              <w:contextualSpacing/>
              <w:jc w:val="center"/>
              <w:rPr>
                <w:rFonts w:cs="Arial"/>
                <w:b/>
              </w:rPr>
            </w:pPr>
          </w:p>
          <w:p w14:paraId="15175710" w14:textId="77777777" w:rsidR="00653F25" w:rsidRPr="009E592F" w:rsidRDefault="00653F25" w:rsidP="00653F25">
            <w:pPr>
              <w:spacing w:after="0" w:line="240" w:lineRule="auto"/>
              <w:contextualSpacing/>
              <w:jc w:val="center"/>
              <w:rPr>
                <w:rFonts w:cs="Arial"/>
                <w:b/>
              </w:rPr>
            </w:pPr>
            <w:r w:rsidRPr="009E592F">
              <w:rPr>
                <w:rFonts w:cs="Arial"/>
                <w:b/>
              </w:rPr>
              <w:t>INFORMACIÓN GENERAL</w:t>
            </w:r>
          </w:p>
        </w:tc>
        <w:tc>
          <w:tcPr>
            <w:tcW w:w="1758" w:type="dxa"/>
            <w:tcBorders>
              <w:top w:val="single" w:sz="4" w:space="0" w:color="auto"/>
              <w:left w:val="single" w:sz="4" w:space="0" w:color="auto"/>
              <w:bottom w:val="single" w:sz="4" w:space="0" w:color="auto"/>
              <w:right w:val="single" w:sz="4" w:space="0" w:color="auto"/>
            </w:tcBorders>
            <w:shd w:val="clear" w:color="auto" w:fill="CCFFFF"/>
          </w:tcPr>
          <w:p w14:paraId="3B73BBC8" w14:textId="77777777" w:rsidR="00653F25" w:rsidRPr="009E592F" w:rsidRDefault="00653F25" w:rsidP="00653F25">
            <w:pPr>
              <w:spacing w:after="0" w:line="240" w:lineRule="auto"/>
              <w:contextualSpacing/>
              <w:jc w:val="center"/>
              <w:rPr>
                <w:rFonts w:cs="Arial"/>
                <w:b/>
              </w:rPr>
            </w:pPr>
          </w:p>
          <w:p w14:paraId="61F7BF9F" w14:textId="77777777" w:rsidR="00653F25" w:rsidRPr="009E592F" w:rsidRDefault="00653F25" w:rsidP="00653F25">
            <w:pPr>
              <w:spacing w:after="0" w:line="240" w:lineRule="auto"/>
              <w:contextualSpacing/>
              <w:jc w:val="center"/>
              <w:rPr>
                <w:rFonts w:cs="Arial"/>
                <w:b/>
              </w:rPr>
            </w:pPr>
            <w:r w:rsidRPr="009E592F">
              <w:rPr>
                <w:rFonts w:cs="Arial"/>
                <w:b/>
              </w:rPr>
              <w:t>INFORMACIÓN SOBRE LA DISCAPACIDAD</w:t>
            </w:r>
          </w:p>
        </w:tc>
        <w:tc>
          <w:tcPr>
            <w:tcW w:w="5130" w:type="dxa"/>
            <w:tcBorders>
              <w:top w:val="single" w:sz="4" w:space="0" w:color="auto"/>
              <w:left w:val="single" w:sz="4" w:space="0" w:color="auto"/>
              <w:bottom w:val="single" w:sz="4" w:space="0" w:color="auto"/>
              <w:right w:val="single" w:sz="4" w:space="0" w:color="auto"/>
            </w:tcBorders>
            <w:shd w:val="clear" w:color="auto" w:fill="CCFFFF"/>
            <w:noWrap/>
          </w:tcPr>
          <w:p w14:paraId="787F1A0A" w14:textId="77777777" w:rsidR="00653F25" w:rsidRPr="009E592F" w:rsidRDefault="00653F25" w:rsidP="00653F25">
            <w:pPr>
              <w:spacing w:after="0" w:line="240" w:lineRule="auto"/>
              <w:contextualSpacing/>
              <w:jc w:val="center"/>
              <w:rPr>
                <w:rFonts w:cs="Arial"/>
                <w:b/>
              </w:rPr>
            </w:pPr>
          </w:p>
          <w:p w14:paraId="3F16E553" w14:textId="77777777" w:rsidR="00653F25" w:rsidRPr="009E592F" w:rsidRDefault="00653F25" w:rsidP="00653F25">
            <w:pPr>
              <w:spacing w:after="0" w:line="240" w:lineRule="auto"/>
              <w:contextualSpacing/>
              <w:jc w:val="center"/>
              <w:rPr>
                <w:rFonts w:cs="Arial"/>
                <w:b/>
              </w:rPr>
            </w:pPr>
            <w:r w:rsidRPr="009E592F">
              <w:rPr>
                <w:rFonts w:cs="Arial"/>
                <w:b/>
              </w:rPr>
              <w:t>FUENTE</w:t>
            </w:r>
          </w:p>
        </w:tc>
      </w:tr>
      <w:tr w:rsidR="004134C4" w:rsidRPr="00112169" w14:paraId="080E1F86" w14:textId="77777777" w:rsidTr="00940471">
        <w:trPr>
          <w:trHeight w:val="624"/>
          <w:jc w:val="center"/>
        </w:trPr>
        <w:tc>
          <w:tcPr>
            <w:tcW w:w="1668" w:type="dxa"/>
            <w:vMerge w:val="restart"/>
            <w:shd w:val="clear" w:color="auto" w:fill="D9D9D9" w:themeFill="background1" w:themeFillShade="D9"/>
            <w:noWrap/>
          </w:tcPr>
          <w:p w14:paraId="7C1E5827" w14:textId="77777777" w:rsidR="0010044C" w:rsidRPr="006D61BC" w:rsidRDefault="0010044C" w:rsidP="007C4165">
            <w:pPr>
              <w:spacing w:after="0" w:line="240" w:lineRule="auto"/>
              <w:contextualSpacing/>
              <w:rPr>
                <w:rFonts w:cs="Arial"/>
                <w:b/>
                <w:lang w:val="es-HN"/>
              </w:rPr>
            </w:pPr>
          </w:p>
          <w:p w14:paraId="3328D312" w14:textId="77777777" w:rsidR="0010044C" w:rsidRPr="006D61BC" w:rsidRDefault="0010044C" w:rsidP="007C4165">
            <w:pPr>
              <w:spacing w:after="0" w:line="240" w:lineRule="auto"/>
              <w:contextualSpacing/>
              <w:rPr>
                <w:rFonts w:cs="Arial"/>
                <w:b/>
                <w:lang w:val="es-HN"/>
              </w:rPr>
            </w:pPr>
            <w:r w:rsidRPr="006D61BC">
              <w:rPr>
                <w:rFonts w:cs="Arial"/>
                <w:b/>
                <w:lang w:val="es-HN"/>
              </w:rPr>
              <w:t>Tasa de desempleo</w:t>
            </w:r>
            <w:r w:rsidR="002A303D" w:rsidRPr="006D61BC">
              <w:rPr>
                <w:rFonts w:cs="Arial"/>
                <w:b/>
                <w:lang w:val="es-HN"/>
              </w:rPr>
              <w:t>.</w:t>
            </w:r>
          </w:p>
          <w:p w14:paraId="4036199A" w14:textId="77777777" w:rsidR="00B30772" w:rsidRPr="006D61BC" w:rsidRDefault="00B30772" w:rsidP="0010044C">
            <w:pPr>
              <w:spacing w:after="0" w:line="240" w:lineRule="auto"/>
              <w:contextualSpacing/>
              <w:rPr>
                <w:rFonts w:cs="Arial"/>
                <w:lang w:val="es-HN"/>
              </w:rPr>
            </w:pPr>
          </w:p>
          <w:p w14:paraId="76810E65" w14:textId="77777777" w:rsidR="0010044C" w:rsidRPr="006D61BC" w:rsidRDefault="00A15C24" w:rsidP="0010044C">
            <w:pPr>
              <w:spacing w:after="0" w:line="240" w:lineRule="auto"/>
              <w:contextualSpacing/>
              <w:rPr>
                <w:rFonts w:cs="Arial"/>
                <w:lang w:val="es-HN"/>
              </w:rPr>
            </w:pPr>
            <w:r w:rsidRPr="006D61BC">
              <w:rPr>
                <w:rFonts w:cs="Arial"/>
                <w:lang w:val="es-HN"/>
              </w:rPr>
              <w:t>Abierta</w:t>
            </w:r>
          </w:p>
          <w:p w14:paraId="501236A5" w14:textId="77777777" w:rsidR="00A15C24" w:rsidRPr="006D61BC" w:rsidRDefault="00A15C24" w:rsidP="0010044C">
            <w:pPr>
              <w:spacing w:after="0" w:line="240" w:lineRule="auto"/>
              <w:contextualSpacing/>
              <w:rPr>
                <w:rFonts w:cs="Arial"/>
                <w:lang w:val="es-HN"/>
              </w:rPr>
            </w:pPr>
          </w:p>
          <w:p w14:paraId="65C73ED1" w14:textId="77777777" w:rsidR="00A15C24" w:rsidRPr="006D61BC" w:rsidRDefault="00A15C24" w:rsidP="0010044C">
            <w:pPr>
              <w:spacing w:after="0" w:line="240" w:lineRule="auto"/>
              <w:contextualSpacing/>
              <w:rPr>
                <w:rFonts w:cs="Arial"/>
                <w:lang w:val="es-HN"/>
              </w:rPr>
            </w:pPr>
          </w:p>
          <w:p w14:paraId="27C1C0D4" w14:textId="77777777" w:rsidR="00A15C24" w:rsidRPr="006D61BC" w:rsidRDefault="00A15C24" w:rsidP="0010044C">
            <w:pPr>
              <w:spacing w:after="0" w:line="240" w:lineRule="auto"/>
              <w:contextualSpacing/>
              <w:rPr>
                <w:rFonts w:cs="Arial"/>
                <w:lang w:val="es-HN"/>
              </w:rPr>
            </w:pPr>
            <w:r w:rsidRPr="006D61BC">
              <w:rPr>
                <w:rFonts w:cs="Arial"/>
                <w:lang w:val="es-HN"/>
              </w:rPr>
              <w:t>Sub-empleo</w:t>
            </w:r>
            <w:r w:rsidR="00D371C4" w:rsidRPr="009E592F">
              <w:rPr>
                <w:rStyle w:val="FootnoteReference"/>
                <w:rFonts w:cs="Arial"/>
              </w:rPr>
              <w:footnoteReference w:id="3"/>
            </w:r>
          </w:p>
        </w:tc>
        <w:tc>
          <w:tcPr>
            <w:tcW w:w="4620" w:type="dxa"/>
            <w:tcBorders>
              <w:bottom w:val="single" w:sz="4" w:space="0" w:color="auto"/>
            </w:tcBorders>
            <w:shd w:val="clear" w:color="auto" w:fill="D9D9D9" w:themeFill="background1" w:themeFillShade="D9"/>
            <w:noWrap/>
          </w:tcPr>
          <w:p w14:paraId="4F0F43E1" w14:textId="77777777" w:rsidR="0010044C" w:rsidRPr="006D61BC" w:rsidRDefault="0010044C" w:rsidP="007C4165">
            <w:pPr>
              <w:spacing w:after="0" w:line="240" w:lineRule="auto"/>
              <w:contextualSpacing/>
              <w:rPr>
                <w:rFonts w:cs="Arial"/>
                <w:lang w:val="es-HN"/>
              </w:rPr>
            </w:pPr>
          </w:p>
          <w:p w14:paraId="17ABF7CA" w14:textId="77777777" w:rsidR="0010044C" w:rsidRPr="009E592F" w:rsidRDefault="0010044C" w:rsidP="00EE4BD1">
            <w:pPr>
              <w:spacing w:after="0" w:line="240" w:lineRule="auto"/>
              <w:contextualSpacing/>
              <w:rPr>
                <w:rFonts w:cs="Arial"/>
              </w:rPr>
            </w:pPr>
            <w:r w:rsidRPr="009E592F">
              <w:rPr>
                <w:rFonts w:cs="Arial"/>
              </w:rPr>
              <w:t>Población General</w:t>
            </w:r>
          </w:p>
        </w:tc>
        <w:tc>
          <w:tcPr>
            <w:tcW w:w="1758" w:type="dxa"/>
            <w:tcBorders>
              <w:bottom w:val="single" w:sz="4" w:space="0" w:color="auto"/>
            </w:tcBorders>
            <w:shd w:val="clear" w:color="auto" w:fill="D9D9D9" w:themeFill="background1" w:themeFillShade="D9"/>
          </w:tcPr>
          <w:p w14:paraId="3B4DCD2F" w14:textId="77777777" w:rsidR="0010044C" w:rsidRPr="009E592F" w:rsidRDefault="0010044C" w:rsidP="007C4165">
            <w:pPr>
              <w:spacing w:after="0" w:line="240" w:lineRule="auto"/>
              <w:contextualSpacing/>
              <w:rPr>
                <w:rFonts w:cs="Arial"/>
              </w:rPr>
            </w:pPr>
          </w:p>
          <w:p w14:paraId="32C564E2" w14:textId="77777777" w:rsidR="0010044C" w:rsidRPr="009E592F" w:rsidRDefault="0010044C" w:rsidP="00EE4BD1">
            <w:pPr>
              <w:spacing w:after="0" w:line="240" w:lineRule="auto"/>
              <w:contextualSpacing/>
              <w:rPr>
                <w:rFonts w:cs="Arial"/>
              </w:rPr>
            </w:pPr>
            <w:r w:rsidRPr="009E592F">
              <w:rPr>
                <w:rFonts w:cs="Arial"/>
              </w:rPr>
              <w:t>Población con Discapacidad</w:t>
            </w:r>
            <w:r w:rsidR="00013781" w:rsidRPr="009E592F">
              <w:rPr>
                <w:rFonts w:cs="Arial"/>
              </w:rPr>
              <w:t>(*)</w:t>
            </w:r>
          </w:p>
        </w:tc>
        <w:tc>
          <w:tcPr>
            <w:tcW w:w="5130" w:type="dxa"/>
            <w:vMerge w:val="restart"/>
            <w:shd w:val="clear" w:color="auto" w:fill="D9D9D9" w:themeFill="background1" w:themeFillShade="D9"/>
            <w:noWrap/>
          </w:tcPr>
          <w:p w14:paraId="59BBFFA7" w14:textId="77777777" w:rsidR="00013781" w:rsidRPr="006D61BC" w:rsidRDefault="00013781" w:rsidP="00C9155B">
            <w:pPr>
              <w:spacing w:after="0" w:line="240" w:lineRule="auto"/>
              <w:contextualSpacing/>
              <w:rPr>
                <w:rFonts w:cs="Arial"/>
                <w:lang w:val="es-HN"/>
              </w:rPr>
            </w:pPr>
            <w:r w:rsidRPr="006D61BC">
              <w:rPr>
                <w:rFonts w:cs="Arial"/>
                <w:lang w:val="es-HN"/>
              </w:rPr>
              <w:t xml:space="preserve">(*) </w:t>
            </w:r>
            <w:r w:rsidR="0004674E" w:rsidRPr="006D61BC">
              <w:rPr>
                <w:rFonts w:cs="Arial"/>
                <w:lang w:val="es-HN"/>
              </w:rPr>
              <w:t>Al 2016 n</w:t>
            </w:r>
            <w:r w:rsidRPr="006D61BC">
              <w:rPr>
                <w:rFonts w:cs="Arial"/>
                <w:lang w:val="es-HN"/>
              </w:rPr>
              <w:t>o hay cifras disponibles de Población económicamente activa en condición de discapacidad.</w:t>
            </w:r>
          </w:p>
          <w:p w14:paraId="1C4B836F" w14:textId="77777777" w:rsidR="00013781" w:rsidRPr="006D61BC" w:rsidRDefault="00013781" w:rsidP="00C9155B">
            <w:pPr>
              <w:spacing w:after="0" w:line="240" w:lineRule="auto"/>
              <w:contextualSpacing/>
              <w:rPr>
                <w:rFonts w:cs="Arial"/>
                <w:lang w:val="es-HN"/>
              </w:rPr>
            </w:pPr>
          </w:p>
          <w:p w14:paraId="17FE0408" w14:textId="77777777" w:rsidR="00C9155B" w:rsidRPr="006D61BC" w:rsidRDefault="00B30772" w:rsidP="00C9155B">
            <w:pPr>
              <w:spacing w:after="0" w:line="240" w:lineRule="auto"/>
              <w:contextualSpacing/>
              <w:rPr>
                <w:rFonts w:cs="Arial"/>
                <w:lang w:val="es-HN"/>
              </w:rPr>
            </w:pPr>
            <w:r w:rsidRPr="006D61BC">
              <w:rPr>
                <w:rFonts w:cs="Arial"/>
                <w:lang w:val="es-HN"/>
              </w:rPr>
              <w:t>(</w:t>
            </w:r>
            <w:r w:rsidR="00C9155B" w:rsidRPr="006D61BC">
              <w:rPr>
                <w:rFonts w:cs="Arial"/>
                <w:lang w:val="es-HN"/>
              </w:rPr>
              <w:t>*</w:t>
            </w:r>
            <w:r w:rsidR="00013781" w:rsidRPr="006D61BC">
              <w:rPr>
                <w:rFonts w:cs="Arial"/>
                <w:lang w:val="es-HN"/>
              </w:rPr>
              <w:t>*</w:t>
            </w:r>
            <w:r w:rsidR="00C9155B" w:rsidRPr="006D61BC">
              <w:rPr>
                <w:rFonts w:cs="Arial"/>
                <w:lang w:val="es-HN"/>
              </w:rPr>
              <w:t xml:space="preserve">) Encuesta Permanente de Hogares de Propósitos Múltiples (EPHPM) de junio 2016, Instituto Nacional de Estadística.  </w:t>
            </w:r>
            <w:r w:rsidR="004134C4" w:rsidRPr="006D61BC">
              <w:rPr>
                <w:rFonts w:cs="Arial"/>
                <w:lang w:val="es-HN"/>
              </w:rPr>
              <w:t>http://www.ine.gob.hn/images/Productos%20ine/Boletines/Boletines%20servicios%20publicos%202016/Cifras%20de%20Pais.pdf</w:t>
            </w:r>
          </w:p>
          <w:p w14:paraId="06ED5E0F" w14:textId="77777777" w:rsidR="00C9155B" w:rsidRPr="006D61BC" w:rsidRDefault="00C9155B" w:rsidP="00B30772">
            <w:pPr>
              <w:spacing w:after="0" w:line="240" w:lineRule="auto"/>
              <w:contextualSpacing/>
              <w:jc w:val="both"/>
              <w:rPr>
                <w:rFonts w:cs="Arial"/>
                <w:lang w:val="es-HN"/>
              </w:rPr>
            </w:pPr>
          </w:p>
          <w:p w14:paraId="5B3E0CEF" w14:textId="77777777" w:rsidR="00013781" w:rsidRPr="006D61BC" w:rsidRDefault="00013781" w:rsidP="0093145C">
            <w:pPr>
              <w:spacing w:after="0" w:line="240" w:lineRule="auto"/>
              <w:contextualSpacing/>
              <w:rPr>
                <w:rFonts w:cs="Arial"/>
                <w:lang w:val="es-HN"/>
              </w:rPr>
            </w:pPr>
          </w:p>
          <w:p w14:paraId="76832275" w14:textId="01C9795C" w:rsidR="0093145C" w:rsidRPr="009C31E4" w:rsidRDefault="00B30772" w:rsidP="0093145C">
            <w:pPr>
              <w:spacing w:after="0" w:line="240" w:lineRule="auto"/>
              <w:contextualSpacing/>
              <w:rPr>
                <w:rFonts w:cs="Arial"/>
                <w:lang w:val="es-HN"/>
              </w:rPr>
            </w:pPr>
            <w:r w:rsidRPr="006D61BC">
              <w:rPr>
                <w:rFonts w:cs="Arial"/>
                <w:lang w:val="es-HN"/>
              </w:rPr>
              <w:t>(*</w:t>
            </w:r>
            <w:r w:rsidR="00013781" w:rsidRPr="006D61BC">
              <w:rPr>
                <w:rFonts w:cs="Arial"/>
                <w:lang w:val="es-HN"/>
              </w:rPr>
              <w:t>*</w:t>
            </w:r>
            <w:r w:rsidRPr="006D61BC">
              <w:rPr>
                <w:rFonts w:cs="Arial"/>
                <w:lang w:val="es-HN"/>
              </w:rPr>
              <w:t>*)</w:t>
            </w:r>
            <w:r w:rsidR="0093145C" w:rsidRPr="006D61BC">
              <w:rPr>
                <w:rFonts w:cs="Arial"/>
                <w:lang w:val="es-HN"/>
              </w:rPr>
              <w:t xml:space="preserve"> </w:t>
            </w:r>
            <w:r w:rsidR="00C9155B" w:rsidRPr="006D61BC">
              <w:rPr>
                <w:rFonts w:cs="Arial"/>
                <w:lang w:val="es-HN"/>
              </w:rPr>
              <w:t xml:space="preserve">Encuesta Permanente de Hogares de Propósitos Múltiples (EPHPM) 2015, Instituto Nacional de Estadística.  </w:t>
            </w:r>
            <w:r w:rsidR="002421A9" w:rsidRPr="009C31E4">
              <w:rPr>
                <w:rFonts w:cs="Arial"/>
                <w:lang w:val="es-HN"/>
              </w:rPr>
              <w:t>http://www.ine.gob.hn/index.php/component/content/article?id=97</w:t>
            </w:r>
          </w:p>
          <w:p w14:paraId="1FCDE974" w14:textId="77777777" w:rsidR="002421A9" w:rsidRPr="009C31E4" w:rsidRDefault="002421A9" w:rsidP="0093145C">
            <w:pPr>
              <w:spacing w:after="0" w:line="240" w:lineRule="auto"/>
              <w:contextualSpacing/>
              <w:rPr>
                <w:rFonts w:cs="Arial"/>
                <w:lang w:val="es-HN"/>
              </w:rPr>
            </w:pPr>
          </w:p>
          <w:p w14:paraId="6E993EE1" w14:textId="1409A48D" w:rsidR="0093145C" w:rsidRPr="009C31E4" w:rsidRDefault="002421A9" w:rsidP="003C08F9">
            <w:pPr>
              <w:spacing w:after="0" w:line="240" w:lineRule="auto"/>
              <w:contextualSpacing/>
              <w:rPr>
                <w:rFonts w:cs="Arial"/>
                <w:color w:val="FF0000"/>
                <w:lang w:val="es-HN"/>
              </w:rPr>
            </w:pPr>
            <w:r w:rsidRPr="009C31E4">
              <w:rPr>
                <w:rFonts w:cs="Arial"/>
                <w:lang w:val="es-HN"/>
              </w:rPr>
              <w:t>http://www.ine.gob.hn/images/Productos%20ine/encuesta%20de%20hogares/EPHPM%202016/Resumen%20Ejecutivo%20junio%202016.pdf</w:t>
            </w:r>
            <w:r w:rsidR="00550DE9" w:rsidRPr="009C31E4">
              <w:rPr>
                <w:rStyle w:val="Hyperlink"/>
                <w:rFonts w:cs="Arial"/>
                <w:color w:val="FF0000"/>
                <w:lang w:val="es-HN"/>
              </w:rPr>
              <w:t xml:space="preserve"> </w:t>
            </w:r>
          </w:p>
        </w:tc>
      </w:tr>
      <w:tr w:rsidR="004134C4" w:rsidRPr="00E01552" w14:paraId="28BA33BD" w14:textId="77777777" w:rsidTr="00940471">
        <w:trPr>
          <w:trHeight w:val="3007"/>
          <w:jc w:val="center"/>
        </w:trPr>
        <w:tc>
          <w:tcPr>
            <w:tcW w:w="1668" w:type="dxa"/>
            <w:vMerge/>
            <w:shd w:val="clear" w:color="auto" w:fill="E6E6E6"/>
            <w:noWrap/>
          </w:tcPr>
          <w:p w14:paraId="20DC0CCE" w14:textId="77777777" w:rsidR="0010044C" w:rsidRPr="009C31E4" w:rsidRDefault="0010044C" w:rsidP="00EE4BD1">
            <w:pPr>
              <w:spacing w:after="0" w:line="240" w:lineRule="auto"/>
              <w:contextualSpacing/>
              <w:rPr>
                <w:rFonts w:cs="Arial"/>
                <w:lang w:val="es-HN"/>
              </w:rPr>
            </w:pPr>
          </w:p>
        </w:tc>
        <w:tc>
          <w:tcPr>
            <w:tcW w:w="4620" w:type="dxa"/>
            <w:shd w:val="clear" w:color="auto" w:fill="D9D9D9" w:themeFill="background1" w:themeFillShade="D9"/>
            <w:noWrap/>
          </w:tcPr>
          <w:p w14:paraId="34E40C5C" w14:textId="77777777" w:rsidR="00B30772" w:rsidRPr="009C31E4" w:rsidRDefault="00B30772" w:rsidP="00B30772">
            <w:pPr>
              <w:spacing w:before="240" w:after="0" w:line="240" w:lineRule="auto"/>
              <w:contextualSpacing/>
              <w:rPr>
                <w:rFonts w:cs="Arial"/>
                <w:lang w:val="es-HN"/>
              </w:rPr>
            </w:pPr>
          </w:p>
          <w:p w14:paraId="2BBAF0E0" w14:textId="77777777" w:rsidR="00C159AE" w:rsidRDefault="00D3770A" w:rsidP="00C159AE">
            <w:pPr>
              <w:pStyle w:val="ListParagraph"/>
              <w:numPr>
                <w:ilvl w:val="1"/>
                <w:numId w:val="4"/>
              </w:numPr>
              <w:spacing w:before="240" w:after="0" w:line="240" w:lineRule="auto"/>
              <w:contextualSpacing/>
              <w:rPr>
                <w:rFonts w:cs="Arial"/>
              </w:rPr>
            </w:pPr>
            <w:r w:rsidRPr="00C159AE">
              <w:rPr>
                <w:rFonts w:cs="Arial"/>
              </w:rPr>
              <w:t>% del PEA.</w:t>
            </w:r>
            <w:r w:rsidR="00B30772" w:rsidRPr="00C159AE">
              <w:rPr>
                <w:rFonts w:cs="Arial"/>
              </w:rPr>
              <w:t xml:space="preserve"> (*</w:t>
            </w:r>
            <w:r w:rsidR="00013781" w:rsidRPr="00C159AE">
              <w:rPr>
                <w:rFonts w:cs="Arial"/>
              </w:rPr>
              <w:t>*</w:t>
            </w:r>
            <w:r w:rsidR="00B30772" w:rsidRPr="00C159AE">
              <w:rPr>
                <w:rFonts w:cs="Arial"/>
              </w:rPr>
              <w:t>)</w:t>
            </w:r>
          </w:p>
          <w:p w14:paraId="3DB797D8" w14:textId="77777777" w:rsidR="00C159AE" w:rsidRPr="00C159AE" w:rsidRDefault="00C159AE" w:rsidP="00C159AE">
            <w:pPr>
              <w:pStyle w:val="ListParagraph"/>
              <w:spacing w:before="240" w:after="0" w:line="240" w:lineRule="auto"/>
              <w:ind w:left="855"/>
              <w:contextualSpacing/>
              <w:rPr>
                <w:rFonts w:cs="Arial"/>
              </w:rPr>
            </w:pPr>
          </w:p>
          <w:p w14:paraId="47490479" w14:textId="77777777" w:rsidR="00C7294D" w:rsidRDefault="00C7294D" w:rsidP="00C7294D">
            <w:pPr>
              <w:spacing w:after="0" w:line="240" w:lineRule="auto"/>
              <w:contextualSpacing/>
              <w:rPr>
                <w:rFonts w:cs="Arial"/>
              </w:rPr>
            </w:pPr>
            <w:r w:rsidRPr="009E592F">
              <w:rPr>
                <w:rFonts w:cs="Arial"/>
              </w:rPr>
              <w:t>Tasa de Subempleo Visible</w:t>
            </w:r>
            <w:r w:rsidR="004134C4" w:rsidRPr="009E592F">
              <w:rPr>
                <w:rFonts w:cs="Arial"/>
              </w:rPr>
              <w:t>: 11.</w:t>
            </w:r>
            <w:r w:rsidRPr="009E592F">
              <w:rPr>
                <w:rFonts w:cs="Arial"/>
              </w:rPr>
              <w:t xml:space="preserve"> 5%</w:t>
            </w:r>
            <w:r w:rsidR="00B30772" w:rsidRPr="009E592F">
              <w:rPr>
                <w:rFonts w:cs="Arial"/>
              </w:rPr>
              <w:t xml:space="preserve"> (*</w:t>
            </w:r>
            <w:r w:rsidR="00013781" w:rsidRPr="009E592F">
              <w:rPr>
                <w:rFonts w:cs="Arial"/>
              </w:rPr>
              <w:t>*</w:t>
            </w:r>
            <w:r w:rsidR="00B30772" w:rsidRPr="009E592F">
              <w:rPr>
                <w:rFonts w:cs="Arial"/>
              </w:rPr>
              <w:t>)</w:t>
            </w:r>
          </w:p>
          <w:p w14:paraId="69F1228C" w14:textId="77777777" w:rsidR="00C7294D" w:rsidRPr="006D61BC" w:rsidRDefault="00C7294D" w:rsidP="00C7294D">
            <w:pPr>
              <w:spacing w:after="0" w:line="240" w:lineRule="auto"/>
              <w:contextualSpacing/>
              <w:rPr>
                <w:rFonts w:cs="Arial"/>
                <w:lang w:val="es-HN"/>
              </w:rPr>
            </w:pPr>
          </w:p>
          <w:p w14:paraId="62C74BFE" w14:textId="77777777" w:rsidR="00C7294D" w:rsidRDefault="00C7294D" w:rsidP="00C7294D">
            <w:pPr>
              <w:spacing w:after="0" w:line="240" w:lineRule="auto"/>
              <w:contextualSpacing/>
              <w:rPr>
                <w:rFonts w:cs="Arial"/>
                <w:lang w:val="es-HN"/>
              </w:rPr>
            </w:pPr>
            <w:r w:rsidRPr="006D61BC">
              <w:rPr>
                <w:rFonts w:cs="Arial"/>
                <w:lang w:val="es-HN"/>
              </w:rPr>
              <w:t>Tasa de Subempleo Invisible</w:t>
            </w:r>
            <w:r w:rsidR="004134C4" w:rsidRPr="006D61BC">
              <w:rPr>
                <w:rFonts w:cs="Arial"/>
                <w:lang w:val="es-HN"/>
              </w:rPr>
              <w:t>: 44.2</w:t>
            </w:r>
            <w:r w:rsidRPr="006D61BC">
              <w:rPr>
                <w:rFonts w:cs="Arial"/>
                <w:lang w:val="es-HN"/>
              </w:rPr>
              <w:t xml:space="preserve"> %</w:t>
            </w:r>
            <w:r w:rsidR="00013781" w:rsidRPr="006D61BC">
              <w:rPr>
                <w:rFonts w:cs="Arial"/>
                <w:lang w:val="es-HN"/>
              </w:rPr>
              <w:t xml:space="preserve"> </w:t>
            </w:r>
            <w:r w:rsidR="00B30772" w:rsidRPr="006D61BC">
              <w:rPr>
                <w:rFonts w:cs="Arial"/>
                <w:lang w:val="es-HN"/>
              </w:rPr>
              <w:t>(*</w:t>
            </w:r>
            <w:r w:rsidR="00013781" w:rsidRPr="006D61BC">
              <w:rPr>
                <w:rFonts w:cs="Arial"/>
                <w:lang w:val="es-HN"/>
              </w:rPr>
              <w:t>*</w:t>
            </w:r>
            <w:r w:rsidR="00B30772" w:rsidRPr="006D61BC">
              <w:rPr>
                <w:rFonts w:cs="Arial"/>
                <w:lang w:val="es-HN"/>
              </w:rPr>
              <w:t>)</w:t>
            </w:r>
          </w:p>
          <w:p w14:paraId="10FBCCE1" w14:textId="77777777" w:rsidR="00E01552" w:rsidRPr="006D61BC" w:rsidRDefault="00E01552" w:rsidP="00C7294D">
            <w:pPr>
              <w:spacing w:after="0" w:line="240" w:lineRule="auto"/>
              <w:contextualSpacing/>
              <w:rPr>
                <w:rFonts w:cs="Arial"/>
                <w:lang w:val="es-HN"/>
              </w:rPr>
            </w:pPr>
          </w:p>
          <w:p w14:paraId="35CB19AB" w14:textId="6AA23B9D" w:rsidR="00C7294D" w:rsidRDefault="00C7294D" w:rsidP="00013781">
            <w:pPr>
              <w:spacing w:after="0" w:line="240" w:lineRule="auto"/>
              <w:contextualSpacing/>
              <w:rPr>
                <w:rFonts w:cs="Arial"/>
                <w:lang w:val="es-HN"/>
              </w:rPr>
            </w:pPr>
            <w:r w:rsidRPr="006D61BC">
              <w:rPr>
                <w:rFonts w:cs="Arial"/>
                <w:lang w:val="es-HN"/>
              </w:rPr>
              <w:t xml:space="preserve">% de jóvenes entre 12 y 30 años que ni estudian ni trabajan: </w:t>
            </w:r>
            <w:r w:rsidR="008E5BE6" w:rsidRPr="006D61BC">
              <w:rPr>
                <w:rFonts w:cs="Arial"/>
                <w:lang w:val="es-HN"/>
              </w:rPr>
              <w:t xml:space="preserve">   </w:t>
            </w:r>
            <w:r w:rsidRPr="006D61BC">
              <w:rPr>
                <w:rFonts w:cs="Arial"/>
                <w:lang w:val="es-HN"/>
              </w:rPr>
              <w:t>26.5 %</w:t>
            </w:r>
            <w:r w:rsidR="00013781" w:rsidRPr="006D61BC">
              <w:rPr>
                <w:rFonts w:cs="Arial"/>
                <w:lang w:val="es-HN"/>
              </w:rPr>
              <w:t xml:space="preserve"> (***)</w:t>
            </w:r>
            <w:r w:rsidR="00B30772" w:rsidRPr="006D61BC">
              <w:rPr>
                <w:rFonts w:cs="Arial"/>
                <w:lang w:val="es-HN"/>
              </w:rPr>
              <w:t xml:space="preserve"> </w:t>
            </w:r>
          </w:p>
          <w:p w14:paraId="6CD5D8DD" w14:textId="77777777" w:rsidR="003C08F9" w:rsidRPr="006D61BC" w:rsidRDefault="003C08F9" w:rsidP="00013781">
            <w:pPr>
              <w:spacing w:after="0" w:line="240" w:lineRule="auto"/>
              <w:contextualSpacing/>
              <w:rPr>
                <w:rFonts w:cs="Arial"/>
                <w:lang w:val="es-HN"/>
              </w:rPr>
            </w:pPr>
          </w:p>
          <w:p w14:paraId="4BA47C61" w14:textId="77777777" w:rsidR="008E5BE6" w:rsidRPr="003C08F9" w:rsidRDefault="008E5BE6" w:rsidP="00013781">
            <w:pPr>
              <w:spacing w:after="0" w:line="240" w:lineRule="auto"/>
              <w:contextualSpacing/>
              <w:rPr>
                <w:rFonts w:cs="Arial"/>
                <w:lang w:val="es-HN"/>
              </w:rPr>
            </w:pPr>
            <w:r w:rsidRPr="003C08F9">
              <w:rPr>
                <w:rFonts w:cs="Arial"/>
                <w:lang w:val="es-HN"/>
              </w:rPr>
              <w:t>Segun la EPHPM 2016 la población entre 12 y 30 años que no estudia ni trabaja:</w:t>
            </w:r>
          </w:p>
          <w:p w14:paraId="0044651E" w14:textId="55120525" w:rsidR="008E5BE6" w:rsidRPr="003C08F9" w:rsidRDefault="008E5BE6" w:rsidP="00013781">
            <w:pPr>
              <w:spacing w:after="0" w:line="240" w:lineRule="auto"/>
              <w:contextualSpacing/>
              <w:rPr>
                <w:rFonts w:cs="Arial"/>
                <w:lang w:val="es-HN"/>
              </w:rPr>
            </w:pPr>
            <w:r w:rsidRPr="003C08F9">
              <w:rPr>
                <w:rFonts w:cs="Arial"/>
                <w:lang w:val="es-HN"/>
              </w:rPr>
              <w:t xml:space="preserve"> Urbana: </w:t>
            </w:r>
            <w:r w:rsidR="00E01552" w:rsidRPr="003C08F9">
              <w:rPr>
                <w:rFonts w:cs="Arial"/>
                <w:lang w:val="es-HN"/>
              </w:rPr>
              <w:t xml:space="preserve">                            </w:t>
            </w:r>
            <w:r w:rsidRPr="003C08F9">
              <w:rPr>
                <w:rFonts w:cs="Arial"/>
                <w:lang w:val="es-HN"/>
              </w:rPr>
              <w:t>22%</w:t>
            </w:r>
          </w:p>
          <w:p w14:paraId="5AE7D523" w14:textId="7DE43450" w:rsidR="008E5BE6" w:rsidRPr="003C08F9" w:rsidRDefault="008E5BE6" w:rsidP="00013781">
            <w:pPr>
              <w:spacing w:after="0" w:line="240" w:lineRule="auto"/>
              <w:contextualSpacing/>
              <w:rPr>
                <w:rFonts w:cs="Arial"/>
                <w:lang w:val="es-HN"/>
              </w:rPr>
            </w:pPr>
            <w:r w:rsidRPr="003C08F9">
              <w:rPr>
                <w:rFonts w:cs="Arial"/>
                <w:lang w:val="es-HN"/>
              </w:rPr>
              <w:t xml:space="preserve">Rural: </w:t>
            </w:r>
            <w:r w:rsidR="00E01552" w:rsidRPr="003C08F9">
              <w:rPr>
                <w:rFonts w:cs="Arial"/>
                <w:lang w:val="es-HN"/>
              </w:rPr>
              <w:t xml:space="preserve">                                 </w:t>
            </w:r>
            <w:r w:rsidRPr="003C08F9">
              <w:rPr>
                <w:rFonts w:cs="Arial"/>
                <w:lang w:val="es-HN"/>
              </w:rPr>
              <w:t>29.1%</w:t>
            </w:r>
          </w:p>
          <w:p w14:paraId="0AE88420" w14:textId="36B7D44E" w:rsidR="008E5BE6" w:rsidRPr="003C08F9" w:rsidRDefault="008E5BE6" w:rsidP="00013781">
            <w:pPr>
              <w:spacing w:after="0" w:line="240" w:lineRule="auto"/>
              <w:contextualSpacing/>
              <w:rPr>
                <w:rFonts w:cs="Arial"/>
                <w:lang w:val="es-HN"/>
              </w:rPr>
            </w:pPr>
            <w:r w:rsidRPr="003C08F9">
              <w:rPr>
                <w:rFonts w:cs="Arial"/>
                <w:lang w:val="es-HN"/>
              </w:rPr>
              <w:t>Total Nacional:</w:t>
            </w:r>
            <w:r w:rsidR="00E01552" w:rsidRPr="003C08F9">
              <w:rPr>
                <w:rFonts w:cs="Arial"/>
                <w:lang w:val="es-HN"/>
              </w:rPr>
              <w:t xml:space="preserve">               </w:t>
            </w:r>
            <w:r w:rsidRPr="003C08F9">
              <w:rPr>
                <w:rFonts w:cs="Arial"/>
                <w:lang w:val="es-HN"/>
              </w:rPr>
              <w:t xml:space="preserve"> </w:t>
            </w:r>
            <w:r w:rsidR="00E01552" w:rsidRPr="003C08F9">
              <w:rPr>
                <w:rFonts w:cs="Arial"/>
                <w:lang w:val="es-HN"/>
              </w:rPr>
              <w:t xml:space="preserve"> </w:t>
            </w:r>
            <w:r w:rsidRPr="003C08F9">
              <w:rPr>
                <w:rFonts w:cs="Arial"/>
                <w:lang w:val="es-HN"/>
              </w:rPr>
              <w:t>25.3%</w:t>
            </w:r>
          </w:p>
          <w:p w14:paraId="15216A69" w14:textId="455875E6" w:rsidR="008E5BE6" w:rsidRPr="003C08F9" w:rsidRDefault="00E01552" w:rsidP="00013781">
            <w:pPr>
              <w:spacing w:after="0" w:line="240" w:lineRule="auto"/>
              <w:contextualSpacing/>
              <w:rPr>
                <w:rFonts w:cs="Arial"/>
                <w:lang w:val="es-HN"/>
              </w:rPr>
            </w:pPr>
            <w:r w:rsidRPr="003C08F9">
              <w:rPr>
                <w:rFonts w:cs="Arial"/>
                <w:lang w:val="es-HN"/>
              </w:rPr>
              <w:t>Hombre:                            48%</w:t>
            </w:r>
          </w:p>
          <w:p w14:paraId="799A7395" w14:textId="1B3DB863" w:rsidR="008E5BE6" w:rsidRPr="00E01552" w:rsidRDefault="00E01552" w:rsidP="003C08F9">
            <w:pPr>
              <w:spacing w:after="0" w:line="240" w:lineRule="auto"/>
              <w:contextualSpacing/>
              <w:rPr>
                <w:rFonts w:cs="Arial"/>
                <w:lang w:val="es-HN"/>
              </w:rPr>
            </w:pPr>
            <w:r w:rsidRPr="003C08F9">
              <w:rPr>
                <w:rFonts w:cs="Arial"/>
                <w:lang w:val="es-HN"/>
              </w:rPr>
              <w:t>Mujer:                                52%</w:t>
            </w:r>
          </w:p>
        </w:tc>
        <w:tc>
          <w:tcPr>
            <w:tcW w:w="1758" w:type="dxa"/>
            <w:shd w:val="clear" w:color="auto" w:fill="D9D9D9" w:themeFill="background1" w:themeFillShade="D9"/>
          </w:tcPr>
          <w:p w14:paraId="1198A93B" w14:textId="77777777" w:rsidR="0010044C" w:rsidRDefault="0010044C" w:rsidP="00EE4BD1">
            <w:pPr>
              <w:spacing w:after="0" w:line="240" w:lineRule="auto"/>
              <w:contextualSpacing/>
              <w:rPr>
                <w:rFonts w:cs="Arial"/>
                <w:lang w:val="es-HN"/>
              </w:rPr>
            </w:pPr>
          </w:p>
          <w:p w14:paraId="3551261F" w14:textId="77777777" w:rsidR="00EB05DA" w:rsidRPr="00E01552" w:rsidRDefault="00EB05DA" w:rsidP="00EE4BD1">
            <w:pPr>
              <w:spacing w:after="0" w:line="240" w:lineRule="auto"/>
              <w:contextualSpacing/>
              <w:rPr>
                <w:rFonts w:cs="Arial"/>
                <w:lang w:val="es-HN"/>
              </w:rPr>
            </w:pPr>
          </w:p>
        </w:tc>
        <w:tc>
          <w:tcPr>
            <w:tcW w:w="5130" w:type="dxa"/>
            <w:vMerge/>
            <w:shd w:val="clear" w:color="auto" w:fill="E6E6E6"/>
            <w:noWrap/>
          </w:tcPr>
          <w:p w14:paraId="05304B02" w14:textId="77777777" w:rsidR="0010044C" w:rsidRPr="00E01552" w:rsidRDefault="0010044C" w:rsidP="00EE4BD1">
            <w:pPr>
              <w:spacing w:after="0" w:line="240" w:lineRule="auto"/>
              <w:contextualSpacing/>
              <w:rPr>
                <w:rFonts w:cs="Arial"/>
                <w:lang w:val="es-HN"/>
              </w:rPr>
            </w:pPr>
          </w:p>
        </w:tc>
      </w:tr>
    </w:tbl>
    <w:p w14:paraId="3C6CAB76" w14:textId="77777777" w:rsidR="00013781" w:rsidRPr="00E01552" w:rsidRDefault="00013781">
      <w:pPr>
        <w:rPr>
          <w:lang w:val="es-H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2"/>
        <w:gridCol w:w="871"/>
        <w:gridCol w:w="2611"/>
        <w:gridCol w:w="506"/>
        <w:gridCol w:w="3546"/>
        <w:gridCol w:w="683"/>
        <w:gridCol w:w="3091"/>
      </w:tblGrid>
      <w:tr w:rsidR="00E600DC" w:rsidRPr="009E592F" w14:paraId="2166462C" w14:textId="77777777" w:rsidTr="00F116D7">
        <w:trPr>
          <w:trHeight w:val="590"/>
          <w:jc w:val="center"/>
        </w:trPr>
        <w:tc>
          <w:tcPr>
            <w:tcW w:w="2513" w:type="dxa"/>
            <w:gridSpan w:val="2"/>
            <w:tcBorders>
              <w:top w:val="single" w:sz="4" w:space="0" w:color="auto"/>
              <w:left w:val="single" w:sz="4" w:space="0" w:color="auto"/>
              <w:bottom w:val="single" w:sz="4" w:space="0" w:color="auto"/>
              <w:right w:val="single" w:sz="4" w:space="0" w:color="auto"/>
            </w:tcBorders>
            <w:shd w:val="clear" w:color="auto" w:fill="CCFFFF"/>
            <w:noWrap/>
          </w:tcPr>
          <w:p w14:paraId="2FFA9CB1" w14:textId="77777777" w:rsidR="00653F25" w:rsidRPr="00E01552" w:rsidRDefault="00653F25" w:rsidP="00653F25">
            <w:pPr>
              <w:spacing w:after="0" w:line="240" w:lineRule="auto"/>
              <w:contextualSpacing/>
              <w:jc w:val="center"/>
              <w:rPr>
                <w:rFonts w:cs="Arial"/>
                <w:b/>
                <w:lang w:val="es-HN"/>
              </w:rPr>
            </w:pPr>
          </w:p>
          <w:p w14:paraId="3C5A0F70" w14:textId="77777777" w:rsidR="00653F25" w:rsidRPr="009E592F" w:rsidRDefault="00653F25" w:rsidP="00653F25">
            <w:pPr>
              <w:spacing w:after="0" w:line="240" w:lineRule="auto"/>
              <w:contextualSpacing/>
              <w:jc w:val="center"/>
              <w:rPr>
                <w:rFonts w:cs="Arial"/>
                <w:b/>
              </w:rPr>
            </w:pPr>
            <w:r w:rsidRPr="009E592F">
              <w:rPr>
                <w:rFonts w:cs="Arial"/>
                <w:b/>
              </w:rPr>
              <w:t>CONCEPTO O INDICADOR</w:t>
            </w:r>
          </w:p>
        </w:tc>
        <w:tc>
          <w:tcPr>
            <w:tcW w:w="3117" w:type="dxa"/>
            <w:gridSpan w:val="2"/>
            <w:tcBorders>
              <w:top w:val="single" w:sz="4" w:space="0" w:color="auto"/>
              <w:left w:val="single" w:sz="4" w:space="0" w:color="auto"/>
              <w:bottom w:val="single" w:sz="4" w:space="0" w:color="auto"/>
              <w:right w:val="single" w:sz="4" w:space="0" w:color="auto"/>
            </w:tcBorders>
            <w:shd w:val="clear" w:color="auto" w:fill="CCFFFF"/>
            <w:noWrap/>
          </w:tcPr>
          <w:p w14:paraId="660F0D0F" w14:textId="77777777" w:rsidR="00653F25" w:rsidRPr="009E592F" w:rsidRDefault="00653F25" w:rsidP="00653F25">
            <w:pPr>
              <w:spacing w:after="0" w:line="240" w:lineRule="auto"/>
              <w:contextualSpacing/>
              <w:jc w:val="center"/>
              <w:rPr>
                <w:rFonts w:cs="Arial"/>
                <w:b/>
              </w:rPr>
            </w:pPr>
          </w:p>
          <w:p w14:paraId="6A74DC54" w14:textId="77777777" w:rsidR="00653F25" w:rsidRPr="009E592F" w:rsidRDefault="00653F25" w:rsidP="00653F25">
            <w:pPr>
              <w:spacing w:after="0" w:line="240" w:lineRule="auto"/>
              <w:contextualSpacing/>
              <w:jc w:val="center"/>
              <w:rPr>
                <w:rFonts w:cs="Arial"/>
                <w:b/>
              </w:rPr>
            </w:pPr>
            <w:r w:rsidRPr="009E592F">
              <w:rPr>
                <w:rFonts w:cs="Arial"/>
                <w:b/>
              </w:rPr>
              <w:t>INFORMACIÓN GENERAL</w:t>
            </w:r>
          </w:p>
        </w:tc>
        <w:tc>
          <w:tcPr>
            <w:tcW w:w="3546" w:type="dxa"/>
            <w:tcBorders>
              <w:top w:val="single" w:sz="4" w:space="0" w:color="auto"/>
              <w:left w:val="single" w:sz="4" w:space="0" w:color="auto"/>
              <w:bottom w:val="single" w:sz="4" w:space="0" w:color="auto"/>
              <w:right w:val="single" w:sz="4" w:space="0" w:color="auto"/>
            </w:tcBorders>
            <w:shd w:val="clear" w:color="auto" w:fill="CCFFFF"/>
            <w:noWrap/>
          </w:tcPr>
          <w:p w14:paraId="2035613A" w14:textId="77777777" w:rsidR="00653F25" w:rsidRPr="009E592F" w:rsidRDefault="00653F25" w:rsidP="00653F25">
            <w:pPr>
              <w:spacing w:after="0" w:line="240" w:lineRule="auto"/>
              <w:contextualSpacing/>
              <w:jc w:val="center"/>
              <w:rPr>
                <w:rFonts w:cs="Arial"/>
                <w:b/>
              </w:rPr>
            </w:pPr>
          </w:p>
          <w:p w14:paraId="3ADFB853" w14:textId="77777777" w:rsidR="00653F25" w:rsidRPr="009E592F" w:rsidRDefault="00653F25" w:rsidP="00653F25">
            <w:pPr>
              <w:spacing w:after="0" w:line="240" w:lineRule="auto"/>
              <w:contextualSpacing/>
              <w:jc w:val="center"/>
              <w:rPr>
                <w:rFonts w:cs="Arial"/>
                <w:b/>
              </w:rPr>
            </w:pPr>
            <w:r w:rsidRPr="009E592F">
              <w:rPr>
                <w:rFonts w:cs="Arial"/>
                <w:b/>
              </w:rPr>
              <w:t>INFORMACIÓN SOBRE LA DISCAPACIDAD</w:t>
            </w:r>
          </w:p>
          <w:p w14:paraId="33AF2238" w14:textId="77777777" w:rsidR="00653F25" w:rsidRPr="009E592F" w:rsidRDefault="00653F25" w:rsidP="00653F25">
            <w:pPr>
              <w:spacing w:after="0" w:line="240" w:lineRule="auto"/>
              <w:contextualSpacing/>
              <w:jc w:val="center"/>
              <w:rPr>
                <w:rFonts w:cs="Arial"/>
                <w:b/>
              </w:rPr>
            </w:pPr>
          </w:p>
        </w:tc>
        <w:tc>
          <w:tcPr>
            <w:tcW w:w="3774" w:type="dxa"/>
            <w:gridSpan w:val="2"/>
            <w:tcBorders>
              <w:top w:val="single" w:sz="4" w:space="0" w:color="auto"/>
              <w:left w:val="single" w:sz="4" w:space="0" w:color="auto"/>
              <w:bottom w:val="single" w:sz="4" w:space="0" w:color="auto"/>
              <w:right w:val="single" w:sz="4" w:space="0" w:color="auto"/>
            </w:tcBorders>
            <w:shd w:val="clear" w:color="auto" w:fill="CCFFFF"/>
            <w:noWrap/>
          </w:tcPr>
          <w:p w14:paraId="60C07E8E" w14:textId="77777777" w:rsidR="00653F25" w:rsidRPr="009E592F" w:rsidRDefault="00653F25" w:rsidP="00653F25">
            <w:pPr>
              <w:spacing w:after="0" w:line="240" w:lineRule="auto"/>
              <w:contextualSpacing/>
              <w:jc w:val="center"/>
              <w:rPr>
                <w:rFonts w:cs="Arial"/>
                <w:b/>
              </w:rPr>
            </w:pPr>
          </w:p>
          <w:p w14:paraId="53C400FA" w14:textId="77777777" w:rsidR="00653F25" w:rsidRPr="009E592F" w:rsidRDefault="00653F25" w:rsidP="00653F25">
            <w:pPr>
              <w:spacing w:after="0" w:line="240" w:lineRule="auto"/>
              <w:contextualSpacing/>
              <w:jc w:val="center"/>
              <w:rPr>
                <w:rFonts w:cs="Arial"/>
                <w:b/>
              </w:rPr>
            </w:pPr>
            <w:r w:rsidRPr="009E592F">
              <w:rPr>
                <w:rFonts w:cs="Arial"/>
                <w:b/>
              </w:rPr>
              <w:t>FUENTE</w:t>
            </w:r>
          </w:p>
        </w:tc>
      </w:tr>
      <w:tr w:rsidR="00E600DC" w:rsidRPr="00112169" w14:paraId="55F82126" w14:textId="77777777" w:rsidTr="00F116D7">
        <w:trPr>
          <w:trHeight w:val="800"/>
          <w:jc w:val="center"/>
        </w:trPr>
        <w:tc>
          <w:tcPr>
            <w:tcW w:w="2513" w:type="dxa"/>
            <w:gridSpan w:val="2"/>
            <w:vMerge w:val="restart"/>
            <w:shd w:val="clear" w:color="auto" w:fill="E0E0E0"/>
            <w:noWrap/>
          </w:tcPr>
          <w:p w14:paraId="6B9EC72B" w14:textId="77777777" w:rsidR="00F24763" w:rsidRPr="006D61BC" w:rsidRDefault="00F24763" w:rsidP="00EE4BD1">
            <w:pPr>
              <w:spacing w:after="0" w:line="240" w:lineRule="auto"/>
              <w:contextualSpacing/>
              <w:rPr>
                <w:rFonts w:cs="Arial"/>
                <w:lang w:val="es-HN"/>
              </w:rPr>
            </w:pPr>
          </w:p>
          <w:p w14:paraId="454BBDDF" w14:textId="77777777" w:rsidR="00193702" w:rsidRPr="006D61BC" w:rsidRDefault="00F24763" w:rsidP="00EE4BD1">
            <w:pPr>
              <w:spacing w:after="0" w:line="240" w:lineRule="auto"/>
              <w:contextualSpacing/>
              <w:rPr>
                <w:rFonts w:cs="Arial"/>
                <w:lang w:val="es-HN"/>
              </w:rPr>
            </w:pPr>
            <w:r w:rsidRPr="006D61BC">
              <w:rPr>
                <w:rFonts w:cs="Arial"/>
                <w:b/>
                <w:lang w:val="es-HN"/>
              </w:rPr>
              <w:t xml:space="preserve">Población total distribuida por </w:t>
            </w:r>
            <w:r w:rsidR="0009531F" w:rsidRPr="006D61BC">
              <w:rPr>
                <w:rFonts w:cs="Arial"/>
                <w:b/>
                <w:lang w:val="es-HN"/>
              </w:rPr>
              <w:t>género</w:t>
            </w:r>
            <w:r w:rsidR="002A303D" w:rsidRPr="006D61BC">
              <w:rPr>
                <w:rFonts w:cs="Arial"/>
                <w:b/>
                <w:lang w:val="es-HN"/>
              </w:rPr>
              <w:t>.</w:t>
            </w:r>
          </w:p>
          <w:p w14:paraId="05BFFA98" w14:textId="77777777" w:rsidR="00193702" w:rsidRPr="006D61BC" w:rsidRDefault="00193702" w:rsidP="00EE4BD1">
            <w:pPr>
              <w:spacing w:after="0" w:line="240" w:lineRule="auto"/>
              <w:contextualSpacing/>
              <w:rPr>
                <w:rFonts w:cs="Arial"/>
                <w:lang w:val="es-HN"/>
              </w:rPr>
            </w:pPr>
          </w:p>
          <w:p w14:paraId="30FD3FE2" w14:textId="77777777" w:rsidR="00193702" w:rsidRPr="006D61BC" w:rsidRDefault="00193702" w:rsidP="00EE4BD1">
            <w:pPr>
              <w:spacing w:after="0" w:line="240" w:lineRule="auto"/>
              <w:contextualSpacing/>
              <w:rPr>
                <w:rFonts w:cs="Arial"/>
                <w:lang w:val="es-HN"/>
              </w:rPr>
            </w:pPr>
          </w:p>
          <w:p w14:paraId="7E889072" w14:textId="77777777" w:rsidR="00193702" w:rsidRPr="006D61BC" w:rsidRDefault="00193702" w:rsidP="00EE4BD1">
            <w:pPr>
              <w:spacing w:after="0" w:line="240" w:lineRule="auto"/>
              <w:contextualSpacing/>
              <w:rPr>
                <w:rFonts w:cs="Arial"/>
                <w:lang w:val="es-HN"/>
              </w:rPr>
            </w:pPr>
          </w:p>
          <w:p w14:paraId="581A7354" w14:textId="77777777" w:rsidR="00F24763" w:rsidRPr="006D61BC" w:rsidRDefault="00F24763" w:rsidP="00EE4BD1">
            <w:pPr>
              <w:spacing w:after="0" w:line="240" w:lineRule="auto"/>
              <w:contextualSpacing/>
              <w:rPr>
                <w:rFonts w:cs="Arial"/>
                <w:lang w:val="es-HN"/>
              </w:rPr>
            </w:pPr>
          </w:p>
        </w:tc>
        <w:tc>
          <w:tcPr>
            <w:tcW w:w="3117" w:type="dxa"/>
            <w:gridSpan w:val="2"/>
            <w:shd w:val="clear" w:color="auto" w:fill="E0E0E0"/>
            <w:noWrap/>
          </w:tcPr>
          <w:p w14:paraId="09C7388F" w14:textId="77777777" w:rsidR="00F24763" w:rsidRPr="006D61BC" w:rsidRDefault="00F24763" w:rsidP="00EE4BD1">
            <w:pPr>
              <w:spacing w:after="0" w:line="240" w:lineRule="auto"/>
              <w:contextualSpacing/>
              <w:rPr>
                <w:rFonts w:cs="Arial"/>
                <w:lang w:val="es-HN"/>
              </w:rPr>
            </w:pPr>
          </w:p>
          <w:p w14:paraId="3AD16DA9" w14:textId="77777777" w:rsidR="00F24763" w:rsidRPr="009E592F" w:rsidRDefault="00F24763" w:rsidP="00EE4BD1">
            <w:pPr>
              <w:spacing w:after="0" w:line="240" w:lineRule="auto"/>
              <w:contextualSpacing/>
              <w:rPr>
                <w:rFonts w:cs="Arial"/>
              </w:rPr>
            </w:pPr>
            <w:r w:rsidRPr="009E592F">
              <w:rPr>
                <w:rFonts w:cs="Arial"/>
              </w:rPr>
              <w:t>-</w:t>
            </w:r>
            <w:r w:rsidR="00C553E8" w:rsidRPr="009E592F">
              <w:rPr>
                <w:rFonts w:cs="Arial"/>
              </w:rPr>
              <w:t>Varones</w:t>
            </w:r>
            <w:r w:rsidRPr="009E592F">
              <w:rPr>
                <w:rFonts w:cs="Arial"/>
              </w:rPr>
              <w:t xml:space="preserve"> </w:t>
            </w:r>
          </w:p>
          <w:p w14:paraId="0F68D094" w14:textId="77777777" w:rsidR="00F24763" w:rsidRPr="009E592F" w:rsidRDefault="00F24763" w:rsidP="00EE4BD1">
            <w:pPr>
              <w:spacing w:after="0" w:line="240" w:lineRule="auto"/>
              <w:contextualSpacing/>
              <w:rPr>
                <w:rFonts w:cs="Arial"/>
              </w:rPr>
            </w:pPr>
            <w:r w:rsidRPr="009E592F">
              <w:rPr>
                <w:rFonts w:cs="Arial"/>
              </w:rPr>
              <w:t>-Mujeres</w:t>
            </w:r>
          </w:p>
        </w:tc>
        <w:tc>
          <w:tcPr>
            <w:tcW w:w="3546" w:type="dxa"/>
            <w:shd w:val="clear" w:color="auto" w:fill="E0E0E0"/>
            <w:noWrap/>
          </w:tcPr>
          <w:p w14:paraId="43166B9F" w14:textId="77777777" w:rsidR="00F24763" w:rsidRPr="006D61BC" w:rsidRDefault="00F24763" w:rsidP="00EE4BD1">
            <w:pPr>
              <w:spacing w:after="0" w:line="240" w:lineRule="auto"/>
              <w:contextualSpacing/>
              <w:rPr>
                <w:rFonts w:cs="Arial"/>
                <w:lang w:val="es-HN"/>
              </w:rPr>
            </w:pPr>
          </w:p>
          <w:p w14:paraId="4E2B92E5" w14:textId="77777777" w:rsidR="00F24763" w:rsidRPr="006D61BC" w:rsidRDefault="00F24763" w:rsidP="00EE4BD1">
            <w:pPr>
              <w:spacing w:after="0" w:line="240" w:lineRule="auto"/>
              <w:contextualSpacing/>
              <w:rPr>
                <w:rFonts w:cs="Arial"/>
                <w:lang w:val="es-HN"/>
              </w:rPr>
            </w:pPr>
            <w:r w:rsidRPr="006D61BC">
              <w:rPr>
                <w:rFonts w:cs="Arial"/>
                <w:lang w:val="es-HN"/>
              </w:rPr>
              <w:t>-</w:t>
            </w:r>
            <w:r w:rsidR="00C553E8" w:rsidRPr="006D61BC">
              <w:rPr>
                <w:rFonts w:cs="Arial"/>
                <w:lang w:val="es-HN"/>
              </w:rPr>
              <w:t>Varones</w:t>
            </w:r>
            <w:r w:rsidRPr="006D61BC">
              <w:rPr>
                <w:rFonts w:cs="Arial"/>
                <w:lang w:val="es-HN"/>
              </w:rPr>
              <w:t xml:space="preserve"> con discapacidad</w:t>
            </w:r>
          </w:p>
          <w:p w14:paraId="78AF36C0" w14:textId="77777777" w:rsidR="00F24763" w:rsidRPr="006D61BC" w:rsidRDefault="00F24763" w:rsidP="00EE4BD1">
            <w:pPr>
              <w:spacing w:after="0" w:line="240" w:lineRule="auto"/>
              <w:contextualSpacing/>
              <w:rPr>
                <w:rFonts w:cs="Arial"/>
                <w:lang w:val="es-HN"/>
              </w:rPr>
            </w:pPr>
            <w:r w:rsidRPr="006D61BC">
              <w:rPr>
                <w:rFonts w:cs="Arial"/>
                <w:lang w:val="es-HN"/>
              </w:rPr>
              <w:t>-Mujeres con discapacidad</w:t>
            </w:r>
          </w:p>
          <w:p w14:paraId="74D4629A" w14:textId="77777777" w:rsidR="00F24763" w:rsidRPr="006D61BC" w:rsidRDefault="00F24763" w:rsidP="00EE4BD1">
            <w:pPr>
              <w:spacing w:after="0" w:line="240" w:lineRule="auto"/>
              <w:contextualSpacing/>
              <w:rPr>
                <w:rFonts w:cs="Arial"/>
                <w:lang w:val="es-HN"/>
              </w:rPr>
            </w:pPr>
          </w:p>
        </w:tc>
        <w:tc>
          <w:tcPr>
            <w:tcW w:w="3774" w:type="dxa"/>
            <w:gridSpan w:val="2"/>
            <w:vMerge w:val="restart"/>
            <w:shd w:val="clear" w:color="auto" w:fill="E0E0E0"/>
            <w:noWrap/>
          </w:tcPr>
          <w:p w14:paraId="12D79BB8" w14:textId="77777777" w:rsidR="00F24763" w:rsidRPr="006D61BC" w:rsidRDefault="00E600DC" w:rsidP="00EE4BD1">
            <w:pPr>
              <w:spacing w:after="0" w:line="240" w:lineRule="auto"/>
              <w:contextualSpacing/>
              <w:rPr>
                <w:rFonts w:cs="Arial"/>
                <w:lang w:val="es-HN"/>
              </w:rPr>
            </w:pPr>
            <w:r w:rsidRPr="006D61BC">
              <w:rPr>
                <w:rFonts w:cs="Arial"/>
                <w:lang w:val="es-HN"/>
              </w:rPr>
              <w:t>Censo Nacional de Población y Vivienda 2013, Instituto Nacional de Estadística</w:t>
            </w:r>
          </w:p>
          <w:p w14:paraId="747D995D" w14:textId="77777777" w:rsidR="00E600DC" w:rsidRPr="006D61BC" w:rsidRDefault="00E600DC" w:rsidP="00EE4BD1">
            <w:pPr>
              <w:spacing w:after="0" w:line="240" w:lineRule="auto"/>
              <w:contextualSpacing/>
              <w:rPr>
                <w:rFonts w:cs="Arial"/>
                <w:lang w:val="es-HN"/>
              </w:rPr>
            </w:pPr>
            <w:r w:rsidRPr="006D61BC">
              <w:rPr>
                <w:rFonts w:cs="Arial"/>
                <w:lang w:val="es-HN"/>
              </w:rPr>
              <w:t>http://www.redatam.org/binhnd/RpWebEngine.exe/Portal?BASE=CPVHND2013NAC&amp;lang=ESP</w:t>
            </w:r>
          </w:p>
          <w:p w14:paraId="1171757B" w14:textId="77777777" w:rsidR="00E600DC" w:rsidRPr="006D61BC" w:rsidRDefault="00E94E02" w:rsidP="00EE4BD1">
            <w:pPr>
              <w:spacing w:after="0" w:line="240" w:lineRule="auto"/>
              <w:contextualSpacing/>
              <w:rPr>
                <w:rFonts w:cs="Arial"/>
                <w:lang w:val="es-HN"/>
              </w:rPr>
            </w:pPr>
            <w:r w:rsidRPr="006D61BC">
              <w:rPr>
                <w:rFonts w:cs="Arial"/>
                <w:lang w:val="es-HN"/>
              </w:rPr>
              <w:t>http://www.ine.gob.hn/images/Productos%20ine/censo/Censo%202013/Presentacion%20Censo%202013.pdf</w:t>
            </w:r>
          </w:p>
          <w:p w14:paraId="48B4AA5A" w14:textId="77777777" w:rsidR="00E94E02" w:rsidRPr="00147835" w:rsidRDefault="00E94E02" w:rsidP="00147835">
            <w:pPr>
              <w:pStyle w:val="FootnoteText"/>
              <w:contextualSpacing/>
              <w:rPr>
                <w:rFonts w:cs="Arial"/>
              </w:rPr>
            </w:pPr>
          </w:p>
        </w:tc>
      </w:tr>
      <w:tr w:rsidR="00E600DC" w:rsidRPr="009E592F" w14:paraId="254B4D86" w14:textId="77777777" w:rsidTr="00F116D7">
        <w:trPr>
          <w:trHeight w:val="1760"/>
          <w:jc w:val="center"/>
        </w:trPr>
        <w:tc>
          <w:tcPr>
            <w:tcW w:w="2513" w:type="dxa"/>
            <w:gridSpan w:val="2"/>
            <w:vMerge/>
            <w:tcBorders>
              <w:bottom w:val="single" w:sz="4" w:space="0" w:color="auto"/>
            </w:tcBorders>
            <w:shd w:val="clear" w:color="auto" w:fill="E0E0E0"/>
            <w:noWrap/>
          </w:tcPr>
          <w:p w14:paraId="2B1CA292" w14:textId="77777777" w:rsidR="00F24763" w:rsidRPr="006D61BC" w:rsidRDefault="00F24763" w:rsidP="00EE4BD1">
            <w:pPr>
              <w:spacing w:after="0" w:line="240" w:lineRule="auto"/>
              <w:contextualSpacing/>
              <w:rPr>
                <w:rFonts w:cs="Arial"/>
                <w:lang w:val="es-HN"/>
              </w:rPr>
            </w:pPr>
          </w:p>
        </w:tc>
        <w:tc>
          <w:tcPr>
            <w:tcW w:w="3117" w:type="dxa"/>
            <w:gridSpan w:val="2"/>
            <w:tcBorders>
              <w:bottom w:val="single" w:sz="4" w:space="0" w:color="auto"/>
            </w:tcBorders>
            <w:shd w:val="clear" w:color="auto" w:fill="E0E0E0"/>
            <w:noWrap/>
          </w:tcPr>
          <w:p w14:paraId="049586DF" w14:textId="77777777" w:rsidR="00F24763" w:rsidRPr="006D61BC" w:rsidRDefault="00E600DC" w:rsidP="00EE4BD1">
            <w:pPr>
              <w:spacing w:after="0" w:line="240" w:lineRule="auto"/>
              <w:contextualSpacing/>
              <w:rPr>
                <w:rFonts w:cs="Arial"/>
                <w:lang w:val="es-HN"/>
              </w:rPr>
            </w:pPr>
            <w:r w:rsidRPr="006D61BC">
              <w:rPr>
                <w:rFonts w:cs="Arial"/>
                <w:lang w:val="es-HN"/>
              </w:rPr>
              <w:t>4,052,316</w:t>
            </w:r>
            <w:r w:rsidR="00826F1D" w:rsidRPr="006D61BC">
              <w:rPr>
                <w:rFonts w:cs="Arial"/>
                <w:lang w:val="es-HN"/>
              </w:rPr>
              <w:t xml:space="preserve"> </w:t>
            </w:r>
            <w:r w:rsidR="00C553E8" w:rsidRPr="006D61BC">
              <w:rPr>
                <w:rFonts w:cs="Arial"/>
                <w:lang w:val="es-HN"/>
              </w:rPr>
              <w:t>Varones</w:t>
            </w:r>
            <w:r w:rsidR="00E94E02" w:rsidRPr="006D61BC">
              <w:rPr>
                <w:rFonts w:cs="Arial"/>
                <w:lang w:val="es-HN"/>
              </w:rPr>
              <w:t xml:space="preserve">         </w:t>
            </w:r>
            <w:r w:rsidR="00C87EAE" w:rsidRPr="006D61BC">
              <w:rPr>
                <w:rFonts w:cs="Arial"/>
                <w:lang w:val="es-HN"/>
              </w:rPr>
              <w:t xml:space="preserve">   </w:t>
            </w:r>
            <w:r w:rsidRPr="006D61BC">
              <w:rPr>
                <w:rFonts w:cs="Arial"/>
                <w:lang w:val="es-HN"/>
              </w:rPr>
              <w:t>48.8</w:t>
            </w:r>
            <w:r w:rsidR="00C87EAE" w:rsidRPr="006D61BC">
              <w:rPr>
                <w:rFonts w:cs="Arial"/>
                <w:lang w:val="es-HN"/>
              </w:rPr>
              <w:t xml:space="preserve"> </w:t>
            </w:r>
            <w:r w:rsidR="00826F1D" w:rsidRPr="006D61BC">
              <w:rPr>
                <w:rFonts w:cs="Arial"/>
                <w:lang w:val="es-HN"/>
              </w:rPr>
              <w:t xml:space="preserve">%  </w:t>
            </w:r>
          </w:p>
          <w:p w14:paraId="49A034FB" w14:textId="77777777" w:rsidR="00826F1D" w:rsidRPr="006D61BC" w:rsidRDefault="00826F1D" w:rsidP="00EE4BD1">
            <w:pPr>
              <w:spacing w:after="0" w:line="240" w:lineRule="auto"/>
              <w:contextualSpacing/>
              <w:rPr>
                <w:rFonts w:cs="Arial"/>
                <w:lang w:val="es-HN"/>
              </w:rPr>
            </w:pPr>
          </w:p>
          <w:p w14:paraId="221D563B" w14:textId="77777777" w:rsidR="00826F1D" w:rsidRPr="006D61BC" w:rsidRDefault="00826F1D" w:rsidP="00EE4BD1">
            <w:pPr>
              <w:spacing w:after="0" w:line="240" w:lineRule="auto"/>
              <w:contextualSpacing/>
              <w:rPr>
                <w:rFonts w:cs="Arial"/>
                <w:lang w:val="es-HN"/>
              </w:rPr>
            </w:pPr>
          </w:p>
          <w:p w14:paraId="5A81CF21" w14:textId="77777777" w:rsidR="00826F1D" w:rsidRPr="006D61BC" w:rsidRDefault="00E600DC" w:rsidP="00E600DC">
            <w:pPr>
              <w:spacing w:after="0" w:line="240" w:lineRule="auto"/>
              <w:contextualSpacing/>
              <w:rPr>
                <w:rFonts w:cs="Arial"/>
                <w:lang w:val="es-HN"/>
              </w:rPr>
            </w:pPr>
            <w:r w:rsidRPr="006D61BC">
              <w:rPr>
                <w:rFonts w:cs="Arial"/>
                <w:lang w:val="es-HN"/>
              </w:rPr>
              <w:t>4,251,456</w:t>
            </w:r>
            <w:r w:rsidR="00E94E02" w:rsidRPr="006D61BC">
              <w:rPr>
                <w:rFonts w:cs="Arial"/>
                <w:lang w:val="es-HN"/>
              </w:rPr>
              <w:t xml:space="preserve"> Mujeres         </w:t>
            </w:r>
            <w:r w:rsidR="00826F1D" w:rsidRPr="006D61BC">
              <w:rPr>
                <w:rFonts w:cs="Arial"/>
                <w:lang w:val="es-HN"/>
              </w:rPr>
              <w:t xml:space="preserve"> </w:t>
            </w:r>
            <w:r w:rsidRPr="006D61BC">
              <w:rPr>
                <w:rFonts w:cs="Arial"/>
                <w:lang w:val="es-HN"/>
              </w:rPr>
              <w:t xml:space="preserve">51.20 </w:t>
            </w:r>
            <w:r w:rsidR="00826F1D" w:rsidRPr="006D61BC">
              <w:rPr>
                <w:rFonts w:cs="Arial"/>
                <w:lang w:val="es-HN"/>
              </w:rPr>
              <w:t xml:space="preserve">% </w:t>
            </w:r>
          </w:p>
          <w:p w14:paraId="40F3F995" w14:textId="2E46BA7C" w:rsidR="0033630D" w:rsidRPr="006D61BC" w:rsidRDefault="0033630D" w:rsidP="00E600DC">
            <w:pPr>
              <w:spacing w:after="0" w:line="240" w:lineRule="auto"/>
              <w:contextualSpacing/>
              <w:rPr>
                <w:rFonts w:cs="Arial"/>
                <w:lang w:val="es-HN"/>
              </w:rPr>
            </w:pPr>
          </w:p>
        </w:tc>
        <w:tc>
          <w:tcPr>
            <w:tcW w:w="3546" w:type="dxa"/>
            <w:tcBorders>
              <w:bottom w:val="single" w:sz="4" w:space="0" w:color="auto"/>
            </w:tcBorders>
            <w:shd w:val="clear" w:color="auto" w:fill="E0E0E0"/>
            <w:noWrap/>
          </w:tcPr>
          <w:p w14:paraId="6ABAA5BD" w14:textId="77777777" w:rsidR="00F24763" w:rsidRPr="006D61BC" w:rsidRDefault="00826F1D" w:rsidP="00EE4BD1">
            <w:pPr>
              <w:spacing w:after="0" w:line="240" w:lineRule="auto"/>
              <w:contextualSpacing/>
              <w:rPr>
                <w:rFonts w:cs="Arial"/>
                <w:lang w:val="es-HN"/>
              </w:rPr>
            </w:pPr>
            <w:r w:rsidRPr="006D61BC">
              <w:rPr>
                <w:rFonts w:cs="Arial"/>
                <w:lang w:val="es-HN"/>
              </w:rPr>
              <w:t xml:space="preserve">Número </w:t>
            </w:r>
            <w:r w:rsidR="003568F7" w:rsidRPr="006D61BC">
              <w:rPr>
                <w:rFonts w:cs="Arial"/>
                <w:lang w:val="es-HN"/>
              </w:rPr>
              <w:t xml:space="preserve">de </w:t>
            </w:r>
            <w:r w:rsidR="00C553E8" w:rsidRPr="006D61BC">
              <w:rPr>
                <w:rFonts w:cs="Arial"/>
                <w:lang w:val="es-HN"/>
              </w:rPr>
              <w:t>Varones</w:t>
            </w:r>
            <w:r w:rsidR="003568F7" w:rsidRPr="006D61BC">
              <w:rPr>
                <w:rFonts w:cs="Arial"/>
                <w:lang w:val="es-HN"/>
              </w:rPr>
              <w:t xml:space="preserve"> </w:t>
            </w:r>
            <w:r w:rsidR="009D6E7E" w:rsidRPr="006D61BC">
              <w:rPr>
                <w:rFonts w:cs="Arial"/>
                <w:lang w:val="es-HN"/>
              </w:rPr>
              <w:t xml:space="preserve">PCD             </w:t>
            </w:r>
            <w:r w:rsidR="00C87EAE" w:rsidRPr="006D61BC">
              <w:rPr>
                <w:rFonts w:cs="Arial"/>
                <w:lang w:val="es-HN"/>
              </w:rPr>
              <w:t xml:space="preserve"> </w:t>
            </w:r>
            <w:r w:rsidR="009D6E7E" w:rsidRPr="006D61BC">
              <w:rPr>
                <w:rFonts w:cs="Arial"/>
                <w:lang w:val="es-HN"/>
              </w:rPr>
              <w:t>%</w:t>
            </w:r>
          </w:p>
          <w:p w14:paraId="157530FC" w14:textId="77777777" w:rsidR="00826F1D" w:rsidRPr="006D61BC" w:rsidRDefault="009D6E7E" w:rsidP="00EE4BD1">
            <w:pPr>
              <w:spacing w:after="0" w:line="240" w:lineRule="auto"/>
              <w:contextualSpacing/>
              <w:rPr>
                <w:rFonts w:cs="Arial"/>
                <w:lang w:val="es-HN"/>
              </w:rPr>
            </w:pPr>
            <w:r w:rsidRPr="006D61BC">
              <w:rPr>
                <w:rFonts w:cs="Arial"/>
                <w:lang w:val="es-HN"/>
              </w:rPr>
              <w:t>150,455                                        49.12%</w:t>
            </w:r>
          </w:p>
          <w:p w14:paraId="4BE4E78C" w14:textId="77777777" w:rsidR="00826F1D" w:rsidRPr="006D61BC" w:rsidRDefault="00826F1D" w:rsidP="00EE4BD1">
            <w:pPr>
              <w:spacing w:after="0" w:line="240" w:lineRule="auto"/>
              <w:contextualSpacing/>
              <w:rPr>
                <w:rFonts w:cs="Arial"/>
                <w:lang w:val="es-HN"/>
              </w:rPr>
            </w:pPr>
          </w:p>
          <w:p w14:paraId="2793C1F3" w14:textId="77777777" w:rsidR="00826F1D" w:rsidRPr="006D61BC" w:rsidRDefault="00826F1D" w:rsidP="00EE4BD1">
            <w:pPr>
              <w:spacing w:after="0" w:line="240" w:lineRule="auto"/>
              <w:contextualSpacing/>
              <w:rPr>
                <w:rFonts w:cs="Arial"/>
                <w:lang w:val="es-HN"/>
              </w:rPr>
            </w:pPr>
          </w:p>
          <w:p w14:paraId="6A8443D1" w14:textId="77777777" w:rsidR="00826F1D" w:rsidRPr="006D61BC" w:rsidRDefault="00826F1D" w:rsidP="00C87EAE">
            <w:pPr>
              <w:spacing w:after="0" w:line="240" w:lineRule="auto"/>
              <w:contextualSpacing/>
              <w:rPr>
                <w:rFonts w:cs="Arial"/>
                <w:lang w:val="es-HN"/>
              </w:rPr>
            </w:pPr>
            <w:r w:rsidRPr="006D61BC">
              <w:rPr>
                <w:rFonts w:cs="Arial"/>
                <w:lang w:val="es-HN"/>
              </w:rPr>
              <w:t xml:space="preserve">Número </w:t>
            </w:r>
            <w:r w:rsidR="003568F7" w:rsidRPr="006D61BC">
              <w:rPr>
                <w:rFonts w:cs="Arial"/>
                <w:lang w:val="es-HN"/>
              </w:rPr>
              <w:t xml:space="preserve">de </w:t>
            </w:r>
            <w:r w:rsidRPr="006D61BC">
              <w:rPr>
                <w:rFonts w:cs="Arial"/>
                <w:lang w:val="es-HN"/>
              </w:rPr>
              <w:t xml:space="preserve">Mujeres PCD             </w:t>
            </w:r>
            <w:r w:rsidR="00E94E02" w:rsidRPr="006D61BC">
              <w:rPr>
                <w:rFonts w:cs="Arial"/>
                <w:lang w:val="es-HN"/>
              </w:rPr>
              <w:t xml:space="preserve">  </w:t>
            </w:r>
            <w:r w:rsidR="00C87EAE" w:rsidRPr="006D61BC">
              <w:rPr>
                <w:rFonts w:cs="Arial"/>
                <w:lang w:val="es-HN"/>
              </w:rPr>
              <w:t xml:space="preserve"> </w:t>
            </w:r>
            <w:r w:rsidR="009D6E7E" w:rsidRPr="006D61BC">
              <w:rPr>
                <w:rFonts w:cs="Arial"/>
                <w:lang w:val="es-HN"/>
              </w:rPr>
              <w:t>%</w:t>
            </w:r>
          </w:p>
          <w:p w14:paraId="0F41854E" w14:textId="16D2EEAE" w:rsidR="00653F25" w:rsidRPr="003C08F9" w:rsidRDefault="009D6E7E" w:rsidP="00C87EAE">
            <w:pPr>
              <w:spacing w:after="0" w:line="240" w:lineRule="auto"/>
              <w:contextualSpacing/>
              <w:rPr>
                <w:rFonts w:cs="Arial"/>
                <w:lang w:val="es-HN"/>
              </w:rPr>
            </w:pPr>
            <w:r w:rsidRPr="006D61BC">
              <w:rPr>
                <w:rFonts w:cs="Arial"/>
                <w:lang w:val="es-HN"/>
              </w:rPr>
              <w:t>155,840                                       50.88%</w:t>
            </w:r>
          </w:p>
        </w:tc>
        <w:tc>
          <w:tcPr>
            <w:tcW w:w="3774" w:type="dxa"/>
            <w:gridSpan w:val="2"/>
            <w:vMerge/>
            <w:tcBorders>
              <w:bottom w:val="single" w:sz="4" w:space="0" w:color="auto"/>
            </w:tcBorders>
            <w:shd w:val="clear" w:color="auto" w:fill="E0E0E0"/>
            <w:noWrap/>
          </w:tcPr>
          <w:p w14:paraId="5FA3ADB1" w14:textId="77777777" w:rsidR="00F24763" w:rsidRPr="009E592F" w:rsidRDefault="00F24763" w:rsidP="00EE4BD1">
            <w:pPr>
              <w:spacing w:after="0" w:line="240" w:lineRule="auto"/>
              <w:contextualSpacing/>
              <w:rPr>
                <w:rFonts w:cs="Arial"/>
              </w:rPr>
            </w:pPr>
          </w:p>
        </w:tc>
      </w:tr>
      <w:tr w:rsidR="009C1121" w:rsidRPr="009E592F" w14:paraId="6ABF6DCD" w14:textId="77777777" w:rsidTr="00F116D7">
        <w:trPr>
          <w:trHeight w:val="980"/>
          <w:jc w:val="center"/>
        </w:trPr>
        <w:tc>
          <w:tcPr>
            <w:tcW w:w="1642" w:type="dxa"/>
            <w:tcBorders>
              <w:top w:val="single" w:sz="4" w:space="0" w:color="auto"/>
              <w:left w:val="single" w:sz="4" w:space="0" w:color="auto"/>
              <w:bottom w:val="single" w:sz="4" w:space="0" w:color="auto"/>
              <w:right w:val="single" w:sz="4" w:space="0" w:color="auto"/>
            </w:tcBorders>
            <w:shd w:val="clear" w:color="auto" w:fill="CCFFFF"/>
            <w:noWrap/>
          </w:tcPr>
          <w:p w14:paraId="1F0AB075" w14:textId="6DD50CCD" w:rsidR="00653F25" w:rsidRPr="009E592F" w:rsidRDefault="000F34BC" w:rsidP="0026585E">
            <w:pPr>
              <w:spacing w:after="0" w:line="240" w:lineRule="auto"/>
              <w:contextualSpacing/>
              <w:jc w:val="center"/>
              <w:rPr>
                <w:rFonts w:cs="Arial"/>
                <w:b/>
              </w:rPr>
            </w:pPr>
            <w:r>
              <w:br w:type="page"/>
            </w:r>
          </w:p>
          <w:p w14:paraId="78204574" w14:textId="77777777" w:rsidR="00653F25" w:rsidRPr="009E592F" w:rsidRDefault="00653F25" w:rsidP="0026585E">
            <w:pPr>
              <w:spacing w:after="0" w:line="240" w:lineRule="auto"/>
              <w:contextualSpacing/>
              <w:jc w:val="center"/>
              <w:rPr>
                <w:rFonts w:cs="Arial"/>
                <w:b/>
              </w:rPr>
            </w:pPr>
            <w:r w:rsidRPr="009E592F">
              <w:rPr>
                <w:rFonts w:cs="Arial"/>
                <w:b/>
              </w:rPr>
              <w:t>CONCEPTO O INDICADOR</w:t>
            </w:r>
          </w:p>
        </w:tc>
        <w:tc>
          <w:tcPr>
            <w:tcW w:w="3482" w:type="dxa"/>
            <w:gridSpan w:val="2"/>
            <w:tcBorders>
              <w:top w:val="single" w:sz="4" w:space="0" w:color="auto"/>
              <w:left w:val="single" w:sz="4" w:space="0" w:color="auto"/>
              <w:bottom w:val="single" w:sz="4" w:space="0" w:color="auto"/>
              <w:right w:val="single" w:sz="4" w:space="0" w:color="auto"/>
            </w:tcBorders>
            <w:shd w:val="clear" w:color="auto" w:fill="CCFFFF"/>
            <w:noWrap/>
          </w:tcPr>
          <w:p w14:paraId="091561E3" w14:textId="77777777" w:rsidR="00653F25" w:rsidRPr="009E592F" w:rsidRDefault="00653F25" w:rsidP="0026585E">
            <w:pPr>
              <w:spacing w:after="0" w:line="240" w:lineRule="auto"/>
              <w:contextualSpacing/>
              <w:jc w:val="center"/>
              <w:rPr>
                <w:rFonts w:cs="Arial"/>
                <w:b/>
              </w:rPr>
            </w:pPr>
          </w:p>
          <w:p w14:paraId="145906ED" w14:textId="77777777" w:rsidR="00653F25" w:rsidRPr="009E592F" w:rsidRDefault="00653F25" w:rsidP="0026585E">
            <w:pPr>
              <w:spacing w:after="0" w:line="240" w:lineRule="auto"/>
              <w:contextualSpacing/>
              <w:jc w:val="center"/>
              <w:rPr>
                <w:rFonts w:cs="Arial"/>
                <w:b/>
              </w:rPr>
            </w:pPr>
            <w:r w:rsidRPr="009E592F">
              <w:rPr>
                <w:rFonts w:cs="Arial"/>
                <w:b/>
              </w:rPr>
              <w:t>INFORMACIÓN GENERAL</w:t>
            </w:r>
          </w:p>
        </w:tc>
        <w:tc>
          <w:tcPr>
            <w:tcW w:w="4735" w:type="dxa"/>
            <w:gridSpan w:val="3"/>
            <w:tcBorders>
              <w:top w:val="single" w:sz="4" w:space="0" w:color="auto"/>
              <w:left w:val="single" w:sz="4" w:space="0" w:color="auto"/>
              <w:bottom w:val="single" w:sz="4" w:space="0" w:color="auto"/>
              <w:right w:val="single" w:sz="4" w:space="0" w:color="auto"/>
            </w:tcBorders>
            <w:shd w:val="clear" w:color="auto" w:fill="CCFFFF"/>
            <w:noWrap/>
          </w:tcPr>
          <w:p w14:paraId="366B742F" w14:textId="77777777" w:rsidR="00653F25" w:rsidRPr="009E592F" w:rsidRDefault="00653F25" w:rsidP="0026585E">
            <w:pPr>
              <w:spacing w:after="0" w:line="240" w:lineRule="auto"/>
              <w:contextualSpacing/>
              <w:jc w:val="center"/>
              <w:rPr>
                <w:rFonts w:cs="Arial"/>
                <w:b/>
              </w:rPr>
            </w:pPr>
          </w:p>
          <w:p w14:paraId="535510DB" w14:textId="77777777" w:rsidR="00653F25" w:rsidRPr="009E592F" w:rsidRDefault="00653F25" w:rsidP="0026585E">
            <w:pPr>
              <w:spacing w:after="0" w:line="240" w:lineRule="auto"/>
              <w:contextualSpacing/>
              <w:jc w:val="center"/>
              <w:rPr>
                <w:rFonts w:cs="Arial"/>
                <w:b/>
              </w:rPr>
            </w:pPr>
            <w:r w:rsidRPr="009E592F">
              <w:rPr>
                <w:rFonts w:cs="Arial"/>
                <w:b/>
              </w:rPr>
              <w:t>INFORMACIÓN SOBRE LA DISCAPACIDAD</w:t>
            </w:r>
          </w:p>
          <w:p w14:paraId="01747CFA" w14:textId="77777777" w:rsidR="00653F25" w:rsidRPr="009E592F" w:rsidRDefault="00653F25" w:rsidP="0026585E">
            <w:pPr>
              <w:spacing w:after="0" w:line="240" w:lineRule="auto"/>
              <w:contextualSpacing/>
              <w:jc w:val="center"/>
              <w:rPr>
                <w:rFonts w:cs="Arial"/>
                <w:b/>
              </w:rPr>
            </w:pPr>
          </w:p>
        </w:tc>
        <w:tc>
          <w:tcPr>
            <w:tcW w:w="3091" w:type="dxa"/>
            <w:tcBorders>
              <w:top w:val="single" w:sz="4" w:space="0" w:color="auto"/>
              <w:left w:val="single" w:sz="4" w:space="0" w:color="auto"/>
              <w:bottom w:val="single" w:sz="4" w:space="0" w:color="auto"/>
              <w:right w:val="single" w:sz="4" w:space="0" w:color="auto"/>
            </w:tcBorders>
            <w:shd w:val="clear" w:color="auto" w:fill="CCFFFF"/>
            <w:noWrap/>
          </w:tcPr>
          <w:p w14:paraId="6CEB2702" w14:textId="77777777" w:rsidR="00653F25" w:rsidRPr="009E592F" w:rsidRDefault="00653F25" w:rsidP="0026585E">
            <w:pPr>
              <w:spacing w:after="0" w:line="240" w:lineRule="auto"/>
              <w:contextualSpacing/>
              <w:jc w:val="center"/>
              <w:rPr>
                <w:rFonts w:cs="Arial"/>
                <w:b/>
              </w:rPr>
            </w:pPr>
          </w:p>
          <w:p w14:paraId="14446DAB" w14:textId="77777777" w:rsidR="00653F25" w:rsidRPr="009E592F" w:rsidRDefault="00653F25" w:rsidP="0026585E">
            <w:pPr>
              <w:spacing w:after="0" w:line="240" w:lineRule="auto"/>
              <w:contextualSpacing/>
              <w:jc w:val="center"/>
              <w:rPr>
                <w:rFonts w:cs="Arial"/>
                <w:b/>
              </w:rPr>
            </w:pPr>
            <w:r w:rsidRPr="009E592F">
              <w:rPr>
                <w:rFonts w:cs="Arial"/>
                <w:b/>
              </w:rPr>
              <w:t>FUENTE</w:t>
            </w:r>
          </w:p>
          <w:p w14:paraId="202FF464" w14:textId="77777777" w:rsidR="00EF0C33" w:rsidRPr="009E592F" w:rsidRDefault="00EF0C33" w:rsidP="00EF0C33">
            <w:pPr>
              <w:spacing w:after="0" w:line="240" w:lineRule="auto"/>
              <w:contextualSpacing/>
              <w:rPr>
                <w:rFonts w:cs="Arial"/>
                <w:b/>
              </w:rPr>
            </w:pPr>
          </w:p>
        </w:tc>
      </w:tr>
      <w:tr w:rsidR="009C1121" w:rsidRPr="00112169" w14:paraId="6CA0D7FD" w14:textId="77777777" w:rsidTr="00F116D7">
        <w:trPr>
          <w:trHeight w:val="561"/>
          <w:jc w:val="center"/>
        </w:trPr>
        <w:tc>
          <w:tcPr>
            <w:tcW w:w="1642" w:type="dxa"/>
            <w:vMerge w:val="restart"/>
            <w:shd w:val="clear" w:color="auto" w:fill="D9D9D9" w:themeFill="background1" w:themeFillShade="D9"/>
            <w:noWrap/>
          </w:tcPr>
          <w:p w14:paraId="4CE44AA2" w14:textId="77777777" w:rsidR="00F24763" w:rsidRPr="006D61BC" w:rsidRDefault="00F24763" w:rsidP="00EE4BD1">
            <w:pPr>
              <w:spacing w:after="0" w:line="240" w:lineRule="auto"/>
              <w:contextualSpacing/>
              <w:rPr>
                <w:rFonts w:cs="Arial"/>
                <w:lang w:val="es-HN"/>
              </w:rPr>
            </w:pPr>
          </w:p>
          <w:p w14:paraId="6D0FF7AC" w14:textId="77777777" w:rsidR="00F24763" w:rsidRPr="006D61BC" w:rsidRDefault="00F24763" w:rsidP="00EE4BD1">
            <w:pPr>
              <w:spacing w:after="0" w:line="240" w:lineRule="auto"/>
              <w:contextualSpacing/>
              <w:rPr>
                <w:rFonts w:cs="Arial"/>
                <w:b/>
                <w:lang w:val="es-HN"/>
              </w:rPr>
            </w:pPr>
            <w:r w:rsidRPr="006D61BC">
              <w:rPr>
                <w:rFonts w:cs="Arial"/>
                <w:b/>
                <w:lang w:val="es-HN"/>
              </w:rPr>
              <w:t>Población total distribuida por tramo de edad</w:t>
            </w:r>
            <w:r w:rsidR="00C87EAE" w:rsidRPr="009E592F">
              <w:rPr>
                <w:rStyle w:val="FootnoteReference"/>
                <w:rFonts w:cs="Arial"/>
                <w:b/>
              </w:rPr>
              <w:footnoteReference w:id="4"/>
            </w:r>
            <w:r w:rsidR="002A303D" w:rsidRPr="006D61BC">
              <w:rPr>
                <w:rFonts w:cs="Arial"/>
                <w:b/>
                <w:lang w:val="es-HN"/>
              </w:rPr>
              <w:t>.</w:t>
            </w:r>
          </w:p>
          <w:p w14:paraId="189D84FC" w14:textId="77777777" w:rsidR="00F24763" w:rsidRPr="006D61BC" w:rsidRDefault="00F24763" w:rsidP="00EE4BD1">
            <w:pPr>
              <w:spacing w:after="0" w:line="240" w:lineRule="auto"/>
              <w:contextualSpacing/>
              <w:rPr>
                <w:rFonts w:cs="Arial"/>
                <w:lang w:val="es-HN"/>
              </w:rPr>
            </w:pPr>
          </w:p>
          <w:p w14:paraId="6E0388FE" w14:textId="77777777" w:rsidR="00F24763" w:rsidRPr="006D61BC" w:rsidRDefault="00F24763" w:rsidP="00EE4BD1">
            <w:pPr>
              <w:spacing w:after="0" w:line="240" w:lineRule="auto"/>
              <w:contextualSpacing/>
              <w:rPr>
                <w:rFonts w:cs="Arial"/>
                <w:lang w:val="es-HN"/>
              </w:rPr>
            </w:pPr>
          </w:p>
          <w:p w14:paraId="18AB6320" w14:textId="77777777" w:rsidR="00F24763" w:rsidRPr="006D61BC" w:rsidRDefault="00F24763" w:rsidP="00EE4BD1">
            <w:pPr>
              <w:spacing w:after="0" w:line="240" w:lineRule="auto"/>
              <w:contextualSpacing/>
              <w:rPr>
                <w:rFonts w:cs="Arial"/>
                <w:lang w:val="es-HN"/>
              </w:rPr>
            </w:pPr>
          </w:p>
          <w:p w14:paraId="02067701" w14:textId="77777777" w:rsidR="00F24763" w:rsidRPr="006D61BC" w:rsidRDefault="00F24763" w:rsidP="00EE4BD1">
            <w:pPr>
              <w:spacing w:after="0" w:line="240" w:lineRule="auto"/>
              <w:contextualSpacing/>
              <w:rPr>
                <w:rFonts w:cs="Arial"/>
                <w:lang w:val="es-HN"/>
              </w:rPr>
            </w:pPr>
          </w:p>
          <w:p w14:paraId="4D101391" w14:textId="77777777" w:rsidR="00F24763" w:rsidRPr="006D61BC" w:rsidRDefault="00F24763" w:rsidP="00EE4BD1">
            <w:pPr>
              <w:spacing w:after="0" w:line="240" w:lineRule="auto"/>
              <w:contextualSpacing/>
              <w:rPr>
                <w:rFonts w:cs="Arial"/>
                <w:lang w:val="es-HN"/>
              </w:rPr>
            </w:pPr>
          </w:p>
          <w:p w14:paraId="7CCB6FFA" w14:textId="77777777" w:rsidR="00F24763" w:rsidRPr="006D61BC" w:rsidRDefault="00F24763" w:rsidP="00EE4BD1">
            <w:pPr>
              <w:spacing w:after="0" w:line="240" w:lineRule="auto"/>
              <w:contextualSpacing/>
              <w:rPr>
                <w:rFonts w:cs="Arial"/>
                <w:lang w:val="es-HN"/>
              </w:rPr>
            </w:pPr>
          </w:p>
        </w:tc>
        <w:tc>
          <w:tcPr>
            <w:tcW w:w="3482" w:type="dxa"/>
            <w:gridSpan w:val="2"/>
            <w:tcBorders>
              <w:bottom w:val="single" w:sz="4" w:space="0" w:color="auto"/>
            </w:tcBorders>
            <w:shd w:val="clear" w:color="auto" w:fill="D9D9D9" w:themeFill="background1" w:themeFillShade="D9"/>
            <w:noWrap/>
          </w:tcPr>
          <w:p w14:paraId="2393B38C" w14:textId="77777777" w:rsidR="00F24763" w:rsidRPr="006D61BC" w:rsidRDefault="00F24763" w:rsidP="006F0E46">
            <w:pPr>
              <w:spacing w:after="0" w:line="240" w:lineRule="auto"/>
              <w:contextualSpacing/>
              <w:rPr>
                <w:rFonts w:cs="Arial"/>
                <w:lang w:val="es-HN"/>
              </w:rPr>
            </w:pPr>
          </w:p>
          <w:p w14:paraId="745BC0B9" w14:textId="77777777" w:rsidR="00F24763" w:rsidRPr="009E592F" w:rsidRDefault="00E3684E" w:rsidP="006F0E46">
            <w:pPr>
              <w:spacing w:after="0" w:line="240" w:lineRule="auto"/>
              <w:contextualSpacing/>
              <w:rPr>
                <w:rFonts w:cs="Arial"/>
              </w:rPr>
            </w:pPr>
            <w:r w:rsidRPr="009E592F">
              <w:rPr>
                <w:rFonts w:cs="Arial"/>
              </w:rPr>
              <w:t>Agrupar en</w:t>
            </w:r>
            <w:r w:rsidR="00F24763" w:rsidRPr="009E592F">
              <w:rPr>
                <w:rFonts w:cs="Arial"/>
              </w:rPr>
              <w:t xml:space="preserve">: </w:t>
            </w:r>
          </w:p>
          <w:p w14:paraId="7EFD6241" w14:textId="77777777" w:rsidR="00F24763" w:rsidRPr="009E592F" w:rsidRDefault="00F24763" w:rsidP="006F0E46">
            <w:pPr>
              <w:spacing w:after="0" w:line="240" w:lineRule="auto"/>
              <w:contextualSpacing/>
              <w:rPr>
                <w:rFonts w:cs="Arial"/>
              </w:rPr>
            </w:pPr>
            <w:r w:rsidRPr="009E592F">
              <w:rPr>
                <w:rFonts w:cs="Arial"/>
              </w:rPr>
              <w:t>-</w:t>
            </w:r>
            <w:r w:rsidR="002A303D" w:rsidRPr="009E592F">
              <w:rPr>
                <w:rFonts w:cs="Arial"/>
              </w:rPr>
              <w:t xml:space="preserve"> </w:t>
            </w:r>
            <w:r w:rsidR="009F69D8" w:rsidRPr="009E592F">
              <w:rPr>
                <w:rFonts w:cs="Arial"/>
              </w:rPr>
              <w:t>0-12</w:t>
            </w:r>
            <w:r w:rsidRPr="009E592F">
              <w:rPr>
                <w:rFonts w:cs="Arial"/>
              </w:rPr>
              <w:t xml:space="preserve"> </w:t>
            </w:r>
          </w:p>
          <w:p w14:paraId="59AF4AED" w14:textId="77777777" w:rsidR="00F24763" w:rsidRPr="009E592F" w:rsidRDefault="00F24763" w:rsidP="00E3684E">
            <w:pPr>
              <w:spacing w:after="0" w:line="240" w:lineRule="auto"/>
              <w:contextualSpacing/>
              <w:rPr>
                <w:rFonts w:cs="Arial"/>
              </w:rPr>
            </w:pPr>
            <w:r w:rsidRPr="009E592F">
              <w:rPr>
                <w:rFonts w:cs="Arial"/>
              </w:rPr>
              <w:t xml:space="preserve">- </w:t>
            </w:r>
            <w:r w:rsidR="009F69D8" w:rsidRPr="009E592F">
              <w:rPr>
                <w:rFonts w:cs="Arial"/>
              </w:rPr>
              <w:t>13-18</w:t>
            </w:r>
            <w:r w:rsidRPr="009E592F">
              <w:rPr>
                <w:rFonts w:cs="Arial"/>
              </w:rPr>
              <w:t xml:space="preserve"> </w:t>
            </w:r>
            <w:r w:rsidR="00E3684E" w:rsidRPr="009E592F">
              <w:rPr>
                <w:rFonts w:cs="Arial"/>
              </w:rPr>
              <w:br/>
              <w:t>-</w:t>
            </w:r>
            <w:r w:rsidR="009F69D8" w:rsidRPr="009E592F">
              <w:rPr>
                <w:rFonts w:cs="Arial"/>
              </w:rPr>
              <w:t xml:space="preserve"> 19-24</w:t>
            </w:r>
            <w:r w:rsidR="00E3684E" w:rsidRPr="009E592F">
              <w:rPr>
                <w:rFonts w:cs="Arial"/>
              </w:rPr>
              <w:br/>
              <w:t>-</w:t>
            </w:r>
            <w:r w:rsidR="002A303D" w:rsidRPr="009E592F">
              <w:rPr>
                <w:rFonts w:cs="Arial"/>
              </w:rPr>
              <w:t xml:space="preserve"> </w:t>
            </w:r>
            <w:r w:rsidR="009F69D8" w:rsidRPr="009E592F">
              <w:rPr>
                <w:rFonts w:cs="Arial"/>
              </w:rPr>
              <w:t>25-64</w:t>
            </w:r>
            <w:r w:rsidR="00E3684E" w:rsidRPr="009E592F">
              <w:rPr>
                <w:rFonts w:cs="Arial"/>
              </w:rPr>
              <w:t xml:space="preserve"> </w:t>
            </w:r>
            <w:r w:rsidRPr="009E592F">
              <w:rPr>
                <w:rFonts w:cs="Arial"/>
              </w:rPr>
              <w:br/>
              <w:t>-</w:t>
            </w:r>
            <w:r w:rsidR="002A303D" w:rsidRPr="009E592F">
              <w:rPr>
                <w:rFonts w:cs="Arial"/>
              </w:rPr>
              <w:t xml:space="preserve"> </w:t>
            </w:r>
            <w:r w:rsidR="009F69D8" w:rsidRPr="009E592F">
              <w:rPr>
                <w:rFonts w:cs="Arial"/>
              </w:rPr>
              <w:t>65 y más</w:t>
            </w:r>
            <w:r w:rsidRPr="009E592F">
              <w:rPr>
                <w:rFonts w:cs="Arial"/>
              </w:rPr>
              <w:t xml:space="preserve"> </w:t>
            </w:r>
          </w:p>
        </w:tc>
        <w:tc>
          <w:tcPr>
            <w:tcW w:w="4735" w:type="dxa"/>
            <w:gridSpan w:val="3"/>
            <w:tcBorders>
              <w:bottom w:val="single" w:sz="4" w:space="0" w:color="auto"/>
            </w:tcBorders>
            <w:shd w:val="clear" w:color="auto" w:fill="D9D9D9" w:themeFill="background1" w:themeFillShade="D9"/>
            <w:noWrap/>
          </w:tcPr>
          <w:p w14:paraId="34DA54EB" w14:textId="77777777" w:rsidR="00F24763" w:rsidRPr="009E592F" w:rsidRDefault="00F24763" w:rsidP="006F0E46">
            <w:pPr>
              <w:spacing w:after="0" w:line="240" w:lineRule="auto"/>
              <w:contextualSpacing/>
              <w:rPr>
                <w:rFonts w:cs="Arial"/>
              </w:rPr>
            </w:pPr>
          </w:p>
          <w:p w14:paraId="36F887A6" w14:textId="77777777" w:rsidR="00F24763" w:rsidRPr="009E592F" w:rsidRDefault="00F24763" w:rsidP="00C87EAE">
            <w:pPr>
              <w:spacing w:after="0" w:line="240" w:lineRule="auto"/>
              <w:contextualSpacing/>
              <w:rPr>
                <w:rFonts w:cs="Arial"/>
              </w:rPr>
            </w:pPr>
            <w:r w:rsidRPr="009E592F">
              <w:rPr>
                <w:rFonts w:cs="Arial"/>
              </w:rPr>
              <w:t xml:space="preserve"> </w:t>
            </w:r>
          </w:p>
        </w:tc>
        <w:tc>
          <w:tcPr>
            <w:tcW w:w="3091" w:type="dxa"/>
            <w:vMerge w:val="restart"/>
            <w:shd w:val="clear" w:color="auto" w:fill="D9D9D9" w:themeFill="background1" w:themeFillShade="D9"/>
            <w:noWrap/>
          </w:tcPr>
          <w:p w14:paraId="7778C1B2" w14:textId="77777777" w:rsidR="00D71D9E" w:rsidRPr="006D61BC" w:rsidRDefault="000C7857" w:rsidP="00EE4BD1">
            <w:pPr>
              <w:spacing w:after="0" w:line="240" w:lineRule="auto"/>
              <w:contextualSpacing/>
              <w:rPr>
                <w:rFonts w:cs="Arial"/>
                <w:lang w:val="es-HN"/>
              </w:rPr>
            </w:pPr>
            <w:r w:rsidRPr="006D61BC">
              <w:rPr>
                <w:rFonts w:cs="Arial"/>
                <w:lang w:val="es-HN"/>
              </w:rPr>
              <w:t>Censo Nacional de Población y Vivienda 2013, Instituto Nacional de Estadística</w:t>
            </w:r>
          </w:p>
          <w:p w14:paraId="6EABB40F" w14:textId="77777777" w:rsidR="0098755C" w:rsidRPr="006D61BC" w:rsidRDefault="0098755C" w:rsidP="00EE4BD1">
            <w:pPr>
              <w:spacing w:after="0" w:line="240" w:lineRule="auto"/>
              <w:contextualSpacing/>
              <w:rPr>
                <w:rFonts w:cs="Arial"/>
                <w:lang w:val="es-HN"/>
              </w:rPr>
            </w:pPr>
          </w:p>
          <w:p w14:paraId="4C27A0F4" w14:textId="77777777" w:rsidR="0098755C" w:rsidRPr="006D61BC" w:rsidRDefault="0098755C" w:rsidP="00EE4BD1">
            <w:pPr>
              <w:spacing w:after="0" w:line="240" w:lineRule="auto"/>
              <w:contextualSpacing/>
              <w:rPr>
                <w:rFonts w:cs="Arial"/>
                <w:lang w:val="es-HN"/>
              </w:rPr>
            </w:pPr>
          </w:p>
          <w:p w14:paraId="27569413" w14:textId="77777777" w:rsidR="0098755C" w:rsidRPr="006D61BC" w:rsidRDefault="0098755C" w:rsidP="00EE4BD1">
            <w:pPr>
              <w:spacing w:after="0" w:line="240" w:lineRule="auto"/>
              <w:contextualSpacing/>
              <w:rPr>
                <w:rFonts w:cs="Arial"/>
                <w:lang w:val="es-HN"/>
              </w:rPr>
            </w:pPr>
          </w:p>
          <w:p w14:paraId="3F7B51CD" w14:textId="77777777" w:rsidR="0098755C" w:rsidRPr="006D61BC" w:rsidRDefault="0098755C" w:rsidP="00EE4BD1">
            <w:pPr>
              <w:spacing w:after="0" w:line="240" w:lineRule="auto"/>
              <w:contextualSpacing/>
              <w:rPr>
                <w:rFonts w:cs="Arial"/>
                <w:lang w:val="es-HN"/>
              </w:rPr>
            </w:pPr>
          </w:p>
          <w:p w14:paraId="78FE0873" w14:textId="77777777" w:rsidR="009C1121" w:rsidRPr="006D61BC" w:rsidRDefault="009C1121" w:rsidP="00EE4BD1">
            <w:pPr>
              <w:spacing w:after="0" w:line="240" w:lineRule="auto"/>
              <w:contextualSpacing/>
              <w:rPr>
                <w:rFonts w:cs="Arial"/>
                <w:lang w:val="es-HN"/>
              </w:rPr>
            </w:pPr>
          </w:p>
          <w:p w14:paraId="449721F5" w14:textId="77777777" w:rsidR="009C1121" w:rsidRPr="006D61BC" w:rsidRDefault="009C1121" w:rsidP="00EE4BD1">
            <w:pPr>
              <w:spacing w:after="0" w:line="240" w:lineRule="auto"/>
              <w:contextualSpacing/>
              <w:rPr>
                <w:rFonts w:cs="Arial"/>
                <w:lang w:val="es-HN"/>
              </w:rPr>
            </w:pPr>
          </w:p>
          <w:p w14:paraId="74FE8958" w14:textId="77777777" w:rsidR="009C1121" w:rsidRPr="006D61BC" w:rsidRDefault="009C1121" w:rsidP="00EE4BD1">
            <w:pPr>
              <w:spacing w:after="0" w:line="240" w:lineRule="auto"/>
              <w:contextualSpacing/>
              <w:rPr>
                <w:rFonts w:cs="Arial"/>
                <w:lang w:val="es-HN"/>
              </w:rPr>
            </w:pPr>
          </w:p>
          <w:p w14:paraId="63E7F0E6" w14:textId="77777777" w:rsidR="009C1121" w:rsidRPr="006D61BC" w:rsidRDefault="009C1121" w:rsidP="00EE4BD1">
            <w:pPr>
              <w:spacing w:after="0" w:line="240" w:lineRule="auto"/>
              <w:contextualSpacing/>
              <w:rPr>
                <w:rFonts w:cs="Arial"/>
                <w:lang w:val="es-HN"/>
              </w:rPr>
            </w:pPr>
          </w:p>
          <w:p w14:paraId="5411922D" w14:textId="77777777" w:rsidR="0098755C" w:rsidRPr="006D61BC" w:rsidRDefault="005F605D" w:rsidP="005F605D">
            <w:pPr>
              <w:spacing w:after="0" w:line="240" w:lineRule="auto"/>
              <w:contextualSpacing/>
              <w:jc w:val="both"/>
              <w:rPr>
                <w:rFonts w:cs="Arial"/>
                <w:lang w:val="es-HN"/>
              </w:rPr>
            </w:pPr>
            <w:r w:rsidRPr="006D61BC">
              <w:rPr>
                <w:rFonts w:cs="Arial"/>
                <w:lang w:val="es-HN"/>
              </w:rPr>
              <w:t xml:space="preserve">(*) Los tramos de edad se presentan de acuerdo a los criterios del Instituto Nacional de Estadística, como ente rector de las estadísticas de Honduras. </w:t>
            </w:r>
          </w:p>
          <w:p w14:paraId="4121B465" w14:textId="77777777" w:rsidR="0098755C" w:rsidRPr="006D61BC" w:rsidRDefault="0098755C" w:rsidP="00EE4BD1">
            <w:pPr>
              <w:spacing w:after="0" w:line="240" w:lineRule="auto"/>
              <w:contextualSpacing/>
              <w:rPr>
                <w:rFonts w:cs="Arial"/>
                <w:lang w:val="es-HN"/>
              </w:rPr>
            </w:pPr>
          </w:p>
          <w:p w14:paraId="45125DAF" w14:textId="77777777" w:rsidR="0098755C" w:rsidRPr="006D61BC" w:rsidRDefault="0098755C" w:rsidP="00EE4BD1">
            <w:pPr>
              <w:spacing w:after="0" w:line="240" w:lineRule="auto"/>
              <w:contextualSpacing/>
              <w:rPr>
                <w:rFonts w:cs="Arial"/>
                <w:lang w:val="es-HN"/>
              </w:rPr>
            </w:pPr>
          </w:p>
        </w:tc>
      </w:tr>
      <w:tr w:rsidR="009C1121" w:rsidRPr="009E592F" w14:paraId="61BE2C87" w14:textId="77777777" w:rsidTr="00F116D7">
        <w:trPr>
          <w:trHeight w:val="1761"/>
          <w:jc w:val="center"/>
        </w:trPr>
        <w:tc>
          <w:tcPr>
            <w:tcW w:w="1642" w:type="dxa"/>
            <w:vMerge/>
            <w:tcBorders>
              <w:bottom w:val="single" w:sz="4" w:space="0" w:color="auto"/>
            </w:tcBorders>
            <w:shd w:val="clear" w:color="auto" w:fill="CCFFFF"/>
            <w:noWrap/>
          </w:tcPr>
          <w:p w14:paraId="718B07CF" w14:textId="77777777" w:rsidR="00F24763" w:rsidRPr="006D61BC" w:rsidRDefault="00F24763" w:rsidP="00EE4BD1">
            <w:pPr>
              <w:spacing w:after="0" w:line="240" w:lineRule="auto"/>
              <w:contextualSpacing/>
              <w:rPr>
                <w:rFonts w:cs="Arial"/>
                <w:lang w:val="es-HN"/>
              </w:rPr>
            </w:pPr>
          </w:p>
        </w:tc>
        <w:tc>
          <w:tcPr>
            <w:tcW w:w="3482" w:type="dxa"/>
            <w:gridSpan w:val="2"/>
            <w:tcBorders>
              <w:bottom w:val="single" w:sz="4" w:space="0" w:color="auto"/>
            </w:tcBorders>
            <w:shd w:val="clear" w:color="auto" w:fill="D9D9D9" w:themeFill="background1" w:themeFillShade="D9"/>
            <w:noWrap/>
          </w:tcPr>
          <w:p w14:paraId="7DB7769F" w14:textId="77777777" w:rsidR="0026585E" w:rsidRPr="006D61BC" w:rsidRDefault="00C207C3" w:rsidP="00EE4BD1">
            <w:pPr>
              <w:spacing w:after="0" w:line="240" w:lineRule="auto"/>
              <w:contextualSpacing/>
              <w:rPr>
                <w:rFonts w:cs="Arial"/>
                <w:lang w:val="es-HN"/>
              </w:rPr>
            </w:pPr>
            <w:r w:rsidRPr="006D61BC">
              <w:rPr>
                <w:rFonts w:cs="Arial"/>
                <w:lang w:val="es-HN"/>
              </w:rPr>
              <w:t xml:space="preserve">                                  </w:t>
            </w:r>
          </w:p>
          <w:p w14:paraId="024EBDA8" w14:textId="77777777" w:rsidR="00F24763" w:rsidRPr="006D61BC" w:rsidRDefault="000C7857" w:rsidP="00EE4BD1">
            <w:pPr>
              <w:spacing w:after="0" w:line="240" w:lineRule="auto"/>
              <w:contextualSpacing/>
              <w:rPr>
                <w:rFonts w:cs="Arial"/>
                <w:b/>
                <w:lang w:val="es-HN"/>
              </w:rPr>
            </w:pPr>
            <w:r w:rsidRPr="006D61BC">
              <w:rPr>
                <w:rFonts w:cs="Arial"/>
                <w:b/>
                <w:i/>
                <w:lang w:val="es-HN"/>
              </w:rPr>
              <w:t>Edad</w:t>
            </w:r>
            <w:r w:rsidRPr="006D61BC">
              <w:rPr>
                <w:rFonts w:cs="Arial"/>
                <w:b/>
                <w:lang w:val="es-HN"/>
              </w:rPr>
              <w:t xml:space="preserve"> </w:t>
            </w:r>
            <w:r w:rsidR="00A10260" w:rsidRPr="006D61BC">
              <w:rPr>
                <w:rFonts w:cs="Arial"/>
                <w:b/>
                <w:lang w:val="es-HN"/>
              </w:rPr>
              <w:t xml:space="preserve">               </w:t>
            </w:r>
            <w:r w:rsidR="00035E30" w:rsidRPr="006D61BC">
              <w:rPr>
                <w:rFonts w:cs="Arial"/>
                <w:b/>
                <w:lang w:val="es-HN"/>
              </w:rPr>
              <w:t xml:space="preserve"> </w:t>
            </w:r>
            <w:r w:rsidR="0041595E" w:rsidRPr="006D61BC">
              <w:rPr>
                <w:rFonts w:cs="Arial"/>
                <w:b/>
                <w:i/>
                <w:lang w:val="es-HN"/>
              </w:rPr>
              <w:t>Cantidad</w:t>
            </w:r>
            <w:r w:rsidR="00C207C3" w:rsidRPr="006D61BC">
              <w:rPr>
                <w:rFonts w:cs="Arial"/>
                <w:b/>
                <w:i/>
                <w:lang w:val="es-HN"/>
              </w:rPr>
              <w:t xml:space="preserve">             </w:t>
            </w:r>
            <w:r w:rsidR="00C87EAE" w:rsidRPr="006D61BC">
              <w:rPr>
                <w:rFonts w:cs="Arial"/>
                <w:b/>
                <w:i/>
                <w:lang w:val="es-HN"/>
              </w:rPr>
              <w:t>%</w:t>
            </w:r>
            <w:r w:rsidR="00C312DE" w:rsidRPr="006D61BC">
              <w:rPr>
                <w:rFonts w:cs="Arial"/>
                <w:b/>
                <w:i/>
                <w:lang w:val="es-HN"/>
              </w:rPr>
              <w:t xml:space="preserve">  </w:t>
            </w:r>
            <w:r w:rsidR="009C1121" w:rsidRPr="006D61BC">
              <w:rPr>
                <w:rFonts w:cs="Arial"/>
                <w:b/>
                <w:i/>
                <w:lang w:val="es-HN"/>
              </w:rPr>
              <w:t xml:space="preserve">  </w:t>
            </w:r>
            <w:r w:rsidR="009C1121" w:rsidRPr="006D61BC">
              <w:rPr>
                <w:rFonts w:cs="Arial"/>
                <w:b/>
                <w:lang w:val="es-HN"/>
              </w:rPr>
              <w:t xml:space="preserve">  </w:t>
            </w:r>
          </w:p>
          <w:p w14:paraId="21CE8E4E" w14:textId="77777777" w:rsidR="0026585E" w:rsidRPr="006D61BC" w:rsidRDefault="0026585E" w:rsidP="00C207C3">
            <w:pPr>
              <w:spacing w:after="0" w:line="240" w:lineRule="auto"/>
              <w:contextualSpacing/>
              <w:rPr>
                <w:rFonts w:cs="Arial"/>
                <w:lang w:val="es-HN"/>
              </w:rPr>
            </w:pPr>
          </w:p>
          <w:p w14:paraId="0C3609A1" w14:textId="77777777" w:rsidR="000C7857" w:rsidRPr="006D61BC" w:rsidRDefault="000C7857" w:rsidP="000C7857">
            <w:pPr>
              <w:jc w:val="both"/>
              <w:rPr>
                <w:rFonts w:eastAsia="Calibri"/>
                <w:lang w:val="es-HN"/>
              </w:rPr>
            </w:pPr>
            <w:r w:rsidRPr="006D61BC">
              <w:rPr>
                <w:rFonts w:eastAsia="Calibri"/>
                <w:i/>
                <w:lang w:val="es-HN"/>
              </w:rPr>
              <w:t>de 0-5</w:t>
            </w:r>
            <w:r w:rsidRPr="006D61BC">
              <w:rPr>
                <w:rFonts w:eastAsia="Calibri"/>
                <w:lang w:val="es-HN"/>
              </w:rPr>
              <w:tab/>
            </w:r>
            <w:r w:rsidR="00035E30" w:rsidRPr="006D61BC">
              <w:rPr>
                <w:rFonts w:eastAsia="Calibri"/>
                <w:lang w:val="es-HN"/>
              </w:rPr>
              <w:t xml:space="preserve">          1,170,107         14.1</w:t>
            </w:r>
            <w:r w:rsidRPr="006D61BC">
              <w:rPr>
                <w:rFonts w:eastAsia="Calibri"/>
                <w:lang w:val="es-HN"/>
              </w:rPr>
              <w:t>%</w:t>
            </w:r>
            <w:r w:rsidR="00C312DE" w:rsidRPr="006D61BC">
              <w:rPr>
                <w:rFonts w:eastAsia="Calibri"/>
                <w:lang w:val="es-HN"/>
              </w:rPr>
              <w:t xml:space="preserve">            </w:t>
            </w:r>
          </w:p>
          <w:p w14:paraId="101C0DF4" w14:textId="77777777" w:rsidR="000C7857" w:rsidRPr="006D61BC" w:rsidRDefault="000C7857" w:rsidP="000C7857">
            <w:pPr>
              <w:jc w:val="both"/>
              <w:rPr>
                <w:rFonts w:eastAsia="Calibri"/>
                <w:lang w:val="es-HN"/>
              </w:rPr>
            </w:pPr>
            <w:r w:rsidRPr="006D61BC">
              <w:rPr>
                <w:rFonts w:eastAsia="Calibri"/>
                <w:i/>
                <w:lang w:val="es-HN"/>
              </w:rPr>
              <w:t>de 6-17</w:t>
            </w:r>
            <w:r w:rsidR="00035E30" w:rsidRPr="006D61BC">
              <w:rPr>
                <w:rFonts w:eastAsia="Calibri"/>
                <w:i/>
                <w:lang w:val="es-HN"/>
              </w:rPr>
              <w:tab/>
            </w:r>
            <w:r w:rsidR="00035E30" w:rsidRPr="006D61BC">
              <w:rPr>
                <w:rFonts w:eastAsia="Calibri"/>
                <w:lang w:val="es-HN"/>
              </w:rPr>
              <w:t xml:space="preserve">          2,380,650      </w:t>
            </w:r>
            <w:r w:rsidR="0098755C" w:rsidRPr="006D61BC">
              <w:rPr>
                <w:rFonts w:eastAsia="Calibri"/>
                <w:lang w:val="es-HN"/>
              </w:rPr>
              <w:t xml:space="preserve"> </w:t>
            </w:r>
            <w:r w:rsidR="00035E30" w:rsidRPr="006D61BC">
              <w:rPr>
                <w:rFonts w:eastAsia="Calibri"/>
                <w:lang w:val="es-HN"/>
              </w:rPr>
              <w:t xml:space="preserve">  28.7</w:t>
            </w:r>
            <w:r w:rsidRPr="006D61BC">
              <w:rPr>
                <w:rFonts w:eastAsia="Calibri"/>
                <w:lang w:val="es-HN"/>
              </w:rPr>
              <w:t>%</w:t>
            </w:r>
            <w:r w:rsidR="00C312DE" w:rsidRPr="006D61BC">
              <w:rPr>
                <w:rFonts w:eastAsia="Calibri"/>
                <w:lang w:val="es-HN"/>
              </w:rPr>
              <w:t xml:space="preserve">            </w:t>
            </w:r>
          </w:p>
          <w:p w14:paraId="1F50006A" w14:textId="77777777" w:rsidR="000C7857" w:rsidRPr="006D61BC" w:rsidRDefault="000C7857" w:rsidP="000C7857">
            <w:pPr>
              <w:jc w:val="both"/>
              <w:rPr>
                <w:rFonts w:eastAsia="Calibri"/>
                <w:lang w:val="es-HN"/>
              </w:rPr>
            </w:pPr>
            <w:r w:rsidRPr="006D61BC">
              <w:rPr>
                <w:rFonts w:eastAsia="Calibri"/>
                <w:i/>
                <w:lang w:val="es-HN"/>
              </w:rPr>
              <w:t>de 18-64</w:t>
            </w:r>
            <w:r w:rsidR="00035E30" w:rsidRPr="006D61BC">
              <w:rPr>
                <w:rFonts w:eastAsia="Calibri"/>
                <w:lang w:val="es-HN"/>
              </w:rPr>
              <w:t xml:space="preserve">       </w:t>
            </w:r>
            <w:r w:rsidR="0098755C" w:rsidRPr="006D61BC">
              <w:rPr>
                <w:rFonts w:eastAsia="Calibri"/>
                <w:lang w:val="es-HN"/>
              </w:rPr>
              <w:t xml:space="preserve"> </w:t>
            </w:r>
            <w:r w:rsidR="00035E30" w:rsidRPr="006D61BC">
              <w:rPr>
                <w:rFonts w:eastAsia="Calibri"/>
                <w:lang w:val="es-HN"/>
              </w:rPr>
              <w:t xml:space="preserve"> 4,341,902         </w:t>
            </w:r>
            <w:r w:rsidRPr="006D61BC">
              <w:rPr>
                <w:rFonts w:eastAsia="Calibri"/>
                <w:lang w:val="es-HN"/>
              </w:rPr>
              <w:t xml:space="preserve"> </w:t>
            </w:r>
            <w:r w:rsidR="00035E30" w:rsidRPr="006D61BC">
              <w:rPr>
                <w:rFonts w:eastAsia="Calibri"/>
                <w:lang w:val="es-HN"/>
              </w:rPr>
              <w:t>5</w:t>
            </w:r>
            <w:r w:rsidRPr="006D61BC">
              <w:rPr>
                <w:rFonts w:eastAsia="Calibri"/>
                <w:lang w:val="es-HN"/>
              </w:rPr>
              <w:t>2.3%</w:t>
            </w:r>
            <w:r w:rsidR="00C312DE" w:rsidRPr="006D61BC">
              <w:rPr>
                <w:rFonts w:eastAsia="Calibri"/>
                <w:lang w:val="es-HN"/>
              </w:rPr>
              <w:t xml:space="preserve">           </w:t>
            </w:r>
          </w:p>
          <w:p w14:paraId="5B2CB3E1" w14:textId="77777777" w:rsidR="000C7857" w:rsidRPr="009E592F" w:rsidRDefault="000C7857" w:rsidP="000C7857">
            <w:pPr>
              <w:jc w:val="both"/>
              <w:rPr>
                <w:rFonts w:eastAsia="Calibri"/>
              </w:rPr>
            </w:pPr>
            <w:r w:rsidRPr="009E592F">
              <w:rPr>
                <w:rFonts w:eastAsia="Calibri"/>
                <w:i/>
              </w:rPr>
              <w:t>65 y más</w:t>
            </w:r>
            <w:r w:rsidRPr="009E592F">
              <w:rPr>
                <w:rFonts w:eastAsia="Calibri"/>
              </w:rPr>
              <w:t xml:space="preserve"> </w:t>
            </w:r>
            <w:r w:rsidR="00035E30" w:rsidRPr="009E592F">
              <w:rPr>
                <w:rFonts w:eastAsia="Calibri"/>
              </w:rPr>
              <w:t xml:space="preserve">        </w:t>
            </w:r>
            <w:r w:rsidR="0098755C" w:rsidRPr="009E592F">
              <w:rPr>
                <w:rFonts w:eastAsia="Calibri"/>
              </w:rPr>
              <w:t xml:space="preserve">   </w:t>
            </w:r>
            <w:r w:rsidR="00035E30" w:rsidRPr="009E592F">
              <w:rPr>
                <w:rFonts w:eastAsia="Calibri"/>
              </w:rPr>
              <w:t>411,112</w:t>
            </w:r>
            <w:r w:rsidRPr="009E592F">
              <w:rPr>
                <w:rFonts w:eastAsia="Calibri"/>
              </w:rPr>
              <w:t xml:space="preserve"> </w:t>
            </w:r>
            <w:r w:rsidR="00035E30" w:rsidRPr="009E592F">
              <w:rPr>
                <w:rFonts w:eastAsia="Calibri"/>
              </w:rPr>
              <w:t xml:space="preserve">           </w:t>
            </w:r>
            <w:r w:rsidR="0098755C" w:rsidRPr="009E592F">
              <w:rPr>
                <w:rFonts w:eastAsia="Calibri"/>
              </w:rPr>
              <w:t>5.0</w:t>
            </w:r>
            <w:r w:rsidRPr="009E592F">
              <w:rPr>
                <w:rFonts w:eastAsia="Calibri"/>
              </w:rPr>
              <w:t>%</w:t>
            </w:r>
            <w:r w:rsidR="00C312DE" w:rsidRPr="009E592F">
              <w:rPr>
                <w:rFonts w:eastAsia="Calibri"/>
              </w:rPr>
              <w:t xml:space="preserve">         </w:t>
            </w:r>
          </w:p>
          <w:p w14:paraId="5CFDA29E" w14:textId="77777777" w:rsidR="000C7857" w:rsidRPr="009E592F" w:rsidRDefault="000C7857" w:rsidP="000C7857">
            <w:pPr>
              <w:jc w:val="both"/>
              <w:rPr>
                <w:rFonts w:eastAsia="Calibri"/>
              </w:rPr>
            </w:pPr>
            <w:r w:rsidRPr="009E592F">
              <w:rPr>
                <w:rFonts w:eastAsia="Calibri"/>
              </w:rPr>
              <w:t xml:space="preserve">Total </w:t>
            </w:r>
            <w:r w:rsidR="0098755C" w:rsidRPr="009E592F">
              <w:rPr>
                <w:rFonts w:eastAsia="Calibri"/>
              </w:rPr>
              <w:t xml:space="preserve">              8,303,771</w:t>
            </w:r>
            <w:r w:rsidRPr="009E592F">
              <w:rPr>
                <w:rFonts w:eastAsia="Calibri"/>
              </w:rPr>
              <w:t xml:space="preserve"> </w:t>
            </w:r>
            <w:r w:rsidR="00035E30" w:rsidRPr="009E592F">
              <w:rPr>
                <w:rFonts w:eastAsia="Calibri"/>
              </w:rPr>
              <w:t xml:space="preserve">        </w:t>
            </w:r>
            <w:r w:rsidRPr="009E592F">
              <w:rPr>
                <w:rFonts w:eastAsia="Calibri"/>
              </w:rPr>
              <w:t>100.0%</w:t>
            </w:r>
            <w:r w:rsidR="00C312DE" w:rsidRPr="009E592F">
              <w:rPr>
                <w:rFonts w:eastAsia="Calibri"/>
              </w:rPr>
              <w:t xml:space="preserve">           </w:t>
            </w:r>
          </w:p>
          <w:p w14:paraId="0954661D" w14:textId="77777777" w:rsidR="00C207C3" w:rsidRPr="009E592F" w:rsidRDefault="00C207C3" w:rsidP="000C7857">
            <w:pPr>
              <w:spacing w:after="0" w:line="240" w:lineRule="auto"/>
              <w:contextualSpacing/>
              <w:rPr>
                <w:rFonts w:cs="Arial"/>
              </w:rPr>
            </w:pPr>
          </w:p>
        </w:tc>
        <w:tc>
          <w:tcPr>
            <w:tcW w:w="4735" w:type="dxa"/>
            <w:gridSpan w:val="3"/>
            <w:tcBorders>
              <w:bottom w:val="single" w:sz="4" w:space="0" w:color="auto"/>
            </w:tcBorders>
            <w:shd w:val="clear" w:color="auto" w:fill="D9D9D9" w:themeFill="background1" w:themeFillShade="D9"/>
            <w:noWrap/>
          </w:tcPr>
          <w:p w14:paraId="05DE0A6E" w14:textId="77777777" w:rsidR="0026585E" w:rsidRPr="006D61BC" w:rsidRDefault="00C207C3" w:rsidP="00EE4BD1">
            <w:pPr>
              <w:spacing w:after="0" w:line="240" w:lineRule="auto"/>
              <w:contextualSpacing/>
              <w:rPr>
                <w:rFonts w:cs="Arial"/>
                <w:lang w:val="es-HN"/>
              </w:rPr>
            </w:pPr>
            <w:r w:rsidRPr="006D61BC">
              <w:rPr>
                <w:rFonts w:cs="Arial"/>
                <w:lang w:val="es-HN"/>
              </w:rPr>
              <w:t xml:space="preserve">                                 </w:t>
            </w:r>
          </w:p>
          <w:p w14:paraId="3242D1AA" w14:textId="77777777" w:rsidR="00035E30" w:rsidRPr="006D61BC" w:rsidRDefault="009C1121" w:rsidP="00035E30">
            <w:pPr>
              <w:spacing w:after="0" w:line="240" w:lineRule="auto"/>
              <w:contextualSpacing/>
              <w:rPr>
                <w:rFonts w:cs="Arial"/>
                <w:b/>
                <w:i/>
                <w:lang w:val="es-HN"/>
              </w:rPr>
            </w:pPr>
            <w:r w:rsidRPr="006D61BC">
              <w:rPr>
                <w:rFonts w:cs="Arial"/>
                <w:b/>
                <w:i/>
                <w:lang w:val="es-HN"/>
              </w:rPr>
              <w:t xml:space="preserve">Edad </w:t>
            </w:r>
            <w:r w:rsidRPr="006D61BC">
              <w:rPr>
                <w:rFonts w:cs="Arial"/>
                <w:b/>
                <w:lang w:val="es-HN"/>
              </w:rPr>
              <w:t xml:space="preserve">(*) </w:t>
            </w:r>
            <w:r w:rsidR="00035E30" w:rsidRPr="006D61BC">
              <w:rPr>
                <w:rFonts w:cs="Arial"/>
                <w:b/>
                <w:i/>
                <w:lang w:val="es-HN"/>
              </w:rPr>
              <w:t xml:space="preserve">              Cantidad             %</w:t>
            </w:r>
            <w:r w:rsidR="00F632A0" w:rsidRPr="006D61BC">
              <w:rPr>
                <w:rFonts w:cs="Arial"/>
                <w:b/>
                <w:i/>
                <w:lang w:val="es-HN"/>
              </w:rPr>
              <w:t xml:space="preserve">        %PCD</w:t>
            </w:r>
          </w:p>
          <w:p w14:paraId="487226F9" w14:textId="77777777" w:rsidR="00035E30" w:rsidRPr="006D61BC" w:rsidRDefault="00035E30" w:rsidP="00035E30">
            <w:pPr>
              <w:spacing w:after="0" w:line="240" w:lineRule="auto"/>
              <w:contextualSpacing/>
              <w:rPr>
                <w:rFonts w:cs="Arial"/>
                <w:lang w:val="es-HN"/>
              </w:rPr>
            </w:pPr>
          </w:p>
          <w:p w14:paraId="5E4DEB7B" w14:textId="77777777" w:rsidR="00035E30" w:rsidRPr="006D61BC" w:rsidRDefault="00035E30" w:rsidP="00035E30">
            <w:pPr>
              <w:jc w:val="both"/>
              <w:rPr>
                <w:rFonts w:eastAsia="Calibri"/>
                <w:lang w:val="es-HN"/>
              </w:rPr>
            </w:pPr>
            <w:r w:rsidRPr="006D61BC">
              <w:rPr>
                <w:rFonts w:eastAsia="Calibri"/>
                <w:i/>
                <w:lang w:val="es-HN"/>
              </w:rPr>
              <w:t>de 0-5</w:t>
            </w:r>
            <w:r w:rsidRPr="006D61BC">
              <w:rPr>
                <w:rFonts w:eastAsia="Calibri"/>
                <w:lang w:val="es-HN"/>
              </w:rPr>
              <w:tab/>
              <w:t xml:space="preserve">       </w:t>
            </w:r>
            <w:r w:rsidR="00FC087F" w:rsidRPr="006D61BC">
              <w:rPr>
                <w:rFonts w:eastAsia="Calibri"/>
                <w:lang w:val="es-HN"/>
              </w:rPr>
              <w:t xml:space="preserve">         47,834          </w:t>
            </w:r>
            <w:r w:rsidRPr="006D61BC">
              <w:rPr>
                <w:rFonts w:eastAsia="Calibri"/>
                <w:lang w:val="es-HN"/>
              </w:rPr>
              <w:t>15.6%</w:t>
            </w:r>
            <w:r w:rsidR="009C1121" w:rsidRPr="006D61BC">
              <w:rPr>
                <w:rFonts w:eastAsia="Calibri"/>
                <w:lang w:val="es-HN"/>
              </w:rPr>
              <w:t xml:space="preserve">        4.1%</w:t>
            </w:r>
          </w:p>
          <w:p w14:paraId="6E4FC365" w14:textId="77777777" w:rsidR="00035E30" w:rsidRPr="006D61BC" w:rsidRDefault="00035E30" w:rsidP="00035E30">
            <w:pPr>
              <w:jc w:val="both"/>
              <w:rPr>
                <w:rFonts w:eastAsia="Calibri"/>
                <w:lang w:val="es-HN"/>
              </w:rPr>
            </w:pPr>
            <w:r w:rsidRPr="006D61BC">
              <w:rPr>
                <w:rFonts w:eastAsia="Calibri"/>
                <w:i/>
                <w:lang w:val="es-HN"/>
              </w:rPr>
              <w:t>de 6-17</w:t>
            </w:r>
            <w:r w:rsidRPr="006D61BC">
              <w:rPr>
                <w:rFonts w:eastAsia="Calibri"/>
                <w:lang w:val="es-HN"/>
              </w:rPr>
              <w:t xml:space="preserve"> </w:t>
            </w:r>
            <w:r w:rsidRPr="006D61BC">
              <w:rPr>
                <w:rFonts w:eastAsia="Calibri"/>
                <w:lang w:val="es-HN"/>
              </w:rPr>
              <w:tab/>
            </w:r>
            <w:r w:rsidR="009C1121" w:rsidRPr="006D61BC">
              <w:rPr>
                <w:rFonts w:eastAsia="Calibri"/>
                <w:lang w:val="es-HN"/>
              </w:rPr>
              <w:t xml:space="preserve">                </w:t>
            </w:r>
            <w:r w:rsidRPr="006D61BC">
              <w:rPr>
                <w:rFonts w:eastAsia="Calibri"/>
                <w:lang w:val="es-HN"/>
              </w:rPr>
              <w:t>36,622</w:t>
            </w:r>
            <w:r w:rsidRPr="006D61BC">
              <w:rPr>
                <w:rFonts w:eastAsia="Calibri"/>
                <w:lang w:val="es-HN"/>
              </w:rPr>
              <w:tab/>
            </w:r>
            <w:r w:rsidR="00FC087F" w:rsidRPr="006D61BC">
              <w:rPr>
                <w:rFonts w:eastAsia="Calibri"/>
                <w:lang w:val="es-HN"/>
              </w:rPr>
              <w:t xml:space="preserve">         </w:t>
            </w:r>
            <w:r w:rsidRPr="006D61BC">
              <w:rPr>
                <w:rFonts w:eastAsia="Calibri"/>
                <w:lang w:val="es-HN"/>
              </w:rPr>
              <w:t>12.0%</w:t>
            </w:r>
            <w:r w:rsidR="009C1121" w:rsidRPr="006D61BC">
              <w:rPr>
                <w:rFonts w:eastAsia="Calibri"/>
                <w:lang w:val="es-HN"/>
              </w:rPr>
              <w:t xml:space="preserve">        1.5%</w:t>
            </w:r>
          </w:p>
          <w:p w14:paraId="0507E13F" w14:textId="77777777" w:rsidR="00035E30" w:rsidRPr="009E592F" w:rsidRDefault="00035E30" w:rsidP="00035E30">
            <w:pPr>
              <w:jc w:val="both"/>
              <w:rPr>
                <w:rFonts w:eastAsia="Calibri"/>
              </w:rPr>
            </w:pPr>
            <w:r w:rsidRPr="009E592F">
              <w:rPr>
                <w:rFonts w:eastAsia="Calibri"/>
                <w:i/>
              </w:rPr>
              <w:t>de 18-64</w:t>
            </w:r>
            <w:r w:rsidRPr="009E592F">
              <w:rPr>
                <w:rFonts w:eastAsia="Calibri"/>
              </w:rPr>
              <w:t xml:space="preserve">              129,625         42.3%</w:t>
            </w:r>
            <w:r w:rsidR="009C1121" w:rsidRPr="009E592F">
              <w:rPr>
                <w:rFonts w:eastAsia="Calibri"/>
              </w:rPr>
              <w:t xml:space="preserve">        3.0%</w:t>
            </w:r>
          </w:p>
          <w:p w14:paraId="1A58E290" w14:textId="77777777" w:rsidR="00035E30" w:rsidRPr="009E592F" w:rsidRDefault="00035E30" w:rsidP="00035E30">
            <w:pPr>
              <w:jc w:val="both"/>
              <w:rPr>
                <w:rFonts w:eastAsia="Calibri"/>
              </w:rPr>
            </w:pPr>
            <w:r w:rsidRPr="009E592F">
              <w:rPr>
                <w:rFonts w:eastAsia="Calibri"/>
                <w:i/>
              </w:rPr>
              <w:t>65 y más</w:t>
            </w:r>
            <w:r w:rsidRPr="009E592F">
              <w:rPr>
                <w:rFonts w:eastAsia="Calibri"/>
              </w:rPr>
              <w:t xml:space="preserve"> </w:t>
            </w:r>
            <w:r w:rsidR="000F530B" w:rsidRPr="009E592F">
              <w:rPr>
                <w:rFonts w:eastAsia="Calibri"/>
              </w:rPr>
              <w:t xml:space="preserve">          </w:t>
            </w:r>
            <w:r w:rsidRPr="009E592F">
              <w:rPr>
                <w:rFonts w:eastAsia="Calibri"/>
              </w:rPr>
              <w:t xml:space="preserve"> </w:t>
            </w:r>
            <w:r w:rsidR="00FC087F" w:rsidRPr="009E592F">
              <w:rPr>
                <w:rFonts w:eastAsia="Calibri"/>
              </w:rPr>
              <w:t xml:space="preserve">  </w:t>
            </w:r>
            <w:r w:rsidRPr="009E592F">
              <w:rPr>
                <w:rFonts w:eastAsia="Calibri"/>
              </w:rPr>
              <w:t xml:space="preserve">92,215      </w:t>
            </w:r>
            <w:r w:rsidR="00FC087F" w:rsidRPr="009E592F">
              <w:rPr>
                <w:rFonts w:eastAsia="Calibri"/>
              </w:rPr>
              <w:t xml:space="preserve"> </w:t>
            </w:r>
            <w:r w:rsidRPr="009E592F">
              <w:rPr>
                <w:rFonts w:eastAsia="Calibri"/>
              </w:rPr>
              <w:t xml:space="preserve">   30.1%</w:t>
            </w:r>
            <w:r w:rsidR="009C1121" w:rsidRPr="009E592F">
              <w:rPr>
                <w:rFonts w:eastAsia="Calibri"/>
              </w:rPr>
              <w:t xml:space="preserve">        22.4%</w:t>
            </w:r>
          </w:p>
          <w:p w14:paraId="7DC8C624" w14:textId="1CAEB361" w:rsidR="00EF0C33" w:rsidRPr="009E592F" w:rsidRDefault="00035E30" w:rsidP="000F34BC">
            <w:pPr>
              <w:jc w:val="both"/>
              <w:rPr>
                <w:rFonts w:cs="Arial"/>
              </w:rPr>
            </w:pPr>
            <w:r w:rsidRPr="009E592F">
              <w:rPr>
                <w:rFonts w:eastAsia="Calibri"/>
              </w:rPr>
              <w:t xml:space="preserve">Total </w:t>
            </w:r>
            <w:r w:rsidR="000F530B" w:rsidRPr="009E592F">
              <w:rPr>
                <w:rFonts w:eastAsia="Calibri"/>
              </w:rPr>
              <w:t xml:space="preserve">                  </w:t>
            </w:r>
            <w:r w:rsidRPr="009E592F">
              <w:rPr>
                <w:rFonts w:eastAsia="Calibri"/>
              </w:rPr>
              <w:t>306,296         100.0%</w:t>
            </w:r>
            <w:r w:rsidR="009C1121" w:rsidRPr="009E592F">
              <w:rPr>
                <w:rFonts w:eastAsia="Calibri"/>
              </w:rPr>
              <w:t xml:space="preserve">        3.7%</w:t>
            </w:r>
          </w:p>
        </w:tc>
        <w:tc>
          <w:tcPr>
            <w:tcW w:w="3091" w:type="dxa"/>
            <w:vMerge/>
            <w:tcBorders>
              <w:bottom w:val="single" w:sz="4" w:space="0" w:color="auto"/>
            </w:tcBorders>
            <w:shd w:val="clear" w:color="auto" w:fill="CCFFFF"/>
            <w:noWrap/>
          </w:tcPr>
          <w:p w14:paraId="1A664DAA" w14:textId="77777777" w:rsidR="00F24763" w:rsidRPr="009E592F" w:rsidRDefault="00F24763" w:rsidP="00EE4BD1">
            <w:pPr>
              <w:spacing w:after="0" w:line="240" w:lineRule="auto"/>
              <w:contextualSpacing/>
              <w:rPr>
                <w:rFonts w:cs="Arial"/>
              </w:rPr>
            </w:pPr>
          </w:p>
        </w:tc>
      </w:tr>
    </w:tbl>
    <w:p w14:paraId="72173E32" w14:textId="77777777" w:rsidR="000F34BC" w:rsidRDefault="000F34B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7"/>
        <w:gridCol w:w="2399"/>
        <w:gridCol w:w="2021"/>
        <w:gridCol w:w="7033"/>
      </w:tblGrid>
      <w:tr w:rsidR="00C36E38" w:rsidRPr="009E592F" w14:paraId="7A95A949" w14:textId="77777777" w:rsidTr="000F34BC">
        <w:trPr>
          <w:trHeight w:val="980"/>
          <w:tblHeader/>
          <w:jc w:val="center"/>
        </w:trPr>
        <w:tc>
          <w:tcPr>
            <w:tcW w:w="1818" w:type="dxa"/>
            <w:tcBorders>
              <w:top w:val="single" w:sz="4" w:space="0" w:color="auto"/>
              <w:left w:val="single" w:sz="4" w:space="0" w:color="auto"/>
              <w:bottom w:val="single" w:sz="4" w:space="0" w:color="auto"/>
              <w:right w:val="single" w:sz="4" w:space="0" w:color="auto"/>
            </w:tcBorders>
            <w:shd w:val="clear" w:color="auto" w:fill="CCFFFF"/>
            <w:noWrap/>
          </w:tcPr>
          <w:p w14:paraId="203A54AE" w14:textId="77777777" w:rsidR="0026585E" w:rsidRPr="009E592F" w:rsidRDefault="0026585E" w:rsidP="00B62DDC">
            <w:pPr>
              <w:spacing w:after="0" w:line="240" w:lineRule="auto"/>
              <w:contextualSpacing/>
              <w:jc w:val="center"/>
              <w:rPr>
                <w:rFonts w:cs="Arial"/>
                <w:b/>
              </w:rPr>
            </w:pPr>
          </w:p>
          <w:p w14:paraId="78CF5EB0" w14:textId="77777777" w:rsidR="0026585E" w:rsidRPr="009E592F" w:rsidRDefault="0026585E" w:rsidP="00B62DDC">
            <w:pPr>
              <w:spacing w:after="0" w:line="240" w:lineRule="auto"/>
              <w:contextualSpacing/>
              <w:jc w:val="center"/>
              <w:rPr>
                <w:rFonts w:cs="Arial"/>
                <w:b/>
              </w:rPr>
            </w:pPr>
            <w:r w:rsidRPr="009E592F">
              <w:rPr>
                <w:rFonts w:cs="Arial"/>
                <w:b/>
              </w:rPr>
              <w:t>CONCEPTO O INDICADOR</w:t>
            </w:r>
          </w:p>
        </w:tc>
        <w:tc>
          <w:tcPr>
            <w:tcW w:w="2945" w:type="dxa"/>
            <w:tcBorders>
              <w:top w:val="single" w:sz="4" w:space="0" w:color="auto"/>
              <w:left w:val="single" w:sz="4" w:space="0" w:color="auto"/>
              <w:bottom w:val="single" w:sz="4" w:space="0" w:color="auto"/>
              <w:right w:val="single" w:sz="4" w:space="0" w:color="auto"/>
            </w:tcBorders>
            <w:shd w:val="clear" w:color="auto" w:fill="CCFFFF"/>
            <w:noWrap/>
          </w:tcPr>
          <w:p w14:paraId="46709114" w14:textId="77777777" w:rsidR="0026585E" w:rsidRPr="009E592F" w:rsidRDefault="0026585E" w:rsidP="00B62DDC">
            <w:pPr>
              <w:spacing w:after="0" w:line="240" w:lineRule="auto"/>
              <w:contextualSpacing/>
              <w:jc w:val="center"/>
              <w:rPr>
                <w:rFonts w:cs="Arial"/>
                <w:b/>
              </w:rPr>
            </w:pPr>
          </w:p>
          <w:p w14:paraId="677A91F1" w14:textId="77777777" w:rsidR="0026585E" w:rsidRPr="009E592F" w:rsidRDefault="0026585E" w:rsidP="00B62DDC">
            <w:pPr>
              <w:spacing w:after="0" w:line="240" w:lineRule="auto"/>
              <w:contextualSpacing/>
              <w:jc w:val="center"/>
              <w:rPr>
                <w:rFonts w:cs="Arial"/>
                <w:b/>
              </w:rPr>
            </w:pPr>
            <w:r w:rsidRPr="009E592F">
              <w:rPr>
                <w:rFonts w:cs="Arial"/>
                <w:b/>
              </w:rPr>
              <w:t>INFORMACIÓN GENERAL</w:t>
            </w:r>
          </w:p>
        </w:tc>
        <w:tc>
          <w:tcPr>
            <w:tcW w:w="2472" w:type="dxa"/>
            <w:tcBorders>
              <w:top w:val="single" w:sz="4" w:space="0" w:color="auto"/>
              <w:left w:val="single" w:sz="4" w:space="0" w:color="auto"/>
              <w:bottom w:val="single" w:sz="4" w:space="0" w:color="auto"/>
              <w:right w:val="single" w:sz="4" w:space="0" w:color="auto"/>
            </w:tcBorders>
            <w:shd w:val="clear" w:color="auto" w:fill="CCFFFF"/>
            <w:noWrap/>
          </w:tcPr>
          <w:p w14:paraId="643DB70C" w14:textId="77777777" w:rsidR="0026585E" w:rsidRPr="009E592F" w:rsidRDefault="0026585E" w:rsidP="00B62DDC">
            <w:pPr>
              <w:spacing w:after="0" w:line="240" w:lineRule="auto"/>
              <w:contextualSpacing/>
              <w:jc w:val="center"/>
              <w:rPr>
                <w:rFonts w:cs="Arial"/>
                <w:b/>
              </w:rPr>
            </w:pPr>
          </w:p>
          <w:p w14:paraId="2EA421CD" w14:textId="77777777" w:rsidR="0026585E" w:rsidRPr="009E592F" w:rsidRDefault="0026585E" w:rsidP="00B62DDC">
            <w:pPr>
              <w:spacing w:after="0" w:line="240" w:lineRule="auto"/>
              <w:contextualSpacing/>
              <w:jc w:val="center"/>
              <w:rPr>
                <w:rFonts w:cs="Arial"/>
                <w:b/>
              </w:rPr>
            </w:pPr>
            <w:r w:rsidRPr="009E592F">
              <w:rPr>
                <w:rFonts w:cs="Arial"/>
                <w:b/>
              </w:rPr>
              <w:t>INFORMACIÓN SOBRE LA DISCAPACIDAD</w:t>
            </w:r>
          </w:p>
          <w:p w14:paraId="69B1722A" w14:textId="77777777" w:rsidR="0026585E" w:rsidRPr="009E592F" w:rsidRDefault="0026585E" w:rsidP="00B62DDC">
            <w:pPr>
              <w:spacing w:after="0" w:line="240" w:lineRule="auto"/>
              <w:contextualSpacing/>
              <w:jc w:val="center"/>
              <w:rPr>
                <w:rFonts w:cs="Arial"/>
                <w:b/>
              </w:rPr>
            </w:pPr>
          </w:p>
        </w:tc>
        <w:tc>
          <w:tcPr>
            <w:tcW w:w="5941" w:type="dxa"/>
            <w:tcBorders>
              <w:top w:val="single" w:sz="4" w:space="0" w:color="auto"/>
              <w:left w:val="single" w:sz="4" w:space="0" w:color="auto"/>
              <w:bottom w:val="single" w:sz="4" w:space="0" w:color="auto"/>
              <w:right w:val="single" w:sz="4" w:space="0" w:color="auto"/>
            </w:tcBorders>
            <w:shd w:val="clear" w:color="auto" w:fill="CCFFFF"/>
            <w:noWrap/>
          </w:tcPr>
          <w:p w14:paraId="5775940A" w14:textId="77777777" w:rsidR="0026585E" w:rsidRPr="009E592F" w:rsidRDefault="0026585E" w:rsidP="00B62DDC">
            <w:pPr>
              <w:spacing w:after="0" w:line="240" w:lineRule="auto"/>
              <w:contextualSpacing/>
              <w:jc w:val="center"/>
              <w:rPr>
                <w:rFonts w:cs="Arial"/>
                <w:b/>
              </w:rPr>
            </w:pPr>
          </w:p>
          <w:p w14:paraId="54BD3B38" w14:textId="77777777" w:rsidR="0026585E" w:rsidRPr="009E592F" w:rsidRDefault="0026585E" w:rsidP="00B62DDC">
            <w:pPr>
              <w:spacing w:after="0" w:line="240" w:lineRule="auto"/>
              <w:contextualSpacing/>
              <w:jc w:val="center"/>
              <w:rPr>
                <w:rFonts w:cs="Arial"/>
                <w:b/>
              </w:rPr>
            </w:pPr>
            <w:r w:rsidRPr="009E592F">
              <w:rPr>
                <w:rFonts w:cs="Arial"/>
                <w:b/>
              </w:rPr>
              <w:t>FUENTE</w:t>
            </w:r>
          </w:p>
        </w:tc>
      </w:tr>
      <w:tr w:rsidR="00C36E38" w:rsidRPr="00112169" w14:paraId="75E4EE4C" w14:textId="77777777" w:rsidTr="000F34BC">
        <w:trPr>
          <w:trHeight w:val="1975"/>
          <w:jc w:val="center"/>
        </w:trPr>
        <w:tc>
          <w:tcPr>
            <w:tcW w:w="1818" w:type="dxa"/>
            <w:tcBorders>
              <w:bottom w:val="single" w:sz="4" w:space="0" w:color="auto"/>
            </w:tcBorders>
            <w:shd w:val="clear" w:color="auto" w:fill="E0E0E0"/>
            <w:noWrap/>
          </w:tcPr>
          <w:p w14:paraId="5A8C3C78" w14:textId="77777777" w:rsidR="00D25630" w:rsidRPr="006D61BC" w:rsidRDefault="00D25630" w:rsidP="00EE4BD1">
            <w:pPr>
              <w:spacing w:after="0" w:line="240" w:lineRule="auto"/>
              <w:contextualSpacing/>
              <w:rPr>
                <w:rFonts w:cs="Arial"/>
                <w:lang w:val="es-HN"/>
              </w:rPr>
            </w:pPr>
          </w:p>
          <w:p w14:paraId="50F8B79C" w14:textId="77777777" w:rsidR="00D25630" w:rsidRPr="006D61BC" w:rsidRDefault="00D25630" w:rsidP="00EE4BD1">
            <w:pPr>
              <w:spacing w:after="0" w:line="240" w:lineRule="auto"/>
              <w:contextualSpacing/>
              <w:rPr>
                <w:rFonts w:cs="Arial"/>
                <w:b/>
                <w:lang w:val="es-HN"/>
              </w:rPr>
            </w:pPr>
            <w:r w:rsidRPr="006D61BC">
              <w:rPr>
                <w:rFonts w:cs="Arial"/>
                <w:b/>
                <w:lang w:val="es-HN"/>
              </w:rPr>
              <w:t>Población total distribuida por etnia</w:t>
            </w:r>
            <w:r w:rsidR="0026585E" w:rsidRPr="006D61BC">
              <w:rPr>
                <w:rFonts w:cs="Arial"/>
                <w:b/>
                <w:lang w:val="es-HN"/>
              </w:rPr>
              <w:t xml:space="preserve"> (e</w:t>
            </w:r>
            <w:r w:rsidRPr="006D61BC">
              <w:rPr>
                <w:rFonts w:cs="Arial"/>
                <w:b/>
                <w:lang w:val="es-HN"/>
              </w:rPr>
              <w:t>n porcentajes respecto a la población general)</w:t>
            </w:r>
            <w:r w:rsidRPr="009E592F">
              <w:rPr>
                <w:rStyle w:val="FootnoteReference"/>
                <w:rFonts w:cs="Arial"/>
                <w:b/>
              </w:rPr>
              <w:footnoteReference w:id="5"/>
            </w:r>
            <w:r w:rsidR="002A303D" w:rsidRPr="006D61BC">
              <w:rPr>
                <w:rFonts w:cs="Arial"/>
                <w:b/>
                <w:lang w:val="es-HN"/>
              </w:rPr>
              <w:t>.</w:t>
            </w:r>
          </w:p>
          <w:p w14:paraId="70A8CAB7" w14:textId="77777777" w:rsidR="00D25630" w:rsidRPr="006D61BC" w:rsidRDefault="00D25630" w:rsidP="00EE4BD1">
            <w:pPr>
              <w:spacing w:after="0" w:line="240" w:lineRule="auto"/>
              <w:contextualSpacing/>
              <w:rPr>
                <w:rFonts w:cs="Arial"/>
                <w:lang w:val="es-HN"/>
              </w:rPr>
            </w:pPr>
          </w:p>
          <w:p w14:paraId="1675AFAA" w14:textId="77777777" w:rsidR="00D25630" w:rsidRPr="006D61BC" w:rsidRDefault="00D25630" w:rsidP="00EE4BD1">
            <w:pPr>
              <w:spacing w:after="0" w:line="240" w:lineRule="auto"/>
              <w:contextualSpacing/>
              <w:rPr>
                <w:rFonts w:cs="Arial"/>
                <w:lang w:val="es-HN"/>
              </w:rPr>
            </w:pPr>
          </w:p>
          <w:p w14:paraId="3D3A7A02" w14:textId="77777777" w:rsidR="00D25630" w:rsidRPr="006D61BC" w:rsidRDefault="00D25630" w:rsidP="00EE4BD1">
            <w:pPr>
              <w:spacing w:after="0" w:line="240" w:lineRule="auto"/>
              <w:contextualSpacing/>
              <w:rPr>
                <w:rFonts w:cs="Arial"/>
                <w:lang w:val="es-HN"/>
              </w:rPr>
            </w:pPr>
          </w:p>
        </w:tc>
        <w:tc>
          <w:tcPr>
            <w:tcW w:w="2945" w:type="dxa"/>
            <w:tcBorders>
              <w:bottom w:val="single" w:sz="4" w:space="0" w:color="auto"/>
            </w:tcBorders>
            <w:shd w:val="clear" w:color="auto" w:fill="E0E0E0"/>
            <w:noWrap/>
          </w:tcPr>
          <w:p w14:paraId="07677546" w14:textId="77777777" w:rsidR="00D25630" w:rsidRPr="006D61BC" w:rsidRDefault="00D25630" w:rsidP="00EE4BD1">
            <w:pPr>
              <w:spacing w:after="0" w:line="240" w:lineRule="auto"/>
              <w:contextualSpacing/>
              <w:rPr>
                <w:rFonts w:cs="Arial"/>
                <w:lang w:val="es-HN"/>
              </w:rPr>
            </w:pPr>
            <w:r w:rsidRPr="006D61BC">
              <w:rPr>
                <w:rFonts w:cs="Arial"/>
                <w:lang w:val="es-HN"/>
              </w:rPr>
              <w:t> </w:t>
            </w:r>
          </w:p>
          <w:p w14:paraId="270AAA0A" w14:textId="77777777" w:rsidR="00D25630" w:rsidRPr="006D61BC" w:rsidRDefault="00D25630" w:rsidP="00EE4BD1">
            <w:pPr>
              <w:spacing w:after="0" w:line="240" w:lineRule="auto"/>
              <w:contextualSpacing/>
              <w:rPr>
                <w:rFonts w:cs="Arial"/>
                <w:lang w:val="es-HN"/>
              </w:rPr>
            </w:pPr>
            <w:r w:rsidRPr="006D61BC">
              <w:rPr>
                <w:rFonts w:cs="Arial"/>
                <w:lang w:val="es-HN"/>
              </w:rPr>
              <w:t>Población general (100%):</w:t>
            </w:r>
          </w:p>
          <w:p w14:paraId="5F2A1088" w14:textId="77777777" w:rsidR="00D25630" w:rsidRPr="006D61BC" w:rsidRDefault="00D25630" w:rsidP="00EE4BD1">
            <w:pPr>
              <w:spacing w:after="0" w:line="240" w:lineRule="auto"/>
              <w:contextualSpacing/>
              <w:rPr>
                <w:rFonts w:cs="Arial"/>
                <w:lang w:val="es-HN"/>
              </w:rPr>
            </w:pPr>
            <w:r w:rsidRPr="006D61BC">
              <w:rPr>
                <w:rFonts w:cs="Arial"/>
                <w:lang w:val="es-HN"/>
              </w:rPr>
              <w:t xml:space="preserve">-Afrodescendientes </w:t>
            </w:r>
          </w:p>
          <w:p w14:paraId="6BC91582" w14:textId="77777777" w:rsidR="00D25630" w:rsidRPr="006D61BC" w:rsidRDefault="00D25630" w:rsidP="00EE4BD1">
            <w:pPr>
              <w:spacing w:after="0" w:line="240" w:lineRule="auto"/>
              <w:contextualSpacing/>
              <w:rPr>
                <w:rFonts w:cs="Arial"/>
                <w:lang w:val="es-HN"/>
              </w:rPr>
            </w:pPr>
            <w:r w:rsidRPr="006D61BC">
              <w:rPr>
                <w:rFonts w:cs="Arial"/>
                <w:lang w:val="es-HN"/>
              </w:rPr>
              <w:t>-Indígenas</w:t>
            </w:r>
          </w:p>
          <w:p w14:paraId="1C4B0FD8" w14:textId="3F426E39" w:rsidR="00D25630" w:rsidRDefault="00D25630" w:rsidP="00EE4BD1">
            <w:pPr>
              <w:spacing w:after="0" w:line="240" w:lineRule="auto"/>
              <w:contextualSpacing/>
              <w:rPr>
                <w:rFonts w:cs="Arial"/>
                <w:lang w:val="es-HN"/>
              </w:rPr>
            </w:pPr>
            <w:r w:rsidRPr="006D61BC">
              <w:rPr>
                <w:rFonts w:cs="Arial"/>
                <w:lang w:val="es-HN"/>
              </w:rPr>
              <w:t>-Otros (identificar)</w:t>
            </w:r>
          </w:p>
          <w:p w14:paraId="728B4FD4" w14:textId="77777777" w:rsidR="008028BB" w:rsidRPr="006D61BC" w:rsidRDefault="008028BB" w:rsidP="00EE4BD1">
            <w:pPr>
              <w:spacing w:after="0" w:line="240" w:lineRule="auto"/>
              <w:contextualSpacing/>
              <w:rPr>
                <w:rFonts w:cs="Arial"/>
                <w:lang w:val="es-HN"/>
              </w:rPr>
            </w:pPr>
          </w:p>
          <w:p w14:paraId="7EAA777A" w14:textId="2370DCCD" w:rsidR="007554A8" w:rsidRPr="006D61BC" w:rsidRDefault="007554A8" w:rsidP="007554A8">
            <w:pPr>
              <w:spacing w:after="0" w:line="240" w:lineRule="auto"/>
              <w:contextualSpacing/>
              <w:rPr>
                <w:rFonts w:cs="Arial"/>
                <w:b/>
                <w:lang w:val="es-HN"/>
              </w:rPr>
            </w:pPr>
            <w:r w:rsidRPr="006D61BC">
              <w:rPr>
                <w:rFonts w:cs="Arial"/>
                <w:b/>
                <w:lang w:val="es-HN"/>
              </w:rPr>
              <w:t>Pueblo indígena</w:t>
            </w:r>
            <w:r w:rsidRPr="006D61BC">
              <w:rPr>
                <w:rFonts w:cs="Arial"/>
                <w:b/>
                <w:lang w:val="es-HN"/>
              </w:rPr>
              <w:tab/>
              <w:t xml:space="preserve"> Casos</w:t>
            </w:r>
            <w:r w:rsidRPr="006D61BC">
              <w:rPr>
                <w:rFonts w:cs="Arial"/>
                <w:b/>
                <w:lang w:val="es-HN"/>
              </w:rPr>
              <w:tab/>
            </w:r>
            <w:r w:rsidRPr="006D61BC">
              <w:rPr>
                <w:rFonts w:cs="Arial"/>
                <w:b/>
                <w:lang w:val="es-HN"/>
              </w:rPr>
              <w:tab/>
            </w:r>
            <w:r w:rsidR="004022C0">
              <w:rPr>
                <w:rFonts w:cs="Arial"/>
                <w:b/>
                <w:lang w:val="es-HN"/>
              </w:rPr>
              <w:t xml:space="preserve">  </w:t>
            </w:r>
            <w:r w:rsidRPr="006D61BC">
              <w:rPr>
                <w:rFonts w:cs="Arial"/>
                <w:b/>
                <w:lang w:val="es-HN"/>
              </w:rPr>
              <w:t>%</w:t>
            </w:r>
          </w:p>
          <w:p w14:paraId="5AC01F01" w14:textId="77777777" w:rsidR="008664E9" w:rsidRDefault="008664E9" w:rsidP="007554A8">
            <w:pPr>
              <w:spacing w:after="0" w:line="240" w:lineRule="auto"/>
              <w:contextualSpacing/>
              <w:rPr>
                <w:rFonts w:cs="Arial"/>
                <w:lang w:val="es-HN"/>
              </w:rPr>
            </w:pPr>
            <w:r>
              <w:rPr>
                <w:rFonts w:cs="Arial"/>
                <w:lang w:val="es-HN"/>
              </w:rPr>
              <w:t>Maya -Chortí</w:t>
            </w:r>
            <w:r>
              <w:rPr>
                <w:rFonts w:cs="Arial"/>
                <w:lang w:val="es-HN"/>
              </w:rPr>
              <w:tab/>
            </w:r>
          </w:p>
          <w:p w14:paraId="6CB68192" w14:textId="68B09E91" w:rsidR="007554A8" w:rsidRPr="006D61BC" w:rsidRDefault="007554A8" w:rsidP="007554A8">
            <w:pPr>
              <w:spacing w:after="0" w:line="240" w:lineRule="auto"/>
              <w:contextualSpacing/>
              <w:rPr>
                <w:rFonts w:cs="Arial"/>
                <w:lang w:val="es-HN"/>
              </w:rPr>
            </w:pPr>
            <w:r w:rsidRPr="006D61BC">
              <w:rPr>
                <w:rFonts w:cs="Arial"/>
                <w:lang w:val="es-HN"/>
              </w:rPr>
              <w:t>33,256</w:t>
            </w:r>
            <w:r w:rsidRPr="006D61BC">
              <w:rPr>
                <w:rFonts w:cs="Arial"/>
                <w:lang w:val="es-HN"/>
              </w:rPr>
              <w:tab/>
            </w:r>
            <w:r w:rsidRPr="006D61BC">
              <w:rPr>
                <w:rFonts w:cs="Arial"/>
                <w:lang w:val="es-HN"/>
              </w:rPr>
              <w:tab/>
              <w:t>4.63</w:t>
            </w:r>
          </w:p>
          <w:p w14:paraId="089CD2EE" w14:textId="77777777" w:rsidR="008664E9" w:rsidRDefault="008664E9" w:rsidP="007554A8">
            <w:pPr>
              <w:spacing w:after="0" w:line="240" w:lineRule="auto"/>
              <w:contextualSpacing/>
              <w:rPr>
                <w:rFonts w:cs="Arial"/>
                <w:lang w:val="es-HN"/>
              </w:rPr>
            </w:pPr>
            <w:r>
              <w:rPr>
                <w:rFonts w:cs="Arial"/>
                <w:lang w:val="es-HN"/>
              </w:rPr>
              <w:t>Lenca</w:t>
            </w:r>
            <w:r>
              <w:rPr>
                <w:rFonts w:cs="Arial"/>
                <w:lang w:val="es-HN"/>
              </w:rPr>
              <w:tab/>
            </w:r>
            <w:r>
              <w:rPr>
                <w:rFonts w:cs="Arial"/>
                <w:lang w:val="es-HN"/>
              </w:rPr>
              <w:tab/>
            </w:r>
          </w:p>
          <w:p w14:paraId="3095C0CA" w14:textId="16F32345" w:rsidR="007554A8" w:rsidRPr="006D61BC" w:rsidRDefault="007554A8" w:rsidP="007554A8">
            <w:pPr>
              <w:spacing w:after="0" w:line="240" w:lineRule="auto"/>
              <w:contextualSpacing/>
              <w:rPr>
                <w:rFonts w:cs="Arial"/>
                <w:lang w:val="es-HN"/>
              </w:rPr>
            </w:pPr>
            <w:r w:rsidRPr="006D61BC">
              <w:rPr>
                <w:rFonts w:cs="Arial"/>
                <w:lang w:val="es-HN"/>
              </w:rPr>
              <w:t>453,672</w:t>
            </w:r>
            <w:r w:rsidRPr="006D61BC">
              <w:rPr>
                <w:rFonts w:cs="Arial"/>
                <w:lang w:val="es-HN"/>
              </w:rPr>
              <w:tab/>
              <w:t>63.22</w:t>
            </w:r>
          </w:p>
          <w:p w14:paraId="7F2B4A5B" w14:textId="77777777" w:rsidR="008664E9" w:rsidRDefault="008664E9" w:rsidP="007554A8">
            <w:pPr>
              <w:spacing w:after="0" w:line="240" w:lineRule="auto"/>
              <w:contextualSpacing/>
              <w:rPr>
                <w:rFonts w:cs="Arial"/>
                <w:lang w:val="es-HN"/>
              </w:rPr>
            </w:pPr>
            <w:r>
              <w:rPr>
                <w:rFonts w:cs="Arial"/>
                <w:lang w:val="es-HN"/>
              </w:rPr>
              <w:t>Miskito</w:t>
            </w:r>
            <w:r>
              <w:rPr>
                <w:rFonts w:cs="Arial"/>
                <w:lang w:val="es-HN"/>
              </w:rPr>
              <w:tab/>
            </w:r>
            <w:r>
              <w:rPr>
                <w:rFonts w:cs="Arial"/>
                <w:lang w:val="es-HN"/>
              </w:rPr>
              <w:tab/>
            </w:r>
          </w:p>
          <w:p w14:paraId="7C11DDDF" w14:textId="615118A5" w:rsidR="007554A8" w:rsidRPr="006D61BC" w:rsidRDefault="007554A8" w:rsidP="007554A8">
            <w:pPr>
              <w:spacing w:after="0" w:line="240" w:lineRule="auto"/>
              <w:contextualSpacing/>
              <w:rPr>
                <w:rFonts w:cs="Arial"/>
                <w:lang w:val="es-HN"/>
              </w:rPr>
            </w:pPr>
            <w:r w:rsidRPr="006D61BC">
              <w:rPr>
                <w:rFonts w:cs="Arial"/>
                <w:lang w:val="es-HN"/>
              </w:rPr>
              <w:t>80,007</w:t>
            </w:r>
            <w:r w:rsidRPr="006D61BC">
              <w:rPr>
                <w:rFonts w:cs="Arial"/>
                <w:lang w:val="es-HN"/>
              </w:rPr>
              <w:tab/>
            </w:r>
            <w:r w:rsidRPr="006D61BC">
              <w:rPr>
                <w:rFonts w:cs="Arial"/>
                <w:lang w:val="es-HN"/>
              </w:rPr>
              <w:tab/>
              <w:t>11.15</w:t>
            </w:r>
          </w:p>
          <w:p w14:paraId="7ADEBED3" w14:textId="77777777" w:rsidR="008664E9" w:rsidRDefault="008664E9" w:rsidP="007554A8">
            <w:pPr>
              <w:spacing w:after="0" w:line="240" w:lineRule="auto"/>
              <w:contextualSpacing/>
              <w:rPr>
                <w:rFonts w:cs="Arial"/>
                <w:lang w:val="es-HN"/>
              </w:rPr>
            </w:pPr>
            <w:r>
              <w:rPr>
                <w:rFonts w:cs="Arial"/>
                <w:lang w:val="es-HN"/>
              </w:rPr>
              <w:t>Nahua</w:t>
            </w:r>
            <w:r>
              <w:rPr>
                <w:rFonts w:cs="Arial"/>
                <w:lang w:val="es-HN"/>
              </w:rPr>
              <w:tab/>
            </w:r>
            <w:r>
              <w:rPr>
                <w:rFonts w:cs="Arial"/>
                <w:lang w:val="es-HN"/>
              </w:rPr>
              <w:tab/>
            </w:r>
          </w:p>
          <w:p w14:paraId="5479A1B5" w14:textId="6C36516D" w:rsidR="007554A8" w:rsidRPr="006D61BC" w:rsidRDefault="007554A8" w:rsidP="007554A8">
            <w:pPr>
              <w:spacing w:after="0" w:line="240" w:lineRule="auto"/>
              <w:contextualSpacing/>
              <w:rPr>
                <w:rFonts w:cs="Arial"/>
                <w:lang w:val="es-HN"/>
              </w:rPr>
            </w:pPr>
            <w:r w:rsidRPr="006D61BC">
              <w:rPr>
                <w:rFonts w:cs="Arial"/>
                <w:lang w:val="es-HN"/>
              </w:rPr>
              <w:t>6,339</w:t>
            </w:r>
            <w:r w:rsidRPr="006D61BC">
              <w:rPr>
                <w:rFonts w:cs="Arial"/>
                <w:lang w:val="es-HN"/>
              </w:rPr>
              <w:tab/>
            </w:r>
            <w:r w:rsidRPr="006D61BC">
              <w:rPr>
                <w:rFonts w:cs="Arial"/>
                <w:lang w:val="es-HN"/>
              </w:rPr>
              <w:tab/>
              <w:t>0.88</w:t>
            </w:r>
          </w:p>
          <w:p w14:paraId="1D714A83" w14:textId="77777777" w:rsidR="008664E9" w:rsidRDefault="008664E9" w:rsidP="007554A8">
            <w:pPr>
              <w:spacing w:after="0" w:line="240" w:lineRule="auto"/>
              <w:contextualSpacing/>
              <w:rPr>
                <w:rFonts w:cs="Arial"/>
                <w:lang w:val="es-HN"/>
              </w:rPr>
            </w:pPr>
            <w:r>
              <w:rPr>
                <w:rFonts w:cs="Arial"/>
                <w:lang w:val="es-HN"/>
              </w:rPr>
              <w:t>Pech</w:t>
            </w:r>
            <w:r>
              <w:rPr>
                <w:rFonts w:cs="Arial"/>
                <w:lang w:val="es-HN"/>
              </w:rPr>
              <w:tab/>
            </w:r>
            <w:r>
              <w:rPr>
                <w:rFonts w:cs="Arial"/>
                <w:lang w:val="es-HN"/>
              </w:rPr>
              <w:tab/>
            </w:r>
          </w:p>
          <w:p w14:paraId="593D7398" w14:textId="47F1AC71" w:rsidR="007554A8" w:rsidRPr="006D61BC" w:rsidRDefault="007554A8" w:rsidP="007554A8">
            <w:pPr>
              <w:spacing w:after="0" w:line="240" w:lineRule="auto"/>
              <w:contextualSpacing/>
              <w:rPr>
                <w:rFonts w:cs="Arial"/>
                <w:lang w:val="es-HN"/>
              </w:rPr>
            </w:pPr>
            <w:r w:rsidRPr="006D61BC">
              <w:rPr>
                <w:rFonts w:cs="Arial"/>
                <w:lang w:val="es-HN"/>
              </w:rPr>
              <w:t>6,024</w:t>
            </w:r>
            <w:r w:rsidRPr="006D61BC">
              <w:rPr>
                <w:rFonts w:cs="Arial"/>
                <w:lang w:val="es-HN"/>
              </w:rPr>
              <w:tab/>
            </w:r>
            <w:r w:rsidRPr="006D61BC">
              <w:rPr>
                <w:rFonts w:cs="Arial"/>
                <w:lang w:val="es-HN"/>
              </w:rPr>
              <w:tab/>
              <w:t>0.84</w:t>
            </w:r>
          </w:p>
          <w:p w14:paraId="567D3342" w14:textId="77777777" w:rsidR="008664E9" w:rsidRDefault="008664E9" w:rsidP="007554A8">
            <w:pPr>
              <w:spacing w:after="0" w:line="240" w:lineRule="auto"/>
              <w:contextualSpacing/>
              <w:rPr>
                <w:rFonts w:cs="Arial"/>
                <w:lang w:val="es-HN"/>
              </w:rPr>
            </w:pPr>
            <w:r>
              <w:rPr>
                <w:rFonts w:cs="Arial"/>
                <w:lang w:val="es-HN"/>
              </w:rPr>
              <w:t>Tolupán</w:t>
            </w:r>
            <w:r>
              <w:rPr>
                <w:rFonts w:cs="Arial"/>
                <w:lang w:val="es-HN"/>
              </w:rPr>
              <w:tab/>
            </w:r>
          </w:p>
          <w:p w14:paraId="25887C11" w14:textId="3C5CFDB1" w:rsidR="007554A8" w:rsidRPr="006D61BC" w:rsidRDefault="007554A8" w:rsidP="007554A8">
            <w:pPr>
              <w:spacing w:after="0" w:line="240" w:lineRule="auto"/>
              <w:contextualSpacing/>
              <w:rPr>
                <w:rFonts w:cs="Arial"/>
                <w:lang w:val="es-HN"/>
              </w:rPr>
            </w:pPr>
            <w:r w:rsidRPr="006D61BC">
              <w:rPr>
                <w:rFonts w:cs="Arial"/>
                <w:lang w:val="es-HN"/>
              </w:rPr>
              <w:t>19,033</w:t>
            </w:r>
            <w:r w:rsidRPr="006D61BC">
              <w:rPr>
                <w:rFonts w:cs="Arial"/>
                <w:lang w:val="es-HN"/>
              </w:rPr>
              <w:tab/>
            </w:r>
            <w:r w:rsidRPr="006D61BC">
              <w:rPr>
                <w:rFonts w:cs="Arial"/>
                <w:lang w:val="es-HN"/>
              </w:rPr>
              <w:tab/>
              <w:t>2.65</w:t>
            </w:r>
          </w:p>
          <w:p w14:paraId="1D644E19" w14:textId="77777777" w:rsidR="008664E9" w:rsidRDefault="008664E9" w:rsidP="007554A8">
            <w:pPr>
              <w:spacing w:after="0" w:line="240" w:lineRule="auto"/>
              <w:contextualSpacing/>
              <w:rPr>
                <w:rFonts w:cs="Arial"/>
                <w:lang w:val="es-HN"/>
              </w:rPr>
            </w:pPr>
            <w:r>
              <w:rPr>
                <w:rFonts w:cs="Arial"/>
                <w:lang w:val="es-HN"/>
              </w:rPr>
              <w:t>Tawahka</w:t>
            </w:r>
            <w:r>
              <w:rPr>
                <w:rFonts w:cs="Arial"/>
                <w:lang w:val="es-HN"/>
              </w:rPr>
              <w:tab/>
            </w:r>
          </w:p>
          <w:p w14:paraId="000C5698" w14:textId="3ABDC611" w:rsidR="007554A8" w:rsidRDefault="007554A8" w:rsidP="007554A8">
            <w:pPr>
              <w:spacing w:after="0" w:line="240" w:lineRule="auto"/>
              <w:contextualSpacing/>
              <w:rPr>
                <w:rFonts w:cs="Arial"/>
                <w:lang w:val="es-HN"/>
              </w:rPr>
            </w:pPr>
            <w:r w:rsidRPr="006D61BC">
              <w:rPr>
                <w:rFonts w:cs="Arial"/>
                <w:lang w:val="es-HN"/>
              </w:rPr>
              <w:t>2,690</w:t>
            </w:r>
            <w:r w:rsidRPr="006D61BC">
              <w:rPr>
                <w:rFonts w:cs="Arial"/>
                <w:lang w:val="es-HN"/>
              </w:rPr>
              <w:tab/>
            </w:r>
            <w:r w:rsidRPr="006D61BC">
              <w:rPr>
                <w:rFonts w:cs="Arial"/>
                <w:lang w:val="es-HN"/>
              </w:rPr>
              <w:tab/>
              <w:t>0.37</w:t>
            </w:r>
          </w:p>
          <w:p w14:paraId="13A6F0F6" w14:textId="77777777" w:rsidR="002B786B" w:rsidRPr="006D61BC" w:rsidRDefault="002B786B" w:rsidP="007554A8">
            <w:pPr>
              <w:spacing w:after="0" w:line="240" w:lineRule="auto"/>
              <w:contextualSpacing/>
              <w:rPr>
                <w:rFonts w:cs="Arial"/>
                <w:lang w:val="es-HN"/>
              </w:rPr>
            </w:pPr>
          </w:p>
          <w:p w14:paraId="3E55D5C9" w14:textId="77777777" w:rsidR="002B786B" w:rsidRDefault="002B786B" w:rsidP="007554A8">
            <w:pPr>
              <w:spacing w:after="0" w:line="240" w:lineRule="auto"/>
              <w:contextualSpacing/>
              <w:rPr>
                <w:rFonts w:cs="Arial"/>
                <w:lang w:val="es-HN"/>
              </w:rPr>
            </w:pPr>
            <w:r>
              <w:rPr>
                <w:rFonts w:cs="Arial"/>
                <w:lang w:val="es-HN"/>
              </w:rPr>
              <w:t>Garífuna</w:t>
            </w:r>
            <w:r>
              <w:rPr>
                <w:rFonts w:cs="Arial"/>
                <w:lang w:val="es-HN"/>
              </w:rPr>
              <w:tab/>
            </w:r>
          </w:p>
          <w:p w14:paraId="7462C475" w14:textId="23A2F9CC" w:rsidR="007554A8" w:rsidRPr="006D61BC" w:rsidRDefault="007554A8" w:rsidP="007554A8">
            <w:pPr>
              <w:spacing w:after="0" w:line="240" w:lineRule="auto"/>
              <w:contextualSpacing/>
              <w:rPr>
                <w:rFonts w:cs="Arial"/>
                <w:lang w:val="es-HN"/>
              </w:rPr>
            </w:pPr>
            <w:r w:rsidRPr="006D61BC">
              <w:rPr>
                <w:rFonts w:cs="Arial"/>
                <w:lang w:val="es-HN"/>
              </w:rPr>
              <w:t>43,111</w:t>
            </w:r>
            <w:r w:rsidRPr="006D61BC">
              <w:rPr>
                <w:rFonts w:cs="Arial"/>
                <w:lang w:val="es-HN"/>
              </w:rPr>
              <w:tab/>
            </w:r>
            <w:r w:rsidRPr="006D61BC">
              <w:rPr>
                <w:rFonts w:cs="Arial"/>
                <w:lang w:val="es-HN"/>
              </w:rPr>
              <w:tab/>
              <w:t>6.01</w:t>
            </w:r>
          </w:p>
          <w:p w14:paraId="1635601B" w14:textId="77777777" w:rsidR="002B786B" w:rsidRDefault="002B786B" w:rsidP="007554A8">
            <w:pPr>
              <w:spacing w:after="0" w:line="240" w:lineRule="auto"/>
              <w:contextualSpacing/>
              <w:rPr>
                <w:rFonts w:cs="Arial"/>
                <w:lang w:val="es-HN"/>
              </w:rPr>
            </w:pPr>
            <w:r>
              <w:rPr>
                <w:rFonts w:cs="Arial"/>
                <w:lang w:val="es-HN"/>
              </w:rPr>
              <w:t>Negro de habla inglesa</w:t>
            </w:r>
          </w:p>
          <w:p w14:paraId="0C17A209" w14:textId="0676CA23" w:rsidR="007554A8" w:rsidRPr="006D61BC" w:rsidRDefault="007554A8" w:rsidP="007554A8">
            <w:pPr>
              <w:spacing w:after="0" w:line="240" w:lineRule="auto"/>
              <w:contextualSpacing/>
              <w:rPr>
                <w:rFonts w:cs="Arial"/>
                <w:lang w:val="es-HN"/>
              </w:rPr>
            </w:pPr>
            <w:r w:rsidRPr="006D61BC">
              <w:rPr>
                <w:rFonts w:cs="Arial"/>
                <w:lang w:val="es-HN"/>
              </w:rPr>
              <w:t>12,337</w:t>
            </w:r>
            <w:r w:rsidRPr="006D61BC">
              <w:rPr>
                <w:rFonts w:cs="Arial"/>
                <w:lang w:val="es-HN"/>
              </w:rPr>
              <w:tab/>
            </w:r>
            <w:r w:rsidRPr="006D61BC">
              <w:rPr>
                <w:rFonts w:cs="Arial"/>
                <w:lang w:val="es-HN"/>
              </w:rPr>
              <w:tab/>
              <w:t>1.72</w:t>
            </w:r>
          </w:p>
          <w:p w14:paraId="2BC6F8CC" w14:textId="77777777" w:rsidR="002B786B" w:rsidRDefault="002B786B" w:rsidP="007554A8">
            <w:pPr>
              <w:spacing w:after="0" w:line="240" w:lineRule="auto"/>
              <w:contextualSpacing/>
              <w:rPr>
                <w:rFonts w:cs="Arial"/>
              </w:rPr>
            </w:pPr>
            <w:r>
              <w:rPr>
                <w:rFonts w:cs="Arial"/>
              </w:rPr>
              <w:t>Otro</w:t>
            </w:r>
            <w:r>
              <w:rPr>
                <w:rFonts w:cs="Arial"/>
              </w:rPr>
              <w:tab/>
            </w:r>
            <w:r>
              <w:rPr>
                <w:rFonts w:cs="Arial"/>
              </w:rPr>
              <w:tab/>
            </w:r>
          </w:p>
          <w:p w14:paraId="01AFF92F" w14:textId="682698F6" w:rsidR="007554A8" w:rsidRPr="009E592F" w:rsidRDefault="007554A8" w:rsidP="007554A8">
            <w:pPr>
              <w:spacing w:after="0" w:line="240" w:lineRule="auto"/>
              <w:contextualSpacing/>
              <w:rPr>
                <w:rFonts w:cs="Arial"/>
              </w:rPr>
            </w:pPr>
            <w:r w:rsidRPr="009E592F">
              <w:rPr>
                <w:rFonts w:cs="Arial"/>
              </w:rPr>
              <w:t>61,151</w:t>
            </w:r>
            <w:r w:rsidRPr="009E592F">
              <w:rPr>
                <w:rFonts w:cs="Arial"/>
              </w:rPr>
              <w:tab/>
            </w:r>
            <w:r w:rsidRPr="009E592F">
              <w:rPr>
                <w:rFonts w:cs="Arial"/>
              </w:rPr>
              <w:tab/>
              <w:t>8.52</w:t>
            </w:r>
          </w:p>
          <w:p w14:paraId="66C86996" w14:textId="77777777" w:rsidR="002B786B" w:rsidRDefault="002B786B" w:rsidP="007554A8">
            <w:pPr>
              <w:spacing w:after="0" w:line="240" w:lineRule="auto"/>
              <w:contextualSpacing/>
              <w:rPr>
                <w:rFonts w:cs="Arial"/>
                <w:b/>
              </w:rPr>
            </w:pPr>
            <w:r>
              <w:rPr>
                <w:rFonts w:cs="Arial"/>
                <w:b/>
              </w:rPr>
              <w:t>Total</w:t>
            </w:r>
            <w:r>
              <w:rPr>
                <w:rFonts w:cs="Arial"/>
                <w:b/>
              </w:rPr>
              <w:tab/>
            </w:r>
          </w:p>
          <w:p w14:paraId="56F71F3E" w14:textId="3860707E" w:rsidR="007554A8" w:rsidRPr="009E592F" w:rsidRDefault="007554A8" w:rsidP="007554A8">
            <w:pPr>
              <w:spacing w:after="0" w:line="240" w:lineRule="auto"/>
              <w:contextualSpacing/>
              <w:rPr>
                <w:rFonts w:cs="Arial"/>
                <w:b/>
              </w:rPr>
            </w:pPr>
            <w:r w:rsidRPr="009E592F">
              <w:rPr>
                <w:rFonts w:cs="Arial"/>
                <w:b/>
              </w:rPr>
              <w:t>717,618</w:t>
            </w:r>
            <w:r w:rsidR="00A04414">
              <w:rPr>
                <w:rFonts w:cs="Arial"/>
                <w:b/>
              </w:rPr>
              <w:t xml:space="preserve"> </w:t>
            </w:r>
            <w:r w:rsidRPr="009E592F">
              <w:rPr>
                <w:rFonts w:cs="Arial"/>
                <w:b/>
              </w:rPr>
              <w:tab/>
              <w:t>100</w:t>
            </w:r>
          </w:p>
          <w:p w14:paraId="61767CF1" w14:textId="77777777" w:rsidR="007554A8" w:rsidRPr="009E592F" w:rsidRDefault="007554A8" w:rsidP="007554A8">
            <w:pPr>
              <w:spacing w:after="0" w:line="240" w:lineRule="auto"/>
              <w:contextualSpacing/>
              <w:rPr>
                <w:rFonts w:cs="Arial"/>
              </w:rPr>
            </w:pPr>
            <w:r w:rsidRPr="009E592F">
              <w:rPr>
                <w:rFonts w:cs="Arial"/>
              </w:rPr>
              <w:t xml:space="preserve"> </w:t>
            </w:r>
            <w:r w:rsidRPr="009E592F">
              <w:rPr>
                <w:rFonts w:cs="Arial"/>
              </w:rPr>
              <w:tab/>
              <w:t xml:space="preserve"> </w:t>
            </w:r>
            <w:r w:rsidRPr="009E592F">
              <w:rPr>
                <w:rFonts w:cs="Arial"/>
              </w:rPr>
              <w:tab/>
              <w:t xml:space="preserve"> </w:t>
            </w:r>
          </w:p>
          <w:p w14:paraId="19A41E37" w14:textId="21848832" w:rsidR="007554A8" w:rsidRPr="009E592F" w:rsidRDefault="002B786B" w:rsidP="007554A8">
            <w:pPr>
              <w:spacing w:after="0" w:line="240" w:lineRule="auto"/>
              <w:contextualSpacing/>
              <w:rPr>
                <w:rFonts w:cs="Arial"/>
              </w:rPr>
            </w:pPr>
            <w:r>
              <w:rPr>
                <w:rFonts w:cs="Arial"/>
              </w:rPr>
              <w:t xml:space="preserve">No Aplica :   </w:t>
            </w:r>
            <w:r w:rsidR="007554A8" w:rsidRPr="009E592F">
              <w:rPr>
                <w:rFonts w:cs="Arial"/>
              </w:rPr>
              <w:t>7,586,153</w:t>
            </w:r>
            <w:r w:rsidR="007554A8" w:rsidRPr="009E592F">
              <w:rPr>
                <w:rFonts w:cs="Arial"/>
              </w:rPr>
              <w:tab/>
            </w:r>
          </w:p>
        </w:tc>
        <w:tc>
          <w:tcPr>
            <w:tcW w:w="2472" w:type="dxa"/>
            <w:tcBorders>
              <w:bottom w:val="single" w:sz="4" w:space="0" w:color="auto"/>
            </w:tcBorders>
            <w:shd w:val="clear" w:color="auto" w:fill="E0E0E0"/>
            <w:noWrap/>
          </w:tcPr>
          <w:p w14:paraId="4827F6B3" w14:textId="77777777" w:rsidR="00D25630" w:rsidRPr="006D61BC" w:rsidRDefault="00D25630" w:rsidP="00EE4BD1">
            <w:pPr>
              <w:spacing w:after="0" w:line="240" w:lineRule="auto"/>
              <w:contextualSpacing/>
              <w:rPr>
                <w:rFonts w:cs="Arial"/>
                <w:lang w:val="es-HN"/>
              </w:rPr>
            </w:pPr>
          </w:p>
          <w:p w14:paraId="40301F3F" w14:textId="77777777" w:rsidR="00D25630" w:rsidRPr="006D61BC" w:rsidRDefault="00D25630" w:rsidP="00EE4BD1">
            <w:pPr>
              <w:spacing w:after="0" w:line="240" w:lineRule="auto"/>
              <w:contextualSpacing/>
              <w:rPr>
                <w:rFonts w:cs="Arial"/>
                <w:lang w:val="es-HN"/>
              </w:rPr>
            </w:pPr>
            <w:r w:rsidRPr="006D61BC">
              <w:rPr>
                <w:rFonts w:cs="Arial"/>
                <w:lang w:val="es-HN"/>
              </w:rPr>
              <w:t>Población con discapacidad</w:t>
            </w:r>
          </w:p>
          <w:p w14:paraId="112B9526" w14:textId="77777777" w:rsidR="00D25630" w:rsidRPr="006D61BC" w:rsidRDefault="00D25630" w:rsidP="00EE4BD1">
            <w:pPr>
              <w:spacing w:after="0" w:line="240" w:lineRule="auto"/>
              <w:contextualSpacing/>
              <w:rPr>
                <w:rFonts w:cs="Arial"/>
                <w:lang w:val="es-HN"/>
              </w:rPr>
            </w:pPr>
            <w:r w:rsidRPr="006D61BC">
              <w:rPr>
                <w:rFonts w:cs="Arial"/>
                <w:lang w:val="es-HN"/>
              </w:rPr>
              <w:t>PCD afrodescendientes</w:t>
            </w:r>
          </w:p>
          <w:p w14:paraId="50057D70" w14:textId="77777777" w:rsidR="00D25630" w:rsidRPr="006D61BC" w:rsidRDefault="00D25630" w:rsidP="00EE4BD1">
            <w:pPr>
              <w:spacing w:after="0" w:line="240" w:lineRule="auto"/>
              <w:contextualSpacing/>
              <w:rPr>
                <w:rFonts w:cs="Arial"/>
                <w:lang w:val="es-HN"/>
              </w:rPr>
            </w:pPr>
            <w:r w:rsidRPr="006D61BC">
              <w:rPr>
                <w:rFonts w:cs="Arial"/>
                <w:lang w:val="es-HN"/>
              </w:rPr>
              <w:t>PCD indígenas</w:t>
            </w:r>
          </w:p>
          <w:p w14:paraId="7DAA1916" w14:textId="77777777" w:rsidR="00D25630" w:rsidRPr="006D61BC" w:rsidRDefault="00D25630" w:rsidP="00EE4BD1">
            <w:pPr>
              <w:spacing w:after="0" w:line="240" w:lineRule="auto"/>
              <w:contextualSpacing/>
              <w:rPr>
                <w:rFonts w:cs="Arial"/>
                <w:lang w:val="es-HN"/>
              </w:rPr>
            </w:pPr>
            <w:r w:rsidRPr="006D61BC">
              <w:rPr>
                <w:rFonts w:cs="Arial"/>
                <w:lang w:val="es-HN"/>
              </w:rPr>
              <w:t>PCD  Otros (identificar)</w:t>
            </w:r>
            <w:r w:rsidR="007554A8" w:rsidRPr="006D61BC">
              <w:rPr>
                <w:rFonts w:cs="Arial"/>
                <w:lang w:val="es-HN"/>
              </w:rPr>
              <w:t xml:space="preserve"> (*)</w:t>
            </w:r>
          </w:p>
          <w:p w14:paraId="01915450" w14:textId="77777777" w:rsidR="00C36E38" w:rsidRPr="006D61BC" w:rsidRDefault="00C36E38" w:rsidP="00EE4BD1">
            <w:pPr>
              <w:spacing w:after="0" w:line="240" w:lineRule="auto"/>
              <w:contextualSpacing/>
              <w:rPr>
                <w:rFonts w:cs="Arial"/>
                <w:lang w:val="es-HN"/>
              </w:rPr>
            </w:pPr>
          </w:p>
          <w:p w14:paraId="3F5C2328" w14:textId="29AB15D2" w:rsidR="00C36E38" w:rsidRPr="006D61BC" w:rsidRDefault="004022C0" w:rsidP="00C36E38">
            <w:pPr>
              <w:spacing w:after="0" w:line="240" w:lineRule="auto"/>
              <w:contextualSpacing/>
              <w:rPr>
                <w:rFonts w:cs="Arial"/>
                <w:b/>
                <w:lang w:val="es-HN"/>
              </w:rPr>
            </w:pPr>
            <w:r>
              <w:rPr>
                <w:rFonts w:cs="Arial"/>
                <w:b/>
                <w:lang w:val="es-HN"/>
              </w:rPr>
              <w:t xml:space="preserve">Pueblo indígena </w:t>
            </w:r>
            <w:r w:rsidR="00C36E38" w:rsidRPr="006D61BC">
              <w:rPr>
                <w:rFonts w:cs="Arial"/>
                <w:b/>
                <w:lang w:val="es-HN"/>
              </w:rPr>
              <w:t>Total</w:t>
            </w:r>
            <w:r w:rsidR="00C36E38" w:rsidRPr="006D61BC">
              <w:rPr>
                <w:rFonts w:cs="Arial"/>
                <w:b/>
                <w:lang w:val="es-HN"/>
              </w:rPr>
              <w:tab/>
            </w:r>
            <w:r>
              <w:rPr>
                <w:rFonts w:cs="Arial"/>
                <w:b/>
                <w:lang w:val="es-HN"/>
              </w:rPr>
              <w:t xml:space="preserve">            </w:t>
            </w:r>
            <w:r w:rsidR="00C36E38" w:rsidRPr="006D61BC">
              <w:rPr>
                <w:rFonts w:cs="Arial"/>
                <w:b/>
                <w:lang w:val="es-HN"/>
              </w:rPr>
              <w:t>%</w:t>
            </w:r>
          </w:p>
          <w:p w14:paraId="4CBD81CF" w14:textId="698F306F" w:rsidR="00C36E38" w:rsidRPr="006D61BC" w:rsidRDefault="00C36E38" w:rsidP="00C36E38">
            <w:pPr>
              <w:spacing w:after="0" w:line="240" w:lineRule="auto"/>
              <w:contextualSpacing/>
              <w:rPr>
                <w:rFonts w:cs="Arial"/>
                <w:lang w:val="es-HN"/>
              </w:rPr>
            </w:pPr>
            <w:r w:rsidRPr="006D61BC">
              <w:rPr>
                <w:rFonts w:cs="Arial"/>
                <w:lang w:val="es-HN"/>
              </w:rPr>
              <w:t>Maya -Chortí</w:t>
            </w:r>
            <w:r w:rsidRPr="006D61BC">
              <w:rPr>
                <w:rFonts w:cs="Arial"/>
                <w:lang w:val="es-HN"/>
              </w:rPr>
              <w:tab/>
              <w:t xml:space="preserve">              </w:t>
            </w:r>
            <w:r w:rsidR="00452190">
              <w:rPr>
                <w:rFonts w:cs="Arial"/>
                <w:lang w:val="es-HN"/>
              </w:rPr>
              <w:t>1,873</w:t>
            </w:r>
            <w:r w:rsidR="00452190">
              <w:rPr>
                <w:rFonts w:cs="Arial"/>
                <w:lang w:val="es-HN"/>
              </w:rPr>
              <w:tab/>
            </w:r>
            <w:r w:rsidR="008664E9">
              <w:rPr>
                <w:rFonts w:cs="Arial"/>
                <w:lang w:val="es-HN"/>
              </w:rPr>
              <w:t xml:space="preserve">           </w:t>
            </w:r>
            <w:r w:rsidR="00452190">
              <w:rPr>
                <w:rFonts w:cs="Arial"/>
                <w:lang w:val="es-HN"/>
              </w:rPr>
              <w:t>4.6</w:t>
            </w:r>
          </w:p>
          <w:p w14:paraId="1D29C40F" w14:textId="081A071A" w:rsidR="00C36E38" w:rsidRPr="006D61BC" w:rsidRDefault="00C36E38" w:rsidP="00C36E38">
            <w:pPr>
              <w:spacing w:after="0" w:line="240" w:lineRule="auto"/>
              <w:contextualSpacing/>
              <w:rPr>
                <w:rFonts w:cs="Arial"/>
                <w:lang w:val="es-HN"/>
              </w:rPr>
            </w:pPr>
            <w:r w:rsidRPr="006D61BC">
              <w:rPr>
                <w:rFonts w:cs="Arial"/>
                <w:lang w:val="es-HN"/>
              </w:rPr>
              <w:t>Lenca</w:t>
            </w:r>
            <w:r w:rsidRPr="006D61BC">
              <w:rPr>
                <w:rFonts w:cs="Arial"/>
                <w:lang w:val="es-HN"/>
              </w:rPr>
              <w:tab/>
              <w:t xml:space="preserve">                            </w:t>
            </w:r>
            <w:r w:rsidR="00452190">
              <w:rPr>
                <w:rFonts w:cs="Arial"/>
                <w:lang w:val="es-HN"/>
              </w:rPr>
              <w:t>27,111</w:t>
            </w:r>
            <w:r w:rsidR="00452190">
              <w:rPr>
                <w:rFonts w:cs="Arial"/>
                <w:lang w:val="es-HN"/>
              </w:rPr>
              <w:tab/>
            </w:r>
            <w:r w:rsidR="008664E9">
              <w:rPr>
                <w:rFonts w:cs="Arial"/>
                <w:lang w:val="es-HN"/>
              </w:rPr>
              <w:t xml:space="preserve">           </w:t>
            </w:r>
            <w:r w:rsidR="00452190">
              <w:rPr>
                <w:rFonts w:cs="Arial"/>
                <w:lang w:val="es-HN"/>
              </w:rPr>
              <w:t>67.2</w:t>
            </w:r>
          </w:p>
          <w:p w14:paraId="66532F77" w14:textId="3541F0CF" w:rsidR="00C36E38" w:rsidRPr="006D61BC" w:rsidRDefault="008664E9" w:rsidP="00C36E38">
            <w:pPr>
              <w:spacing w:after="0" w:line="240" w:lineRule="auto"/>
              <w:contextualSpacing/>
              <w:rPr>
                <w:rFonts w:cs="Arial"/>
                <w:lang w:val="es-HN"/>
              </w:rPr>
            </w:pPr>
            <w:r>
              <w:rPr>
                <w:rFonts w:cs="Arial"/>
                <w:lang w:val="es-HN"/>
              </w:rPr>
              <w:t xml:space="preserve">Miskito                 </w:t>
            </w:r>
            <w:r w:rsidR="00452190">
              <w:rPr>
                <w:rFonts w:cs="Arial"/>
                <w:lang w:val="es-HN"/>
              </w:rPr>
              <w:t>3,888</w:t>
            </w:r>
            <w:r w:rsidR="00452190">
              <w:rPr>
                <w:rFonts w:cs="Arial"/>
                <w:lang w:val="es-HN"/>
              </w:rPr>
              <w:tab/>
            </w:r>
            <w:r>
              <w:rPr>
                <w:rFonts w:cs="Arial"/>
                <w:lang w:val="es-HN"/>
              </w:rPr>
              <w:t xml:space="preserve">           </w:t>
            </w:r>
            <w:r w:rsidR="00452190">
              <w:rPr>
                <w:rFonts w:cs="Arial"/>
                <w:lang w:val="es-HN"/>
              </w:rPr>
              <w:t>9.64</w:t>
            </w:r>
          </w:p>
          <w:p w14:paraId="2050D507" w14:textId="3DC010E9" w:rsidR="00C36E38" w:rsidRPr="006D61BC" w:rsidRDefault="00C36E38" w:rsidP="00C36E38">
            <w:pPr>
              <w:spacing w:after="0" w:line="240" w:lineRule="auto"/>
              <w:contextualSpacing/>
              <w:rPr>
                <w:rFonts w:cs="Arial"/>
                <w:lang w:val="es-HN"/>
              </w:rPr>
            </w:pPr>
            <w:r w:rsidRPr="006D61BC">
              <w:rPr>
                <w:rFonts w:cs="Arial"/>
                <w:lang w:val="es-HN"/>
              </w:rPr>
              <w:t>Nahua</w:t>
            </w:r>
            <w:r w:rsidRPr="006D61BC">
              <w:rPr>
                <w:rFonts w:cs="Arial"/>
                <w:lang w:val="es-HN"/>
              </w:rPr>
              <w:tab/>
              <w:t xml:space="preserve">                             </w:t>
            </w:r>
            <w:r w:rsidR="00452190">
              <w:rPr>
                <w:rFonts w:cs="Arial"/>
                <w:lang w:val="es-HN"/>
              </w:rPr>
              <w:t>341</w:t>
            </w:r>
            <w:r w:rsidRPr="006D61BC">
              <w:rPr>
                <w:rFonts w:cs="Arial"/>
                <w:lang w:val="es-HN"/>
              </w:rPr>
              <w:tab/>
            </w:r>
            <w:r w:rsidR="008664E9">
              <w:rPr>
                <w:rFonts w:cs="Arial"/>
                <w:lang w:val="es-HN"/>
              </w:rPr>
              <w:t xml:space="preserve">           </w:t>
            </w:r>
            <w:r w:rsidRPr="006D61BC">
              <w:rPr>
                <w:rFonts w:cs="Arial"/>
                <w:lang w:val="es-HN"/>
              </w:rPr>
              <w:t>0.8</w:t>
            </w:r>
            <w:r w:rsidR="00452190">
              <w:rPr>
                <w:rFonts w:cs="Arial"/>
                <w:lang w:val="es-HN"/>
              </w:rPr>
              <w:t>5</w:t>
            </w:r>
          </w:p>
          <w:p w14:paraId="58093D7E" w14:textId="0C55A113" w:rsidR="00C36E38" w:rsidRPr="006D61BC" w:rsidRDefault="00C36E38" w:rsidP="00C36E38">
            <w:pPr>
              <w:spacing w:after="0" w:line="240" w:lineRule="auto"/>
              <w:contextualSpacing/>
              <w:rPr>
                <w:rFonts w:cs="Arial"/>
                <w:lang w:val="es-HN"/>
              </w:rPr>
            </w:pPr>
            <w:r w:rsidRPr="006D61BC">
              <w:rPr>
                <w:rFonts w:cs="Arial"/>
                <w:lang w:val="es-HN"/>
              </w:rPr>
              <w:t>Pech</w:t>
            </w:r>
            <w:r w:rsidRPr="006D61BC">
              <w:rPr>
                <w:rFonts w:cs="Arial"/>
                <w:lang w:val="es-HN"/>
              </w:rPr>
              <w:tab/>
              <w:t xml:space="preserve">                             </w:t>
            </w:r>
            <w:r w:rsidR="00452190">
              <w:rPr>
                <w:rFonts w:cs="Arial"/>
                <w:lang w:val="es-HN"/>
              </w:rPr>
              <w:t>241</w:t>
            </w:r>
            <w:r w:rsidRPr="006D61BC">
              <w:rPr>
                <w:rFonts w:cs="Arial"/>
                <w:lang w:val="es-HN"/>
              </w:rPr>
              <w:tab/>
            </w:r>
            <w:r w:rsidR="008664E9">
              <w:rPr>
                <w:rFonts w:cs="Arial"/>
                <w:lang w:val="es-HN"/>
              </w:rPr>
              <w:t xml:space="preserve">           </w:t>
            </w:r>
            <w:r w:rsidRPr="006D61BC">
              <w:rPr>
                <w:rFonts w:cs="Arial"/>
                <w:lang w:val="es-HN"/>
              </w:rPr>
              <w:t>0.6</w:t>
            </w:r>
            <w:r w:rsidR="00452190">
              <w:rPr>
                <w:rFonts w:cs="Arial"/>
                <w:lang w:val="es-HN"/>
              </w:rPr>
              <w:t>0</w:t>
            </w:r>
          </w:p>
          <w:p w14:paraId="7588DD57" w14:textId="4C1114FE" w:rsidR="00C36E38" w:rsidRPr="006D61BC" w:rsidRDefault="00C36E38" w:rsidP="00C36E38">
            <w:pPr>
              <w:spacing w:after="0" w:line="240" w:lineRule="auto"/>
              <w:contextualSpacing/>
              <w:rPr>
                <w:rFonts w:cs="Arial"/>
                <w:lang w:val="es-HN"/>
              </w:rPr>
            </w:pPr>
            <w:r w:rsidRPr="006D61BC">
              <w:rPr>
                <w:rFonts w:cs="Arial"/>
                <w:lang w:val="es-HN"/>
              </w:rPr>
              <w:t>Tolupán</w:t>
            </w:r>
            <w:r w:rsidRPr="006D61BC">
              <w:rPr>
                <w:rFonts w:cs="Arial"/>
                <w:lang w:val="es-HN"/>
              </w:rPr>
              <w:tab/>
              <w:t xml:space="preserve">              </w:t>
            </w:r>
            <w:r w:rsidR="00452190">
              <w:rPr>
                <w:rFonts w:cs="Arial"/>
                <w:lang w:val="es-HN"/>
              </w:rPr>
              <w:t>1,326</w:t>
            </w:r>
            <w:r w:rsidR="00452190">
              <w:rPr>
                <w:rFonts w:cs="Arial"/>
                <w:lang w:val="es-HN"/>
              </w:rPr>
              <w:tab/>
            </w:r>
            <w:r w:rsidR="008664E9">
              <w:rPr>
                <w:rFonts w:cs="Arial"/>
                <w:lang w:val="es-HN"/>
              </w:rPr>
              <w:t xml:space="preserve">           </w:t>
            </w:r>
            <w:r w:rsidR="00452190">
              <w:rPr>
                <w:rFonts w:cs="Arial"/>
                <w:lang w:val="es-HN"/>
              </w:rPr>
              <w:t>3.29</w:t>
            </w:r>
          </w:p>
          <w:p w14:paraId="1EA05941" w14:textId="1635D67C" w:rsidR="00C36E38" w:rsidRPr="006D61BC" w:rsidRDefault="002B786B" w:rsidP="00C36E38">
            <w:pPr>
              <w:spacing w:after="0" w:line="240" w:lineRule="auto"/>
              <w:contextualSpacing/>
              <w:rPr>
                <w:rFonts w:cs="Arial"/>
                <w:lang w:val="es-HN"/>
              </w:rPr>
            </w:pPr>
            <w:r>
              <w:rPr>
                <w:rFonts w:cs="Arial"/>
                <w:lang w:val="es-HN"/>
              </w:rPr>
              <w:t>Tawahka</w:t>
            </w:r>
            <w:r>
              <w:rPr>
                <w:rFonts w:cs="Arial"/>
                <w:lang w:val="es-HN"/>
              </w:rPr>
              <w:tab/>
              <w:t xml:space="preserve">           </w:t>
            </w:r>
            <w:r w:rsidR="00452190">
              <w:rPr>
                <w:rFonts w:cs="Arial"/>
                <w:lang w:val="es-HN"/>
              </w:rPr>
              <w:t>87</w:t>
            </w:r>
            <w:r w:rsidR="00C36E38" w:rsidRPr="006D61BC">
              <w:rPr>
                <w:rFonts w:cs="Arial"/>
                <w:lang w:val="es-HN"/>
              </w:rPr>
              <w:tab/>
            </w:r>
            <w:r>
              <w:rPr>
                <w:rFonts w:cs="Arial"/>
                <w:lang w:val="es-HN"/>
              </w:rPr>
              <w:t xml:space="preserve">            </w:t>
            </w:r>
            <w:r w:rsidR="00C36E38" w:rsidRPr="006D61BC">
              <w:rPr>
                <w:rFonts w:cs="Arial"/>
                <w:lang w:val="es-HN"/>
              </w:rPr>
              <w:t>0.2</w:t>
            </w:r>
            <w:r w:rsidR="00452190">
              <w:rPr>
                <w:rFonts w:cs="Arial"/>
                <w:lang w:val="es-HN"/>
              </w:rPr>
              <w:t>2</w:t>
            </w:r>
          </w:p>
          <w:p w14:paraId="088CD5D4" w14:textId="11E72763" w:rsidR="00C36E38" w:rsidRPr="006D61BC" w:rsidRDefault="00C36E38" w:rsidP="00C36E38">
            <w:pPr>
              <w:spacing w:after="0" w:line="240" w:lineRule="auto"/>
              <w:contextualSpacing/>
              <w:rPr>
                <w:rFonts w:cs="Arial"/>
                <w:lang w:val="es-HN"/>
              </w:rPr>
            </w:pPr>
            <w:r w:rsidRPr="006D61BC">
              <w:rPr>
                <w:rFonts w:cs="Arial"/>
                <w:lang w:val="es-HN"/>
              </w:rPr>
              <w:t>Garífuna</w:t>
            </w:r>
            <w:r w:rsidRPr="006D61BC">
              <w:rPr>
                <w:rFonts w:cs="Arial"/>
                <w:lang w:val="es-HN"/>
              </w:rPr>
              <w:tab/>
              <w:t xml:space="preserve">              </w:t>
            </w:r>
            <w:r w:rsidR="00452190">
              <w:rPr>
                <w:rFonts w:cs="Arial"/>
                <w:lang w:val="es-HN"/>
              </w:rPr>
              <w:t>2,122</w:t>
            </w:r>
            <w:r w:rsidR="00452190">
              <w:rPr>
                <w:rFonts w:cs="Arial"/>
                <w:lang w:val="es-HN"/>
              </w:rPr>
              <w:tab/>
            </w:r>
            <w:r w:rsidR="002B786B">
              <w:rPr>
                <w:rFonts w:cs="Arial"/>
                <w:lang w:val="es-HN"/>
              </w:rPr>
              <w:t xml:space="preserve">            </w:t>
            </w:r>
            <w:r w:rsidR="00452190">
              <w:rPr>
                <w:rFonts w:cs="Arial"/>
                <w:lang w:val="es-HN"/>
              </w:rPr>
              <w:t>5.26</w:t>
            </w:r>
          </w:p>
          <w:p w14:paraId="75F21782" w14:textId="77777777" w:rsidR="002B786B" w:rsidRDefault="00C36E38" w:rsidP="00C36E38">
            <w:pPr>
              <w:spacing w:after="0" w:line="240" w:lineRule="auto"/>
              <w:contextualSpacing/>
              <w:rPr>
                <w:rFonts w:cs="Arial"/>
                <w:lang w:val="es-HN"/>
              </w:rPr>
            </w:pPr>
            <w:r w:rsidRPr="006D61BC">
              <w:rPr>
                <w:rFonts w:cs="Arial"/>
                <w:lang w:val="es-HN"/>
              </w:rPr>
              <w:t>Negro de habla ing</w:t>
            </w:r>
            <w:r w:rsidR="00452190">
              <w:rPr>
                <w:rFonts w:cs="Arial"/>
                <w:lang w:val="es-HN"/>
              </w:rPr>
              <w:t>lesa</w:t>
            </w:r>
            <w:r w:rsidR="00452190">
              <w:rPr>
                <w:rFonts w:cs="Arial"/>
                <w:lang w:val="es-HN"/>
              </w:rPr>
              <w:tab/>
            </w:r>
          </w:p>
          <w:p w14:paraId="1DF3D6DF" w14:textId="6BDEAF31" w:rsidR="00C36E38" w:rsidRPr="006D61BC" w:rsidRDefault="00452190" w:rsidP="00C36E38">
            <w:pPr>
              <w:spacing w:after="0" w:line="240" w:lineRule="auto"/>
              <w:contextualSpacing/>
              <w:rPr>
                <w:rFonts w:cs="Arial"/>
                <w:lang w:val="es-HN"/>
              </w:rPr>
            </w:pPr>
            <w:r>
              <w:rPr>
                <w:rFonts w:cs="Arial"/>
                <w:lang w:val="es-HN"/>
              </w:rPr>
              <w:t>727</w:t>
            </w:r>
            <w:r>
              <w:rPr>
                <w:rFonts w:cs="Arial"/>
                <w:lang w:val="es-HN"/>
              </w:rPr>
              <w:tab/>
            </w:r>
            <w:r w:rsidR="002B786B">
              <w:rPr>
                <w:rFonts w:cs="Arial"/>
                <w:lang w:val="es-HN"/>
              </w:rPr>
              <w:t xml:space="preserve">            </w:t>
            </w:r>
            <w:r>
              <w:rPr>
                <w:rFonts w:cs="Arial"/>
                <w:lang w:val="es-HN"/>
              </w:rPr>
              <w:t>1.8</w:t>
            </w:r>
          </w:p>
          <w:p w14:paraId="2E86ECF9" w14:textId="58F3EDC6" w:rsidR="00C36E38" w:rsidRPr="009E592F" w:rsidRDefault="00C36E38" w:rsidP="00C36E38">
            <w:pPr>
              <w:spacing w:after="0" w:line="240" w:lineRule="auto"/>
              <w:contextualSpacing/>
              <w:rPr>
                <w:rFonts w:cs="Arial"/>
              </w:rPr>
            </w:pPr>
            <w:r w:rsidRPr="009E592F">
              <w:rPr>
                <w:rFonts w:cs="Arial"/>
              </w:rPr>
              <w:t>Otro</w:t>
            </w:r>
            <w:r w:rsidRPr="009E592F">
              <w:rPr>
                <w:rFonts w:cs="Arial"/>
              </w:rPr>
              <w:tab/>
              <w:t xml:space="preserve">                            </w:t>
            </w:r>
            <w:r w:rsidR="00452190">
              <w:rPr>
                <w:rFonts w:cs="Arial"/>
              </w:rPr>
              <w:t>2,615</w:t>
            </w:r>
            <w:r w:rsidR="00452190">
              <w:rPr>
                <w:rFonts w:cs="Arial"/>
              </w:rPr>
              <w:tab/>
            </w:r>
            <w:r w:rsidR="002B786B">
              <w:rPr>
                <w:rFonts w:cs="Arial"/>
              </w:rPr>
              <w:t xml:space="preserve">            </w:t>
            </w:r>
            <w:r w:rsidR="00452190">
              <w:rPr>
                <w:rFonts w:cs="Arial"/>
              </w:rPr>
              <w:t>6.48</w:t>
            </w:r>
          </w:p>
          <w:p w14:paraId="093DDCA2" w14:textId="5A64321F" w:rsidR="00C36E38" w:rsidRDefault="00C36E38" w:rsidP="00C36E38">
            <w:pPr>
              <w:spacing w:after="0" w:line="240" w:lineRule="auto"/>
              <w:contextualSpacing/>
              <w:rPr>
                <w:rFonts w:cs="Arial"/>
                <w:b/>
              </w:rPr>
            </w:pPr>
            <w:r w:rsidRPr="009E592F">
              <w:rPr>
                <w:rFonts w:cs="Arial"/>
                <w:b/>
              </w:rPr>
              <w:t>To</w:t>
            </w:r>
            <w:r w:rsidR="002B786B">
              <w:rPr>
                <w:rFonts w:cs="Arial"/>
                <w:b/>
              </w:rPr>
              <w:t>tal</w:t>
            </w:r>
            <w:r w:rsidR="002B786B">
              <w:rPr>
                <w:rFonts w:cs="Arial"/>
                <w:b/>
              </w:rPr>
              <w:tab/>
              <w:t xml:space="preserve">                           </w:t>
            </w:r>
            <w:r w:rsidR="00452190">
              <w:rPr>
                <w:rFonts w:cs="Arial"/>
                <w:b/>
              </w:rPr>
              <w:t>40,332</w:t>
            </w:r>
            <w:r w:rsidRPr="009E592F">
              <w:rPr>
                <w:rFonts w:cs="Arial"/>
                <w:b/>
              </w:rPr>
              <w:tab/>
            </w:r>
            <w:r w:rsidR="002B786B">
              <w:rPr>
                <w:rFonts w:cs="Arial"/>
                <w:b/>
              </w:rPr>
              <w:t xml:space="preserve">            </w:t>
            </w:r>
            <w:r w:rsidRPr="009E592F">
              <w:rPr>
                <w:rFonts w:cs="Arial"/>
                <w:b/>
              </w:rPr>
              <w:t>100</w:t>
            </w:r>
          </w:p>
          <w:p w14:paraId="07AD1EA7" w14:textId="5425433F" w:rsidR="00985658" w:rsidRPr="009E592F" w:rsidRDefault="00985658" w:rsidP="00C36E38">
            <w:pPr>
              <w:spacing w:after="0" w:line="240" w:lineRule="auto"/>
              <w:contextualSpacing/>
              <w:rPr>
                <w:rFonts w:cs="Arial"/>
                <w:b/>
              </w:rPr>
            </w:pPr>
          </w:p>
        </w:tc>
        <w:tc>
          <w:tcPr>
            <w:tcW w:w="5941" w:type="dxa"/>
            <w:tcBorders>
              <w:bottom w:val="single" w:sz="4" w:space="0" w:color="auto"/>
            </w:tcBorders>
            <w:shd w:val="clear" w:color="auto" w:fill="E0E0E0"/>
            <w:noWrap/>
          </w:tcPr>
          <w:p w14:paraId="177DB0EE" w14:textId="77777777" w:rsidR="007554A8" w:rsidRPr="006D61BC" w:rsidRDefault="007554A8" w:rsidP="007554A8">
            <w:pPr>
              <w:spacing w:after="0" w:line="240" w:lineRule="auto"/>
              <w:contextualSpacing/>
              <w:rPr>
                <w:rFonts w:cs="Arial"/>
                <w:lang w:val="es-HN"/>
              </w:rPr>
            </w:pPr>
            <w:r w:rsidRPr="006D61BC">
              <w:rPr>
                <w:rFonts w:cs="Arial"/>
                <w:lang w:val="es-HN"/>
              </w:rPr>
              <w:t>Censo Nacional de Población y Vivienda 2013, Instituto Nacional de Estadística</w:t>
            </w:r>
          </w:p>
          <w:p w14:paraId="4BF96025" w14:textId="77777777" w:rsidR="007554A8" w:rsidRPr="006D61BC" w:rsidRDefault="007554A8" w:rsidP="007554A8">
            <w:pPr>
              <w:spacing w:after="0" w:line="240" w:lineRule="auto"/>
              <w:contextualSpacing/>
              <w:rPr>
                <w:rFonts w:cs="Arial"/>
                <w:lang w:val="es-HN"/>
              </w:rPr>
            </w:pPr>
            <w:r w:rsidRPr="006D61BC">
              <w:rPr>
                <w:rFonts w:cs="Arial"/>
                <w:lang w:val="es-HN"/>
              </w:rPr>
              <w:t>http://www.redatam.org/binhnd/RpWebEngine.exe/Portal?BASE=CPVHND2013NAC&amp;lang=ESP</w:t>
            </w:r>
          </w:p>
          <w:p w14:paraId="38EA426F" w14:textId="77777777" w:rsidR="005F0CC7" w:rsidRPr="006D61BC" w:rsidRDefault="005F0CC7" w:rsidP="00EE4BD1">
            <w:pPr>
              <w:spacing w:after="0" w:line="240" w:lineRule="auto"/>
              <w:contextualSpacing/>
              <w:rPr>
                <w:rFonts w:cs="Arial"/>
                <w:color w:val="FF0000"/>
                <w:lang w:val="es-HN"/>
              </w:rPr>
            </w:pPr>
          </w:p>
          <w:p w14:paraId="352F6290" w14:textId="77777777" w:rsidR="005D0E6F" w:rsidRPr="006D61BC" w:rsidRDefault="005D0E6F" w:rsidP="00452190">
            <w:pPr>
              <w:spacing w:after="0" w:line="240" w:lineRule="auto"/>
              <w:contextualSpacing/>
              <w:rPr>
                <w:rFonts w:cs="Arial"/>
                <w:color w:val="FF0000"/>
                <w:lang w:val="es-HN"/>
              </w:rPr>
            </w:pPr>
          </w:p>
        </w:tc>
      </w:tr>
    </w:tbl>
    <w:p w14:paraId="6A96DE74" w14:textId="31879B33" w:rsidR="000F34BC" w:rsidRDefault="000F34BC">
      <w:pPr>
        <w:rPr>
          <w:lang w:val="es-HN"/>
        </w:rPr>
      </w:pPr>
    </w:p>
    <w:p w14:paraId="71E7E852" w14:textId="77777777" w:rsidR="000F34BC" w:rsidRDefault="000F34BC">
      <w:pPr>
        <w:spacing w:after="0" w:line="240" w:lineRule="auto"/>
        <w:rPr>
          <w:lang w:val="es-HN"/>
        </w:rPr>
      </w:pPr>
      <w:r>
        <w:rPr>
          <w:lang w:val="es-HN"/>
        </w:rPr>
        <w:br w:type="page"/>
      </w:r>
    </w:p>
    <w:p w14:paraId="525B14BE" w14:textId="77777777" w:rsidR="00653F25" w:rsidRPr="006D61BC" w:rsidRDefault="00653F25">
      <w:pPr>
        <w:rPr>
          <w:lang w:val="es-H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4"/>
        <w:gridCol w:w="3157"/>
        <w:gridCol w:w="2985"/>
        <w:gridCol w:w="4264"/>
      </w:tblGrid>
      <w:tr w:rsidR="00A10260" w:rsidRPr="009E592F" w14:paraId="4DF63AC4" w14:textId="77777777" w:rsidTr="00A04754">
        <w:trPr>
          <w:trHeight w:val="590"/>
          <w:jc w:val="center"/>
        </w:trPr>
        <w:tc>
          <w:tcPr>
            <w:tcW w:w="2587" w:type="dxa"/>
            <w:tcBorders>
              <w:top w:val="single" w:sz="4" w:space="0" w:color="auto"/>
              <w:left w:val="single" w:sz="4" w:space="0" w:color="auto"/>
              <w:bottom w:val="single" w:sz="4" w:space="0" w:color="auto"/>
              <w:right w:val="single" w:sz="4" w:space="0" w:color="auto"/>
            </w:tcBorders>
            <w:shd w:val="clear" w:color="auto" w:fill="CCFFFF"/>
            <w:noWrap/>
          </w:tcPr>
          <w:p w14:paraId="175F4A98" w14:textId="77777777" w:rsidR="0026585E" w:rsidRPr="006D61BC" w:rsidRDefault="0026585E" w:rsidP="0026585E">
            <w:pPr>
              <w:spacing w:after="0" w:line="240" w:lineRule="auto"/>
              <w:contextualSpacing/>
              <w:jc w:val="center"/>
              <w:rPr>
                <w:rFonts w:cs="Arial"/>
                <w:b/>
                <w:bCs/>
                <w:lang w:val="es-HN"/>
              </w:rPr>
            </w:pPr>
          </w:p>
          <w:p w14:paraId="3DBD6623" w14:textId="77777777" w:rsidR="0026585E" w:rsidRPr="009E592F" w:rsidRDefault="0026585E" w:rsidP="0026585E">
            <w:pPr>
              <w:spacing w:after="0" w:line="240" w:lineRule="auto"/>
              <w:contextualSpacing/>
              <w:jc w:val="center"/>
              <w:rPr>
                <w:rFonts w:cs="Arial"/>
                <w:b/>
                <w:bCs/>
              </w:rPr>
            </w:pPr>
            <w:r w:rsidRPr="009E592F">
              <w:rPr>
                <w:rFonts w:cs="Arial"/>
                <w:b/>
                <w:bCs/>
              </w:rPr>
              <w:t>CONCEPTO O INDICADOR</w:t>
            </w:r>
          </w:p>
        </w:tc>
        <w:tc>
          <w:tcPr>
            <w:tcW w:w="3212" w:type="dxa"/>
            <w:tcBorders>
              <w:top w:val="single" w:sz="4" w:space="0" w:color="auto"/>
              <w:left w:val="single" w:sz="4" w:space="0" w:color="auto"/>
              <w:bottom w:val="single" w:sz="4" w:space="0" w:color="auto"/>
              <w:right w:val="single" w:sz="4" w:space="0" w:color="auto"/>
            </w:tcBorders>
            <w:shd w:val="clear" w:color="auto" w:fill="CCFFFF"/>
            <w:noWrap/>
          </w:tcPr>
          <w:p w14:paraId="26041A0B" w14:textId="77777777" w:rsidR="0026585E" w:rsidRPr="009E592F" w:rsidRDefault="0026585E" w:rsidP="0026585E">
            <w:pPr>
              <w:spacing w:after="0" w:line="240" w:lineRule="auto"/>
              <w:contextualSpacing/>
              <w:jc w:val="center"/>
              <w:rPr>
                <w:rFonts w:cs="Arial"/>
                <w:b/>
              </w:rPr>
            </w:pPr>
          </w:p>
          <w:p w14:paraId="0667DCDC" w14:textId="77777777" w:rsidR="0026585E" w:rsidRPr="009E592F" w:rsidRDefault="0026585E" w:rsidP="0026585E">
            <w:pPr>
              <w:spacing w:after="0" w:line="240" w:lineRule="auto"/>
              <w:contextualSpacing/>
              <w:jc w:val="center"/>
              <w:rPr>
                <w:rFonts w:cs="Arial"/>
                <w:b/>
              </w:rPr>
            </w:pPr>
            <w:r w:rsidRPr="009E592F">
              <w:rPr>
                <w:rFonts w:cs="Arial"/>
                <w:b/>
              </w:rPr>
              <w:t>INFORMACIÓN GENERAL</w:t>
            </w:r>
          </w:p>
        </w:tc>
        <w:tc>
          <w:tcPr>
            <w:tcW w:w="3037" w:type="dxa"/>
            <w:tcBorders>
              <w:top w:val="single" w:sz="4" w:space="0" w:color="auto"/>
              <w:left w:val="single" w:sz="4" w:space="0" w:color="auto"/>
              <w:bottom w:val="single" w:sz="4" w:space="0" w:color="auto"/>
              <w:right w:val="single" w:sz="4" w:space="0" w:color="auto"/>
            </w:tcBorders>
            <w:shd w:val="clear" w:color="auto" w:fill="CCFFFF"/>
            <w:noWrap/>
          </w:tcPr>
          <w:p w14:paraId="599094A0" w14:textId="77777777" w:rsidR="0026585E" w:rsidRPr="009E592F" w:rsidRDefault="0026585E" w:rsidP="0026585E">
            <w:pPr>
              <w:spacing w:after="0" w:line="240" w:lineRule="auto"/>
              <w:contextualSpacing/>
              <w:jc w:val="center"/>
              <w:rPr>
                <w:rFonts w:cs="Arial"/>
                <w:b/>
              </w:rPr>
            </w:pPr>
          </w:p>
          <w:p w14:paraId="1AA29A84" w14:textId="77777777" w:rsidR="0026585E" w:rsidRPr="009E592F" w:rsidRDefault="0026585E" w:rsidP="0026585E">
            <w:pPr>
              <w:spacing w:after="0" w:line="240" w:lineRule="auto"/>
              <w:contextualSpacing/>
              <w:jc w:val="center"/>
              <w:rPr>
                <w:rFonts w:cs="Arial"/>
                <w:b/>
              </w:rPr>
            </w:pPr>
            <w:r w:rsidRPr="009E592F">
              <w:rPr>
                <w:rFonts w:cs="Arial"/>
                <w:b/>
              </w:rPr>
              <w:t>INFORMACIÓN SOBRE LA DISCAPACIDAD</w:t>
            </w:r>
          </w:p>
          <w:p w14:paraId="6B0E6C01" w14:textId="77777777" w:rsidR="0026585E" w:rsidRPr="009E592F" w:rsidRDefault="0026585E" w:rsidP="0026585E">
            <w:pPr>
              <w:spacing w:after="0" w:line="240" w:lineRule="auto"/>
              <w:contextualSpacing/>
              <w:jc w:val="center"/>
              <w:rPr>
                <w:rFonts w:cs="Arial"/>
                <w:b/>
              </w:rPr>
            </w:pPr>
          </w:p>
        </w:tc>
        <w:tc>
          <w:tcPr>
            <w:tcW w:w="4340" w:type="dxa"/>
            <w:tcBorders>
              <w:top w:val="single" w:sz="4" w:space="0" w:color="auto"/>
              <w:left w:val="single" w:sz="4" w:space="0" w:color="auto"/>
              <w:bottom w:val="single" w:sz="4" w:space="0" w:color="auto"/>
              <w:right w:val="single" w:sz="4" w:space="0" w:color="auto"/>
            </w:tcBorders>
            <w:shd w:val="clear" w:color="auto" w:fill="CCFFFF"/>
            <w:noWrap/>
          </w:tcPr>
          <w:p w14:paraId="23524918" w14:textId="77777777" w:rsidR="0026585E" w:rsidRPr="009E592F" w:rsidRDefault="0026585E" w:rsidP="0026585E">
            <w:pPr>
              <w:spacing w:after="0" w:line="240" w:lineRule="auto"/>
              <w:contextualSpacing/>
              <w:jc w:val="center"/>
              <w:rPr>
                <w:rFonts w:cs="Arial"/>
                <w:b/>
              </w:rPr>
            </w:pPr>
          </w:p>
          <w:p w14:paraId="26CAD265" w14:textId="77777777" w:rsidR="0026585E" w:rsidRPr="009E592F" w:rsidRDefault="0026585E" w:rsidP="0026585E">
            <w:pPr>
              <w:spacing w:after="0" w:line="240" w:lineRule="auto"/>
              <w:contextualSpacing/>
              <w:jc w:val="center"/>
              <w:rPr>
                <w:rFonts w:cs="Arial"/>
                <w:b/>
              </w:rPr>
            </w:pPr>
            <w:r w:rsidRPr="009E592F">
              <w:rPr>
                <w:rFonts w:cs="Arial"/>
                <w:b/>
              </w:rPr>
              <w:t>FUENTE</w:t>
            </w:r>
          </w:p>
        </w:tc>
      </w:tr>
      <w:tr w:rsidR="00A10260" w:rsidRPr="00112169" w14:paraId="6D02339A" w14:textId="77777777" w:rsidTr="00F116D7">
        <w:trPr>
          <w:trHeight w:val="85"/>
          <w:jc w:val="center"/>
        </w:trPr>
        <w:tc>
          <w:tcPr>
            <w:tcW w:w="2587" w:type="dxa"/>
            <w:vMerge w:val="restart"/>
            <w:shd w:val="clear" w:color="auto" w:fill="D9D9D9" w:themeFill="background1" w:themeFillShade="D9"/>
            <w:noWrap/>
          </w:tcPr>
          <w:p w14:paraId="7A395561" w14:textId="77777777" w:rsidR="00F24763" w:rsidRPr="006D61BC" w:rsidRDefault="00F24763" w:rsidP="00EE4BD1">
            <w:pPr>
              <w:spacing w:after="0" w:line="240" w:lineRule="auto"/>
              <w:contextualSpacing/>
              <w:rPr>
                <w:rFonts w:cs="Arial"/>
                <w:bCs/>
                <w:lang w:val="es-HN"/>
              </w:rPr>
            </w:pPr>
          </w:p>
          <w:p w14:paraId="2E9A4CFA" w14:textId="59E573E8" w:rsidR="00F24763" w:rsidRPr="006D61BC" w:rsidRDefault="00F24763" w:rsidP="00A04754">
            <w:pPr>
              <w:spacing w:after="0" w:line="240" w:lineRule="auto"/>
              <w:contextualSpacing/>
              <w:rPr>
                <w:rFonts w:cs="Arial"/>
                <w:bCs/>
                <w:lang w:val="es-HN"/>
              </w:rPr>
            </w:pPr>
            <w:r w:rsidRPr="006D61BC">
              <w:rPr>
                <w:rFonts w:cs="Arial"/>
                <w:b/>
                <w:bCs/>
                <w:lang w:val="es-HN"/>
              </w:rPr>
              <w:t xml:space="preserve">Población por </w:t>
            </w:r>
            <w:r w:rsidR="002F7233" w:rsidRPr="006D61BC">
              <w:rPr>
                <w:rFonts w:cs="Arial"/>
                <w:b/>
                <w:bCs/>
                <w:lang w:val="es-HN"/>
              </w:rPr>
              <w:t xml:space="preserve">área geográfica </w:t>
            </w:r>
            <w:r w:rsidRPr="006D61BC">
              <w:rPr>
                <w:rFonts w:cs="Arial"/>
                <w:b/>
                <w:bCs/>
                <w:lang w:val="es-HN"/>
              </w:rPr>
              <w:t>urbano-rural</w:t>
            </w:r>
            <w:r w:rsidR="002A303D" w:rsidRPr="006D61BC">
              <w:rPr>
                <w:rFonts w:cs="Arial"/>
                <w:b/>
                <w:bCs/>
                <w:lang w:val="es-HN"/>
              </w:rPr>
              <w:t>.</w:t>
            </w:r>
          </w:p>
        </w:tc>
        <w:tc>
          <w:tcPr>
            <w:tcW w:w="3212" w:type="dxa"/>
            <w:tcBorders>
              <w:bottom w:val="single" w:sz="4" w:space="0" w:color="auto"/>
            </w:tcBorders>
            <w:shd w:val="clear" w:color="auto" w:fill="D9D9D9" w:themeFill="background1" w:themeFillShade="D9"/>
            <w:noWrap/>
          </w:tcPr>
          <w:p w14:paraId="7087D38E" w14:textId="77777777" w:rsidR="00F24763" w:rsidRPr="006D61BC" w:rsidRDefault="00F24763" w:rsidP="00EE4BD1">
            <w:pPr>
              <w:spacing w:after="0" w:line="240" w:lineRule="auto"/>
              <w:contextualSpacing/>
              <w:rPr>
                <w:rFonts w:cs="Arial"/>
                <w:lang w:val="es-HN"/>
              </w:rPr>
            </w:pPr>
          </w:p>
          <w:p w14:paraId="25CBEC64" w14:textId="77777777" w:rsidR="00F24763" w:rsidRPr="009E592F" w:rsidRDefault="00F24763" w:rsidP="00EE4BD1">
            <w:pPr>
              <w:spacing w:after="0" w:line="240" w:lineRule="auto"/>
              <w:contextualSpacing/>
              <w:rPr>
                <w:rFonts w:cs="Arial"/>
              </w:rPr>
            </w:pPr>
            <w:r w:rsidRPr="009E592F">
              <w:rPr>
                <w:rFonts w:cs="Arial"/>
              </w:rPr>
              <w:t>Población total</w:t>
            </w:r>
          </w:p>
        </w:tc>
        <w:tc>
          <w:tcPr>
            <w:tcW w:w="3037" w:type="dxa"/>
            <w:tcBorders>
              <w:bottom w:val="single" w:sz="4" w:space="0" w:color="auto"/>
            </w:tcBorders>
            <w:shd w:val="clear" w:color="auto" w:fill="D9D9D9" w:themeFill="background1" w:themeFillShade="D9"/>
            <w:noWrap/>
          </w:tcPr>
          <w:p w14:paraId="1B389145" w14:textId="77777777" w:rsidR="00F24763" w:rsidRPr="009E592F" w:rsidRDefault="00F24763" w:rsidP="00EE4BD1">
            <w:pPr>
              <w:spacing w:after="0" w:line="240" w:lineRule="auto"/>
              <w:contextualSpacing/>
              <w:rPr>
                <w:rFonts w:cs="Arial"/>
              </w:rPr>
            </w:pPr>
          </w:p>
          <w:p w14:paraId="6429CED8" w14:textId="77777777" w:rsidR="00F24763" w:rsidRPr="009E592F" w:rsidRDefault="00F24763" w:rsidP="007E62F4">
            <w:pPr>
              <w:spacing w:after="0" w:line="240" w:lineRule="auto"/>
              <w:contextualSpacing/>
              <w:rPr>
                <w:rFonts w:cs="Arial"/>
              </w:rPr>
            </w:pPr>
            <w:r w:rsidRPr="009E592F">
              <w:rPr>
                <w:rFonts w:cs="Arial"/>
              </w:rPr>
              <w:t>Población con discapacidad</w:t>
            </w:r>
            <w:r w:rsidR="005E5DC0" w:rsidRPr="009E592F">
              <w:rPr>
                <w:rFonts w:cs="Arial"/>
              </w:rPr>
              <w:t xml:space="preserve"> </w:t>
            </w:r>
          </w:p>
        </w:tc>
        <w:tc>
          <w:tcPr>
            <w:tcW w:w="4340" w:type="dxa"/>
            <w:vMerge w:val="restart"/>
            <w:shd w:val="clear" w:color="auto" w:fill="D9D9D9" w:themeFill="background1" w:themeFillShade="D9"/>
            <w:noWrap/>
          </w:tcPr>
          <w:p w14:paraId="32F118F3" w14:textId="77777777" w:rsidR="00A10260" w:rsidRPr="00484AD6" w:rsidRDefault="00A10260" w:rsidP="00A10260">
            <w:pPr>
              <w:spacing w:after="0" w:line="240" w:lineRule="auto"/>
              <w:contextualSpacing/>
              <w:rPr>
                <w:rFonts w:cs="Arial"/>
                <w:lang w:val="es-HN"/>
              </w:rPr>
            </w:pPr>
            <w:r w:rsidRPr="00484AD6">
              <w:rPr>
                <w:rFonts w:cs="Arial"/>
                <w:lang w:val="es-HN"/>
              </w:rPr>
              <w:t>Censo Nacional de Población y Vivienda 2013, Instituto Nacional de Estadística</w:t>
            </w:r>
          </w:p>
          <w:p w14:paraId="6656EC01" w14:textId="77777777" w:rsidR="00F24763" w:rsidRPr="00484AD6" w:rsidRDefault="005E5DC0" w:rsidP="00EE4BD1">
            <w:pPr>
              <w:spacing w:after="0" w:line="240" w:lineRule="auto"/>
              <w:contextualSpacing/>
              <w:rPr>
                <w:rFonts w:cs="Arial"/>
                <w:lang w:val="es-HN"/>
              </w:rPr>
            </w:pPr>
            <w:r w:rsidRPr="00484AD6">
              <w:rPr>
                <w:rFonts w:cs="Arial"/>
                <w:lang w:val="es-HN"/>
              </w:rPr>
              <w:t>http://www.ine.gob.hn/images/Productos%20ine/censo/Censo%202013/Presentacion%20Censo%202013.pdf</w:t>
            </w:r>
          </w:p>
          <w:p w14:paraId="2FA8D860" w14:textId="77777777" w:rsidR="005E5DC0" w:rsidRPr="00484AD6" w:rsidRDefault="005E5DC0" w:rsidP="00EE4BD1">
            <w:pPr>
              <w:spacing w:after="0" w:line="240" w:lineRule="auto"/>
              <w:contextualSpacing/>
              <w:rPr>
                <w:rFonts w:cs="Arial"/>
                <w:lang w:val="es-HN"/>
              </w:rPr>
            </w:pPr>
          </w:p>
          <w:p w14:paraId="7B81B7EF" w14:textId="77777777" w:rsidR="005E5DC0" w:rsidRPr="00484AD6" w:rsidRDefault="005E5DC0" w:rsidP="00EE4BD1">
            <w:pPr>
              <w:spacing w:after="0" w:line="240" w:lineRule="auto"/>
              <w:contextualSpacing/>
              <w:rPr>
                <w:rFonts w:cs="Arial"/>
                <w:lang w:val="es-HN"/>
              </w:rPr>
            </w:pPr>
          </w:p>
          <w:p w14:paraId="3A7A3C98" w14:textId="77777777" w:rsidR="005E5DC0" w:rsidRPr="00484AD6" w:rsidRDefault="005E5DC0" w:rsidP="00D50D85">
            <w:pPr>
              <w:spacing w:after="0" w:line="240" w:lineRule="auto"/>
              <w:contextualSpacing/>
              <w:rPr>
                <w:rFonts w:cs="Arial"/>
                <w:lang w:val="es-HN"/>
              </w:rPr>
            </w:pPr>
            <w:r w:rsidRPr="00484AD6">
              <w:rPr>
                <w:rFonts w:cs="Arial"/>
                <w:lang w:val="es-HN"/>
              </w:rPr>
              <w:t>(*)</w:t>
            </w:r>
            <w:r w:rsidR="00D50D85" w:rsidRPr="00484AD6">
              <w:rPr>
                <w:rFonts w:cs="Arial"/>
                <w:lang w:val="es-HN"/>
              </w:rPr>
              <w:t>Al 2016 no</w:t>
            </w:r>
            <w:r w:rsidRPr="00484AD6">
              <w:rPr>
                <w:rFonts w:cs="Arial"/>
                <w:lang w:val="es-HN"/>
              </w:rPr>
              <w:t xml:space="preserve"> hay cifras disponibles desagregadas por distribución urbana o rural en la población con discapacidad</w:t>
            </w:r>
            <w:r w:rsidR="007E62F4" w:rsidRPr="00484AD6">
              <w:rPr>
                <w:rFonts w:cs="Arial"/>
                <w:lang w:val="es-HN"/>
              </w:rPr>
              <w:t>.</w:t>
            </w:r>
          </w:p>
          <w:p w14:paraId="7E7354ED" w14:textId="77777777" w:rsidR="00516177" w:rsidRPr="00484AD6" w:rsidRDefault="00516177" w:rsidP="00D50D85">
            <w:pPr>
              <w:spacing w:after="0" w:line="240" w:lineRule="auto"/>
              <w:contextualSpacing/>
              <w:rPr>
                <w:rFonts w:cs="Arial"/>
                <w:lang w:val="es-HN"/>
              </w:rPr>
            </w:pPr>
          </w:p>
          <w:p w14:paraId="4A990FDB" w14:textId="501F428F" w:rsidR="00647330" w:rsidRPr="00484AD6" w:rsidRDefault="00C43E20" w:rsidP="00D50D85">
            <w:pPr>
              <w:spacing w:after="0" w:line="240" w:lineRule="auto"/>
              <w:contextualSpacing/>
              <w:rPr>
                <w:rFonts w:cs="Arial"/>
                <w:lang w:val="es-HN"/>
              </w:rPr>
            </w:pPr>
            <w:hyperlink r:id="rId19" w:history="1">
              <w:r w:rsidR="00647330" w:rsidRPr="00484AD6">
                <w:rPr>
                  <w:rStyle w:val="Hyperlink"/>
                  <w:rFonts w:cs="Arial"/>
                  <w:color w:val="auto"/>
                  <w:lang w:val="es-HN"/>
                </w:rPr>
                <w:t>http://www.redatam.org/binhnd/RpWebEngine.exe/Portal?BASE=CPVHND2013NAC&amp;lang=ESP</w:t>
              </w:r>
            </w:hyperlink>
            <w:r w:rsidR="008028BB" w:rsidRPr="00484AD6">
              <w:rPr>
                <w:rFonts w:cs="Arial"/>
                <w:lang w:val="es-HN"/>
              </w:rPr>
              <w:t xml:space="preserve"> </w:t>
            </w:r>
          </w:p>
        </w:tc>
      </w:tr>
      <w:tr w:rsidR="00A10260" w:rsidRPr="009E592F" w14:paraId="2080B3F5" w14:textId="77777777" w:rsidTr="00F116D7">
        <w:trPr>
          <w:trHeight w:val="590"/>
          <w:jc w:val="center"/>
        </w:trPr>
        <w:tc>
          <w:tcPr>
            <w:tcW w:w="2587" w:type="dxa"/>
            <w:vMerge/>
            <w:tcBorders>
              <w:bottom w:val="single" w:sz="4" w:space="0" w:color="auto"/>
            </w:tcBorders>
            <w:noWrap/>
          </w:tcPr>
          <w:p w14:paraId="08827C22" w14:textId="77777777" w:rsidR="00F24763" w:rsidRPr="005D0E6F" w:rsidRDefault="00F24763" w:rsidP="00EE4BD1">
            <w:pPr>
              <w:spacing w:after="0" w:line="240" w:lineRule="auto"/>
              <w:contextualSpacing/>
              <w:rPr>
                <w:rFonts w:cs="Arial"/>
                <w:bCs/>
                <w:lang w:val="es-HN"/>
              </w:rPr>
            </w:pPr>
          </w:p>
        </w:tc>
        <w:tc>
          <w:tcPr>
            <w:tcW w:w="3212" w:type="dxa"/>
            <w:tcBorders>
              <w:bottom w:val="single" w:sz="4" w:space="0" w:color="auto"/>
            </w:tcBorders>
            <w:shd w:val="clear" w:color="auto" w:fill="D9D9D9" w:themeFill="background1" w:themeFillShade="D9"/>
            <w:noWrap/>
          </w:tcPr>
          <w:p w14:paraId="10E0C818" w14:textId="77777777" w:rsidR="0026585E" w:rsidRPr="005D0E6F" w:rsidRDefault="00D25630" w:rsidP="00EE4BD1">
            <w:pPr>
              <w:spacing w:after="0" w:line="240" w:lineRule="auto"/>
              <w:contextualSpacing/>
              <w:rPr>
                <w:rFonts w:cs="Arial"/>
                <w:lang w:val="es-HN"/>
              </w:rPr>
            </w:pPr>
            <w:r w:rsidRPr="005D0E6F">
              <w:rPr>
                <w:rFonts w:cs="Arial"/>
                <w:lang w:val="es-HN"/>
              </w:rPr>
              <w:t xml:space="preserve">                  </w:t>
            </w:r>
          </w:p>
          <w:p w14:paraId="1A690CD9" w14:textId="77777777" w:rsidR="00C87EAE" w:rsidRPr="009E592F" w:rsidRDefault="00D25630" w:rsidP="00EE4BD1">
            <w:pPr>
              <w:spacing w:after="0" w:line="240" w:lineRule="auto"/>
              <w:contextualSpacing/>
              <w:rPr>
                <w:rFonts w:cs="Arial"/>
              </w:rPr>
            </w:pPr>
            <w:r w:rsidRPr="009E592F">
              <w:rPr>
                <w:rFonts w:cs="Arial"/>
              </w:rPr>
              <w:t>Cantidad</w:t>
            </w:r>
            <w:r w:rsidR="005E5DC0" w:rsidRPr="009E592F">
              <w:rPr>
                <w:rFonts w:cs="Arial"/>
              </w:rPr>
              <w:t>: 8,303,771       100 %</w:t>
            </w:r>
          </w:p>
          <w:p w14:paraId="4B1EA94A" w14:textId="77777777" w:rsidR="0026585E" w:rsidRPr="009E592F" w:rsidRDefault="0026585E" w:rsidP="00EE4BD1">
            <w:pPr>
              <w:spacing w:after="0" w:line="240" w:lineRule="auto"/>
              <w:contextualSpacing/>
              <w:rPr>
                <w:rFonts w:cs="Arial"/>
              </w:rPr>
            </w:pPr>
          </w:p>
          <w:p w14:paraId="72514828" w14:textId="77777777" w:rsidR="00D25630" w:rsidRPr="009E592F" w:rsidRDefault="00D25630" w:rsidP="00EE4BD1">
            <w:pPr>
              <w:spacing w:after="0" w:line="240" w:lineRule="auto"/>
              <w:contextualSpacing/>
              <w:rPr>
                <w:rFonts w:cs="Arial"/>
              </w:rPr>
            </w:pPr>
            <w:r w:rsidRPr="009E592F">
              <w:rPr>
                <w:rFonts w:cs="Arial"/>
              </w:rPr>
              <w:t>Urbana</w:t>
            </w:r>
            <w:r w:rsidR="009C1121" w:rsidRPr="009E592F">
              <w:rPr>
                <w:rFonts w:cs="Arial"/>
              </w:rPr>
              <w:t>: 4,436,223</w:t>
            </w:r>
            <w:r w:rsidR="005E5DC0" w:rsidRPr="009E592F">
              <w:rPr>
                <w:rFonts w:cs="Arial"/>
              </w:rPr>
              <w:t xml:space="preserve">        53.42 %</w:t>
            </w:r>
          </w:p>
          <w:p w14:paraId="334A234A" w14:textId="77777777" w:rsidR="00C87EAE" w:rsidRPr="009E592F" w:rsidRDefault="00C87EAE" w:rsidP="00EE4BD1">
            <w:pPr>
              <w:spacing w:after="0" w:line="240" w:lineRule="auto"/>
              <w:contextualSpacing/>
              <w:rPr>
                <w:rFonts w:cs="Arial"/>
              </w:rPr>
            </w:pPr>
          </w:p>
          <w:p w14:paraId="3E3891FE" w14:textId="77777777" w:rsidR="00C87EAE" w:rsidRPr="009E592F" w:rsidRDefault="00C87EAE" w:rsidP="00EE4BD1">
            <w:pPr>
              <w:spacing w:after="0" w:line="240" w:lineRule="auto"/>
              <w:contextualSpacing/>
              <w:rPr>
                <w:rFonts w:cs="Arial"/>
              </w:rPr>
            </w:pPr>
          </w:p>
          <w:p w14:paraId="1B459B63" w14:textId="77777777" w:rsidR="00C87EAE" w:rsidRPr="009E592F" w:rsidRDefault="00C87EAE" w:rsidP="00EE4BD1">
            <w:pPr>
              <w:spacing w:after="0" w:line="240" w:lineRule="auto"/>
              <w:contextualSpacing/>
              <w:rPr>
                <w:rFonts w:cs="Arial"/>
              </w:rPr>
            </w:pPr>
            <w:r w:rsidRPr="009E592F">
              <w:rPr>
                <w:rFonts w:cs="Arial"/>
              </w:rPr>
              <w:t>Rural</w:t>
            </w:r>
            <w:r w:rsidR="009C1121" w:rsidRPr="009E592F">
              <w:rPr>
                <w:rFonts w:cs="Arial"/>
              </w:rPr>
              <w:t xml:space="preserve">: </w:t>
            </w:r>
            <w:r w:rsidR="005E5DC0" w:rsidRPr="009E592F">
              <w:rPr>
                <w:rFonts w:cs="Arial"/>
              </w:rPr>
              <w:t>3,867,549            46.58 %</w:t>
            </w:r>
          </w:p>
        </w:tc>
        <w:tc>
          <w:tcPr>
            <w:tcW w:w="3037" w:type="dxa"/>
            <w:tcBorders>
              <w:bottom w:val="single" w:sz="4" w:space="0" w:color="auto"/>
            </w:tcBorders>
            <w:shd w:val="clear" w:color="auto" w:fill="D9D9D9" w:themeFill="background1" w:themeFillShade="D9"/>
            <w:noWrap/>
          </w:tcPr>
          <w:p w14:paraId="5866DDD6" w14:textId="77777777" w:rsidR="0026585E" w:rsidRPr="006D61BC" w:rsidRDefault="00D25630" w:rsidP="00EE4BD1">
            <w:pPr>
              <w:spacing w:after="0" w:line="240" w:lineRule="auto"/>
              <w:contextualSpacing/>
              <w:rPr>
                <w:rFonts w:cs="Arial"/>
                <w:lang w:val="es-HN"/>
              </w:rPr>
            </w:pPr>
            <w:r w:rsidRPr="006D61BC">
              <w:rPr>
                <w:rFonts w:cs="Arial"/>
                <w:lang w:val="es-HN"/>
              </w:rPr>
              <w:t xml:space="preserve">                      </w:t>
            </w:r>
          </w:p>
          <w:p w14:paraId="7D592F68" w14:textId="77777777" w:rsidR="00F24763" w:rsidRDefault="00D25630" w:rsidP="00EE4BD1">
            <w:pPr>
              <w:spacing w:after="0" w:line="240" w:lineRule="auto"/>
              <w:contextualSpacing/>
              <w:rPr>
                <w:rFonts w:cs="Arial"/>
                <w:lang w:val="es-HN"/>
              </w:rPr>
            </w:pPr>
            <w:r w:rsidRPr="006D61BC">
              <w:rPr>
                <w:rFonts w:cs="Arial"/>
                <w:lang w:val="es-HN"/>
              </w:rPr>
              <w:t>Cantidad</w:t>
            </w:r>
            <w:r w:rsidR="007E62F4" w:rsidRPr="006D61BC">
              <w:rPr>
                <w:rFonts w:cs="Arial"/>
                <w:lang w:val="es-HN"/>
              </w:rPr>
              <w:t>:</w:t>
            </w:r>
            <w:r w:rsidR="007E62F4" w:rsidRPr="006D61BC">
              <w:rPr>
                <w:rFonts w:eastAsia="Calibri"/>
                <w:lang w:val="es-HN"/>
              </w:rPr>
              <w:t xml:space="preserve"> 306,296</w:t>
            </w:r>
            <w:r w:rsidR="007E62F4" w:rsidRPr="006D61BC">
              <w:rPr>
                <w:rFonts w:cs="Arial"/>
                <w:lang w:val="es-HN"/>
              </w:rPr>
              <w:t xml:space="preserve">            </w:t>
            </w:r>
            <w:r w:rsidR="007E62F4" w:rsidRPr="006D61BC">
              <w:rPr>
                <w:rFonts w:eastAsia="Calibri"/>
                <w:lang w:val="es-HN"/>
              </w:rPr>
              <w:t>3.7</w:t>
            </w:r>
            <w:r w:rsidR="00C87EAE" w:rsidRPr="006D61BC">
              <w:rPr>
                <w:rFonts w:cs="Arial"/>
                <w:lang w:val="es-HN"/>
              </w:rPr>
              <w:t>%</w:t>
            </w:r>
          </w:p>
          <w:p w14:paraId="617CB2B9" w14:textId="77777777" w:rsidR="00584F92" w:rsidRPr="006D61BC" w:rsidRDefault="00584F92" w:rsidP="00EE4BD1">
            <w:pPr>
              <w:spacing w:after="0" w:line="240" w:lineRule="auto"/>
              <w:contextualSpacing/>
              <w:rPr>
                <w:rFonts w:cs="Arial"/>
                <w:lang w:val="es-HN"/>
              </w:rPr>
            </w:pPr>
          </w:p>
          <w:p w14:paraId="07E14C7C" w14:textId="77777777" w:rsidR="0026585E" w:rsidRPr="00375D05" w:rsidRDefault="00AF0BB4" w:rsidP="00EE4BD1">
            <w:pPr>
              <w:spacing w:after="0" w:line="240" w:lineRule="auto"/>
              <w:contextualSpacing/>
              <w:rPr>
                <w:rFonts w:cs="Arial"/>
                <w:lang w:val="es-HN"/>
              </w:rPr>
            </w:pPr>
            <w:r w:rsidRPr="00375D05">
              <w:rPr>
                <w:rFonts w:cs="Arial"/>
                <w:lang w:val="es-HN"/>
              </w:rPr>
              <w:t>Estimada</w:t>
            </w:r>
          </w:p>
          <w:p w14:paraId="693FEC63" w14:textId="64C37ECC" w:rsidR="00516177" w:rsidRPr="00375D05" w:rsidRDefault="00D25630" w:rsidP="00516177">
            <w:pPr>
              <w:spacing w:after="0" w:line="240" w:lineRule="auto"/>
              <w:contextualSpacing/>
              <w:rPr>
                <w:rFonts w:cs="Arial"/>
                <w:lang w:val="es-HN"/>
              </w:rPr>
            </w:pPr>
            <w:r w:rsidRPr="00375D05">
              <w:rPr>
                <w:rFonts w:cs="Arial"/>
                <w:lang w:val="es-HN"/>
              </w:rPr>
              <w:t>Urbana</w:t>
            </w:r>
            <w:r w:rsidR="007E62F4" w:rsidRPr="00375D05">
              <w:rPr>
                <w:rFonts w:cs="Arial"/>
                <w:lang w:val="es-HN"/>
              </w:rPr>
              <w:t xml:space="preserve"> (*)</w:t>
            </w:r>
            <w:r w:rsidR="00516177" w:rsidRPr="00375D05">
              <w:rPr>
                <w:rFonts w:cs="Arial"/>
                <w:lang w:val="es-HN"/>
              </w:rPr>
              <w:t xml:space="preserve">  </w:t>
            </w:r>
            <w:r w:rsidR="00E52742">
              <w:rPr>
                <w:lang w:val="es-HN"/>
              </w:rPr>
              <w:t xml:space="preserve">135,002        </w:t>
            </w:r>
            <w:r w:rsidR="00516177" w:rsidRPr="00375D05">
              <w:rPr>
                <w:lang w:val="es-HN"/>
              </w:rPr>
              <w:t>44.1%</w:t>
            </w:r>
          </w:p>
          <w:p w14:paraId="545C8CC5" w14:textId="77777777" w:rsidR="00C87EAE" w:rsidRPr="00375D05" w:rsidRDefault="00C87EAE" w:rsidP="00EE4BD1">
            <w:pPr>
              <w:spacing w:after="0" w:line="240" w:lineRule="auto"/>
              <w:contextualSpacing/>
              <w:rPr>
                <w:rFonts w:cs="Arial"/>
                <w:lang w:val="es-HN"/>
              </w:rPr>
            </w:pPr>
          </w:p>
          <w:p w14:paraId="7D91569A" w14:textId="60B8D94D" w:rsidR="00516177" w:rsidRPr="00375D05" w:rsidRDefault="00C87EAE" w:rsidP="00516177">
            <w:pPr>
              <w:spacing w:after="0" w:line="240" w:lineRule="auto"/>
              <w:contextualSpacing/>
              <w:rPr>
                <w:lang w:val="es-HN"/>
              </w:rPr>
            </w:pPr>
            <w:r w:rsidRPr="00375D05">
              <w:rPr>
                <w:rFonts w:cs="Arial"/>
                <w:lang w:val="es-HN"/>
              </w:rPr>
              <w:t>Rural</w:t>
            </w:r>
            <w:r w:rsidR="007E62F4" w:rsidRPr="00375D05">
              <w:rPr>
                <w:rFonts w:cs="Arial"/>
                <w:lang w:val="es-HN"/>
              </w:rPr>
              <w:t xml:space="preserve"> (*)</w:t>
            </w:r>
            <w:r w:rsidR="00516177" w:rsidRPr="00375D05">
              <w:rPr>
                <w:rFonts w:cs="Arial"/>
                <w:lang w:val="es-HN"/>
              </w:rPr>
              <w:t xml:space="preserve">    </w:t>
            </w:r>
            <w:r w:rsidR="00E52742">
              <w:rPr>
                <w:lang w:val="es-HN"/>
              </w:rPr>
              <w:t xml:space="preserve">171,294          </w:t>
            </w:r>
            <w:r w:rsidR="00516177" w:rsidRPr="00375D05">
              <w:rPr>
                <w:lang w:val="es-HN"/>
              </w:rPr>
              <w:t>55.9%</w:t>
            </w:r>
          </w:p>
          <w:p w14:paraId="4BB44782" w14:textId="77777777" w:rsidR="00584F92" w:rsidRPr="006D61BC" w:rsidRDefault="00584F92" w:rsidP="00516177">
            <w:pPr>
              <w:spacing w:after="0" w:line="240" w:lineRule="auto"/>
              <w:contextualSpacing/>
              <w:rPr>
                <w:rFonts w:cs="Arial"/>
                <w:lang w:val="es-HN"/>
              </w:rPr>
            </w:pPr>
          </w:p>
          <w:p w14:paraId="0BCF9AEF" w14:textId="77777777" w:rsidR="00AF0BB4" w:rsidRPr="009E592F" w:rsidRDefault="00AF0BB4" w:rsidP="00EE4BD1">
            <w:pPr>
              <w:spacing w:after="0" w:line="240" w:lineRule="auto"/>
              <w:contextualSpacing/>
              <w:rPr>
                <w:rFonts w:cs="Arial"/>
              </w:rPr>
            </w:pPr>
          </w:p>
        </w:tc>
        <w:tc>
          <w:tcPr>
            <w:tcW w:w="4340" w:type="dxa"/>
            <w:vMerge/>
            <w:tcBorders>
              <w:bottom w:val="single" w:sz="4" w:space="0" w:color="auto"/>
            </w:tcBorders>
            <w:noWrap/>
          </w:tcPr>
          <w:p w14:paraId="36777999" w14:textId="77777777" w:rsidR="00F24763" w:rsidRPr="009E592F" w:rsidRDefault="00F24763" w:rsidP="00EE4BD1">
            <w:pPr>
              <w:spacing w:after="0" w:line="240" w:lineRule="auto"/>
              <w:contextualSpacing/>
              <w:rPr>
                <w:rFonts w:cs="Arial"/>
              </w:rPr>
            </w:pPr>
          </w:p>
        </w:tc>
      </w:tr>
    </w:tbl>
    <w:p w14:paraId="3D81A18B" w14:textId="41116B4F" w:rsidR="000F34BC" w:rsidRDefault="000F34BC"/>
    <w:p w14:paraId="544E96BB" w14:textId="77777777" w:rsidR="000F34BC" w:rsidRDefault="000F34BC">
      <w:pPr>
        <w:spacing w:after="0" w:line="240" w:lineRule="auto"/>
      </w:pPr>
      <w:r>
        <w:br w:type="page"/>
      </w:r>
    </w:p>
    <w:p w14:paraId="3F01BF37" w14:textId="77777777" w:rsidR="000F34BC" w:rsidRDefault="000F34B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3"/>
        <w:gridCol w:w="361"/>
        <w:gridCol w:w="3223"/>
        <w:gridCol w:w="88"/>
        <w:gridCol w:w="2573"/>
        <w:gridCol w:w="738"/>
        <w:gridCol w:w="3884"/>
      </w:tblGrid>
      <w:tr w:rsidR="000F55DD" w:rsidRPr="009E592F" w14:paraId="425070EB" w14:textId="77777777" w:rsidTr="000F34BC">
        <w:trPr>
          <w:trHeight w:val="590"/>
          <w:jc w:val="center"/>
        </w:trPr>
        <w:tc>
          <w:tcPr>
            <w:tcW w:w="2118" w:type="dxa"/>
            <w:tcBorders>
              <w:top w:val="single" w:sz="4" w:space="0" w:color="auto"/>
              <w:left w:val="single" w:sz="4" w:space="0" w:color="auto"/>
              <w:bottom w:val="single" w:sz="4" w:space="0" w:color="auto"/>
              <w:right w:val="single" w:sz="4" w:space="0" w:color="auto"/>
            </w:tcBorders>
            <w:shd w:val="clear" w:color="auto" w:fill="CCFFFF"/>
            <w:noWrap/>
          </w:tcPr>
          <w:p w14:paraId="072E2CB7" w14:textId="77777777" w:rsidR="0026585E" w:rsidRPr="009E592F" w:rsidRDefault="0026585E" w:rsidP="0026585E">
            <w:pPr>
              <w:spacing w:after="0" w:line="240" w:lineRule="auto"/>
              <w:contextualSpacing/>
              <w:jc w:val="center"/>
              <w:rPr>
                <w:rFonts w:cs="Arial"/>
                <w:b/>
              </w:rPr>
            </w:pPr>
          </w:p>
          <w:p w14:paraId="11761D29" w14:textId="77777777" w:rsidR="0026585E" w:rsidRPr="009E592F" w:rsidRDefault="0026585E" w:rsidP="0026585E">
            <w:pPr>
              <w:spacing w:after="0" w:line="240" w:lineRule="auto"/>
              <w:contextualSpacing/>
              <w:jc w:val="center"/>
              <w:rPr>
                <w:rFonts w:cs="Arial"/>
                <w:b/>
              </w:rPr>
            </w:pPr>
            <w:r w:rsidRPr="009E592F">
              <w:rPr>
                <w:rFonts w:cs="Arial"/>
                <w:b/>
              </w:rPr>
              <w:t>CONCEPTO O INDICADOR</w:t>
            </w:r>
          </w:p>
        </w:tc>
        <w:tc>
          <w:tcPr>
            <w:tcW w:w="3647" w:type="dxa"/>
            <w:gridSpan w:val="2"/>
            <w:tcBorders>
              <w:top w:val="single" w:sz="4" w:space="0" w:color="auto"/>
              <w:left w:val="single" w:sz="4" w:space="0" w:color="auto"/>
              <w:bottom w:val="single" w:sz="4" w:space="0" w:color="auto"/>
              <w:right w:val="single" w:sz="4" w:space="0" w:color="auto"/>
            </w:tcBorders>
            <w:shd w:val="clear" w:color="auto" w:fill="CCFFFF"/>
            <w:noWrap/>
          </w:tcPr>
          <w:p w14:paraId="7B49559A" w14:textId="77777777" w:rsidR="0026585E" w:rsidRPr="009E592F" w:rsidRDefault="0026585E" w:rsidP="0026585E">
            <w:pPr>
              <w:spacing w:after="0" w:line="240" w:lineRule="auto"/>
              <w:contextualSpacing/>
              <w:jc w:val="center"/>
              <w:rPr>
                <w:rFonts w:cs="Arial"/>
                <w:b/>
              </w:rPr>
            </w:pPr>
          </w:p>
          <w:p w14:paraId="4765FF7D" w14:textId="77777777" w:rsidR="0026585E" w:rsidRPr="009E592F" w:rsidRDefault="0026585E" w:rsidP="0026585E">
            <w:pPr>
              <w:spacing w:after="0" w:line="240" w:lineRule="auto"/>
              <w:contextualSpacing/>
              <w:jc w:val="center"/>
              <w:rPr>
                <w:rFonts w:cs="Arial"/>
                <w:b/>
              </w:rPr>
            </w:pPr>
            <w:r w:rsidRPr="009E592F">
              <w:rPr>
                <w:rFonts w:cs="Arial"/>
                <w:b/>
              </w:rPr>
              <w:t>INFORMACIÓN GENERAL</w:t>
            </w:r>
          </w:p>
        </w:tc>
        <w:tc>
          <w:tcPr>
            <w:tcW w:w="2706" w:type="dxa"/>
            <w:gridSpan w:val="2"/>
            <w:tcBorders>
              <w:top w:val="single" w:sz="4" w:space="0" w:color="auto"/>
              <w:left w:val="single" w:sz="4" w:space="0" w:color="auto"/>
              <w:bottom w:val="single" w:sz="4" w:space="0" w:color="auto"/>
              <w:right w:val="single" w:sz="4" w:space="0" w:color="auto"/>
            </w:tcBorders>
            <w:shd w:val="clear" w:color="auto" w:fill="CCFFFF"/>
            <w:noWrap/>
          </w:tcPr>
          <w:p w14:paraId="2F0732B5" w14:textId="77777777" w:rsidR="0026585E" w:rsidRPr="009E592F" w:rsidRDefault="0026585E" w:rsidP="0026585E">
            <w:pPr>
              <w:spacing w:after="0" w:line="240" w:lineRule="auto"/>
              <w:contextualSpacing/>
              <w:jc w:val="center"/>
              <w:rPr>
                <w:rFonts w:cs="Arial"/>
                <w:b/>
              </w:rPr>
            </w:pPr>
          </w:p>
          <w:p w14:paraId="42310A7E" w14:textId="77777777" w:rsidR="0026585E" w:rsidRPr="009E592F" w:rsidRDefault="0026585E" w:rsidP="0026585E">
            <w:pPr>
              <w:spacing w:after="0" w:line="240" w:lineRule="auto"/>
              <w:contextualSpacing/>
              <w:jc w:val="center"/>
              <w:rPr>
                <w:rFonts w:cs="Arial"/>
                <w:b/>
              </w:rPr>
            </w:pPr>
            <w:r w:rsidRPr="009E592F">
              <w:rPr>
                <w:rFonts w:cs="Arial"/>
                <w:b/>
              </w:rPr>
              <w:t>INFORMACIÓN SOBRE LA DISCAPACIDAD</w:t>
            </w:r>
          </w:p>
          <w:p w14:paraId="6E6C5B36" w14:textId="77777777" w:rsidR="0026585E" w:rsidRPr="009E592F" w:rsidRDefault="0026585E" w:rsidP="0026585E">
            <w:pPr>
              <w:spacing w:after="0" w:line="240" w:lineRule="auto"/>
              <w:contextualSpacing/>
              <w:jc w:val="center"/>
              <w:rPr>
                <w:rFonts w:cs="Arial"/>
                <w:b/>
              </w:rPr>
            </w:pPr>
          </w:p>
        </w:tc>
        <w:tc>
          <w:tcPr>
            <w:tcW w:w="4705" w:type="dxa"/>
            <w:gridSpan w:val="2"/>
            <w:tcBorders>
              <w:top w:val="single" w:sz="4" w:space="0" w:color="auto"/>
              <w:left w:val="single" w:sz="4" w:space="0" w:color="auto"/>
              <w:bottom w:val="single" w:sz="4" w:space="0" w:color="auto"/>
              <w:right w:val="single" w:sz="4" w:space="0" w:color="auto"/>
            </w:tcBorders>
            <w:shd w:val="clear" w:color="auto" w:fill="CCFFFF"/>
            <w:noWrap/>
          </w:tcPr>
          <w:p w14:paraId="4DF425D8" w14:textId="77777777" w:rsidR="0026585E" w:rsidRPr="009E592F" w:rsidRDefault="0026585E" w:rsidP="0026585E">
            <w:pPr>
              <w:spacing w:after="0" w:line="240" w:lineRule="auto"/>
              <w:contextualSpacing/>
              <w:jc w:val="center"/>
              <w:rPr>
                <w:rFonts w:cs="Arial"/>
                <w:b/>
              </w:rPr>
            </w:pPr>
          </w:p>
          <w:p w14:paraId="2A5CB9CB" w14:textId="77777777" w:rsidR="0026585E" w:rsidRPr="009E592F" w:rsidRDefault="0026585E" w:rsidP="0026585E">
            <w:pPr>
              <w:spacing w:after="0" w:line="240" w:lineRule="auto"/>
              <w:contextualSpacing/>
              <w:jc w:val="center"/>
              <w:rPr>
                <w:rFonts w:cs="Arial"/>
                <w:b/>
              </w:rPr>
            </w:pPr>
            <w:r w:rsidRPr="009E592F">
              <w:rPr>
                <w:rFonts w:cs="Arial"/>
                <w:b/>
              </w:rPr>
              <w:t>FUENTE</w:t>
            </w:r>
          </w:p>
        </w:tc>
      </w:tr>
      <w:tr w:rsidR="000F55DD" w:rsidRPr="00112169" w14:paraId="68DDBD81" w14:textId="77777777" w:rsidTr="000F34BC">
        <w:trPr>
          <w:trHeight w:val="590"/>
          <w:jc w:val="center"/>
        </w:trPr>
        <w:tc>
          <w:tcPr>
            <w:tcW w:w="2118" w:type="dxa"/>
            <w:vMerge w:val="restart"/>
            <w:shd w:val="clear" w:color="auto" w:fill="E0E0E0"/>
            <w:noWrap/>
          </w:tcPr>
          <w:p w14:paraId="2308CED9" w14:textId="77777777" w:rsidR="00F24763" w:rsidRPr="006D61BC" w:rsidRDefault="00F24763" w:rsidP="00EE4BD1">
            <w:pPr>
              <w:spacing w:after="0" w:line="240" w:lineRule="auto"/>
              <w:contextualSpacing/>
              <w:rPr>
                <w:rFonts w:cs="Arial"/>
                <w:b/>
                <w:lang w:val="es-HN"/>
              </w:rPr>
            </w:pPr>
          </w:p>
          <w:p w14:paraId="23F42EC1" w14:textId="77777777" w:rsidR="00F24763" w:rsidRPr="006D61BC" w:rsidRDefault="00F24763" w:rsidP="00EE4BD1">
            <w:pPr>
              <w:spacing w:after="0" w:line="240" w:lineRule="auto"/>
              <w:contextualSpacing/>
              <w:rPr>
                <w:rFonts w:cs="Arial"/>
                <w:b/>
                <w:lang w:val="es-HN"/>
              </w:rPr>
            </w:pPr>
            <w:r w:rsidRPr="006D61BC">
              <w:rPr>
                <w:rFonts w:cs="Arial"/>
                <w:b/>
                <w:lang w:val="es-HN"/>
              </w:rPr>
              <w:t>Número total de hogares</w:t>
            </w:r>
            <w:r w:rsidR="00486FBE" w:rsidRPr="009E592F">
              <w:rPr>
                <w:rStyle w:val="FootnoteReference"/>
                <w:rFonts w:cs="Arial"/>
                <w:b/>
              </w:rPr>
              <w:footnoteReference w:id="6"/>
            </w:r>
            <w:r w:rsidRPr="006D61BC">
              <w:rPr>
                <w:rFonts w:cs="Arial"/>
                <w:b/>
                <w:lang w:val="es-HN"/>
              </w:rPr>
              <w:t xml:space="preserve"> en el país</w:t>
            </w:r>
            <w:r w:rsidR="002A303D" w:rsidRPr="006D61BC">
              <w:rPr>
                <w:rFonts w:cs="Arial"/>
                <w:b/>
                <w:lang w:val="es-HN"/>
              </w:rPr>
              <w:t>.</w:t>
            </w:r>
          </w:p>
          <w:p w14:paraId="69B2665F" w14:textId="77777777" w:rsidR="00000DC6" w:rsidRPr="006D61BC" w:rsidRDefault="00000DC6" w:rsidP="00EE4BD1">
            <w:pPr>
              <w:spacing w:after="0" w:line="240" w:lineRule="auto"/>
              <w:contextualSpacing/>
              <w:rPr>
                <w:rFonts w:cs="Arial"/>
                <w:b/>
                <w:lang w:val="es-HN"/>
              </w:rPr>
            </w:pPr>
          </w:p>
          <w:p w14:paraId="7C0E368E" w14:textId="77777777" w:rsidR="00000DC6" w:rsidRPr="006D61BC" w:rsidRDefault="00000DC6" w:rsidP="00EE4BD1">
            <w:pPr>
              <w:spacing w:after="0" w:line="240" w:lineRule="auto"/>
              <w:contextualSpacing/>
              <w:rPr>
                <w:rFonts w:cs="Arial"/>
                <w:b/>
                <w:lang w:val="es-HN"/>
              </w:rPr>
            </w:pPr>
          </w:p>
          <w:p w14:paraId="484FE2F1" w14:textId="77777777" w:rsidR="00000DC6" w:rsidRPr="006D61BC" w:rsidRDefault="00000DC6" w:rsidP="00EE4BD1">
            <w:pPr>
              <w:spacing w:after="0" w:line="240" w:lineRule="auto"/>
              <w:contextualSpacing/>
              <w:rPr>
                <w:rFonts w:cs="Arial"/>
                <w:b/>
                <w:lang w:val="es-HN"/>
              </w:rPr>
            </w:pPr>
          </w:p>
          <w:p w14:paraId="3BC20D0B" w14:textId="77777777" w:rsidR="00000DC6" w:rsidRPr="006D61BC" w:rsidRDefault="00000DC6" w:rsidP="00EE4BD1">
            <w:pPr>
              <w:spacing w:after="0" w:line="240" w:lineRule="auto"/>
              <w:contextualSpacing/>
              <w:rPr>
                <w:rFonts w:cs="Arial"/>
                <w:b/>
                <w:lang w:val="es-HN"/>
              </w:rPr>
            </w:pPr>
          </w:p>
          <w:p w14:paraId="1E7B4281" w14:textId="77777777" w:rsidR="00000DC6" w:rsidRPr="006D61BC" w:rsidRDefault="00000DC6" w:rsidP="00EE4BD1">
            <w:pPr>
              <w:spacing w:after="0" w:line="240" w:lineRule="auto"/>
              <w:contextualSpacing/>
              <w:rPr>
                <w:rFonts w:cs="Arial"/>
                <w:b/>
                <w:lang w:val="es-HN"/>
              </w:rPr>
            </w:pPr>
          </w:p>
          <w:p w14:paraId="79B30ABA" w14:textId="77777777" w:rsidR="00000DC6" w:rsidRPr="006D61BC" w:rsidRDefault="00000DC6" w:rsidP="00EE4BD1">
            <w:pPr>
              <w:spacing w:after="0" w:line="240" w:lineRule="auto"/>
              <w:contextualSpacing/>
              <w:rPr>
                <w:rFonts w:cs="Arial"/>
                <w:b/>
                <w:lang w:val="es-HN"/>
              </w:rPr>
            </w:pPr>
          </w:p>
          <w:p w14:paraId="64AF86CA" w14:textId="77777777" w:rsidR="00000DC6" w:rsidRPr="006D61BC" w:rsidRDefault="00000DC6" w:rsidP="00EE4BD1">
            <w:pPr>
              <w:spacing w:after="0" w:line="240" w:lineRule="auto"/>
              <w:contextualSpacing/>
              <w:rPr>
                <w:rFonts w:cs="Arial"/>
                <w:b/>
                <w:lang w:val="es-HN"/>
              </w:rPr>
            </w:pPr>
          </w:p>
          <w:p w14:paraId="3CD2F216" w14:textId="77777777" w:rsidR="00000DC6" w:rsidRPr="006D61BC" w:rsidRDefault="00000DC6" w:rsidP="00EE4BD1">
            <w:pPr>
              <w:spacing w:after="0" w:line="240" w:lineRule="auto"/>
              <w:contextualSpacing/>
              <w:rPr>
                <w:rFonts w:cs="Arial"/>
                <w:b/>
                <w:lang w:val="es-HN"/>
              </w:rPr>
            </w:pPr>
          </w:p>
          <w:p w14:paraId="039E15C1" w14:textId="77777777" w:rsidR="00000DC6" w:rsidRPr="006D61BC" w:rsidRDefault="00000DC6" w:rsidP="00EE4BD1">
            <w:pPr>
              <w:spacing w:after="0" w:line="240" w:lineRule="auto"/>
              <w:contextualSpacing/>
              <w:rPr>
                <w:rFonts w:cs="Arial"/>
                <w:b/>
                <w:lang w:val="es-HN"/>
              </w:rPr>
            </w:pPr>
          </w:p>
          <w:p w14:paraId="62B545D5" w14:textId="77777777" w:rsidR="00000DC6" w:rsidRPr="006D61BC" w:rsidRDefault="00000DC6" w:rsidP="00EE4BD1">
            <w:pPr>
              <w:spacing w:after="0" w:line="240" w:lineRule="auto"/>
              <w:contextualSpacing/>
              <w:rPr>
                <w:rFonts w:cs="Arial"/>
                <w:b/>
                <w:lang w:val="es-HN"/>
              </w:rPr>
            </w:pPr>
          </w:p>
          <w:p w14:paraId="5F44E979" w14:textId="77777777" w:rsidR="00000DC6" w:rsidRPr="006D61BC" w:rsidRDefault="00000DC6" w:rsidP="00EE4BD1">
            <w:pPr>
              <w:spacing w:after="0" w:line="240" w:lineRule="auto"/>
              <w:contextualSpacing/>
              <w:rPr>
                <w:rFonts w:cs="Arial"/>
                <w:b/>
                <w:lang w:val="es-HN"/>
              </w:rPr>
            </w:pPr>
          </w:p>
          <w:p w14:paraId="71BDB2C7" w14:textId="77777777" w:rsidR="00000DC6" w:rsidRPr="006D61BC" w:rsidRDefault="00000DC6" w:rsidP="00EE4BD1">
            <w:pPr>
              <w:spacing w:after="0" w:line="240" w:lineRule="auto"/>
              <w:contextualSpacing/>
              <w:rPr>
                <w:rFonts w:cs="Arial"/>
                <w:b/>
                <w:lang w:val="es-HN"/>
              </w:rPr>
            </w:pPr>
          </w:p>
          <w:p w14:paraId="158064BF" w14:textId="77777777" w:rsidR="00000DC6" w:rsidRPr="006D61BC" w:rsidRDefault="00000DC6" w:rsidP="00EE4BD1">
            <w:pPr>
              <w:spacing w:after="0" w:line="240" w:lineRule="auto"/>
              <w:contextualSpacing/>
              <w:rPr>
                <w:rFonts w:cs="Arial"/>
                <w:b/>
                <w:lang w:val="es-HN"/>
              </w:rPr>
            </w:pPr>
          </w:p>
          <w:p w14:paraId="79A5AEF4" w14:textId="77777777" w:rsidR="00000DC6" w:rsidRPr="006D61BC" w:rsidRDefault="00000DC6" w:rsidP="00EE4BD1">
            <w:pPr>
              <w:spacing w:after="0" w:line="240" w:lineRule="auto"/>
              <w:contextualSpacing/>
              <w:rPr>
                <w:rFonts w:cs="Arial"/>
                <w:b/>
                <w:lang w:val="es-HN"/>
              </w:rPr>
            </w:pPr>
          </w:p>
          <w:p w14:paraId="6435AFFD" w14:textId="77777777" w:rsidR="00000DC6" w:rsidRPr="006D61BC" w:rsidRDefault="00000DC6" w:rsidP="00EE4BD1">
            <w:pPr>
              <w:spacing w:after="0" w:line="240" w:lineRule="auto"/>
              <w:contextualSpacing/>
              <w:rPr>
                <w:rFonts w:cs="Arial"/>
                <w:b/>
                <w:lang w:val="es-HN"/>
              </w:rPr>
            </w:pPr>
          </w:p>
        </w:tc>
        <w:tc>
          <w:tcPr>
            <w:tcW w:w="3647" w:type="dxa"/>
            <w:gridSpan w:val="2"/>
            <w:tcBorders>
              <w:bottom w:val="single" w:sz="4" w:space="0" w:color="auto"/>
            </w:tcBorders>
            <w:shd w:val="clear" w:color="auto" w:fill="E0E0E0"/>
            <w:noWrap/>
          </w:tcPr>
          <w:p w14:paraId="7AAD65BB" w14:textId="77777777" w:rsidR="00F24763" w:rsidRPr="006D61BC" w:rsidRDefault="00F24763" w:rsidP="00EE4BD1">
            <w:pPr>
              <w:spacing w:after="0" w:line="240" w:lineRule="auto"/>
              <w:contextualSpacing/>
              <w:rPr>
                <w:rFonts w:cs="Arial"/>
                <w:lang w:val="es-HN"/>
              </w:rPr>
            </w:pPr>
            <w:r w:rsidRPr="006D61BC">
              <w:rPr>
                <w:rFonts w:cs="Arial"/>
                <w:lang w:val="es-HN"/>
              </w:rPr>
              <w:t> </w:t>
            </w:r>
          </w:p>
          <w:p w14:paraId="6924BB8E" w14:textId="77777777" w:rsidR="00F24763" w:rsidRPr="009E592F" w:rsidRDefault="00F24763" w:rsidP="00EE4BD1">
            <w:pPr>
              <w:spacing w:after="0" w:line="240" w:lineRule="auto"/>
              <w:contextualSpacing/>
              <w:rPr>
                <w:rFonts w:cs="Arial"/>
              </w:rPr>
            </w:pPr>
            <w:r w:rsidRPr="009E592F">
              <w:rPr>
                <w:rFonts w:cs="Arial"/>
              </w:rPr>
              <w:t>Total de hogares</w:t>
            </w:r>
          </w:p>
        </w:tc>
        <w:tc>
          <w:tcPr>
            <w:tcW w:w="2706" w:type="dxa"/>
            <w:gridSpan w:val="2"/>
            <w:tcBorders>
              <w:bottom w:val="single" w:sz="4" w:space="0" w:color="auto"/>
            </w:tcBorders>
            <w:shd w:val="clear" w:color="auto" w:fill="E0E0E0"/>
            <w:noWrap/>
          </w:tcPr>
          <w:p w14:paraId="413C23E8" w14:textId="77777777" w:rsidR="00F24763" w:rsidRPr="006D61BC" w:rsidRDefault="00F24763" w:rsidP="00EE4BD1">
            <w:pPr>
              <w:spacing w:after="0" w:line="240" w:lineRule="auto"/>
              <w:contextualSpacing/>
              <w:rPr>
                <w:rFonts w:cs="Arial"/>
                <w:lang w:val="es-HN"/>
              </w:rPr>
            </w:pPr>
          </w:p>
          <w:p w14:paraId="3B3A55A5" w14:textId="77777777" w:rsidR="00F24763" w:rsidRPr="006D61BC" w:rsidRDefault="00F24763" w:rsidP="00EE4BD1">
            <w:pPr>
              <w:spacing w:after="0" w:line="240" w:lineRule="auto"/>
              <w:contextualSpacing/>
              <w:rPr>
                <w:rFonts w:cs="Arial"/>
                <w:lang w:val="es-HN"/>
              </w:rPr>
            </w:pPr>
            <w:r w:rsidRPr="006D61BC">
              <w:rPr>
                <w:rFonts w:cs="Arial"/>
                <w:lang w:val="es-HN"/>
              </w:rPr>
              <w:t>Hogares con personas con discapacidad</w:t>
            </w:r>
            <w:r w:rsidR="005C4B95" w:rsidRPr="006D61BC">
              <w:rPr>
                <w:rFonts w:cs="Arial"/>
                <w:lang w:val="es-HN"/>
              </w:rPr>
              <w:t>(*)</w:t>
            </w:r>
          </w:p>
        </w:tc>
        <w:tc>
          <w:tcPr>
            <w:tcW w:w="4705" w:type="dxa"/>
            <w:gridSpan w:val="2"/>
            <w:vMerge w:val="restart"/>
            <w:shd w:val="clear" w:color="auto" w:fill="E0E0E0"/>
            <w:noWrap/>
          </w:tcPr>
          <w:p w14:paraId="47F47707" w14:textId="77777777" w:rsidR="005C4B95" w:rsidRPr="006D40DC" w:rsidRDefault="004134C4" w:rsidP="006D40DC">
            <w:pPr>
              <w:spacing w:after="0" w:line="240" w:lineRule="auto"/>
              <w:contextualSpacing/>
              <w:jc w:val="both"/>
              <w:rPr>
                <w:rFonts w:cs="Arial"/>
                <w:lang w:val="es-HN"/>
              </w:rPr>
            </w:pPr>
            <w:r w:rsidRPr="006D40DC">
              <w:rPr>
                <w:rFonts w:cs="Arial"/>
                <w:lang w:val="es-HN"/>
              </w:rPr>
              <w:t>Encuesta Permanente de Hogares de Propósitos Múltiples (EPHPM) de junio 2016, Instituto Nacional de Estadística</w:t>
            </w:r>
            <w:r w:rsidR="005761D4" w:rsidRPr="006D40DC">
              <w:rPr>
                <w:rFonts w:cs="Arial"/>
                <w:lang w:val="es-HN"/>
              </w:rPr>
              <w:t xml:space="preserve"> (INE)</w:t>
            </w:r>
            <w:r w:rsidRPr="006D40DC">
              <w:rPr>
                <w:rFonts w:cs="Arial"/>
                <w:lang w:val="es-HN"/>
              </w:rPr>
              <w:t>.  http://www.ine.gob.hn/images/Productos%20ine/Boletines/Boletines%20servicios%20publicos%202016/Cifras%20de%20Pais.pdf</w:t>
            </w:r>
          </w:p>
          <w:p w14:paraId="08872A74" w14:textId="77777777" w:rsidR="005C4B95" w:rsidRPr="006D40DC" w:rsidRDefault="005C4B95" w:rsidP="006D40DC">
            <w:pPr>
              <w:spacing w:after="0" w:line="240" w:lineRule="auto"/>
              <w:contextualSpacing/>
              <w:jc w:val="both"/>
              <w:rPr>
                <w:rFonts w:cs="Arial"/>
                <w:lang w:val="es-HN"/>
              </w:rPr>
            </w:pPr>
          </w:p>
          <w:p w14:paraId="44744EA0" w14:textId="77777777" w:rsidR="000F55DD" w:rsidRPr="006D40DC" w:rsidRDefault="005C4B95" w:rsidP="006D40DC">
            <w:pPr>
              <w:spacing w:after="0" w:line="240" w:lineRule="auto"/>
              <w:contextualSpacing/>
              <w:jc w:val="both"/>
              <w:rPr>
                <w:rFonts w:cs="Arial"/>
                <w:lang w:val="es-HN"/>
              </w:rPr>
            </w:pPr>
            <w:r w:rsidRPr="006D40DC">
              <w:rPr>
                <w:rFonts w:cs="Arial"/>
                <w:lang w:val="es-HN"/>
              </w:rPr>
              <w:t>(*) No hay cifras disponibles desagregadas de Hogares en la población con discapacidad</w:t>
            </w:r>
            <w:r w:rsidR="007E62F4" w:rsidRPr="006D40DC">
              <w:rPr>
                <w:rFonts w:cs="Arial"/>
                <w:lang w:val="es-HN"/>
              </w:rPr>
              <w:t>.</w:t>
            </w:r>
          </w:p>
          <w:p w14:paraId="3CF92997" w14:textId="77777777" w:rsidR="000F55DD" w:rsidRPr="006D40DC" w:rsidRDefault="000F55DD" w:rsidP="006D40DC">
            <w:pPr>
              <w:spacing w:after="0" w:line="240" w:lineRule="auto"/>
              <w:contextualSpacing/>
              <w:jc w:val="both"/>
              <w:rPr>
                <w:rFonts w:cs="Arial"/>
                <w:b/>
                <w:lang w:val="es-HN"/>
              </w:rPr>
            </w:pPr>
          </w:p>
          <w:p w14:paraId="3DBD5B0D" w14:textId="77777777" w:rsidR="005C4B95" w:rsidRPr="006D40DC" w:rsidRDefault="005C4B95" w:rsidP="006D40DC">
            <w:pPr>
              <w:spacing w:after="0" w:line="240" w:lineRule="auto"/>
              <w:contextualSpacing/>
              <w:jc w:val="both"/>
              <w:rPr>
                <w:rFonts w:cs="Arial"/>
                <w:b/>
                <w:lang w:val="es-HN"/>
              </w:rPr>
            </w:pPr>
            <w:r w:rsidRPr="006D40DC">
              <w:rPr>
                <w:rFonts w:cs="Arial"/>
                <w:b/>
                <w:lang w:val="es-HN"/>
              </w:rPr>
              <w:t>Definiciones</w:t>
            </w:r>
            <w:r w:rsidR="005761D4" w:rsidRPr="006D40DC">
              <w:rPr>
                <w:rFonts w:cs="Arial"/>
                <w:b/>
                <w:lang w:val="es-HN"/>
              </w:rPr>
              <w:t xml:space="preserve"> según INE</w:t>
            </w:r>
            <w:r w:rsidRPr="006D40DC">
              <w:rPr>
                <w:rFonts w:cs="Arial"/>
                <w:b/>
                <w:lang w:val="es-HN"/>
              </w:rPr>
              <w:t>:</w:t>
            </w:r>
          </w:p>
          <w:p w14:paraId="245AC95B" w14:textId="77777777" w:rsidR="005F0CC7" w:rsidRPr="006D40DC" w:rsidRDefault="000F55DD" w:rsidP="006D40DC">
            <w:pPr>
              <w:spacing w:after="0" w:line="240" w:lineRule="auto"/>
              <w:contextualSpacing/>
              <w:jc w:val="both"/>
              <w:rPr>
                <w:rFonts w:cs="Arial"/>
                <w:lang w:val="es-HN"/>
              </w:rPr>
            </w:pPr>
            <w:r w:rsidRPr="006D40DC">
              <w:rPr>
                <w:rFonts w:cs="Arial"/>
                <w:b/>
                <w:lang w:val="es-HN"/>
              </w:rPr>
              <w:t>Hogar</w:t>
            </w:r>
            <w:r w:rsidRPr="006D40DC">
              <w:rPr>
                <w:rFonts w:cs="Arial"/>
                <w:lang w:val="es-HN"/>
              </w:rPr>
              <w:t xml:space="preserve">: Es el que está conformado por una persona o grupos de personas, con o sin vínculo de parentesco que habitan la misma vivienda y que al menos para la alimentación depende de un mismo presupuesto (olla común). </w:t>
            </w:r>
          </w:p>
          <w:p w14:paraId="49EB7469" w14:textId="77777777" w:rsidR="000F55DD" w:rsidRPr="006D61BC" w:rsidRDefault="000F55DD" w:rsidP="006D40DC">
            <w:pPr>
              <w:autoSpaceDE w:val="0"/>
              <w:autoSpaceDN w:val="0"/>
              <w:adjustRightInd w:val="0"/>
              <w:spacing w:after="0" w:line="240" w:lineRule="auto"/>
              <w:jc w:val="both"/>
              <w:rPr>
                <w:rFonts w:cs="Arial"/>
                <w:color w:val="FF0000"/>
                <w:lang w:val="es-HN"/>
              </w:rPr>
            </w:pPr>
            <w:r w:rsidRPr="006D40DC">
              <w:rPr>
                <w:rFonts w:cs="Arial"/>
                <w:b/>
                <w:lang w:val="es-HN"/>
              </w:rPr>
              <w:t xml:space="preserve">Vivienda: </w:t>
            </w:r>
            <w:r w:rsidRPr="006D40DC">
              <w:rPr>
                <w:rFonts w:cs="Arial"/>
                <w:lang w:val="es-HN"/>
              </w:rPr>
              <w:t>Es un lugar estructuralmente separado e independiente, construido, reformado o habilitado para fines de alojamiento temporal o permanente de personas. También podrá considerarse como vivienda, a cualquier otra clase de albergue fijo o móvil ocupado por personas como lugar de alojamiento a la fecha del censo.</w:t>
            </w:r>
          </w:p>
        </w:tc>
      </w:tr>
      <w:tr w:rsidR="000F55DD" w:rsidRPr="00E01552" w14:paraId="441077D0" w14:textId="77777777" w:rsidTr="000F34BC">
        <w:trPr>
          <w:trHeight w:val="590"/>
          <w:jc w:val="center"/>
        </w:trPr>
        <w:tc>
          <w:tcPr>
            <w:tcW w:w="2118" w:type="dxa"/>
            <w:vMerge/>
            <w:shd w:val="clear" w:color="auto" w:fill="E6E6E6"/>
            <w:noWrap/>
          </w:tcPr>
          <w:p w14:paraId="1DBBE425" w14:textId="77777777" w:rsidR="00F24763" w:rsidRPr="006D61BC" w:rsidRDefault="00F24763" w:rsidP="00EE4BD1">
            <w:pPr>
              <w:spacing w:after="0" w:line="240" w:lineRule="auto"/>
              <w:contextualSpacing/>
              <w:rPr>
                <w:rFonts w:cs="Arial"/>
                <w:lang w:val="es-HN"/>
              </w:rPr>
            </w:pPr>
          </w:p>
        </w:tc>
        <w:tc>
          <w:tcPr>
            <w:tcW w:w="3647" w:type="dxa"/>
            <w:gridSpan w:val="2"/>
            <w:shd w:val="clear" w:color="auto" w:fill="E0E0E0"/>
            <w:noWrap/>
          </w:tcPr>
          <w:p w14:paraId="4C2C1098" w14:textId="77777777" w:rsidR="0026585E" w:rsidRPr="006D61BC" w:rsidRDefault="0026585E" w:rsidP="00EE4BD1">
            <w:pPr>
              <w:spacing w:after="0" w:line="240" w:lineRule="auto"/>
              <w:contextualSpacing/>
              <w:rPr>
                <w:rFonts w:cs="Arial"/>
                <w:lang w:val="es-HN"/>
              </w:rPr>
            </w:pPr>
          </w:p>
          <w:p w14:paraId="5185770D" w14:textId="77777777" w:rsidR="00F24763" w:rsidRPr="006D61BC" w:rsidRDefault="00BC38AC" w:rsidP="00EE4BD1">
            <w:pPr>
              <w:spacing w:after="0" w:line="240" w:lineRule="auto"/>
              <w:contextualSpacing/>
              <w:rPr>
                <w:rFonts w:cs="Arial"/>
                <w:lang w:val="es-HN"/>
              </w:rPr>
            </w:pPr>
            <w:r w:rsidRPr="006D61BC">
              <w:rPr>
                <w:rFonts w:cs="Arial"/>
                <w:lang w:val="es-HN"/>
              </w:rPr>
              <w:t>Cantidad</w:t>
            </w:r>
            <w:r w:rsidR="00F33E76" w:rsidRPr="006D61BC">
              <w:rPr>
                <w:rFonts w:cs="Arial"/>
                <w:lang w:val="es-HN"/>
              </w:rPr>
              <w:t>:</w:t>
            </w:r>
            <w:r w:rsidR="00FA6246" w:rsidRPr="006D61BC">
              <w:rPr>
                <w:rFonts w:cs="Arial"/>
                <w:lang w:val="es-HN"/>
              </w:rPr>
              <w:t xml:space="preserve">                            </w:t>
            </w:r>
            <w:r w:rsidR="00441912" w:rsidRPr="006D61BC">
              <w:rPr>
                <w:rFonts w:cs="Arial"/>
                <w:lang w:val="es-HN"/>
              </w:rPr>
              <w:t xml:space="preserve">          </w:t>
            </w:r>
            <w:r w:rsidR="005C4B95" w:rsidRPr="006D61BC">
              <w:rPr>
                <w:rFonts w:cs="Arial"/>
                <w:lang w:val="es-HN"/>
              </w:rPr>
              <w:t xml:space="preserve">      </w:t>
            </w:r>
            <w:r w:rsidR="00FA6246" w:rsidRPr="006D61BC">
              <w:rPr>
                <w:rFonts w:cs="Arial"/>
                <w:lang w:val="es-HN"/>
              </w:rPr>
              <w:t>%</w:t>
            </w:r>
          </w:p>
          <w:p w14:paraId="083513C7" w14:textId="77777777" w:rsidR="00F24763" w:rsidRPr="006D61BC" w:rsidRDefault="00F24763" w:rsidP="00EE4BD1">
            <w:pPr>
              <w:spacing w:after="0" w:line="240" w:lineRule="auto"/>
              <w:contextualSpacing/>
              <w:rPr>
                <w:rFonts w:cs="Arial"/>
                <w:lang w:val="es-HN"/>
              </w:rPr>
            </w:pPr>
          </w:p>
          <w:p w14:paraId="77447BE7" w14:textId="77777777" w:rsidR="00441912" w:rsidRPr="006D61BC" w:rsidRDefault="00441912" w:rsidP="00EE4BD1">
            <w:pPr>
              <w:spacing w:after="0" w:line="240" w:lineRule="auto"/>
              <w:contextualSpacing/>
              <w:rPr>
                <w:rFonts w:cs="Arial"/>
                <w:lang w:val="es-HN"/>
              </w:rPr>
            </w:pPr>
            <w:r w:rsidRPr="006D61BC">
              <w:rPr>
                <w:rFonts w:cs="Arial"/>
                <w:lang w:val="es-HN"/>
              </w:rPr>
              <w:t>Hogares: 1,</w:t>
            </w:r>
            <w:r w:rsidR="00331A4F" w:rsidRPr="006D61BC">
              <w:rPr>
                <w:rFonts w:cs="Arial"/>
                <w:lang w:val="es-HN"/>
              </w:rPr>
              <w:t>992,974                     100%</w:t>
            </w:r>
          </w:p>
          <w:p w14:paraId="1952391E" w14:textId="77777777" w:rsidR="004134C4" w:rsidRPr="006D61BC" w:rsidRDefault="004134C4" w:rsidP="00EE4BD1">
            <w:pPr>
              <w:spacing w:after="0" w:line="240" w:lineRule="auto"/>
              <w:contextualSpacing/>
              <w:rPr>
                <w:rFonts w:cs="Arial"/>
                <w:lang w:val="es-HN"/>
              </w:rPr>
            </w:pPr>
            <w:r w:rsidRPr="006D61BC">
              <w:rPr>
                <w:rFonts w:cs="Arial"/>
                <w:lang w:val="es-HN"/>
              </w:rPr>
              <w:t xml:space="preserve">     </w:t>
            </w:r>
          </w:p>
          <w:p w14:paraId="0265F278" w14:textId="77777777" w:rsidR="00331A4F" w:rsidRPr="006D61BC" w:rsidRDefault="004134C4" w:rsidP="00EE4BD1">
            <w:pPr>
              <w:spacing w:after="0" w:line="240" w:lineRule="auto"/>
              <w:contextualSpacing/>
              <w:rPr>
                <w:rFonts w:cs="Arial"/>
                <w:lang w:val="es-HN"/>
              </w:rPr>
            </w:pPr>
            <w:r w:rsidRPr="006D61BC">
              <w:rPr>
                <w:rFonts w:cs="Arial"/>
                <w:lang w:val="es-HN"/>
              </w:rPr>
              <w:t xml:space="preserve">     </w:t>
            </w:r>
            <w:r w:rsidR="00331A4F" w:rsidRPr="006D61BC">
              <w:rPr>
                <w:rFonts w:cs="Arial"/>
                <w:lang w:val="es-HN"/>
              </w:rPr>
              <w:t xml:space="preserve">Rural: 863,935                </w:t>
            </w:r>
            <w:r w:rsidRPr="006D61BC">
              <w:rPr>
                <w:rFonts w:cs="Arial"/>
                <w:lang w:val="es-HN"/>
              </w:rPr>
              <w:t xml:space="preserve">    </w:t>
            </w:r>
            <w:r w:rsidR="00331A4F" w:rsidRPr="006D61BC">
              <w:rPr>
                <w:rFonts w:cs="Arial"/>
                <w:lang w:val="es-HN"/>
              </w:rPr>
              <w:t>43.35%</w:t>
            </w:r>
          </w:p>
          <w:p w14:paraId="1C138C69" w14:textId="77777777" w:rsidR="004134C4" w:rsidRPr="006D61BC" w:rsidRDefault="004134C4" w:rsidP="00EE4BD1">
            <w:pPr>
              <w:spacing w:after="0" w:line="240" w:lineRule="auto"/>
              <w:contextualSpacing/>
              <w:rPr>
                <w:rFonts w:cs="Arial"/>
                <w:lang w:val="es-HN"/>
              </w:rPr>
            </w:pPr>
            <w:r w:rsidRPr="006D61BC">
              <w:rPr>
                <w:rFonts w:cs="Arial"/>
                <w:lang w:val="es-HN"/>
              </w:rPr>
              <w:t xml:space="preserve">     </w:t>
            </w:r>
          </w:p>
          <w:p w14:paraId="34FE4F12" w14:textId="77777777" w:rsidR="00331A4F" w:rsidRPr="006D61BC" w:rsidRDefault="004134C4" w:rsidP="00EE4BD1">
            <w:pPr>
              <w:spacing w:after="0" w:line="240" w:lineRule="auto"/>
              <w:contextualSpacing/>
              <w:rPr>
                <w:rFonts w:cs="Arial"/>
                <w:lang w:val="es-HN"/>
              </w:rPr>
            </w:pPr>
            <w:r w:rsidRPr="006D61BC">
              <w:rPr>
                <w:rFonts w:cs="Arial"/>
                <w:lang w:val="es-HN"/>
              </w:rPr>
              <w:t xml:space="preserve">     </w:t>
            </w:r>
            <w:r w:rsidR="00331A4F" w:rsidRPr="006D61BC">
              <w:rPr>
                <w:rFonts w:cs="Arial"/>
                <w:lang w:val="es-HN"/>
              </w:rPr>
              <w:t>Urbano:1,129</w:t>
            </w:r>
            <w:r w:rsidR="00316452" w:rsidRPr="006D61BC">
              <w:rPr>
                <w:rFonts w:cs="Arial"/>
                <w:lang w:val="es-HN"/>
              </w:rPr>
              <w:t>,</w:t>
            </w:r>
            <w:r w:rsidR="00331A4F" w:rsidRPr="006D61BC">
              <w:rPr>
                <w:rFonts w:cs="Arial"/>
                <w:lang w:val="es-HN"/>
              </w:rPr>
              <w:t xml:space="preserve">039          </w:t>
            </w:r>
            <w:r w:rsidRPr="006D61BC">
              <w:rPr>
                <w:rFonts w:cs="Arial"/>
                <w:lang w:val="es-HN"/>
              </w:rPr>
              <w:t xml:space="preserve">    56.65%</w:t>
            </w:r>
          </w:p>
          <w:p w14:paraId="1B2C357D" w14:textId="77777777" w:rsidR="00F24763" w:rsidRPr="006D61BC" w:rsidRDefault="00F24763" w:rsidP="00EE4BD1">
            <w:pPr>
              <w:spacing w:after="0" w:line="240" w:lineRule="auto"/>
              <w:contextualSpacing/>
              <w:rPr>
                <w:rFonts w:cs="Arial"/>
                <w:lang w:val="es-HN"/>
              </w:rPr>
            </w:pPr>
          </w:p>
          <w:p w14:paraId="0A0CCEFC" w14:textId="77777777" w:rsidR="00F24763" w:rsidRPr="006D61BC" w:rsidRDefault="00F24763" w:rsidP="00EE4BD1">
            <w:pPr>
              <w:spacing w:after="0" w:line="240" w:lineRule="auto"/>
              <w:contextualSpacing/>
              <w:rPr>
                <w:rFonts w:cs="Arial"/>
                <w:lang w:val="es-HN"/>
              </w:rPr>
            </w:pPr>
          </w:p>
          <w:p w14:paraId="286D5378" w14:textId="77777777" w:rsidR="00F24763" w:rsidRPr="006D61BC" w:rsidRDefault="00F24763" w:rsidP="00EE4BD1">
            <w:pPr>
              <w:spacing w:after="0" w:line="240" w:lineRule="auto"/>
              <w:contextualSpacing/>
              <w:rPr>
                <w:rFonts w:cs="Arial"/>
                <w:lang w:val="es-HN"/>
              </w:rPr>
            </w:pPr>
          </w:p>
        </w:tc>
        <w:tc>
          <w:tcPr>
            <w:tcW w:w="2706" w:type="dxa"/>
            <w:gridSpan w:val="2"/>
            <w:shd w:val="clear" w:color="auto" w:fill="E0E0E0"/>
            <w:noWrap/>
          </w:tcPr>
          <w:p w14:paraId="0527E5BC" w14:textId="77777777" w:rsidR="0026585E" w:rsidRPr="006D61BC" w:rsidRDefault="0026585E" w:rsidP="00EE4BD1">
            <w:pPr>
              <w:spacing w:after="0" w:line="240" w:lineRule="auto"/>
              <w:contextualSpacing/>
              <w:rPr>
                <w:rFonts w:cs="Arial"/>
                <w:lang w:val="es-HN"/>
              </w:rPr>
            </w:pPr>
          </w:p>
          <w:p w14:paraId="66A5072E" w14:textId="77777777" w:rsidR="00F24763" w:rsidRPr="00E01552" w:rsidRDefault="00BC38AC" w:rsidP="00441912">
            <w:pPr>
              <w:spacing w:after="0" w:line="240" w:lineRule="auto"/>
              <w:contextualSpacing/>
              <w:rPr>
                <w:rFonts w:cs="Arial"/>
                <w:lang w:val="es-HN"/>
              </w:rPr>
            </w:pPr>
            <w:r w:rsidRPr="00E01552">
              <w:rPr>
                <w:rFonts w:cs="Arial"/>
                <w:lang w:val="es-HN"/>
              </w:rPr>
              <w:t>Cantidad</w:t>
            </w:r>
            <w:r w:rsidR="00441912" w:rsidRPr="00E01552">
              <w:rPr>
                <w:rFonts w:cs="Arial"/>
                <w:lang w:val="es-HN"/>
              </w:rPr>
              <w:t xml:space="preserve">   </w:t>
            </w:r>
            <w:r w:rsidR="00FA6246" w:rsidRPr="00E01552">
              <w:rPr>
                <w:rFonts w:cs="Arial"/>
                <w:lang w:val="es-HN"/>
              </w:rPr>
              <w:t xml:space="preserve">                        %</w:t>
            </w:r>
          </w:p>
          <w:p w14:paraId="64115E27" w14:textId="77777777" w:rsidR="00E808F3" w:rsidRPr="00E01552" w:rsidRDefault="00E808F3" w:rsidP="00441912">
            <w:pPr>
              <w:spacing w:after="0" w:line="240" w:lineRule="auto"/>
              <w:contextualSpacing/>
              <w:rPr>
                <w:rFonts w:cs="Arial"/>
                <w:lang w:val="es-HN"/>
              </w:rPr>
            </w:pPr>
          </w:p>
          <w:p w14:paraId="0955F455" w14:textId="77777777" w:rsidR="00E808F3" w:rsidRPr="00E01552" w:rsidRDefault="00E808F3" w:rsidP="00441912">
            <w:pPr>
              <w:spacing w:after="0" w:line="240" w:lineRule="auto"/>
              <w:contextualSpacing/>
              <w:rPr>
                <w:rFonts w:cs="Arial"/>
                <w:lang w:val="es-HN"/>
              </w:rPr>
            </w:pPr>
          </w:p>
          <w:p w14:paraId="122AFB1E" w14:textId="77777777" w:rsidR="00E808F3" w:rsidRPr="00E808F3" w:rsidRDefault="00E808F3" w:rsidP="005D7B9C">
            <w:pPr>
              <w:spacing w:after="0" w:line="240" w:lineRule="auto"/>
              <w:contextualSpacing/>
              <w:rPr>
                <w:rFonts w:cs="Arial"/>
                <w:lang w:val="es-HN"/>
              </w:rPr>
            </w:pPr>
          </w:p>
        </w:tc>
        <w:tc>
          <w:tcPr>
            <w:tcW w:w="4705" w:type="dxa"/>
            <w:gridSpan w:val="2"/>
            <w:vMerge/>
            <w:shd w:val="clear" w:color="auto" w:fill="E6E6E6"/>
            <w:noWrap/>
          </w:tcPr>
          <w:p w14:paraId="15F0704A" w14:textId="77777777" w:rsidR="00F24763" w:rsidRPr="00E808F3" w:rsidRDefault="00F24763" w:rsidP="00EE4BD1">
            <w:pPr>
              <w:spacing w:after="0" w:line="240" w:lineRule="auto"/>
              <w:contextualSpacing/>
              <w:rPr>
                <w:rFonts w:cs="Arial"/>
                <w:lang w:val="es-HN"/>
              </w:rPr>
            </w:pPr>
          </w:p>
        </w:tc>
      </w:tr>
      <w:tr w:rsidR="00BF01AE" w:rsidRPr="009E592F" w14:paraId="43BAFACC" w14:textId="77777777" w:rsidTr="000F34BC">
        <w:trPr>
          <w:trHeight w:val="729"/>
          <w:jc w:val="center"/>
        </w:trPr>
        <w:tc>
          <w:tcPr>
            <w:tcW w:w="2485" w:type="dxa"/>
            <w:gridSpan w:val="2"/>
            <w:tcBorders>
              <w:top w:val="single" w:sz="4" w:space="0" w:color="auto"/>
              <w:left w:val="single" w:sz="4" w:space="0" w:color="auto"/>
              <w:bottom w:val="single" w:sz="4" w:space="0" w:color="auto"/>
              <w:right w:val="single" w:sz="4" w:space="0" w:color="auto"/>
            </w:tcBorders>
            <w:shd w:val="clear" w:color="auto" w:fill="CCFFFF"/>
            <w:noWrap/>
          </w:tcPr>
          <w:p w14:paraId="636BE95B" w14:textId="77777777" w:rsidR="00000DC6" w:rsidRPr="00E808F3" w:rsidRDefault="00000DC6" w:rsidP="00000DC6">
            <w:pPr>
              <w:spacing w:after="0" w:line="240" w:lineRule="auto"/>
              <w:contextualSpacing/>
              <w:jc w:val="center"/>
              <w:rPr>
                <w:rFonts w:cs="Arial"/>
                <w:b/>
                <w:lang w:val="es-HN"/>
              </w:rPr>
            </w:pPr>
          </w:p>
          <w:p w14:paraId="3DE435FB" w14:textId="77777777" w:rsidR="00000DC6" w:rsidRPr="009E592F" w:rsidRDefault="00000DC6" w:rsidP="00000DC6">
            <w:pPr>
              <w:spacing w:after="0" w:line="240" w:lineRule="auto"/>
              <w:contextualSpacing/>
              <w:jc w:val="center"/>
              <w:rPr>
                <w:rFonts w:cs="Arial"/>
                <w:b/>
              </w:rPr>
            </w:pPr>
            <w:r w:rsidRPr="009E592F">
              <w:rPr>
                <w:rFonts w:cs="Arial"/>
                <w:b/>
              </w:rPr>
              <w:t>CONCEPTO O INDICADOR</w:t>
            </w:r>
          </w:p>
        </w:tc>
        <w:tc>
          <w:tcPr>
            <w:tcW w:w="3369" w:type="dxa"/>
            <w:gridSpan w:val="2"/>
            <w:tcBorders>
              <w:top w:val="single" w:sz="4" w:space="0" w:color="auto"/>
              <w:left w:val="single" w:sz="4" w:space="0" w:color="auto"/>
              <w:bottom w:val="single" w:sz="4" w:space="0" w:color="auto"/>
              <w:right w:val="single" w:sz="4" w:space="0" w:color="auto"/>
            </w:tcBorders>
            <w:shd w:val="clear" w:color="auto" w:fill="CCFFFF"/>
            <w:noWrap/>
          </w:tcPr>
          <w:p w14:paraId="76F7A390" w14:textId="77777777" w:rsidR="00000DC6" w:rsidRPr="009E592F" w:rsidRDefault="00000DC6" w:rsidP="00000DC6">
            <w:pPr>
              <w:spacing w:after="0" w:line="240" w:lineRule="auto"/>
              <w:contextualSpacing/>
              <w:jc w:val="center"/>
              <w:rPr>
                <w:rFonts w:cs="Arial"/>
                <w:b/>
              </w:rPr>
            </w:pPr>
          </w:p>
          <w:p w14:paraId="154AD329" w14:textId="77777777" w:rsidR="00000DC6" w:rsidRPr="009E592F" w:rsidRDefault="00000DC6" w:rsidP="00000DC6">
            <w:pPr>
              <w:spacing w:after="0" w:line="240" w:lineRule="auto"/>
              <w:contextualSpacing/>
              <w:jc w:val="center"/>
              <w:rPr>
                <w:rFonts w:cs="Arial"/>
                <w:b/>
              </w:rPr>
            </w:pPr>
            <w:r w:rsidRPr="009E592F">
              <w:rPr>
                <w:rFonts w:cs="Arial"/>
                <w:b/>
              </w:rPr>
              <w:t>INFORMACIÓN GENERAL</w:t>
            </w:r>
          </w:p>
        </w:tc>
        <w:tc>
          <w:tcPr>
            <w:tcW w:w="3369" w:type="dxa"/>
            <w:gridSpan w:val="2"/>
            <w:tcBorders>
              <w:top w:val="single" w:sz="4" w:space="0" w:color="auto"/>
              <w:left w:val="single" w:sz="4" w:space="0" w:color="auto"/>
              <w:bottom w:val="single" w:sz="4" w:space="0" w:color="auto"/>
              <w:right w:val="single" w:sz="4" w:space="0" w:color="auto"/>
            </w:tcBorders>
            <w:shd w:val="clear" w:color="auto" w:fill="CCFFFF"/>
            <w:noWrap/>
          </w:tcPr>
          <w:p w14:paraId="72938B82" w14:textId="77777777" w:rsidR="00000DC6" w:rsidRPr="009E592F" w:rsidRDefault="00000DC6" w:rsidP="00000DC6">
            <w:pPr>
              <w:spacing w:after="0" w:line="240" w:lineRule="auto"/>
              <w:contextualSpacing/>
              <w:jc w:val="center"/>
              <w:rPr>
                <w:rFonts w:cs="Arial"/>
                <w:b/>
              </w:rPr>
            </w:pPr>
          </w:p>
          <w:p w14:paraId="215BDC3C" w14:textId="77777777" w:rsidR="00000DC6" w:rsidRPr="009E592F" w:rsidRDefault="00000DC6" w:rsidP="00000DC6">
            <w:pPr>
              <w:spacing w:after="0" w:line="240" w:lineRule="auto"/>
              <w:contextualSpacing/>
              <w:jc w:val="center"/>
              <w:rPr>
                <w:rFonts w:cs="Arial"/>
                <w:b/>
              </w:rPr>
            </w:pPr>
            <w:r w:rsidRPr="009E592F">
              <w:rPr>
                <w:rFonts w:cs="Arial"/>
                <w:b/>
              </w:rPr>
              <w:t>INFORMACIÓN SOBRE LA DISCAPACIDAD</w:t>
            </w:r>
          </w:p>
          <w:p w14:paraId="5C1CB3C0" w14:textId="77777777" w:rsidR="00000DC6" w:rsidRPr="009E592F" w:rsidRDefault="00000DC6" w:rsidP="00000DC6">
            <w:pPr>
              <w:spacing w:after="0" w:line="240" w:lineRule="auto"/>
              <w:contextualSpacing/>
              <w:jc w:val="center"/>
              <w:rPr>
                <w:rFonts w:cs="Arial"/>
                <w:b/>
              </w:rPr>
            </w:pPr>
          </w:p>
        </w:tc>
        <w:tc>
          <w:tcPr>
            <w:tcW w:w="3953" w:type="dxa"/>
            <w:tcBorders>
              <w:top w:val="single" w:sz="4" w:space="0" w:color="auto"/>
              <w:left w:val="single" w:sz="4" w:space="0" w:color="auto"/>
              <w:bottom w:val="single" w:sz="4" w:space="0" w:color="auto"/>
              <w:right w:val="single" w:sz="4" w:space="0" w:color="auto"/>
            </w:tcBorders>
            <w:shd w:val="clear" w:color="auto" w:fill="CCFFFF"/>
            <w:noWrap/>
          </w:tcPr>
          <w:p w14:paraId="5428B14E" w14:textId="77777777" w:rsidR="00000DC6" w:rsidRPr="009E592F" w:rsidRDefault="00000DC6" w:rsidP="00000DC6">
            <w:pPr>
              <w:spacing w:after="0" w:line="240" w:lineRule="auto"/>
              <w:contextualSpacing/>
              <w:jc w:val="center"/>
              <w:rPr>
                <w:rFonts w:cs="Arial"/>
                <w:b/>
              </w:rPr>
            </w:pPr>
          </w:p>
          <w:p w14:paraId="3826CE09" w14:textId="77777777" w:rsidR="00000DC6" w:rsidRPr="009E592F" w:rsidRDefault="00000DC6" w:rsidP="00000DC6">
            <w:pPr>
              <w:spacing w:after="0" w:line="240" w:lineRule="auto"/>
              <w:contextualSpacing/>
              <w:jc w:val="center"/>
              <w:rPr>
                <w:rFonts w:cs="Arial"/>
                <w:b/>
              </w:rPr>
            </w:pPr>
            <w:r w:rsidRPr="009E592F">
              <w:rPr>
                <w:rFonts w:cs="Arial"/>
                <w:b/>
              </w:rPr>
              <w:t>FUENTE</w:t>
            </w:r>
          </w:p>
        </w:tc>
      </w:tr>
      <w:tr w:rsidR="00BF01AE" w:rsidRPr="00112169" w14:paraId="48943189" w14:textId="77777777" w:rsidTr="00F116D7">
        <w:trPr>
          <w:trHeight w:val="340"/>
          <w:jc w:val="center"/>
        </w:trPr>
        <w:tc>
          <w:tcPr>
            <w:tcW w:w="2485" w:type="dxa"/>
            <w:gridSpan w:val="2"/>
            <w:vMerge w:val="restart"/>
            <w:shd w:val="clear" w:color="auto" w:fill="D9D9D9" w:themeFill="background1" w:themeFillShade="D9"/>
            <w:noWrap/>
          </w:tcPr>
          <w:p w14:paraId="7734418B" w14:textId="77777777" w:rsidR="00F24763" w:rsidRPr="006D61BC" w:rsidRDefault="00F24763" w:rsidP="00EE4BD1">
            <w:pPr>
              <w:spacing w:after="0" w:line="240" w:lineRule="auto"/>
              <w:contextualSpacing/>
              <w:rPr>
                <w:rFonts w:cs="Arial"/>
                <w:lang w:val="es-HN"/>
              </w:rPr>
            </w:pPr>
          </w:p>
          <w:p w14:paraId="2AC35EBE" w14:textId="77777777" w:rsidR="00CE104C" w:rsidRPr="006D61BC" w:rsidRDefault="00F24763" w:rsidP="00EE4BD1">
            <w:pPr>
              <w:spacing w:after="0" w:line="240" w:lineRule="auto"/>
              <w:contextualSpacing/>
              <w:rPr>
                <w:rFonts w:cs="Arial"/>
                <w:b/>
                <w:lang w:val="es-HN"/>
              </w:rPr>
            </w:pPr>
            <w:r w:rsidRPr="006D61BC">
              <w:rPr>
                <w:rFonts w:cs="Arial"/>
                <w:b/>
                <w:lang w:val="es-HN"/>
              </w:rPr>
              <w:t>Expectativa</w:t>
            </w:r>
            <w:r w:rsidR="00CE104C" w:rsidRPr="006D61BC">
              <w:rPr>
                <w:rFonts w:cs="Arial"/>
                <w:b/>
                <w:lang w:val="es-HN"/>
              </w:rPr>
              <w:t>/esperanza</w:t>
            </w:r>
            <w:r w:rsidRPr="006D61BC">
              <w:rPr>
                <w:rFonts w:cs="Arial"/>
                <w:b/>
                <w:lang w:val="es-HN"/>
              </w:rPr>
              <w:t xml:space="preserve"> de vida al nacer</w:t>
            </w:r>
            <w:r w:rsidR="002434FB" w:rsidRPr="009E592F">
              <w:rPr>
                <w:rStyle w:val="FootnoteReference"/>
                <w:rFonts w:cs="Arial"/>
                <w:b/>
              </w:rPr>
              <w:footnoteReference w:id="7"/>
            </w:r>
            <w:r w:rsidR="002A303D" w:rsidRPr="006D61BC">
              <w:rPr>
                <w:rFonts w:cs="Arial"/>
                <w:b/>
                <w:lang w:val="es-HN"/>
              </w:rPr>
              <w:t>.</w:t>
            </w:r>
          </w:p>
          <w:p w14:paraId="24167292" w14:textId="77777777" w:rsidR="00F24763" w:rsidRPr="009E592F" w:rsidRDefault="009A11EF" w:rsidP="00EE4BD1">
            <w:pPr>
              <w:spacing w:after="0" w:line="240" w:lineRule="auto"/>
              <w:contextualSpacing/>
              <w:rPr>
                <w:rFonts w:cs="Arial"/>
              </w:rPr>
            </w:pPr>
            <w:r w:rsidRPr="009E592F">
              <w:rPr>
                <w:rFonts w:cs="Arial"/>
              </w:rPr>
              <w:t>Cantidad y porcentaje</w:t>
            </w:r>
          </w:p>
        </w:tc>
        <w:tc>
          <w:tcPr>
            <w:tcW w:w="3369" w:type="dxa"/>
            <w:gridSpan w:val="2"/>
            <w:shd w:val="clear" w:color="auto" w:fill="D9D9D9" w:themeFill="background1" w:themeFillShade="D9"/>
            <w:noWrap/>
          </w:tcPr>
          <w:p w14:paraId="0C3612D3" w14:textId="77777777" w:rsidR="00F24763" w:rsidRPr="009E592F" w:rsidRDefault="00F24763" w:rsidP="00EE4BD1">
            <w:pPr>
              <w:spacing w:after="0" w:line="240" w:lineRule="auto"/>
              <w:contextualSpacing/>
              <w:rPr>
                <w:rFonts w:cs="Arial"/>
              </w:rPr>
            </w:pPr>
            <w:r w:rsidRPr="009E592F">
              <w:rPr>
                <w:rFonts w:cs="Arial"/>
              </w:rPr>
              <w:t> Población general</w:t>
            </w:r>
          </w:p>
        </w:tc>
        <w:tc>
          <w:tcPr>
            <w:tcW w:w="3369" w:type="dxa"/>
            <w:gridSpan w:val="2"/>
            <w:shd w:val="clear" w:color="auto" w:fill="D9D9D9" w:themeFill="background1" w:themeFillShade="D9"/>
            <w:noWrap/>
          </w:tcPr>
          <w:p w14:paraId="117CDC95" w14:textId="77777777" w:rsidR="00F24763" w:rsidRPr="009E592F" w:rsidRDefault="00F24763" w:rsidP="00EE4BD1">
            <w:pPr>
              <w:spacing w:after="0" w:line="240" w:lineRule="auto"/>
              <w:contextualSpacing/>
              <w:rPr>
                <w:rFonts w:cs="Arial"/>
              </w:rPr>
            </w:pPr>
            <w:r w:rsidRPr="009E592F">
              <w:rPr>
                <w:rFonts w:cs="Arial"/>
              </w:rPr>
              <w:t>Población con discapacidad</w:t>
            </w:r>
            <w:r w:rsidR="00932A6A" w:rsidRPr="009E592F">
              <w:rPr>
                <w:rFonts w:cs="Arial"/>
              </w:rPr>
              <w:t>(*)</w:t>
            </w:r>
          </w:p>
        </w:tc>
        <w:tc>
          <w:tcPr>
            <w:tcW w:w="3953" w:type="dxa"/>
            <w:vMerge w:val="restart"/>
            <w:shd w:val="clear" w:color="auto" w:fill="D9D9D9" w:themeFill="background1" w:themeFillShade="D9"/>
            <w:noWrap/>
          </w:tcPr>
          <w:p w14:paraId="7E26EEE1" w14:textId="77777777" w:rsidR="00F24763" w:rsidRPr="006D61BC" w:rsidRDefault="00FD67FA" w:rsidP="00EE4BD1">
            <w:pPr>
              <w:spacing w:after="0" w:line="240" w:lineRule="auto"/>
              <w:contextualSpacing/>
              <w:rPr>
                <w:rFonts w:cs="Arial"/>
                <w:lang w:val="es-HN"/>
              </w:rPr>
            </w:pPr>
            <w:r w:rsidRPr="006D61BC">
              <w:rPr>
                <w:rFonts w:cs="Arial"/>
                <w:lang w:val="es-HN"/>
              </w:rPr>
              <w:t xml:space="preserve">Encuesta Permanente de Hogares de Propósitos Múltiples (EPHPM) 2015, Instituto Nacional de Estadística.  </w:t>
            </w:r>
            <w:r w:rsidR="00932A6A" w:rsidRPr="006D61BC">
              <w:rPr>
                <w:rFonts w:cs="Arial"/>
                <w:lang w:val="es-HN"/>
              </w:rPr>
              <w:t>http://www.ine.gob.hn/index.php/component/content/article?id=97</w:t>
            </w:r>
          </w:p>
          <w:p w14:paraId="36A73B21" w14:textId="77777777" w:rsidR="00932A6A" w:rsidRPr="006D61BC" w:rsidRDefault="00932A6A" w:rsidP="00BF01AE">
            <w:pPr>
              <w:spacing w:after="0" w:line="240" w:lineRule="auto"/>
              <w:contextualSpacing/>
              <w:rPr>
                <w:rFonts w:cs="Arial"/>
                <w:color w:val="FF0000"/>
                <w:lang w:val="es-HN"/>
              </w:rPr>
            </w:pPr>
            <w:r w:rsidRPr="006D61BC">
              <w:rPr>
                <w:rFonts w:cs="Arial"/>
                <w:lang w:val="es-HN"/>
              </w:rPr>
              <w:t>(*) No hay cifras disponibles en la población con discapacidad</w:t>
            </w:r>
            <w:r w:rsidR="007E62F4" w:rsidRPr="006D61BC">
              <w:rPr>
                <w:rFonts w:cs="Arial"/>
                <w:lang w:val="es-HN"/>
              </w:rPr>
              <w:t>.</w:t>
            </w:r>
          </w:p>
        </w:tc>
      </w:tr>
      <w:tr w:rsidR="00BF01AE" w:rsidRPr="009E592F" w14:paraId="23F80F52" w14:textId="77777777" w:rsidTr="00F116D7">
        <w:trPr>
          <w:trHeight w:val="728"/>
          <w:jc w:val="center"/>
        </w:trPr>
        <w:tc>
          <w:tcPr>
            <w:tcW w:w="2485" w:type="dxa"/>
            <w:gridSpan w:val="2"/>
            <w:vMerge/>
            <w:noWrap/>
          </w:tcPr>
          <w:p w14:paraId="783D38B9" w14:textId="77777777" w:rsidR="00F24763" w:rsidRPr="006D61BC" w:rsidRDefault="00F24763" w:rsidP="00EE4BD1">
            <w:pPr>
              <w:spacing w:after="0" w:line="240" w:lineRule="auto"/>
              <w:contextualSpacing/>
              <w:rPr>
                <w:rFonts w:cs="Arial"/>
                <w:lang w:val="es-HN"/>
              </w:rPr>
            </w:pPr>
          </w:p>
        </w:tc>
        <w:tc>
          <w:tcPr>
            <w:tcW w:w="3369" w:type="dxa"/>
            <w:gridSpan w:val="2"/>
            <w:shd w:val="clear" w:color="auto" w:fill="D9D9D9" w:themeFill="background1" w:themeFillShade="D9"/>
            <w:noWrap/>
          </w:tcPr>
          <w:p w14:paraId="5FB5F6E2" w14:textId="77777777" w:rsidR="00D351C3" w:rsidRPr="006D61BC" w:rsidRDefault="00CE46DD" w:rsidP="00EE4BD1">
            <w:pPr>
              <w:spacing w:after="0" w:line="240" w:lineRule="auto"/>
              <w:contextualSpacing/>
              <w:rPr>
                <w:rFonts w:cs="Arial"/>
                <w:lang w:val="es-HN"/>
              </w:rPr>
            </w:pPr>
            <w:r w:rsidRPr="006D61BC">
              <w:rPr>
                <w:rFonts w:cs="Arial"/>
                <w:lang w:val="es-HN"/>
              </w:rPr>
              <w:t xml:space="preserve">                           </w:t>
            </w:r>
          </w:p>
          <w:p w14:paraId="62CD28AC" w14:textId="61C592DB" w:rsidR="00F24763" w:rsidRPr="006D61BC" w:rsidRDefault="00A36457" w:rsidP="00EE4BD1">
            <w:pPr>
              <w:spacing w:after="0" w:line="240" w:lineRule="auto"/>
              <w:contextualSpacing/>
              <w:rPr>
                <w:rFonts w:cs="Arial"/>
                <w:lang w:val="es-HN"/>
              </w:rPr>
            </w:pPr>
            <w:r w:rsidRPr="006D61BC">
              <w:rPr>
                <w:rFonts w:cs="Arial"/>
                <w:lang w:val="es-HN"/>
              </w:rPr>
              <w:t xml:space="preserve">                    </w:t>
            </w:r>
            <w:r w:rsidR="00AD560D" w:rsidRPr="006D61BC">
              <w:rPr>
                <w:rFonts w:cs="Arial"/>
                <w:lang w:val="es-HN"/>
              </w:rPr>
              <w:t>74.9</w:t>
            </w:r>
            <w:r w:rsidR="009D37BF" w:rsidRPr="006D61BC">
              <w:rPr>
                <w:rFonts w:cs="Arial"/>
                <w:lang w:val="es-HN"/>
              </w:rPr>
              <w:t xml:space="preserve"> </w:t>
            </w:r>
            <w:r w:rsidR="00BC38AC" w:rsidRPr="006D61BC">
              <w:rPr>
                <w:rFonts w:cs="Arial"/>
                <w:lang w:val="es-HN"/>
              </w:rPr>
              <w:t>%</w:t>
            </w:r>
            <w:r w:rsidR="009D37BF" w:rsidRPr="006D61BC">
              <w:rPr>
                <w:rFonts w:cs="Arial"/>
                <w:lang w:val="es-HN"/>
              </w:rPr>
              <w:t xml:space="preserve">  </w:t>
            </w:r>
          </w:p>
          <w:p w14:paraId="739E2FE3" w14:textId="1FECB1B1" w:rsidR="00F24763" w:rsidRPr="00375D05" w:rsidRDefault="009D37BF" w:rsidP="009D37BF">
            <w:pPr>
              <w:spacing w:after="0" w:line="240" w:lineRule="auto"/>
              <w:contextualSpacing/>
              <w:rPr>
                <w:rFonts w:cs="Arial"/>
                <w:lang w:val="es-ES"/>
              </w:rPr>
            </w:pPr>
            <w:r w:rsidRPr="00375D05">
              <w:rPr>
                <w:rFonts w:cs="Arial"/>
                <w:lang w:val="es-ES"/>
              </w:rPr>
              <w:t>Pasó de 70.8 años en el C</w:t>
            </w:r>
            <w:r w:rsidR="00820922" w:rsidRPr="00375D05">
              <w:rPr>
                <w:rFonts w:cs="Arial"/>
                <w:lang w:val="es-ES"/>
              </w:rPr>
              <w:t>N</w:t>
            </w:r>
            <w:r w:rsidRPr="00375D05">
              <w:rPr>
                <w:rFonts w:cs="Arial"/>
                <w:lang w:val="es-ES"/>
              </w:rPr>
              <w:t>PV 2001, a 74.9 años al C</w:t>
            </w:r>
            <w:r w:rsidR="00820922" w:rsidRPr="00375D05">
              <w:rPr>
                <w:rFonts w:cs="Arial"/>
                <w:lang w:val="es-ES"/>
              </w:rPr>
              <w:t>N</w:t>
            </w:r>
            <w:r w:rsidRPr="00375D05">
              <w:rPr>
                <w:rFonts w:cs="Arial"/>
                <w:lang w:val="es-ES"/>
              </w:rPr>
              <w:t xml:space="preserve">PV 2013, </w:t>
            </w:r>
            <w:r w:rsidR="00FB48A5">
              <w:rPr>
                <w:rFonts w:cs="Arial"/>
                <w:lang w:val="es-ES"/>
              </w:rPr>
              <w:t>la población vive 4 años má</w:t>
            </w:r>
            <w:r w:rsidRPr="00375D05">
              <w:rPr>
                <w:rFonts w:cs="Arial"/>
                <w:lang w:val="es-ES"/>
              </w:rPr>
              <w:t>s</w:t>
            </w:r>
            <w:r w:rsidR="00FB48A5">
              <w:rPr>
                <w:rFonts w:cs="Arial"/>
                <w:lang w:val="es-ES"/>
              </w:rPr>
              <w:t>.</w:t>
            </w:r>
          </w:p>
          <w:p w14:paraId="16A01CC4" w14:textId="77777777" w:rsidR="009D37BF" w:rsidRPr="006D61BC" w:rsidRDefault="009D37BF" w:rsidP="009D37BF">
            <w:pPr>
              <w:spacing w:after="0" w:line="240" w:lineRule="auto"/>
              <w:contextualSpacing/>
              <w:rPr>
                <w:rFonts w:cs="Arial"/>
                <w:lang w:val="es-HN"/>
              </w:rPr>
            </w:pPr>
          </w:p>
        </w:tc>
        <w:tc>
          <w:tcPr>
            <w:tcW w:w="3369" w:type="dxa"/>
            <w:gridSpan w:val="2"/>
            <w:shd w:val="clear" w:color="auto" w:fill="D9D9D9" w:themeFill="background1" w:themeFillShade="D9"/>
            <w:noWrap/>
          </w:tcPr>
          <w:p w14:paraId="177C4414" w14:textId="77777777" w:rsidR="00D351C3" w:rsidRPr="006D61BC" w:rsidRDefault="00CE46DD" w:rsidP="00EE4BD1">
            <w:pPr>
              <w:spacing w:after="0" w:line="240" w:lineRule="auto"/>
              <w:contextualSpacing/>
              <w:rPr>
                <w:rFonts w:cs="Arial"/>
                <w:lang w:val="es-HN"/>
              </w:rPr>
            </w:pPr>
            <w:r w:rsidRPr="006D61BC">
              <w:rPr>
                <w:rFonts w:cs="Arial"/>
                <w:lang w:val="es-HN"/>
              </w:rPr>
              <w:t xml:space="preserve">                     </w:t>
            </w:r>
          </w:p>
          <w:p w14:paraId="154C6193" w14:textId="77777777" w:rsidR="00F24763" w:rsidRPr="009E592F" w:rsidRDefault="00CE46DD" w:rsidP="00EE4BD1">
            <w:pPr>
              <w:spacing w:after="0" w:line="240" w:lineRule="auto"/>
              <w:contextualSpacing/>
              <w:rPr>
                <w:rFonts w:cs="Arial"/>
              </w:rPr>
            </w:pPr>
            <w:r w:rsidRPr="006D61BC">
              <w:rPr>
                <w:rFonts w:cs="Arial"/>
                <w:lang w:val="es-HN"/>
              </w:rPr>
              <w:t xml:space="preserve">  </w:t>
            </w:r>
            <w:r w:rsidR="00BC38AC" w:rsidRPr="009E592F">
              <w:rPr>
                <w:rFonts w:cs="Arial"/>
              </w:rPr>
              <w:t xml:space="preserve">Cantidad     </w:t>
            </w:r>
            <w:r w:rsidRPr="009E592F">
              <w:rPr>
                <w:rFonts w:cs="Arial"/>
              </w:rPr>
              <w:t xml:space="preserve">                   </w:t>
            </w:r>
            <w:r w:rsidR="00BC38AC" w:rsidRPr="009E592F">
              <w:rPr>
                <w:rFonts w:cs="Arial"/>
              </w:rPr>
              <w:t xml:space="preserve">  %</w:t>
            </w:r>
          </w:p>
          <w:p w14:paraId="2E48019F" w14:textId="77777777" w:rsidR="00CE46DD" w:rsidRPr="009E592F" w:rsidRDefault="00CE46DD" w:rsidP="00CE46DD">
            <w:pPr>
              <w:spacing w:after="0" w:line="240" w:lineRule="auto"/>
              <w:contextualSpacing/>
              <w:rPr>
                <w:rFonts w:cs="Arial"/>
              </w:rPr>
            </w:pPr>
          </w:p>
        </w:tc>
        <w:tc>
          <w:tcPr>
            <w:tcW w:w="3953" w:type="dxa"/>
            <w:vMerge/>
            <w:noWrap/>
          </w:tcPr>
          <w:p w14:paraId="1B72F39A" w14:textId="77777777" w:rsidR="00F24763" w:rsidRPr="009E592F" w:rsidRDefault="00F24763" w:rsidP="00EE4BD1">
            <w:pPr>
              <w:spacing w:after="0" w:line="240" w:lineRule="auto"/>
              <w:contextualSpacing/>
              <w:rPr>
                <w:rFonts w:cs="Arial"/>
              </w:rPr>
            </w:pPr>
          </w:p>
        </w:tc>
      </w:tr>
    </w:tbl>
    <w:p w14:paraId="7E70955A" w14:textId="77777777" w:rsidR="009277B9" w:rsidRPr="009E592F" w:rsidRDefault="009277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2"/>
        <w:gridCol w:w="439"/>
        <w:gridCol w:w="2439"/>
        <w:gridCol w:w="1161"/>
        <w:gridCol w:w="2041"/>
        <w:gridCol w:w="941"/>
        <w:gridCol w:w="4377"/>
      </w:tblGrid>
      <w:tr w:rsidR="00932A6A" w:rsidRPr="009E592F" w14:paraId="2BD3D545" w14:textId="77777777" w:rsidTr="00A04754">
        <w:trPr>
          <w:trHeight w:val="170"/>
        </w:trPr>
        <w:tc>
          <w:tcPr>
            <w:tcW w:w="2024" w:type="dxa"/>
            <w:gridSpan w:val="2"/>
            <w:tcBorders>
              <w:top w:val="single" w:sz="4" w:space="0" w:color="auto"/>
              <w:left w:val="single" w:sz="4" w:space="0" w:color="auto"/>
              <w:bottom w:val="single" w:sz="4" w:space="0" w:color="auto"/>
              <w:right w:val="single" w:sz="4" w:space="0" w:color="auto"/>
            </w:tcBorders>
            <w:shd w:val="clear" w:color="auto" w:fill="CCFFFF"/>
            <w:noWrap/>
          </w:tcPr>
          <w:p w14:paraId="401E925C" w14:textId="77777777" w:rsidR="00000DC6" w:rsidRPr="009E592F" w:rsidRDefault="00000DC6" w:rsidP="00000DC6">
            <w:pPr>
              <w:spacing w:after="0" w:line="240" w:lineRule="auto"/>
              <w:contextualSpacing/>
              <w:jc w:val="center"/>
              <w:rPr>
                <w:rFonts w:cs="Arial"/>
                <w:b/>
              </w:rPr>
            </w:pPr>
          </w:p>
          <w:p w14:paraId="6FE1A637" w14:textId="77777777" w:rsidR="00000DC6" w:rsidRPr="009E592F" w:rsidRDefault="00000DC6" w:rsidP="00000DC6">
            <w:pPr>
              <w:spacing w:after="0" w:line="240" w:lineRule="auto"/>
              <w:contextualSpacing/>
              <w:jc w:val="center"/>
              <w:rPr>
                <w:rFonts w:cs="Arial"/>
                <w:b/>
              </w:rPr>
            </w:pPr>
            <w:r w:rsidRPr="009E592F">
              <w:rPr>
                <w:rFonts w:cs="Arial"/>
                <w:b/>
              </w:rPr>
              <w:t>CONCEPTO O INDICADOR</w:t>
            </w:r>
          </w:p>
        </w:tc>
        <w:tc>
          <w:tcPr>
            <w:tcW w:w="3663" w:type="dxa"/>
            <w:gridSpan w:val="2"/>
            <w:tcBorders>
              <w:top w:val="single" w:sz="4" w:space="0" w:color="auto"/>
              <w:left w:val="single" w:sz="4" w:space="0" w:color="auto"/>
              <w:bottom w:val="single" w:sz="4" w:space="0" w:color="auto"/>
              <w:right w:val="single" w:sz="4" w:space="0" w:color="auto"/>
            </w:tcBorders>
            <w:shd w:val="clear" w:color="auto" w:fill="CCFFFF"/>
            <w:noWrap/>
          </w:tcPr>
          <w:p w14:paraId="3EB2812B" w14:textId="77777777" w:rsidR="00000DC6" w:rsidRPr="009E592F" w:rsidRDefault="00000DC6" w:rsidP="00000DC6">
            <w:pPr>
              <w:spacing w:after="0" w:line="240" w:lineRule="auto"/>
              <w:contextualSpacing/>
              <w:jc w:val="center"/>
              <w:rPr>
                <w:rFonts w:cs="Arial"/>
                <w:b/>
              </w:rPr>
            </w:pPr>
          </w:p>
          <w:p w14:paraId="61122BC1" w14:textId="77777777" w:rsidR="00000DC6" w:rsidRPr="009E592F" w:rsidRDefault="00000DC6" w:rsidP="00000DC6">
            <w:pPr>
              <w:spacing w:after="0" w:line="240" w:lineRule="auto"/>
              <w:contextualSpacing/>
              <w:jc w:val="center"/>
              <w:rPr>
                <w:rFonts w:cs="Arial"/>
                <w:b/>
              </w:rPr>
            </w:pPr>
            <w:r w:rsidRPr="009E592F">
              <w:rPr>
                <w:rFonts w:cs="Arial"/>
                <w:b/>
              </w:rPr>
              <w:t>INFORMACIÓN GENERAL</w:t>
            </w:r>
          </w:p>
        </w:tc>
        <w:tc>
          <w:tcPr>
            <w:tcW w:w="3034"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tcPr>
          <w:p w14:paraId="112582DA" w14:textId="77777777" w:rsidR="00000DC6" w:rsidRPr="009E592F" w:rsidRDefault="00000DC6" w:rsidP="00BF01AE">
            <w:pPr>
              <w:spacing w:after="0" w:line="240" w:lineRule="auto"/>
              <w:contextualSpacing/>
              <w:jc w:val="center"/>
              <w:rPr>
                <w:rFonts w:cs="Arial"/>
                <w:b/>
              </w:rPr>
            </w:pPr>
            <w:r w:rsidRPr="009E592F">
              <w:rPr>
                <w:rFonts w:cs="Arial"/>
                <w:b/>
              </w:rPr>
              <w:t>IN</w:t>
            </w:r>
            <w:r w:rsidR="00BF01AE" w:rsidRPr="009E592F">
              <w:rPr>
                <w:rFonts w:cs="Arial"/>
                <w:b/>
              </w:rPr>
              <w:t>FORMACIÓN SOBRE LA DISCAPACIDAD</w:t>
            </w:r>
          </w:p>
        </w:tc>
        <w:tc>
          <w:tcPr>
            <w:tcW w:w="4455" w:type="dxa"/>
            <w:tcBorders>
              <w:top w:val="single" w:sz="4" w:space="0" w:color="auto"/>
              <w:left w:val="single" w:sz="4" w:space="0" w:color="auto"/>
              <w:bottom w:val="single" w:sz="4" w:space="0" w:color="auto"/>
              <w:right w:val="single" w:sz="4" w:space="0" w:color="auto"/>
            </w:tcBorders>
            <w:shd w:val="clear" w:color="auto" w:fill="CCFFFF"/>
            <w:noWrap/>
          </w:tcPr>
          <w:p w14:paraId="6719A2B6" w14:textId="77777777" w:rsidR="00000DC6" w:rsidRPr="009E592F" w:rsidRDefault="00000DC6" w:rsidP="00000DC6">
            <w:pPr>
              <w:spacing w:after="0" w:line="240" w:lineRule="auto"/>
              <w:contextualSpacing/>
              <w:jc w:val="center"/>
              <w:rPr>
                <w:rFonts w:cs="Arial"/>
                <w:b/>
              </w:rPr>
            </w:pPr>
          </w:p>
          <w:p w14:paraId="5D83FED3" w14:textId="77777777" w:rsidR="00000DC6" w:rsidRPr="009E592F" w:rsidRDefault="00000DC6" w:rsidP="00000DC6">
            <w:pPr>
              <w:spacing w:after="0" w:line="240" w:lineRule="auto"/>
              <w:contextualSpacing/>
              <w:jc w:val="center"/>
              <w:rPr>
                <w:rFonts w:cs="Arial"/>
                <w:b/>
              </w:rPr>
            </w:pPr>
            <w:r w:rsidRPr="009E592F">
              <w:rPr>
                <w:rFonts w:cs="Arial"/>
                <w:b/>
              </w:rPr>
              <w:t>FUENTE</w:t>
            </w:r>
          </w:p>
        </w:tc>
      </w:tr>
      <w:tr w:rsidR="00932A6A" w:rsidRPr="00112169" w14:paraId="57664BF5" w14:textId="77777777" w:rsidTr="00A04754">
        <w:trPr>
          <w:trHeight w:val="227"/>
        </w:trPr>
        <w:tc>
          <w:tcPr>
            <w:tcW w:w="2024" w:type="dxa"/>
            <w:gridSpan w:val="2"/>
            <w:vMerge w:val="restart"/>
            <w:shd w:val="clear" w:color="auto" w:fill="E6E6E6"/>
            <w:noWrap/>
          </w:tcPr>
          <w:p w14:paraId="78A99221" w14:textId="77777777" w:rsidR="00F24763" w:rsidRPr="006D61BC" w:rsidRDefault="00F24763" w:rsidP="00EE4BD1">
            <w:pPr>
              <w:spacing w:after="0" w:line="240" w:lineRule="auto"/>
              <w:contextualSpacing/>
              <w:rPr>
                <w:rFonts w:cs="Arial"/>
                <w:lang w:val="es-HN"/>
              </w:rPr>
            </w:pPr>
          </w:p>
          <w:p w14:paraId="1C57E291" w14:textId="77777777" w:rsidR="00F24763" w:rsidRPr="006D61BC" w:rsidRDefault="00F24763" w:rsidP="00EE4BD1">
            <w:pPr>
              <w:spacing w:after="0" w:line="240" w:lineRule="auto"/>
              <w:contextualSpacing/>
              <w:rPr>
                <w:rFonts w:cs="Arial"/>
                <w:b/>
                <w:lang w:val="es-HN"/>
              </w:rPr>
            </w:pPr>
            <w:r w:rsidRPr="006D61BC">
              <w:rPr>
                <w:rFonts w:cs="Arial"/>
                <w:b/>
                <w:lang w:val="es-HN"/>
              </w:rPr>
              <w:t xml:space="preserve">Tasa de </w:t>
            </w:r>
            <w:r w:rsidR="00494686" w:rsidRPr="006D61BC">
              <w:rPr>
                <w:rFonts w:cs="Arial"/>
                <w:b/>
                <w:lang w:val="es-HN"/>
              </w:rPr>
              <w:t>analfabetismo</w:t>
            </w:r>
            <w:r w:rsidR="00D621E3" w:rsidRPr="006D61BC">
              <w:rPr>
                <w:rFonts w:cs="Arial"/>
                <w:b/>
                <w:lang w:val="es-HN"/>
              </w:rPr>
              <w:t xml:space="preserve"> (por </w:t>
            </w:r>
            <w:r w:rsidR="0009531F" w:rsidRPr="006D61BC">
              <w:rPr>
                <w:rFonts w:cs="Arial"/>
                <w:b/>
                <w:lang w:val="es-HN"/>
              </w:rPr>
              <w:t>género</w:t>
            </w:r>
            <w:r w:rsidR="00D621E3" w:rsidRPr="006D61BC">
              <w:rPr>
                <w:rFonts w:cs="Arial"/>
                <w:b/>
                <w:lang w:val="es-HN"/>
              </w:rPr>
              <w:t>)</w:t>
            </w:r>
            <w:r w:rsidR="002A303D" w:rsidRPr="006D61BC">
              <w:rPr>
                <w:rFonts w:cs="Arial"/>
                <w:b/>
                <w:lang w:val="es-HN"/>
              </w:rPr>
              <w:t>.</w:t>
            </w:r>
          </w:p>
          <w:p w14:paraId="729BA1C6" w14:textId="77777777" w:rsidR="00B357A4" w:rsidRPr="006D61BC" w:rsidRDefault="00B357A4" w:rsidP="00EE4BD1">
            <w:pPr>
              <w:spacing w:after="0" w:line="240" w:lineRule="auto"/>
              <w:contextualSpacing/>
              <w:rPr>
                <w:rFonts w:cs="Arial"/>
                <w:b/>
                <w:lang w:val="es-HN"/>
              </w:rPr>
            </w:pPr>
          </w:p>
          <w:p w14:paraId="579A259C" w14:textId="77777777" w:rsidR="00F24763" w:rsidRPr="006D61BC" w:rsidRDefault="00D621E3" w:rsidP="00D621E3">
            <w:pPr>
              <w:spacing w:after="0" w:line="240" w:lineRule="auto"/>
              <w:contextualSpacing/>
              <w:rPr>
                <w:rFonts w:cs="Arial"/>
                <w:b/>
                <w:lang w:val="es-HN"/>
              </w:rPr>
            </w:pPr>
            <w:r w:rsidRPr="006D61BC">
              <w:rPr>
                <w:rFonts w:cs="Arial"/>
                <w:b/>
                <w:lang w:val="es-HN"/>
              </w:rPr>
              <w:t xml:space="preserve"> </w:t>
            </w:r>
          </w:p>
        </w:tc>
        <w:tc>
          <w:tcPr>
            <w:tcW w:w="3663" w:type="dxa"/>
            <w:gridSpan w:val="2"/>
            <w:shd w:val="clear" w:color="auto" w:fill="E6E6E6"/>
            <w:noWrap/>
          </w:tcPr>
          <w:p w14:paraId="4FA1B51A" w14:textId="77777777" w:rsidR="00F24763" w:rsidRPr="009E592F" w:rsidRDefault="00F24763" w:rsidP="00932A6A">
            <w:pPr>
              <w:spacing w:after="0" w:line="240" w:lineRule="auto"/>
              <w:contextualSpacing/>
              <w:rPr>
                <w:rFonts w:cs="Arial"/>
              </w:rPr>
            </w:pPr>
            <w:r w:rsidRPr="006D61BC">
              <w:rPr>
                <w:rFonts w:cs="Arial"/>
                <w:lang w:val="es-HN"/>
              </w:rPr>
              <w:t> </w:t>
            </w:r>
            <w:r w:rsidRPr="009E592F">
              <w:rPr>
                <w:rFonts w:cs="Arial"/>
              </w:rPr>
              <w:t>Población general</w:t>
            </w:r>
          </w:p>
        </w:tc>
        <w:tc>
          <w:tcPr>
            <w:tcW w:w="3034" w:type="dxa"/>
            <w:gridSpan w:val="2"/>
            <w:shd w:val="clear" w:color="auto" w:fill="E6E6E6"/>
            <w:noWrap/>
          </w:tcPr>
          <w:p w14:paraId="09AD81B6" w14:textId="77777777" w:rsidR="00F24763" w:rsidRPr="009E592F" w:rsidRDefault="00932A6A" w:rsidP="00EE4BD1">
            <w:pPr>
              <w:spacing w:after="0" w:line="240" w:lineRule="auto"/>
              <w:contextualSpacing/>
              <w:rPr>
                <w:rFonts w:cs="Arial"/>
              </w:rPr>
            </w:pPr>
            <w:r w:rsidRPr="009E592F">
              <w:rPr>
                <w:rFonts w:cs="Arial"/>
              </w:rPr>
              <w:t>P</w:t>
            </w:r>
            <w:r w:rsidR="00F24763" w:rsidRPr="009E592F">
              <w:rPr>
                <w:rFonts w:cs="Arial"/>
              </w:rPr>
              <w:t>oblación con discapacidad</w:t>
            </w:r>
            <w:r w:rsidRPr="009E592F">
              <w:rPr>
                <w:rFonts w:cs="Arial"/>
              </w:rPr>
              <w:t>(*)</w:t>
            </w:r>
          </w:p>
        </w:tc>
        <w:tc>
          <w:tcPr>
            <w:tcW w:w="4455" w:type="dxa"/>
            <w:vMerge w:val="restart"/>
            <w:shd w:val="clear" w:color="auto" w:fill="E6E6E6"/>
            <w:noWrap/>
          </w:tcPr>
          <w:p w14:paraId="6055DFBC" w14:textId="77777777" w:rsidR="00932A6A" w:rsidRPr="006D61BC" w:rsidRDefault="00932A6A" w:rsidP="00EE4BD1">
            <w:pPr>
              <w:spacing w:after="0" w:line="240" w:lineRule="auto"/>
              <w:contextualSpacing/>
              <w:rPr>
                <w:rFonts w:cs="Arial"/>
                <w:color w:val="FF0000"/>
                <w:lang w:val="es-HN"/>
              </w:rPr>
            </w:pPr>
            <w:r w:rsidRPr="006D61BC">
              <w:rPr>
                <w:rFonts w:cs="Arial"/>
                <w:lang w:val="es-HN"/>
              </w:rPr>
              <w:t>Encuesta Permanente de Hogares de Propósitos Múltiples (EPHPM) de junio 2016, Instituto Nacional de Estadística.  http://www.ine.gob.hn/images/Productos%20ine/Boletines/Boletines%20servicios%20publicos%202016/Educacion.pdf</w:t>
            </w:r>
          </w:p>
          <w:p w14:paraId="5975071D" w14:textId="77777777" w:rsidR="00931A48" w:rsidRPr="006D61BC" w:rsidRDefault="00931A48" w:rsidP="00932A6A">
            <w:pPr>
              <w:spacing w:after="0" w:line="240" w:lineRule="auto"/>
              <w:contextualSpacing/>
              <w:rPr>
                <w:rFonts w:cs="Arial"/>
                <w:lang w:val="es-HN"/>
              </w:rPr>
            </w:pPr>
          </w:p>
          <w:p w14:paraId="5927654E" w14:textId="5B9AB3C2" w:rsidR="00F24763" w:rsidRPr="006D61BC" w:rsidRDefault="00932A6A" w:rsidP="00F91CD9">
            <w:pPr>
              <w:spacing w:after="0" w:line="240" w:lineRule="auto"/>
              <w:contextualSpacing/>
              <w:rPr>
                <w:rFonts w:cs="Arial"/>
                <w:lang w:val="es-HN"/>
              </w:rPr>
            </w:pPr>
            <w:r w:rsidRPr="006D61BC">
              <w:rPr>
                <w:rFonts w:cs="Arial"/>
                <w:lang w:val="es-HN"/>
              </w:rPr>
              <w:t>(*) No hay cifras disponibles en la población con discapacidad</w:t>
            </w:r>
            <w:r w:rsidR="008B6E9E" w:rsidRPr="006D61BC">
              <w:rPr>
                <w:rFonts w:cs="Arial"/>
                <w:lang w:val="es-HN"/>
              </w:rPr>
              <w:t>.</w:t>
            </w:r>
          </w:p>
        </w:tc>
      </w:tr>
      <w:tr w:rsidR="00932A6A" w:rsidRPr="009E592F" w14:paraId="4A39F32F" w14:textId="77777777" w:rsidTr="00A04754">
        <w:trPr>
          <w:trHeight w:val="442"/>
        </w:trPr>
        <w:tc>
          <w:tcPr>
            <w:tcW w:w="2024" w:type="dxa"/>
            <w:gridSpan w:val="2"/>
            <w:vMerge/>
            <w:shd w:val="clear" w:color="auto" w:fill="CCFFFF"/>
            <w:noWrap/>
          </w:tcPr>
          <w:p w14:paraId="0A7CE20E" w14:textId="77777777" w:rsidR="00D621E3" w:rsidRPr="006D61BC" w:rsidRDefault="00D621E3" w:rsidP="00EE4BD1">
            <w:pPr>
              <w:spacing w:after="0" w:line="240" w:lineRule="auto"/>
              <w:contextualSpacing/>
              <w:rPr>
                <w:rFonts w:cs="Arial"/>
                <w:lang w:val="es-HN"/>
              </w:rPr>
            </w:pPr>
          </w:p>
        </w:tc>
        <w:tc>
          <w:tcPr>
            <w:tcW w:w="3663" w:type="dxa"/>
            <w:gridSpan w:val="2"/>
            <w:shd w:val="clear" w:color="auto" w:fill="E6E6E6"/>
            <w:noWrap/>
          </w:tcPr>
          <w:p w14:paraId="73F8E3B6" w14:textId="77777777" w:rsidR="00D621E3" w:rsidRPr="006D61BC" w:rsidRDefault="00D621E3" w:rsidP="00FA2A1F">
            <w:pPr>
              <w:spacing w:after="0" w:line="240" w:lineRule="auto"/>
              <w:contextualSpacing/>
              <w:rPr>
                <w:rFonts w:cs="Arial"/>
                <w:lang w:val="es-HN"/>
              </w:rPr>
            </w:pPr>
            <w:r w:rsidRPr="006D61BC">
              <w:rPr>
                <w:rFonts w:cs="Arial"/>
                <w:lang w:val="es-HN"/>
              </w:rPr>
              <w:t xml:space="preserve">                           </w:t>
            </w:r>
            <w:r w:rsidR="00AA2818" w:rsidRPr="006D61BC">
              <w:rPr>
                <w:rFonts w:cs="Arial"/>
                <w:lang w:val="es-HN"/>
              </w:rPr>
              <w:t>11.0</w:t>
            </w:r>
            <w:r w:rsidRPr="006D61BC">
              <w:rPr>
                <w:rFonts w:cs="Arial"/>
                <w:lang w:val="es-HN"/>
              </w:rPr>
              <w:t xml:space="preserve">                  %</w:t>
            </w:r>
          </w:p>
          <w:p w14:paraId="2E44B8E6" w14:textId="77777777" w:rsidR="00D621E3" w:rsidRPr="006D61BC" w:rsidRDefault="00AA2818" w:rsidP="00FA2A1F">
            <w:pPr>
              <w:spacing w:after="0" w:line="240" w:lineRule="auto"/>
              <w:contextualSpacing/>
              <w:rPr>
                <w:rFonts w:cs="Arial"/>
                <w:lang w:val="es-HN"/>
              </w:rPr>
            </w:pPr>
            <w:r w:rsidRPr="006D61BC">
              <w:rPr>
                <w:rFonts w:cs="Arial"/>
                <w:lang w:val="es-HN"/>
              </w:rPr>
              <w:t>Edad</w:t>
            </w:r>
            <w:r w:rsidR="00932A6A" w:rsidRPr="006D61BC">
              <w:rPr>
                <w:rFonts w:cs="Arial"/>
                <w:lang w:val="es-HN"/>
              </w:rPr>
              <w:t xml:space="preserve"> </w:t>
            </w:r>
            <w:r w:rsidRPr="006D61BC">
              <w:rPr>
                <w:rFonts w:cs="Arial"/>
                <w:lang w:val="es-HN"/>
              </w:rPr>
              <w:t>(</w:t>
            </w:r>
            <w:r w:rsidR="00932A6A" w:rsidRPr="006D61BC">
              <w:rPr>
                <w:rFonts w:cs="Arial"/>
                <w:lang w:val="es-HN"/>
              </w:rPr>
              <w:t>años)</w:t>
            </w:r>
            <w:r w:rsidRPr="006D61BC">
              <w:rPr>
                <w:rFonts w:cs="Arial"/>
                <w:lang w:val="es-HN"/>
              </w:rPr>
              <w:t xml:space="preserve"> </w:t>
            </w:r>
            <w:r w:rsidR="00932A6A" w:rsidRPr="006D61BC">
              <w:rPr>
                <w:rFonts w:cs="Arial"/>
                <w:lang w:val="es-HN"/>
              </w:rPr>
              <w:t xml:space="preserve">           </w:t>
            </w:r>
            <w:r w:rsidR="00EF0C33" w:rsidRPr="006D61BC">
              <w:rPr>
                <w:rFonts w:cs="Arial"/>
                <w:lang w:val="es-HN"/>
              </w:rPr>
              <w:t>Varones</w:t>
            </w:r>
            <w:r w:rsidR="00D621E3" w:rsidRPr="006D61BC">
              <w:rPr>
                <w:rFonts w:cs="Arial"/>
                <w:lang w:val="es-HN"/>
              </w:rPr>
              <w:t xml:space="preserve">  Mujeres</w:t>
            </w:r>
            <w:r w:rsidRPr="006D61BC">
              <w:rPr>
                <w:rFonts w:cs="Arial"/>
                <w:lang w:val="es-HN"/>
              </w:rPr>
              <w:t xml:space="preserve">                15-18                             5.1          2.6</w:t>
            </w:r>
          </w:p>
          <w:p w14:paraId="1D762C18" w14:textId="77777777" w:rsidR="00AA2818" w:rsidRPr="006D61BC" w:rsidRDefault="00AA2818" w:rsidP="00FA2A1F">
            <w:pPr>
              <w:spacing w:after="0" w:line="240" w:lineRule="auto"/>
              <w:contextualSpacing/>
              <w:rPr>
                <w:rFonts w:cs="Arial"/>
                <w:lang w:val="es-HN"/>
              </w:rPr>
            </w:pPr>
            <w:r w:rsidRPr="006D61BC">
              <w:rPr>
                <w:rFonts w:cs="Arial"/>
                <w:lang w:val="es-HN"/>
              </w:rPr>
              <w:t>19-24                             5.0          2.9</w:t>
            </w:r>
          </w:p>
          <w:p w14:paraId="598654B5" w14:textId="77777777" w:rsidR="00AA2818" w:rsidRPr="006D61BC" w:rsidRDefault="00AA2818" w:rsidP="00FA2A1F">
            <w:pPr>
              <w:spacing w:after="0" w:line="240" w:lineRule="auto"/>
              <w:contextualSpacing/>
              <w:rPr>
                <w:rFonts w:cs="Arial"/>
                <w:lang w:val="es-HN"/>
              </w:rPr>
            </w:pPr>
            <w:r w:rsidRPr="006D61BC">
              <w:rPr>
                <w:rFonts w:cs="Arial"/>
                <w:lang w:val="es-HN"/>
              </w:rPr>
              <w:t>25-29                             7.5          5.4</w:t>
            </w:r>
          </w:p>
          <w:p w14:paraId="116C823E" w14:textId="77777777" w:rsidR="00AA2818" w:rsidRPr="006D61BC" w:rsidRDefault="00AA2818" w:rsidP="00FA2A1F">
            <w:pPr>
              <w:spacing w:after="0" w:line="240" w:lineRule="auto"/>
              <w:contextualSpacing/>
              <w:rPr>
                <w:rFonts w:cs="Arial"/>
                <w:lang w:val="es-HN"/>
              </w:rPr>
            </w:pPr>
            <w:r w:rsidRPr="006D61BC">
              <w:rPr>
                <w:rFonts w:cs="Arial"/>
                <w:lang w:val="es-HN"/>
              </w:rPr>
              <w:t xml:space="preserve">30-35                           </w:t>
            </w:r>
            <w:r w:rsidR="00932A6A" w:rsidRPr="006D61BC">
              <w:rPr>
                <w:rFonts w:cs="Arial"/>
                <w:lang w:val="es-HN"/>
              </w:rPr>
              <w:t xml:space="preserve"> </w:t>
            </w:r>
            <w:r w:rsidRPr="006D61BC">
              <w:rPr>
                <w:rFonts w:cs="Arial"/>
                <w:lang w:val="es-HN"/>
              </w:rPr>
              <w:t xml:space="preserve"> 8.2       </w:t>
            </w:r>
            <w:r w:rsidR="00932A6A" w:rsidRPr="006D61BC">
              <w:rPr>
                <w:rFonts w:cs="Arial"/>
                <w:lang w:val="es-HN"/>
              </w:rPr>
              <w:t xml:space="preserve">   </w:t>
            </w:r>
            <w:r w:rsidRPr="006D61BC">
              <w:rPr>
                <w:rFonts w:cs="Arial"/>
                <w:lang w:val="es-HN"/>
              </w:rPr>
              <w:t xml:space="preserve">6.5 </w:t>
            </w:r>
          </w:p>
          <w:p w14:paraId="0ACD39E0" w14:textId="77777777" w:rsidR="00AA2818" w:rsidRPr="006D61BC" w:rsidRDefault="00AA2818" w:rsidP="00FA2A1F">
            <w:pPr>
              <w:spacing w:after="0" w:line="240" w:lineRule="auto"/>
              <w:contextualSpacing/>
              <w:rPr>
                <w:rFonts w:cs="Arial"/>
                <w:lang w:val="es-HN"/>
              </w:rPr>
            </w:pPr>
            <w:r w:rsidRPr="006D61BC">
              <w:rPr>
                <w:rFonts w:cs="Arial"/>
                <w:lang w:val="es-HN"/>
              </w:rPr>
              <w:t xml:space="preserve">36-44                            10.9    </w:t>
            </w:r>
            <w:r w:rsidR="00932A6A" w:rsidRPr="006D61BC">
              <w:rPr>
                <w:rFonts w:cs="Arial"/>
                <w:lang w:val="es-HN"/>
              </w:rPr>
              <w:t xml:space="preserve">    </w:t>
            </w:r>
            <w:r w:rsidRPr="006D61BC">
              <w:rPr>
                <w:rFonts w:cs="Arial"/>
                <w:lang w:val="es-HN"/>
              </w:rPr>
              <w:t>9.8</w:t>
            </w:r>
          </w:p>
          <w:p w14:paraId="7E32066F" w14:textId="77777777" w:rsidR="00AA2818" w:rsidRPr="006D61BC" w:rsidRDefault="00AA2818" w:rsidP="00FA2A1F">
            <w:pPr>
              <w:spacing w:after="0" w:line="240" w:lineRule="auto"/>
              <w:contextualSpacing/>
              <w:rPr>
                <w:rFonts w:cs="Arial"/>
                <w:lang w:val="es-HN"/>
              </w:rPr>
            </w:pPr>
            <w:r w:rsidRPr="006D61BC">
              <w:rPr>
                <w:rFonts w:cs="Arial"/>
                <w:lang w:val="es-HN"/>
              </w:rPr>
              <w:t xml:space="preserve">45-59                            14.2     </w:t>
            </w:r>
            <w:r w:rsidR="00932A6A" w:rsidRPr="006D61BC">
              <w:rPr>
                <w:rFonts w:cs="Arial"/>
                <w:lang w:val="es-HN"/>
              </w:rPr>
              <w:t xml:space="preserve">  </w:t>
            </w:r>
            <w:r w:rsidRPr="006D61BC">
              <w:rPr>
                <w:rFonts w:cs="Arial"/>
                <w:lang w:val="es-HN"/>
              </w:rPr>
              <w:t>16.1</w:t>
            </w:r>
          </w:p>
          <w:p w14:paraId="602DDC24" w14:textId="77777777" w:rsidR="00D621E3" w:rsidRPr="006D61BC" w:rsidRDefault="00932A6A" w:rsidP="00AA2818">
            <w:pPr>
              <w:spacing w:after="0" w:line="240" w:lineRule="auto"/>
              <w:contextualSpacing/>
              <w:rPr>
                <w:rFonts w:cs="Arial"/>
                <w:lang w:val="es-HN"/>
              </w:rPr>
            </w:pPr>
            <w:r w:rsidRPr="006D61BC">
              <w:rPr>
                <w:rFonts w:cs="Arial"/>
                <w:lang w:val="es-HN"/>
              </w:rPr>
              <w:t>60 ó</w:t>
            </w:r>
            <w:r w:rsidR="00AA2818" w:rsidRPr="006D61BC">
              <w:rPr>
                <w:rFonts w:cs="Arial"/>
                <w:lang w:val="es-HN"/>
              </w:rPr>
              <w:t xml:space="preserve"> más</w:t>
            </w:r>
            <w:r w:rsidRPr="006D61BC">
              <w:rPr>
                <w:rFonts w:cs="Arial"/>
                <w:lang w:val="es-HN"/>
              </w:rPr>
              <w:t xml:space="preserve">                      </w:t>
            </w:r>
            <w:r w:rsidR="00AA2818" w:rsidRPr="006D61BC">
              <w:rPr>
                <w:rFonts w:cs="Arial"/>
                <w:lang w:val="es-HN"/>
              </w:rPr>
              <w:t xml:space="preserve">26.6     </w:t>
            </w:r>
            <w:r w:rsidRPr="006D61BC">
              <w:rPr>
                <w:rFonts w:cs="Arial"/>
                <w:lang w:val="es-HN"/>
              </w:rPr>
              <w:t xml:space="preserve">  </w:t>
            </w:r>
            <w:r w:rsidR="00AA2818" w:rsidRPr="006D61BC">
              <w:rPr>
                <w:rFonts w:cs="Arial"/>
                <w:lang w:val="es-HN"/>
              </w:rPr>
              <w:t>33.2</w:t>
            </w:r>
          </w:p>
        </w:tc>
        <w:tc>
          <w:tcPr>
            <w:tcW w:w="3034" w:type="dxa"/>
            <w:gridSpan w:val="2"/>
            <w:shd w:val="clear" w:color="auto" w:fill="E6E6E6"/>
            <w:noWrap/>
          </w:tcPr>
          <w:p w14:paraId="5A6328D1" w14:textId="77777777" w:rsidR="00D621E3" w:rsidRPr="009E592F" w:rsidRDefault="00D621E3" w:rsidP="00FA2A1F">
            <w:pPr>
              <w:spacing w:after="0" w:line="240" w:lineRule="auto"/>
              <w:contextualSpacing/>
              <w:rPr>
                <w:rFonts w:cs="Arial"/>
              </w:rPr>
            </w:pPr>
            <w:r w:rsidRPr="006D61BC">
              <w:rPr>
                <w:rFonts w:cs="Arial"/>
                <w:lang w:val="es-HN"/>
              </w:rPr>
              <w:t xml:space="preserve">                       </w:t>
            </w:r>
            <w:r w:rsidRPr="009E592F">
              <w:rPr>
                <w:rFonts w:cs="Arial"/>
              </w:rPr>
              <w:t>Cantidad                          %</w:t>
            </w:r>
          </w:p>
          <w:p w14:paraId="2921CEAA" w14:textId="77777777" w:rsidR="00B941EE" w:rsidRPr="009E592F" w:rsidRDefault="00EF0C33" w:rsidP="00FA2A1F">
            <w:pPr>
              <w:spacing w:after="0" w:line="240" w:lineRule="auto"/>
              <w:contextualSpacing/>
              <w:rPr>
                <w:rFonts w:cs="Arial"/>
              </w:rPr>
            </w:pPr>
            <w:r w:rsidRPr="009E592F">
              <w:rPr>
                <w:rFonts w:cs="Arial"/>
              </w:rPr>
              <w:t>Varones</w:t>
            </w:r>
          </w:p>
          <w:p w14:paraId="11022973" w14:textId="77777777" w:rsidR="00D621E3" w:rsidRPr="009E592F" w:rsidRDefault="00D621E3" w:rsidP="00FA2A1F">
            <w:pPr>
              <w:spacing w:after="0" w:line="240" w:lineRule="auto"/>
              <w:contextualSpacing/>
              <w:rPr>
                <w:rFonts w:cs="Arial"/>
              </w:rPr>
            </w:pPr>
            <w:r w:rsidRPr="009E592F">
              <w:rPr>
                <w:rFonts w:cs="Arial"/>
              </w:rPr>
              <w:t>Mujeres</w:t>
            </w:r>
          </w:p>
          <w:p w14:paraId="1AFCE484" w14:textId="77777777" w:rsidR="00D621E3" w:rsidRPr="009E592F" w:rsidRDefault="00D621E3" w:rsidP="00EE4BD1">
            <w:pPr>
              <w:spacing w:after="0" w:line="240" w:lineRule="auto"/>
              <w:contextualSpacing/>
              <w:rPr>
                <w:rFonts w:cs="Arial"/>
              </w:rPr>
            </w:pPr>
          </w:p>
        </w:tc>
        <w:tc>
          <w:tcPr>
            <w:tcW w:w="4455" w:type="dxa"/>
            <w:vMerge/>
            <w:shd w:val="clear" w:color="auto" w:fill="CCFFFF"/>
            <w:noWrap/>
          </w:tcPr>
          <w:p w14:paraId="72D75738" w14:textId="77777777" w:rsidR="00D621E3" w:rsidRPr="009E592F" w:rsidRDefault="00D621E3" w:rsidP="00EE4BD1">
            <w:pPr>
              <w:spacing w:after="0" w:line="240" w:lineRule="auto"/>
              <w:contextualSpacing/>
              <w:rPr>
                <w:rFonts w:cs="Arial"/>
              </w:rPr>
            </w:pPr>
          </w:p>
        </w:tc>
      </w:tr>
      <w:tr w:rsidR="0001293C" w:rsidRPr="009E592F" w14:paraId="52CB6F3F" w14:textId="77777777" w:rsidTr="000F34BC">
        <w:trPr>
          <w:trHeight w:val="844"/>
        </w:trPr>
        <w:tc>
          <w:tcPr>
            <w:tcW w:w="1577" w:type="dxa"/>
            <w:tcBorders>
              <w:top w:val="single" w:sz="4" w:space="0" w:color="auto"/>
              <w:left w:val="single" w:sz="4" w:space="0" w:color="auto"/>
              <w:bottom w:val="single" w:sz="4" w:space="0" w:color="auto"/>
              <w:right w:val="single" w:sz="4" w:space="0" w:color="auto"/>
            </w:tcBorders>
            <w:shd w:val="clear" w:color="auto" w:fill="CCFFFF"/>
            <w:noWrap/>
          </w:tcPr>
          <w:p w14:paraId="41200D94" w14:textId="77777777" w:rsidR="00000DC6" w:rsidRPr="009E592F" w:rsidRDefault="00000DC6" w:rsidP="00B62DDC">
            <w:pPr>
              <w:spacing w:after="0" w:line="240" w:lineRule="auto"/>
              <w:contextualSpacing/>
              <w:jc w:val="center"/>
              <w:rPr>
                <w:rFonts w:cs="Arial"/>
                <w:b/>
              </w:rPr>
            </w:pPr>
          </w:p>
          <w:p w14:paraId="05B5BBAA" w14:textId="77777777" w:rsidR="00000DC6" w:rsidRPr="009E592F" w:rsidRDefault="00000DC6" w:rsidP="00B62DDC">
            <w:pPr>
              <w:spacing w:after="0" w:line="240" w:lineRule="auto"/>
              <w:contextualSpacing/>
              <w:jc w:val="center"/>
              <w:rPr>
                <w:rFonts w:cs="Arial"/>
                <w:b/>
              </w:rPr>
            </w:pPr>
            <w:r w:rsidRPr="009E592F">
              <w:rPr>
                <w:rFonts w:cs="Arial"/>
                <w:b/>
              </w:rPr>
              <w:t>CONCEPTO O INDICADOR</w:t>
            </w:r>
          </w:p>
        </w:tc>
        <w:tc>
          <w:tcPr>
            <w:tcW w:w="2928" w:type="dxa"/>
            <w:gridSpan w:val="2"/>
            <w:tcBorders>
              <w:top w:val="single" w:sz="4" w:space="0" w:color="auto"/>
              <w:left w:val="single" w:sz="4" w:space="0" w:color="auto"/>
              <w:bottom w:val="single" w:sz="4" w:space="0" w:color="auto"/>
              <w:right w:val="single" w:sz="4" w:space="0" w:color="auto"/>
            </w:tcBorders>
            <w:shd w:val="clear" w:color="auto" w:fill="CCFFFF"/>
            <w:noWrap/>
          </w:tcPr>
          <w:p w14:paraId="27ED1485" w14:textId="77777777" w:rsidR="00000DC6" w:rsidRPr="009E592F" w:rsidRDefault="00000DC6" w:rsidP="00B62DDC">
            <w:pPr>
              <w:spacing w:after="0" w:line="240" w:lineRule="auto"/>
              <w:contextualSpacing/>
              <w:jc w:val="center"/>
              <w:rPr>
                <w:rFonts w:cs="Arial"/>
                <w:b/>
              </w:rPr>
            </w:pPr>
          </w:p>
          <w:p w14:paraId="4D38E8CA" w14:textId="77777777" w:rsidR="00000DC6" w:rsidRPr="009E592F" w:rsidRDefault="00000DC6" w:rsidP="00B62DDC">
            <w:pPr>
              <w:spacing w:after="0" w:line="240" w:lineRule="auto"/>
              <w:contextualSpacing/>
              <w:jc w:val="center"/>
              <w:rPr>
                <w:rFonts w:cs="Arial"/>
                <w:b/>
              </w:rPr>
            </w:pPr>
            <w:r w:rsidRPr="009E592F">
              <w:rPr>
                <w:rFonts w:cs="Arial"/>
                <w:b/>
              </w:rPr>
              <w:t>INFORMACIÓN GENERAL</w:t>
            </w:r>
          </w:p>
        </w:tc>
        <w:tc>
          <w:tcPr>
            <w:tcW w:w="3258" w:type="dxa"/>
            <w:gridSpan w:val="2"/>
            <w:tcBorders>
              <w:top w:val="single" w:sz="4" w:space="0" w:color="auto"/>
              <w:left w:val="single" w:sz="4" w:space="0" w:color="auto"/>
              <w:bottom w:val="single" w:sz="4" w:space="0" w:color="auto"/>
              <w:right w:val="single" w:sz="4" w:space="0" w:color="auto"/>
            </w:tcBorders>
            <w:shd w:val="clear" w:color="auto" w:fill="CCFFFF"/>
            <w:noWrap/>
          </w:tcPr>
          <w:p w14:paraId="1B47693F" w14:textId="77777777" w:rsidR="00000DC6" w:rsidRPr="009E592F" w:rsidRDefault="00000DC6" w:rsidP="00B62DDC">
            <w:pPr>
              <w:spacing w:after="0" w:line="240" w:lineRule="auto"/>
              <w:contextualSpacing/>
              <w:jc w:val="center"/>
              <w:rPr>
                <w:rFonts w:cs="Arial"/>
                <w:b/>
              </w:rPr>
            </w:pPr>
          </w:p>
          <w:p w14:paraId="1D9D63E4" w14:textId="77777777" w:rsidR="00000DC6" w:rsidRPr="009E592F" w:rsidRDefault="00000DC6" w:rsidP="00B62DDC">
            <w:pPr>
              <w:spacing w:after="0" w:line="240" w:lineRule="auto"/>
              <w:contextualSpacing/>
              <w:jc w:val="center"/>
              <w:rPr>
                <w:rFonts w:cs="Arial"/>
                <w:b/>
              </w:rPr>
            </w:pPr>
            <w:r w:rsidRPr="009E592F">
              <w:rPr>
                <w:rFonts w:cs="Arial"/>
                <w:b/>
              </w:rPr>
              <w:t>INFORMACIÓN SOBRE LA DISCAPACIDAD</w:t>
            </w:r>
          </w:p>
          <w:p w14:paraId="3A0DD8AD" w14:textId="77777777" w:rsidR="00000DC6" w:rsidRPr="009E592F" w:rsidRDefault="00000DC6" w:rsidP="00B62DDC">
            <w:pPr>
              <w:spacing w:after="0" w:line="240" w:lineRule="auto"/>
              <w:contextualSpacing/>
              <w:jc w:val="center"/>
              <w:rPr>
                <w:rFonts w:cs="Arial"/>
                <w:b/>
              </w:rPr>
            </w:pPr>
          </w:p>
        </w:tc>
        <w:tc>
          <w:tcPr>
            <w:tcW w:w="5413" w:type="dxa"/>
            <w:gridSpan w:val="2"/>
            <w:tcBorders>
              <w:top w:val="single" w:sz="4" w:space="0" w:color="auto"/>
              <w:left w:val="single" w:sz="4" w:space="0" w:color="auto"/>
              <w:bottom w:val="single" w:sz="4" w:space="0" w:color="auto"/>
              <w:right w:val="single" w:sz="4" w:space="0" w:color="auto"/>
            </w:tcBorders>
            <w:shd w:val="clear" w:color="auto" w:fill="CCFFFF"/>
            <w:noWrap/>
          </w:tcPr>
          <w:p w14:paraId="403E3D30" w14:textId="77777777" w:rsidR="00000DC6" w:rsidRPr="009E592F" w:rsidRDefault="00000DC6" w:rsidP="00B62DDC">
            <w:pPr>
              <w:spacing w:after="0" w:line="240" w:lineRule="auto"/>
              <w:contextualSpacing/>
              <w:jc w:val="center"/>
              <w:rPr>
                <w:rFonts w:cs="Arial"/>
                <w:b/>
              </w:rPr>
            </w:pPr>
          </w:p>
          <w:p w14:paraId="2EBE3A32" w14:textId="77777777" w:rsidR="00000DC6" w:rsidRPr="009E592F" w:rsidRDefault="00000DC6" w:rsidP="00B62DDC">
            <w:pPr>
              <w:spacing w:after="0" w:line="240" w:lineRule="auto"/>
              <w:contextualSpacing/>
              <w:jc w:val="center"/>
              <w:rPr>
                <w:rFonts w:cs="Arial"/>
                <w:b/>
              </w:rPr>
            </w:pPr>
            <w:r w:rsidRPr="009E592F">
              <w:rPr>
                <w:rFonts w:cs="Arial"/>
                <w:b/>
              </w:rPr>
              <w:t>FUENTE</w:t>
            </w:r>
          </w:p>
        </w:tc>
      </w:tr>
      <w:tr w:rsidR="0001293C" w:rsidRPr="00112169" w14:paraId="5C7994D5" w14:textId="77777777" w:rsidTr="00F116D7">
        <w:trPr>
          <w:trHeight w:val="605"/>
        </w:trPr>
        <w:tc>
          <w:tcPr>
            <w:tcW w:w="1577" w:type="dxa"/>
            <w:vMerge w:val="restart"/>
            <w:shd w:val="clear" w:color="auto" w:fill="D9D9D9" w:themeFill="background1" w:themeFillShade="D9"/>
            <w:noWrap/>
          </w:tcPr>
          <w:p w14:paraId="30A803D1" w14:textId="77777777" w:rsidR="00F24763" w:rsidRPr="006D61BC" w:rsidRDefault="00F24763" w:rsidP="000F34BC">
            <w:pPr>
              <w:spacing w:after="0" w:line="240" w:lineRule="auto"/>
              <w:contextualSpacing/>
              <w:rPr>
                <w:rFonts w:cs="Arial"/>
                <w:b/>
                <w:lang w:val="es-HN"/>
              </w:rPr>
            </w:pPr>
            <w:r w:rsidRPr="006D61BC">
              <w:rPr>
                <w:rFonts w:cs="Arial"/>
                <w:b/>
                <w:lang w:val="es-HN"/>
              </w:rPr>
              <w:t>Tasa de pobreza</w:t>
            </w:r>
            <w:r w:rsidR="00192AA2" w:rsidRPr="009E592F">
              <w:rPr>
                <w:rStyle w:val="FootnoteReference"/>
                <w:rFonts w:cs="Arial"/>
                <w:b/>
              </w:rPr>
              <w:footnoteReference w:id="8"/>
            </w:r>
            <w:r w:rsidR="00D621E3" w:rsidRPr="006D61BC">
              <w:rPr>
                <w:rFonts w:cs="Arial"/>
                <w:b/>
                <w:lang w:val="es-HN"/>
              </w:rPr>
              <w:t xml:space="preserve"> (por </w:t>
            </w:r>
            <w:r w:rsidR="0009531F" w:rsidRPr="006D61BC">
              <w:rPr>
                <w:rFonts w:cs="Arial"/>
                <w:b/>
                <w:lang w:val="es-HN"/>
              </w:rPr>
              <w:t>género</w:t>
            </w:r>
            <w:r w:rsidR="00D621E3" w:rsidRPr="006D61BC">
              <w:rPr>
                <w:rFonts w:cs="Arial"/>
                <w:b/>
                <w:lang w:val="es-HN"/>
              </w:rPr>
              <w:t>)</w:t>
            </w:r>
            <w:r w:rsidR="002A303D" w:rsidRPr="006D61BC">
              <w:rPr>
                <w:rFonts w:cs="Arial"/>
                <w:b/>
                <w:lang w:val="es-HN"/>
              </w:rPr>
              <w:t>.</w:t>
            </w:r>
          </w:p>
          <w:p w14:paraId="38A72458" w14:textId="77777777" w:rsidR="00494686" w:rsidRPr="006D61BC" w:rsidRDefault="00494686" w:rsidP="000F34BC">
            <w:pPr>
              <w:spacing w:after="0" w:line="240" w:lineRule="auto"/>
              <w:contextualSpacing/>
              <w:rPr>
                <w:rFonts w:cs="Arial"/>
                <w:b/>
                <w:lang w:val="es-HN"/>
              </w:rPr>
            </w:pPr>
          </w:p>
          <w:p w14:paraId="7F2A1F61" w14:textId="77777777" w:rsidR="00494686" w:rsidRPr="006D61BC" w:rsidRDefault="00494686" w:rsidP="000F34BC">
            <w:pPr>
              <w:spacing w:after="0" w:line="240" w:lineRule="auto"/>
              <w:contextualSpacing/>
              <w:rPr>
                <w:rFonts w:cs="Arial"/>
                <w:b/>
                <w:lang w:val="es-HN"/>
              </w:rPr>
            </w:pPr>
          </w:p>
          <w:p w14:paraId="0E02BD29" w14:textId="77777777" w:rsidR="00000DC6" w:rsidRPr="006D61BC" w:rsidRDefault="00000DC6" w:rsidP="000F34BC">
            <w:pPr>
              <w:spacing w:after="0" w:line="240" w:lineRule="auto"/>
              <w:contextualSpacing/>
              <w:rPr>
                <w:rFonts w:cs="Arial"/>
                <w:b/>
                <w:lang w:val="es-HN"/>
              </w:rPr>
            </w:pPr>
          </w:p>
          <w:p w14:paraId="1A1F772F" w14:textId="77777777" w:rsidR="00000DC6" w:rsidRPr="006D61BC" w:rsidRDefault="00000DC6" w:rsidP="000F34BC">
            <w:pPr>
              <w:spacing w:after="0" w:line="240" w:lineRule="auto"/>
              <w:contextualSpacing/>
              <w:rPr>
                <w:rFonts w:cs="Arial"/>
                <w:b/>
                <w:lang w:val="es-HN"/>
              </w:rPr>
            </w:pPr>
          </w:p>
          <w:p w14:paraId="442BFCC6" w14:textId="77777777" w:rsidR="00000DC6" w:rsidRPr="006D61BC" w:rsidRDefault="00000DC6" w:rsidP="000F34BC">
            <w:pPr>
              <w:spacing w:after="0" w:line="240" w:lineRule="auto"/>
              <w:contextualSpacing/>
              <w:rPr>
                <w:rFonts w:cs="Arial"/>
                <w:b/>
                <w:lang w:val="es-HN"/>
              </w:rPr>
            </w:pPr>
          </w:p>
          <w:p w14:paraId="668D0255" w14:textId="77777777" w:rsidR="00000DC6" w:rsidRPr="006D61BC" w:rsidRDefault="00000DC6" w:rsidP="000F34BC">
            <w:pPr>
              <w:spacing w:after="0" w:line="240" w:lineRule="auto"/>
              <w:contextualSpacing/>
              <w:rPr>
                <w:rFonts w:cs="Arial"/>
                <w:b/>
                <w:lang w:val="es-HN"/>
              </w:rPr>
            </w:pPr>
          </w:p>
          <w:p w14:paraId="4A9F5EE1" w14:textId="77777777" w:rsidR="00000DC6" w:rsidRPr="006D61BC" w:rsidRDefault="00000DC6" w:rsidP="000F34BC">
            <w:pPr>
              <w:spacing w:after="0" w:line="240" w:lineRule="auto"/>
              <w:contextualSpacing/>
              <w:rPr>
                <w:rFonts w:cs="Arial"/>
                <w:b/>
                <w:lang w:val="es-HN"/>
              </w:rPr>
            </w:pPr>
          </w:p>
          <w:p w14:paraId="5F07BC12" w14:textId="77777777" w:rsidR="00000DC6" w:rsidRPr="006D61BC" w:rsidRDefault="00000DC6" w:rsidP="000F34BC">
            <w:pPr>
              <w:spacing w:after="0" w:line="240" w:lineRule="auto"/>
              <w:contextualSpacing/>
              <w:rPr>
                <w:rFonts w:cs="Arial"/>
                <w:b/>
                <w:lang w:val="es-HN"/>
              </w:rPr>
            </w:pPr>
          </w:p>
        </w:tc>
        <w:tc>
          <w:tcPr>
            <w:tcW w:w="2928" w:type="dxa"/>
            <w:gridSpan w:val="2"/>
            <w:shd w:val="clear" w:color="auto" w:fill="D9D9D9" w:themeFill="background1" w:themeFillShade="D9"/>
            <w:noWrap/>
          </w:tcPr>
          <w:p w14:paraId="5958C584" w14:textId="77777777" w:rsidR="00F24763" w:rsidRPr="006D61BC" w:rsidRDefault="00F24763" w:rsidP="000F34BC">
            <w:pPr>
              <w:spacing w:after="0"/>
              <w:rPr>
                <w:lang w:val="es-HN"/>
              </w:rPr>
            </w:pPr>
            <w:bookmarkStart w:id="10" w:name="_Toc379534023"/>
            <w:bookmarkStart w:id="11" w:name="_Toc381622272"/>
            <w:bookmarkStart w:id="12" w:name="_Toc410920510"/>
            <w:r w:rsidRPr="006D61BC">
              <w:rPr>
                <w:lang w:val="es-HN"/>
              </w:rPr>
              <w:t>Población general</w:t>
            </w:r>
            <w:bookmarkEnd w:id="10"/>
            <w:bookmarkEnd w:id="11"/>
            <w:bookmarkEnd w:id="12"/>
            <w:r w:rsidR="0040462D" w:rsidRPr="006D61BC">
              <w:rPr>
                <w:lang w:val="es-HN"/>
              </w:rPr>
              <w:t xml:space="preserve"> viviendo en pobreza</w:t>
            </w:r>
            <w:r w:rsidR="007E5B2F" w:rsidRPr="006D61BC">
              <w:rPr>
                <w:lang w:val="es-HN"/>
              </w:rPr>
              <w:t xml:space="preserve"> (**)</w:t>
            </w:r>
          </w:p>
        </w:tc>
        <w:tc>
          <w:tcPr>
            <w:tcW w:w="3258" w:type="dxa"/>
            <w:gridSpan w:val="2"/>
            <w:shd w:val="clear" w:color="auto" w:fill="D9D9D9" w:themeFill="background1" w:themeFillShade="D9"/>
            <w:noWrap/>
          </w:tcPr>
          <w:p w14:paraId="7AB034AA" w14:textId="77777777" w:rsidR="00F24763" w:rsidRPr="006D61BC" w:rsidRDefault="00F24763" w:rsidP="000F34BC">
            <w:pPr>
              <w:spacing w:after="0" w:line="240" w:lineRule="auto"/>
              <w:contextualSpacing/>
              <w:rPr>
                <w:rFonts w:cs="Arial"/>
                <w:lang w:val="es-HN"/>
              </w:rPr>
            </w:pPr>
            <w:r w:rsidRPr="006D61BC">
              <w:rPr>
                <w:rFonts w:cs="Arial"/>
                <w:lang w:val="es-HN"/>
              </w:rPr>
              <w:t>Población con discapacidad</w:t>
            </w:r>
            <w:r w:rsidR="0040462D" w:rsidRPr="006D61BC">
              <w:rPr>
                <w:rFonts w:cs="Arial"/>
                <w:lang w:val="es-HN"/>
              </w:rPr>
              <w:t xml:space="preserve"> viviendo en pobreza</w:t>
            </w:r>
            <w:r w:rsidR="007E5B2F" w:rsidRPr="006D61BC">
              <w:rPr>
                <w:rFonts w:cs="Arial"/>
                <w:lang w:val="es-HN"/>
              </w:rPr>
              <w:t>(*)</w:t>
            </w:r>
          </w:p>
        </w:tc>
        <w:tc>
          <w:tcPr>
            <w:tcW w:w="5413" w:type="dxa"/>
            <w:gridSpan w:val="2"/>
            <w:vMerge w:val="restart"/>
            <w:shd w:val="clear" w:color="auto" w:fill="D9D9D9" w:themeFill="background1" w:themeFillShade="D9"/>
            <w:noWrap/>
          </w:tcPr>
          <w:p w14:paraId="617D3F1D" w14:textId="4FCEDC01" w:rsidR="007E5B2F" w:rsidRPr="00112169" w:rsidRDefault="007E5B2F" w:rsidP="000F34BC">
            <w:pPr>
              <w:spacing w:after="0" w:line="240" w:lineRule="auto"/>
              <w:contextualSpacing/>
              <w:rPr>
                <w:rFonts w:cs="Arial"/>
              </w:rPr>
            </w:pPr>
            <w:r w:rsidRPr="006D61BC">
              <w:rPr>
                <w:rFonts w:cs="Arial"/>
                <w:lang w:val="es-HN"/>
              </w:rPr>
              <w:t xml:space="preserve">Encuesta Permanente de Hogares de Propósitos Múltiples (EPHPM) de junio 2016, Instituto Nacional de Estadística.  </w:t>
            </w:r>
            <w:hyperlink r:id="rId20" w:history="1">
              <w:r w:rsidR="000F34BC" w:rsidRPr="00112169">
                <w:rPr>
                  <w:rStyle w:val="Hyperlink"/>
                  <w:rFonts w:cs="Arial"/>
                </w:rPr>
                <w:t>http://www.ine.gob.hn/images/Productos%20ine/encuesta%20de%20hogares/EPHPM%202016/Resumen%20Ejecutivo%20junio%202016.pdf</w:t>
              </w:r>
            </w:hyperlink>
          </w:p>
          <w:p w14:paraId="746D714B" w14:textId="77777777" w:rsidR="000F34BC" w:rsidRPr="00112169" w:rsidRDefault="000F34BC" w:rsidP="000F34BC">
            <w:pPr>
              <w:spacing w:after="0" w:line="240" w:lineRule="auto"/>
              <w:contextualSpacing/>
              <w:rPr>
                <w:rFonts w:cs="Arial"/>
              </w:rPr>
            </w:pPr>
          </w:p>
          <w:p w14:paraId="0590C828" w14:textId="2561691F" w:rsidR="00C02C5F" w:rsidRPr="001D0BFF" w:rsidRDefault="007E5B2F" w:rsidP="000F34BC">
            <w:pPr>
              <w:spacing w:after="0" w:line="240" w:lineRule="auto"/>
              <w:contextualSpacing/>
              <w:rPr>
                <w:rFonts w:cs="Arial"/>
                <w:lang w:val="es-HN"/>
              </w:rPr>
            </w:pPr>
            <w:r w:rsidRPr="006D61BC">
              <w:rPr>
                <w:rFonts w:cs="Arial"/>
                <w:lang w:val="es-HN"/>
              </w:rPr>
              <w:t>(*) No hay cifras disponibles en la población con discapacidad</w:t>
            </w:r>
            <w:r w:rsidR="008B6E9E" w:rsidRPr="006D61BC">
              <w:rPr>
                <w:rFonts w:cs="Arial"/>
                <w:lang w:val="es-HN"/>
              </w:rPr>
              <w:t>.</w:t>
            </w:r>
          </w:p>
          <w:p w14:paraId="1E5B64E0" w14:textId="77777777" w:rsidR="001D0BFF" w:rsidRPr="00F91CD9" w:rsidRDefault="007E5B2F" w:rsidP="000F34BC">
            <w:pPr>
              <w:spacing w:after="0" w:line="240" w:lineRule="auto"/>
              <w:contextualSpacing/>
              <w:rPr>
                <w:rFonts w:cs="Arial"/>
                <w:lang w:val="es-HN"/>
              </w:rPr>
            </w:pPr>
            <w:r w:rsidRPr="00F91CD9">
              <w:rPr>
                <w:rFonts w:cs="Arial"/>
                <w:lang w:val="es-HN"/>
              </w:rPr>
              <w:t>(**) No hay cifras desagregadas por sexo a nivel general.</w:t>
            </w:r>
          </w:p>
          <w:p w14:paraId="02882D59" w14:textId="2AEE8AE7" w:rsidR="000D354B" w:rsidRPr="00F91CD9" w:rsidRDefault="000D354B" w:rsidP="000F34BC">
            <w:pPr>
              <w:spacing w:after="0" w:line="240" w:lineRule="auto"/>
              <w:contextualSpacing/>
              <w:rPr>
                <w:rFonts w:cs="Arial"/>
                <w:lang w:val="es-HN"/>
              </w:rPr>
            </w:pPr>
            <w:r w:rsidRPr="00F91CD9">
              <w:rPr>
                <w:rFonts w:cs="Arial"/>
                <w:lang w:val="es-HN"/>
              </w:rPr>
              <w:t xml:space="preserve">http://www.redatam.org/binhnd/RpWebEngine.exe/Portal?BASE=CPVHND2013NAC&amp;lang=ESP </w:t>
            </w:r>
          </w:p>
          <w:p w14:paraId="4461AC97" w14:textId="77777777" w:rsidR="007E5B2F" w:rsidRPr="00F91CD9" w:rsidRDefault="007E5B2F" w:rsidP="000F34BC">
            <w:pPr>
              <w:spacing w:after="0" w:line="240" w:lineRule="auto"/>
              <w:contextualSpacing/>
              <w:rPr>
                <w:rFonts w:cs="Arial"/>
                <w:lang w:val="es-HN"/>
              </w:rPr>
            </w:pPr>
          </w:p>
          <w:p w14:paraId="7226FB0A" w14:textId="77777777" w:rsidR="009E41B3" w:rsidRPr="006D61BC" w:rsidRDefault="0001293C" w:rsidP="000F34BC">
            <w:pPr>
              <w:spacing w:after="0" w:line="240" w:lineRule="auto"/>
              <w:contextualSpacing/>
              <w:jc w:val="both"/>
              <w:rPr>
                <w:rFonts w:cs="Arial"/>
                <w:color w:val="FF0000"/>
                <w:lang w:val="es-HN"/>
              </w:rPr>
            </w:pPr>
            <w:r w:rsidRPr="00F91CD9">
              <w:rPr>
                <w:rFonts w:cs="Arial"/>
                <w:i/>
                <w:lang w:val="es-HN"/>
              </w:rPr>
              <w:t>Metodología de medición de Pobreza</w:t>
            </w:r>
            <w:r w:rsidRPr="00F91CD9">
              <w:rPr>
                <w:rFonts w:cs="Arial"/>
                <w:lang w:val="es-HN"/>
              </w:rPr>
              <w:t xml:space="preserve">: </w:t>
            </w:r>
            <w:r w:rsidR="009E41B3" w:rsidRPr="00F91CD9">
              <w:rPr>
                <w:rFonts w:cs="Arial"/>
                <w:lang w:val="es-HN"/>
              </w:rPr>
              <w:t xml:space="preserve">Los resultados de La EPHPM se </w:t>
            </w:r>
            <w:r w:rsidR="009E41B3" w:rsidRPr="006D61BC">
              <w:rPr>
                <w:rFonts w:cs="Arial"/>
                <w:lang w:val="es-HN"/>
              </w:rPr>
              <w:t>estima la pobreza en los hogares hondureños a través del Método de la Línea de la Pobreza (L.P.) que consiste en establecer, a partir de los ingresos de los hogares, la capacidad que estos tienen para satisfacer, por medio de la compra de bienes y servicios, un conjunto de necesidades alimentarías y no alimentarías consideradas como básicas.</w:t>
            </w:r>
          </w:p>
        </w:tc>
      </w:tr>
      <w:tr w:rsidR="0001293C" w:rsidRPr="009E592F" w14:paraId="35645E1F" w14:textId="77777777" w:rsidTr="00F116D7">
        <w:trPr>
          <w:trHeight w:val="442"/>
        </w:trPr>
        <w:tc>
          <w:tcPr>
            <w:tcW w:w="1577" w:type="dxa"/>
            <w:vMerge/>
            <w:noWrap/>
          </w:tcPr>
          <w:p w14:paraId="3F4FA64A" w14:textId="77777777" w:rsidR="00D621E3" w:rsidRPr="006D61BC" w:rsidRDefault="00D621E3" w:rsidP="00EE4BD1">
            <w:pPr>
              <w:spacing w:after="0" w:line="240" w:lineRule="auto"/>
              <w:contextualSpacing/>
              <w:rPr>
                <w:rFonts w:cs="Arial"/>
                <w:lang w:val="es-HN"/>
              </w:rPr>
            </w:pPr>
          </w:p>
        </w:tc>
        <w:tc>
          <w:tcPr>
            <w:tcW w:w="2928" w:type="dxa"/>
            <w:gridSpan w:val="2"/>
            <w:shd w:val="clear" w:color="auto" w:fill="D9D9D9" w:themeFill="background1" w:themeFillShade="D9"/>
            <w:noWrap/>
          </w:tcPr>
          <w:p w14:paraId="5F161F6B" w14:textId="09BA7526" w:rsidR="00D621E3" w:rsidRPr="006D61BC" w:rsidRDefault="00EF0C33" w:rsidP="005C109C">
            <w:pPr>
              <w:rPr>
                <w:lang w:val="es-HN"/>
              </w:rPr>
            </w:pPr>
            <w:r w:rsidRPr="006D61BC">
              <w:rPr>
                <w:lang w:val="es-HN"/>
              </w:rPr>
              <w:t>Varones</w:t>
            </w:r>
            <w:r w:rsidR="00F8051D" w:rsidRPr="006D61BC">
              <w:rPr>
                <w:lang w:val="es-HN"/>
              </w:rPr>
              <w:t>:</w:t>
            </w:r>
            <w:r w:rsidR="00D621E3" w:rsidRPr="006D61BC">
              <w:rPr>
                <w:lang w:val="es-HN"/>
              </w:rPr>
              <w:t xml:space="preserve"> </w:t>
            </w:r>
            <w:r w:rsidR="00A04754" w:rsidRPr="006D61BC">
              <w:rPr>
                <w:lang w:val="es-HN"/>
              </w:rPr>
              <w:t>60.9</w:t>
            </w:r>
            <w:r w:rsidR="00A04754">
              <w:rPr>
                <w:lang w:val="es-HN"/>
              </w:rPr>
              <w:t xml:space="preserve">   %</w:t>
            </w:r>
          </w:p>
          <w:p w14:paraId="6EC03871" w14:textId="2F77FCFD" w:rsidR="00F8051D" w:rsidRPr="006D61BC" w:rsidRDefault="00900F31" w:rsidP="005C109C">
            <w:pPr>
              <w:rPr>
                <w:lang w:val="es-HN"/>
              </w:rPr>
            </w:pPr>
            <w:bookmarkStart w:id="13" w:name="_Toc410920511"/>
            <w:r w:rsidRPr="006D61BC">
              <w:rPr>
                <w:lang w:val="es-HN"/>
              </w:rPr>
              <w:t>Mujeres</w:t>
            </w:r>
            <w:bookmarkEnd w:id="13"/>
            <w:r w:rsidR="00F8051D" w:rsidRPr="006D61BC">
              <w:rPr>
                <w:lang w:val="es-HN"/>
              </w:rPr>
              <w:t xml:space="preserve">: </w:t>
            </w:r>
            <w:r w:rsidR="00A04754" w:rsidRPr="00F91CD9">
              <w:rPr>
                <w:lang w:val="es-HN"/>
              </w:rPr>
              <w:t>60.9 %</w:t>
            </w:r>
          </w:p>
          <w:p w14:paraId="5F422875" w14:textId="147ED537" w:rsidR="00F8051D" w:rsidRPr="00F91CD9" w:rsidRDefault="00F8051D" w:rsidP="005C109C">
            <w:pPr>
              <w:rPr>
                <w:lang w:val="es-HN"/>
              </w:rPr>
            </w:pPr>
            <w:r w:rsidRPr="00F91CD9">
              <w:rPr>
                <w:lang w:val="es-HN"/>
              </w:rPr>
              <w:t xml:space="preserve">Hogares por nivel de pobreza:                   </w:t>
            </w:r>
          </w:p>
          <w:p w14:paraId="0816EF71" w14:textId="77777777" w:rsidR="00F8051D" w:rsidRPr="00F91CD9" w:rsidRDefault="00F8051D" w:rsidP="005C109C">
            <w:pPr>
              <w:rPr>
                <w:lang w:val="es-HN"/>
              </w:rPr>
            </w:pPr>
            <w:r w:rsidRPr="00F91CD9">
              <w:rPr>
                <w:lang w:val="es-HN"/>
              </w:rPr>
              <w:t>Jefe hombres:         59.92%</w:t>
            </w:r>
          </w:p>
          <w:p w14:paraId="72EC7AD8" w14:textId="77777777" w:rsidR="00F8051D" w:rsidRPr="00F91CD9" w:rsidRDefault="00F8051D" w:rsidP="005C109C">
            <w:pPr>
              <w:rPr>
                <w:lang w:val="es-HN"/>
              </w:rPr>
            </w:pPr>
            <w:r w:rsidRPr="00F91CD9">
              <w:rPr>
                <w:lang w:val="es-HN"/>
              </w:rPr>
              <w:t>Jefes mujeres:         62.88%</w:t>
            </w:r>
          </w:p>
          <w:p w14:paraId="7531A488" w14:textId="77777777" w:rsidR="00F8051D" w:rsidRPr="00F91CD9" w:rsidRDefault="00F8051D" w:rsidP="005C109C">
            <w:pPr>
              <w:rPr>
                <w:lang w:val="es-HN"/>
              </w:rPr>
            </w:pPr>
            <w:r w:rsidRPr="00F91CD9">
              <w:rPr>
                <w:lang w:val="es-HN"/>
              </w:rPr>
              <w:t>Urbano:                    59.4%</w:t>
            </w:r>
          </w:p>
          <w:p w14:paraId="0C81DD2F" w14:textId="77777777" w:rsidR="00F8051D" w:rsidRPr="00F91CD9" w:rsidRDefault="00F8051D" w:rsidP="005C109C">
            <w:r w:rsidRPr="00F91CD9">
              <w:t>Rural:                        62.9%</w:t>
            </w:r>
          </w:p>
          <w:p w14:paraId="6D0F1D94" w14:textId="77777777" w:rsidR="00F8051D" w:rsidRPr="009E592F" w:rsidRDefault="00F8051D" w:rsidP="00900F31">
            <w:pPr>
              <w:spacing w:after="0" w:line="240" w:lineRule="auto"/>
              <w:ind w:right="75"/>
              <w:contextualSpacing/>
              <w:outlineLvl w:val="1"/>
              <w:rPr>
                <w:rFonts w:cs="Arial"/>
              </w:rPr>
            </w:pPr>
          </w:p>
        </w:tc>
        <w:tc>
          <w:tcPr>
            <w:tcW w:w="3258" w:type="dxa"/>
            <w:gridSpan w:val="2"/>
            <w:shd w:val="clear" w:color="auto" w:fill="D9D9D9" w:themeFill="background1" w:themeFillShade="D9"/>
            <w:noWrap/>
          </w:tcPr>
          <w:p w14:paraId="77EE97DF" w14:textId="0B508DA6" w:rsidR="00D621E3" w:rsidRPr="006D61BC" w:rsidRDefault="00D621E3" w:rsidP="00FA2A1F">
            <w:pPr>
              <w:spacing w:after="0" w:line="240" w:lineRule="auto"/>
              <w:contextualSpacing/>
              <w:rPr>
                <w:rFonts w:cs="Arial"/>
                <w:lang w:val="es-HN"/>
              </w:rPr>
            </w:pPr>
            <w:r w:rsidRPr="006D61BC">
              <w:rPr>
                <w:rFonts w:cs="Arial"/>
                <w:lang w:val="es-HN"/>
              </w:rPr>
              <w:t>Ca</w:t>
            </w:r>
            <w:r w:rsidR="00B941EE" w:rsidRPr="006D61BC">
              <w:rPr>
                <w:rFonts w:cs="Arial"/>
                <w:lang w:val="es-HN"/>
              </w:rPr>
              <w:t xml:space="preserve">ntidad                    </w:t>
            </w:r>
            <w:r w:rsidRPr="006D61BC">
              <w:rPr>
                <w:rFonts w:cs="Arial"/>
                <w:lang w:val="es-HN"/>
              </w:rPr>
              <w:t>%</w:t>
            </w:r>
          </w:p>
          <w:p w14:paraId="17452F70" w14:textId="77777777" w:rsidR="00D621E3" w:rsidRPr="006D61BC" w:rsidRDefault="00EF0C33" w:rsidP="00FA2A1F">
            <w:pPr>
              <w:spacing w:after="0" w:line="240" w:lineRule="auto"/>
              <w:contextualSpacing/>
              <w:rPr>
                <w:rFonts w:cs="Arial"/>
                <w:lang w:val="es-HN"/>
              </w:rPr>
            </w:pPr>
            <w:r w:rsidRPr="006D61BC">
              <w:rPr>
                <w:rFonts w:cs="Arial"/>
                <w:lang w:val="es-HN"/>
              </w:rPr>
              <w:t>Varones</w:t>
            </w:r>
            <w:r w:rsidR="00B941EE" w:rsidRPr="006D61BC">
              <w:rPr>
                <w:rFonts w:cs="Arial"/>
                <w:lang w:val="es-HN"/>
              </w:rPr>
              <w:t xml:space="preserve"> total</w:t>
            </w:r>
          </w:p>
          <w:p w14:paraId="5439A50B" w14:textId="77777777" w:rsidR="0040462D" w:rsidRPr="006D61BC" w:rsidRDefault="0040462D" w:rsidP="0040462D">
            <w:pPr>
              <w:spacing w:after="0" w:line="240" w:lineRule="auto"/>
              <w:contextualSpacing/>
              <w:rPr>
                <w:rFonts w:cs="Arial"/>
                <w:lang w:val="es-HN"/>
              </w:rPr>
            </w:pPr>
            <w:r w:rsidRPr="006D61BC">
              <w:rPr>
                <w:rFonts w:cs="Arial"/>
                <w:lang w:val="es-HN"/>
              </w:rPr>
              <w:t>Mujeres total</w:t>
            </w:r>
          </w:p>
          <w:p w14:paraId="605EBEEC" w14:textId="77777777" w:rsidR="0040462D" w:rsidRPr="006D61BC" w:rsidRDefault="0040462D" w:rsidP="0040462D">
            <w:pPr>
              <w:spacing w:after="0" w:line="240" w:lineRule="auto"/>
              <w:contextualSpacing/>
              <w:rPr>
                <w:rFonts w:cs="Arial"/>
                <w:lang w:val="es-HN"/>
              </w:rPr>
            </w:pPr>
            <w:r w:rsidRPr="006D61BC">
              <w:rPr>
                <w:rFonts w:cs="Arial"/>
                <w:lang w:val="es-HN"/>
              </w:rPr>
              <w:t xml:space="preserve">Por </w:t>
            </w:r>
            <w:r w:rsidR="004A2272" w:rsidRPr="006D61BC">
              <w:rPr>
                <w:rFonts w:cs="Arial"/>
                <w:lang w:val="es-HN"/>
              </w:rPr>
              <w:t>Tipo de discapacidad (opcional)</w:t>
            </w:r>
            <w:r w:rsidR="00A96E41" w:rsidRPr="009E592F">
              <w:rPr>
                <w:rStyle w:val="FootnoteReference"/>
                <w:rFonts w:cs="Arial"/>
              </w:rPr>
              <w:footnoteReference w:id="9"/>
            </w:r>
          </w:p>
          <w:p w14:paraId="05A1BDBD" w14:textId="77777777" w:rsidR="0040462D" w:rsidRPr="006D61BC" w:rsidRDefault="0040462D" w:rsidP="0040462D">
            <w:pPr>
              <w:spacing w:after="0" w:line="240" w:lineRule="auto"/>
              <w:contextualSpacing/>
              <w:rPr>
                <w:rFonts w:cs="Arial"/>
                <w:b/>
                <w:lang w:val="es-HN"/>
              </w:rPr>
            </w:pPr>
            <w:r w:rsidRPr="006D61BC">
              <w:rPr>
                <w:rFonts w:cs="Arial"/>
                <w:b/>
                <w:lang w:val="es-HN"/>
              </w:rPr>
              <w:t>Varones:</w:t>
            </w:r>
          </w:p>
          <w:p w14:paraId="28F8A792" w14:textId="77777777" w:rsidR="00D621E3" w:rsidRPr="006D61BC" w:rsidRDefault="00D621E3" w:rsidP="00FA2A1F">
            <w:pPr>
              <w:spacing w:after="0" w:line="240" w:lineRule="auto"/>
              <w:contextualSpacing/>
              <w:rPr>
                <w:rFonts w:cs="Arial"/>
                <w:lang w:val="es-HN"/>
              </w:rPr>
            </w:pPr>
            <w:r w:rsidRPr="006D61BC">
              <w:rPr>
                <w:rFonts w:cs="Arial"/>
                <w:lang w:val="es-HN"/>
              </w:rPr>
              <w:t>Física</w:t>
            </w:r>
          </w:p>
          <w:p w14:paraId="66415072" w14:textId="77777777" w:rsidR="00D621E3" w:rsidRPr="006D61BC" w:rsidRDefault="00D621E3" w:rsidP="00FA2A1F">
            <w:pPr>
              <w:spacing w:after="0" w:line="240" w:lineRule="auto"/>
              <w:contextualSpacing/>
              <w:rPr>
                <w:rFonts w:cs="Arial"/>
                <w:lang w:val="es-HN"/>
              </w:rPr>
            </w:pPr>
            <w:r w:rsidRPr="006D61BC">
              <w:rPr>
                <w:rFonts w:cs="Arial"/>
                <w:lang w:val="es-HN"/>
              </w:rPr>
              <w:t>Auditiva</w:t>
            </w:r>
          </w:p>
          <w:p w14:paraId="72B81F65" w14:textId="77777777" w:rsidR="00D621E3" w:rsidRPr="006D61BC" w:rsidRDefault="00D621E3" w:rsidP="00FA2A1F">
            <w:pPr>
              <w:spacing w:after="0" w:line="240" w:lineRule="auto"/>
              <w:contextualSpacing/>
              <w:rPr>
                <w:rFonts w:cs="Arial"/>
                <w:lang w:val="es-HN"/>
              </w:rPr>
            </w:pPr>
            <w:r w:rsidRPr="006D61BC">
              <w:rPr>
                <w:rFonts w:cs="Arial"/>
                <w:lang w:val="es-HN"/>
              </w:rPr>
              <w:t>Visual</w:t>
            </w:r>
          </w:p>
          <w:p w14:paraId="1C995ACF" w14:textId="77777777" w:rsidR="00D621E3" w:rsidRPr="006D61BC" w:rsidRDefault="00D621E3" w:rsidP="00FA2A1F">
            <w:pPr>
              <w:spacing w:after="0" w:line="240" w:lineRule="auto"/>
              <w:contextualSpacing/>
              <w:rPr>
                <w:rFonts w:cs="Arial"/>
                <w:lang w:val="es-HN"/>
              </w:rPr>
            </w:pPr>
            <w:r w:rsidRPr="006D61BC">
              <w:rPr>
                <w:rFonts w:cs="Arial"/>
                <w:lang w:val="es-HN"/>
              </w:rPr>
              <w:t>Psicosocial</w:t>
            </w:r>
          </w:p>
          <w:p w14:paraId="423D6714" w14:textId="77777777" w:rsidR="00D621E3" w:rsidRPr="006D61BC" w:rsidRDefault="00D621E3" w:rsidP="00FA2A1F">
            <w:pPr>
              <w:spacing w:after="0" w:line="240" w:lineRule="auto"/>
              <w:contextualSpacing/>
              <w:rPr>
                <w:rFonts w:cs="Arial"/>
                <w:lang w:val="es-HN"/>
              </w:rPr>
            </w:pPr>
            <w:r w:rsidRPr="006D61BC">
              <w:rPr>
                <w:rFonts w:cs="Arial"/>
                <w:lang w:val="es-HN"/>
              </w:rPr>
              <w:t>Intelectual</w:t>
            </w:r>
          </w:p>
          <w:p w14:paraId="48A846BA" w14:textId="77777777" w:rsidR="00D621E3" w:rsidRPr="006D61BC" w:rsidRDefault="00D621E3" w:rsidP="00FA2A1F">
            <w:pPr>
              <w:spacing w:after="0" w:line="240" w:lineRule="auto"/>
              <w:contextualSpacing/>
              <w:rPr>
                <w:rFonts w:cs="Arial"/>
                <w:lang w:val="es-HN"/>
              </w:rPr>
            </w:pPr>
            <w:r w:rsidRPr="006D61BC">
              <w:rPr>
                <w:rFonts w:cs="Arial"/>
                <w:lang w:val="es-HN"/>
              </w:rPr>
              <w:t>Otra (indicar)</w:t>
            </w:r>
          </w:p>
          <w:p w14:paraId="7AAE2CF3" w14:textId="77777777" w:rsidR="0040462D" w:rsidRPr="006D61BC" w:rsidRDefault="00192AA2" w:rsidP="00FA2A1F">
            <w:pPr>
              <w:spacing w:after="0" w:line="240" w:lineRule="auto"/>
              <w:contextualSpacing/>
              <w:rPr>
                <w:rFonts w:cs="Arial"/>
                <w:lang w:val="es-HN"/>
              </w:rPr>
            </w:pPr>
            <w:r w:rsidRPr="006D61BC">
              <w:rPr>
                <w:rFonts w:cs="Arial"/>
                <w:lang w:val="es-HN"/>
              </w:rPr>
              <w:t>Múltiple</w:t>
            </w:r>
            <w:r w:rsidR="008B588F" w:rsidRPr="009E592F">
              <w:rPr>
                <w:rStyle w:val="FootnoteReference"/>
                <w:rFonts w:cs="Arial"/>
              </w:rPr>
              <w:footnoteReference w:id="10"/>
            </w:r>
          </w:p>
          <w:p w14:paraId="105B9F3A" w14:textId="77777777" w:rsidR="0040462D" w:rsidRPr="006D61BC" w:rsidRDefault="0040462D" w:rsidP="00FA2A1F">
            <w:pPr>
              <w:spacing w:after="0" w:line="240" w:lineRule="auto"/>
              <w:contextualSpacing/>
              <w:rPr>
                <w:rFonts w:cs="Arial"/>
                <w:lang w:val="es-HN"/>
              </w:rPr>
            </w:pPr>
            <w:r w:rsidRPr="006D61BC">
              <w:rPr>
                <w:rFonts w:cs="Arial"/>
                <w:b/>
                <w:lang w:val="es-HN"/>
              </w:rPr>
              <w:t>Mujeres</w:t>
            </w:r>
            <w:r w:rsidRPr="006D61BC">
              <w:rPr>
                <w:rFonts w:cs="Arial"/>
                <w:lang w:val="es-HN"/>
              </w:rPr>
              <w:t>:</w:t>
            </w:r>
          </w:p>
          <w:p w14:paraId="25F837A8" w14:textId="77777777" w:rsidR="00D621E3" w:rsidRPr="006D61BC" w:rsidRDefault="00D621E3" w:rsidP="00FA2A1F">
            <w:pPr>
              <w:spacing w:after="0" w:line="240" w:lineRule="auto"/>
              <w:contextualSpacing/>
              <w:rPr>
                <w:rFonts w:cs="Arial"/>
                <w:lang w:val="es-HN"/>
              </w:rPr>
            </w:pPr>
            <w:r w:rsidRPr="006D61BC">
              <w:rPr>
                <w:rFonts w:cs="Arial"/>
                <w:lang w:val="es-HN"/>
              </w:rPr>
              <w:t>Física</w:t>
            </w:r>
          </w:p>
          <w:p w14:paraId="3E7BFBBA" w14:textId="77777777" w:rsidR="00D621E3" w:rsidRPr="006D61BC" w:rsidRDefault="00D621E3" w:rsidP="00FA2A1F">
            <w:pPr>
              <w:spacing w:after="0" w:line="240" w:lineRule="auto"/>
              <w:contextualSpacing/>
              <w:rPr>
                <w:rFonts w:cs="Arial"/>
                <w:lang w:val="es-HN"/>
              </w:rPr>
            </w:pPr>
            <w:r w:rsidRPr="006D61BC">
              <w:rPr>
                <w:rFonts w:cs="Arial"/>
                <w:lang w:val="es-HN"/>
              </w:rPr>
              <w:t>Auditiva</w:t>
            </w:r>
          </w:p>
          <w:p w14:paraId="3574E44A" w14:textId="77777777" w:rsidR="00D621E3" w:rsidRPr="006D61BC" w:rsidRDefault="00D621E3" w:rsidP="00FA2A1F">
            <w:pPr>
              <w:spacing w:after="0" w:line="240" w:lineRule="auto"/>
              <w:contextualSpacing/>
              <w:rPr>
                <w:rFonts w:cs="Arial"/>
                <w:lang w:val="es-HN"/>
              </w:rPr>
            </w:pPr>
            <w:r w:rsidRPr="006D61BC">
              <w:rPr>
                <w:rFonts w:cs="Arial"/>
                <w:lang w:val="es-HN"/>
              </w:rPr>
              <w:t>Visual</w:t>
            </w:r>
          </w:p>
          <w:p w14:paraId="6066BCED" w14:textId="77777777" w:rsidR="00D621E3" w:rsidRPr="006D61BC" w:rsidRDefault="00D621E3" w:rsidP="00FA2A1F">
            <w:pPr>
              <w:spacing w:after="0" w:line="240" w:lineRule="auto"/>
              <w:contextualSpacing/>
              <w:rPr>
                <w:rFonts w:cs="Arial"/>
                <w:lang w:val="es-HN"/>
              </w:rPr>
            </w:pPr>
            <w:r w:rsidRPr="006D61BC">
              <w:rPr>
                <w:rFonts w:cs="Arial"/>
                <w:lang w:val="es-HN"/>
              </w:rPr>
              <w:t>Psicosocial</w:t>
            </w:r>
          </w:p>
          <w:p w14:paraId="606ACC54" w14:textId="77777777" w:rsidR="00D621E3" w:rsidRPr="006D61BC" w:rsidRDefault="00D621E3" w:rsidP="00FA2A1F">
            <w:pPr>
              <w:spacing w:after="0" w:line="240" w:lineRule="auto"/>
              <w:contextualSpacing/>
              <w:rPr>
                <w:rFonts w:cs="Arial"/>
                <w:lang w:val="es-HN"/>
              </w:rPr>
            </w:pPr>
            <w:r w:rsidRPr="006D61BC">
              <w:rPr>
                <w:rFonts w:cs="Arial"/>
                <w:lang w:val="es-HN"/>
              </w:rPr>
              <w:t>Intelectual</w:t>
            </w:r>
          </w:p>
          <w:p w14:paraId="7C2D927F" w14:textId="77777777" w:rsidR="00D621E3" w:rsidRPr="006D61BC" w:rsidRDefault="00D621E3" w:rsidP="00EE4BD1">
            <w:pPr>
              <w:spacing w:after="0" w:line="240" w:lineRule="auto"/>
              <w:contextualSpacing/>
              <w:rPr>
                <w:rFonts w:cs="Arial"/>
                <w:lang w:val="es-HN"/>
              </w:rPr>
            </w:pPr>
            <w:r w:rsidRPr="006D61BC">
              <w:rPr>
                <w:rFonts w:cs="Arial"/>
                <w:lang w:val="es-HN"/>
              </w:rPr>
              <w:t>Otra (indicar)</w:t>
            </w:r>
          </w:p>
          <w:p w14:paraId="47A9DA5B" w14:textId="3716768C" w:rsidR="00192AA2" w:rsidRPr="009E592F" w:rsidRDefault="00192AA2" w:rsidP="00A04754">
            <w:pPr>
              <w:spacing w:after="0" w:line="240" w:lineRule="auto"/>
              <w:contextualSpacing/>
              <w:rPr>
                <w:rFonts w:cs="Arial"/>
              </w:rPr>
            </w:pPr>
            <w:r w:rsidRPr="009E592F">
              <w:rPr>
                <w:rFonts w:cs="Arial"/>
              </w:rPr>
              <w:t>Múltiple</w:t>
            </w:r>
          </w:p>
        </w:tc>
        <w:tc>
          <w:tcPr>
            <w:tcW w:w="5413" w:type="dxa"/>
            <w:gridSpan w:val="2"/>
            <w:vMerge/>
            <w:noWrap/>
          </w:tcPr>
          <w:p w14:paraId="5A2AC214" w14:textId="77777777" w:rsidR="00D621E3" w:rsidRPr="009E592F" w:rsidRDefault="00D621E3" w:rsidP="00EE4BD1">
            <w:pPr>
              <w:spacing w:after="0" w:line="240" w:lineRule="auto"/>
              <w:contextualSpacing/>
              <w:rPr>
                <w:rFonts w:cs="Arial"/>
              </w:rPr>
            </w:pPr>
          </w:p>
        </w:tc>
      </w:tr>
    </w:tbl>
    <w:p w14:paraId="2C4CE0FA" w14:textId="77777777" w:rsidR="000F34BC" w:rsidRDefault="000F34BC"/>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1"/>
        <w:gridCol w:w="2452"/>
        <w:gridCol w:w="3009"/>
        <w:gridCol w:w="4067"/>
      </w:tblGrid>
      <w:tr w:rsidR="00FC1CB2" w:rsidRPr="009E592F" w14:paraId="5F9A44FC" w14:textId="77777777" w:rsidTr="000F34BC">
        <w:trPr>
          <w:trHeight w:val="443"/>
        </w:trPr>
        <w:tc>
          <w:tcPr>
            <w:tcW w:w="3237" w:type="dxa"/>
            <w:tcBorders>
              <w:top w:val="single" w:sz="4" w:space="0" w:color="auto"/>
              <w:left w:val="single" w:sz="4" w:space="0" w:color="auto"/>
              <w:bottom w:val="single" w:sz="4" w:space="0" w:color="auto"/>
              <w:right w:val="single" w:sz="4" w:space="0" w:color="auto"/>
            </w:tcBorders>
            <w:shd w:val="clear" w:color="auto" w:fill="CCFFFF"/>
            <w:noWrap/>
          </w:tcPr>
          <w:p w14:paraId="6A2300EF" w14:textId="77777777" w:rsidR="00D351C3" w:rsidRPr="009E592F" w:rsidRDefault="00D351C3" w:rsidP="00D351C3">
            <w:pPr>
              <w:spacing w:after="0" w:line="240" w:lineRule="auto"/>
              <w:contextualSpacing/>
              <w:jc w:val="center"/>
              <w:rPr>
                <w:rFonts w:cs="Arial"/>
                <w:b/>
              </w:rPr>
            </w:pPr>
          </w:p>
          <w:p w14:paraId="5BE7AFFB" w14:textId="77777777" w:rsidR="00D351C3" w:rsidRPr="009E592F" w:rsidRDefault="00D351C3" w:rsidP="00D351C3">
            <w:pPr>
              <w:spacing w:after="0" w:line="240" w:lineRule="auto"/>
              <w:contextualSpacing/>
              <w:jc w:val="center"/>
              <w:rPr>
                <w:rFonts w:cs="Arial"/>
                <w:b/>
              </w:rPr>
            </w:pPr>
            <w:r w:rsidRPr="009E592F">
              <w:rPr>
                <w:rFonts w:cs="Arial"/>
                <w:b/>
              </w:rPr>
              <w:t>CONCEPTO O INDICADOR</w:t>
            </w:r>
          </w:p>
        </w:tc>
        <w:tc>
          <w:tcPr>
            <w:tcW w:w="2494" w:type="dxa"/>
            <w:tcBorders>
              <w:top w:val="single" w:sz="4" w:space="0" w:color="auto"/>
              <w:left w:val="single" w:sz="4" w:space="0" w:color="auto"/>
              <w:bottom w:val="single" w:sz="4" w:space="0" w:color="auto"/>
              <w:right w:val="single" w:sz="4" w:space="0" w:color="auto"/>
            </w:tcBorders>
            <w:shd w:val="clear" w:color="auto" w:fill="CCFFFF"/>
            <w:noWrap/>
          </w:tcPr>
          <w:p w14:paraId="6257243F" w14:textId="77777777" w:rsidR="00D351C3" w:rsidRPr="009E592F" w:rsidRDefault="00D351C3" w:rsidP="00D351C3">
            <w:pPr>
              <w:spacing w:after="0" w:line="240" w:lineRule="auto"/>
              <w:contextualSpacing/>
              <w:jc w:val="center"/>
              <w:rPr>
                <w:rFonts w:cs="Arial"/>
                <w:b/>
              </w:rPr>
            </w:pPr>
          </w:p>
          <w:p w14:paraId="44166C96" w14:textId="77777777" w:rsidR="00D351C3" w:rsidRPr="009E592F" w:rsidRDefault="00D351C3" w:rsidP="00D351C3">
            <w:pPr>
              <w:spacing w:after="0" w:line="240" w:lineRule="auto"/>
              <w:contextualSpacing/>
              <w:jc w:val="center"/>
              <w:rPr>
                <w:rFonts w:cs="Arial"/>
                <w:b/>
              </w:rPr>
            </w:pPr>
            <w:r w:rsidRPr="009E592F">
              <w:rPr>
                <w:rFonts w:cs="Arial"/>
                <w:b/>
              </w:rPr>
              <w:t>INFORMACIÓN GENERAL</w:t>
            </w:r>
          </w:p>
        </w:tc>
        <w:tc>
          <w:tcPr>
            <w:tcW w:w="3061" w:type="dxa"/>
            <w:tcBorders>
              <w:top w:val="single" w:sz="4" w:space="0" w:color="auto"/>
              <w:left w:val="single" w:sz="4" w:space="0" w:color="auto"/>
              <w:bottom w:val="single" w:sz="4" w:space="0" w:color="auto"/>
              <w:right w:val="single" w:sz="4" w:space="0" w:color="auto"/>
            </w:tcBorders>
            <w:shd w:val="clear" w:color="auto" w:fill="CCFFFF"/>
            <w:noWrap/>
          </w:tcPr>
          <w:p w14:paraId="2B509F52" w14:textId="77777777" w:rsidR="00D351C3" w:rsidRPr="009E592F" w:rsidRDefault="00D351C3" w:rsidP="00D351C3">
            <w:pPr>
              <w:spacing w:after="0" w:line="240" w:lineRule="auto"/>
              <w:contextualSpacing/>
              <w:jc w:val="center"/>
              <w:rPr>
                <w:rFonts w:cs="Arial"/>
                <w:b/>
              </w:rPr>
            </w:pPr>
          </w:p>
          <w:p w14:paraId="4EFCC4AF" w14:textId="77777777" w:rsidR="00D351C3" w:rsidRPr="009E592F" w:rsidRDefault="00D351C3" w:rsidP="00D351C3">
            <w:pPr>
              <w:spacing w:after="0" w:line="240" w:lineRule="auto"/>
              <w:contextualSpacing/>
              <w:jc w:val="center"/>
              <w:rPr>
                <w:rFonts w:cs="Arial"/>
                <w:b/>
              </w:rPr>
            </w:pPr>
            <w:r w:rsidRPr="009E592F">
              <w:rPr>
                <w:rFonts w:cs="Arial"/>
                <w:b/>
              </w:rPr>
              <w:t>INFORMACIÓN SOBRE LA DISCAPACIDAD</w:t>
            </w:r>
          </w:p>
          <w:p w14:paraId="52125ABE" w14:textId="77777777" w:rsidR="00D351C3" w:rsidRPr="009E592F" w:rsidRDefault="00D351C3" w:rsidP="00D351C3">
            <w:pPr>
              <w:spacing w:after="0" w:line="240" w:lineRule="auto"/>
              <w:contextualSpacing/>
              <w:jc w:val="center"/>
              <w:rPr>
                <w:rFonts w:cs="Arial"/>
                <w:b/>
              </w:rPr>
            </w:pPr>
          </w:p>
        </w:tc>
        <w:tc>
          <w:tcPr>
            <w:tcW w:w="4139" w:type="dxa"/>
            <w:tcBorders>
              <w:top w:val="single" w:sz="4" w:space="0" w:color="auto"/>
              <w:left w:val="single" w:sz="4" w:space="0" w:color="auto"/>
              <w:bottom w:val="single" w:sz="4" w:space="0" w:color="auto"/>
              <w:right w:val="single" w:sz="4" w:space="0" w:color="auto"/>
            </w:tcBorders>
            <w:shd w:val="clear" w:color="auto" w:fill="CCFFFF"/>
            <w:noWrap/>
          </w:tcPr>
          <w:p w14:paraId="25301DD1" w14:textId="77777777" w:rsidR="00D351C3" w:rsidRPr="009E592F" w:rsidRDefault="00D351C3" w:rsidP="00D351C3">
            <w:pPr>
              <w:spacing w:after="0" w:line="240" w:lineRule="auto"/>
              <w:contextualSpacing/>
              <w:jc w:val="center"/>
              <w:rPr>
                <w:rFonts w:cs="Arial"/>
                <w:b/>
              </w:rPr>
            </w:pPr>
          </w:p>
          <w:p w14:paraId="41F498E4" w14:textId="77777777" w:rsidR="00D351C3" w:rsidRPr="009E592F" w:rsidRDefault="00D351C3" w:rsidP="00D351C3">
            <w:pPr>
              <w:spacing w:after="0" w:line="240" w:lineRule="auto"/>
              <w:contextualSpacing/>
              <w:jc w:val="center"/>
              <w:rPr>
                <w:rFonts w:cs="Arial"/>
                <w:b/>
              </w:rPr>
            </w:pPr>
            <w:r w:rsidRPr="009E592F">
              <w:rPr>
                <w:rFonts w:cs="Arial"/>
                <w:b/>
              </w:rPr>
              <w:t>FUENTE</w:t>
            </w:r>
          </w:p>
        </w:tc>
      </w:tr>
      <w:tr w:rsidR="00FC1CB2" w:rsidRPr="00112169" w14:paraId="402D6BC3" w14:textId="77777777" w:rsidTr="000F34BC">
        <w:trPr>
          <w:trHeight w:val="77"/>
        </w:trPr>
        <w:tc>
          <w:tcPr>
            <w:tcW w:w="3237" w:type="dxa"/>
            <w:vMerge w:val="restart"/>
            <w:shd w:val="clear" w:color="auto" w:fill="E6E6E6"/>
            <w:noWrap/>
          </w:tcPr>
          <w:p w14:paraId="3C554F70" w14:textId="77777777" w:rsidR="00F24763" w:rsidRPr="006D61BC" w:rsidRDefault="00F24763" w:rsidP="00EE4BD1">
            <w:pPr>
              <w:spacing w:after="0" w:line="240" w:lineRule="auto"/>
              <w:contextualSpacing/>
              <w:rPr>
                <w:rFonts w:cs="Arial"/>
                <w:b/>
                <w:lang w:val="es-HN"/>
              </w:rPr>
            </w:pPr>
          </w:p>
          <w:p w14:paraId="2FD55800" w14:textId="77777777" w:rsidR="00F24763" w:rsidRPr="006D61BC" w:rsidRDefault="00A96E41" w:rsidP="00EE4BD1">
            <w:pPr>
              <w:spacing w:after="0" w:line="240" w:lineRule="auto"/>
              <w:contextualSpacing/>
              <w:rPr>
                <w:rFonts w:cs="Arial"/>
                <w:b/>
                <w:lang w:val="es-HN"/>
              </w:rPr>
            </w:pPr>
            <w:r w:rsidRPr="006D61BC">
              <w:rPr>
                <w:rFonts w:cs="Arial"/>
                <w:b/>
                <w:lang w:val="es-HN"/>
              </w:rPr>
              <w:t xml:space="preserve">Población viviendo en </w:t>
            </w:r>
            <w:r w:rsidR="00C20359" w:rsidRPr="006D61BC">
              <w:rPr>
                <w:rFonts w:cs="Arial"/>
                <w:b/>
                <w:lang w:val="es-HN"/>
              </w:rPr>
              <w:t>pobreza extrema (u otra condición como situación de calle, abandono)</w:t>
            </w:r>
            <w:r w:rsidR="002A303D" w:rsidRPr="006D61BC">
              <w:rPr>
                <w:rFonts w:cs="Arial"/>
                <w:b/>
                <w:lang w:val="es-HN"/>
              </w:rPr>
              <w:t>.</w:t>
            </w:r>
          </w:p>
        </w:tc>
        <w:tc>
          <w:tcPr>
            <w:tcW w:w="2494" w:type="dxa"/>
            <w:shd w:val="clear" w:color="auto" w:fill="E6E6E6"/>
            <w:noWrap/>
          </w:tcPr>
          <w:p w14:paraId="269DC973" w14:textId="77777777" w:rsidR="00F24763" w:rsidRPr="00F91CD9" w:rsidRDefault="00F24763" w:rsidP="00EE4BD1">
            <w:pPr>
              <w:spacing w:after="0" w:line="240" w:lineRule="auto"/>
              <w:contextualSpacing/>
              <w:rPr>
                <w:rFonts w:cs="Arial"/>
                <w:lang w:val="es-HN"/>
              </w:rPr>
            </w:pPr>
            <w:r w:rsidRPr="00F91CD9">
              <w:rPr>
                <w:rFonts w:cs="Arial"/>
                <w:lang w:val="es-HN"/>
              </w:rPr>
              <w:t> </w:t>
            </w:r>
          </w:p>
          <w:p w14:paraId="0E460544" w14:textId="77777777" w:rsidR="00F24763" w:rsidRPr="00F91CD9" w:rsidRDefault="00F24763" w:rsidP="00EE4BD1">
            <w:pPr>
              <w:spacing w:after="0" w:line="240" w:lineRule="auto"/>
              <w:contextualSpacing/>
              <w:rPr>
                <w:rFonts w:cs="Arial"/>
              </w:rPr>
            </w:pPr>
            <w:r w:rsidRPr="00F91CD9">
              <w:rPr>
                <w:rFonts w:cs="Arial"/>
              </w:rPr>
              <w:t>Población General</w:t>
            </w:r>
            <w:r w:rsidR="00FC1CB2" w:rsidRPr="00F91CD9">
              <w:rPr>
                <w:rFonts w:cs="Arial"/>
              </w:rPr>
              <w:t xml:space="preserve">  (**)</w:t>
            </w:r>
          </w:p>
        </w:tc>
        <w:tc>
          <w:tcPr>
            <w:tcW w:w="3061" w:type="dxa"/>
            <w:shd w:val="clear" w:color="auto" w:fill="E6E6E6"/>
            <w:noWrap/>
          </w:tcPr>
          <w:p w14:paraId="2F44B5EE" w14:textId="77777777" w:rsidR="00F24763" w:rsidRPr="00F91CD9" w:rsidRDefault="00F24763" w:rsidP="00EE4BD1">
            <w:pPr>
              <w:spacing w:after="0" w:line="240" w:lineRule="auto"/>
              <w:contextualSpacing/>
              <w:rPr>
                <w:rFonts w:cs="Arial"/>
              </w:rPr>
            </w:pPr>
          </w:p>
          <w:p w14:paraId="7A043616" w14:textId="77777777" w:rsidR="00F24763" w:rsidRPr="00F91CD9" w:rsidRDefault="00F24763" w:rsidP="00EE4BD1">
            <w:pPr>
              <w:spacing w:after="0" w:line="240" w:lineRule="auto"/>
              <w:contextualSpacing/>
              <w:rPr>
                <w:rFonts w:cs="Arial"/>
              </w:rPr>
            </w:pPr>
            <w:r w:rsidRPr="00F91CD9">
              <w:rPr>
                <w:rFonts w:cs="Arial"/>
              </w:rPr>
              <w:t>Población con Discapacidad</w:t>
            </w:r>
            <w:r w:rsidR="00FC1CB2" w:rsidRPr="00F91CD9">
              <w:rPr>
                <w:rFonts w:cs="Arial"/>
              </w:rPr>
              <w:t xml:space="preserve">  (*)</w:t>
            </w:r>
          </w:p>
        </w:tc>
        <w:tc>
          <w:tcPr>
            <w:tcW w:w="4139" w:type="dxa"/>
            <w:vMerge w:val="restart"/>
            <w:shd w:val="clear" w:color="auto" w:fill="E6E6E6"/>
            <w:noWrap/>
          </w:tcPr>
          <w:p w14:paraId="0E9BE6E7" w14:textId="77777777" w:rsidR="00FC1CB2" w:rsidRPr="00F91CD9" w:rsidRDefault="00FC1CB2" w:rsidP="00FC1CB2">
            <w:pPr>
              <w:spacing w:after="0" w:line="240" w:lineRule="auto"/>
              <w:contextualSpacing/>
              <w:rPr>
                <w:rFonts w:cs="Arial"/>
                <w:lang w:val="es-HN"/>
              </w:rPr>
            </w:pPr>
            <w:r w:rsidRPr="00F91CD9">
              <w:rPr>
                <w:rFonts w:cs="Arial"/>
                <w:lang w:val="es-HN"/>
              </w:rPr>
              <w:t>Encuesta Permanente de Hogares de Propósitos Múltiples (EPHPM) de junio 2016, Instituto Nacional de Estadística.  http://www.ine.gob.hn/images/Productos%20ine/encuesta%20de%20hogares/EPHPM%202016/Resumen%20Ejecutivo%20junio%202016.pdf</w:t>
            </w:r>
          </w:p>
          <w:p w14:paraId="0DF5D79B" w14:textId="77777777" w:rsidR="00FC1CB2" w:rsidRPr="00F91CD9" w:rsidRDefault="00FC1CB2" w:rsidP="00FC1CB2">
            <w:pPr>
              <w:spacing w:after="0" w:line="240" w:lineRule="auto"/>
              <w:contextualSpacing/>
              <w:rPr>
                <w:rFonts w:cs="Arial"/>
                <w:lang w:val="es-HN"/>
              </w:rPr>
            </w:pPr>
          </w:p>
          <w:p w14:paraId="2B5D04D1" w14:textId="77777777" w:rsidR="00977646" w:rsidRPr="00F91CD9" w:rsidRDefault="00977646" w:rsidP="00FC1CB2">
            <w:pPr>
              <w:spacing w:after="0" w:line="240" w:lineRule="auto"/>
              <w:contextualSpacing/>
              <w:rPr>
                <w:rFonts w:cs="Arial"/>
                <w:lang w:val="es-HN"/>
              </w:rPr>
            </w:pPr>
            <w:r w:rsidRPr="00F91CD9">
              <w:rPr>
                <w:rFonts w:cs="Arial"/>
                <w:lang w:val="es-HN"/>
              </w:rPr>
              <w:t xml:space="preserve">Datos corridos con el programa Redatam del INE </w:t>
            </w:r>
          </w:p>
          <w:p w14:paraId="2A8E7F8C" w14:textId="0800E89E" w:rsidR="00647330" w:rsidRPr="00F91CD9" w:rsidRDefault="00647330" w:rsidP="00647330">
            <w:pPr>
              <w:spacing w:after="0" w:line="240" w:lineRule="auto"/>
              <w:contextualSpacing/>
              <w:rPr>
                <w:rFonts w:cs="Arial"/>
                <w:lang w:val="es-HN"/>
              </w:rPr>
            </w:pPr>
            <w:r w:rsidRPr="00F91CD9">
              <w:rPr>
                <w:rFonts w:cs="Arial"/>
                <w:lang w:val="es-HN"/>
              </w:rPr>
              <w:t xml:space="preserve">http://www.redatam.org/binhnd/RpWebEngine.exe/Portal?BASE=CPVHND2013NAC&amp;lang=ESP  </w:t>
            </w:r>
          </w:p>
          <w:p w14:paraId="37BFEB7C" w14:textId="77777777" w:rsidR="00107737" w:rsidRPr="00F91CD9" w:rsidRDefault="00647330" w:rsidP="00FC1CB2">
            <w:pPr>
              <w:spacing w:after="0" w:line="240" w:lineRule="auto"/>
              <w:contextualSpacing/>
              <w:rPr>
                <w:rFonts w:cs="Arial"/>
                <w:lang w:val="es-HN"/>
              </w:rPr>
            </w:pPr>
            <w:r w:rsidRPr="00F91CD9">
              <w:rPr>
                <w:rFonts w:cs="Arial"/>
                <w:lang w:val="es-HN"/>
              </w:rPr>
              <w:t xml:space="preserve"> </w:t>
            </w:r>
          </w:p>
          <w:p w14:paraId="05338921" w14:textId="77777777" w:rsidR="00F91CD9" w:rsidRDefault="00FC1CB2" w:rsidP="00F91CD9">
            <w:pPr>
              <w:spacing w:after="0" w:line="240" w:lineRule="auto"/>
              <w:contextualSpacing/>
              <w:rPr>
                <w:rFonts w:cs="Arial"/>
                <w:lang w:val="es-HN"/>
              </w:rPr>
            </w:pPr>
            <w:r w:rsidRPr="00F91CD9">
              <w:rPr>
                <w:rFonts w:cs="Arial"/>
                <w:lang w:val="es-HN"/>
              </w:rPr>
              <w:t>(*) No hay cifras disponibles en la población con discapacidad</w:t>
            </w:r>
            <w:r w:rsidR="008B6E9E" w:rsidRPr="00F91CD9">
              <w:rPr>
                <w:rFonts w:cs="Arial"/>
                <w:lang w:val="es-HN"/>
              </w:rPr>
              <w:t>.</w:t>
            </w:r>
          </w:p>
          <w:p w14:paraId="5962D90B" w14:textId="443D780E" w:rsidR="00F24763" w:rsidRPr="00F91CD9" w:rsidRDefault="00FC1CB2" w:rsidP="00F91CD9">
            <w:pPr>
              <w:spacing w:after="0" w:line="240" w:lineRule="auto"/>
              <w:contextualSpacing/>
              <w:rPr>
                <w:rFonts w:cs="Arial"/>
                <w:lang w:val="es-HN"/>
              </w:rPr>
            </w:pPr>
            <w:r w:rsidRPr="00F91CD9">
              <w:rPr>
                <w:rFonts w:cs="Arial"/>
                <w:lang w:val="es-HN"/>
              </w:rPr>
              <w:t>(**) No hay cifras desagregadas por sexo a nivel general.</w:t>
            </w:r>
          </w:p>
        </w:tc>
      </w:tr>
      <w:tr w:rsidR="00FC1CB2" w:rsidRPr="009E592F" w14:paraId="4949B7E8" w14:textId="77777777" w:rsidTr="000F34BC">
        <w:trPr>
          <w:trHeight w:val="2860"/>
        </w:trPr>
        <w:tc>
          <w:tcPr>
            <w:tcW w:w="3237" w:type="dxa"/>
            <w:vMerge/>
            <w:shd w:val="clear" w:color="auto" w:fill="E6E6E6"/>
            <w:noWrap/>
          </w:tcPr>
          <w:p w14:paraId="298BFFD8" w14:textId="77777777" w:rsidR="00D351C3" w:rsidRPr="006D61BC" w:rsidRDefault="00D351C3" w:rsidP="00EE4BD1">
            <w:pPr>
              <w:spacing w:after="0" w:line="240" w:lineRule="auto"/>
              <w:contextualSpacing/>
              <w:rPr>
                <w:rFonts w:cs="Arial"/>
                <w:lang w:val="es-HN"/>
              </w:rPr>
            </w:pPr>
          </w:p>
        </w:tc>
        <w:tc>
          <w:tcPr>
            <w:tcW w:w="2494" w:type="dxa"/>
            <w:shd w:val="clear" w:color="auto" w:fill="E6E6E6"/>
            <w:noWrap/>
          </w:tcPr>
          <w:p w14:paraId="7AE2B970" w14:textId="77777777" w:rsidR="00D351C3" w:rsidRPr="00F91CD9" w:rsidRDefault="00FC1CB2" w:rsidP="00FA2A1F">
            <w:pPr>
              <w:spacing w:after="0" w:line="240" w:lineRule="auto"/>
              <w:contextualSpacing/>
              <w:rPr>
                <w:rFonts w:cs="Arial"/>
                <w:lang w:val="es-HN"/>
              </w:rPr>
            </w:pPr>
            <w:r w:rsidRPr="00F91CD9">
              <w:rPr>
                <w:rFonts w:cs="Arial"/>
                <w:lang w:val="es-HN"/>
              </w:rPr>
              <w:t xml:space="preserve">                 38.4</w:t>
            </w:r>
            <w:r w:rsidR="00D351C3" w:rsidRPr="00F91CD9">
              <w:rPr>
                <w:rFonts w:cs="Arial"/>
                <w:lang w:val="es-HN"/>
              </w:rPr>
              <w:t xml:space="preserve">     %</w:t>
            </w:r>
          </w:p>
          <w:p w14:paraId="66F0F1D3" w14:textId="77777777" w:rsidR="00D351C3" w:rsidRPr="00F91CD9" w:rsidRDefault="00EF0C33" w:rsidP="00FA2A1F">
            <w:pPr>
              <w:spacing w:after="0" w:line="240" w:lineRule="auto"/>
              <w:contextualSpacing/>
              <w:rPr>
                <w:rFonts w:cs="Arial"/>
                <w:lang w:val="es-HN"/>
              </w:rPr>
            </w:pPr>
            <w:r w:rsidRPr="00F91CD9">
              <w:rPr>
                <w:rFonts w:cs="Arial"/>
                <w:lang w:val="es-HN"/>
              </w:rPr>
              <w:t>Varones</w:t>
            </w:r>
            <w:r w:rsidR="00D351C3" w:rsidRPr="00F91CD9">
              <w:rPr>
                <w:rFonts w:cs="Arial"/>
                <w:lang w:val="es-HN"/>
              </w:rPr>
              <w:t xml:space="preserve">  </w:t>
            </w:r>
          </w:p>
          <w:p w14:paraId="447A1A79" w14:textId="77777777" w:rsidR="004D0A3C" w:rsidRPr="00F91CD9" w:rsidRDefault="004D0A3C" w:rsidP="00EE4BD1">
            <w:pPr>
              <w:spacing w:after="0" w:line="240" w:lineRule="auto"/>
              <w:contextualSpacing/>
              <w:rPr>
                <w:rFonts w:cs="Arial"/>
                <w:lang w:val="es-HN"/>
              </w:rPr>
            </w:pPr>
            <w:r w:rsidRPr="00F91CD9">
              <w:rPr>
                <w:rFonts w:cs="Arial"/>
                <w:lang w:val="es-HN"/>
              </w:rPr>
              <w:t>Mujeres</w:t>
            </w:r>
          </w:p>
          <w:p w14:paraId="1B56603D" w14:textId="77777777" w:rsidR="004D0A3C" w:rsidRPr="00F91CD9" w:rsidRDefault="004D0A3C" w:rsidP="00EE4BD1">
            <w:pPr>
              <w:spacing w:after="0" w:line="240" w:lineRule="auto"/>
              <w:contextualSpacing/>
              <w:rPr>
                <w:rFonts w:cs="Arial"/>
                <w:lang w:val="es-HN"/>
              </w:rPr>
            </w:pPr>
            <w:r w:rsidRPr="00F91CD9">
              <w:rPr>
                <w:rFonts w:cs="Arial"/>
                <w:lang w:val="es-HN"/>
              </w:rPr>
              <w:t>Pobreza extrema:</w:t>
            </w:r>
          </w:p>
          <w:p w14:paraId="5BB6B430" w14:textId="77777777" w:rsidR="004D0A3C" w:rsidRPr="00F91CD9" w:rsidRDefault="004D0A3C" w:rsidP="00EE4BD1">
            <w:pPr>
              <w:spacing w:after="0" w:line="240" w:lineRule="auto"/>
              <w:contextualSpacing/>
              <w:rPr>
                <w:rFonts w:cs="Arial"/>
                <w:lang w:val="es-HN"/>
              </w:rPr>
            </w:pPr>
            <w:r w:rsidRPr="00F91CD9">
              <w:rPr>
                <w:rFonts w:cs="Arial"/>
                <w:lang w:val="es-HN"/>
              </w:rPr>
              <w:t xml:space="preserve">Hogares en general:      </w:t>
            </w:r>
          </w:p>
          <w:p w14:paraId="0B2B7FD7" w14:textId="77777777" w:rsidR="004D0A3C" w:rsidRPr="00F91CD9" w:rsidRDefault="004D0A3C" w:rsidP="00EE4BD1">
            <w:pPr>
              <w:spacing w:after="0" w:line="240" w:lineRule="auto"/>
              <w:contextualSpacing/>
              <w:rPr>
                <w:rFonts w:cs="Arial"/>
              </w:rPr>
            </w:pPr>
            <w:r w:rsidRPr="00F91CD9">
              <w:rPr>
                <w:rFonts w:cs="Arial"/>
                <w:lang w:val="es-HN"/>
              </w:rPr>
              <w:t xml:space="preserve">                                </w:t>
            </w:r>
            <w:r w:rsidRPr="00F91CD9">
              <w:rPr>
                <w:rFonts w:cs="Arial"/>
              </w:rPr>
              <w:t>38.4%</w:t>
            </w:r>
          </w:p>
          <w:p w14:paraId="1ED40BE3" w14:textId="2E1B9BA6" w:rsidR="004D0A3C" w:rsidRPr="00F91CD9" w:rsidRDefault="00FB48A5" w:rsidP="00EE4BD1">
            <w:pPr>
              <w:spacing w:after="0" w:line="240" w:lineRule="auto"/>
              <w:contextualSpacing/>
              <w:rPr>
                <w:rFonts w:cs="Arial"/>
              </w:rPr>
            </w:pPr>
            <w:r>
              <w:rPr>
                <w:rFonts w:cs="Arial"/>
              </w:rPr>
              <w:t xml:space="preserve">Jefes Mujer:         </w:t>
            </w:r>
            <w:r w:rsidR="004D0A3C" w:rsidRPr="00F91CD9">
              <w:rPr>
                <w:rFonts w:cs="Arial"/>
              </w:rPr>
              <w:t>38.22%</w:t>
            </w:r>
          </w:p>
          <w:p w14:paraId="47D8C075" w14:textId="4AC0EAA6" w:rsidR="004D0A3C" w:rsidRPr="00F91CD9" w:rsidRDefault="00FB48A5" w:rsidP="00EE4BD1">
            <w:pPr>
              <w:spacing w:after="0" w:line="240" w:lineRule="auto"/>
              <w:contextualSpacing/>
              <w:rPr>
                <w:rFonts w:cs="Arial"/>
              </w:rPr>
            </w:pPr>
            <w:r>
              <w:rPr>
                <w:rFonts w:cs="Arial"/>
              </w:rPr>
              <w:t xml:space="preserve">Jefes Hombre:     </w:t>
            </w:r>
            <w:r w:rsidR="004D0A3C" w:rsidRPr="00F91CD9">
              <w:rPr>
                <w:rFonts w:cs="Arial"/>
              </w:rPr>
              <w:t>38.78%</w:t>
            </w:r>
          </w:p>
          <w:p w14:paraId="615C1CCC" w14:textId="77777777" w:rsidR="00D351C3" w:rsidRPr="00F91CD9" w:rsidRDefault="00D351C3" w:rsidP="00EE4BD1">
            <w:pPr>
              <w:spacing w:after="0" w:line="240" w:lineRule="auto"/>
              <w:contextualSpacing/>
              <w:rPr>
                <w:rFonts w:cs="Arial"/>
              </w:rPr>
            </w:pPr>
          </w:p>
          <w:p w14:paraId="25C9A536" w14:textId="77777777" w:rsidR="00D351C3" w:rsidRPr="00F91CD9" w:rsidRDefault="00D351C3" w:rsidP="00EE4BD1">
            <w:pPr>
              <w:spacing w:after="0" w:line="240" w:lineRule="auto"/>
              <w:contextualSpacing/>
              <w:rPr>
                <w:rFonts w:cs="Arial"/>
              </w:rPr>
            </w:pPr>
          </w:p>
          <w:p w14:paraId="43D3E00F" w14:textId="77777777" w:rsidR="00D351C3" w:rsidRPr="00F91CD9" w:rsidRDefault="00D351C3" w:rsidP="00EE4BD1">
            <w:pPr>
              <w:spacing w:after="0" w:line="240" w:lineRule="auto"/>
              <w:contextualSpacing/>
              <w:rPr>
                <w:rFonts w:cs="Arial"/>
              </w:rPr>
            </w:pPr>
          </w:p>
          <w:p w14:paraId="32477851" w14:textId="77777777" w:rsidR="00D351C3" w:rsidRPr="00F91CD9" w:rsidRDefault="00D351C3" w:rsidP="00EE4BD1">
            <w:pPr>
              <w:spacing w:after="0" w:line="240" w:lineRule="auto"/>
              <w:contextualSpacing/>
              <w:rPr>
                <w:rFonts w:cs="Arial"/>
              </w:rPr>
            </w:pPr>
          </w:p>
          <w:p w14:paraId="7ADF7F3C" w14:textId="77777777" w:rsidR="00D351C3" w:rsidRPr="00F91CD9" w:rsidRDefault="00D351C3" w:rsidP="00EE4BD1">
            <w:pPr>
              <w:spacing w:after="0" w:line="240" w:lineRule="auto"/>
              <w:contextualSpacing/>
              <w:rPr>
                <w:rFonts w:cs="Arial"/>
              </w:rPr>
            </w:pPr>
          </w:p>
          <w:p w14:paraId="6B210965" w14:textId="77777777" w:rsidR="00D351C3" w:rsidRPr="00F91CD9" w:rsidRDefault="00D351C3" w:rsidP="00EE4BD1">
            <w:pPr>
              <w:contextualSpacing/>
              <w:rPr>
                <w:rFonts w:cs="Arial"/>
              </w:rPr>
            </w:pPr>
          </w:p>
        </w:tc>
        <w:tc>
          <w:tcPr>
            <w:tcW w:w="3061" w:type="dxa"/>
            <w:shd w:val="clear" w:color="auto" w:fill="E6E6E6"/>
            <w:noWrap/>
          </w:tcPr>
          <w:p w14:paraId="6D725768" w14:textId="77777777" w:rsidR="00D351C3" w:rsidRPr="00F91CD9" w:rsidRDefault="00FC1CB2" w:rsidP="00FA2A1F">
            <w:pPr>
              <w:spacing w:after="0" w:line="240" w:lineRule="auto"/>
              <w:contextualSpacing/>
              <w:rPr>
                <w:rFonts w:cs="Arial"/>
              </w:rPr>
            </w:pPr>
            <w:r w:rsidRPr="00F91CD9">
              <w:rPr>
                <w:rFonts w:cs="Arial"/>
              </w:rPr>
              <w:t xml:space="preserve">      </w:t>
            </w:r>
            <w:r w:rsidR="00D351C3" w:rsidRPr="00F91CD9">
              <w:rPr>
                <w:rFonts w:cs="Arial"/>
              </w:rPr>
              <w:t xml:space="preserve">  Cantidad                          %</w:t>
            </w:r>
          </w:p>
          <w:p w14:paraId="56902A64" w14:textId="77777777" w:rsidR="00D351C3" w:rsidRPr="00F91CD9" w:rsidRDefault="00EF0C33" w:rsidP="00FA2A1F">
            <w:pPr>
              <w:spacing w:after="0" w:line="240" w:lineRule="auto"/>
              <w:contextualSpacing/>
              <w:rPr>
                <w:rFonts w:cs="Arial"/>
              </w:rPr>
            </w:pPr>
            <w:r w:rsidRPr="00F91CD9">
              <w:rPr>
                <w:rFonts w:cs="Arial"/>
              </w:rPr>
              <w:t>Varones</w:t>
            </w:r>
          </w:p>
          <w:p w14:paraId="73B710AC" w14:textId="77777777" w:rsidR="00D351C3" w:rsidRPr="00F91CD9" w:rsidRDefault="00D351C3" w:rsidP="00FA2A1F">
            <w:pPr>
              <w:spacing w:after="0" w:line="240" w:lineRule="auto"/>
              <w:contextualSpacing/>
              <w:rPr>
                <w:rFonts w:cs="Arial"/>
              </w:rPr>
            </w:pPr>
            <w:r w:rsidRPr="00F91CD9">
              <w:rPr>
                <w:rFonts w:cs="Arial"/>
              </w:rPr>
              <w:t>Mujeres</w:t>
            </w:r>
          </w:p>
          <w:p w14:paraId="5107883A" w14:textId="77777777" w:rsidR="00D351C3" w:rsidRPr="00F91CD9" w:rsidRDefault="00D351C3" w:rsidP="00EE4BD1">
            <w:pPr>
              <w:spacing w:after="0" w:line="240" w:lineRule="auto"/>
              <w:contextualSpacing/>
              <w:rPr>
                <w:rFonts w:cs="Arial"/>
              </w:rPr>
            </w:pPr>
          </w:p>
        </w:tc>
        <w:tc>
          <w:tcPr>
            <w:tcW w:w="4139" w:type="dxa"/>
            <w:vMerge/>
            <w:shd w:val="clear" w:color="auto" w:fill="E6E6E6"/>
            <w:noWrap/>
          </w:tcPr>
          <w:p w14:paraId="2901E8B9" w14:textId="77777777" w:rsidR="00D351C3" w:rsidRPr="00F91CD9" w:rsidRDefault="00D351C3" w:rsidP="00EE4BD1">
            <w:pPr>
              <w:spacing w:after="0" w:line="240" w:lineRule="auto"/>
              <w:contextualSpacing/>
              <w:rPr>
                <w:rFonts w:cs="Arial"/>
              </w:rPr>
            </w:pPr>
          </w:p>
        </w:tc>
      </w:tr>
    </w:tbl>
    <w:p w14:paraId="2C2109B0" w14:textId="543D66CA" w:rsidR="00653F25" w:rsidRDefault="00653F25"/>
    <w:p w14:paraId="529D468C" w14:textId="4F72212F" w:rsidR="00A04754" w:rsidRDefault="00A04754"/>
    <w:p w14:paraId="686FEBA7" w14:textId="5C5AAF92" w:rsidR="00A04754" w:rsidRDefault="00A04754"/>
    <w:p w14:paraId="1E0E54C6" w14:textId="77777777" w:rsidR="00A04754" w:rsidRPr="009E592F" w:rsidRDefault="00A047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1"/>
        <w:gridCol w:w="2818"/>
        <w:gridCol w:w="4585"/>
        <w:gridCol w:w="3316"/>
      </w:tblGrid>
      <w:tr w:rsidR="002D15A8" w:rsidRPr="009E592F" w14:paraId="40EA21A3" w14:textId="77777777" w:rsidTr="00D105DF">
        <w:trPr>
          <w:trHeight w:val="980"/>
        </w:trPr>
        <w:tc>
          <w:tcPr>
            <w:tcW w:w="2231" w:type="dxa"/>
            <w:tcBorders>
              <w:top w:val="single" w:sz="4" w:space="0" w:color="auto"/>
              <w:left w:val="single" w:sz="4" w:space="0" w:color="auto"/>
              <w:bottom w:val="single" w:sz="4" w:space="0" w:color="auto"/>
              <w:right w:val="single" w:sz="4" w:space="0" w:color="auto"/>
            </w:tcBorders>
            <w:shd w:val="clear" w:color="auto" w:fill="CCFFFF"/>
            <w:noWrap/>
          </w:tcPr>
          <w:p w14:paraId="0F976770" w14:textId="77777777" w:rsidR="00D351C3" w:rsidRPr="009E592F" w:rsidRDefault="00D351C3" w:rsidP="00B62DDC">
            <w:pPr>
              <w:spacing w:after="0" w:line="240" w:lineRule="auto"/>
              <w:contextualSpacing/>
              <w:jc w:val="center"/>
              <w:rPr>
                <w:rFonts w:cs="Arial"/>
                <w:b/>
              </w:rPr>
            </w:pPr>
          </w:p>
          <w:p w14:paraId="3E67FBFE" w14:textId="77777777" w:rsidR="00D351C3" w:rsidRPr="009E592F" w:rsidRDefault="00D351C3" w:rsidP="00B62DDC">
            <w:pPr>
              <w:spacing w:after="0" w:line="240" w:lineRule="auto"/>
              <w:contextualSpacing/>
              <w:jc w:val="center"/>
              <w:rPr>
                <w:rFonts w:cs="Arial"/>
                <w:b/>
              </w:rPr>
            </w:pPr>
            <w:r w:rsidRPr="009E592F">
              <w:rPr>
                <w:rFonts w:cs="Arial"/>
                <w:b/>
              </w:rPr>
              <w:t>CONCEPTO O INDICADOR</w:t>
            </w:r>
          </w:p>
        </w:tc>
        <w:tc>
          <w:tcPr>
            <w:tcW w:w="2818" w:type="dxa"/>
            <w:tcBorders>
              <w:top w:val="single" w:sz="4" w:space="0" w:color="auto"/>
              <w:left w:val="single" w:sz="4" w:space="0" w:color="auto"/>
              <w:bottom w:val="single" w:sz="4" w:space="0" w:color="auto"/>
              <w:right w:val="single" w:sz="4" w:space="0" w:color="auto"/>
            </w:tcBorders>
            <w:shd w:val="clear" w:color="auto" w:fill="CCFFFF"/>
            <w:noWrap/>
          </w:tcPr>
          <w:p w14:paraId="363B23FA" w14:textId="77777777" w:rsidR="00D351C3" w:rsidRPr="009E592F" w:rsidRDefault="00D351C3" w:rsidP="00B62DDC">
            <w:pPr>
              <w:spacing w:after="0" w:line="240" w:lineRule="auto"/>
              <w:contextualSpacing/>
              <w:jc w:val="center"/>
              <w:rPr>
                <w:rFonts w:cs="Arial"/>
                <w:b/>
              </w:rPr>
            </w:pPr>
          </w:p>
          <w:p w14:paraId="15E00C75" w14:textId="77777777" w:rsidR="00D351C3" w:rsidRPr="009E592F" w:rsidRDefault="00D351C3" w:rsidP="00B62DDC">
            <w:pPr>
              <w:spacing w:after="0" w:line="240" w:lineRule="auto"/>
              <w:contextualSpacing/>
              <w:jc w:val="center"/>
              <w:rPr>
                <w:rFonts w:cs="Arial"/>
                <w:b/>
              </w:rPr>
            </w:pPr>
            <w:r w:rsidRPr="009E592F">
              <w:rPr>
                <w:rFonts w:cs="Arial"/>
                <w:b/>
              </w:rPr>
              <w:t>INFORMACIÓN GENERAL</w:t>
            </w:r>
          </w:p>
        </w:tc>
        <w:tc>
          <w:tcPr>
            <w:tcW w:w="4585" w:type="dxa"/>
            <w:tcBorders>
              <w:top w:val="single" w:sz="4" w:space="0" w:color="auto"/>
              <w:left w:val="single" w:sz="4" w:space="0" w:color="auto"/>
              <w:bottom w:val="single" w:sz="4" w:space="0" w:color="auto"/>
              <w:right w:val="single" w:sz="4" w:space="0" w:color="auto"/>
            </w:tcBorders>
            <w:shd w:val="clear" w:color="auto" w:fill="CCFFFF"/>
            <w:noWrap/>
          </w:tcPr>
          <w:p w14:paraId="4F4AA7CA" w14:textId="77777777" w:rsidR="00D351C3" w:rsidRPr="009E592F" w:rsidRDefault="00D351C3" w:rsidP="00B62DDC">
            <w:pPr>
              <w:spacing w:after="0" w:line="240" w:lineRule="auto"/>
              <w:contextualSpacing/>
              <w:jc w:val="center"/>
              <w:rPr>
                <w:rFonts w:cs="Arial"/>
                <w:b/>
              </w:rPr>
            </w:pPr>
          </w:p>
          <w:p w14:paraId="7E13CE90" w14:textId="77777777" w:rsidR="00D351C3" w:rsidRPr="009E592F" w:rsidRDefault="00D351C3" w:rsidP="00B62DDC">
            <w:pPr>
              <w:spacing w:after="0" w:line="240" w:lineRule="auto"/>
              <w:contextualSpacing/>
              <w:jc w:val="center"/>
              <w:rPr>
                <w:rFonts w:cs="Arial"/>
                <w:b/>
              </w:rPr>
            </w:pPr>
            <w:r w:rsidRPr="009E592F">
              <w:rPr>
                <w:rFonts w:cs="Arial"/>
                <w:b/>
              </w:rPr>
              <w:t>INFORMACIÓN SOBRE LA DISCAPACIDAD</w:t>
            </w:r>
          </w:p>
          <w:p w14:paraId="58E876E0" w14:textId="77777777" w:rsidR="00D351C3" w:rsidRPr="009E592F" w:rsidRDefault="00D351C3" w:rsidP="00B62DDC">
            <w:pPr>
              <w:spacing w:after="0" w:line="240" w:lineRule="auto"/>
              <w:contextualSpacing/>
              <w:jc w:val="center"/>
              <w:rPr>
                <w:rFonts w:cs="Arial"/>
                <w:b/>
              </w:rPr>
            </w:pPr>
          </w:p>
        </w:tc>
        <w:tc>
          <w:tcPr>
            <w:tcW w:w="3316" w:type="dxa"/>
            <w:tcBorders>
              <w:top w:val="single" w:sz="4" w:space="0" w:color="auto"/>
              <w:left w:val="single" w:sz="4" w:space="0" w:color="auto"/>
              <w:bottom w:val="single" w:sz="4" w:space="0" w:color="auto"/>
              <w:right w:val="single" w:sz="4" w:space="0" w:color="auto"/>
            </w:tcBorders>
            <w:shd w:val="clear" w:color="auto" w:fill="CCFFFF"/>
            <w:noWrap/>
          </w:tcPr>
          <w:p w14:paraId="69256649" w14:textId="77777777" w:rsidR="00D351C3" w:rsidRPr="009E592F" w:rsidRDefault="00D351C3" w:rsidP="00B62DDC">
            <w:pPr>
              <w:spacing w:after="0" w:line="240" w:lineRule="auto"/>
              <w:contextualSpacing/>
              <w:jc w:val="center"/>
              <w:rPr>
                <w:rFonts w:cs="Arial"/>
                <w:b/>
              </w:rPr>
            </w:pPr>
          </w:p>
          <w:p w14:paraId="5AD1E279" w14:textId="77777777" w:rsidR="00D351C3" w:rsidRPr="009E592F" w:rsidRDefault="00D351C3" w:rsidP="00B62DDC">
            <w:pPr>
              <w:spacing w:after="0" w:line="240" w:lineRule="auto"/>
              <w:contextualSpacing/>
              <w:jc w:val="center"/>
              <w:rPr>
                <w:rFonts w:cs="Arial"/>
                <w:b/>
              </w:rPr>
            </w:pPr>
            <w:r w:rsidRPr="009E592F">
              <w:rPr>
                <w:rFonts w:cs="Arial"/>
                <w:b/>
              </w:rPr>
              <w:t>FUENTE</w:t>
            </w:r>
          </w:p>
        </w:tc>
      </w:tr>
      <w:tr w:rsidR="002D15A8" w:rsidRPr="00112169" w14:paraId="184AF2E1" w14:textId="77777777" w:rsidTr="007702DA">
        <w:trPr>
          <w:trHeight w:val="607"/>
        </w:trPr>
        <w:tc>
          <w:tcPr>
            <w:tcW w:w="2231" w:type="dxa"/>
            <w:vMerge w:val="restart"/>
            <w:shd w:val="clear" w:color="auto" w:fill="D9D9D9" w:themeFill="background1" w:themeFillShade="D9"/>
            <w:noWrap/>
          </w:tcPr>
          <w:p w14:paraId="71193058" w14:textId="77777777" w:rsidR="00F24763" w:rsidRPr="006D61BC" w:rsidRDefault="00F24763" w:rsidP="00EE4BD1">
            <w:pPr>
              <w:spacing w:after="0" w:line="240" w:lineRule="auto"/>
              <w:contextualSpacing/>
              <w:rPr>
                <w:rFonts w:cs="Arial"/>
                <w:lang w:val="es-HN"/>
              </w:rPr>
            </w:pPr>
          </w:p>
          <w:p w14:paraId="6E60A0C5" w14:textId="77777777" w:rsidR="00DB3162" w:rsidRPr="006D61BC" w:rsidRDefault="00F24763" w:rsidP="00EE4BD1">
            <w:pPr>
              <w:spacing w:after="0" w:line="240" w:lineRule="auto"/>
              <w:contextualSpacing/>
              <w:rPr>
                <w:rFonts w:cs="Arial"/>
                <w:b/>
                <w:lang w:val="es-HN"/>
              </w:rPr>
            </w:pPr>
            <w:r w:rsidRPr="006D61BC">
              <w:rPr>
                <w:rFonts w:cs="Arial"/>
                <w:b/>
                <w:lang w:val="es-HN"/>
              </w:rPr>
              <w:t xml:space="preserve">Presupuesto público de la Nación </w:t>
            </w:r>
            <w:r w:rsidR="00DB3162" w:rsidRPr="006D61BC">
              <w:rPr>
                <w:rFonts w:cs="Arial"/>
                <w:b/>
                <w:lang w:val="es-HN"/>
              </w:rPr>
              <w:t>destinado a la discapacidad</w:t>
            </w:r>
            <w:r w:rsidR="002A303D" w:rsidRPr="006D61BC">
              <w:rPr>
                <w:rFonts w:cs="Arial"/>
                <w:b/>
                <w:lang w:val="es-HN"/>
              </w:rPr>
              <w:t>.</w:t>
            </w:r>
          </w:p>
          <w:p w14:paraId="0C0488B3" w14:textId="77777777" w:rsidR="00DB3162" w:rsidRPr="006D61BC" w:rsidRDefault="00DB3162" w:rsidP="00EE4BD1">
            <w:pPr>
              <w:spacing w:after="0" w:line="240" w:lineRule="auto"/>
              <w:contextualSpacing/>
              <w:rPr>
                <w:rFonts w:cs="Arial"/>
                <w:b/>
                <w:lang w:val="es-HN"/>
              </w:rPr>
            </w:pPr>
          </w:p>
          <w:p w14:paraId="24FCFA7E" w14:textId="77777777" w:rsidR="00F24763" w:rsidRPr="006D61BC" w:rsidRDefault="00F24763" w:rsidP="00EE4BD1">
            <w:pPr>
              <w:spacing w:after="0" w:line="240" w:lineRule="auto"/>
              <w:contextualSpacing/>
              <w:rPr>
                <w:rFonts w:cs="Arial"/>
                <w:b/>
                <w:lang w:val="es-HN"/>
              </w:rPr>
            </w:pPr>
          </w:p>
          <w:p w14:paraId="182287D9" w14:textId="77777777" w:rsidR="00F24763" w:rsidRPr="006D61BC" w:rsidRDefault="00F24763" w:rsidP="00EE4BD1">
            <w:pPr>
              <w:spacing w:after="0" w:line="240" w:lineRule="auto"/>
              <w:contextualSpacing/>
              <w:rPr>
                <w:rFonts w:cs="Arial"/>
                <w:b/>
                <w:lang w:val="es-HN"/>
              </w:rPr>
            </w:pPr>
          </w:p>
          <w:p w14:paraId="7FC23BA9" w14:textId="77777777" w:rsidR="00F24763" w:rsidRPr="006D61BC" w:rsidRDefault="00F24763" w:rsidP="00EE4BD1">
            <w:pPr>
              <w:spacing w:after="0" w:line="240" w:lineRule="auto"/>
              <w:contextualSpacing/>
              <w:rPr>
                <w:rFonts w:cs="Arial"/>
                <w:b/>
                <w:lang w:val="es-HN"/>
              </w:rPr>
            </w:pPr>
          </w:p>
          <w:p w14:paraId="5977CC90" w14:textId="77777777" w:rsidR="00F24763" w:rsidRPr="006D61BC" w:rsidRDefault="00F24763" w:rsidP="00EE4BD1">
            <w:pPr>
              <w:spacing w:after="0" w:line="240" w:lineRule="auto"/>
              <w:contextualSpacing/>
              <w:rPr>
                <w:rFonts w:cs="Arial"/>
                <w:b/>
                <w:lang w:val="es-HN"/>
              </w:rPr>
            </w:pPr>
          </w:p>
          <w:p w14:paraId="63EF880D" w14:textId="77777777" w:rsidR="00F24763" w:rsidRPr="006D61BC" w:rsidRDefault="00F24763" w:rsidP="00EE4BD1">
            <w:pPr>
              <w:spacing w:after="0" w:line="240" w:lineRule="auto"/>
              <w:contextualSpacing/>
              <w:rPr>
                <w:rFonts w:cs="Arial"/>
                <w:b/>
                <w:lang w:val="es-HN"/>
              </w:rPr>
            </w:pPr>
          </w:p>
          <w:p w14:paraId="77434F75" w14:textId="77777777" w:rsidR="00F24763" w:rsidRPr="006D61BC" w:rsidRDefault="00F24763" w:rsidP="00EE4BD1">
            <w:pPr>
              <w:spacing w:after="0" w:line="240" w:lineRule="auto"/>
              <w:contextualSpacing/>
              <w:rPr>
                <w:rFonts w:cs="Arial"/>
                <w:b/>
                <w:lang w:val="es-HN"/>
              </w:rPr>
            </w:pPr>
          </w:p>
        </w:tc>
        <w:tc>
          <w:tcPr>
            <w:tcW w:w="2818" w:type="dxa"/>
            <w:shd w:val="clear" w:color="auto" w:fill="D9D9D9" w:themeFill="background1" w:themeFillShade="D9"/>
            <w:noWrap/>
          </w:tcPr>
          <w:p w14:paraId="6C4C3B8E" w14:textId="77777777" w:rsidR="00F24763" w:rsidRPr="006D61BC" w:rsidRDefault="00F24763" w:rsidP="00EE4BD1">
            <w:pPr>
              <w:spacing w:after="0" w:line="240" w:lineRule="auto"/>
              <w:contextualSpacing/>
              <w:rPr>
                <w:rStyle w:val="l6"/>
                <w:rFonts w:cs="Arial"/>
                <w:lang w:val="es-HN"/>
              </w:rPr>
            </w:pPr>
            <w:r w:rsidRPr="006D61BC">
              <w:rPr>
                <w:rFonts w:cs="Arial"/>
                <w:lang w:val="es-HN"/>
              </w:rPr>
              <w:t> </w:t>
            </w:r>
          </w:p>
          <w:p w14:paraId="4395A0C2" w14:textId="77777777" w:rsidR="00F24763" w:rsidRPr="006D61BC" w:rsidRDefault="00A96E41" w:rsidP="00EE4BD1">
            <w:pPr>
              <w:spacing w:after="0" w:line="240" w:lineRule="auto"/>
              <w:contextualSpacing/>
              <w:rPr>
                <w:rFonts w:cs="Arial"/>
                <w:lang w:val="es-HN"/>
              </w:rPr>
            </w:pPr>
            <w:r w:rsidRPr="006D61BC">
              <w:rPr>
                <w:rFonts w:cs="Arial"/>
                <w:lang w:val="es-HN"/>
              </w:rPr>
              <w:t xml:space="preserve">Porcentaje del Presupuesto Público </w:t>
            </w:r>
            <w:r w:rsidR="00F24763" w:rsidRPr="006D61BC">
              <w:rPr>
                <w:rFonts w:cs="Arial"/>
                <w:lang w:val="es-HN"/>
              </w:rPr>
              <w:t>Total anual</w:t>
            </w:r>
          </w:p>
        </w:tc>
        <w:tc>
          <w:tcPr>
            <w:tcW w:w="4585" w:type="dxa"/>
            <w:shd w:val="clear" w:color="auto" w:fill="D9D9D9" w:themeFill="background1" w:themeFillShade="D9"/>
            <w:noWrap/>
          </w:tcPr>
          <w:p w14:paraId="5E451B26" w14:textId="77777777" w:rsidR="00F24763" w:rsidRPr="006D61BC" w:rsidRDefault="00F24763" w:rsidP="00E327D8">
            <w:pPr>
              <w:spacing w:after="0" w:line="240" w:lineRule="auto"/>
              <w:contextualSpacing/>
              <w:rPr>
                <w:rFonts w:cs="Arial"/>
                <w:lang w:val="es-HN"/>
              </w:rPr>
            </w:pPr>
            <w:r w:rsidRPr="006D61BC">
              <w:rPr>
                <w:rFonts w:cs="Arial"/>
                <w:lang w:val="es-HN"/>
              </w:rPr>
              <w:t>Presupuesto</w:t>
            </w:r>
            <w:r w:rsidRPr="006D61BC">
              <w:rPr>
                <w:rFonts w:cs="Arial"/>
                <w:strike/>
                <w:lang w:val="es-HN"/>
              </w:rPr>
              <w:t xml:space="preserve"> </w:t>
            </w:r>
            <w:r w:rsidRPr="006D61BC">
              <w:rPr>
                <w:rFonts w:cs="Arial"/>
                <w:lang w:val="es-HN"/>
              </w:rPr>
              <w:t>para la población con discapacidad (para el mecanismo nacional y programas específicos)</w:t>
            </w:r>
            <w:r w:rsidR="00C00EA7" w:rsidRPr="006D61BC">
              <w:rPr>
                <w:rFonts w:cs="Arial"/>
                <w:lang w:val="es-HN"/>
              </w:rPr>
              <w:t xml:space="preserve"> </w:t>
            </w:r>
          </w:p>
        </w:tc>
        <w:tc>
          <w:tcPr>
            <w:tcW w:w="3316" w:type="dxa"/>
            <w:vMerge w:val="restart"/>
            <w:shd w:val="clear" w:color="auto" w:fill="D9D9D9" w:themeFill="background1" w:themeFillShade="D9"/>
            <w:noWrap/>
          </w:tcPr>
          <w:p w14:paraId="1C2F777E" w14:textId="77777777" w:rsidR="00056315" w:rsidRPr="006D61BC" w:rsidRDefault="00056315" w:rsidP="00056315">
            <w:pPr>
              <w:spacing w:after="0" w:line="240" w:lineRule="auto"/>
              <w:contextualSpacing/>
              <w:rPr>
                <w:rFonts w:cs="Arial"/>
                <w:lang w:val="es-HN"/>
              </w:rPr>
            </w:pPr>
            <w:r w:rsidRPr="006D61BC">
              <w:rPr>
                <w:rFonts w:cs="Arial"/>
                <w:lang w:val="es-HN"/>
              </w:rPr>
              <w:t>Disposiciones Generales del Presupuesto General de Ingresos y</w:t>
            </w:r>
          </w:p>
          <w:p w14:paraId="6407EBD2" w14:textId="77777777" w:rsidR="00F24763" w:rsidRPr="006D61BC" w:rsidRDefault="00056315" w:rsidP="00056315">
            <w:pPr>
              <w:spacing w:after="0" w:line="240" w:lineRule="auto"/>
              <w:contextualSpacing/>
              <w:rPr>
                <w:rFonts w:cs="Arial"/>
                <w:lang w:val="es-HN"/>
              </w:rPr>
            </w:pPr>
            <w:r w:rsidRPr="006D61BC">
              <w:rPr>
                <w:rFonts w:cs="Arial"/>
                <w:lang w:val="es-HN"/>
              </w:rPr>
              <w:t>Egresos de la República 2017, Diario Oficial La Gaceta, No.34,223 del 27 de diciembre de 2016. http://www.sefin.gob.hn/wp-content/uploads/Presupuesto/2017/aprobado/Disposiciones%20Generales%202017%20.pdf</w:t>
            </w:r>
          </w:p>
          <w:p w14:paraId="1EEEC955" w14:textId="77777777" w:rsidR="00056315" w:rsidRPr="006D61BC" w:rsidRDefault="00056315" w:rsidP="00056315">
            <w:pPr>
              <w:spacing w:after="0" w:line="240" w:lineRule="auto"/>
              <w:contextualSpacing/>
              <w:rPr>
                <w:rFonts w:cs="Arial"/>
                <w:lang w:val="es-HN"/>
              </w:rPr>
            </w:pPr>
            <w:r w:rsidRPr="006D61BC">
              <w:rPr>
                <w:rFonts w:cs="Arial"/>
                <w:lang w:val="es-HN"/>
              </w:rPr>
              <w:t>http://www.sefin.gob.hn/wp-content/uploads/2016/09/EntregaPresupuesto2017.pdf</w:t>
            </w:r>
          </w:p>
          <w:p w14:paraId="49AE86E3" w14:textId="77777777" w:rsidR="00056315" w:rsidRPr="006D61BC" w:rsidRDefault="00056315" w:rsidP="00056315">
            <w:pPr>
              <w:spacing w:after="0" w:line="240" w:lineRule="auto"/>
              <w:contextualSpacing/>
              <w:rPr>
                <w:rFonts w:cs="Arial"/>
                <w:lang w:val="es-HN"/>
              </w:rPr>
            </w:pPr>
          </w:p>
          <w:p w14:paraId="47799778" w14:textId="77777777" w:rsidR="00E76CB8" w:rsidRPr="006D61BC" w:rsidRDefault="00E76CB8" w:rsidP="00E76CB8">
            <w:pPr>
              <w:spacing w:after="0" w:line="240" w:lineRule="auto"/>
              <w:contextualSpacing/>
              <w:rPr>
                <w:rFonts w:cs="Arial"/>
                <w:lang w:val="es-HN"/>
              </w:rPr>
            </w:pPr>
            <w:r w:rsidRPr="006D61BC">
              <w:rPr>
                <w:rFonts w:cs="Arial"/>
                <w:lang w:val="es-HN"/>
              </w:rPr>
              <w:t>Tasa de cambio:</w:t>
            </w:r>
          </w:p>
          <w:p w14:paraId="1EB4AABE" w14:textId="77777777" w:rsidR="00056315" w:rsidRPr="006D61BC" w:rsidRDefault="00E76CB8" w:rsidP="00E76CB8">
            <w:pPr>
              <w:spacing w:after="0" w:line="240" w:lineRule="auto"/>
              <w:contextualSpacing/>
              <w:rPr>
                <w:rFonts w:cs="Arial"/>
                <w:lang w:val="es-HN"/>
              </w:rPr>
            </w:pPr>
            <w:r w:rsidRPr="006D61BC">
              <w:rPr>
                <w:rFonts w:cs="Arial"/>
                <w:lang w:val="es-HN"/>
              </w:rPr>
              <w:t>1 Dólar =23.6147 Lempiras</w:t>
            </w:r>
          </w:p>
          <w:p w14:paraId="1406EDD4" w14:textId="77777777" w:rsidR="00E76CB8" w:rsidRPr="006D61BC" w:rsidRDefault="00E76CB8" w:rsidP="00E76CB8">
            <w:pPr>
              <w:spacing w:after="0" w:line="240" w:lineRule="auto"/>
              <w:contextualSpacing/>
              <w:rPr>
                <w:rFonts w:cs="Arial"/>
                <w:lang w:val="es-HN"/>
              </w:rPr>
            </w:pPr>
            <w:r w:rsidRPr="006D61BC">
              <w:rPr>
                <w:rFonts w:cs="Arial"/>
                <w:lang w:val="es-HN"/>
              </w:rPr>
              <w:t>Abril 2017</w:t>
            </w:r>
          </w:p>
          <w:p w14:paraId="68DE9755" w14:textId="77777777" w:rsidR="00C00EA7" w:rsidRPr="006D61BC" w:rsidRDefault="00C00EA7" w:rsidP="00E76CB8">
            <w:pPr>
              <w:spacing w:after="0" w:line="240" w:lineRule="auto"/>
              <w:contextualSpacing/>
              <w:rPr>
                <w:rFonts w:cs="Arial"/>
                <w:lang w:val="es-HN"/>
              </w:rPr>
            </w:pPr>
          </w:p>
          <w:p w14:paraId="3E60965C" w14:textId="77777777" w:rsidR="00C00EA7" w:rsidRPr="006D61BC" w:rsidRDefault="00C00EA7" w:rsidP="00C00EA7">
            <w:pPr>
              <w:spacing w:after="0" w:line="240" w:lineRule="auto"/>
              <w:contextualSpacing/>
              <w:rPr>
                <w:rFonts w:cs="Arial"/>
                <w:lang w:val="es-HN"/>
              </w:rPr>
            </w:pPr>
            <w:r w:rsidRPr="006D61BC">
              <w:rPr>
                <w:rFonts w:cs="Arial"/>
                <w:lang w:val="es-HN"/>
              </w:rPr>
              <w:t>(*) Valores identificados en programas específicos para personas con discapacidad.</w:t>
            </w:r>
          </w:p>
          <w:p w14:paraId="1A751247" w14:textId="77777777" w:rsidR="00C00EA7" w:rsidRPr="006D61BC" w:rsidRDefault="00C00EA7" w:rsidP="00E76CB8">
            <w:pPr>
              <w:spacing w:after="0" w:line="240" w:lineRule="auto"/>
              <w:contextualSpacing/>
              <w:rPr>
                <w:rFonts w:cs="Arial"/>
                <w:lang w:val="es-HN"/>
              </w:rPr>
            </w:pPr>
          </w:p>
        </w:tc>
      </w:tr>
      <w:tr w:rsidR="002D15A8" w:rsidRPr="00112169" w14:paraId="3701AED6" w14:textId="77777777" w:rsidTr="007702DA">
        <w:trPr>
          <w:trHeight w:val="607"/>
        </w:trPr>
        <w:tc>
          <w:tcPr>
            <w:tcW w:w="2231" w:type="dxa"/>
            <w:vMerge/>
            <w:tcBorders>
              <w:bottom w:val="single" w:sz="4" w:space="0" w:color="auto"/>
            </w:tcBorders>
            <w:shd w:val="clear" w:color="auto" w:fill="auto"/>
            <w:noWrap/>
          </w:tcPr>
          <w:p w14:paraId="0E54675A" w14:textId="77777777" w:rsidR="00F24763" w:rsidRPr="006D61BC" w:rsidRDefault="00F24763" w:rsidP="00EE4BD1">
            <w:pPr>
              <w:spacing w:after="0" w:line="240" w:lineRule="auto"/>
              <w:contextualSpacing/>
              <w:rPr>
                <w:rFonts w:cs="Arial"/>
                <w:lang w:val="es-HN"/>
              </w:rPr>
            </w:pPr>
          </w:p>
        </w:tc>
        <w:tc>
          <w:tcPr>
            <w:tcW w:w="2818" w:type="dxa"/>
            <w:tcBorders>
              <w:bottom w:val="single" w:sz="4" w:space="0" w:color="auto"/>
            </w:tcBorders>
            <w:shd w:val="clear" w:color="auto" w:fill="D9D9D9" w:themeFill="background1" w:themeFillShade="D9"/>
            <w:noWrap/>
          </w:tcPr>
          <w:p w14:paraId="570D915B" w14:textId="77777777" w:rsidR="00F24763" w:rsidRPr="006D61BC" w:rsidRDefault="00F24763" w:rsidP="00EE4BD1">
            <w:pPr>
              <w:spacing w:after="0" w:line="240" w:lineRule="auto"/>
              <w:contextualSpacing/>
              <w:rPr>
                <w:rFonts w:cs="Arial"/>
                <w:lang w:val="es-HN"/>
              </w:rPr>
            </w:pPr>
          </w:p>
          <w:p w14:paraId="3E8E2999" w14:textId="77777777" w:rsidR="00056315" w:rsidRPr="009E592F" w:rsidRDefault="00A96E41" w:rsidP="00EE4BD1">
            <w:pPr>
              <w:spacing w:after="0" w:line="240" w:lineRule="auto"/>
              <w:contextualSpacing/>
              <w:rPr>
                <w:rFonts w:cs="Arial"/>
              </w:rPr>
            </w:pPr>
            <w:r w:rsidRPr="009E592F">
              <w:rPr>
                <w:rFonts w:cs="Arial"/>
              </w:rPr>
              <w:t>Total $:</w:t>
            </w:r>
            <w:r w:rsidR="00056315" w:rsidRPr="009E592F">
              <w:rPr>
                <w:rFonts w:cs="Arial"/>
              </w:rPr>
              <w:t xml:space="preserve"> 9,687,950,597.76 </w:t>
            </w:r>
          </w:p>
          <w:p w14:paraId="6EDEAEBE" w14:textId="77777777" w:rsidR="00A96E41" w:rsidRPr="009E592F" w:rsidRDefault="00056315" w:rsidP="00EE4BD1">
            <w:pPr>
              <w:spacing w:after="0" w:line="240" w:lineRule="auto"/>
              <w:contextualSpacing/>
              <w:rPr>
                <w:rFonts w:cs="Arial"/>
              </w:rPr>
            </w:pPr>
            <w:r w:rsidRPr="009E592F">
              <w:rPr>
                <w:rFonts w:cs="Arial"/>
              </w:rPr>
              <w:t>(</w:t>
            </w:r>
            <w:r w:rsidRPr="009E592F">
              <w:rPr>
                <w:rFonts w:cs="Calibri"/>
                <w:color w:val="000000"/>
              </w:rPr>
              <w:t>L</w:t>
            </w:r>
            <w:r w:rsidR="00E76CB8" w:rsidRPr="009E592F">
              <w:rPr>
                <w:rFonts w:cs="Calibri"/>
                <w:color w:val="000000"/>
              </w:rPr>
              <w:t xml:space="preserve"> 228,778,046,981.00)</w:t>
            </w:r>
          </w:p>
          <w:p w14:paraId="6FE298E5" w14:textId="77777777" w:rsidR="00A96E41" w:rsidRPr="009E592F" w:rsidRDefault="00A96E41" w:rsidP="00EE4BD1">
            <w:pPr>
              <w:spacing w:after="0" w:line="240" w:lineRule="auto"/>
              <w:contextualSpacing/>
              <w:rPr>
                <w:rFonts w:cs="Arial"/>
              </w:rPr>
            </w:pPr>
          </w:p>
          <w:p w14:paraId="63107C5B" w14:textId="77777777" w:rsidR="00A96E41" w:rsidRPr="009E592F" w:rsidRDefault="00A96E41" w:rsidP="00EE4BD1">
            <w:pPr>
              <w:spacing w:after="0" w:line="240" w:lineRule="auto"/>
              <w:contextualSpacing/>
              <w:rPr>
                <w:rFonts w:cs="Arial"/>
              </w:rPr>
            </w:pPr>
          </w:p>
          <w:p w14:paraId="0A7F8FF2" w14:textId="77777777" w:rsidR="00A96E41" w:rsidRPr="009E592F" w:rsidRDefault="00A96E41" w:rsidP="00EE4BD1">
            <w:pPr>
              <w:spacing w:after="0" w:line="240" w:lineRule="auto"/>
              <w:contextualSpacing/>
              <w:rPr>
                <w:rFonts w:cs="Arial"/>
              </w:rPr>
            </w:pPr>
            <w:r w:rsidRPr="009E592F">
              <w:rPr>
                <w:rFonts w:cs="Arial"/>
              </w:rPr>
              <w:t xml:space="preserve">Porcentaje %: </w:t>
            </w:r>
            <w:r w:rsidR="00E76CB8" w:rsidRPr="009E592F">
              <w:rPr>
                <w:rFonts w:cs="Arial"/>
              </w:rPr>
              <w:t>0.10%</w:t>
            </w:r>
          </w:p>
          <w:p w14:paraId="5AC1E512" w14:textId="77777777" w:rsidR="00D351C3" w:rsidRPr="009E592F" w:rsidRDefault="00D351C3" w:rsidP="00EE4BD1">
            <w:pPr>
              <w:spacing w:after="0" w:line="240" w:lineRule="auto"/>
              <w:contextualSpacing/>
              <w:rPr>
                <w:rFonts w:cs="Arial"/>
              </w:rPr>
            </w:pPr>
          </w:p>
          <w:p w14:paraId="5B7DB92E" w14:textId="77777777" w:rsidR="00D351C3" w:rsidRPr="009E592F" w:rsidRDefault="00D351C3" w:rsidP="00EE4BD1">
            <w:pPr>
              <w:spacing w:after="0" w:line="240" w:lineRule="auto"/>
              <w:contextualSpacing/>
              <w:rPr>
                <w:rFonts w:cs="Arial"/>
              </w:rPr>
            </w:pPr>
          </w:p>
          <w:p w14:paraId="01360B28" w14:textId="77777777" w:rsidR="00D351C3" w:rsidRPr="009E592F" w:rsidRDefault="00D351C3" w:rsidP="00EE4BD1">
            <w:pPr>
              <w:spacing w:after="0" w:line="240" w:lineRule="auto"/>
              <w:contextualSpacing/>
              <w:rPr>
                <w:rFonts w:cs="Arial"/>
              </w:rPr>
            </w:pPr>
          </w:p>
          <w:p w14:paraId="1156B129" w14:textId="77777777" w:rsidR="00D351C3" w:rsidRPr="009E592F" w:rsidRDefault="00D351C3" w:rsidP="00EE4BD1">
            <w:pPr>
              <w:spacing w:after="0" w:line="240" w:lineRule="auto"/>
              <w:contextualSpacing/>
              <w:rPr>
                <w:rFonts w:cs="Arial"/>
              </w:rPr>
            </w:pPr>
          </w:p>
          <w:p w14:paraId="45D72B24" w14:textId="77777777" w:rsidR="00D351C3" w:rsidRPr="009E592F" w:rsidRDefault="00D351C3" w:rsidP="00EE4BD1">
            <w:pPr>
              <w:spacing w:after="0" w:line="240" w:lineRule="auto"/>
              <w:contextualSpacing/>
              <w:rPr>
                <w:rFonts w:cs="Arial"/>
              </w:rPr>
            </w:pPr>
          </w:p>
          <w:p w14:paraId="6A9EE0BA" w14:textId="77777777" w:rsidR="00D351C3" w:rsidRPr="009E592F" w:rsidRDefault="00D351C3" w:rsidP="00EE4BD1">
            <w:pPr>
              <w:spacing w:after="0" w:line="240" w:lineRule="auto"/>
              <w:contextualSpacing/>
              <w:rPr>
                <w:rFonts w:cs="Arial"/>
              </w:rPr>
            </w:pPr>
          </w:p>
          <w:p w14:paraId="6C201D3A" w14:textId="77777777" w:rsidR="00D351C3" w:rsidRPr="009E592F" w:rsidRDefault="00D351C3" w:rsidP="00EE4BD1">
            <w:pPr>
              <w:spacing w:after="0" w:line="240" w:lineRule="auto"/>
              <w:contextualSpacing/>
              <w:rPr>
                <w:rFonts w:cs="Arial"/>
              </w:rPr>
            </w:pPr>
          </w:p>
          <w:p w14:paraId="270E3C39" w14:textId="77777777" w:rsidR="00D351C3" w:rsidRPr="009E592F" w:rsidRDefault="00D351C3" w:rsidP="00EE4BD1">
            <w:pPr>
              <w:spacing w:after="0" w:line="240" w:lineRule="auto"/>
              <w:contextualSpacing/>
              <w:rPr>
                <w:rFonts w:cs="Arial"/>
              </w:rPr>
            </w:pPr>
          </w:p>
          <w:p w14:paraId="626F6001" w14:textId="77777777" w:rsidR="00D351C3" w:rsidRPr="009E592F" w:rsidRDefault="00D351C3" w:rsidP="00EE4BD1">
            <w:pPr>
              <w:spacing w:after="0" w:line="240" w:lineRule="auto"/>
              <w:contextualSpacing/>
              <w:rPr>
                <w:rFonts w:cs="Arial"/>
              </w:rPr>
            </w:pPr>
          </w:p>
        </w:tc>
        <w:tc>
          <w:tcPr>
            <w:tcW w:w="4585" w:type="dxa"/>
            <w:tcBorders>
              <w:bottom w:val="single" w:sz="4" w:space="0" w:color="auto"/>
            </w:tcBorders>
            <w:shd w:val="clear" w:color="auto" w:fill="D9D9D9" w:themeFill="background1" w:themeFillShade="D9"/>
            <w:noWrap/>
          </w:tcPr>
          <w:tbl>
            <w:tblPr>
              <w:tblpPr w:leftFromText="141" w:rightFromText="141" w:vertAnchor="page" w:horzAnchor="margin" w:tblpXSpec="center" w:tblpY="103"/>
              <w:tblOverlap w:val="never"/>
              <w:tblW w:w="4473" w:type="dxa"/>
              <w:tblLayout w:type="fixed"/>
              <w:tblCellMar>
                <w:left w:w="70" w:type="dxa"/>
                <w:right w:w="70" w:type="dxa"/>
              </w:tblCellMar>
              <w:tblLook w:val="04A0" w:firstRow="1" w:lastRow="0" w:firstColumn="1" w:lastColumn="0" w:noHBand="0" w:noVBand="1"/>
            </w:tblPr>
            <w:tblGrid>
              <w:gridCol w:w="1698"/>
              <w:gridCol w:w="1500"/>
              <w:gridCol w:w="1275"/>
            </w:tblGrid>
            <w:tr w:rsidR="002D15A8" w:rsidRPr="009E592F" w14:paraId="256C7A42" w14:textId="77777777" w:rsidTr="007702DA">
              <w:trPr>
                <w:trHeight w:val="300"/>
              </w:trPr>
              <w:tc>
                <w:tcPr>
                  <w:tcW w:w="1698" w:type="dxa"/>
                  <w:tcBorders>
                    <w:top w:val="single" w:sz="12" w:space="0" w:color="auto"/>
                    <w:left w:val="single" w:sz="12" w:space="0" w:color="auto"/>
                    <w:bottom w:val="single" w:sz="12" w:space="0" w:color="auto"/>
                    <w:right w:val="single" w:sz="2" w:space="0" w:color="auto"/>
                  </w:tcBorders>
                  <w:shd w:val="clear" w:color="auto" w:fill="DEEAF6" w:themeFill="accent1" w:themeFillTint="33"/>
                  <w:noWrap/>
                  <w:vAlign w:val="center"/>
                </w:tcPr>
                <w:p w14:paraId="65C2DF4D" w14:textId="77777777" w:rsidR="002D15A8" w:rsidRPr="009E592F" w:rsidRDefault="002D15A8" w:rsidP="002D15A8">
                  <w:pPr>
                    <w:spacing w:after="0" w:line="240" w:lineRule="auto"/>
                    <w:jc w:val="center"/>
                    <w:rPr>
                      <w:rFonts w:eastAsia="Times New Roman" w:cs="Calibri"/>
                      <w:b/>
                      <w:bCs/>
                      <w:i/>
                      <w:iCs/>
                      <w:color w:val="000000"/>
                      <w:sz w:val="20"/>
                      <w:lang w:eastAsia="es-HN"/>
                    </w:rPr>
                  </w:pPr>
                  <w:r w:rsidRPr="009E592F">
                    <w:rPr>
                      <w:rFonts w:eastAsia="Times New Roman" w:cs="Calibri"/>
                      <w:b/>
                      <w:bCs/>
                      <w:iCs/>
                      <w:color w:val="000000"/>
                      <w:sz w:val="20"/>
                      <w:lang w:eastAsia="es-HN"/>
                    </w:rPr>
                    <w:t>UNIDAD</w:t>
                  </w:r>
                </w:p>
              </w:tc>
              <w:tc>
                <w:tcPr>
                  <w:tcW w:w="1500" w:type="dxa"/>
                  <w:tcBorders>
                    <w:top w:val="single" w:sz="12" w:space="0" w:color="auto"/>
                    <w:left w:val="single" w:sz="2" w:space="0" w:color="auto"/>
                    <w:bottom w:val="single" w:sz="12" w:space="0" w:color="auto"/>
                    <w:right w:val="single" w:sz="2" w:space="0" w:color="auto"/>
                  </w:tcBorders>
                  <w:shd w:val="clear" w:color="auto" w:fill="DEEAF6" w:themeFill="accent1" w:themeFillTint="33"/>
                  <w:noWrap/>
                  <w:vAlign w:val="center"/>
                </w:tcPr>
                <w:p w14:paraId="7FFD7E1C" w14:textId="77777777" w:rsidR="002D15A8" w:rsidRPr="009E592F" w:rsidRDefault="002D15A8" w:rsidP="002D15A8">
                  <w:pPr>
                    <w:spacing w:after="0" w:line="240" w:lineRule="auto"/>
                    <w:jc w:val="center"/>
                    <w:rPr>
                      <w:rFonts w:eastAsia="Times New Roman" w:cs="Calibri"/>
                      <w:b/>
                      <w:color w:val="000000"/>
                      <w:sz w:val="20"/>
                      <w:lang w:eastAsia="es-HN"/>
                    </w:rPr>
                  </w:pPr>
                  <w:r w:rsidRPr="009E592F">
                    <w:rPr>
                      <w:rFonts w:eastAsia="Times New Roman" w:cs="Calibri"/>
                      <w:b/>
                      <w:color w:val="000000"/>
                      <w:sz w:val="20"/>
                      <w:lang w:eastAsia="es-HN"/>
                    </w:rPr>
                    <w:t>Monto en Lempiras</w:t>
                  </w:r>
                  <w:r w:rsidR="00E327D8" w:rsidRPr="009E592F">
                    <w:rPr>
                      <w:rFonts w:cs="Arial"/>
                    </w:rPr>
                    <w:t>(*)</w:t>
                  </w:r>
                </w:p>
              </w:tc>
              <w:tc>
                <w:tcPr>
                  <w:tcW w:w="1275" w:type="dxa"/>
                  <w:tcBorders>
                    <w:top w:val="single" w:sz="12" w:space="0" w:color="auto"/>
                    <w:left w:val="single" w:sz="2" w:space="0" w:color="auto"/>
                    <w:bottom w:val="single" w:sz="12" w:space="0" w:color="auto"/>
                    <w:right w:val="single" w:sz="12" w:space="0" w:color="auto"/>
                  </w:tcBorders>
                  <w:shd w:val="clear" w:color="auto" w:fill="DEEAF6" w:themeFill="accent1" w:themeFillTint="33"/>
                  <w:noWrap/>
                  <w:vAlign w:val="center"/>
                </w:tcPr>
                <w:p w14:paraId="3ADC0304" w14:textId="77777777" w:rsidR="002D15A8" w:rsidRPr="009E592F" w:rsidRDefault="002D15A8" w:rsidP="002D15A8">
                  <w:pPr>
                    <w:spacing w:after="0" w:line="240" w:lineRule="auto"/>
                    <w:jc w:val="center"/>
                    <w:rPr>
                      <w:rFonts w:eastAsia="Times New Roman" w:cs="Calibri"/>
                      <w:b/>
                      <w:color w:val="000000"/>
                      <w:sz w:val="20"/>
                      <w:lang w:eastAsia="es-HN"/>
                    </w:rPr>
                  </w:pPr>
                  <w:r w:rsidRPr="009E592F">
                    <w:rPr>
                      <w:rFonts w:eastAsia="Times New Roman" w:cs="Calibri"/>
                      <w:b/>
                      <w:color w:val="000000"/>
                      <w:sz w:val="20"/>
                      <w:lang w:eastAsia="es-HN"/>
                    </w:rPr>
                    <w:t>Monto en Dólares</w:t>
                  </w:r>
                  <w:r w:rsidR="00E327D8" w:rsidRPr="009E592F">
                    <w:rPr>
                      <w:rFonts w:cs="Arial"/>
                    </w:rPr>
                    <w:t>(*)</w:t>
                  </w:r>
                </w:p>
              </w:tc>
            </w:tr>
            <w:tr w:rsidR="002D15A8" w:rsidRPr="009E592F" w14:paraId="460159F7" w14:textId="77777777" w:rsidTr="00D105DF">
              <w:trPr>
                <w:trHeight w:val="300"/>
              </w:trPr>
              <w:tc>
                <w:tcPr>
                  <w:tcW w:w="169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D9B0C98" w14:textId="77777777" w:rsidR="002D15A8" w:rsidRPr="00D105DF" w:rsidRDefault="002D15A8" w:rsidP="00E327D8">
                  <w:pPr>
                    <w:spacing w:after="0" w:line="240" w:lineRule="auto"/>
                    <w:rPr>
                      <w:rFonts w:eastAsia="Times New Roman" w:cs="Calibri"/>
                      <w:bCs/>
                      <w:iCs/>
                      <w:color w:val="000000"/>
                      <w:sz w:val="18"/>
                      <w:szCs w:val="18"/>
                      <w:lang w:val="es-HN" w:eastAsia="es-HN"/>
                    </w:rPr>
                  </w:pPr>
                  <w:r w:rsidRPr="00D105DF">
                    <w:rPr>
                      <w:rFonts w:eastAsia="Times New Roman" w:cs="Calibri"/>
                      <w:bCs/>
                      <w:iCs/>
                      <w:color w:val="000000"/>
                      <w:sz w:val="18"/>
                      <w:szCs w:val="18"/>
                      <w:lang w:val="es-HN" w:eastAsia="es-HN"/>
                    </w:rPr>
                    <w:t>Dirección de Discapacidad</w:t>
                  </w:r>
                  <w:r w:rsidR="00BE29E1" w:rsidRPr="00D105DF">
                    <w:rPr>
                      <w:rFonts w:eastAsia="Times New Roman" w:cs="Calibri"/>
                      <w:bCs/>
                      <w:iCs/>
                      <w:color w:val="000000"/>
                      <w:sz w:val="18"/>
                      <w:szCs w:val="18"/>
                      <w:lang w:val="es-HN" w:eastAsia="es-HN"/>
                    </w:rPr>
                    <w:t xml:space="preserve"> (Secretaría de Desarrollo e Inclusión Social)</w:t>
                  </w:r>
                </w:p>
              </w:tc>
              <w:tc>
                <w:tcPr>
                  <w:tcW w:w="150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03EFC28" w14:textId="77777777" w:rsidR="002D15A8" w:rsidRPr="009E592F" w:rsidRDefault="00841903" w:rsidP="00841903">
                  <w:pPr>
                    <w:spacing w:after="0" w:line="240" w:lineRule="auto"/>
                    <w:jc w:val="right"/>
                    <w:rPr>
                      <w:rFonts w:eastAsia="Times New Roman" w:cs="Calibri"/>
                      <w:color w:val="000000"/>
                      <w:sz w:val="18"/>
                      <w:lang w:eastAsia="es-HN"/>
                    </w:rPr>
                  </w:pPr>
                  <w:r w:rsidRPr="009E592F">
                    <w:rPr>
                      <w:rFonts w:eastAsia="Times New Roman" w:cs="Calibri"/>
                      <w:color w:val="000000"/>
                      <w:sz w:val="18"/>
                      <w:lang w:eastAsia="es-HN"/>
                    </w:rPr>
                    <w:t xml:space="preserve">L </w:t>
                  </w:r>
                  <w:r w:rsidR="002D15A8" w:rsidRPr="009E592F">
                    <w:rPr>
                      <w:rFonts w:eastAsia="Times New Roman" w:cs="Calibri"/>
                      <w:color w:val="000000"/>
                      <w:sz w:val="18"/>
                      <w:lang w:eastAsia="es-HN"/>
                    </w:rPr>
                    <w:t>163,035,863.80</w:t>
                  </w:r>
                </w:p>
              </w:tc>
              <w:tc>
                <w:tcPr>
                  <w:tcW w:w="1275" w:type="dxa"/>
                  <w:tcBorders>
                    <w:top w:val="single" w:sz="12" w:space="0" w:color="auto"/>
                    <w:left w:val="nil"/>
                    <w:bottom w:val="single" w:sz="4" w:space="0" w:color="auto"/>
                    <w:right w:val="single" w:sz="12" w:space="0" w:color="auto"/>
                  </w:tcBorders>
                  <w:shd w:val="clear" w:color="auto" w:fill="auto"/>
                  <w:noWrap/>
                  <w:vAlign w:val="center"/>
                  <w:hideMark/>
                </w:tcPr>
                <w:p w14:paraId="1B5C7BAD" w14:textId="77777777" w:rsidR="002D15A8" w:rsidRPr="009E592F" w:rsidRDefault="00841903" w:rsidP="00841903">
                  <w:pPr>
                    <w:spacing w:after="0" w:line="240" w:lineRule="auto"/>
                    <w:jc w:val="right"/>
                    <w:rPr>
                      <w:rFonts w:eastAsia="Times New Roman" w:cs="Calibri"/>
                      <w:color w:val="000000"/>
                      <w:sz w:val="18"/>
                      <w:lang w:eastAsia="es-HN"/>
                    </w:rPr>
                  </w:pPr>
                  <w:r w:rsidRPr="009E592F">
                    <w:rPr>
                      <w:rFonts w:eastAsia="Times New Roman" w:cs="Calibri"/>
                      <w:color w:val="000000"/>
                      <w:sz w:val="18"/>
                      <w:lang w:eastAsia="es-HN"/>
                    </w:rPr>
                    <w:t xml:space="preserve">$ </w:t>
                  </w:r>
                  <w:r w:rsidR="002D15A8" w:rsidRPr="009E592F">
                    <w:rPr>
                      <w:rFonts w:eastAsia="Times New Roman" w:cs="Calibri"/>
                      <w:color w:val="000000"/>
                      <w:sz w:val="18"/>
                      <w:lang w:eastAsia="es-HN"/>
                    </w:rPr>
                    <w:t>6,903,998.94</w:t>
                  </w:r>
                </w:p>
              </w:tc>
            </w:tr>
            <w:tr w:rsidR="002D15A8" w:rsidRPr="009E592F" w14:paraId="5767ECDB" w14:textId="77777777" w:rsidTr="00D105DF">
              <w:trPr>
                <w:trHeight w:val="300"/>
              </w:trPr>
              <w:tc>
                <w:tcPr>
                  <w:tcW w:w="169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E52276" w14:textId="77777777" w:rsidR="002D15A8" w:rsidRPr="00D105DF" w:rsidRDefault="00E76CB8" w:rsidP="00E327D8">
                  <w:pPr>
                    <w:spacing w:after="0" w:line="240" w:lineRule="auto"/>
                    <w:rPr>
                      <w:rFonts w:eastAsia="Times New Roman" w:cs="Calibri"/>
                      <w:bCs/>
                      <w:iCs/>
                      <w:color w:val="000000"/>
                      <w:sz w:val="18"/>
                      <w:szCs w:val="18"/>
                      <w:lang w:eastAsia="es-HN"/>
                    </w:rPr>
                  </w:pPr>
                  <w:r w:rsidRPr="00D105DF">
                    <w:rPr>
                      <w:rFonts w:eastAsia="Times New Roman" w:cs="Calibri"/>
                      <w:bCs/>
                      <w:iCs/>
                      <w:color w:val="000000"/>
                      <w:sz w:val="18"/>
                      <w:szCs w:val="18"/>
                      <w:lang w:eastAsia="es-HN"/>
                    </w:rPr>
                    <w:t>Secretaría de Educación</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D67D884" w14:textId="77777777" w:rsidR="002D15A8" w:rsidRPr="009E592F" w:rsidRDefault="00841903" w:rsidP="00841903">
                  <w:pPr>
                    <w:spacing w:after="0" w:line="240" w:lineRule="auto"/>
                    <w:jc w:val="right"/>
                    <w:rPr>
                      <w:rFonts w:eastAsia="Times New Roman" w:cs="Calibri"/>
                      <w:color w:val="000000"/>
                      <w:sz w:val="18"/>
                      <w:lang w:eastAsia="es-HN"/>
                    </w:rPr>
                  </w:pPr>
                  <w:r w:rsidRPr="009E592F">
                    <w:rPr>
                      <w:rFonts w:eastAsia="Times New Roman" w:cs="Calibri"/>
                      <w:color w:val="000000"/>
                      <w:sz w:val="18"/>
                      <w:lang w:eastAsia="es-HN"/>
                    </w:rPr>
                    <w:t xml:space="preserve">L </w:t>
                  </w:r>
                  <w:r w:rsidR="002D15A8" w:rsidRPr="009E592F">
                    <w:rPr>
                      <w:rFonts w:eastAsia="Times New Roman" w:cs="Calibri"/>
                      <w:color w:val="000000"/>
                      <w:sz w:val="18"/>
                      <w:lang w:eastAsia="es-HN"/>
                    </w:rPr>
                    <w:t>37,261,907.00</w:t>
                  </w:r>
                </w:p>
              </w:tc>
              <w:tc>
                <w:tcPr>
                  <w:tcW w:w="1275" w:type="dxa"/>
                  <w:tcBorders>
                    <w:top w:val="single" w:sz="4" w:space="0" w:color="auto"/>
                    <w:left w:val="nil"/>
                    <w:bottom w:val="single" w:sz="4" w:space="0" w:color="auto"/>
                    <w:right w:val="single" w:sz="12" w:space="0" w:color="auto"/>
                  </w:tcBorders>
                  <w:shd w:val="clear" w:color="auto" w:fill="auto"/>
                  <w:noWrap/>
                  <w:vAlign w:val="center"/>
                  <w:hideMark/>
                </w:tcPr>
                <w:p w14:paraId="53EA1D03" w14:textId="77777777" w:rsidR="002D15A8" w:rsidRPr="009E592F" w:rsidRDefault="002D15A8" w:rsidP="00841903">
                  <w:pPr>
                    <w:spacing w:after="0" w:line="240" w:lineRule="auto"/>
                    <w:jc w:val="right"/>
                    <w:rPr>
                      <w:rFonts w:eastAsia="Times New Roman" w:cs="Calibri"/>
                      <w:color w:val="000000"/>
                      <w:sz w:val="18"/>
                      <w:lang w:eastAsia="es-HN"/>
                    </w:rPr>
                  </w:pPr>
                  <w:r w:rsidRPr="009E592F">
                    <w:rPr>
                      <w:rFonts w:eastAsia="Times New Roman" w:cs="Calibri"/>
                      <w:color w:val="000000"/>
                      <w:sz w:val="18"/>
                      <w:lang w:eastAsia="es-HN"/>
                    </w:rPr>
                    <w:t>$</w:t>
                  </w:r>
                  <w:r w:rsidR="00841903" w:rsidRPr="009E592F">
                    <w:rPr>
                      <w:rFonts w:eastAsia="Times New Roman" w:cs="Calibri"/>
                      <w:color w:val="000000"/>
                      <w:sz w:val="18"/>
                      <w:lang w:eastAsia="es-HN"/>
                    </w:rPr>
                    <w:t xml:space="preserve"> </w:t>
                  </w:r>
                  <w:r w:rsidRPr="009E592F">
                    <w:rPr>
                      <w:rFonts w:eastAsia="Times New Roman" w:cs="Calibri"/>
                      <w:color w:val="000000"/>
                      <w:sz w:val="18"/>
                      <w:lang w:eastAsia="es-HN"/>
                    </w:rPr>
                    <w:t>1,577,911.51</w:t>
                  </w:r>
                </w:p>
              </w:tc>
            </w:tr>
            <w:tr w:rsidR="002D15A8" w:rsidRPr="009E592F" w14:paraId="342E26EB" w14:textId="77777777" w:rsidTr="00D105DF">
              <w:trPr>
                <w:trHeight w:val="300"/>
              </w:trPr>
              <w:tc>
                <w:tcPr>
                  <w:tcW w:w="169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F6758F" w14:textId="77777777" w:rsidR="002D15A8" w:rsidRPr="00D105DF" w:rsidRDefault="002D15A8" w:rsidP="00E327D8">
                  <w:pPr>
                    <w:spacing w:after="0" w:line="240" w:lineRule="auto"/>
                    <w:rPr>
                      <w:rFonts w:eastAsia="Times New Roman" w:cs="Calibri"/>
                      <w:bCs/>
                      <w:iCs/>
                      <w:color w:val="000000"/>
                      <w:sz w:val="18"/>
                      <w:szCs w:val="18"/>
                      <w:lang w:val="es-HN" w:eastAsia="es-HN"/>
                    </w:rPr>
                  </w:pPr>
                  <w:r w:rsidRPr="00D105DF">
                    <w:rPr>
                      <w:rFonts w:eastAsia="Times New Roman" w:cs="Calibri"/>
                      <w:bCs/>
                      <w:iCs/>
                      <w:color w:val="000000"/>
                      <w:sz w:val="18"/>
                      <w:szCs w:val="18"/>
                      <w:lang w:val="es-HN" w:eastAsia="es-HN"/>
                    </w:rPr>
                    <w:t>D</w:t>
                  </w:r>
                  <w:r w:rsidR="00BE29E1" w:rsidRPr="00D105DF">
                    <w:rPr>
                      <w:rFonts w:eastAsia="Times New Roman" w:cs="Calibri"/>
                      <w:bCs/>
                      <w:iCs/>
                      <w:color w:val="000000"/>
                      <w:sz w:val="18"/>
                      <w:szCs w:val="18"/>
                      <w:lang w:val="es-HN" w:eastAsia="es-HN"/>
                    </w:rPr>
                    <w:t>irección Nacional de Niñez, Adolescencia y Familia</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208CD49" w14:textId="77777777" w:rsidR="002D15A8" w:rsidRPr="009E592F" w:rsidRDefault="00841903" w:rsidP="00841903">
                  <w:pPr>
                    <w:spacing w:after="0" w:line="240" w:lineRule="auto"/>
                    <w:jc w:val="right"/>
                    <w:rPr>
                      <w:rFonts w:eastAsia="Times New Roman" w:cs="Calibri"/>
                      <w:color w:val="000000"/>
                      <w:sz w:val="18"/>
                      <w:lang w:eastAsia="es-HN"/>
                    </w:rPr>
                  </w:pPr>
                  <w:r w:rsidRPr="009E592F">
                    <w:rPr>
                      <w:rFonts w:eastAsia="Times New Roman" w:cs="Calibri"/>
                      <w:color w:val="000000"/>
                      <w:sz w:val="18"/>
                      <w:lang w:eastAsia="es-HN"/>
                    </w:rPr>
                    <w:t xml:space="preserve">L </w:t>
                  </w:r>
                  <w:r w:rsidR="002D15A8" w:rsidRPr="009E592F">
                    <w:rPr>
                      <w:rFonts w:eastAsia="Times New Roman" w:cs="Calibri"/>
                      <w:color w:val="000000"/>
                      <w:sz w:val="18"/>
                      <w:lang w:eastAsia="es-HN"/>
                    </w:rPr>
                    <w:t>5,126,000.00</w:t>
                  </w:r>
                </w:p>
              </w:tc>
              <w:tc>
                <w:tcPr>
                  <w:tcW w:w="1275" w:type="dxa"/>
                  <w:tcBorders>
                    <w:top w:val="single" w:sz="4" w:space="0" w:color="auto"/>
                    <w:left w:val="nil"/>
                    <w:bottom w:val="single" w:sz="4" w:space="0" w:color="auto"/>
                    <w:right w:val="single" w:sz="12" w:space="0" w:color="auto"/>
                  </w:tcBorders>
                  <w:shd w:val="clear" w:color="auto" w:fill="auto"/>
                  <w:noWrap/>
                  <w:vAlign w:val="center"/>
                  <w:hideMark/>
                </w:tcPr>
                <w:p w14:paraId="16B8374C" w14:textId="77777777" w:rsidR="002D15A8" w:rsidRPr="009E592F" w:rsidRDefault="00841903" w:rsidP="00841903">
                  <w:pPr>
                    <w:spacing w:after="0" w:line="240" w:lineRule="auto"/>
                    <w:jc w:val="right"/>
                    <w:rPr>
                      <w:rFonts w:eastAsia="Times New Roman" w:cs="Calibri"/>
                      <w:color w:val="000000"/>
                      <w:sz w:val="18"/>
                      <w:lang w:eastAsia="es-HN"/>
                    </w:rPr>
                  </w:pPr>
                  <w:r w:rsidRPr="009E592F">
                    <w:rPr>
                      <w:rFonts w:eastAsia="Times New Roman" w:cs="Calibri"/>
                      <w:color w:val="000000"/>
                      <w:sz w:val="18"/>
                      <w:lang w:eastAsia="es-HN"/>
                    </w:rPr>
                    <w:t xml:space="preserve">$ </w:t>
                  </w:r>
                  <w:r w:rsidR="002D15A8" w:rsidRPr="009E592F">
                    <w:rPr>
                      <w:rFonts w:eastAsia="Times New Roman" w:cs="Calibri"/>
                      <w:color w:val="000000"/>
                      <w:sz w:val="18"/>
                      <w:lang w:eastAsia="es-HN"/>
                    </w:rPr>
                    <w:t>217,068.18</w:t>
                  </w:r>
                </w:p>
              </w:tc>
            </w:tr>
            <w:tr w:rsidR="002D15A8" w:rsidRPr="009E592F" w14:paraId="53A1CD63" w14:textId="77777777" w:rsidTr="00D105DF">
              <w:trPr>
                <w:trHeight w:val="300"/>
              </w:trPr>
              <w:tc>
                <w:tcPr>
                  <w:tcW w:w="169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97C3B6" w14:textId="77777777" w:rsidR="002D15A8" w:rsidRPr="00D105DF" w:rsidRDefault="00BE29E1" w:rsidP="00E327D8">
                  <w:pPr>
                    <w:spacing w:after="0" w:line="240" w:lineRule="auto"/>
                    <w:rPr>
                      <w:rFonts w:eastAsia="Times New Roman" w:cs="Calibri"/>
                      <w:bCs/>
                      <w:iCs/>
                      <w:color w:val="000000"/>
                      <w:sz w:val="18"/>
                      <w:szCs w:val="18"/>
                      <w:lang w:eastAsia="es-HN"/>
                    </w:rPr>
                  </w:pPr>
                  <w:r w:rsidRPr="00D105DF">
                    <w:rPr>
                      <w:rFonts w:eastAsia="Times New Roman" w:cs="Calibri"/>
                      <w:bCs/>
                      <w:iCs/>
                      <w:color w:val="000000"/>
                      <w:sz w:val="18"/>
                      <w:szCs w:val="18"/>
                      <w:lang w:eastAsia="es-HN"/>
                    </w:rPr>
                    <w:t>Secretaría de Salud</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E3BFBC0" w14:textId="77777777" w:rsidR="002D15A8" w:rsidRPr="009E592F" w:rsidRDefault="00841903" w:rsidP="00841903">
                  <w:pPr>
                    <w:spacing w:after="0" w:line="240" w:lineRule="auto"/>
                    <w:jc w:val="right"/>
                    <w:rPr>
                      <w:rFonts w:eastAsia="Times New Roman" w:cs="Calibri"/>
                      <w:color w:val="000000"/>
                      <w:sz w:val="18"/>
                      <w:lang w:eastAsia="es-HN"/>
                    </w:rPr>
                  </w:pPr>
                  <w:r w:rsidRPr="009E592F">
                    <w:rPr>
                      <w:rFonts w:eastAsia="Times New Roman" w:cs="Calibri"/>
                      <w:color w:val="000000"/>
                      <w:sz w:val="18"/>
                      <w:lang w:eastAsia="es-HN"/>
                    </w:rPr>
                    <w:t xml:space="preserve">L </w:t>
                  </w:r>
                  <w:r w:rsidR="002D15A8" w:rsidRPr="009E592F">
                    <w:rPr>
                      <w:rFonts w:eastAsia="Times New Roman" w:cs="Calibri"/>
                      <w:color w:val="000000"/>
                      <w:sz w:val="18"/>
                      <w:lang w:eastAsia="es-HN"/>
                    </w:rPr>
                    <w:t>15,213,040.00</w:t>
                  </w:r>
                </w:p>
              </w:tc>
              <w:tc>
                <w:tcPr>
                  <w:tcW w:w="1275" w:type="dxa"/>
                  <w:tcBorders>
                    <w:top w:val="single" w:sz="4" w:space="0" w:color="auto"/>
                    <w:left w:val="nil"/>
                    <w:bottom w:val="single" w:sz="4" w:space="0" w:color="auto"/>
                    <w:right w:val="single" w:sz="12" w:space="0" w:color="auto"/>
                  </w:tcBorders>
                  <w:shd w:val="clear" w:color="auto" w:fill="auto"/>
                  <w:noWrap/>
                  <w:vAlign w:val="center"/>
                  <w:hideMark/>
                </w:tcPr>
                <w:p w14:paraId="5E35DE66" w14:textId="77777777" w:rsidR="002D15A8" w:rsidRPr="009E592F" w:rsidRDefault="00841903" w:rsidP="00841903">
                  <w:pPr>
                    <w:spacing w:after="0" w:line="240" w:lineRule="auto"/>
                    <w:jc w:val="right"/>
                    <w:rPr>
                      <w:rFonts w:eastAsia="Times New Roman" w:cs="Calibri"/>
                      <w:color w:val="000000"/>
                      <w:sz w:val="18"/>
                      <w:lang w:eastAsia="es-HN"/>
                    </w:rPr>
                  </w:pPr>
                  <w:r w:rsidRPr="009E592F">
                    <w:rPr>
                      <w:rFonts w:eastAsia="Times New Roman" w:cs="Calibri"/>
                      <w:color w:val="000000"/>
                      <w:sz w:val="18"/>
                      <w:lang w:eastAsia="es-HN"/>
                    </w:rPr>
                    <w:t xml:space="preserve">$ </w:t>
                  </w:r>
                  <w:r w:rsidR="002D15A8" w:rsidRPr="009E592F">
                    <w:rPr>
                      <w:rFonts w:eastAsia="Times New Roman" w:cs="Calibri"/>
                      <w:color w:val="000000"/>
                      <w:sz w:val="18"/>
                      <w:lang w:eastAsia="es-HN"/>
                    </w:rPr>
                    <w:t>644,219.07</w:t>
                  </w:r>
                </w:p>
              </w:tc>
            </w:tr>
            <w:tr w:rsidR="002D15A8" w:rsidRPr="00112169" w14:paraId="140FFA4D" w14:textId="77777777" w:rsidTr="00D105DF">
              <w:trPr>
                <w:trHeight w:val="315"/>
              </w:trPr>
              <w:tc>
                <w:tcPr>
                  <w:tcW w:w="1698"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151431C" w14:textId="77777777" w:rsidR="002D15A8" w:rsidRPr="00D105DF" w:rsidRDefault="00801A75" w:rsidP="00E327D8">
                  <w:pPr>
                    <w:spacing w:after="0" w:line="240" w:lineRule="auto"/>
                    <w:rPr>
                      <w:rFonts w:eastAsia="Times New Roman" w:cs="Calibri"/>
                      <w:bCs/>
                      <w:iCs/>
                      <w:color w:val="000000"/>
                      <w:sz w:val="18"/>
                      <w:szCs w:val="18"/>
                      <w:lang w:val="es-HN" w:eastAsia="es-HN"/>
                    </w:rPr>
                  </w:pPr>
                  <w:r w:rsidRPr="00D105DF">
                    <w:rPr>
                      <w:rFonts w:eastAsia="Times New Roman" w:cs="Calibri"/>
                      <w:bCs/>
                      <w:iCs/>
                      <w:color w:val="000000"/>
                      <w:sz w:val="18"/>
                      <w:szCs w:val="18"/>
                      <w:lang w:val="es-HN" w:eastAsia="es-HN"/>
                    </w:rPr>
                    <w:t>Secretarí</w:t>
                  </w:r>
                  <w:r w:rsidR="00BE29E1" w:rsidRPr="00D105DF">
                    <w:rPr>
                      <w:rFonts w:eastAsia="Times New Roman" w:cs="Calibri"/>
                      <w:bCs/>
                      <w:iCs/>
                      <w:color w:val="000000"/>
                      <w:sz w:val="18"/>
                      <w:szCs w:val="18"/>
                      <w:lang w:val="es-HN" w:eastAsia="es-HN"/>
                    </w:rPr>
                    <w:t>a de Trabajo y Seguridad Social</w:t>
                  </w:r>
                </w:p>
              </w:tc>
              <w:tc>
                <w:tcPr>
                  <w:tcW w:w="1500" w:type="dxa"/>
                  <w:tcBorders>
                    <w:top w:val="nil"/>
                    <w:left w:val="single" w:sz="4" w:space="0" w:color="auto"/>
                    <w:bottom w:val="single" w:sz="12" w:space="0" w:color="auto"/>
                    <w:right w:val="single" w:sz="4" w:space="0" w:color="auto"/>
                  </w:tcBorders>
                  <w:shd w:val="clear" w:color="auto" w:fill="auto"/>
                  <w:noWrap/>
                  <w:vAlign w:val="center"/>
                  <w:hideMark/>
                </w:tcPr>
                <w:p w14:paraId="25882B1E" w14:textId="77777777" w:rsidR="002D15A8" w:rsidRPr="009C31E4" w:rsidRDefault="00841903" w:rsidP="00841903">
                  <w:pPr>
                    <w:spacing w:after="0" w:line="240" w:lineRule="auto"/>
                    <w:jc w:val="right"/>
                    <w:rPr>
                      <w:rFonts w:eastAsia="Times New Roman" w:cs="Calibri"/>
                      <w:color w:val="000000"/>
                      <w:sz w:val="18"/>
                      <w:lang w:val="es-HN" w:eastAsia="es-HN"/>
                    </w:rPr>
                  </w:pPr>
                  <w:r w:rsidRPr="009C31E4">
                    <w:rPr>
                      <w:rFonts w:eastAsia="Times New Roman" w:cs="Calibri"/>
                      <w:color w:val="000000"/>
                      <w:sz w:val="18"/>
                      <w:lang w:val="es-HN" w:eastAsia="es-HN"/>
                    </w:rPr>
                    <w:t xml:space="preserve">L </w:t>
                  </w:r>
                  <w:r w:rsidR="002D15A8" w:rsidRPr="009C31E4">
                    <w:rPr>
                      <w:rFonts w:eastAsia="Times New Roman" w:cs="Calibri"/>
                      <w:color w:val="000000"/>
                      <w:sz w:val="18"/>
                      <w:lang w:val="es-HN" w:eastAsia="es-HN"/>
                    </w:rPr>
                    <w:t>4,100,844.50</w:t>
                  </w:r>
                </w:p>
              </w:tc>
              <w:tc>
                <w:tcPr>
                  <w:tcW w:w="1275" w:type="dxa"/>
                  <w:tcBorders>
                    <w:top w:val="single" w:sz="4" w:space="0" w:color="auto"/>
                    <w:left w:val="nil"/>
                    <w:bottom w:val="single" w:sz="12" w:space="0" w:color="auto"/>
                    <w:right w:val="single" w:sz="12" w:space="0" w:color="auto"/>
                  </w:tcBorders>
                  <w:shd w:val="clear" w:color="auto" w:fill="auto"/>
                  <w:noWrap/>
                  <w:vAlign w:val="center"/>
                  <w:hideMark/>
                </w:tcPr>
                <w:p w14:paraId="73EADC3D" w14:textId="77777777" w:rsidR="002D15A8" w:rsidRPr="009C31E4" w:rsidRDefault="00841903" w:rsidP="00841903">
                  <w:pPr>
                    <w:spacing w:after="0" w:line="240" w:lineRule="auto"/>
                    <w:jc w:val="right"/>
                    <w:rPr>
                      <w:rFonts w:eastAsia="Times New Roman" w:cs="Calibri"/>
                      <w:color w:val="000000"/>
                      <w:sz w:val="18"/>
                      <w:lang w:val="es-HN" w:eastAsia="es-HN"/>
                    </w:rPr>
                  </w:pPr>
                  <w:r w:rsidRPr="009C31E4">
                    <w:rPr>
                      <w:rFonts w:eastAsia="Times New Roman" w:cs="Calibri"/>
                      <w:color w:val="000000"/>
                      <w:sz w:val="18"/>
                      <w:lang w:val="es-HN" w:eastAsia="es-HN"/>
                    </w:rPr>
                    <w:t xml:space="preserve">$ </w:t>
                  </w:r>
                  <w:r w:rsidR="002D15A8" w:rsidRPr="009C31E4">
                    <w:rPr>
                      <w:rFonts w:eastAsia="Times New Roman" w:cs="Calibri"/>
                      <w:color w:val="000000"/>
                      <w:sz w:val="18"/>
                      <w:lang w:val="es-HN" w:eastAsia="es-HN"/>
                    </w:rPr>
                    <w:t>173,656.43</w:t>
                  </w:r>
                </w:p>
              </w:tc>
            </w:tr>
            <w:tr w:rsidR="002D15A8" w:rsidRPr="00112169" w14:paraId="38C2B236" w14:textId="77777777" w:rsidTr="007702DA">
              <w:trPr>
                <w:trHeight w:val="315"/>
              </w:trPr>
              <w:tc>
                <w:tcPr>
                  <w:tcW w:w="1698"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14:paraId="1CEC8DE7" w14:textId="6C61BA99" w:rsidR="00510D7A" w:rsidRPr="009C31E4" w:rsidRDefault="002D15A8" w:rsidP="00F91CD9">
                  <w:pPr>
                    <w:spacing w:after="0" w:line="240" w:lineRule="auto"/>
                    <w:jc w:val="center"/>
                    <w:rPr>
                      <w:rFonts w:eastAsia="Times New Roman" w:cs="Calibri"/>
                      <w:b/>
                      <w:color w:val="000000"/>
                      <w:sz w:val="18"/>
                      <w:szCs w:val="16"/>
                      <w:lang w:val="es-HN" w:eastAsia="es-HN"/>
                    </w:rPr>
                  </w:pPr>
                  <w:r w:rsidRPr="009C31E4">
                    <w:rPr>
                      <w:rFonts w:eastAsia="Times New Roman" w:cs="Calibri"/>
                      <w:b/>
                      <w:color w:val="000000"/>
                      <w:sz w:val="18"/>
                      <w:szCs w:val="16"/>
                      <w:lang w:val="es-HN" w:eastAsia="es-HN"/>
                    </w:rPr>
                    <w:t>Total</w:t>
                  </w:r>
                </w:p>
              </w:tc>
              <w:tc>
                <w:tcPr>
                  <w:tcW w:w="1500" w:type="dxa"/>
                  <w:tcBorders>
                    <w:top w:val="single" w:sz="12" w:space="0" w:color="auto"/>
                    <w:left w:val="single" w:sz="2" w:space="0" w:color="auto"/>
                    <w:bottom w:val="single" w:sz="12" w:space="0" w:color="auto"/>
                    <w:right w:val="single" w:sz="2" w:space="0" w:color="auto"/>
                  </w:tcBorders>
                  <w:shd w:val="clear" w:color="auto" w:fill="D9D9D9" w:themeFill="background1" w:themeFillShade="D9"/>
                  <w:noWrap/>
                  <w:vAlign w:val="center"/>
                  <w:hideMark/>
                </w:tcPr>
                <w:p w14:paraId="3A0C908A" w14:textId="77777777" w:rsidR="002D15A8" w:rsidRPr="009C31E4" w:rsidRDefault="00841903" w:rsidP="002D15A8">
                  <w:pPr>
                    <w:spacing w:after="0" w:line="240" w:lineRule="auto"/>
                    <w:jc w:val="center"/>
                    <w:rPr>
                      <w:rFonts w:eastAsia="Times New Roman" w:cs="Calibri"/>
                      <w:b/>
                      <w:bCs/>
                      <w:color w:val="000000"/>
                      <w:sz w:val="18"/>
                      <w:szCs w:val="16"/>
                      <w:lang w:val="es-HN" w:eastAsia="es-HN"/>
                    </w:rPr>
                  </w:pPr>
                  <w:r w:rsidRPr="009C31E4">
                    <w:rPr>
                      <w:rFonts w:eastAsia="Times New Roman" w:cs="Calibri"/>
                      <w:b/>
                      <w:bCs/>
                      <w:color w:val="000000"/>
                      <w:sz w:val="18"/>
                      <w:szCs w:val="16"/>
                      <w:lang w:val="es-HN" w:eastAsia="es-HN"/>
                    </w:rPr>
                    <w:t xml:space="preserve">L </w:t>
                  </w:r>
                  <w:r w:rsidR="002D15A8" w:rsidRPr="009C31E4">
                    <w:rPr>
                      <w:rFonts w:eastAsia="Times New Roman" w:cs="Calibri"/>
                      <w:b/>
                      <w:bCs/>
                      <w:color w:val="000000"/>
                      <w:sz w:val="18"/>
                      <w:szCs w:val="16"/>
                      <w:lang w:val="es-HN" w:eastAsia="es-HN"/>
                    </w:rPr>
                    <w:t>224,737,655.30</w:t>
                  </w:r>
                </w:p>
              </w:tc>
              <w:tc>
                <w:tcPr>
                  <w:tcW w:w="1275"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noWrap/>
                  <w:vAlign w:val="center"/>
                  <w:hideMark/>
                </w:tcPr>
                <w:p w14:paraId="0F11CBC3" w14:textId="77777777" w:rsidR="002D15A8" w:rsidRPr="009C31E4" w:rsidRDefault="00841903" w:rsidP="002D15A8">
                  <w:pPr>
                    <w:spacing w:after="0" w:line="240" w:lineRule="auto"/>
                    <w:jc w:val="center"/>
                    <w:rPr>
                      <w:rFonts w:eastAsia="Times New Roman" w:cs="Calibri"/>
                      <w:b/>
                      <w:bCs/>
                      <w:color w:val="000000"/>
                      <w:sz w:val="18"/>
                      <w:szCs w:val="16"/>
                      <w:lang w:val="es-HN" w:eastAsia="es-HN"/>
                    </w:rPr>
                  </w:pPr>
                  <w:r w:rsidRPr="009C31E4">
                    <w:rPr>
                      <w:rFonts w:eastAsia="Times New Roman" w:cs="Calibri"/>
                      <w:b/>
                      <w:bCs/>
                      <w:color w:val="000000"/>
                      <w:sz w:val="18"/>
                      <w:szCs w:val="16"/>
                      <w:lang w:val="es-HN" w:eastAsia="es-HN"/>
                    </w:rPr>
                    <w:t xml:space="preserve">$ </w:t>
                  </w:r>
                  <w:r w:rsidR="002D15A8" w:rsidRPr="009C31E4">
                    <w:rPr>
                      <w:rFonts w:eastAsia="Times New Roman" w:cs="Calibri"/>
                      <w:b/>
                      <w:bCs/>
                      <w:color w:val="000000"/>
                      <w:sz w:val="18"/>
                      <w:szCs w:val="16"/>
                      <w:lang w:val="es-HN" w:eastAsia="es-HN"/>
                    </w:rPr>
                    <w:t>9,516,854.13</w:t>
                  </w:r>
                </w:p>
              </w:tc>
            </w:tr>
          </w:tbl>
          <w:p w14:paraId="281B490C" w14:textId="39CE0762" w:rsidR="0070674D" w:rsidRPr="00F91CD9" w:rsidRDefault="0070674D" w:rsidP="0070674D">
            <w:pPr>
              <w:spacing w:after="0" w:line="240" w:lineRule="auto"/>
              <w:contextualSpacing/>
              <w:rPr>
                <w:rFonts w:cs="Arial"/>
                <w:lang w:val="es-HN"/>
              </w:rPr>
            </w:pPr>
            <w:r w:rsidRPr="00F91CD9">
              <w:rPr>
                <w:rFonts w:cs="Arial"/>
                <w:lang w:val="es-HN"/>
              </w:rPr>
              <w:t>El total de presupuesto destinado a discapacidad representa el 0.10%  del presupuesto total público</w:t>
            </w:r>
          </w:p>
          <w:p w14:paraId="23C4049E" w14:textId="31F1E642" w:rsidR="00F24763" w:rsidRPr="009C31E4" w:rsidRDefault="00F24763" w:rsidP="0070674D">
            <w:pPr>
              <w:tabs>
                <w:tab w:val="left" w:pos="900"/>
              </w:tabs>
              <w:rPr>
                <w:rFonts w:cs="Arial"/>
                <w:lang w:val="es-HN"/>
              </w:rPr>
            </w:pPr>
          </w:p>
        </w:tc>
        <w:tc>
          <w:tcPr>
            <w:tcW w:w="3316" w:type="dxa"/>
            <w:vMerge/>
            <w:tcBorders>
              <w:bottom w:val="single" w:sz="4" w:space="0" w:color="auto"/>
            </w:tcBorders>
            <w:shd w:val="clear" w:color="auto" w:fill="auto"/>
            <w:noWrap/>
          </w:tcPr>
          <w:p w14:paraId="26E4EA6A" w14:textId="77777777" w:rsidR="00F24763" w:rsidRPr="009C31E4" w:rsidRDefault="00F24763" w:rsidP="00EE4BD1">
            <w:pPr>
              <w:spacing w:after="0" w:line="240" w:lineRule="auto"/>
              <w:contextualSpacing/>
              <w:rPr>
                <w:rFonts w:cs="Arial"/>
                <w:lang w:val="es-HN"/>
              </w:rPr>
            </w:pPr>
          </w:p>
        </w:tc>
      </w:tr>
    </w:tbl>
    <w:p w14:paraId="569D28C6" w14:textId="77777777" w:rsidR="00653F25" w:rsidRPr="009C31E4" w:rsidRDefault="00653F25">
      <w:pPr>
        <w:rPr>
          <w:lang w:val="es-HN"/>
        </w:rPr>
      </w:pPr>
    </w:p>
    <w:p w14:paraId="66321662" w14:textId="0020DB50" w:rsidR="00D351C3" w:rsidRPr="009C31E4" w:rsidRDefault="00D351C3">
      <w:pPr>
        <w:rPr>
          <w:lang w:val="es-HN"/>
        </w:rPr>
      </w:pPr>
    </w:p>
    <w:p w14:paraId="078A326E" w14:textId="43C373C6" w:rsidR="00F91CD9" w:rsidRPr="009C31E4" w:rsidRDefault="00F91CD9">
      <w:pPr>
        <w:rPr>
          <w:lang w:val="es-HN"/>
        </w:rPr>
      </w:pPr>
    </w:p>
    <w:p w14:paraId="3C3D4593" w14:textId="77777777" w:rsidR="00F91CD9" w:rsidRPr="009C31E4" w:rsidRDefault="00F91CD9">
      <w:pPr>
        <w:rPr>
          <w:lang w:val="es-H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742"/>
        <w:gridCol w:w="2721"/>
        <w:gridCol w:w="3402"/>
      </w:tblGrid>
      <w:tr w:rsidR="006778B6" w:rsidRPr="009E592F" w14:paraId="5C66A2F3" w14:textId="77777777" w:rsidTr="00A04754">
        <w:trPr>
          <w:trHeight w:val="590"/>
          <w:jc w:val="center"/>
        </w:trPr>
        <w:tc>
          <w:tcPr>
            <w:tcW w:w="3086" w:type="dxa"/>
            <w:tcBorders>
              <w:top w:val="single" w:sz="4" w:space="0" w:color="auto"/>
              <w:left w:val="single" w:sz="4" w:space="0" w:color="auto"/>
              <w:bottom w:val="single" w:sz="4" w:space="0" w:color="auto"/>
              <w:right w:val="single" w:sz="4" w:space="0" w:color="auto"/>
            </w:tcBorders>
            <w:shd w:val="clear" w:color="auto" w:fill="CCFFFF"/>
            <w:noWrap/>
          </w:tcPr>
          <w:p w14:paraId="2A91A15E" w14:textId="77777777" w:rsidR="00B62DDC" w:rsidRPr="009C31E4" w:rsidRDefault="00B62DDC" w:rsidP="00D351C3">
            <w:pPr>
              <w:spacing w:after="0" w:line="240" w:lineRule="auto"/>
              <w:contextualSpacing/>
              <w:jc w:val="center"/>
              <w:rPr>
                <w:rFonts w:cs="Arial"/>
                <w:b/>
                <w:lang w:val="es-HN"/>
              </w:rPr>
            </w:pPr>
          </w:p>
          <w:p w14:paraId="2FE85EFA" w14:textId="77777777" w:rsidR="00D351C3" w:rsidRPr="009E592F" w:rsidRDefault="00D351C3" w:rsidP="00D351C3">
            <w:pPr>
              <w:spacing w:after="0" w:line="240" w:lineRule="auto"/>
              <w:contextualSpacing/>
              <w:jc w:val="center"/>
              <w:rPr>
                <w:rFonts w:cs="Arial"/>
                <w:b/>
              </w:rPr>
            </w:pPr>
            <w:r w:rsidRPr="009E592F">
              <w:rPr>
                <w:rFonts w:cs="Arial"/>
                <w:b/>
              </w:rPr>
              <w:t>CONCEPTO O INDICADOR</w:t>
            </w:r>
          </w:p>
        </w:tc>
        <w:tc>
          <w:tcPr>
            <w:tcW w:w="3742" w:type="dxa"/>
            <w:tcBorders>
              <w:top w:val="single" w:sz="4" w:space="0" w:color="auto"/>
              <w:left w:val="single" w:sz="4" w:space="0" w:color="auto"/>
              <w:bottom w:val="single" w:sz="4" w:space="0" w:color="auto"/>
              <w:right w:val="single" w:sz="4" w:space="0" w:color="auto"/>
            </w:tcBorders>
            <w:shd w:val="clear" w:color="auto" w:fill="CCFFFF"/>
            <w:noWrap/>
          </w:tcPr>
          <w:p w14:paraId="00906FC5" w14:textId="77777777" w:rsidR="00D351C3" w:rsidRPr="009E592F" w:rsidRDefault="00D351C3" w:rsidP="00D351C3">
            <w:pPr>
              <w:spacing w:after="0" w:line="240" w:lineRule="auto"/>
              <w:contextualSpacing/>
              <w:jc w:val="center"/>
              <w:rPr>
                <w:rFonts w:cs="Arial"/>
                <w:b/>
              </w:rPr>
            </w:pPr>
          </w:p>
          <w:p w14:paraId="401C8EF7" w14:textId="77777777" w:rsidR="00D351C3" w:rsidRPr="009E592F" w:rsidRDefault="00D351C3" w:rsidP="00D351C3">
            <w:pPr>
              <w:spacing w:after="0" w:line="240" w:lineRule="auto"/>
              <w:contextualSpacing/>
              <w:jc w:val="center"/>
              <w:rPr>
                <w:rFonts w:cs="Arial"/>
                <w:b/>
              </w:rPr>
            </w:pPr>
            <w:r w:rsidRPr="009E592F">
              <w:rPr>
                <w:rFonts w:cs="Arial"/>
                <w:b/>
              </w:rPr>
              <w:t>INFORMACIÓN GENERAL</w:t>
            </w:r>
          </w:p>
        </w:tc>
        <w:tc>
          <w:tcPr>
            <w:tcW w:w="2721" w:type="dxa"/>
            <w:tcBorders>
              <w:top w:val="single" w:sz="4" w:space="0" w:color="auto"/>
              <w:left w:val="single" w:sz="4" w:space="0" w:color="auto"/>
              <w:bottom w:val="single" w:sz="4" w:space="0" w:color="auto"/>
              <w:right w:val="single" w:sz="4" w:space="0" w:color="auto"/>
            </w:tcBorders>
            <w:shd w:val="clear" w:color="auto" w:fill="CCFFFF"/>
            <w:noWrap/>
          </w:tcPr>
          <w:p w14:paraId="22A56EA1" w14:textId="77777777" w:rsidR="00D351C3" w:rsidRPr="009E592F" w:rsidRDefault="00D351C3" w:rsidP="00D351C3">
            <w:pPr>
              <w:spacing w:after="0" w:line="240" w:lineRule="auto"/>
              <w:contextualSpacing/>
              <w:jc w:val="center"/>
              <w:rPr>
                <w:rFonts w:cs="Arial"/>
                <w:b/>
              </w:rPr>
            </w:pPr>
          </w:p>
          <w:p w14:paraId="3F91CDB6" w14:textId="77777777" w:rsidR="00D351C3" w:rsidRPr="009E592F" w:rsidRDefault="00D351C3" w:rsidP="00D351C3">
            <w:pPr>
              <w:spacing w:after="0" w:line="240" w:lineRule="auto"/>
              <w:contextualSpacing/>
              <w:jc w:val="center"/>
              <w:rPr>
                <w:rFonts w:cs="Arial"/>
                <w:b/>
              </w:rPr>
            </w:pPr>
            <w:r w:rsidRPr="009E592F">
              <w:rPr>
                <w:rFonts w:cs="Arial"/>
                <w:b/>
              </w:rPr>
              <w:t>INFORMACIÓN SOBRE LA DISCAPACIDAD</w:t>
            </w:r>
          </w:p>
          <w:p w14:paraId="578D93EF" w14:textId="77777777" w:rsidR="00D351C3" w:rsidRPr="009E592F" w:rsidRDefault="00D351C3" w:rsidP="00D351C3">
            <w:pPr>
              <w:spacing w:after="0" w:line="240" w:lineRule="auto"/>
              <w:contextualSpacing/>
              <w:jc w:val="center"/>
              <w:rPr>
                <w:rFonts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CCFFFF"/>
            <w:noWrap/>
          </w:tcPr>
          <w:p w14:paraId="6D712957" w14:textId="77777777" w:rsidR="00D351C3" w:rsidRPr="009E592F" w:rsidRDefault="00D351C3" w:rsidP="00D351C3">
            <w:pPr>
              <w:spacing w:after="0" w:line="240" w:lineRule="auto"/>
              <w:contextualSpacing/>
              <w:jc w:val="center"/>
              <w:rPr>
                <w:rFonts w:cs="Arial"/>
                <w:b/>
              </w:rPr>
            </w:pPr>
          </w:p>
          <w:p w14:paraId="294BCF90" w14:textId="77777777" w:rsidR="00D351C3" w:rsidRPr="009E592F" w:rsidRDefault="00D351C3" w:rsidP="00D351C3">
            <w:pPr>
              <w:spacing w:after="0" w:line="240" w:lineRule="auto"/>
              <w:contextualSpacing/>
              <w:jc w:val="center"/>
              <w:rPr>
                <w:rFonts w:cs="Arial"/>
                <w:b/>
              </w:rPr>
            </w:pPr>
            <w:r w:rsidRPr="009E592F">
              <w:rPr>
                <w:rFonts w:cs="Arial"/>
                <w:b/>
              </w:rPr>
              <w:t>FUENTE</w:t>
            </w:r>
          </w:p>
        </w:tc>
      </w:tr>
      <w:tr w:rsidR="00782B82" w:rsidRPr="00112169" w14:paraId="3C22673C" w14:textId="77777777" w:rsidTr="00A04754">
        <w:trPr>
          <w:trHeight w:val="590"/>
          <w:jc w:val="center"/>
        </w:trPr>
        <w:tc>
          <w:tcPr>
            <w:tcW w:w="3086" w:type="dxa"/>
            <w:vMerge w:val="restart"/>
            <w:shd w:val="clear" w:color="auto" w:fill="E0E0E0"/>
            <w:noWrap/>
          </w:tcPr>
          <w:p w14:paraId="688623BC" w14:textId="77777777" w:rsidR="00F24763" w:rsidRPr="00381595" w:rsidRDefault="00F24763" w:rsidP="00EE4BD1">
            <w:pPr>
              <w:spacing w:after="0" w:line="240" w:lineRule="auto"/>
              <w:contextualSpacing/>
              <w:rPr>
                <w:rFonts w:cs="Arial"/>
                <w:lang w:val="es-HN"/>
              </w:rPr>
            </w:pPr>
          </w:p>
          <w:p w14:paraId="7D15CCDE" w14:textId="77777777" w:rsidR="00F24763" w:rsidRPr="00381595" w:rsidRDefault="00F24763" w:rsidP="002A303D">
            <w:pPr>
              <w:spacing w:after="0" w:line="240" w:lineRule="auto"/>
              <w:contextualSpacing/>
              <w:jc w:val="both"/>
              <w:rPr>
                <w:rFonts w:cs="Arial"/>
                <w:b/>
                <w:lang w:val="es-HN"/>
              </w:rPr>
            </w:pPr>
            <w:r w:rsidRPr="00381595">
              <w:rPr>
                <w:rFonts w:cs="Arial"/>
                <w:b/>
                <w:lang w:val="es-HN"/>
              </w:rPr>
              <w:t>Cobertura  de servicios de salud</w:t>
            </w:r>
          </w:p>
          <w:p w14:paraId="48615E3A" w14:textId="77777777" w:rsidR="00F24763" w:rsidRPr="006D61BC" w:rsidRDefault="00F24763" w:rsidP="002A303D">
            <w:pPr>
              <w:spacing w:after="0" w:line="240" w:lineRule="auto"/>
              <w:contextualSpacing/>
              <w:jc w:val="both"/>
              <w:rPr>
                <w:rFonts w:cs="Arial"/>
                <w:lang w:val="es-HN"/>
              </w:rPr>
            </w:pPr>
            <w:r w:rsidRPr="006D61BC">
              <w:rPr>
                <w:rFonts w:cs="Arial"/>
                <w:lang w:val="es-HN"/>
              </w:rPr>
              <w:t>(pública</w:t>
            </w:r>
            <w:r w:rsidR="004E0C1D" w:rsidRPr="006D61BC">
              <w:rPr>
                <w:rFonts w:cs="Arial"/>
                <w:lang w:val="es-HN"/>
              </w:rPr>
              <w:t xml:space="preserve"> </w:t>
            </w:r>
            <w:r w:rsidR="00B941EE" w:rsidRPr="006D61BC">
              <w:rPr>
                <w:rFonts w:cs="Arial"/>
                <w:lang w:val="es-HN"/>
              </w:rPr>
              <w:t>y</w:t>
            </w:r>
            <w:r w:rsidRPr="006D61BC">
              <w:rPr>
                <w:rFonts w:cs="Arial"/>
                <w:lang w:val="es-HN"/>
              </w:rPr>
              <w:t xml:space="preserve"> privada</w:t>
            </w:r>
            <w:r w:rsidR="00C11C7E" w:rsidRPr="006D61BC">
              <w:rPr>
                <w:rFonts w:cs="Arial"/>
                <w:lang w:val="es-HN"/>
              </w:rPr>
              <w:t>, en número  y porcentajes</w:t>
            </w:r>
            <w:r w:rsidR="002A303D" w:rsidRPr="006D61BC">
              <w:rPr>
                <w:rFonts w:cs="Arial"/>
                <w:lang w:val="es-HN"/>
              </w:rPr>
              <w:t>).</w:t>
            </w:r>
          </w:p>
        </w:tc>
        <w:tc>
          <w:tcPr>
            <w:tcW w:w="3742" w:type="dxa"/>
            <w:tcBorders>
              <w:bottom w:val="single" w:sz="4" w:space="0" w:color="auto"/>
            </w:tcBorders>
            <w:shd w:val="clear" w:color="auto" w:fill="E0E0E0"/>
            <w:noWrap/>
          </w:tcPr>
          <w:p w14:paraId="5A68C164" w14:textId="77777777" w:rsidR="00F24763" w:rsidRPr="006D61BC" w:rsidRDefault="00F24763" w:rsidP="00EE4BD1">
            <w:pPr>
              <w:spacing w:after="0" w:line="240" w:lineRule="auto"/>
              <w:contextualSpacing/>
              <w:rPr>
                <w:rFonts w:cs="Arial"/>
                <w:lang w:val="es-HN"/>
              </w:rPr>
            </w:pPr>
          </w:p>
          <w:p w14:paraId="7FD00FDC" w14:textId="77777777" w:rsidR="00F24763" w:rsidRPr="006D61BC" w:rsidRDefault="00F24763" w:rsidP="00EE4BD1">
            <w:pPr>
              <w:spacing w:after="0" w:line="240" w:lineRule="auto"/>
              <w:contextualSpacing/>
              <w:rPr>
                <w:rFonts w:cs="Arial"/>
                <w:lang w:val="es-HN"/>
              </w:rPr>
            </w:pPr>
            <w:r w:rsidRPr="006D61BC">
              <w:rPr>
                <w:rFonts w:cs="Arial"/>
                <w:lang w:val="es-HN"/>
              </w:rPr>
              <w:t>Población General</w:t>
            </w:r>
          </w:p>
          <w:p w14:paraId="6BFD78C2" w14:textId="77777777" w:rsidR="00B941EE" w:rsidRPr="006D61BC" w:rsidRDefault="00B941EE" w:rsidP="00EE4BD1">
            <w:pPr>
              <w:spacing w:after="0" w:line="240" w:lineRule="auto"/>
              <w:contextualSpacing/>
              <w:rPr>
                <w:rFonts w:cs="Arial"/>
                <w:lang w:val="es-HN"/>
              </w:rPr>
            </w:pPr>
          </w:p>
          <w:p w14:paraId="760EA4D5" w14:textId="77777777" w:rsidR="00C10022" w:rsidRPr="006D61BC" w:rsidRDefault="00B941EE" w:rsidP="00EE4BD1">
            <w:pPr>
              <w:spacing w:after="0" w:line="240" w:lineRule="auto"/>
              <w:contextualSpacing/>
              <w:rPr>
                <w:rFonts w:cs="Arial"/>
                <w:lang w:val="es-HN"/>
              </w:rPr>
            </w:pPr>
            <w:r w:rsidRPr="006D61BC">
              <w:rPr>
                <w:rFonts w:cs="Arial"/>
                <w:lang w:val="es-HN"/>
              </w:rPr>
              <w:t>Servicios Públicos   Servicios Privados</w:t>
            </w:r>
          </w:p>
        </w:tc>
        <w:tc>
          <w:tcPr>
            <w:tcW w:w="2721" w:type="dxa"/>
            <w:tcBorders>
              <w:bottom w:val="single" w:sz="4" w:space="0" w:color="auto"/>
            </w:tcBorders>
            <w:shd w:val="clear" w:color="auto" w:fill="E0E0E0"/>
            <w:noWrap/>
          </w:tcPr>
          <w:p w14:paraId="2AD6710C" w14:textId="77777777" w:rsidR="00F24763" w:rsidRPr="006D61BC" w:rsidRDefault="00F24763" w:rsidP="00EE4BD1">
            <w:pPr>
              <w:spacing w:after="0" w:line="240" w:lineRule="auto"/>
              <w:contextualSpacing/>
              <w:rPr>
                <w:rFonts w:cs="Arial"/>
                <w:lang w:val="es-HN"/>
              </w:rPr>
            </w:pPr>
          </w:p>
          <w:p w14:paraId="7FBBA1F6" w14:textId="77777777" w:rsidR="00B941EE" w:rsidRPr="006D61BC" w:rsidRDefault="00F24763" w:rsidP="00B941EE">
            <w:pPr>
              <w:spacing w:after="0" w:line="240" w:lineRule="auto"/>
              <w:contextualSpacing/>
              <w:rPr>
                <w:rFonts w:cs="Arial"/>
                <w:lang w:val="es-HN"/>
              </w:rPr>
            </w:pPr>
            <w:r w:rsidRPr="006D61BC">
              <w:rPr>
                <w:rFonts w:cs="Arial"/>
                <w:lang w:val="es-HN"/>
              </w:rPr>
              <w:t>Población con Discapacidad</w:t>
            </w:r>
            <w:r w:rsidR="008B6E9E" w:rsidRPr="006D61BC">
              <w:rPr>
                <w:rFonts w:cs="Arial"/>
                <w:lang w:val="es-HN"/>
              </w:rPr>
              <w:t xml:space="preserve"> (**)</w:t>
            </w:r>
          </w:p>
          <w:p w14:paraId="5C415AF1" w14:textId="77777777" w:rsidR="00B941EE" w:rsidRPr="006D61BC" w:rsidRDefault="00B941EE" w:rsidP="00B941EE">
            <w:pPr>
              <w:spacing w:after="0" w:line="240" w:lineRule="auto"/>
              <w:contextualSpacing/>
              <w:rPr>
                <w:rFonts w:cs="Arial"/>
                <w:lang w:val="es-HN"/>
              </w:rPr>
            </w:pPr>
          </w:p>
          <w:p w14:paraId="524AC410" w14:textId="77777777" w:rsidR="00F24763" w:rsidRPr="006D61BC" w:rsidRDefault="00B941EE" w:rsidP="00B941EE">
            <w:pPr>
              <w:spacing w:after="0" w:line="240" w:lineRule="auto"/>
              <w:contextualSpacing/>
              <w:rPr>
                <w:rFonts w:cs="Arial"/>
                <w:lang w:val="es-HN"/>
              </w:rPr>
            </w:pPr>
            <w:r w:rsidRPr="006D61BC">
              <w:rPr>
                <w:rFonts w:cs="Arial"/>
                <w:lang w:val="es-HN"/>
              </w:rPr>
              <w:t>Servicios P</w:t>
            </w:r>
            <w:r w:rsidR="004A2272" w:rsidRPr="006D61BC">
              <w:rPr>
                <w:rFonts w:cs="Arial"/>
                <w:lang w:val="es-HN"/>
              </w:rPr>
              <w:t>ú</w:t>
            </w:r>
            <w:r w:rsidRPr="006D61BC">
              <w:rPr>
                <w:rFonts w:cs="Arial"/>
                <w:lang w:val="es-HN"/>
              </w:rPr>
              <w:t xml:space="preserve">blicos     Servicios Privados </w:t>
            </w:r>
          </w:p>
        </w:tc>
        <w:tc>
          <w:tcPr>
            <w:tcW w:w="3402" w:type="dxa"/>
            <w:vMerge w:val="restart"/>
            <w:shd w:val="clear" w:color="auto" w:fill="E0E0E0"/>
            <w:noWrap/>
          </w:tcPr>
          <w:p w14:paraId="195084F6" w14:textId="77777777" w:rsidR="00F24763" w:rsidRPr="006D61BC" w:rsidRDefault="00F24763" w:rsidP="00EE4BD1">
            <w:pPr>
              <w:spacing w:after="0" w:line="240" w:lineRule="auto"/>
              <w:contextualSpacing/>
              <w:rPr>
                <w:rFonts w:cs="Arial"/>
                <w:lang w:val="es-HN"/>
              </w:rPr>
            </w:pPr>
          </w:p>
          <w:p w14:paraId="4109A177" w14:textId="77777777" w:rsidR="00B62DDC" w:rsidRPr="006D61BC" w:rsidRDefault="00D844D9" w:rsidP="00EE4BD1">
            <w:pPr>
              <w:spacing w:after="0" w:line="240" w:lineRule="auto"/>
              <w:contextualSpacing/>
              <w:rPr>
                <w:rFonts w:cs="Arial"/>
                <w:lang w:val="es-HN"/>
              </w:rPr>
            </w:pPr>
            <w:r w:rsidRPr="006D61BC">
              <w:rPr>
                <w:rFonts w:cs="Arial"/>
                <w:lang w:val="es-HN"/>
              </w:rPr>
              <w:t>Encuesta Nacional de Demografía y Salud ENDESA 2011-2012, Instituto Nacional de Estadística y Secretaría de Salud (Pag. 37)</w:t>
            </w:r>
            <w:r w:rsidR="005E6C94" w:rsidRPr="006D61BC">
              <w:rPr>
                <w:rFonts w:cs="Arial"/>
                <w:lang w:val="es-HN"/>
              </w:rPr>
              <w:t>.</w:t>
            </w:r>
          </w:p>
          <w:p w14:paraId="298432BD" w14:textId="75D08BFD" w:rsidR="009E2BD1" w:rsidRPr="006D61BC" w:rsidRDefault="009E2BD1" w:rsidP="00EE4BD1">
            <w:pPr>
              <w:spacing w:after="0" w:line="240" w:lineRule="auto"/>
              <w:contextualSpacing/>
              <w:rPr>
                <w:rFonts w:cs="Arial"/>
                <w:lang w:val="es-HN"/>
              </w:rPr>
            </w:pPr>
            <w:r w:rsidRPr="00F91CD9">
              <w:rPr>
                <w:rFonts w:cs="Arial"/>
                <w:lang w:val="es-HN"/>
              </w:rPr>
              <w:t>http://www.observatoriodescentralizacion.org/download/informaci%C3%B3n_general_/Honduras%20ENDESA%20DHS%202012%20%2006-19-2013.pdf</w:t>
            </w:r>
            <w:r>
              <w:rPr>
                <w:rFonts w:cs="Arial"/>
                <w:lang w:val="es-HN"/>
              </w:rPr>
              <w:t xml:space="preserve"> </w:t>
            </w:r>
          </w:p>
          <w:p w14:paraId="4F9B54B3" w14:textId="77777777" w:rsidR="00B62DDC" w:rsidRPr="006D61BC" w:rsidRDefault="00B62DDC" w:rsidP="00EE4BD1">
            <w:pPr>
              <w:spacing w:after="0" w:line="240" w:lineRule="auto"/>
              <w:contextualSpacing/>
              <w:rPr>
                <w:rFonts w:cs="Arial"/>
                <w:lang w:val="es-HN"/>
              </w:rPr>
            </w:pPr>
          </w:p>
          <w:p w14:paraId="150D4147" w14:textId="77777777" w:rsidR="00B62DDC" w:rsidRPr="006D61BC" w:rsidRDefault="005E6C94" w:rsidP="005E6C94">
            <w:pPr>
              <w:spacing w:after="0" w:line="240" w:lineRule="auto"/>
              <w:contextualSpacing/>
              <w:rPr>
                <w:rFonts w:cs="Arial"/>
                <w:lang w:val="es-HN"/>
              </w:rPr>
            </w:pPr>
            <w:r w:rsidRPr="006D61BC">
              <w:rPr>
                <w:rFonts w:cs="Arial"/>
                <w:lang w:val="es-HN"/>
              </w:rPr>
              <w:t>(*) Instituto Hondureño de Seguridad Social</w:t>
            </w:r>
          </w:p>
          <w:p w14:paraId="388E0A00" w14:textId="77777777" w:rsidR="008B6E9E" w:rsidRPr="006D61BC" w:rsidRDefault="008B6E9E" w:rsidP="008B6E9E">
            <w:pPr>
              <w:spacing w:after="0" w:line="240" w:lineRule="auto"/>
              <w:contextualSpacing/>
              <w:rPr>
                <w:rFonts w:cs="Arial"/>
                <w:lang w:val="es-HN"/>
              </w:rPr>
            </w:pPr>
            <w:r w:rsidRPr="006D61BC">
              <w:rPr>
                <w:rFonts w:cs="Arial"/>
                <w:lang w:val="es-HN"/>
              </w:rPr>
              <w:t>(**)Al 2016 no hay cifras disponibles desagregadas para PCD servicios de salud.</w:t>
            </w:r>
          </w:p>
        </w:tc>
      </w:tr>
      <w:tr w:rsidR="00782B82" w:rsidRPr="009E592F" w14:paraId="06ADDD83" w14:textId="77777777" w:rsidTr="00A04754">
        <w:trPr>
          <w:trHeight w:val="590"/>
          <w:jc w:val="center"/>
        </w:trPr>
        <w:tc>
          <w:tcPr>
            <w:tcW w:w="3086" w:type="dxa"/>
            <w:vMerge/>
            <w:tcBorders>
              <w:bottom w:val="single" w:sz="4" w:space="0" w:color="auto"/>
            </w:tcBorders>
            <w:noWrap/>
          </w:tcPr>
          <w:p w14:paraId="0EDF3C58" w14:textId="77777777" w:rsidR="00F24763" w:rsidRPr="006D61BC" w:rsidRDefault="00F24763" w:rsidP="00EE4BD1">
            <w:pPr>
              <w:spacing w:after="0" w:line="240" w:lineRule="auto"/>
              <w:contextualSpacing/>
              <w:rPr>
                <w:rFonts w:cs="Arial"/>
                <w:lang w:val="es-HN"/>
              </w:rPr>
            </w:pPr>
          </w:p>
        </w:tc>
        <w:tc>
          <w:tcPr>
            <w:tcW w:w="3742" w:type="dxa"/>
            <w:tcBorders>
              <w:bottom w:val="single" w:sz="4" w:space="0" w:color="auto"/>
            </w:tcBorders>
            <w:shd w:val="clear" w:color="auto" w:fill="E0E0E0"/>
            <w:noWrap/>
          </w:tcPr>
          <w:p w14:paraId="251AC3C1" w14:textId="77777777" w:rsidR="00B941EE" w:rsidRPr="006D61BC" w:rsidRDefault="00841EA6" w:rsidP="00EE4BD1">
            <w:pPr>
              <w:spacing w:after="0" w:line="240" w:lineRule="auto"/>
              <w:contextualSpacing/>
              <w:rPr>
                <w:rFonts w:cs="Arial"/>
                <w:lang w:val="es-HN"/>
              </w:rPr>
            </w:pPr>
            <w:r w:rsidRPr="006D61BC">
              <w:rPr>
                <w:rFonts w:cs="Arial"/>
                <w:lang w:val="es-HN"/>
              </w:rPr>
              <w:t>Población total: 8</w:t>
            </w:r>
            <w:r w:rsidR="00A1089D" w:rsidRPr="006D61BC">
              <w:rPr>
                <w:rFonts w:cs="Arial"/>
                <w:lang w:val="es-HN"/>
              </w:rPr>
              <w:t>,</w:t>
            </w:r>
            <w:r w:rsidRPr="006D61BC">
              <w:rPr>
                <w:rFonts w:cs="Arial"/>
                <w:lang w:val="es-HN"/>
              </w:rPr>
              <w:t>215,313 habitantes.</w:t>
            </w:r>
          </w:p>
          <w:p w14:paraId="0ED4770B" w14:textId="77777777" w:rsidR="00782B82" w:rsidRPr="006D61BC" w:rsidRDefault="006778B6" w:rsidP="00EE4BD1">
            <w:pPr>
              <w:spacing w:after="0" w:line="240" w:lineRule="auto"/>
              <w:contextualSpacing/>
              <w:rPr>
                <w:rFonts w:cs="Arial"/>
                <w:lang w:val="es-HN"/>
              </w:rPr>
            </w:pPr>
            <w:r w:rsidRPr="006D61BC">
              <w:rPr>
                <w:rFonts w:cs="Arial"/>
                <w:lang w:val="es-HN"/>
              </w:rPr>
              <w:t>Po</w:t>
            </w:r>
            <w:r w:rsidR="00782B82" w:rsidRPr="006D61BC">
              <w:rPr>
                <w:rFonts w:cs="Arial"/>
                <w:lang w:val="es-HN"/>
              </w:rPr>
              <w:t>blación</w:t>
            </w:r>
            <w:r w:rsidRPr="006D61BC">
              <w:rPr>
                <w:rFonts w:cs="Arial"/>
                <w:lang w:val="es-HN"/>
              </w:rPr>
              <w:t xml:space="preserve"> cubierta</w:t>
            </w:r>
            <w:r w:rsidR="00782B82" w:rsidRPr="006D61BC">
              <w:rPr>
                <w:rFonts w:cs="Arial"/>
                <w:lang w:val="es-HN"/>
              </w:rPr>
              <w:t xml:space="preserve">: 6,736,557 </w:t>
            </w:r>
            <w:r w:rsidRPr="006D61BC">
              <w:rPr>
                <w:rFonts w:cs="Arial"/>
                <w:lang w:val="es-HN"/>
              </w:rPr>
              <w:t xml:space="preserve"> </w:t>
            </w:r>
            <w:r w:rsidR="00782B82" w:rsidRPr="006D61BC">
              <w:rPr>
                <w:rFonts w:cs="Arial"/>
                <w:lang w:val="es-HN"/>
              </w:rPr>
              <w:t xml:space="preserve">    </w:t>
            </w:r>
            <w:r w:rsidRPr="006D61BC">
              <w:rPr>
                <w:rFonts w:cs="Arial"/>
                <w:lang w:val="es-HN"/>
              </w:rPr>
              <w:t>(</w:t>
            </w:r>
            <w:r w:rsidR="00782B82" w:rsidRPr="006D61BC">
              <w:rPr>
                <w:rFonts w:cs="Arial"/>
                <w:lang w:val="es-HN"/>
              </w:rPr>
              <w:t>82</w:t>
            </w:r>
            <w:r w:rsidR="00B941EE" w:rsidRPr="006D61BC">
              <w:rPr>
                <w:rFonts w:cs="Arial"/>
                <w:lang w:val="es-HN"/>
              </w:rPr>
              <w:t>%</w:t>
            </w:r>
            <w:r w:rsidRPr="006D61BC">
              <w:rPr>
                <w:rFonts w:cs="Arial"/>
                <w:lang w:val="es-HN"/>
              </w:rPr>
              <w:t>)</w:t>
            </w:r>
          </w:p>
          <w:p w14:paraId="07E78FC1" w14:textId="77777777" w:rsidR="00782B82" w:rsidRPr="006D61BC" w:rsidRDefault="00782B82" w:rsidP="00EE4BD1">
            <w:pPr>
              <w:spacing w:after="0" w:line="240" w:lineRule="auto"/>
              <w:contextualSpacing/>
              <w:rPr>
                <w:rFonts w:cs="Arial"/>
                <w:lang w:val="es-HN"/>
              </w:rPr>
            </w:pPr>
            <w:r w:rsidRPr="006D61BC">
              <w:rPr>
                <w:rFonts w:cs="Arial"/>
                <w:lang w:val="es-HN"/>
              </w:rPr>
              <w:t xml:space="preserve">Secretaría de Salud: 4,929,188     </w:t>
            </w:r>
            <w:r w:rsidR="006778B6" w:rsidRPr="006D61BC">
              <w:rPr>
                <w:rFonts w:cs="Arial"/>
                <w:lang w:val="es-HN"/>
              </w:rPr>
              <w:t>(</w:t>
            </w:r>
            <w:r w:rsidRPr="006D61BC">
              <w:rPr>
                <w:rFonts w:cs="Arial"/>
                <w:lang w:val="es-HN"/>
              </w:rPr>
              <w:t>60%</w:t>
            </w:r>
            <w:r w:rsidR="006778B6" w:rsidRPr="006D61BC">
              <w:rPr>
                <w:rFonts w:cs="Arial"/>
                <w:lang w:val="es-HN"/>
              </w:rPr>
              <w:t>)</w:t>
            </w:r>
          </w:p>
          <w:p w14:paraId="59829FC6" w14:textId="77777777" w:rsidR="00782B82" w:rsidRPr="006D61BC" w:rsidRDefault="00782B82" w:rsidP="00EE4BD1">
            <w:pPr>
              <w:spacing w:after="0" w:line="240" w:lineRule="auto"/>
              <w:contextualSpacing/>
              <w:rPr>
                <w:rFonts w:cs="Arial"/>
                <w:lang w:val="es-HN"/>
              </w:rPr>
            </w:pPr>
            <w:r w:rsidRPr="006D61BC">
              <w:rPr>
                <w:rFonts w:cs="Arial"/>
                <w:lang w:val="es-HN"/>
              </w:rPr>
              <w:t>IHSS</w:t>
            </w:r>
            <w:r w:rsidR="00D844D9" w:rsidRPr="006D61BC">
              <w:rPr>
                <w:rFonts w:cs="Arial"/>
                <w:lang w:val="es-HN"/>
              </w:rPr>
              <w:t>(*)</w:t>
            </w:r>
            <w:r w:rsidRPr="006D61BC">
              <w:rPr>
                <w:rFonts w:cs="Arial"/>
                <w:lang w:val="es-HN"/>
              </w:rPr>
              <w:t>:</w:t>
            </w:r>
            <w:r w:rsidR="006778B6" w:rsidRPr="006D61BC">
              <w:rPr>
                <w:rFonts w:cs="Arial"/>
                <w:lang w:val="es-HN"/>
              </w:rPr>
              <w:t xml:space="preserve"> 985,838   </w:t>
            </w:r>
            <w:r w:rsidRPr="006D61BC">
              <w:rPr>
                <w:rFonts w:cs="Arial"/>
                <w:lang w:val="es-HN"/>
              </w:rPr>
              <w:t xml:space="preserve"> </w:t>
            </w:r>
            <w:r w:rsidR="00D844D9" w:rsidRPr="006D61BC">
              <w:rPr>
                <w:rFonts w:cs="Arial"/>
                <w:lang w:val="es-HN"/>
              </w:rPr>
              <w:t xml:space="preserve"> </w:t>
            </w:r>
            <w:r w:rsidRPr="006D61BC">
              <w:rPr>
                <w:rFonts w:cs="Arial"/>
                <w:lang w:val="es-HN"/>
              </w:rPr>
              <w:t xml:space="preserve">                         </w:t>
            </w:r>
            <w:r w:rsidR="006778B6" w:rsidRPr="006D61BC">
              <w:rPr>
                <w:rFonts w:cs="Arial"/>
                <w:lang w:val="es-HN"/>
              </w:rPr>
              <w:t>(</w:t>
            </w:r>
            <w:r w:rsidRPr="006D61BC">
              <w:rPr>
                <w:rFonts w:cs="Arial"/>
                <w:lang w:val="es-HN"/>
              </w:rPr>
              <w:t>12%</w:t>
            </w:r>
            <w:r w:rsidR="006778B6" w:rsidRPr="006D61BC">
              <w:rPr>
                <w:rFonts w:cs="Arial"/>
                <w:lang w:val="es-HN"/>
              </w:rPr>
              <w:t>)</w:t>
            </w:r>
          </w:p>
          <w:p w14:paraId="033865C5" w14:textId="77777777" w:rsidR="00F24763" w:rsidRPr="006D61BC" w:rsidRDefault="006778B6" w:rsidP="00EE4BD1">
            <w:pPr>
              <w:spacing w:after="0" w:line="240" w:lineRule="auto"/>
              <w:contextualSpacing/>
              <w:rPr>
                <w:rFonts w:cs="Arial"/>
                <w:lang w:val="es-HN"/>
              </w:rPr>
            </w:pPr>
            <w:r w:rsidRPr="006D61BC">
              <w:rPr>
                <w:rFonts w:cs="Arial"/>
                <w:lang w:val="es-HN"/>
              </w:rPr>
              <w:t>Privado: 821,532                             (10%)</w:t>
            </w:r>
            <w:r w:rsidR="006D2C81" w:rsidRPr="006D61BC">
              <w:rPr>
                <w:rFonts w:cs="Arial"/>
                <w:lang w:val="es-HN"/>
              </w:rPr>
              <w:t xml:space="preserve">                                 </w:t>
            </w:r>
          </w:p>
          <w:p w14:paraId="25A4ED31" w14:textId="77777777" w:rsidR="00F24763" w:rsidRPr="006D61BC" w:rsidRDefault="00F24763" w:rsidP="00D844D9">
            <w:pPr>
              <w:spacing w:after="0" w:line="240" w:lineRule="auto"/>
              <w:contextualSpacing/>
              <w:rPr>
                <w:rFonts w:cs="Arial"/>
                <w:lang w:val="es-HN"/>
              </w:rPr>
            </w:pPr>
          </w:p>
        </w:tc>
        <w:tc>
          <w:tcPr>
            <w:tcW w:w="2721" w:type="dxa"/>
            <w:tcBorders>
              <w:bottom w:val="single" w:sz="4" w:space="0" w:color="auto"/>
            </w:tcBorders>
            <w:shd w:val="clear" w:color="auto" w:fill="E0E0E0"/>
            <w:noWrap/>
          </w:tcPr>
          <w:p w14:paraId="432C343D" w14:textId="77777777" w:rsidR="00C10022" w:rsidRPr="006D61BC" w:rsidRDefault="00C10022" w:rsidP="00EE4BD1">
            <w:pPr>
              <w:spacing w:after="0" w:line="240" w:lineRule="auto"/>
              <w:contextualSpacing/>
              <w:rPr>
                <w:rFonts w:cs="Arial"/>
                <w:lang w:val="es-HN"/>
              </w:rPr>
            </w:pPr>
          </w:p>
          <w:p w14:paraId="11DCE4ED" w14:textId="77777777" w:rsidR="00C10022" w:rsidRPr="009E592F" w:rsidRDefault="006D2C81" w:rsidP="00D844D9">
            <w:pPr>
              <w:spacing w:after="0" w:line="240" w:lineRule="auto"/>
              <w:contextualSpacing/>
              <w:jc w:val="center"/>
              <w:rPr>
                <w:rFonts w:cs="Arial"/>
              </w:rPr>
            </w:pPr>
            <w:r w:rsidRPr="009E592F">
              <w:rPr>
                <w:rFonts w:cs="Arial"/>
              </w:rPr>
              <w:t xml:space="preserve">Número </w:t>
            </w:r>
            <w:r w:rsidR="00D844D9" w:rsidRPr="009E592F">
              <w:rPr>
                <w:rFonts w:cs="Arial"/>
              </w:rPr>
              <w:t xml:space="preserve">           </w:t>
            </w:r>
            <w:r w:rsidR="00B941EE" w:rsidRPr="009E592F">
              <w:rPr>
                <w:rFonts w:cs="Arial"/>
              </w:rPr>
              <w:t>%</w:t>
            </w:r>
          </w:p>
          <w:p w14:paraId="624706A0" w14:textId="77777777" w:rsidR="00F24763" w:rsidRPr="009E592F" w:rsidRDefault="006D2C81" w:rsidP="00EE4BD1">
            <w:pPr>
              <w:spacing w:after="0" w:line="240" w:lineRule="auto"/>
              <w:contextualSpacing/>
              <w:rPr>
                <w:rFonts w:cs="Arial"/>
              </w:rPr>
            </w:pPr>
            <w:r w:rsidRPr="009E592F">
              <w:rPr>
                <w:rFonts w:cs="Arial"/>
              </w:rPr>
              <w:t xml:space="preserve">                                      </w:t>
            </w:r>
          </w:p>
        </w:tc>
        <w:tc>
          <w:tcPr>
            <w:tcW w:w="3402" w:type="dxa"/>
            <w:vMerge/>
            <w:tcBorders>
              <w:bottom w:val="single" w:sz="4" w:space="0" w:color="auto"/>
            </w:tcBorders>
            <w:noWrap/>
          </w:tcPr>
          <w:p w14:paraId="59D6209C" w14:textId="77777777" w:rsidR="00F24763" w:rsidRPr="009E592F" w:rsidRDefault="00F24763" w:rsidP="00EE4BD1">
            <w:pPr>
              <w:spacing w:after="0" w:line="240" w:lineRule="auto"/>
              <w:contextualSpacing/>
              <w:rPr>
                <w:rFonts w:cs="Arial"/>
              </w:rPr>
            </w:pPr>
          </w:p>
        </w:tc>
      </w:tr>
    </w:tbl>
    <w:p w14:paraId="5717A016" w14:textId="54F2A638" w:rsidR="00653F25" w:rsidRDefault="00653F25"/>
    <w:p w14:paraId="7BDF8F8D" w14:textId="38C049A4" w:rsidR="00F91CD9" w:rsidRDefault="00F91CD9"/>
    <w:p w14:paraId="43D5EFB8" w14:textId="72E1A20B" w:rsidR="00F91CD9" w:rsidRDefault="00F91CD9"/>
    <w:p w14:paraId="551287B1" w14:textId="54335873" w:rsidR="00F91CD9" w:rsidRDefault="00F91CD9"/>
    <w:p w14:paraId="50D514E2" w14:textId="152E4764" w:rsidR="00F91CD9" w:rsidRDefault="00F91CD9"/>
    <w:p w14:paraId="2B758200" w14:textId="77777777" w:rsidR="00F91CD9" w:rsidRPr="009E592F" w:rsidRDefault="00F91C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6"/>
        <w:gridCol w:w="4005"/>
        <w:gridCol w:w="2844"/>
        <w:gridCol w:w="3315"/>
      </w:tblGrid>
      <w:tr w:rsidR="005E6C94" w:rsidRPr="009E592F" w14:paraId="23E565B8" w14:textId="77777777" w:rsidTr="00A04754">
        <w:trPr>
          <w:trHeight w:val="980"/>
        </w:trPr>
        <w:tc>
          <w:tcPr>
            <w:tcW w:w="2721" w:type="dxa"/>
            <w:tcBorders>
              <w:top w:val="single" w:sz="4" w:space="0" w:color="auto"/>
              <w:left w:val="single" w:sz="4" w:space="0" w:color="auto"/>
              <w:bottom w:val="single" w:sz="4" w:space="0" w:color="auto"/>
              <w:right w:val="single" w:sz="4" w:space="0" w:color="auto"/>
            </w:tcBorders>
            <w:shd w:val="clear" w:color="auto" w:fill="CCFFFF"/>
            <w:noWrap/>
          </w:tcPr>
          <w:p w14:paraId="4065605B" w14:textId="77777777" w:rsidR="00B62DDC" w:rsidRPr="009E592F" w:rsidRDefault="00B62DDC" w:rsidP="00B62DDC">
            <w:pPr>
              <w:spacing w:after="0" w:line="240" w:lineRule="auto"/>
              <w:contextualSpacing/>
              <w:jc w:val="center"/>
              <w:rPr>
                <w:rFonts w:cs="Arial"/>
                <w:b/>
              </w:rPr>
            </w:pPr>
          </w:p>
          <w:p w14:paraId="0C2E6046" w14:textId="77777777" w:rsidR="00B62DDC" w:rsidRPr="009E592F" w:rsidRDefault="00B62DDC" w:rsidP="00B62DDC">
            <w:pPr>
              <w:spacing w:after="0" w:line="240" w:lineRule="auto"/>
              <w:contextualSpacing/>
              <w:jc w:val="center"/>
              <w:rPr>
                <w:rFonts w:cs="Arial"/>
                <w:b/>
              </w:rPr>
            </w:pPr>
            <w:r w:rsidRPr="009E592F">
              <w:rPr>
                <w:rFonts w:cs="Arial"/>
                <w:b/>
              </w:rPr>
              <w:t>CONCEPTO O INDICADOR</w:t>
            </w:r>
          </w:p>
        </w:tc>
        <w:tc>
          <w:tcPr>
            <w:tcW w:w="3912" w:type="dxa"/>
            <w:tcBorders>
              <w:top w:val="single" w:sz="4" w:space="0" w:color="auto"/>
              <w:left w:val="single" w:sz="4" w:space="0" w:color="auto"/>
              <w:bottom w:val="single" w:sz="4" w:space="0" w:color="auto"/>
              <w:right w:val="single" w:sz="4" w:space="0" w:color="auto"/>
            </w:tcBorders>
            <w:shd w:val="clear" w:color="auto" w:fill="CCFFFF"/>
            <w:noWrap/>
          </w:tcPr>
          <w:p w14:paraId="6A300F68" w14:textId="77777777" w:rsidR="00B62DDC" w:rsidRPr="009E592F" w:rsidRDefault="00B62DDC" w:rsidP="00B62DDC">
            <w:pPr>
              <w:spacing w:after="0" w:line="240" w:lineRule="auto"/>
              <w:contextualSpacing/>
              <w:jc w:val="center"/>
              <w:rPr>
                <w:rFonts w:cs="Arial"/>
                <w:b/>
              </w:rPr>
            </w:pPr>
          </w:p>
          <w:p w14:paraId="50CBE88A" w14:textId="77777777" w:rsidR="00B62DDC" w:rsidRPr="009E592F" w:rsidRDefault="00B62DDC" w:rsidP="00B62DDC">
            <w:pPr>
              <w:spacing w:after="0" w:line="240" w:lineRule="auto"/>
              <w:contextualSpacing/>
              <w:jc w:val="center"/>
              <w:rPr>
                <w:rFonts w:cs="Arial"/>
                <w:b/>
              </w:rPr>
            </w:pPr>
            <w:r w:rsidRPr="009E592F">
              <w:rPr>
                <w:rFonts w:cs="Arial"/>
                <w:b/>
              </w:rPr>
              <w:t>INFORMACIÓN GENERAL</w:t>
            </w:r>
          </w:p>
        </w:tc>
        <w:tc>
          <w:tcPr>
            <w:tcW w:w="2778" w:type="dxa"/>
            <w:tcBorders>
              <w:top w:val="single" w:sz="4" w:space="0" w:color="auto"/>
              <w:left w:val="single" w:sz="4" w:space="0" w:color="auto"/>
              <w:bottom w:val="single" w:sz="4" w:space="0" w:color="auto"/>
              <w:right w:val="single" w:sz="4" w:space="0" w:color="auto"/>
            </w:tcBorders>
            <w:shd w:val="clear" w:color="auto" w:fill="CCFFFF"/>
            <w:noWrap/>
          </w:tcPr>
          <w:p w14:paraId="39A4D538" w14:textId="77777777" w:rsidR="00B62DDC" w:rsidRPr="009E592F" w:rsidRDefault="00B62DDC" w:rsidP="00B62DDC">
            <w:pPr>
              <w:spacing w:after="0" w:line="240" w:lineRule="auto"/>
              <w:contextualSpacing/>
              <w:jc w:val="center"/>
              <w:rPr>
                <w:rFonts w:cs="Arial"/>
                <w:b/>
              </w:rPr>
            </w:pPr>
          </w:p>
          <w:p w14:paraId="03948C14" w14:textId="77777777" w:rsidR="00B62DDC" w:rsidRPr="009E592F" w:rsidRDefault="00B62DDC" w:rsidP="00B62DDC">
            <w:pPr>
              <w:spacing w:after="0" w:line="240" w:lineRule="auto"/>
              <w:contextualSpacing/>
              <w:jc w:val="center"/>
              <w:rPr>
                <w:rFonts w:cs="Arial"/>
                <w:b/>
              </w:rPr>
            </w:pPr>
            <w:r w:rsidRPr="009E592F">
              <w:rPr>
                <w:rFonts w:cs="Arial"/>
                <w:b/>
              </w:rPr>
              <w:t>INFORMACIÓN SOBRE LA DISCAPACIDAD</w:t>
            </w:r>
          </w:p>
          <w:p w14:paraId="74CEA0B9" w14:textId="77777777" w:rsidR="00B62DDC" w:rsidRPr="009E592F" w:rsidRDefault="00B62DDC" w:rsidP="00B62DDC">
            <w:pPr>
              <w:spacing w:after="0" w:line="240" w:lineRule="auto"/>
              <w:contextualSpacing/>
              <w:jc w:val="center"/>
              <w:rPr>
                <w:rFonts w:cs="Arial"/>
                <w:b/>
              </w:rPr>
            </w:pPr>
          </w:p>
        </w:tc>
        <w:tc>
          <w:tcPr>
            <w:tcW w:w="3238" w:type="dxa"/>
            <w:tcBorders>
              <w:top w:val="single" w:sz="4" w:space="0" w:color="auto"/>
              <w:left w:val="single" w:sz="4" w:space="0" w:color="auto"/>
              <w:bottom w:val="single" w:sz="4" w:space="0" w:color="auto"/>
              <w:right w:val="single" w:sz="4" w:space="0" w:color="auto"/>
            </w:tcBorders>
            <w:shd w:val="clear" w:color="auto" w:fill="CCFFFF"/>
            <w:noWrap/>
          </w:tcPr>
          <w:p w14:paraId="35F8C1A8" w14:textId="77777777" w:rsidR="00B62DDC" w:rsidRPr="009E592F" w:rsidRDefault="00B62DDC" w:rsidP="00B62DDC">
            <w:pPr>
              <w:spacing w:after="0" w:line="240" w:lineRule="auto"/>
              <w:contextualSpacing/>
              <w:jc w:val="center"/>
              <w:rPr>
                <w:rFonts w:cs="Arial"/>
                <w:b/>
              </w:rPr>
            </w:pPr>
          </w:p>
          <w:p w14:paraId="232A2BF7" w14:textId="77777777" w:rsidR="00B62DDC" w:rsidRPr="009E592F" w:rsidRDefault="00B62DDC" w:rsidP="00B62DDC">
            <w:pPr>
              <w:spacing w:after="0" w:line="240" w:lineRule="auto"/>
              <w:contextualSpacing/>
              <w:jc w:val="center"/>
              <w:rPr>
                <w:rFonts w:cs="Arial"/>
                <w:b/>
              </w:rPr>
            </w:pPr>
            <w:r w:rsidRPr="009E592F">
              <w:rPr>
                <w:rFonts w:cs="Arial"/>
                <w:b/>
              </w:rPr>
              <w:t>FUENTE</w:t>
            </w:r>
          </w:p>
        </w:tc>
      </w:tr>
      <w:tr w:rsidR="005E6C94" w:rsidRPr="00D705BF" w14:paraId="0E71C9F4" w14:textId="77777777" w:rsidTr="00940471">
        <w:trPr>
          <w:trHeight w:val="590"/>
        </w:trPr>
        <w:tc>
          <w:tcPr>
            <w:tcW w:w="2721" w:type="dxa"/>
            <w:vMerge w:val="restart"/>
            <w:shd w:val="clear" w:color="auto" w:fill="D9D9D9" w:themeFill="background1" w:themeFillShade="D9"/>
            <w:noWrap/>
          </w:tcPr>
          <w:p w14:paraId="327C0628" w14:textId="77777777" w:rsidR="00F24763" w:rsidRPr="006D61BC" w:rsidRDefault="00F24763" w:rsidP="00EE4BD1">
            <w:pPr>
              <w:spacing w:after="0" w:line="240" w:lineRule="auto"/>
              <w:contextualSpacing/>
              <w:rPr>
                <w:rFonts w:cs="Arial"/>
                <w:lang w:val="es-HN"/>
              </w:rPr>
            </w:pPr>
          </w:p>
          <w:p w14:paraId="5B04FCDA" w14:textId="77777777" w:rsidR="00F24763" w:rsidRPr="006D61BC" w:rsidRDefault="00F24763" w:rsidP="00EE4BD1">
            <w:pPr>
              <w:spacing w:after="0" w:line="240" w:lineRule="auto"/>
              <w:contextualSpacing/>
              <w:rPr>
                <w:rFonts w:cs="Arial"/>
                <w:b/>
                <w:lang w:val="es-HN"/>
              </w:rPr>
            </w:pPr>
            <w:r w:rsidRPr="006D61BC">
              <w:rPr>
                <w:rFonts w:cs="Arial"/>
                <w:b/>
                <w:lang w:val="es-HN"/>
              </w:rPr>
              <w:t>Cobertura de la seguridad social</w:t>
            </w:r>
            <w:r w:rsidR="002A303D" w:rsidRPr="006D61BC">
              <w:rPr>
                <w:rFonts w:cs="Arial"/>
                <w:b/>
                <w:lang w:val="es-HN"/>
              </w:rPr>
              <w:t>.</w:t>
            </w:r>
          </w:p>
          <w:p w14:paraId="69652C9B" w14:textId="77777777" w:rsidR="00F24763" w:rsidRPr="009E592F" w:rsidRDefault="00F24763" w:rsidP="002A303D">
            <w:pPr>
              <w:spacing w:after="0" w:line="240" w:lineRule="auto"/>
              <w:contextualSpacing/>
              <w:rPr>
                <w:rFonts w:cs="Arial"/>
              </w:rPr>
            </w:pPr>
            <w:r w:rsidRPr="009E592F">
              <w:rPr>
                <w:rFonts w:cs="Arial"/>
              </w:rPr>
              <w:t>(En número y porcentaje)</w:t>
            </w:r>
          </w:p>
          <w:p w14:paraId="696D2859" w14:textId="77777777" w:rsidR="00F24763" w:rsidRPr="009E592F" w:rsidRDefault="00F24763" w:rsidP="00EE4BD1">
            <w:pPr>
              <w:spacing w:after="0" w:line="240" w:lineRule="auto"/>
              <w:contextualSpacing/>
              <w:rPr>
                <w:rFonts w:cs="Arial"/>
              </w:rPr>
            </w:pPr>
          </w:p>
        </w:tc>
        <w:tc>
          <w:tcPr>
            <w:tcW w:w="3912" w:type="dxa"/>
            <w:tcBorders>
              <w:bottom w:val="single" w:sz="4" w:space="0" w:color="auto"/>
            </w:tcBorders>
            <w:shd w:val="clear" w:color="auto" w:fill="D9D9D9" w:themeFill="background1" w:themeFillShade="D9"/>
            <w:noWrap/>
          </w:tcPr>
          <w:p w14:paraId="1BB1C9B5" w14:textId="77777777" w:rsidR="00F24763" w:rsidRPr="009E592F" w:rsidRDefault="00F24763" w:rsidP="00EE4BD1">
            <w:pPr>
              <w:spacing w:after="0" w:line="240" w:lineRule="auto"/>
              <w:contextualSpacing/>
              <w:rPr>
                <w:rFonts w:cs="Arial"/>
              </w:rPr>
            </w:pPr>
          </w:p>
          <w:p w14:paraId="0E93E366" w14:textId="77777777" w:rsidR="00F24763" w:rsidRPr="009E592F" w:rsidRDefault="00F24763" w:rsidP="00EE4BD1">
            <w:pPr>
              <w:spacing w:after="0" w:line="240" w:lineRule="auto"/>
              <w:contextualSpacing/>
              <w:rPr>
                <w:rFonts w:cs="Arial"/>
              </w:rPr>
            </w:pPr>
            <w:r w:rsidRPr="009E592F">
              <w:rPr>
                <w:rFonts w:cs="Arial"/>
              </w:rPr>
              <w:t>Población General</w:t>
            </w:r>
          </w:p>
        </w:tc>
        <w:tc>
          <w:tcPr>
            <w:tcW w:w="2778" w:type="dxa"/>
            <w:tcBorders>
              <w:bottom w:val="single" w:sz="4" w:space="0" w:color="auto"/>
            </w:tcBorders>
            <w:shd w:val="clear" w:color="auto" w:fill="D9D9D9" w:themeFill="background1" w:themeFillShade="D9"/>
            <w:noWrap/>
          </w:tcPr>
          <w:p w14:paraId="5A876DD6" w14:textId="77777777" w:rsidR="00F24763" w:rsidRPr="009E592F" w:rsidRDefault="00F24763" w:rsidP="00EE4BD1">
            <w:pPr>
              <w:spacing w:after="0" w:line="240" w:lineRule="auto"/>
              <w:contextualSpacing/>
              <w:rPr>
                <w:rFonts w:cs="Arial"/>
              </w:rPr>
            </w:pPr>
          </w:p>
          <w:p w14:paraId="188D83E9" w14:textId="77777777" w:rsidR="00F24763" w:rsidRPr="009E592F" w:rsidRDefault="00F24763" w:rsidP="00EE4BD1">
            <w:pPr>
              <w:spacing w:after="0" w:line="240" w:lineRule="auto"/>
              <w:contextualSpacing/>
              <w:rPr>
                <w:rFonts w:cs="Arial"/>
              </w:rPr>
            </w:pPr>
            <w:r w:rsidRPr="009E592F">
              <w:rPr>
                <w:rFonts w:cs="Arial"/>
              </w:rPr>
              <w:t>Población con Discapacidad</w:t>
            </w:r>
          </w:p>
        </w:tc>
        <w:tc>
          <w:tcPr>
            <w:tcW w:w="3238" w:type="dxa"/>
            <w:vMerge w:val="restart"/>
            <w:shd w:val="clear" w:color="auto" w:fill="D9D9D9" w:themeFill="background1" w:themeFillShade="D9"/>
            <w:noWrap/>
          </w:tcPr>
          <w:p w14:paraId="080A3AF8" w14:textId="77777777" w:rsidR="00F24763" w:rsidRPr="006D61BC" w:rsidRDefault="00F24763" w:rsidP="00EE4BD1">
            <w:pPr>
              <w:spacing w:after="0" w:line="240" w:lineRule="auto"/>
              <w:contextualSpacing/>
              <w:rPr>
                <w:rFonts w:cs="Arial"/>
                <w:lang w:val="es-HN"/>
              </w:rPr>
            </w:pPr>
          </w:p>
          <w:p w14:paraId="0B84EDDA" w14:textId="77777777" w:rsidR="00B62DDC" w:rsidRPr="006D61BC" w:rsidRDefault="003D241C" w:rsidP="00EE4BD1">
            <w:pPr>
              <w:spacing w:after="0" w:line="240" w:lineRule="auto"/>
              <w:contextualSpacing/>
              <w:rPr>
                <w:rFonts w:cs="Arial"/>
                <w:lang w:val="es-HN"/>
              </w:rPr>
            </w:pPr>
            <w:r w:rsidRPr="006D61BC">
              <w:rPr>
                <w:rFonts w:cs="Arial"/>
                <w:lang w:val="es-HN"/>
              </w:rPr>
              <w:t>Instituto Hondureño de Seguridad Social, IHSS cifras serie 2004-2015 http://ihss.hn/?page_id=738</w:t>
            </w:r>
          </w:p>
          <w:p w14:paraId="05A568B0" w14:textId="77777777" w:rsidR="00B62DDC" w:rsidRDefault="00B62DDC" w:rsidP="00EE4BD1">
            <w:pPr>
              <w:spacing w:after="0" w:line="240" w:lineRule="auto"/>
              <w:contextualSpacing/>
              <w:rPr>
                <w:rFonts w:cs="Arial"/>
                <w:lang w:val="es-HN"/>
              </w:rPr>
            </w:pPr>
          </w:p>
          <w:p w14:paraId="35ADED06" w14:textId="77777777" w:rsidR="009A471B" w:rsidRPr="009C31E4" w:rsidRDefault="009A471B" w:rsidP="00EE4BD1">
            <w:pPr>
              <w:spacing w:after="0" w:line="240" w:lineRule="auto"/>
              <w:contextualSpacing/>
              <w:rPr>
                <w:rFonts w:cs="Arial"/>
              </w:rPr>
            </w:pPr>
            <w:r w:rsidRPr="009C31E4">
              <w:rPr>
                <w:rFonts w:cs="Arial"/>
              </w:rPr>
              <w:t>INE EPHPM (2015, 2016)</w:t>
            </w:r>
          </w:p>
          <w:p w14:paraId="6CD6DD26" w14:textId="5552432B" w:rsidR="00F91CD9" w:rsidRPr="009C31E4" w:rsidRDefault="00F91CD9" w:rsidP="00EE4BD1">
            <w:pPr>
              <w:spacing w:after="0" w:line="240" w:lineRule="auto"/>
              <w:contextualSpacing/>
              <w:rPr>
                <w:rFonts w:cs="Arial"/>
              </w:rPr>
            </w:pPr>
            <w:r w:rsidRPr="009C31E4">
              <w:rPr>
                <w:rFonts w:cs="Arial"/>
              </w:rPr>
              <w:t>http://181.189.226.83/binhnd/RpWebEngine.exe/Portal?BASE=EPH2015&amp;lang=ESP</w:t>
            </w:r>
            <w:r w:rsidR="009A471B" w:rsidRPr="009C31E4">
              <w:rPr>
                <w:rFonts w:cs="Arial"/>
              </w:rPr>
              <w:t xml:space="preserve"> </w:t>
            </w:r>
          </w:p>
          <w:p w14:paraId="6C6AC4C9" w14:textId="223F2E10" w:rsidR="00B62DDC" w:rsidRDefault="009A471B" w:rsidP="00EE4BD1">
            <w:pPr>
              <w:spacing w:after="0" w:line="240" w:lineRule="auto"/>
              <w:contextualSpacing/>
              <w:rPr>
                <w:rFonts w:cs="Arial"/>
                <w:lang w:val="es-HN"/>
              </w:rPr>
            </w:pPr>
            <w:r>
              <w:rPr>
                <w:rFonts w:cs="Arial"/>
                <w:lang w:val="es-HN"/>
              </w:rPr>
              <w:t>Visto mayo 2017</w:t>
            </w:r>
          </w:p>
          <w:p w14:paraId="0D68F453" w14:textId="77777777" w:rsidR="009A471B" w:rsidRPr="006D61BC" w:rsidRDefault="009A471B" w:rsidP="003F694B">
            <w:pPr>
              <w:spacing w:after="0" w:line="240" w:lineRule="auto"/>
              <w:contextualSpacing/>
              <w:rPr>
                <w:rFonts w:cs="Arial"/>
                <w:lang w:val="es-HN"/>
              </w:rPr>
            </w:pPr>
          </w:p>
        </w:tc>
      </w:tr>
      <w:tr w:rsidR="005E6C94" w:rsidRPr="009E592F" w14:paraId="45B086A0" w14:textId="77777777" w:rsidTr="00940471">
        <w:trPr>
          <w:trHeight w:val="590"/>
        </w:trPr>
        <w:tc>
          <w:tcPr>
            <w:tcW w:w="2721" w:type="dxa"/>
            <w:vMerge/>
            <w:shd w:val="clear" w:color="auto" w:fill="CCFFFF"/>
            <w:noWrap/>
          </w:tcPr>
          <w:p w14:paraId="3E5D5927" w14:textId="77777777" w:rsidR="00C93E7D" w:rsidRPr="006D61BC" w:rsidRDefault="00C93E7D" w:rsidP="00EE4BD1">
            <w:pPr>
              <w:spacing w:after="0" w:line="240" w:lineRule="auto"/>
              <w:contextualSpacing/>
              <w:rPr>
                <w:rFonts w:cs="Arial"/>
                <w:sz w:val="24"/>
                <w:szCs w:val="24"/>
                <w:lang w:val="es-HN"/>
              </w:rPr>
            </w:pPr>
          </w:p>
        </w:tc>
        <w:tc>
          <w:tcPr>
            <w:tcW w:w="3912" w:type="dxa"/>
            <w:shd w:val="clear" w:color="auto" w:fill="D9D9D9" w:themeFill="background1" w:themeFillShade="D9"/>
            <w:noWrap/>
          </w:tcPr>
          <w:p w14:paraId="1E31F9E6" w14:textId="77777777" w:rsidR="00B62DDC" w:rsidRPr="006D40DC" w:rsidRDefault="003D241C" w:rsidP="00EE4BD1">
            <w:pPr>
              <w:spacing w:after="0" w:line="240" w:lineRule="auto"/>
              <w:contextualSpacing/>
              <w:rPr>
                <w:rFonts w:asciiTheme="minorHAnsi" w:hAnsiTheme="minorHAnsi" w:cs="Arial"/>
                <w:lang w:val="es-HN"/>
              </w:rPr>
            </w:pPr>
            <w:r w:rsidRPr="006D40DC">
              <w:rPr>
                <w:rFonts w:asciiTheme="minorHAnsi" w:hAnsiTheme="minorHAnsi" w:cs="Arial"/>
                <w:lang w:val="es-HN"/>
              </w:rPr>
              <w:t>Población total: 8,570,153</w:t>
            </w:r>
            <w:r w:rsidR="009A471B" w:rsidRPr="006D40DC">
              <w:rPr>
                <w:rFonts w:asciiTheme="minorHAnsi" w:hAnsiTheme="minorHAnsi" w:cs="Arial"/>
                <w:lang w:val="es-HN"/>
              </w:rPr>
              <w:t xml:space="preserve"> (2015)</w:t>
            </w:r>
          </w:p>
          <w:p w14:paraId="7E4CA007" w14:textId="77777777" w:rsidR="009A471B" w:rsidRPr="006D40DC" w:rsidRDefault="009A471B" w:rsidP="00EE4BD1">
            <w:pPr>
              <w:spacing w:after="0" w:line="240" w:lineRule="auto"/>
              <w:contextualSpacing/>
              <w:rPr>
                <w:rFonts w:asciiTheme="minorHAnsi" w:hAnsiTheme="minorHAnsi" w:cs="Arial"/>
                <w:lang w:val="es-HN"/>
              </w:rPr>
            </w:pPr>
            <w:r w:rsidRPr="006D40DC">
              <w:rPr>
                <w:rFonts w:asciiTheme="minorHAnsi" w:hAnsiTheme="minorHAnsi" w:cs="Arial"/>
                <w:lang w:val="es-HN"/>
              </w:rPr>
              <w:t xml:space="preserve">                              8, 714,641 (2016)</w:t>
            </w:r>
          </w:p>
          <w:p w14:paraId="5CA42494" w14:textId="44044BDB" w:rsidR="003D241C" w:rsidRPr="006D40DC" w:rsidRDefault="003D241C" w:rsidP="00EE4BD1">
            <w:pPr>
              <w:spacing w:after="0" w:line="240" w:lineRule="auto"/>
              <w:contextualSpacing/>
              <w:rPr>
                <w:rFonts w:asciiTheme="minorHAnsi" w:hAnsiTheme="minorHAnsi" w:cs="Arial"/>
                <w:lang w:val="es-HN"/>
              </w:rPr>
            </w:pPr>
            <w:r w:rsidRPr="006D40DC">
              <w:rPr>
                <w:rFonts w:asciiTheme="minorHAnsi" w:hAnsiTheme="minorHAnsi" w:cs="Arial"/>
                <w:lang w:val="es-HN"/>
              </w:rPr>
              <w:t>PEA: 3,935,335</w:t>
            </w:r>
            <w:r w:rsidR="00F91CD9" w:rsidRPr="006D40DC">
              <w:rPr>
                <w:rFonts w:asciiTheme="minorHAnsi" w:hAnsiTheme="minorHAnsi" w:cs="Arial"/>
                <w:lang w:val="es-HN"/>
              </w:rPr>
              <w:t xml:space="preserve"> (2015)</w:t>
            </w:r>
          </w:p>
          <w:p w14:paraId="6F9608BB" w14:textId="5B068BF1" w:rsidR="003F694B" w:rsidRPr="006D40DC" w:rsidRDefault="003F694B" w:rsidP="00EE4BD1">
            <w:pPr>
              <w:spacing w:after="0" w:line="240" w:lineRule="auto"/>
              <w:rPr>
                <w:rFonts w:asciiTheme="minorHAnsi" w:hAnsiTheme="minorHAnsi" w:cs="Arial"/>
                <w:lang w:val="es-HN"/>
              </w:rPr>
            </w:pPr>
            <w:r w:rsidRPr="006D40DC">
              <w:rPr>
                <w:rFonts w:asciiTheme="minorHAnsi" w:hAnsiTheme="minorHAnsi" w:cs="Arial"/>
                <w:lang w:val="es-HN"/>
              </w:rPr>
              <w:t xml:space="preserve">     </w:t>
            </w:r>
            <w:r w:rsidR="00176E97" w:rsidRPr="006D40DC">
              <w:rPr>
                <w:rFonts w:asciiTheme="minorHAnsi" w:hAnsiTheme="minorHAnsi" w:cs="Arial"/>
                <w:lang w:val="es-HN"/>
              </w:rPr>
              <w:t xml:space="preserve">    </w:t>
            </w:r>
            <w:r w:rsidRPr="006D40DC">
              <w:rPr>
                <w:rFonts w:asciiTheme="minorHAnsi" w:hAnsiTheme="minorHAnsi" w:cs="Arial"/>
                <w:lang w:val="es-HN"/>
              </w:rPr>
              <w:t>3944,836 (2016)</w:t>
            </w:r>
          </w:p>
          <w:p w14:paraId="44DF67E2" w14:textId="77777777" w:rsidR="00176E97" w:rsidRPr="006D40DC" w:rsidRDefault="00176E97" w:rsidP="00EE4BD1">
            <w:pPr>
              <w:spacing w:after="0" w:line="240" w:lineRule="auto"/>
              <w:rPr>
                <w:rFonts w:asciiTheme="minorHAnsi" w:hAnsiTheme="minorHAnsi" w:cs="Arial"/>
                <w:lang w:val="es-HN"/>
              </w:rPr>
            </w:pPr>
          </w:p>
          <w:p w14:paraId="7DCE7AB8" w14:textId="77777777" w:rsidR="003F694B" w:rsidRPr="006D40DC" w:rsidRDefault="003D241C" w:rsidP="005E6C94">
            <w:pPr>
              <w:spacing w:after="0" w:line="240" w:lineRule="auto"/>
              <w:contextualSpacing/>
              <w:rPr>
                <w:rFonts w:asciiTheme="minorHAnsi" w:hAnsiTheme="minorHAnsi" w:cs="Arial"/>
                <w:lang w:val="es-HN"/>
              </w:rPr>
            </w:pPr>
            <w:r w:rsidRPr="006D40DC">
              <w:rPr>
                <w:rFonts w:asciiTheme="minorHAnsi" w:hAnsiTheme="minorHAnsi" w:cs="Arial"/>
                <w:lang w:val="es-HN"/>
              </w:rPr>
              <w:t>Población asegurada cotizante: 700,356</w:t>
            </w:r>
            <w:r w:rsidR="005E6C94" w:rsidRPr="006D40DC">
              <w:rPr>
                <w:rFonts w:asciiTheme="minorHAnsi" w:hAnsiTheme="minorHAnsi" w:cs="Arial"/>
                <w:lang w:val="es-HN"/>
              </w:rPr>
              <w:t xml:space="preserve">     (</w:t>
            </w:r>
            <w:r w:rsidRPr="006D40DC">
              <w:rPr>
                <w:rFonts w:asciiTheme="minorHAnsi" w:hAnsiTheme="minorHAnsi" w:cs="Arial"/>
                <w:lang w:val="es-HN"/>
              </w:rPr>
              <w:t>17.80</w:t>
            </w:r>
            <w:r w:rsidR="00C93E7D" w:rsidRPr="006D40DC">
              <w:rPr>
                <w:rFonts w:asciiTheme="minorHAnsi" w:hAnsiTheme="minorHAnsi" w:cs="Arial"/>
                <w:lang w:val="es-HN"/>
              </w:rPr>
              <w:t xml:space="preserve"> %</w:t>
            </w:r>
            <w:r w:rsidR="005E6C94" w:rsidRPr="006D40DC">
              <w:rPr>
                <w:rFonts w:asciiTheme="minorHAnsi" w:hAnsiTheme="minorHAnsi" w:cs="Arial"/>
                <w:lang w:val="es-HN"/>
              </w:rPr>
              <w:t>)</w:t>
            </w:r>
            <w:r w:rsidR="002C75CF" w:rsidRPr="006D40DC">
              <w:rPr>
                <w:rFonts w:asciiTheme="minorHAnsi" w:hAnsiTheme="minorHAnsi" w:cs="Arial"/>
                <w:lang w:val="es-HN"/>
              </w:rPr>
              <w:t xml:space="preserve"> </w:t>
            </w:r>
          </w:p>
          <w:p w14:paraId="55129C02" w14:textId="0DC61B05" w:rsidR="003F694B" w:rsidRPr="006D40DC" w:rsidRDefault="003F694B" w:rsidP="003F694B">
            <w:pPr>
              <w:spacing w:after="0" w:line="240" w:lineRule="auto"/>
              <w:rPr>
                <w:rFonts w:asciiTheme="minorHAnsi" w:hAnsiTheme="minorHAnsi"/>
                <w:b/>
                <w:bCs/>
                <w:lang w:val="es-HN" w:eastAsia="es-HN"/>
              </w:rPr>
            </w:pPr>
            <w:r w:rsidRPr="006D40DC">
              <w:rPr>
                <w:rFonts w:asciiTheme="minorHAnsi" w:hAnsiTheme="minorHAnsi"/>
                <w:b/>
                <w:bCs/>
                <w:lang w:val="es-HN"/>
              </w:rPr>
              <w:t xml:space="preserve">                                                       730,555(2016)</w:t>
            </w:r>
          </w:p>
          <w:p w14:paraId="6B4FCDC6" w14:textId="1ECD2D1F" w:rsidR="003F694B" w:rsidRPr="006D40DC" w:rsidRDefault="003F694B" w:rsidP="005E6C94">
            <w:pPr>
              <w:spacing w:after="0" w:line="240" w:lineRule="auto"/>
              <w:contextualSpacing/>
              <w:rPr>
                <w:rFonts w:asciiTheme="minorHAnsi" w:hAnsiTheme="minorHAnsi" w:cs="Arial"/>
                <w:lang w:val="es-HN"/>
              </w:rPr>
            </w:pPr>
            <w:r w:rsidRPr="006D40DC">
              <w:rPr>
                <w:rFonts w:asciiTheme="minorHAnsi" w:hAnsiTheme="minorHAnsi" w:cs="Arial"/>
                <w:lang w:val="es-HN"/>
              </w:rPr>
              <w:t>(18.52%)</w:t>
            </w:r>
          </w:p>
          <w:p w14:paraId="201C1B4F" w14:textId="7CC93163" w:rsidR="00C93E7D" w:rsidRPr="006D40DC" w:rsidRDefault="00C02C5F" w:rsidP="005E6C94">
            <w:pPr>
              <w:spacing w:after="0" w:line="240" w:lineRule="auto"/>
              <w:contextualSpacing/>
              <w:rPr>
                <w:rFonts w:asciiTheme="minorHAnsi" w:hAnsiTheme="minorHAnsi" w:cs="Arial"/>
                <w:lang w:val="es-HN"/>
              </w:rPr>
            </w:pPr>
            <w:r w:rsidRPr="006D40DC">
              <w:rPr>
                <w:rFonts w:asciiTheme="minorHAnsi" w:hAnsiTheme="minorHAnsi" w:cs="Arial"/>
                <w:lang w:val="es-HN"/>
              </w:rPr>
              <w:t>Este valor fue el resultado de dividir la población asegurada co</w:t>
            </w:r>
            <w:r w:rsidR="003F694B" w:rsidRPr="006D40DC">
              <w:rPr>
                <w:rFonts w:asciiTheme="minorHAnsi" w:hAnsiTheme="minorHAnsi" w:cs="Arial"/>
                <w:lang w:val="es-HN"/>
              </w:rPr>
              <w:t xml:space="preserve">tizante / la PEA </w:t>
            </w:r>
          </w:p>
          <w:p w14:paraId="71505B7F" w14:textId="77777777" w:rsidR="009B603B" w:rsidRPr="006D40DC" w:rsidRDefault="009B603B" w:rsidP="005E6C94">
            <w:pPr>
              <w:spacing w:after="0" w:line="240" w:lineRule="auto"/>
              <w:contextualSpacing/>
              <w:rPr>
                <w:rFonts w:asciiTheme="minorHAnsi" w:hAnsiTheme="minorHAnsi" w:cs="Arial"/>
                <w:lang w:val="es-HN"/>
              </w:rPr>
            </w:pPr>
          </w:p>
          <w:p w14:paraId="32D30103" w14:textId="77777777" w:rsidR="009B603B" w:rsidRPr="006D40DC" w:rsidRDefault="009B603B" w:rsidP="005E6C94">
            <w:pPr>
              <w:spacing w:after="0" w:line="240" w:lineRule="auto"/>
              <w:contextualSpacing/>
              <w:rPr>
                <w:rFonts w:asciiTheme="minorHAnsi" w:hAnsiTheme="minorHAnsi" w:cs="Arial"/>
                <w:lang w:val="es-HN"/>
              </w:rPr>
            </w:pPr>
            <w:r w:rsidRPr="006D40DC">
              <w:rPr>
                <w:rFonts w:asciiTheme="minorHAnsi" w:hAnsiTheme="minorHAnsi" w:cs="Arial"/>
                <w:lang w:val="es-HN"/>
              </w:rPr>
              <w:t xml:space="preserve">Población Total Asegurada Cotizante </w:t>
            </w:r>
          </w:p>
          <w:p w14:paraId="54C1B7A2" w14:textId="1CB5B5FD" w:rsidR="00C02C5F" w:rsidRPr="006D40DC" w:rsidRDefault="003F694B" w:rsidP="005E6C94">
            <w:pPr>
              <w:spacing w:after="0" w:line="240" w:lineRule="auto"/>
              <w:contextualSpacing/>
              <w:rPr>
                <w:rFonts w:asciiTheme="minorHAnsi" w:hAnsiTheme="minorHAnsi"/>
                <w:b/>
                <w:bCs/>
                <w:lang w:val="es-HN"/>
              </w:rPr>
            </w:pPr>
            <w:r w:rsidRPr="006D40DC">
              <w:rPr>
                <w:rFonts w:asciiTheme="minorHAnsi" w:hAnsiTheme="minorHAnsi"/>
                <w:b/>
                <w:bCs/>
                <w:lang w:val="es-HN"/>
              </w:rPr>
              <w:t>730,555</w:t>
            </w:r>
            <w:r w:rsidR="00176E97" w:rsidRPr="006D40DC">
              <w:rPr>
                <w:rFonts w:asciiTheme="minorHAnsi" w:hAnsiTheme="minorHAnsi"/>
                <w:b/>
                <w:bCs/>
                <w:lang w:val="es-HN"/>
              </w:rPr>
              <w:t xml:space="preserve">                                                     40.7%</w:t>
            </w:r>
          </w:p>
          <w:p w14:paraId="0B4EACDD" w14:textId="77777777" w:rsidR="003F694B" w:rsidRPr="006D40DC" w:rsidRDefault="003F694B" w:rsidP="005E6C94">
            <w:pPr>
              <w:spacing w:after="0" w:line="240" w:lineRule="auto"/>
              <w:contextualSpacing/>
              <w:rPr>
                <w:rFonts w:asciiTheme="minorHAnsi" w:hAnsiTheme="minorHAnsi" w:cs="Arial"/>
                <w:lang w:val="es-HN"/>
              </w:rPr>
            </w:pPr>
          </w:p>
          <w:p w14:paraId="26AEB5C4" w14:textId="77777777" w:rsidR="009B603B" w:rsidRPr="006D40DC" w:rsidRDefault="009B603B" w:rsidP="005E6C94">
            <w:pPr>
              <w:spacing w:after="0" w:line="240" w:lineRule="auto"/>
              <w:contextualSpacing/>
              <w:rPr>
                <w:rFonts w:asciiTheme="minorHAnsi" w:hAnsiTheme="minorHAnsi" w:cs="Arial"/>
                <w:lang w:val="es-HN"/>
              </w:rPr>
            </w:pPr>
            <w:r w:rsidRPr="006D40DC">
              <w:rPr>
                <w:rFonts w:asciiTheme="minorHAnsi" w:hAnsiTheme="minorHAnsi" w:cs="Arial"/>
                <w:lang w:val="es-HN"/>
              </w:rPr>
              <w:t>Población Total Asegurada Beneficiaria</w:t>
            </w:r>
          </w:p>
          <w:p w14:paraId="5183DD26" w14:textId="25433822" w:rsidR="003F694B" w:rsidRPr="006D40DC" w:rsidRDefault="003F694B" w:rsidP="003F694B">
            <w:pPr>
              <w:spacing w:after="0" w:line="240" w:lineRule="auto"/>
              <w:contextualSpacing/>
              <w:rPr>
                <w:rFonts w:asciiTheme="minorHAnsi" w:eastAsia="Times New Roman" w:hAnsiTheme="minorHAnsi"/>
                <w:lang w:val="es-HN" w:eastAsia="es-HN"/>
              </w:rPr>
            </w:pPr>
            <w:r w:rsidRPr="006D40DC">
              <w:rPr>
                <w:rFonts w:asciiTheme="minorHAnsi" w:hAnsiTheme="minorHAnsi"/>
                <w:b/>
                <w:bCs/>
              </w:rPr>
              <w:t>1062,958</w:t>
            </w:r>
            <w:r w:rsidR="00176E97" w:rsidRPr="006D40DC">
              <w:rPr>
                <w:rFonts w:asciiTheme="minorHAnsi" w:hAnsiTheme="minorHAnsi"/>
                <w:b/>
                <w:bCs/>
              </w:rPr>
              <w:t xml:space="preserve">                                                  59.3%                                    </w:t>
            </w:r>
          </w:p>
          <w:p w14:paraId="23A569CD" w14:textId="649DDA22" w:rsidR="009B603B" w:rsidRPr="006D40DC" w:rsidRDefault="009B603B" w:rsidP="005E6C94">
            <w:pPr>
              <w:spacing w:after="0" w:line="240" w:lineRule="auto"/>
              <w:contextualSpacing/>
              <w:rPr>
                <w:rFonts w:asciiTheme="minorHAnsi" w:hAnsiTheme="minorHAnsi" w:cs="Arial"/>
              </w:rPr>
            </w:pPr>
            <w:r w:rsidRPr="006D40DC">
              <w:rPr>
                <w:rFonts w:asciiTheme="minorHAnsi" w:eastAsia="Times New Roman" w:hAnsiTheme="minorHAnsi"/>
                <w:lang w:val="es-HN" w:eastAsia="es-HN"/>
              </w:rPr>
              <w:t xml:space="preserve">              </w:t>
            </w:r>
            <w:r w:rsidR="003F694B" w:rsidRPr="006D40DC">
              <w:rPr>
                <w:rFonts w:asciiTheme="minorHAnsi" w:eastAsia="Times New Roman" w:hAnsiTheme="minorHAnsi"/>
                <w:lang w:val="es-HN" w:eastAsia="es-HN"/>
              </w:rPr>
              <w:t xml:space="preserve">                         </w:t>
            </w:r>
          </w:p>
          <w:p w14:paraId="1BD8949F" w14:textId="77777777" w:rsidR="009B603B" w:rsidRPr="006D40DC" w:rsidRDefault="009B603B" w:rsidP="005E6C94">
            <w:pPr>
              <w:spacing w:after="0" w:line="240" w:lineRule="auto"/>
              <w:contextualSpacing/>
              <w:rPr>
                <w:rFonts w:asciiTheme="minorHAnsi" w:hAnsiTheme="minorHAnsi" w:cs="Arial"/>
              </w:rPr>
            </w:pPr>
            <w:r w:rsidRPr="006D40DC">
              <w:rPr>
                <w:rFonts w:asciiTheme="minorHAnsi" w:hAnsiTheme="minorHAnsi" w:cs="Arial"/>
              </w:rPr>
              <w:t>Población Total Asegurada</w:t>
            </w:r>
          </w:p>
          <w:p w14:paraId="231DA32B" w14:textId="3E4CC23B" w:rsidR="009B603B" w:rsidRPr="00A15731" w:rsidRDefault="003F694B" w:rsidP="005E6C94">
            <w:pPr>
              <w:spacing w:after="0" w:line="240" w:lineRule="auto"/>
              <w:rPr>
                <w:rFonts w:asciiTheme="minorHAnsi" w:hAnsiTheme="minorHAnsi"/>
                <w:b/>
                <w:bCs/>
                <w:lang w:val="es-HN" w:eastAsia="es-HN"/>
              </w:rPr>
            </w:pPr>
            <w:r w:rsidRPr="006D40DC">
              <w:rPr>
                <w:rFonts w:asciiTheme="minorHAnsi" w:hAnsiTheme="minorHAnsi"/>
                <w:b/>
                <w:bCs/>
              </w:rPr>
              <w:t>1793,513</w:t>
            </w:r>
            <w:r w:rsidRPr="006D40DC">
              <w:rPr>
                <w:rFonts w:asciiTheme="minorHAnsi" w:hAnsiTheme="minorHAnsi"/>
                <w:b/>
                <w:bCs/>
                <w:lang w:val="es-HN" w:eastAsia="es-HN"/>
              </w:rPr>
              <w:t xml:space="preserve">                                                  </w:t>
            </w:r>
            <w:r w:rsidR="009B603B" w:rsidRPr="006D40DC">
              <w:rPr>
                <w:rFonts w:asciiTheme="minorHAnsi" w:eastAsia="Times New Roman" w:hAnsiTheme="minorHAnsi"/>
                <w:lang w:val="es-HN" w:eastAsia="es-HN"/>
              </w:rPr>
              <w:t>100%</w:t>
            </w:r>
          </w:p>
        </w:tc>
        <w:tc>
          <w:tcPr>
            <w:tcW w:w="2778" w:type="dxa"/>
            <w:shd w:val="clear" w:color="auto" w:fill="D9D9D9" w:themeFill="background1" w:themeFillShade="D9"/>
            <w:noWrap/>
          </w:tcPr>
          <w:p w14:paraId="43096863" w14:textId="77777777" w:rsidR="00B62DDC" w:rsidRPr="009E592F" w:rsidRDefault="00B62DDC" w:rsidP="00EE4BD1">
            <w:pPr>
              <w:spacing w:after="0" w:line="240" w:lineRule="auto"/>
              <w:contextualSpacing/>
              <w:rPr>
                <w:rFonts w:cs="Arial"/>
              </w:rPr>
            </w:pPr>
          </w:p>
          <w:p w14:paraId="5AF6678B" w14:textId="77777777" w:rsidR="008B266C" w:rsidRDefault="00C93E7D" w:rsidP="00EE4BD1">
            <w:pPr>
              <w:spacing w:after="0" w:line="240" w:lineRule="auto"/>
              <w:contextualSpacing/>
              <w:rPr>
                <w:rFonts w:cs="Arial"/>
              </w:rPr>
            </w:pPr>
            <w:r w:rsidRPr="009E592F">
              <w:rPr>
                <w:rFonts w:cs="Arial"/>
              </w:rPr>
              <w:t>Número                                           %</w:t>
            </w:r>
            <w:r w:rsidR="009A471B">
              <w:rPr>
                <w:rFonts w:cs="Arial"/>
              </w:rPr>
              <w:t xml:space="preserve"> </w:t>
            </w:r>
          </w:p>
          <w:p w14:paraId="39EF2792" w14:textId="77777777" w:rsidR="009A471B" w:rsidRPr="008B266C" w:rsidRDefault="009A471B" w:rsidP="00EE4BD1">
            <w:pPr>
              <w:spacing w:after="0" w:line="240" w:lineRule="auto"/>
              <w:contextualSpacing/>
              <w:rPr>
                <w:rFonts w:cs="Arial"/>
              </w:rPr>
            </w:pPr>
          </w:p>
        </w:tc>
        <w:tc>
          <w:tcPr>
            <w:tcW w:w="3238" w:type="dxa"/>
            <w:vMerge/>
            <w:shd w:val="clear" w:color="auto" w:fill="CCFFFF"/>
            <w:noWrap/>
          </w:tcPr>
          <w:p w14:paraId="26CDF158" w14:textId="77777777" w:rsidR="00C93E7D" w:rsidRPr="009E592F" w:rsidRDefault="00C93E7D" w:rsidP="00EE4BD1">
            <w:pPr>
              <w:spacing w:after="0" w:line="240" w:lineRule="auto"/>
              <w:contextualSpacing/>
              <w:rPr>
                <w:rFonts w:cs="Arial"/>
                <w:sz w:val="24"/>
                <w:szCs w:val="24"/>
              </w:rPr>
            </w:pPr>
          </w:p>
        </w:tc>
      </w:tr>
    </w:tbl>
    <w:p w14:paraId="202970CF" w14:textId="0628DB1B" w:rsidR="003E300C" w:rsidRPr="009E592F" w:rsidRDefault="003E300C" w:rsidP="00EE4BD1">
      <w:pPr>
        <w:spacing w:after="0" w:line="240" w:lineRule="auto"/>
        <w:contextualSpacing/>
        <w:rPr>
          <w:rFonts w:cs="Arial"/>
          <w:sz w:val="24"/>
          <w:szCs w:val="24"/>
        </w:rPr>
        <w:sectPr w:rsidR="003E300C" w:rsidRPr="009E592F" w:rsidSect="00B139A5">
          <w:headerReference w:type="default" r:id="rId21"/>
          <w:footerReference w:type="default" r:id="rId22"/>
          <w:pgSz w:w="15840" w:h="12240" w:orient="landscape" w:code="1"/>
          <w:pgMar w:top="1800" w:right="1440" w:bottom="1800" w:left="1440" w:header="720" w:footer="720" w:gutter="0"/>
          <w:pgNumType w:start="3"/>
          <w:cols w:space="720"/>
          <w:docGrid w:linePitch="360"/>
        </w:sectPr>
      </w:pPr>
    </w:p>
    <w:p w14:paraId="578E6344" w14:textId="01C0891D" w:rsidR="00F24763" w:rsidRPr="006D61BC" w:rsidRDefault="00571C9E" w:rsidP="00C5691F">
      <w:pPr>
        <w:pStyle w:val="Heading2"/>
        <w:rPr>
          <w:rFonts w:cs="Arial"/>
          <w:sz w:val="24"/>
          <w:szCs w:val="24"/>
          <w:lang w:val="es-HN"/>
        </w:rPr>
      </w:pPr>
      <w:bookmarkStart w:id="14" w:name="_Toc410920512"/>
      <w:bookmarkStart w:id="15" w:name="_Toc483961919"/>
      <w:r w:rsidRPr="009E592F">
        <w:t>I</w:t>
      </w:r>
      <w:r w:rsidR="00B109CD" w:rsidRPr="009E592F">
        <w:t>.</w:t>
      </w:r>
      <w:r w:rsidRPr="009E592F">
        <w:t>2</w:t>
      </w:r>
      <w:r w:rsidR="00B109CD" w:rsidRPr="009E592F">
        <w:t xml:space="preserve"> </w:t>
      </w:r>
      <w:r w:rsidR="00F24763" w:rsidRPr="009E592F">
        <w:t>INFORMACIÓN GENERAL SOBRE DISCAPACIDAD</w:t>
      </w:r>
      <w:bookmarkEnd w:id="14"/>
      <w:bookmarkEnd w:id="15"/>
      <w:r w:rsidR="003E300C" w:rsidRPr="006D61BC">
        <w:rPr>
          <w:rFonts w:cs="Arial"/>
          <w:sz w:val="24"/>
          <w:szCs w:val="24"/>
          <w:lang w:val="es-HN"/>
        </w:rPr>
        <w:t xml:space="preserve"> </w:t>
      </w:r>
    </w:p>
    <w:tbl>
      <w:tblPr>
        <w:tblpPr w:leftFromText="141" w:rightFromText="141" w:vertAnchor="text" w:horzAnchor="margin" w:tblpXSpec="center" w:tblpY="249"/>
        <w:tblOverlap w:val="neve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7"/>
        <w:gridCol w:w="1417"/>
        <w:gridCol w:w="6066"/>
        <w:gridCol w:w="3288"/>
      </w:tblGrid>
      <w:tr w:rsidR="003702B5" w:rsidRPr="00112169" w14:paraId="094E6BFD" w14:textId="77777777" w:rsidTr="00B323ED">
        <w:trPr>
          <w:trHeight w:val="503"/>
        </w:trPr>
        <w:tc>
          <w:tcPr>
            <w:tcW w:w="3287" w:type="dxa"/>
            <w:tcBorders>
              <w:bottom w:val="single" w:sz="4" w:space="0" w:color="auto"/>
            </w:tcBorders>
            <w:shd w:val="clear" w:color="auto" w:fill="CCFFFF"/>
          </w:tcPr>
          <w:p w14:paraId="0C831D58" w14:textId="77777777" w:rsidR="00946514" w:rsidRPr="006D61BC" w:rsidRDefault="00946514" w:rsidP="003702B5">
            <w:pPr>
              <w:spacing w:after="0" w:line="240" w:lineRule="auto"/>
              <w:contextualSpacing/>
              <w:jc w:val="center"/>
              <w:rPr>
                <w:rFonts w:cs="Arial"/>
                <w:b/>
                <w:bCs/>
                <w:lang w:val="es-HN"/>
              </w:rPr>
            </w:pPr>
          </w:p>
          <w:p w14:paraId="1D097331" w14:textId="77777777" w:rsidR="00946514" w:rsidRPr="009E592F" w:rsidRDefault="00946514" w:rsidP="003702B5">
            <w:pPr>
              <w:spacing w:after="0" w:line="240" w:lineRule="auto"/>
              <w:contextualSpacing/>
              <w:jc w:val="center"/>
              <w:rPr>
                <w:rFonts w:cs="Arial"/>
                <w:b/>
                <w:bCs/>
              </w:rPr>
            </w:pPr>
            <w:r w:rsidRPr="009E592F">
              <w:rPr>
                <w:rFonts w:cs="Arial"/>
                <w:b/>
                <w:bCs/>
              </w:rPr>
              <w:t>CONCEPTO O INDICADOR</w:t>
            </w:r>
          </w:p>
        </w:tc>
        <w:tc>
          <w:tcPr>
            <w:tcW w:w="1417" w:type="dxa"/>
            <w:tcBorders>
              <w:bottom w:val="single" w:sz="4" w:space="0" w:color="auto"/>
            </w:tcBorders>
            <w:shd w:val="clear" w:color="auto" w:fill="CCFFFF"/>
          </w:tcPr>
          <w:p w14:paraId="0E94D773" w14:textId="77777777" w:rsidR="00946514" w:rsidRPr="009E592F" w:rsidRDefault="00946514" w:rsidP="003702B5">
            <w:pPr>
              <w:spacing w:after="0" w:line="240" w:lineRule="auto"/>
              <w:contextualSpacing/>
              <w:jc w:val="center"/>
              <w:rPr>
                <w:rFonts w:cs="Arial"/>
                <w:b/>
                <w:bCs/>
              </w:rPr>
            </w:pPr>
          </w:p>
        </w:tc>
        <w:tc>
          <w:tcPr>
            <w:tcW w:w="6066" w:type="dxa"/>
            <w:tcBorders>
              <w:bottom w:val="single" w:sz="4" w:space="0" w:color="auto"/>
            </w:tcBorders>
            <w:shd w:val="clear" w:color="auto" w:fill="CCFFFF"/>
          </w:tcPr>
          <w:p w14:paraId="7F1A168A" w14:textId="77777777" w:rsidR="00946514" w:rsidRPr="009E592F" w:rsidRDefault="00946514" w:rsidP="003702B5">
            <w:pPr>
              <w:tabs>
                <w:tab w:val="left" w:pos="675"/>
              </w:tabs>
              <w:spacing w:after="0" w:line="240" w:lineRule="auto"/>
              <w:contextualSpacing/>
              <w:rPr>
                <w:rFonts w:cs="Arial"/>
                <w:b/>
                <w:bCs/>
              </w:rPr>
            </w:pPr>
            <w:r w:rsidRPr="009E592F">
              <w:rPr>
                <w:rFonts w:cs="Arial"/>
                <w:b/>
                <w:bCs/>
              </w:rPr>
              <w:tab/>
            </w:r>
          </w:p>
          <w:p w14:paraId="26DF9C14" w14:textId="77777777" w:rsidR="00946514" w:rsidRPr="009E592F" w:rsidRDefault="00946514" w:rsidP="003702B5">
            <w:pPr>
              <w:spacing w:after="0" w:line="240" w:lineRule="auto"/>
              <w:contextualSpacing/>
              <w:jc w:val="center"/>
              <w:rPr>
                <w:rFonts w:cs="Arial"/>
                <w:b/>
                <w:bCs/>
              </w:rPr>
            </w:pPr>
            <w:r w:rsidRPr="009E592F">
              <w:rPr>
                <w:rFonts w:cs="Arial"/>
                <w:b/>
                <w:bCs/>
              </w:rPr>
              <w:t>INFORMACIÓN AL 2013 ó 2014</w:t>
            </w:r>
          </w:p>
        </w:tc>
        <w:tc>
          <w:tcPr>
            <w:tcW w:w="3288" w:type="dxa"/>
            <w:tcBorders>
              <w:bottom w:val="single" w:sz="4" w:space="0" w:color="auto"/>
            </w:tcBorders>
            <w:shd w:val="clear" w:color="auto" w:fill="CCFFFF"/>
            <w:noWrap/>
          </w:tcPr>
          <w:p w14:paraId="6B736D20" w14:textId="77777777" w:rsidR="00946514" w:rsidRPr="006D61BC" w:rsidRDefault="00946514" w:rsidP="003702B5">
            <w:pPr>
              <w:spacing w:after="0" w:line="240" w:lineRule="auto"/>
              <w:contextualSpacing/>
              <w:jc w:val="center"/>
              <w:rPr>
                <w:rFonts w:cs="Arial"/>
                <w:b/>
                <w:bCs/>
                <w:lang w:val="es-HN"/>
              </w:rPr>
            </w:pPr>
          </w:p>
          <w:p w14:paraId="462E57DD" w14:textId="77777777" w:rsidR="00946514" w:rsidRPr="006D61BC" w:rsidRDefault="00946514" w:rsidP="003702B5">
            <w:pPr>
              <w:spacing w:after="0" w:line="240" w:lineRule="auto"/>
              <w:contextualSpacing/>
              <w:jc w:val="center"/>
              <w:rPr>
                <w:rFonts w:cs="Arial"/>
                <w:b/>
                <w:bCs/>
                <w:lang w:val="es-HN"/>
              </w:rPr>
            </w:pPr>
            <w:r w:rsidRPr="006D61BC">
              <w:rPr>
                <w:rFonts w:cs="Arial"/>
                <w:b/>
                <w:bCs/>
                <w:lang w:val="es-HN"/>
              </w:rPr>
              <w:t>FUENTE</w:t>
            </w:r>
          </w:p>
          <w:p w14:paraId="7AEDA135" w14:textId="77777777" w:rsidR="00946514" w:rsidRPr="006D61BC" w:rsidRDefault="00946514" w:rsidP="003702B5">
            <w:pPr>
              <w:spacing w:after="0" w:line="240" w:lineRule="auto"/>
              <w:contextualSpacing/>
              <w:jc w:val="center"/>
              <w:rPr>
                <w:rFonts w:cs="Arial"/>
                <w:bCs/>
                <w:sz w:val="16"/>
                <w:szCs w:val="16"/>
                <w:lang w:val="es-HN"/>
              </w:rPr>
            </w:pPr>
            <w:r w:rsidRPr="006D61BC">
              <w:rPr>
                <w:rFonts w:cs="Arial"/>
                <w:bCs/>
                <w:sz w:val="16"/>
                <w:szCs w:val="16"/>
                <w:lang w:val="es-HN"/>
              </w:rPr>
              <w:t>&lt;Nombre y Enlace Web&gt;</w:t>
            </w:r>
          </w:p>
        </w:tc>
      </w:tr>
      <w:tr w:rsidR="003702B5" w:rsidRPr="00112169" w14:paraId="7CB1BAFA" w14:textId="77777777" w:rsidTr="00940471">
        <w:trPr>
          <w:trHeight w:val="4075"/>
        </w:trPr>
        <w:tc>
          <w:tcPr>
            <w:tcW w:w="3287" w:type="dxa"/>
            <w:shd w:val="clear" w:color="auto" w:fill="D9D9D9" w:themeFill="background1" w:themeFillShade="D9"/>
            <w:noWrap/>
          </w:tcPr>
          <w:p w14:paraId="20917498" w14:textId="77777777" w:rsidR="00946514" w:rsidRPr="006D61BC" w:rsidRDefault="00946514" w:rsidP="003702B5">
            <w:pPr>
              <w:spacing w:after="0" w:line="240" w:lineRule="auto"/>
              <w:contextualSpacing/>
              <w:rPr>
                <w:rFonts w:cs="Arial"/>
                <w:bCs/>
                <w:lang w:val="es-HN"/>
              </w:rPr>
            </w:pPr>
          </w:p>
          <w:p w14:paraId="0732C117" w14:textId="77777777" w:rsidR="00946514" w:rsidRPr="006D61BC" w:rsidRDefault="00946514" w:rsidP="003702B5">
            <w:pPr>
              <w:spacing w:after="0" w:line="240" w:lineRule="auto"/>
              <w:contextualSpacing/>
              <w:rPr>
                <w:rFonts w:cs="Arial"/>
                <w:bCs/>
                <w:lang w:val="es-HN"/>
              </w:rPr>
            </w:pPr>
            <w:r w:rsidRPr="006D61BC">
              <w:rPr>
                <w:rFonts w:cs="Arial"/>
                <w:bCs/>
                <w:lang w:val="es-HN"/>
              </w:rPr>
              <w:t>Distribución por tipos de discapacidad</w:t>
            </w:r>
            <w:r w:rsidRPr="009E592F">
              <w:rPr>
                <w:rStyle w:val="FootnoteReference"/>
                <w:rFonts w:cs="Arial"/>
                <w:bCs/>
              </w:rPr>
              <w:footnoteReference w:id="11"/>
            </w:r>
            <w:r w:rsidRPr="006D61BC">
              <w:rPr>
                <w:rFonts w:cs="Arial"/>
                <w:bCs/>
                <w:lang w:val="es-HN"/>
              </w:rPr>
              <w:t xml:space="preserve"> y género conforme  a sistema nacional de clasificación propio (indicar cuál)</w:t>
            </w:r>
            <w:r w:rsidRPr="009E592F">
              <w:rPr>
                <w:rStyle w:val="FootnoteReference"/>
                <w:rFonts w:cs="Arial"/>
                <w:bCs/>
              </w:rPr>
              <w:footnoteReference w:id="12"/>
            </w:r>
            <w:r w:rsidR="002A303D" w:rsidRPr="006D61BC">
              <w:rPr>
                <w:rFonts w:cs="Arial"/>
                <w:bCs/>
                <w:lang w:val="es-HN"/>
              </w:rPr>
              <w:t>.</w:t>
            </w:r>
          </w:p>
          <w:p w14:paraId="412648FA" w14:textId="77777777" w:rsidR="00946514" w:rsidRPr="006D61BC" w:rsidRDefault="00946514" w:rsidP="003702B5">
            <w:pPr>
              <w:spacing w:after="0" w:line="240" w:lineRule="auto"/>
              <w:contextualSpacing/>
              <w:rPr>
                <w:rFonts w:cs="Arial"/>
                <w:bCs/>
                <w:lang w:val="es-HN"/>
              </w:rPr>
            </w:pPr>
          </w:p>
          <w:p w14:paraId="74CA6C71" w14:textId="77777777" w:rsidR="00946514" w:rsidRPr="006D61BC" w:rsidRDefault="00946514" w:rsidP="003702B5">
            <w:pPr>
              <w:spacing w:after="0" w:line="240" w:lineRule="auto"/>
              <w:contextualSpacing/>
              <w:rPr>
                <w:rFonts w:cs="Arial"/>
                <w:bCs/>
                <w:lang w:val="es-HN"/>
              </w:rPr>
            </w:pPr>
          </w:p>
          <w:p w14:paraId="14AF3226" w14:textId="77777777" w:rsidR="00946514" w:rsidRPr="006D61BC" w:rsidRDefault="00946514" w:rsidP="003702B5">
            <w:pPr>
              <w:spacing w:after="0" w:line="240" w:lineRule="auto"/>
              <w:contextualSpacing/>
              <w:rPr>
                <w:rFonts w:cs="Arial"/>
                <w:bCs/>
                <w:lang w:val="es-HN"/>
              </w:rPr>
            </w:pPr>
          </w:p>
          <w:p w14:paraId="2023A277" w14:textId="77777777" w:rsidR="00946514" w:rsidRPr="006D61BC" w:rsidRDefault="00946514" w:rsidP="003702B5">
            <w:pPr>
              <w:spacing w:after="0" w:line="240" w:lineRule="auto"/>
              <w:contextualSpacing/>
              <w:rPr>
                <w:rFonts w:cs="Arial"/>
                <w:bCs/>
                <w:lang w:val="es-HN"/>
              </w:rPr>
            </w:pPr>
          </w:p>
          <w:p w14:paraId="121C6DB9" w14:textId="77777777" w:rsidR="00946514" w:rsidRPr="006D61BC" w:rsidRDefault="00946514" w:rsidP="003702B5">
            <w:pPr>
              <w:spacing w:after="0" w:line="240" w:lineRule="auto"/>
              <w:contextualSpacing/>
              <w:rPr>
                <w:rFonts w:cs="Arial"/>
                <w:bCs/>
                <w:lang w:val="es-HN"/>
              </w:rPr>
            </w:pPr>
          </w:p>
          <w:p w14:paraId="67AA186A" w14:textId="77777777" w:rsidR="00946514" w:rsidRPr="006D61BC" w:rsidRDefault="00946514" w:rsidP="003702B5">
            <w:pPr>
              <w:spacing w:after="0" w:line="240" w:lineRule="auto"/>
              <w:contextualSpacing/>
              <w:rPr>
                <w:rFonts w:cs="Arial"/>
                <w:bCs/>
                <w:lang w:val="es-HN"/>
              </w:rPr>
            </w:pPr>
          </w:p>
          <w:p w14:paraId="03777BEB" w14:textId="77777777" w:rsidR="00946514" w:rsidRPr="006D61BC" w:rsidRDefault="00946514" w:rsidP="003702B5">
            <w:pPr>
              <w:spacing w:after="0" w:line="240" w:lineRule="auto"/>
              <w:contextualSpacing/>
              <w:rPr>
                <w:rFonts w:cs="Arial"/>
                <w:bCs/>
                <w:lang w:val="es-HN"/>
              </w:rPr>
            </w:pPr>
          </w:p>
          <w:p w14:paraId="19D99EF2" w14:textId="77777777" w:rsidR="00946514" w:rsidRPr="006D61BC" w:rsidRDefault="00946514" w:rsidP="003702B5">
            <w:pPr>
              <w:spacing w:after="0" w:line="240" w:lineRule="auto"/>
              <w:contextualSpacing/>
              <w:rPr>
                <w:rFonts w:cs="Arial"/>
                <w:bCs/>
                <w:lang w:val="es-HN"/>
              </w:rPr>
            </w:pPr>
          </w:p>
          <w:p w14:paraId="4CB362B6" w14:textId="77777777" w:rsidR="00946514" w:rsidRPr="006D61BC" w:rsidRDefault="00946514" w:rsidP="003702B5">
            <w:pPr>
              <w:spacing w:after="0" w:line="240" w:lineRule="auto"/>
              <w:contextualSpacing/>
              <w:rPr>
                <w:rFonts w:cs="Arial"/>
                <w:bCs/>
                <w:lang w:val="es-HN"/>
              </w:rPr>
            </w:pPr>
          </w:p>
          <w:p w14:paraId="18DEADD2" w14:textId="77777777" w:rsidR="00946514" w:rsidRPr="006D61BC" w:rsidRDefault="00946514" w:rsidP="003702B5">
            <w:pPr>
              <w:spacing w:after="0" w:line="240" w:lineRule="auto"/>
              <w:contextualSpacing/>
              <w:rPr>
                <w:rFonts w:cs="Arial"/>
                <w:bCs/>
                <w:lang w:val="es-HN"/>
              </w:rPr>
            </w:pPr>
          </w:p>
          <w:p w14:paraId="31BF12A1" w14:textId="77777777" w:rsidR="00946514" w:rsidRPr="006D61BC" w:rsidRDefault="00946514" w:rsidP="003702B5">
            <w:pPr>
              <w:spacing w:after="0" w:line="240" w:lineRule="auto"/>
              <w:contextualSpacing/>
              <w:rPr>
                <w:rFonts w:cs="Arial"/>
                <w:bCs/>
                <w:lang w:val="es-HN"/>
              </w:rPr>
            </w:pPr>
          </w:p>
          <w:p w14:paraId="0A3A6CF4" w14:textId="77777777" w:rsidR="00946514" w:rsidRPr="006D61BC" w:rsidRDefault="00946514" w:rsidP="003702B5">
            <w:pPr>
              <w:spacing w:after="0" w:line="240" w:lineRule="auto"/>
              <w:contextualSpacing/>
              <w:rPr>
                <w:rFonts w:cs="Arial"/>
                <w:bCs/>
                <w:lang w:val="es-HN"/>
              </w:rPr>
            </w:pPr>
          </w:p>
          <w:p w14:paraId="7E728489" w14:textId="77777777" w:rsidR="00946514" w:rsidRPr="006D61BC" w:rsidRDefault="00946514" w:rsidP="003702B5">
            <w:pPr>
              <w:spacing w:after="0" w:line="240" w:lineRule="auto"/>
              <w:contextualSpacing/>
              <w:rPr>
                <w:rFonts w:cs="Arial"/>
                <w:bCs/>
                <w:lang w:val="es-HN"/>
              </w:rPr>
            </w:pPr>
          </w:p>
        </w:tc>
        <w:tc>
          <w:tcPr>
            <w:tcW w:w="1417" w:type="dxa"/>
            <w:shd w:val="clear" w:color="auto" w:fill="D9D9D9" w:themeFill="background1" w:themeFillShade="D9"/>
          </w:tcPr>
          <w:p w14:paraId="0A5368F2" w14:textId="77777777" w:rsidR="00946514" w:rsidRPr="006D61BC" w:rsidRDefault="00946514" w:rsidP="003702B5">
            <w:pPr>
              <w:spacing w:after="0" w:line="240" w:lineRule="auto"/>
              <w:contextualSpacing/>
              <w:rPr>
                <w:rFonts w:cs="Arial"/>
                <w:bCs/>
                <w:lang w:val="es-HN"/>
              </w:rPr>
            </w:pPr>
          </w:p>
          <w:p w14:paraId="3CEDB20E" w14:textId="77777777" w:rsidR="00946514" w:rsidRPr="006D61BC" w:rsidRDefault="00946514" w:rsidP="003702B5">
            <w:pPr>
              <w:spacing w:after="0" w:line="240" w:lineRule="auto"/>
              <w:contextualSpacing/>
              <w:rPr>
                <w:rFonts w:cs="Arial"/>
                <w:bCs/>
                <w:lang w:val="es-HN"/>
              </w:rPr>
            </w:pPr>
          </w:p>
          <w:p w14:paraId="05D48806" w14:textId="77777777" w:rsidR="00946514" w:rsidRPr="006D61BC" w:rsidRDefault="00946514" w:rsidP="003702B5">
            <w:pPr>
              <w:spacing w:after="0" w:line="240" w:lineRule="auto"/>
              <w:contextualSpacing/>
              <w:rPr>
                <w:rFonts w:cs="Arial"/>
                <w:bCs/>
                <w:lang w:val="es-HN"/>
              </w:rPr>
            </w:pPr>
            <w:r w:rsidRPr="006D61BC">
              <w:rPr>
                <w:rFonts w:cs="Arial"/>
                <w:bCs/>
                <w:lang w:val="es-HN"/>
              </w:rPr>
              <w:t>Física</w:t>
            </w:r>
          </w:p>
          <w:p w14:paraId="457305DA" w14:textId="77777777" w:rsidR="00946514" w:rsidRPr="006D61BC" w:rsidRDefault="00946514" w:rsidP="003702B5">
            <w:pPr>
              <w:spacing w:after="0" w:line="240" w:lineRule="auto"/>
              <w:contextualSpacing/>
              <w:rPr>
                <w:rFonts w:cs="Arial"/>
                <w:bCs/>
                <w:lang w:val="es-HN"/>
              </w:rPr>
            </w:pPr>
            <w:r w:rsidRPr="006D61BC">
              <w:rPr>
                <w:rFonts w:cs="Arial"/>
                <w:bCs/>
                <w:lang w:val="es-HN"/>
              </w:rPr>
              <w:t>Auditiva</w:t>
            </w:r>
          </w:p>
          <w:p w14:paraId="68B45475" w14:textId="77777777" w:rsidR="00946514" w:rsidRPr="006D61BC" w:rsidRDefault="00946514" w:rsidP="003702B5">
            <w:pPr>
              <w:spacing w:after="0" w:line="240" w:lineRule="auto"/>
              <w:contextualSpacing/>
              <w:rPr>
                <w:rFonts w:cs="Arial"/>
                <w:bCs/>
                <w:lang w:val="es-HN"/>
              </w:rPr>
            </w:pPr>
            <w:r w:rsidRPr="006D61BC">
              <w:rPr>
                <w:rFonts w:cs="Arial"/>
                <w:bCs/>
                <w:lang w:val="es-HN"/>
              </w:rPr>
              <w:t>Visual</w:t>
            </w:r>
          </w:p>
          <w:p w14:paraId="69190BA8" w14:textId="77777777" w:rsidR="00946514" w:rsidRPr="006D61BC" w:rsidRDefault="00946514" w:rsidP="003702B5">
            <w:pPr>
              <w:spacing w:after="0" w:line="240" w:lineRule="auto"/>
              <w:contextualSpacing/>
              <w:rPr>
                <w:rFonts w:cs="Arial"/>
                <w:bCs/>
                <w:lang w:val="es-HN"/>
              </w:rPr>
            </w:pPr>
            <w:r w:rsidRPr="006D61BC">
              <w:rPr>
                <w:rFonts w:cs="Arial"/>
                <w:bCs/>
                <w:lang w:val="es-HN"/>
              </w:rPr>
              <w:t>Psicosocial</w:t>
            </w:r>
          </w:p>
          <w:p w14:paraId="00E10F3E" w14:textId="77777777" w:rsidR="00946514" w:rsidRPr="006D61BC" w:rsidRDefault="00946514" w:rsidP="003702B5">
            <w:pPr>
              <w:spacing w:after="0" w:line="240" w:lineRule="auto"/>
              <w:contextualSpacing/>
              <w:rPr>
                <w:rFonts w:cs="Arial"/>
                <w:bCs/>
                <w:lang w:val="es-HN"/>
              </w:rPr>
            </w:pPr>
            <w:r w:rsidRPr="006D61BC">
              <w:rPr>
                <w:rFonts w:cs="Arial"/>
                <w:bCs/>
                <w:lang w:val="es-HN"/>
              </w:rPr>
              <w:t>Intelectual</w:t>
            </w:r>
          </w:p>
          <w:p w14:paraId="55125D84" w14:textId="77777777" w:rsidR="00946514" w:rsidRPr="006D61BC" w:rsidRDefault="00946514" w:rsidP="003702B5">
            <w:pPr>
              <w:spacing w:after="0" w:line="240" w:lineRule="auto"/>
              <w:contextualSpacing/>
              <w:rPr>
                <w:rFonts w:cs="Arial"/>
                <w:bCs/>
                <w:lang w:val="es-HN"/>
              </w:rPr>
            </w:pPr>
            <w:r w:rsidRPr="006D61BC">
              <w:rPr>
                <w:rFonts w:cs="Arial"/>
                <w:bCs/>
                <w:lang w:val="es-HN"/>
              </w:rPr>
              <w:t>Múltiple</w:t>
            </w:r>
          </w:p>
          <w:p w14:paraId="3C9A804C" w14:textId="77777777" w:rsidR="00946514" w:rsidRPr="009E592F" w:rsidRDefault="00946514" w:rsidP="003702B5">
            <w:pPr>
              <w:spacing w:after="0" w:line="240" w:lineRule="auto"/>
              <w:contextualSpacing/>
              <w:rPr>
                <w:rFonts w:cs="Arial"/>
                <w:bCs/>
              </w:rPr>
            </w:pPr>
            <w:r w:rsidRPr="009E592F">
              <w:rPr>
                <w:rFonts w:cs="Arial"/>
                <w:bCs/>
              </w:rPr>
              <w:t>Otra (indicar)</w:t>
            </w:r>
          </w:p>
          <w:p w14:paraId="0E38C5C5" w14:textId="77777777" w:rsidR="00946514" w:rsidRPr="009E592F" w:rsidRDefault="00946514" w:rsidP="003702B5">
            <w:pPr>
              <w:spacing w:after="0" w:line="240" w:lineRule="auto"/>
              <w:contextualSpacing/>
              <w:rPr>
                <w:rFonts w:cs="Arial"/>
                <w:bCs/>
              </w:rPr>
            </w:pPr>
          </w:p>
        </w:tc>
        <w:tc>
          <w:tcPr>
            <w:tcW w:w="6066" w:type="dxa"/>
            <w:shd w:val="clear" w:color="auto" w:fill="D9D9D9" w:themeFill="background1" w:themeFillShade="D9"/>
            <w:noWrap/>
          </w:tcPr>
          <w:tbl>
            <w:tblPr>
              <w:tblpPr w:leftFromText="141" w:rightFromText="141" w:vertAnchor="page" w:horzAnchor="margin" w:tblpY="409"/>
              <w:tblOverlap w:val="never"/>
              <w:tblW w:w="5840" w:type="dxa"/>
              <w:tblLayout w:type="fixed"/>
              <w:tblCellMar>
                <w:left w:w="70" w:type="dxa"/>
                <w:right w:w="70" w:type="dxa"/>
              </w:tblCellMar>
              <w:tblLook w:val="04A0" w:firstRow="1" w:lastRow="0" w:firstColumn="1" w:lastColumn="0" w:noHBand="0" w:noVBand="1"/>
            </w:tblPr>
            <w:tblGrid>
              <w:gridCol w:w="2830"/>
              <w:gridCol w:w="820"/>
              <w:gridCol w:w="739"/>
              <w:gridCol w:w="851"/>
              <w:gridCol w:w="600"/>
            </w:tblGrid>
            <w:tr w:rsidR="00B323ED" w:rsidRPr="009E592F" w14:paraId="180949A0" w14:textId="77777777" w:rsidTr="00940471">
              <w:trPr>
                <w:trHeight w:val="270"/>
              </w:trPr>
              <w:tc>
                <w:tcPr>
                  <w:tcW w:w="2830" w:type="dxa"/>
                  <w:tcBorders>
                    <w:top w:val="single" w:sz="12" w:space="0" w:color="auto"/>
                    <w:left w:val="single" w:sz="12" w:space="0" w:color="auto"/>
                    <w:bottom w:val="single" w:sz="12" w:space="0" w:color="auto"/>
                    <w:right w:val="single" w:sz="4" w:space="0" w:color="000000"/>
                  </w:tcBorders>
                  <w:shd w:val="clear" w:color="auto" w:fill="DEEAF6" w:themeFill="accent1" w:themeFillTint="33"/>
                  <w:noWrap/>
                  <w:vAlign w:val="center"/>
                  <w:hideMark/>
                </w:tcPr>
                <w:p w14:paraId="3307C818" w14:textId="77777777" w:rsidR="00B323ED" w:rsidRPr="009E592F" w:rsidRDefault="00B323ED" w:rsidP="00B323ED">
                  <w:pPr>
                    <w:spacing w:after="0" w:line="240" w:lineRule="auto"/>
                    <w:jc w:val="center"/>
                    <w:rPr>
                      <w:rFonts w:asciiTheme="minorHAnsi" w:eastAsia="Times New Roman" w:hAnsiTheme="minorHAnsi" w:cstheme="minorHAnsi"/>
                      <w:b/>
                      <w:bCs/>
                      <w:color w:val="000000"/>
                      <w:sz w:val="18"/>
                      <w:szCs w:val="18"/>
                      <w:lang w:eastAsia="es-HN"/>
                    </w:rPr>
                  </w:pPr>
                  <w:r w:rsidRPr="009E592F">
                    <w:rPr>
                      <w:rFonts w:asciiTheme="minorHAnsi" w:eastAsia="Times New Roman" w:hAnsiTheme="minorHAnsi" w:cstheme="minorHAnsi"/>
                      <w:b/>
                      <w:bCs/>
                      <w:color w:val="000000"/>
                      <w:sz w:val="18"/>
                      <w:szCs w:val="18"/>
                      <w:lang w:eastAsia="es-HN"/>
                    </w:rPr>
                    <w:t>Tipo de Limitación(*)</w:t>
                  </w:r>
                </w:p>
              </w:tc>
              <w:tc>
                <w:tcPr>
                  <w:tcW w:w="820" w:type="dxa"/>
                  <w:tcBorders>
                    <w:top w:val="single" w:sz="12" w:space="0" w:color="auto"/>
                    <w:left w:val="nil"/>
                    <w:bottom w:val="single" w:sz="12" w:space="0" w:color="auto"/>
                    <w:right w:val="single" w:sz="4" w:space="0" w:color="000000"/>
                  </w:tcBorders>
                  <w:shd w:val="clear" w:color="auto" w:fill="DEEAF6" w:themeFill="accent1" w:themeFillTint="33"/>
                  <w:noWrap/>
                  <w:vAlign w:val="center"/>
                  <w:hideMark/>
                </w:tcPr>
                <w:p w14:paraId="4C941D08" w14:textId="77777777" w:rsidR="00B323ED" w:rsidRPr="009E592F" w:rsidRDefault="00B323ED" w:rsidP="00B323ED">
                  <w:pPr>
                    <w:spacing w:after="0" w:line="240" w:lineRule="auto"/>
                    <w:jc w:val="center"/>
                    <w:rPr>
                      <w:rFonts w:asciiTheme="minorHAnsi" w:eastAsia="Times New Roman" w:hAnsiTheme="minorHAnsi" w:cstheme="minorHAnsi"/>
                      <w:b/>
                      <w:bCs/>
                      <w:color w:val="000000"/>
                      <w:sz w:val="18"/>
                      <w:szCs w:val="18"/>
                      <w:lang w:eastAsia="es-HN"/>
                    </w:rPr>
                  </w:pPr>
                  <w:r w:rsidRPr="009E592F">
                    <w:rPr>
                      <w:rFonts w:asciiTheme="minorHAnsi" w:eastAsia="Times New Roman" w:hAnsiTheme="minorHAnsi" w:cstheme="minorHAnsi"/>
                      <w:b/>
                      <w:bCs/>
                      <w:color w:val="000000"/>
                      <w:sz w:val="18"/>
                      <w:szCs w:val="18"/>
                      <w:lang w:eastAsia="es-HN"/>
                    </w:rPr>
                    <w:t>Hombre</w:t>
                  </w:r>
                </w:p>
              </w:tc>
              <w:tc>
                <w:tcPr>
                  <w:tcW w:w="739" w:type="dxa"/>
                  <w:tcBorders>
                    <w:top w:val="single" w:sz="12" w:space="0" w:color="auto"/>
                    <w:left w:val="nil"/>
                    <w:bottom w:val="single" w:sz="12" w:space="0" w:color="auto"/>
                    <w:right w:val="single" w:sz="4" w:space="0" w:color="000000"/>
                  </w:tcBorders>
                  <w:shd w:val="clear" w:color="auto" w:fill="DEEAF6" w:themeFill="accent1" w:themeFillTint="33"/>
                  <w:noWrap/>
                  <w:vAlign w:val="center"/>
                  <w:hideMark/>
                </w:tcPr>
                <w:p w14:paraId="692A8D5A" w14:textId="77777777" w:rsidR="00B323ED" w:rsidRPr="009E592F" w:rsidRDefault="00B323ED" w:rsidP="00B323ED">
                  <w:pPr>
                    <w:spacing w:after="0" w:line="240" w:lineRule="auto"/>
                    <w:jc w:val="center"/>
                    <w:rPr>
                      <w:rFonts w:asciiTheme="minorHAnsi" w:eastAsia="Times New Roman" w:hAnsiTheme="minorHAnsi" w:cstheme="minorHAnsi"/>
                      <w:b/>
                      <w:bCs/>
                      <w:color w:val="000000"/>
                      <w:sz w:val="18"/>
                      <w:szCs w:val="18"/>
                      <w:lang w:eastAsia="es-HN"/>
                    </w:rPr>
                  </w:pPr>
                  <w:r w:rsidRPr="009E592F">
                    <w:rPr>
                      <w:rFonts w:asciiTheme="minorHAnsi" w:eastAsia="Times New Roman" w:hAnsiTheme="minorHAnsi" w:cstheme="minorHAnsi"/>
                      <w:b/>
                      <w:bCs/>
                      <w:color w:val="000000"/>
                      <w:sz w:val="18"/>
                      <w:szCs w:val="18"/>
                      <w:lang w:eastAsia="es-HN"/>
                    </w:rPr>
                    <w:t>Mujer</w:t>
                  </w:r>
                </w:p>
              </w:tc>
              <w:tc>
                <w:tcPr>
                  <w:tcW w:w="851" w:type="dxa"/>
                  <w:tcBorders>
                    <w:top w:val="single" w:sz="12" w:space="0" w:color="auto"/>
                    <w:left w:val="nil"/>
                    <w:bottom w:val="single" w:sz="12" w:space="0" w:color="auto"/>
                    <w:right w:val="single" w:sz="4" w:space="0" w:color="000000"/>
                  </w:tcBorders>
                  <w:shd w:val="clear" w:color="auto" w:fill="DEEAF6" w:themeFill="accent1" w:themeFillTint="33"/>
                  <w:noWrap/>
                  <w:vAlign w:val="center"/>
                  <w:hideMark/>
                </w:tcPr>
                <w:p w14:paraId="207DA08C" w14:textId="77777777" w:rsidR="00B323ED" w:rsidRPr="009E592F" w:rsidRDefault="00B323ED" w:rsidP="00B323ED">
                  <w:pPr>
                    <w:spacing w:after="0" w:line="240" w:lineRule="auto"/>
                    <w:jc w:val="center"/>
                    <w:rPr>
                      <w:rFonts w:asciiTheme="minorHAnsi" w:eastAsia="Times New Roman" w:hAnsiTheme="minorHAnsi" w:cstheme="minorHAnsi"/>
                      <w:b/>
                      <w:bCs/>
                      <w:color w:val="000000"/>
                      <w:sz w:val="18"/>
                      <w:szCs w:val="18"/>
                      <w:lang w:eastAsia="es-HN"/>
                    </w:rPr>
                  </w:pPr>
                  <w:r w:rsidRPr="009E592F">
                    <w:rPr>
                      <w:rFonts w:asciiTheme="minorHAnsi" w:eastAsia="Times New Roman" w:hAnsiTheme="minorHAnsi" w:cstheme="minorHAnsi"/>
                      <w:b/>
                      <w:bCs/>
                      <w:color w:val="000000"/>
                      <w:sz w:val="18"/>
                      <w:szCs w:val="18"/>
                      <w:lang w:eastAsia="es-HN"/>
                    </w:rPr>
                    <w:t>Casos</w:t>
                  </w:r>
                </w:p>
              </w:tc>
              <w:tc>
                <w:tcPr>
                  <w:tcW w:w="600" w:type="dxa"/>
                  <w:tcBorders>
                    <w:top w:val="single" w:sz="12" w:space="0" w:color="auto"/>
                    <w:left w:val="nil"/>
                    <w:bottom w:val="single" w:sz="12" w:space="0" w:color="auto"/>
                    <w:right w:val="single" w:sz="12" w:space="0" w:color="auto"/>
                  </w:tcBorders>
                  <w:shd w:val="clear" w:color="auto" w:fill="DEEAF6" w:themeFill="accent1" w:themeFillTint="33"/>
                  <w:noWrap/>
                  <w:vAlign w:val="center"/>
                  <w:hideMark/>
                </w:tcPr>
                <w:p w14:paraId="0E84CF16" w14:textId="77777777" w:rsidR="00B323ED" w:rsidRPr="009E592F" w:rsidRDefault="00B323ED" w:rsidP="00B323ED">
                  <w:pPr>
                    <w:spacing w:after="0" w:line="240" w:lineRule="auto"/>
                    <w:jc w:val="center"/>
                    <w:rPr>
                      <w:rFonts w:asciiTheme="minorHAnsi" w:eastAsia="Times New Roman" w:hAnsiTheme="minorHAnsi" w:cstheme="minorHAnsi"/>
                      <w:b/>
                      <w:bCs/>
                      <w:color w:val="000000"/>
                      <w:sz w:val="18"/>
                      <w:szCs w:val="18"/>
                      <w:lang w:eastAsia="es-HN"/>
                    </w:rPr>
                  </w:pPr>
                  <w:r w:rsidRPr="009E592F">
                    <w:rPr>
                      <w:rFonts w:asciiTheme="minorHAnsi" w:eastAsia="Times New Roman" w:hAnsiTheme="minorHAnsi" w:cstheme="minorHAnsi"/>
                      <w:b/>
                      <w:bCs/>
                      <w:color w:val="000000"/>
                      <w:sz w:val="18"/>
                      <w:szCs w:val="18"/>
                      <w:lang w:eastAsia="es-HN"/>
                    </w:rPr>
                    <w:t>%</w:t>
                  </w:r>
                </w:p>
              </w:tc>
            </w:tr>
            <w:tr w:rsidR="00B323ED" w:rsidRPr="009E592F" w14:paraId="661E65B1" w14:textId="77777777" w:rsidTr="00F91CD9">
              <w:trPr>
                <w:trHeight w:val="300"/>
              </w:trPr>
              <w:tc>
                <w:tcPr>
                  <w:tcW w:w="2830" w:type="dxa"/>
                  <w:tcBorders>
                    <w:top w:val="single" w:sz="12" w:space="0" w:color="auto"/>
                    <w:left w:val="single" w:sz="12" w:space="0" w:color="auto"/>
                    <w:bottom w:val="single" w:sz="4" w:space="0" w:color="000000"/>
                    <w:right w:val="single" w:sz="4" w:space="0" w:color="000000"/>
                  </w:tcBorders>
                  <w:shd w:val="clear" w:color="auto" w:fill="auto"/>
                  <w:noWrap/>
                  <w:vAlign w:val="center"/>
                  <w:hideMark/>
                </w:tcPr>
                <w:p w14:paraId="375A2F4E"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Limitación para moverse o caminar</w:t>
                  </w:r>
                </w:p>
              </w:tc>
              <w:tc>
                <w:tcPr>
                  <w:tcW w:w="820" w:type="dxa"/>
                  <w:tcBorders>
                    <w:top w:val="single" w:sz="12" w:space="0" w:color="auto"/>
                    <w:left w:val="nil"/>
                    <w:bottom w:val="single" w:sz="4" w:space="0" w:color="000000"/>
                    <w:right w:val="single" w:sz="4" w:space="0" w:color="000000"/>
                  </w:tcBorders>
                  <w:shd w:val="clear" w:color="auto" w:fill="auto"/>
                  <w:noWrap/>
                  <w:vAlign w:val="center"/>
                  <w:hideMark/>
                </w:tcPr>
                <w:p w14:paraId="19D5954F" w14:textId="77777777" w:rsidR="00B323ED" w:rsidRPr="009E592F" w:rsidRDefault="00B323ED" w:rsidP="00B323ED">
                  <w:pPr>
                    <w:spacing w:after="0" w:line="240" w:lineRule="auto"/>
                    <w:rPr>
                      <w:rFonts w:asciiTheme="minorHAnsi" w:eastAsia="Times New Roman" w:hAnsiTheme="minorHAnsi" w:cstheme="minorHAnsi"/>
                      <w:color w:val="000000"/>
                      <w:sz w:val="18"/>
                      <w:szCs w:val="18"/>
                      <w:lang w:eastAsia="es-HN"/>
                    </w:rPr>
                  </w:pPr>
                  <w:r w:rsidRPr="009E592F">
                    <w:rPr>
                      <w:rFonts w:asciiTheme="minorHAnsi" w:eastAsia="Times New Roman" w:hAnsiTheme="minorHAnsi" w:cstheme="minorHAnsi"/>
                      <w:color w:val="000000"/>
                      <w:sz w:val="18"/>
                      <w:szCs w:val="18"/>
                      <w:lang w:eastAsia="es-HN"/>
                    </w:rPr>
                    <w:t>29,821</w:t>
                  </w:r>
                </w:p>
              </w:tc>
              <w:tc>
                <w:tcPr>
                  <w:tcW w:w="739" w:type="dxa"/>
                  <w:tcBorders>
                    <w:top w:val="single" w:sz="12" w:space="0" w:color="auto"/>
                    <w:left w:val="nil"/>
                    <w:bottom w:val="single" w:sz="4" w:space="0" w:color="000000"/>
                    <w:right w:val="single" w:sz="4" w:space="0" w:color="000000"/>
                  </w:tcBorders>
                  <w:shd w:val="clear" w:color="auto" w:fill="auto"/>
                  <w:noWrap/>
                  <w:vAlign w:val="center"/>
                  <w:hideMark/>
                </w:tcPr>
                <w:p w14:paraId="31CDC69A" w14:textId="77777777" w:rsidR="00B323ED" w:rsidRPr="009E592F" w:rsidRDefault="00B323ED" w:rsidP="00B323ED">
                  <w:pPr>
                    <w:spacing w:after="0" w:line="240" w:lineRule="auto"/>
                    <w:rPr>
                      <w:rFonts w:asciiTheme="minorHAnsi" w:eastAsia="Times New Roman" w:hAnsiTheme="minorHAnsi" w:cstheme="minorHAnsi"/>
                      <w:color w:val="000000"/>
                      <w:sz w:val="18"/>
                      <w:szCs w:val="18"/>
                      <w:lang w:eastAsia="es-HN"/>
                    </w:rPr>
                  </w:pPr>
                  <w:r w:rsidRPr="009E592F">
                    <w:rPr>
                      <w:rFonts w:asciiTheme="minorHAnsi" w:eastAsia="Times New Roman" w:hAnsiTheme="minorHAnsi" w:cstheme="minorHAnsi"/>
                      <w:color w:val="000000"/>
                      <w:sz w:val="18"/>
                      <w:szCs w:val="18"/>
                      <w:lang w:eastAsia="es-HN"/>
                    </w:rPr>
                    <w:t>31,883</w:t>
                  </w:r>
                </w:p>
              </w:tc>
              <w:tc>
                <w:tcPr>
                  <w:tcW w:w="851" w:type="dxa"/>
                  <w:tcBorders>
                    <w:top w:val="single" w:sz="12" w:space="0" w:color="auto"/>
                    <w:left w:val="nil"/>
                    <w:bottom w:val="single" w:sz="4" w:space="0" w:color="000000"/>
                    <w:right w:val="single" w:sz="4" w:space="0" w:color="000000"/>
                  </w:tcBorders>
                  <w:shd w:val="clear" w:color="auto" w:fill="auto"/>
                  <w:noWrap/>
                  <w:vAlign w:val="center"/>
                  <w:hideMark/>
                </w:tcPr>
                <w:p w14:paraId="3E48BFB0" w14:textId="77777777" w:rsidR="00B323ED" w:rsidRPr="009E592F" w:rsidRDefault="00B323ED" w:rsidP="00B323ED">
                  <w:pPr>
                    <w:spacing w:after="0" w:line="240" w:lineRule="auto"/>
                    <w:jc w:val="center"/>
                    <w:rPr>
                      <w:rFonts w:asciiTheme="minorHAnsi" w:eastAsia="Times New Roman" w:hAnsiTheme="minorHAnsi" w:cstheme="minorHAnsi"/>
                      <w:color w:val="000000"/>
                      <w:sz w:val="18"/>
                      <w:szCs w:val="18"/>
                      <w:lang w:eastAsia="es-HN"/>
                    </w:rPr>
                  </w:pPr>
                  <w:r w:rsidRPr="009E592F">
                    <w:rPr>
                      <w:rFonts w:asciiTheme="minorHAnsi" w:eastAsia="Times New Roman" w:hAnsiTheme="minorHAnsi" w:cstheme="minorHAnsi"/>
                      <w:color w:val="000000"/>
                      <w:sz w:val="18"/>
                      <w:szCs w:val="18"/>
                      <w:lang w:eastAsia="es-HN"/>
                    </w:rPr>
                    <w:t>61,704</w:t>
                  </w:r>
                </w:p>
              </w:tc>
              <w:tc>
                <w:tcPr>
                  <w:tcW w:w="600" w:type="dxa"/>
                  <w:tcBorders>
                    <w:top w:val="single" w:sz="12" w:space="0" w:color="auto"/>
                    <w:left w:val="nil"/>
                    <w:bottom w:val="single" w:sz="4" w:space="0" w:color="000000"/>
                    <w:right w:val="single" w:sz="12" w:space="0" w:color="auto"/>
                  </w:tcBorders>
                  <w:shd w:val="clear" w:color="auto" w:fill="auto"/>
                  <w:noWrap/>
                  <w:vAlign w:val="center"/>
                  <w:hideMark/>
                </w:tcPr>
                <w:p w14:paraId="07EE9031" w14:textId="77777777" w:rsidR="00B323ED" w:rsidRPr="009E592F" w:rsidRDefault="00B323ED" w:rsidP="00B323ED">
                  <w:pPr>
                    <w:spacing w:after="0" w:line="240" w:lineRule="auto"/>
                    <w:rPr>
                      <w:rFonts w:asciiTheme="minorHAnsi" w:eastAsia="Times New Roman" w:hAnsiTheme="minorHAnsi" w:cstheme="minorHAnsi"/>
                      <w:color w:val="000000"/>
                      <w:sz w:val="18"/>
                      <w:szCs w:val="18"/>
                      <w:lang w:eastAsia="es-HN"/>
                    </w:rPr>
                  </w:pPr>
                  <w:r w:rsidRPr="009E592F">
                    <w:rPr>
                      <w:rFonts w:asciiTheme="minorHAnsi" w:eastAsia="Times New Roman" w:hAnsiTheme="minorHAnsi" w:cstheme="minorHAnsi"/>
                      <w:color w:val="000000"/>
                      <w:sz w:val="18"/>
                      <w:szCs w:val="18"/>
                      <w:lang w:eastAsia="es-HN"/>
                    </w:rPr>
                    <w:t>0.74</w:t>
                  </w:r>
                </w:p>
              </w:tc>
            </w:tr>
            <w:tr w:rsidR="00B323ED" w:rsidRPr="009E592F" w14:paraId="231AF7A7" w14:textId="77777777" w:rsidTr="00F91CD9">
              <w:trPr>
                <w:trHeight w:val="300"/>
              </w:trPr>
              <w:tc>
                <w:tcPr>
                  <w:tcW w:w="2830" w:type="dxa"/>
                  <w:tcBorders>
                    <w:top w:val="nil"/>
                    <w:left w:val="single" w:sz="12" w:space="0" w:color="auto"/>
                    <w:bottom w:val="single" w:sz="4" w:space="0" w:color="000000"/>
                    <w:right w:val="single" w:sz="4" w:space="0" w:color="000000"/>
                  </w:tcBorders>
                  <w:shd w:val="clear" w:color="auto" w:fill="auto"/>
                  <w:noWrap/>
                  <w:vAlign w:val="center"/>
                  <w:hideMark/>
                </w:tcPr>
                <w:p w14:paraId="3730127D"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Limitación para cuidarse a sí mismo</w:t>
                  </w:r>
                </w:p>
              </w:tc>
              <w:tc>
                <w:tcPr>
                  <w:tcW w:w="820" w:type="dxa"/>
                  <w:tcBorders>
                    <w:top w:val="nil"/>
                    <w:left w:val="nil"/>
                    <w:bottom w:val="single" w:sz="4" w:space="0" w:color="000000"/>
                    <w:right w:val="single" w:sz="4" w:space="0" w:color="000000"/>
                  </w:tcBorders>
                  <w:shd w:val="clear" w:color="auto" w:fill="auto"/>
                  <w:noWrap/>
                  <w:vAlign w:val="center"/>
                  <w:hideMark/>
                </w:tcPr>
                <w:p w14:paraId="4A42216C" w14:textId="77777777" w:rsidR="00B323ED" w:rsidRPr="009E592F" w:rsidRDefault="00B323ED" w:rsidP="00B323ED">
                  <w:pPr>
                    <w:spacing w:after="0" w:line="240" w:lineRule="auto"/>
                    <w:rPr>
                      <w:rFonts w:asciiTheme="minorHAnsi" w:eastAsia="Times New Roman" w:hAnsiTheme="minorHAnsi" w:cstheme="minorHAnsi"/>
                      <w:color w:val="000000"/>
                      <w:sz w:val="18"/>
                      <w:szCs w:val="18"/>
                      <w:lang w:eastAsia="es-HN"/>
                    </w:rPr>
                  </w:pPr>
                  <w:r w:rsidRPr="009E592F">
                    <w:rPr>
                      <w:rFonts w:asciiTheme="minorHAnsi" w:eastAsia="Times New Roman" w:hAnsiTheme="minorHAnsi" w:cstheme="minorHAnsi"/>
                      <w:color w:val="000000"/>
                      <w:sz w:val="18"/>
                      <w:szCs w:val="18"/>
                      <w:lang w:eastAsia="es-HN"/>
                    </w:rPr>
                    <w:t>17,490</w:t>
                  </w:r>
                </w:p>
              </w:tc>
              <w:tc>
                <w:tcPr>
                  <w:tcW w:w="739" w:type="dxa"/>
                  <w:tcBorders>
                    <w:top w:val="nil"/>
                    <w:left w:val="nil"/>
                    <w:bottom w:val="single" w:sz="4" w:space="0" w:color="000000"/>
                    <w:right w:val="single" w:sz="4" w:space="0" w:color="000000"/>
                  </w:tcBorders>
                  <w:shd w:val="clear" w:color="auto" w:fill="auto"/>
                  <w:noWrap/>
                  <w:vAlign w:val="center"/>
                  <w:hideMark/>
                </w:tcPr>
                <w:p w14:paraId="6609082B" w14:textId="77777777" w:rsidR="00B323ED" w:rsidRPr="009E592F" w:rsidRDefault="00B323ED" w:rsidP="00B323ED">
                  <w:pPr>
                    <w:spacing w:after="0" w:line="240" w:lineRule="auto"/>
                    <w:rPr>
                      <w:rFonts w:asciiTheme="minorHAnsi" w:eastAsia="Times New Roman" w:hAnsiTheme="minorHAnsi" w:cstheme="minorHAnsi"/>
                      <w:color w:val="000000"/>
                      <w:sz w:val="18"/>
                      <w:szCs w:val="18"/>
                      <w:lang w:eastAsia="es-HN"/>
                    </w:rPr>
                  </w:pPr>
                  <w:r w:rsidRPr="009E592F">
                    <w:rPr>
                      <w:rFonts w:asciiTheme="minorHAnsi" w:eastAsia="Times New Roman" w:hAnsiTheme="minorHAnsi" w:cstheme="minorHAnsi"/>
                      <w:color w:val="000000"/>
                      <w:sz w:val="18"/>
                      <w:szCs w:val="18"/>
                      <w:lang w:eastAsia="es-HN"/>
                    </w:rPr>
                    <w:t>17,804</w:t>
                  </w:r>
                </w:p>
              </w:tc>
              <w:tc>
                <w:tcPr>
                  <w:tcW w:w="851" w:type="dxa"/>
                  <w:tcBorders>
                    <w:top w:val="nil"/>
                    <w:left w:val="nil"/>
                    <w:bottom w:val="single" w:sz="4" w:space="0" w:color="000000"/>
                    <w:right w:val="single" w:sz="4" w:space="0" w:color="000000"/>
                  </w:tcBorders>
                  <w:shd w:val="clear" w:color="auto" w:fill="auto"/>
                  <w:noWrap/>
                  <w:vAlign w:val="center"/>
                  <w:hideMark/>
                </w:tcPr>
                <w:p w14:paraId="038B54F5" w14:textId="77777777" w:rsidR="00B323ED" w:rsidRPr="009E592F" w:rsidRDefault="00B323ED" w:rsidP="00B323ED">
                  <w:pPr>
                    <w:spacing w:after="0" w:line="240" w:lineRule="auto"/>
                    <w:jc w:val="center"/>
                    <w:rPr>
                      <w:rFonts w:asciiTheme="minorHAnsi" w:eastAsia="Times New Roman" w:hAnsiTheme="minorHAnsi" w:cstheme="minorHAnsi"/>
                      <w:color w:val="000000"/>
                      <w:sz w:val="18"/>
                      <w:szCs w:val="18"/>
                      <w:lang w:eastAsia="es-HN"/>
                    </w:rPr>
                  </w:pPr>
                  <w:r w:rsidRPr="009E592F">
                    <w:rPr>
                      <w:rFonts w:asciiTheme="minorHAnsi" w:eastAsia="Times New Roman" w:hAnsiTheme="minorHAnsi" w:cstheme="minorHAnsi"/>
                      <w:color w:val="000000"/>
                      <w:sz w:val="18"/>
                      <w:szCs w:val="18"/>
                      <w:lang w:eastAsia="es-HN"/>
                    </w:rPr>
                    <w:t>35,294</w:t>
                  </w:r>
                </w:p>
              </w:tc>
              <w:tc>
                <w:tcPr>
                  <w:tcW w:w="600" w:type="dxa"/>
                  <w:tcBorders>
                    <w:top w:val="nil"/>
                    <w:left w:val="nil"/>
                    <w:bottom w:val="single" w:sz="4" w:space="0" w:color="000000"/>
                    <w:right w:val="single" w:sz="12" w:space="0" w:color="auto"/>
                  </w:tcBorders>
                  <w:shd w:val="clear" w:color="auto" w:fill="auto"/>
                  <w:noWrap/>
                  <w:vAlign w:val="center"/>
                  <w:hideMark/>
                </w:tcPr>
                <w:p w14:paraId="1346EDBC" w14:textId="77777777" w:rsidR="00B323ED" w:rsidRPr="009E592F" w:rsidRDefault="00B323ED" w:rsidP="00B323ED">
                  <w:pPr>
                    <w:spacing w:after="0" w:line="240" w:lineRule="auto"/>
                    <w:rPr>
                      <w:rFonts w:asciiTheme="minorHAnsi" w:eastAsia="Times New Roman" w:hAnsiTheme="minorHAnsi" w:cstheme="minorHAnsi"/>
                      <w:color w:val="000000"/>
                      <w:sz w:val="18"/>
                      <w:szCs w:val="18"/>
                      <w:lang w:eastAsia="es-HN"/>
                    </w:rPr>
                  </w:pPr>
                  <w:r w:rsidRPr="009E592F">
                    <w:rPr>
                      <w:rFonts w:asciiTheme="minorHAnsi" w:eastAsia="Times New Roman" w:hAnsiTheme="minorHAnsi" w:cstheme="minorHAnsi"/>
                      <w:color w:val="000000"/>
                      <w:sz w:val="18"/>
                      <w:szCs w:val="18"/>
                      <w:lang w:eastAsia="es-HN"/>
                    </w:rPr>
                    <w:t>0.43</w:t>
                  </w:r>
                </w:p>
              </w:tc>
            </w:tr>
            <w:tr w:rsidR="00B323ED" w:rsidRPr="009E592F" w14:paraId="543CF144" w14:textId="77777777" w:rsidTr="00F91CD9">
              <w:trPr>
                <w:trHeight w:val="300"/>
              </w:trPr>
              <w:tc>
                <w:tcPr>
                  <w:tcW w:w="2830" w:type="dxa"/>
                  <w:tcBorders>
                    <w:top w:val="nil"/>
                    <w:left w:val="single" w:sz="12" w:space="0" w:color="auto"/>
                    <w:bottom w:val="single" w:sz="4" w:space="0" w:color="000000"/>
                    <w:right w:val="single" w:sz="4" w:space="0" w:color="000000"/>
                  </w:tcBorders>
                  <w:shd w:val="clear" w:color="auto" w:fill="auto"/>
                  <w:noWrap/>
                  <w:vAlign w:val="center"/>
                  <w:hideMark/>
                </w:tcPr>
                <w:p w14:paraId="5C9B778A" w14:textId="77777777" w:rsidR="00B323ED" w:rsidRPr="009E592F" w:rsidRDefault="00B323ED" w:rsidP="00B323ED">
                  <w:pPr>
                    <w:spacing w:after="0" w:line="240" w:lineRule="auto"/>
                    <w:rPr>
                      <w:rFonts w:asciiTheme="minorHAnsi" w:eastAsia="Times New Roman" w:hAnsiTheme="minorHAnsi" w:cstheme="minorHAnsi"/>
                      <w:color w:val="000000"/>
                      <w:sz w:val="18"/>
                      <w:szCs w:val="18"/>
                      <w:lang w:eastAsia="es-HN"/>
                    </w:rPr>
                  </w:pPr>
                  <w:r w:rsidRPr="009E592F">
                    <w:rPr>
                      <w:rFonts w:asciiTheme="minorHAnsi" w:eastAsia="Times New Roman" w:hAnsiTheme="minorHAnsi" w:cstheme="minorHAnsi"/>
                      <w:color w:val="000000"/>
                      <w:sz w:val="18"/>
                      <w:szCs w:val="18"/>
                      <w:lang w:eastAsia="es-HN"/>
                    </w:rPr>
                    <w:t>Limitación para ver</w:t>
                  </w:r>
                </w:p>
              </w:tc>
              <w:tc>
                <w:tcPr>
                  <w:tcW w:w="820" w:type="dxa"/>
                  <w:tcBorders>
                    <w:top w:val="nil"/>
                    <w:left w:val="nil"/>
                    <w:bottom w:val="single" w:sz="4" w:space="0" w:color="000000"/>
                    <w:right w:val="single" w:sz="4" w:space="0" w:color="000000"/>
                  </w:tcBorders>
                  <w:shd w:val="clear" w:color="auto" w:fill="auto"/>
                  <w:noWrap/>
                  <w:vAlign w:val="center"/>
                  <w:hideMark/>
                </w:tcPr>
                <w:p w14:paraId="5345D9F9" w14:textId="77777777" w:rsidR="00B323ED" w:rsidRPr="009E592F" w:rsidRDefault="00B323ED" w:rsidP="00B323ED">
                  <w:pPr>
                    <w:spacing w:after="0" w:line="240" w:lineRule="auto"/>
                    <w:rPr>
                      <w:rFonts w:asciiTheme="minorHAnsi" w:eastAsia="Times New Roman" w:hAnsiTheme="minorHAnsi" w:cstheme="minorHAnsi"/>
                      <w:color w:val="000000"/>
                      <w:sz w:val="18"/>
                      <w:szCs w:val="18"/>
                      <w:lang w:eastAsia="es-HN"/>
                    </w:rPr>
                  </w:pPr>
                  <w:r w:rsidRPr="009E592F">
                    <w:rPr>
                      <w:rFonts w:asciiTheme="minorHAnsi" w:eastAsia="Times New Roman" w:hAnsiTheme="minorHAnsi" w:cstheme="minorHAnsi"/>
                      <w:color w:val="000000"/>
                      <w:sz w:val="18"/>
                      <w:szCs w:val="18"/>
                      <w:lang w:eastAsia="es-HN"/>
                    </w:rPr>
                    <w:t>32,956</w:t>
                  </w:r>
                </w:p>
              </w:tc>
              <w:tc>
                <w:tcPr>
                  <w:tcW w:w="739" w:type="dxa"/>
                  <w:tcBorders>
                    <w:top w:val="nil"/>
                    <w:left w:val="nil"/>
                    <w:bottom w:val="single" w:sz="4" w:space="0" w:color="000000"/>
                    <w:right w:val="single" w:sz="4" w:space="0" w:color="000000"/>
                  </w:tcBorders>
                  <w:shd w:val="clear" w:color="auto" w:fill="auto"/>
                  <w:noWrap/>
                  <w:vAlign w:val="center"/>
                  <w:hideMark/>
                </w:tcPr>
                <w:p w14:paraId="39C8146D" w14:textId="77777777" w:rsidR="00B323ED" w:rsidRPr="009E592F" w:rsidRDefault="00B323ED" w:rsidP="00B323ED">
                  <w:pPr>
                    <w:spacing w:after="0" w:line="240" w:lineRule="auto"/>
                    <w:rPr>
                      <w:rFonts w:asciiTheme="minorHAnsi" w:eastAsia="Times New Roman" w:hAnsiTheme="minorHAnsi" w:cstheme="minorHAnsi"/>
                      <w:color w:val="000000"/>
                      <w:sz w:val="18"/>
                      <w:szCs w:val="18"/>
                      <w:lang w:eastAsia="es-HN"/>
                    </w:rPr>
                  </w:pPr>
                  <w:r w:rsidRPr="009E592F">
                    <w:rPr>
                      <w:rFonts w:asciiTheme="minorHAnsi" w:eastAsia="Times New Roman" w:hAnsiTheme="minorHAnsi" w:cstheme="minorHAnsi"/>
                      <w:color w:val="000000"/>
                      <w:sz w:val="18"/>
                      <w:szCs w:val="18"/>
                      <w:lang w:eastAsia="es-HN"/>
                    </w:rPr>
                    <w:t>39,927</w:t>
                  </w:r>
                </w:p>
              </w:tc>
              <w:tc>
                <w:tcPr>
                  <w:tcW w:w="851" w:type="dxa"/>
                  <w:tcBorders>
                    <w:top w:val="nil"/>
                    <w:left w:val="nil"/>
                    <w:bottom w:val="single" w:sz="4" w:space="0" w:color="000000"/>
                    <w:right w:val="single" w:sz="4" w:space="0" w:color="000000"/>
                  </w:tcBorders>
                  <w:shd w:val="clear" w:color="auto" w:fill="auto"/>
                  <w:noWrap/>
                  <w:vAlign w:val="center"/>
                  <w:hideMark/>
                </w:tcPr>
                <w:p w14:paraId="4BC473D0" w14:textId="77777777" w:rsidR="00B323ED" w:rsidRPr="009E592F" w:rsidRDefault="00B323ED" w:rsidP="00B323ED">
                  <w:pPr>
                    <w:spacing w:after="0" w:line="240" w:lineRule="auto"/>
                    <w:jc w:val="center"/>
                    <w:rPr>
                      <w:rFonts w:asciiTheme="minorHAnsi" w:eastAsia="Times New Roman" w:hAnsiTheme="minorHAnsi" w:cstheme="minorHAnsi"/>
                      <w:color w:val="000000"/>
                      <w:sz w:val="18"/>
                      <w:szCs w:val="18"/>
                      <w:lang w:eastAsia="es-HN"/>
                    </w:rPr>
                  </w:pPr>
                  <w:r w:rsidRPr="009E592F">
                    <w:rPr>
                      <w:rFonts w:asciiTheme="minorHAnsi" w:eastAsia="Times New Roman" w:hAnsiTheme="minorHAnsi" w:cstheme="minorHAnsi"/>
                      <w:color w:val="000000"/>
                      <w:sz w:val="18"/>
                      <w:szCs w:val="18"/>
                      <w:lang w:eastAsia="es-HN"/>
                    </w:rPr>
                    <w:t>72,883</w:t>
                  </w:r>
                </w:p>
              </w:tc>
              <w:tc>
                <w:tcPr>
                  <w:tcW w:w="600" w:type="dxa"/>
                  <w:tcBorders>
                    <w:top w:val="nil"/>
                    <w:left w:val="nil"/>
                    <w:bottom w:val="single" w:sz="4" w:space="0" w:color="000000"/>
                    <w:right w:val="single" w:sz="12" w:space="0" w:color="auto"/>
                  </w:tcBorders>
                  <w:shd w:val="clear" w:color="auto" w:fill="auto"/>
                  <w:noWrap/>
                  <w:vAlign w:val="center"/>
                  <w:hideMark/>
                </w:tcPr>
                <w:p w14:paraId="4A9BC0B6" w14:textId="77777777" w:rsidR="00B323ED" w:rsidRPr="009E592F" w:rsidRDefault="00B323ED" w:rsidP="00B323ED">
                  <w:pPr>
                    <w:spacing w:after="0" w:line="240" w:lineRule="auto"/>
                    <w:rPr>
                      <w:rFonts w:asciiTheme="minorHAnsi" w:eastAsia="Times New Roman" w:hAnsiTheme="minorHAnsi" w:cstheme="minorHAnsi"/>
                      <w:color w:val="000000"/>
                      <w:sz w:val="18"/>
                      <w:szCs w:val="18"/>
                      <w:lang w:eastAsia="es-HN"/>
                    </w:rPr>
                  </w:pPr>
                  <w:r w:rsidRPr="009E592F">
                    <w:rPr>
                      <w:rFonts w:asciiTheme="minorHAnsi" w:eastAsia="Times New Roman" w:hAnsiTheme="minorHAnsi" w:cstheme="minorHAnsi"/>
                      <w:color w:val="000000"/>
                      <w:sz w:val="18"/>
                      <w:szCs w:val="18"/>
                      <w:lang w:eastAsia="es-HN"/>
                    </w:rPr>
                    <w:t>0.88</w:t>
                  </w:r>
                </w:p>
              </w:tc>
            </w:tr>
            <w:tr w:rsidR="00B323ED" w:rsidRPr="00112169" w14:paraId="01BE5ADB" w14:textId="77777777" w:rsidTr="00F91CD9">
              <w:trPr>
                <w:trHeight w:val="300"/>
              </w:trPr>
              <w:tc>
                <w:tcPr>
                  <w:tcW w:w="2830" w:type="dxa"/>
                  <w:tcBorders>
                    <w:top w:val="nil"/>
                    <w:left w:val="single" w:sz="12" w:space="0" w:color="auto"/>
                    <w:bottom w:val="single" w:sz="4" w:space="0" w:color="000000"/>
                    <w:right w:val="single" w:sz="4" w:space="0" w:color="000000"/>
                  </w:tcBorders>
                  <w:shd w:val="clear" w:color="auto" w:fill="auto"/>
                  <w:noWrap/>
                  <w:vAlign w:val="center"/>
                  <w:hideMark/>
                </w:tcPr>
                <w:p w14:paraId="41008DCD"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Limitación para usar brazos o manos</w:t>
                  </w:r>
                </w:p>
              </w:tc>
              <w:tc>
                <w:tcPr>
                  <w:tcW w:w="820" w:type="dxa"/>
                  <w:tcBorders>
                    <w:top w:val="nil"/>
                    <w:left w:val="nil"/>
                    <w:bottom w:val="single" w:sz="4" w:space="0" w:color="000000"/>
                    <w:right w:val="single" w:sz="4" w:space="0" w:color="000000"/>
                  </w:tcBorders>
                  <w:shd w:val="clear" w:color="auto" w:fill="auto"/>
                  <w:noWrap/>
                  <w:vAlign w:val="center"/>
                  <w:hideMark/>
                </w:tcPr>
                <w:p w14:paraId="4D4CD1FB"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13,530</w:t>
                  </w:r>
                </w:p>
              </w:tc>
              <w:tc>
                <w:tcPr>
                  <w:tcW w:w="739" w:type="dxa"/>
                  <w:tcBorders>
                    <w:top w:val="nil"/>
                    <w:left w:val="nil"/>
                    <w:bottom w:val="single" w:sz="4" w:space="0" w:color="000000"/>
                    <w:right w:val="single" w:sz="4" w:space="0" w:color="000000"/>
                  </w:tcBorders>
                  <w:shd w:val="clear" w:color="auto" w:fill="auto"/>
                  <w:noWrap/>
                  <w:vAlign w:val="center"/>
                  <w:hideMark/>
                </w:tcPr>
                <w:p w14:paraId="1720623A"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12,375</w:t>
                  </w:r>
                </w:p>
              </w:tc>
              <w:tc>
                <w:tcPr>
                  <w:tcW w:w="851" w:type="dxa"/>
                  <w:tcBorders>
                    <w:top w:val="nil"/>
                    <w:left w:val="nil"/>
                    <w:bottom w:val="single" w:sz="4" w:space="0" w:color="000000"/>
                    <w:right w:val="single" w:sz="4" w:space="0" w:color="000000"/>
                  </w:tcBorders>
                  <w:shd w:val="clear" w:color="auto" w:fill="auto"/>
                  <w:noWrap/>
                  <w:vAlign w:val="center"/>
                  <w:hideMark/>
                </w:tcPr>
                <w:p w14:paraId="50650EF4" w14:textId="77777777" w:rsidR="00B323ED" w:rsidRPr="006D61BC" w:rsidRDefault="00B323ED" w:rsidP="00B323ED">
                  <w:pPr>
                    <w:spacing w:after="0" w:line="240" w:lineRule="auto"/>
                    <w:jc w:val="center"/>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25,905</w:t>
                  </w:r>
                </w:p>
              </w:tc>
              <w:tc>
                <w:tcPr>
                  <w:tcW w:w="600" w:type="dxa"/>
                  <w:tcBorders>
                    <w:top w:val="nil"/>
                    <w:left w:val="nil"/>
                    <w:bottom w:val="single" w:sz="4" w:space="0" w:color="000000"/>
                    <w:right w:val="single" w:sz="12" w:space="0" w:color="auto"/>
                  </w:tcBorders>
                  <w:shd w:val="clear" w:color="auto" w:fill="auto"/>
                  <w:noWrap/>
                  <w:vAlign w:val="center"/>
                  <w:hideMark/>
                </w:tcPr>
                <w:p w14:paraId="4FFB9635"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0.31</w:t>
                  </w:r>
                </w:p>
              </w:tc>
            </w:tr>
            <w:tr w:rsidR="00B323ED" w:rsidRPr="00112169" w14:paraId="764A0EA5" w14:textId="77777777" w:rsidTr="00F91CD9">
              <w:trPr>
                <w:trHeight w:val="300"/>
              </w:trPr>
              <w:tc>
                <w:tcPr>
                  <w:tcW w:w="2830" w:type="dxa"/>
                  <w:tcBorders>
                    <w:top w:val="nil"/>
                    <w:left w:val="single" w:sz="12" w:space="0" w:color="auto"/>
                    <w:bottom w:val="single" w:sz="4" w:space="0" w:color="000000"/>
                    <w:right w:val="single" w:sz="4" w:space="0" w:color="000000"/>
                  </w:tcBorders>
                  <w:shd w:val="clear" w:color="auto" w:fill="auto"/>
                  <w:noWrap/>
                  <w:vAlign w:val="center"/>
                  <w:hideMark/>
                </w:tcPr>
                <w:p w14:paraId="7EB030BD"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Retraso mental</w:t>
                  </w:r>
                </w:p>
              </w:tc>
              <w:tc>
                <w:tcPr>
                  <w:tcW w:w="820" w:type="dxa"/>
                  <w:tcBorders>
                    <w:top w:val="nil"/>
                    <w:left w:val="nil"/>
                    <w:bottom w:val="single" w:sz="4" w:space="0" w:color="000000"/>
                    <w:right w:val="single" w:sz="4" w:space="0" w:color="000000"/>
                  </w:tcBorders>
                  <w:shd w:val="clear" w:color="auto" w:fill="auto"/>
                  <w:noWrap/>
                  <w:vAlign w:val="center"/>
                  <w:hideMark/>
                </w:tcPr>
                <w:p w14:paraId="484AB0CF"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11,671</w:t>
                  </w:r>
                </w:p>
              </w:tc>
              <w:tc>
                <w:tcPr>
                  <w:tcW w:w="739" w:type="dxa"/>
                  <w:tcBorders>
                    <w:top w:val="nil"/>
                    <w:left w:val="nil"/>
                    <w:bottom w:val="single" w:sz="4" w:space="0" w:color="000000"/>
                    <w:right w:val="single" w:sz="4" w:space="0" w:color="000000"/>
                  </w:tcBorders>
                  <w:shd w:val="clear" w:color="auto" w:fill="auto"/>
                  <w:noWrap/>
                  <w:vAlign w:val="center"/>
                  <w:hideMark/>
                </w:tcPr>
                <w:p w14:paraId="746DC033"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9,986</w:t>
                  </w:r>
                </w:p>
              </w:tc>
              <w:tc>
                <w:tcPr>
                  <w:tcW w:w="851" w:type="dxa"/>
                  <w:tcBorders>
                    <w:top w:val="nil"/>
                    <w:left w:val="nil"/>
                    <w:bottom w:val="single" w:sz="4" w:space="0" w:color="000000"/>
                    <w:right w:val="single" w:sz="4" w:space="0" w:color="000000"/>
                  </w:tcBorders>
                  <w:shd w:val="clear" w:color="auto" w:fill="auto"/>
                  <w:noWrap/>
                  <w:vAlign w:val="center"/>
                  <w:hideMark/>
                </w:tcPr>
                <w:p w14:paraId="31735DEA" w14:textId="77777777" w:rsidR="00B323ED" w:rsidRPr="006D61BC" w:rsidRDefault="00B323ED" w:rsidP="00B323ED">
                  <w:pPr>
                    <w:spacing w:after="0" w:line="240" w:lineRule="auto"/>
                    <w:jc w:val="center"/>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21,658</w:t>
                  </w:r>
                </w:p>
              </w:tc>
              <w:tc>
                <w:tcPr>
                  <w:tcW w:w="600" w:type="dxa"/>
                  <w:tcBorders>
                    <w:top w:val="nil"/>
                    <w:left w:val="nil"/>
                    <w:bottom w:val="single" w:sz="4" w:space="0" w:color="000000"/>
                    <w:right w:val="single" w:sz="12" w:space="0" w:color="auto"/>
                  </w:tcBorders>
                  <w:shd w:val="clear" w:color="auto" w:fill="auto"/>
                  <w:noWrap/>
                  <w:vAlign w:val="center"/>
                  <w:hideMark/>
                </w:tcPr>
                <w:p w14:paraId="31E69760"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0.26</w:t>
                  </w:r>
                </w:p>
              </w:tc>
            </w:tr>
            <w:tr w:rsidR="00B323ED" w:rsidRPr="00112169" w14:paraId="6C390DCB" w14:textId="77777777" w:rsidTr="00F91CD9">
              <w:trPr>
                <w:trHeight w:val="300"/>
              </w:trPr>
              <w:tc>
                <w:tcPr>
                  <w:tcW w:w="2830" w:type="dxa"/>
                  <w:tcBorders>
                    <w:top w:val="nil"/>
                    <w:left w:val="single" w:sz="12" w:space="0" w:color="auto"/>
                    <w:bottom w:val="single" w:sz="4" w:space="0" w:color="000000"/>
                    <w:right w:val="single" w:sz="4" w:space="0" w:color="000000"/>
                  </w:tcBorders>
                  <w:shd w:val="clear" w:color="auto" w:fill="auto"/>
                  <w:noWrap/>
                  <w:vAlign w:val="center"/>
                  <w:hideMark/>
                </w:tcPr>
                <w:p w14:paraId="1220C8CE"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Limitación para oír</w:t>
                  </w:r>
                </w:p>
              </w:tc>
              <w:tc>
                <w:tcPr>
                  <w:tcW w:w="820" w:type="dxa"/>
                  <w:tcBorders>
                    <w:top w:val="nil"/>
                    <w:left w:val="nil"/>
                    <w:bottom w:val="single" w:sz="4" w:space="0" w:color="000000"/>
                    <w:right w:val="single" w:sz="4" w:space="0" w:color="000000"/>
                  </w:tcBorders>
                  <w:shd w:val="clear" w:color="auto" w:fill="auto"/>
                  <w:noWrap/>
                  <w:vAlign w:val="center"/>
                  <w:hideMark/>
                </w:tcPr>
                <w:p w14:paraId="0EC439DE"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12,417</w:t>
                  </w:r>
                </w:p>
              </w:tc>
              <w:tc>
                <w:tcPr>
                  <w:tcW w:w="739" w:type="dxa"/>
                  <w:tcBorders>
                    <w:top w:val="nil"/>
                    <w:left w:val="nil"/>
                    <w:bottom w:val="single" w:sz="4" w:space="0" w:color="000000"/>
                    <w:right w:val="single" w:sz="4" w:space="0" w:color="000000"/>
                  </w:tcBorders>
                  <w:shd w:val="clear" w:color="auto" w:fill="auto"/>
                  <w:noWrap/>
                  <w:vAlign w:val="center"/>
                  <w:hideMark/>
                </w:tcPr>
                <w:p w14:paraId="18ECA183"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11,490</w:t>
                  </w:r>
                </w:p>
              </w:tc>
              <w:tc>
                <w:tcPr>
                  <w:tcW w:w="851" w:type="dxa"/>
                  <w:tcBorders>
                    <w:top w:val="nil"/>
                    <w:left w:val="nil"/>
                    <w:bottom w:val="single" w:sz="4" w:space="0" w:color="000000"/>
                    <w:right w:val="single" w:sz="4" w:space="0" w:color="000000"/>
                  </w:tcBorders>
                  <w:shd w:val="clear" w:color="auto" w:fill="auto"/>
                  <w:noWrap/>
                  <w:vAlign w:val="center"/>
                  <w:hideMark/>
                </w:tcPr>
                <w:p w14:paraId="48FCEA58" w14:textId="77777777" w:rsidR="00B323ED" w:rsidRPr="006D61BC" w:rsidRDefault="00B323ED" w:rsidP="00B323ED">
                  <w:pPr>
                    <w:spacing w:after="0" w:line="240" w:lineRule="auto"/>
                    <w:jc w:val="center"/>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23,906</w:t>
                  </w:r>
                </w:p>
              </w:tc>
              <w:tc>
                <w:tcPr>
                  <w:tcW w:w="600" w:type="dxa"/>
                  <w:tcBorders>
                    <w:top w:val="nil"/>
                    <w:left w:val="nil"/>
                    <w:bottom w:val="single" w:sz="4" w:space="0" w:color="000000"/>
                    <w:right w:val="single" w:sz="12" w:space="0" w:color="auto"/>
                  </w:tcBorders>
                  <w:shd w:val="clear" w:color="auto" w:fill="auto"/>
                  <w:noWrap/>
                  <w:vAlign w:val="center"/>
                  <w:hideMark/>
                </w:tcPr>
                <w:p w14:paraId="29B6FDF3"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0.29</w:t>
                  </w:r>
                </w:p>
              </w:tc>
            </w:tr>
            <w:tr w:rsidR="00B323ED" w:rsidRPr="00112169" w14:paraId="12C50F9E" w14:textId="77777777" w:rsidTr="00F91CD9">
              <w:trPr>
                <w:trHeight w:val="300"/>
              </w:trPr>
              <w:tc>
                <w:tcPr>
                  <w:tcW w:w="2830" w:type="dxa"/>
                  <w:tcBorders>
                    <w:top w:val="nil"/>
                    <w:left w:val="single" w:sz="12" w:space="0" w:color="auto"/>
                    <w:bottom w:val="single" w:sz="2" w:space="0" w:color="auto"/>
                    <w:right w:val="single" w:sz="4" w:space="0" w:color="000000"/>
                  </w:tcBorders>
                  <w:shd w:val="clear" w:color="auto" w:fill="auto"/>
                  <w:noWrap/>
                  <w:vAlign w:val="center"/>
                  <w:hideMark/>
                </w:tcPr>
                <w:p w14:paraId="63D31FA0"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Limitación para hablar</w:t>
                  </w:r>
                </w:p>
              </w:tc>
              <w:tc>
                <w:tcPr>
                  <w:tcW w:w="820" w:type="dxa"/>
                  <w:tcBorders>
                    <w:top w:val="nil"/>
                    <w:left w:val="nil"/>
                    <w:bottom w:val="single" w:sz="2" w:space="0" w:color="auto"/>
                    <w:right w:val="single" w:sz="4" w:space="0" w:color="000000"/>
                  </w:tcBorders>
                  <w:shd w:val="clear" w:color="auto" w:fill="auto"/>
                  <w:noWrap/>
                  <w:vAlign w:val="center"/>
                  <w:hideMark/>
                </w:tcPr>
                <w:p w14:paraId="35713922"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17,037</w:t>
                  </w:r>
                </w:p>
              </w:tc>
              <w:tc>
                <w:tcPr>
                  <w:tcW w:w="739" w:type="dxa"/>
                  <w:tcBorders>
                    <w:top w:val="nil"/>
                    <w:left w:val="nil"/>
                    <w:bottom w:val="single" w:sz="2" w:space="0" w:color="auto"/>
                    <w:right w:val="single" w:sz="4" w:space="0" w:color="000000"/>
                  </w:tcBorders>
                  <w:shd w:val="clear" w:color="auto" w:fill="auto"/>
                  <w:noWrap/>
                  <w:vAlign w:val="center"/>
                  <w:hideMark/>
                </w:tcPr>
                <w:p w14:paraId="53A9986E"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14,701</w:t>
                  </w:r>
                </w:p>
              </w:tc>
              <w:tc>
                <w:tcPr>
                  <w:tcW w:w="851" w:type="dxa"/>
                  <w:tcBorders>
                    <w:top w:val="nil"/>
                    <w:left w:val="nil"/>
                    <w:bottom w:val="single" w:sz="2" w:space="0" w:color="auto"/>
                    <w:right w:val="single" w:sz="4" w:space="0" w:color="000000"/>
                  </w:tcBorders>
                  <w:shd w:val="clear" w:color="auto" w:fill="auto"/>
                  <w:noWrap/>
                  <w:vAlign w:val="center"/>
                  <w:hideMark/>
                </w:tcPr>
                <w:p w14:paraId="2C498DF4" w14:textId="77777777" w:rsidR="00B323ED" w:rsidRPr="006D61BC" w:rsidRDefault="00B323ED" w:rsidP="00B323ED">
                  <w:pPr>
                    <w:spacing w:after="0" w:line="240" w:lineRule="auto"/>
                    <w:jc w:val="center"/>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31,738</w:t>
                  </w:r>
                </w:p>
              </w:tc>
              <w:tc>
                <w:tcPr>
                  <w:tcW w:w="600" w:type="dxa"/>
                  <w:tcBorders>
                    <w:top w:val="nil"/>
                    <w:left w:val="nil"/>
                    <w:bottom w:val="single" w:sz="2" w:space="0" w:color="auto"/>
                    <w:right w:val="single" w:sz="12" w:space="0" w:color="auto"/>
                  </w:tcBorders>
                  <w:shd w:val="clear" w:color="auto" w:fill="auto"/>
                  <w:noWrap/>
                  <w:vAlign w:val="center"/>
                  <w:hideMark/>
                </w:tcPr>
                <w:p w14:paraId="1CD782E3"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0.38</w:t>
                  </w:r>
                </w:p>
              </w:tc>
            </w:tr>
            <w:tr w:rsidR="00B323ED" w:rsidRPr="00112169" w14:paraId="27F0B5F3" w14:textId="77777777" w:rsidTr="00F91CD9">
              <w:trPr>
                <w:trHeight w:val="300"/>
              </w:trPr>
              <w:tc>
                <w:tcPr>
                  <w:tcW w:w="2830"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2CF4C903"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Otra deficiencia</w:t>
                  </w:r>
                </w:p>
              </w:tc>
              <w:tc>
                <w:tcPr>
                  <w:tcW w:w="820"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45D03CCD"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15,533</w:t>
                  </w:r>
                </w:p>
              </w:tc>
              <w:tc>
                <w:tcPr>
                  <w:tcW w:w="739"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60B94D9A"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17,674</w:t>
                  </w:r>
                </w:p>
              </w:tc>
              <w:tc>
                <w:tcPr>
                  <w:tcW w:w="851"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3FE2F193" w14:textId="77777777" w:rsidR="00B323ED" w:rsidRPr="006D61BC" w:rsidRDefault="00B323ED" w:rsidP="00B323ED">
                  <w:pPr>
                    <w:spacing w:after="0" w:line="240" w:lineRule="auto"/>
                    <w:jc w:val="center"/>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33,208</w:t>
                  </w:r>
                </w:p>
              </w:tc>
              <w:tc>
                <w:tcPr>
                  <w:tcW w:w="600"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005A6C13"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0.4</w:t>
                  </w:r>
                </w:p>
              </w:tc>
            </w:tr>
            <w:tr w:rsidR="00B323ED" w:rsidRPr="00112169" w14:paraId="4E3B4A92" w14:textId="77777777" w:rsidTr="00F91CD9">
              <w:trPr>
                <w:trHeight w:val="300"/>
              </w:trPr>
              <w:tc>
                <w:tcPr>
                  <w:tcW w:w="2830" w:type="dxa"/>
                  <w:tcBorders>
                    <w:top w:val="single" w:sz="12" w:space="0" w:color="auto"/>
                    <w:left w:val="single" w:sz="12" w:space="0" w:color="auto"/>
                    <w:bottom w:val="single" w:sz="2" w:space="0" w:color="auto"/>
                    <w:right w:val="single" w:sz="4" w:space="0" w:color="000000"/>
                  </w:tcBorders>
                  <w:shd w:val="clear" w:color="auto" w:fill="auto"/>
                  <w:noWrap/>
                  <w:vAlign w:val="center"/>
                </w:tcPr>
                <w:p w14:paraId="5880E2B9"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Total</w:t>
                  </w:r>
                </w:p>
              </w:tc>
              <w:tc>
                <w:tcPr>
                  <w:tcW w:w="820" w:type="dxa"/>
                  <w:tcBorders>
                    <w:top w:val="single" w:sz="12" w:space="0" w:color="auto"/>
                    <w:left w:val="nil"/>
                    <w:bottom w:val="single" w:sz="2" w:space="0" w:color="auto"/>
                    <w:right w:val="single" w:sz="4" w:space="0" w:color="000000"/>
                  </w:tcBorders>
                  <w:shd w:val="clear" w:color="auto" w:fill="auto"/>
                  <w:noWrap/>
                  <w:vAlign w:val="center"/>
                </w:tcPr>
                <w:p w14:paraId="6386CB51"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150,455</w:t>
                  </w:r>
                </w:p>
              </w:tc>
              <w:tc>
                <w:tcPr>
                  <w:tcW w:w="739" w:type="dxa"/>
                  <w:tcBorders>
                    <w:top w:val="single" w:sz="12" w:space="0" w:color="auto"/>
                    <w:left w:val="nil"/>
                    <w:bottom w:val="single" w:sz="2" w:space="0" w:color="auto"/>
                    <w:right w:val="single" w:sz="4" w:space="0" w:color="000000"/>
                  </w:tcBorders>
                  <w:shd w:val="clear" w:color="auto" w:fill="auto"/>
                  <w:noWrap/>
                  <w:vAlign w:val="center"/>
                </w:tcPr>
                <w:p w14:paraId="4532C2C9"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155,840</w:t>
                  </w:r>
                </w:p>
              </w:tc>
              <w:tc>
                <w:tcPr>
                  <w:tcW w:w="851" w:type="dxa"/>
                  <w:tcBorders>
                    <w:top w:val="single" w:sz="12" w:space="0" w:color="auto"/>
                    <w:left w:val="nil"/>
                    <w:bottom w:val="single" w:sz="2" w:space="0" w:color="auto"/>
                    <w:right w:val="single" w:sz="12" w:space="0" w:color="auto"/>
                  </w:tcBorders>
                  <w:shd w:val="clear" w:color="auto" w:fill="auto"/>
                  <w:noWrap/>
                  <w:vAlign w:val="center"/>
                </w:tcPr>
                <w:p w14:paraId="47676320" w14:textId="77777777" w:rsidR="00B323ED" w:rsidRPr="006D61BC" w:rsidRDefault="00B323ED" w:rsidP="00B323ED">
                  <w:pPr>
                    <w:spacing w:after="0" w:line="240" w:lineRule="auto"/>
                    <w:jc w:val="center"/>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306,296</w:t>
                  </w:r>
                </w:p>
              </w:tc>
              <w:tc>
                <w:tcPr>
                  <w:tcW w:w="600" w:type="dxa"/>
                  <w:vMerge w:val="restart"/>
                  <w:tcBorders>
                    <w:top w:val="single" w:sz="12" w:space="0" w:color="auto"/>
                    <w:left w:val="single" w:sz="12" w:space="0" w:color="auto"/>
                  </w:tcBorders>
                  <w:shd w:val="clear" w:color="auto" w:fill="auto"/>
                  <w:noWrap/>
                  <w:vAlign w:val="center"/>
                </w:tcPr>
                <w:p w14:paraId="64528EC0"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p>
              </w:tc>
            </w:tr>
            <w:tr w:rsidR="00B323ED" w:rsidRPr="00112169" w14:paraId="354DFF1C" w14:textId="77777777" w:rsidTr="00F91CD9">
              <w:trPr>
                <w:trHeight w:val="300"/>
              </w:trPr>
              <w:tc>
                <w:tcPr>
                  <w:tcW w:w="2830" w:type="dxa"/>
                  <w:tcBorders>
                    <w:top w:val="single" w:sz="2" w:space="0" w:color="auto"/>
                    <w:left w:val="single" w:sz="12" w:space="0" w:color="auto"/>
                    <w:bottom w:val="single" w:sz="12" w:space="0" w:color="auto"/>
                    <w:right w:val="single" w:sz="4" w:space="0" w:color="000000"/>
                  </w:tcBorders>
                  <w:shd w:val="clear" w:color="auto" w:fill="auto"/>
                  <w:noWrap/>
                  <w:vAlign w:val="center"/>
                </w:tcPr>
                <w:p w14:paraId="53A88F51"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Porcentaje</w:t>
                  </w:r>
                </w:p>
              </w:tc>
              <w:tc>
                <w:tcPr>
                  <w:tcW w:w="820" w:type="dxa"/>
                  <w:tcBorders>
                    <w:top w:val="single" w:sz="2" w:space="0" w:color="auto"/>
                    <w:left w:val="nil"/>
                    <w:bottom w:val="single" w:sz="12" w:space="0" w:color="auto"/>
                    <w:right w:val="single" w:sz="4" w:space="0" w:color="000000"/>
                  </w:tcBorders>
                  <w:shd w:val="clear" w:color="auto" w:fill="auto"/>
                  <w:noWrap/>
                  <w:vAlign w:val="center"/>
                </w:tcPr>
                <w:p w14:paraId="048EECD2" w14:textId="77777777" w:rsidR="00B323ED" w:rsidRPr="006D61BC" w:rsidRDefault="00B323ED" w:rsidP="00B323ED">
                  <w:pPr>
                    <w:spacing w:after="0" w:line="240" w:lineRule="auto"/>
                    <w:jc w:val="center"/>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49.12%</w:t>
                  </w:r>
                </w:p>
              </w:tc>
              <w:tc>
                <w:tcPr>
                  <w:tcW w:w="739" w:type="dxa"/>
                  <w:tcBorders>
                    <w:top w:val="single" w:sz="2" w:space="0" w:color="auto"/>
                    <w:left w:val="nil"/>
                    <w:bottom w:val="single" w:sz="12" w:space="0" w:color="auto"/>
                    <w:right w:val="single" w:sz="4" w:space="0" w:color="000000"/>
                  </w:tcBorders>
                  <w:shd w:val="clear" w:color="auto" w:fill="auto"/>
                  <w:noWrap/>
                  <w:vAlign w:val="center"/>
                </w:tcPr>
                <w:p w14:paraId="7A1FF852" w14:textId="77777777" w:rsidR="00B323ED" w:rsidRPr="006D61BC" w:rsidRDefault="00B323ED" w:rsidP="00B323ED">
                  <w:pPr>
                    <w:spacing w:after="0" w:line="240" w:lineRule="auto"/>
                    <w:jc w:val="center"/>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50.88%</w:t>
                  </w:r>
                </w:p>
              </w:tc>
              <w:tc>
                <w:tcPr>
                  <w:tcW w:w="851" w:type="dxa"/>
                  <w:tcBorders>
                    <w:top w:val="single" w:sz="2" w:space="0" w:color="auto"/>
                    <w:left w:val="nil"/>
                    <w:bottom w:val="single" w:sz="12" w:space="0" w:color="auto"/>
                    <w:right w:val="single" w:sz="12" w:space="0" w:color="auto"/>
                  </w:tcBorders>
                  <w:shd w:val="clear" w:color="auto" w:fill="auto"/>
                  <w:noWrap/>
                  <w:vAlign w:val="center"/>
                </w:tcPr>
                <w:p w14:paraId="37865F4B" w14:textId="77777777" w:rsidR="00B323ED" w:rsidRPr="006D61BC" w:rsidRDefault="00B323ED" w:rsidP="00B323ED">
                  <w:pPr>
                    <w:spacing w:after="0" w:line="240" w:lineRule="auto"/>
                    <w:jc w:val="center"/>
                    <w:rPr>
                      <w:rFonts w:asciiTheme="minorHAnsi" w:eastAsia="Times New Roman" w:hAnsiTheme="minorHAnsi" w:cstheme="minorHAnsi"/>
                      <w:color w:val="000000"/>
                      <w:sz w:val="18"/>
                      <w:szCs w:val="18"/>
                      <w:lang w:val="es-HN" w:eastAsia="es-HN"/>
                    </w:rPr>
                  </w:pPr>
                  <w:r w:rsidRPr="006D61BC">
                    <w:rPr>
                      <w:rFonts w:asciiTheme="minorHAnsi" w:eastAsia="Times New Roman" w:hAnsiTheme="minorHAnsi" w:cstheme="minorHAnsi"/>
                      <w:color w:val="000000"/>
                      <w:sz w:val="18"/>
                      <w:szCs w:val="18"/>
                      <w:lang w:val="es-HN" w:eastAsia="es-HN"/>
                    </w:rPr>
                    <w:t>100%</w:t>
                  </w:r>
                </w:p>
              </w:tc>
              <w:tc>
                <w:tcPr>
                  <w:tcW w:w="600" w:type="dxa"/>
                  <w:vMerge/>
                  <w:tcBorders>
                    <w:left w:val="single" w:sz="12" w:space="0" w:color="auto"/>
                  </w:tcBorders>
                  <w:shd w:val="clear" w:color="auto" w:fill="auto"/>
                  <w:noWrap/>
                  <w:vAlign w:val="center"/>
                </w:tcPr>
                <w:p w14:paraId="3902A3AD" w14:textId="77777777" w:rsidR="00B323ED" w:rsidRPr="006D61BC" w:rsidRDefault="00B323ED" w:rsidP="00B323ED">
                  <w:pPr>
                    <w:spacing w:after="0" w:line="240" w:lineRule="auto"/>
                    <w:rPr>
                      <w:rFonts w:asciiTheme="minorHAnsi" w:eastAsia="Times New Roman" w:hAnsiTheme="minorHAnsi" w:cstheme="minorHAnsi"/>
                      <w:color w:val="000000"/>
                      <w:sz w:val="18"/>
                      <w:szCs w:val="18"/>
                      <w:lang w:val="es-HN" w:eastAsia="es-HN"/>
                    </w:rPr>
                  </w:pPr>
                </w:p>
              </w:tc>
            </w:tr>
          </w:tbl>
          <w:p w14:paraId="0C40B828" w14:textId="77777777" w:rsidR="00DD358D" w:rsidRDefault="003702B5" w:rsidP="003702B5">
            <w:pPr>
              <w:spacing w:after="0" w:line="240" w:lineRule="auto"/>
              <w:contextualSpacing/>
              <w:rPr>
                <w:rFonts w:cs="Arial"/>
                <w:bCs/>
                <w:lang w:val="es-HN"/>
              </w:rPr>
            </w:pPr>
            <w:r w:rsidRPr="006D61BC">
              <w:rPr>
                <w:rFonts w:cs="Arial"/>
                <w:bCs/>
                <w:lang w:val="es-HN"/>
              </w:rPr>
              <w:t>Varon</w:t>
            </w:r>
            <w:r w:rsidR="00946514" w:rsidRPr="006D61BC">
              <w:rPr>
                <w:rFonts w:cs="Arial"/>
                <w:bCs/>
                <w:lang w:val="es-HN"/>
              </w:rPr>
              <w:t>es %                              Mujeres%                       TOTAL</w:t>
            </w:r>
          </w:p>
          <w:p w14:paraId="12023766" w14:textId="77777777" w:rsidR="00946514" w:rsidRPr="00DD358D" w:rsidRDefault="00946514" w:rsidP="00DD358D">
            <w:pPr>
              <w:rPr>
                <w:rFonts w:cs="Arial"/>
                <w:lang w:val="es-HN"/>
              </w:rPr>
            </w:pPr>
          </w:p>
        </w:tc>
        <w:tc>
          <w:tcPr>
            <w:tcW w:w="3288" w:type="dxa"/>
            <w:shd w:val="clear" w:color="auto" w:fill="D9D9D9" w:themeFill="background1" w:themeFillShade="D9"/>
            <w:noWrap/>
          </w:tcPr>
          <w:p w14:paraId="7A140829" w14:textId="77777777" w:rsidR="003702B5" w:rsidRPr="00A15731" w:rsidRDefault="003702B5" w:rsidP="00A15731">
            <w:pPr>
              <w:spacing w:after="0" w:line="240" w:lineRule="auto"/>
              <w:contextualSpacing/>
              <w:jc w:val="both"/>
              <w:rPr>
                <w:rFonts w:asciiTheme="minorHAnsi" w:hAnsiTheme="minorHAnsi" w:cs="Arial"/>
                <w:lang w:val="es-HN"/>
              </w:rPr>
            </w:pPr>
            <w:r w:rsidRPr="00A15731">
              <w:rPr>
                <w:rFonts w:asciiTheme="minorHAnsi" w:hAnsiTheme="minorHAnsi" w:cs="Arial"/>
                <w:lang w:val="es-HN"/>
              </w:rPr>
              <w:t>Censo Nacional de Población y Vivienda 2013, Instituto Nacional de Estadística</w:t>
            </w:r>
          </w:p>
          <w:p w14:paraId="6D8A115E" w14:textId="77777777" w:rsidR="00B323ED" w:rsidRPr="00A15731" w:rsidRDefault="00606E4F" w:rsidP="00A15731">
            <w:pPr>
              <w:spacing w:after="0" w:line="240" w:lineRule="auto"/>
              <w:contextualSpacing/>
              <w:jc w:val="both"/>
              <w:rPr>
                <w:rFonts w:asciiTheme="minorHAnsi" w:hAnsiTheme="minorHAnsi" w:cs="Arial"/>
                <w:lang w:val="es-HN"/>
              </w:rPr>
            </w:pPr>
            <w:r w:rsidRPr="00A15731">
              <w:rPr>
                <w:rFonts w:asciiTheme="minorHAnsi" w:hAnsiTheme="minorHAnsi" w:cs="Arial"/>
                <w:lang w:val="es-HN"/>
              </w:rPr>
              <w:t>http://www.redatam.org/binhnd/RpWebEngine.exe/Portal?BASE=CPVHND2013NAC&amp;lang=ESP</w:t>
            </w:r>
          </w:p>
          <w:p w14:paraId="64C92261" w14:textId="77777777" w:rsidR="00B323ED" w:rsidRPr="00A15731" w:rsidRDefault="00B323ED" w:rsidP="00A15731">
            <w:pPr>
              <w:spacing w:after="0" w:line="240" w:lineRule="auto"/>
              <w:contextualSpacing/>
              <w:jc w:val="both"/>
              <w:rPr>
                <w:rFonts w:asciiTheme="minorHAnsi" w:hAnsiTheme="minorHAnsi" w:cs="Arial"/>
                <w:lang w:val="es-HN"/>
              </w:rPr>
            </w:pPr>
          </w:p>
          <w:p w14:paraId="1338DE59" w14:textId="77777777" w:rsidR="00B323ED" w:rsidRPr="00A15731" w:rsidRDefault="00B323ED" w:rsidP="00A15731">
            <w:pPr>
              <w:spacing w:after="0" w:line="240" w:lineRule="auto"/>
              <w:contextualSpacing/>
              <w:jc w:val="both"/>
              <w:rPr>
                <w:rFonts w:asciiTheme="minorHAnsi" w:hAnsiTheme="minorHAnsi" w:cs="Arial"/>
                <w:lang w:val="es-HN"/>
              </w:rPr>
            </w:pPr>
          </w:p>
          <w:p w14:paraId="07B6C085" w14:textId="77777777" w:rsidR="003702B5" w:rsidRPr="00A15731" w:rsidRDefault="003702B5" w:rsidP="00A15731">
            <w:pPr>
              <w:spacing w:after="0" w:line="240" w:lineRule="auto"/>
              <w:contextualSpacing/>
              <w:jc w:val="both"/>
              <w:rPr>
                <w:rFonts w:asciiTheme="minorHAnsi" w:hAnsiTheme="minorHAnsi" w:cs="Arial"/>
                <w:lang w:val="es-HN"/>
              </w:rPr>
            </w:pPr>
          </w:p>
          <w:p w14:paraId="09046D09" w14:textId="77777777" w:rsidR="003702B5" w:rsidRPr="006D61BC" w:rsidRDefault="003702B5" w:rsidP="00A15731">
            <w:pPr>
              <w:spacing w:after="0" w:line="240" w:lineRule="auto"/>
              <w:contextualSpacing/>
              <w:jc w:val="both"/>
              <w:rPr>
                <w:rFonts w:cs="Arial"/>
                <w:lang w:val="es-HN"/>
              </w:rPr>
            </w:pPr>
            <w:r w:rsidRPr="00A15731">
              <w:rPr>
                <w:rFonts w:asciiTheme="minorHAnsi" w:hAnsiTheme="minorHAnsi" w:cs="Arial"/>
                <w:lang w:val="es-HN"/>
              </w:rPr>
              <w:t xml:space="preserve">(*) </w:t>
            </w:r>
            <w:r w:rsidR="00B323ED" w:rsidRPr="00A15731">
              <w:rPr>
                <w:rFonts w:asciiTheme="minorHAnsi" w:hAnsiTheme="minorHAnsi" w:cs="Arial"/>
                <w:lang w:val="es-HN"/>
              </w:rPr>
              <w:t>Las limitaciones se</w:t>
            </w:r>
            <w:r w:rsidRPr="00A15731">
              <w:rPr>
                <w:rFonts w:asciiTheme="minorHAnsi" w:hAnsiTheme="minorHAnsi" w:cs="Arial"/>
                <w:lang w:val="es-HN"/>
              </w:rPr>
              <w:t xml:space="preserve"> presentan de acuerdo a los criterios del Instituto Nacional de Estadística, como ente rector de las estadísticas de Honduras. </w:t>
            </w:r>
          </w:p>
          <w:p w14:paraId="09D7A706" w14:textId="77777777" w:rsidR="003702B5" w:rsidRPr="006D61BC" w:rsidRDefault="003702B5" w:rsidP="003702B5">
            <w:pPr>
              <w:spacing w:after="0" w:line="240" w:lineRule="auto"/>
              <w:contextualSpacing/>
              <w:rPr>
                <w:rFonts w:cs="Arial"/>
                <w:lang w:val="es-HN"/>
              </w:rPr>
            </w:pPr>
          </w:p>
          <w:p w14:paraId="312F3FDC" w14:textId="77777777" w:rsidR="003702B5" w:rsidRPr="006D61BC" w:rsidRDefault="003702B5" w:rsidP="00B323ED">
            <w:pPr>
              <w:rPr>
                <w:rFonts w:cs="Arial"/>
                <w:bCs/>
                <w:lang w:val="es-HN"/>
              </w:rPr>
            </w:pPr>
          </w:p>
        </w:tc>
      </w:tr>
    </w:tbl>
    <w:p w14:paraId="495F03C7" w14:textId="77777777" w:rsidR="00BD71B7" w:rsidRPr="006D61BC" w:rsidRDefault="00BD71B7">
      <w:pPr>
        <w:rPr>
          <w:lang w:val="es-HN"/>
        </w:rPr>
      </w:pPr>
    </w:p>
    <w:tbl>
      <w:tblPr>
        <w:tblpPr w:leftFromText="141" w:rightFromText="141" w:vertAnchor="text" w:horzAnchor="margin" w:tblpY="616"/>
        <w:tblOverlap w:val="neve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1494"/>
        <w:gridCol w:w="5195"/>
        <w:gridCol w:w="1672"/>
      </w:tblGrid>
      <w:tr w:rsidR="00BD71B7" w:rsidRPr="00112169" w14:paraId="3B902658" w14:textId="77777777" w:rsidTr="00C5691F">
        <w:trPr>
          <w:trHeight w:val="707"/>
          <w:tblHeader/>
        </w:trPr>
        <w:tc>
          <w:tcPr>
            <w:tcW w:w="4788" w:type="dxa"/>
            <w:tcBorders>
              <w:bottom w:val="single" w:sz="4" w:space="0" w:color="auto"/>
            </w:tcBorders>
            <w:shd w:val="clear" w:color="auto" w:fill="CCFFFF"/>
            <w:noWrap/>
          </w:tcPr>
          <w:p w14:paraId="5D20C5FA" w14:textId="77777777" w:rsidR="00BD71B7" w:rsidRPr="006D61BC" w:rsidRDefault="00BD71B7" w:rsidP="00BD71B7">
            <w:pPr>
              <w:spacing w:after="0" w:line="240" w:lineRule="auto"/>
              <w:contextualSpacing/>
              <w:jc w:val="center"/>
              <w:rPr>
                <w:rFonts w:cs="Arial"/>
                <w:b/>
                <w:bCs/>
                <w:lang w:val="es-HN"/>
              </w:rPr>
            </w:pPr>
          </w:p>
          <w:p w14:paraId="4D57FC1C" w14:textId="77777777" w:rsidR="00BD71B7" w:rsidRPr="009E592F" w:rsidRDefault="00BD71B7" w:rsidP="00BD71B7">
            <w:pPr>
              <w:spacing w:after="0" w:line="240" w:lineRule="auto"/>
              <w:contextualSpacing/>
              <w:jc w:val="center"/>
              <w:rPr>
                <w:rFonts w:cs="Arial"/>
                <w:b/>
                <w:bCs/>
              </w:rPr>
            </w:pPr>
            <w:r w:rsidRPr="009E592F">
              <w:rPr>
                <w:rFonts w:cs="Arial"/>
                <w:b/>
                <w:bCs/>
              </w:rPr>
              <w:t>CONCEPTO O INDICADOR</w:t>
            </w:r>
          </w:p>
        </w:tc>
        <w:tc>
          <w:tcPr>
            <w:tcW w:w="1494" w:type="dxa"/>
            <w:tcBorders>
              <w:bottom w:val="single" w:sz="4" w:space="0" w:color="auto"/>
            </w:tcBorders>
            <w:shd w:val="clear" w:color="auto" w:fill="CCFFFF"/>
          </w:tcPr>
          <w:p w14:paraId="436F946A" w14:textId="77777777" w:rsidR="00BD71B7" w:rsidRPr="009E592F" w:rsidRDefault="00BD71B7" w:rsidP="00BD71B7">
            <w:pPr>
              <w:spacing w:after="0" w:line="240" w:lineRule="auto"/>
              <w:contextualSpacing/>
              <w:jc w:val="center"/>
              <w:rPr>
                <w:rFonts w:cs="Arial"/>
                <w:b/>
                <w:bCs/>
              </w:rPr>
            </w:pPr>
          </w:p>
          <w:p w14:paraId="2A9D82F9" w14:textId="77777777" w:rsidR="00AC64D8" w:rsidRPr="009E592F" w:rsidRDefault="00AC64D8" w:rsidP="00BD71B7">
            <w:pPr>
              <w:spacing w:after="0" w:line="240" w:lineRule="auto"/>
              <w:contextualSpacing/>
              <w:jc w:val="center"/>
              <w:rPr>
                <w:rFonts w:cs="Arial"/>
                <w:b/>
                <w:bCs/>
              </w:rPr>
            </w:pPr>
            <w:r w:rsidRPr="009E592F">
              <w:rPr>
                <w:rFonts w:cs="Arial"/>
                <w:b/>
                <w:bCs/>
              </w:rPr>
              <w:t>TOTALES</w:t>
            </w:r>
          </w:p>
        </w:tc>
        <w:tc>
          <w:tcPr>
            <w:tcW w:w="5195" w:type="dxa"/>
            <w:tcBorders>
              <w:bottom w:val="single" w:sz="4" w:space="0" w:color="auto"/>
            </w:tcBorders>
            <w:shd w:val="clear" w:color="auto" w:fill="CCFFFF"/>
            <w:noWrap/>
          </w:tcPr>
          <w:p w14:paraId="77B64379" w14:textId="77777777" w:rsidR="00BD71B7" w:rsidRPr="009E592F" w:rsidRDefault="00BD71B7" w:rsidP="00BD71B7">
            <w:pPr>
              <w:spacing w:after="0" w:line="240" w:lineRule="auto"/>
              <w:contextualSpacing/>
              <w:jc w:val="center"/>
              <w:rPr>
                <w:rFonts w:cs="Arial"/>
                <w:b/>
                <w:bCs/>
              </w:rPr>
            </w:pPr>
          </w:p>
          <w:p w14:paraId="264781EE" w14:textId="77777777" w:rsidR="00BD71B7" w:rsidRPr="009E592F" w:rsidRDefault="00BD71B7" w:rsidP="00BD71B7">
            <w:pPr>
              <w:spacing w:after="0" w:line="240" w:lineRule="auto"/>
              <w:contextualSpacing/>
              <w:jc w:val="center"/>
              <w:rPr>
                <w:rFonts w:cs="Arial"/>
                <w:b/>
                <w:bCs/>
              </w:rPr>
            </w:pPr>
            <w:r w:rsidRPr="009E592F">
              <w:rPr>
                <w:rFonts w:cs="Arial"/>
                <w:b/>
                <w:bCs/>
              </w:rPr>
              <w:t>INFORMACIÓN AL 2013 ó 2014</w:t>
            </w:r>
          </w:p>
        </w:tc>
        <w:tc>
          <w:tcPr>
            <w:tcW w:w="1672" w:type="dxa"/>
            <w:tcBorders>
              <w:bottom w:val="single" w:sz="4" w:space="0" w:color="auto"/>
            </w:tcBorders>
            <w:shd w:val="clear" w:color="auto" w:fill="CCFFFF"/>
            <w:noWrap/>
          </w:tcPr>
          <w:p w14:paraId="20503C70" w14:textId="77777777" w:rsidR="00BD71B7" w:rsidRPr="006D61BC" w:rsidRDefault="00BD71B7" w:rsidP="00BD71B7">
            <w:pPr>
              <w:spacing w:after="0" w:line="240" w:lineRule="auto"/>
              <w:contextualSpacing/>
              <w:jc w:val="center"/>
              <w:rPr>
                <w:rFonts w:cs="Arial"/>
                <w:b/>
                <w:bCs/>
                <w:lang w:val="es-HN"/>
              </w:rPr>
            </w:pPr>
          </w:p>
          <w:p w14:paraId="412B5846" w14:textId="77777777" w:rsidR="00BD71B7" w:rsidRPr="006D61BC" w:rsidRDefault="00BD71B7" w:rsidP="00BD71B7">
            <w:pPr>
              <w:spacing w:after="0" w:line="240" w:lineRule="auto"/>
              <w:contextualSpacing/>
              <w:jc w:val="center"/>
              <w:rPr>
                <w:rFonts w:cs="Arial"/>
                <w:b/>
                <w:bCs/>
                <w:lang w:val="es-HN"/>
              </w:rPr>
            </w:pPr>
            <w:r w:rsidRPr="006D61BC">
              <w:rPr>
                <w:rFonts w:cs="Arial"/>
                <w:b/>
                <w:bCs/>
                <w:lang w:val="es-HN"/>
              </w:rPr>
              <w:t>FUENTE</w:t>
            </w:r>
          </w:p>
          <w:p w14:paraId="36E64920" w14:textId="77777777" w:rsidR="00BD71B7" w:rsidRPr="006D61BC" w:rsidRDefault="00BD71B7" w:rsidP="00BD71B7">
            <w:pPr>
              <w:spacing w:after="0" w:line="240" w:lineRule="auto"/>
              <w:contextualSpacing/>
              <w:jc w:val="center"/>
              <w:rPr>
                <w:rFonts w:cs="Arial"/>
                <w:b/>
                <w:bCs/>
                <w:sz w:val="16"/>
                <w:szCs w:val="16"/>
                <w:lang w:val="es-HN"/>
              </w:rPr>
            </w:pPr>
            <w:r w:rsidRPr="006D61BC">
              <w:rPr>
                <w:rFonts w:cs="Arial"/>
                <w:b/>
                <w:bCs/>
                <w:sz w:val="16"/>
                <w:szCs w:val="16"/>
                <w:lang w:val="es-HN"/>
              </w:rPr>
              <w:t>&lt;Nombre y Enlace Web&gt;</w:t>
            </w:r>
          </w:p>
        </w:tc>
      </w:tr>
      <w:tr w:rsidR="00572FC3" w:rsidRPr="00112169" w14:paraId="366B1561" w14:textId="77777777" w:rsidTr="00FD784D">
        <w:trPr>
          <w:trHeight w:val="2258"/>
        </w:trPr>
        <w:tc>
          <w:tcPr>
            <w:tcW w:w="4788" w:type="dxa"/>
            <w:shd w:val="clear" w:color="auto" w:fill="E0E0E0"/>
            <w:noWrap/>
          </w:tcPr>
          <w:p w14:paraId="241BD004" w14:textId="77777777" w:rsidR="00572FC3" w:rsidRPr="006D61BC" w:rsidRDefault="00572FC3" w:rsidP="004D014F">
            <w:pPr>
              <w:spacing w:after="0" w:line="240" w:lineRule="auto"/>
              <w:contextualSpacing/>
              <w:rPr>
                <w:rFonts w:cs="Arial"/>
                <w:bCs/>
                <w:lang w:val="es-HN"/>
              </w:rPr>
            </w:pPr>
          </w:p>
          <w:p w14:paraId="5A07FF52" w14:textId="77777777" w:rsidR="00572FC3" w:rsidRPr="006D61BC" w:rsidRDefault="00572FC3" w:rsidP="00C10022">
            <w:pPr>
              <w:spacing w:after="0" w:line="240" w:lineRule="auto"/>
              <w:contextualSpacing/>
              <w:rPr>
                <w:rFonts w:cs="Arial"/>
                <w:bCs/>
                <w:lang w:val="es-HN"/>
              </w:rPr>
            </w:pPr>
            <w:r w:rsidRPr="006D61BC">
              <w:rPr>
                <w:rFonts w:cs="Arial"/>
                <w:bCs/>
                <w:lang w:val="es-HN"/>
              </w:rPr>
              <w:t>Distribución por tipos de discapacidad y tramo de edad  conforme  a sistema nacional de clasificación propio</w:t>
            </w:r>
            <w:r w:rsidR="00B86C8A" w:rsidRPr="006D61BC">
              <w:rPr>
                <w:rFonts w:cs="Arial"/>
                <w:bCs/>
                <w:lang w:val="es-HN"/>
              </w:rPr>
              <w:t xml:space="preserve"> (i</w:t>
            </w:r>
            <w:r w:rsidR="00C10022" w:rsidRPr="006D61BC">
              <w:rPr>
                <w:rFonts w:cs="Arial"/>
                <w:bCs/>
                <w:lang w:val="es-HN"/>
              </w:rPr>
              <w:t>ndica</w:t>
            </w:r>
            <w:r w:rsidR="000010BB" w:rsidRPr="006D61BC">
              <w:rPr>
                <w:rFonts w:cs="Arial"/>
                <w:bCs/>
                <w:lang w:val="es-HN"/>
              </w:rPr>
              <w:t>r</w:t>
            </w:r>
            <w:r w:rsidR="00C10022" w:rsidRPr="006D61BC">
              <w:rPr>
                <w:rFonts w:cs="Arial"/>
                <w:bCs/>
                <w:lang w:val="es-HN"/>
              </w:rPr>
              <w:t xml:space="preserve"> cuál</w:t>
            </w:r>
            <w:r w:rsidR="00B86C8A" w:rsidRPr="006D61BC">
              <w:rPr>
                <w:rFonts w:cs="Arial"/>
                <w:bCs/>
                <w:lang w:val="es-HN"/>
              </w:rPr>
              <w:t>).</w:t>
            </w:r>
          </w:p>
        </w:tc>
        <w:tc>
          <w:tcPr>
            <w:tcW w:w="1494" w:type="dxa"/>
            <w:shd w:val="clear" w:color="auto" w:fill="E0E0E0"/>
          </w:tcPr>
          <w:p w14:paraId="7FDACCC5" w14:textId="77777777" w:rsidR="00572FC3" w:rsidRPr="006D61BC" w:rsidRDefault="00572FC3" w:rsidP="004D014F">
            <w:pPr>
              <w:spacing w:after="0" w:line="240" w:lineRule="auto"/>
              <w:contextualSpacing/>
              <w:rPr>
                <w:rFonts w:cs="Arial"/>
                <w:bCs/>
                <w:lang w:val="es-HN"/>
              </w:rPr>
            </w:pPr>
          </w:p>
          <w:p w14:paraId="07EE958F" w14:textId="77777777" w:rsidR="00572FC3" w:rsidRPr="006D61BC" w:rsidRDefault="00572FC3" w:rsidP="004D014F">
            <w:pPr>
              <w:spacing w:after="0" w:line="240" w:lineRule="auto"/>
              <w:contextualSpacing/>
              <w:rPr>
                <w:rFonts w:cs="Arial"/>
                <w:b/>
                <w:bCs/>
                <w:lang w:val="es-HN"/>
              </w:rPr>
            </w:pPr>
            <w:r w:rsidRPr="006D61BC">
              <w:rPr>
                <w:rFonts w:cs="Arial"/>
                <w:b/>
                <w:bCs/>
                <w:lang w:val="es-HN"/>
              </w:rPr>
              <w:t>Física</w:t>
            </w:r>
          </w:p>
          <w:p w14:paraId="66EC4951" w14:textId="77777777" w:rsidR="00572FC3" w:rsidRPr="006D61BC" w:rsidRDefault="00572FC3" w:rsidP="004D014F">
            <w:pPr>
              <w:spacing w:after="0" w:line="240" w:lineRule="auto"/>
              <w:contextualSpacing/>
              <w:rPr>
                <w:rFonts w:cs="Arial"/>
                <w:bCs/>
                <w:sz w:val="18"/>
                <w:szCs w:val="18"/>
                <w:lang w:val="es-HN"/>
              </w:rPr>
            </w:pPr>
          </w:p>
          <w:p w14:paraId="11C59560" w14:textId="77777777" w:rsidR="00572FC3" w:rsidRPr="006D61BC" w:rsidRDefault="00572FC3" w:rsidP="004D014F">
            <w:pPr>
              <w:spacing w:after="0" w:line="240" w:lineRule="auto"/>
              <w:contextualSpacing/>
              <w:rPr>
                <w:rFonts w:cs="Arial"/>
                <w:bCs/>
                <w:lang w:val="es-HN"/>
              </w:rPr>
            </w:pPr>
          </w:p>
          <w:p w14:paraId="64003B65" w14:textId="77777777" w:rsidR="00572FC3" w:rsidRPr="006D61BC" w:rsidRDefault="00572FC3" w:rsidP="004D014F">
            <w:pPr>
              <w:spacing w:after="0" w:line="240" w:lineRule="auto"/>
              <w:contextualSpacing/>
              <w:rPr>
                <w:rFonts w:cs="Arial"/>
                <w:bCs/>
                <w:lang w:val="es-HN"/>
              </w:rPr>
            </w:pPr>
          </w:p>
          <w:p w14:paraId="77F38261" w14:textId="77777777" w:rsidR="00572FC3" w:rsidRPr="006D61BC" w:rsidRDefault="00572FC3" w:rsidP="004D014F">
            <w:pPr>
              <w:spacing w:after="0" w:line="240" w:lineRule="auto"/>
              <w:contextualSpacing/>
              <w:rPr>
                <w:rFonts w:cs="Arial"/>
                <w:bCs/>
                <w:lang w:val="es-HN"/>
              </w:rPr>
            </w:pPr>
          </w:p>
          <w:p w14:paraId="53DDCAA2" w14:textId="77777777" w:rsidR="00572FC3" w:rsidRPr="006D61BC" w:rsidRDefault="00572FC3" w:rsidP="004D014F">
            <w:pPr>
              <w:spacing w:after="0" w:line="240" w:lineRule="auto"/>
              <w:contextualSpacing/>
              <w:rPr>
                <w:rFonts w:cs="Arial"/>
                <w:bCs/>
                <w:lang w:val="es-HN"/>
              </w:rPr>
            </w:pPr>
          </w:p>
          <w:p w14:paraId="7EB38B61" w14:textId="77777777" w:rsidR="00572FC3" w:rsidRPr="006D61BC" w:rsidRDefault="00572FC3" w:rsidP="004D014F">
            <w:pPr>
              <w:spacing w:after="0" w:line="240" w:lineRule="auto"/>
              <w:contextualSpacing/>
              <w:rPr>
                <w:rFonts w:cs="Arial"/>
                <w:b/>
                <w:bCs/>
                <w:lang w:val="es-HN"/>
              </w:rPr>
            </w:pPr>
            <w:r w:rsidRPr="006D61BC">
              <w:rPr>
                <w:rFonts w:cs="Arial"/>
                <w:b/>
                <w:bCs/>
                <w:lang w:val="es-HN"/>
              </w:rPr>
              <w:t>Auditiva</w:t>
            </w:r>
          </w:p>
          <w:p w14:paraId="48F702F8" w14:textId="77777777" w:rsidR="00572FC3" w:rsidRPr="006D61BC" w:rsidRDefault="00572FC3" w:rsidP="004D014F">
            <w:pPr>
              <w:spacing w:after="0" w:line="240" w:lineRule="auto"/>
              <w:contextualSpacing/>
              <w:rPr>
                <w:rFonts w:cs="Arial"/>
                <w:bCs/>
                <w:sz w:val="18"/>
                <w:szCs w:val="18"/>
                <w:lang w:val="es-HN"/>
              </w:rPr>
            </w:pPr>
          </w:p>
          <w:p w14:paraId="4739D250" w14:textId="77777777" w:rsidR="00572FC3" w:rsidRPr="006D61BC" w:rsidRDefault="00572FC3" w:rsidP="004D014F">
            <w:pPr>
              <w:spacing w:after="0" w:line="240" w:lineRule="auto"/>
              <w:contextualSpacing/>
              <w:rPr>
                <w:rFonts w:cs="Arial"/>
                <w:bCs/>
                <w:lang w:val="es-HN"/>
              </w:rPr>
            </w:pPr>
          </w:p>
          <w:p w14:paraId="10462853" w14:textId="77777777" w:rsidR="00572FC3" w:rsidRPr="006D61BC" w:rsidRDefault="00572FC3" w:rsidP="004D014F">
            <w:pPr>
              <w:spacing w:after="0" w:line="240" w:lineRule="auto"/>
              <w:contextualSpacing/>
              <w:rPr>
                <w:rFonts w:cs="Arial"/>
                <w:bCs/>
                <w:lang w:val="es-HN"/>
              </w:rPr>
            </w:pPr>
          </w:p>
          <w:p w14:paraId="6E85A2C9" w14:textId="77777777" w:rsidR="00572FC3" w:rsidRPr="006D61BC" w:rsidRDefault="00572FC3" w:rsidP="004D014F">
            <w:pPr>
              <w:spacing w:after="0" w:line="240" w:lineRule="auto"/>
              <w:contextualSpacing/>
              <w:rPr>
                <w:rFonts w:cs="Arial"/>
                <w:bCs/>
                <w:lang w:val="es-HN"/>
              </w:rPr>
            </w:pPr>
          </w:p>
          <w:p w14:paraId="17C2E06C" w14:textId="77777777" w:rsidR="009F59BA" w:rsidRPr="006D61BC" w:rsidRDefault="009F59BA" w:rsidP="004D014F">
            <w:pPr>
              <w:spacing w:after="0" w:line="240" w:lineRule="auto"/>
              <w:contextualSpacing/>
              <w:rPr>
                <w:rFonts w:cs="Arial"/>
                <w:b/>
                <w:bCs/>
                <w:lang w:val="es-HN"/>
              </w:rPr>
            </w:pPr>
          </w:p>
          <w:p w14:paraId="2A285C30" w14:textId="77777777" w:rsidR="00572FC3" w:rsidRPr="006D61BC" w:rsidRDefault="00572FC3" w:rsidP="004D014F">
            <w:pPr>
              <w:spacing w:after="0" w:line="240" w:lineRule="auto"/>
              <w:contextualSpacing/>
              <w:rPr>
                <w:rFonts w:cs="Arial"/>
                <w:b/>
                <w:bCs/>
                <w:lang w:val="es-HN"/>
              </w:rPr>
            </w:pPr>
            <w:r w:rsidRPr="006D61BC">
              <w:rPr>
                <w:rFonts w:cs="Arial"/>
                <w:b/>
                <w:bCs/>
                <w:lang w:val="es-HN"/>
              </w:rPr>
              <w:t>Visual</w:t>
            </w:r>
          </w:p>
          <w:p w14:paraId="696565D1" w14:textId="77777777" w:rsidR="00572FC3" w:rsidRPr="006D61BC" w:rsidRDefault="00572FC3" w:rsidP="004D014F">
            <w:pPr>
              <w:spacing w:after="0" w:line="240" w:lineRule="auto"/>
              <w:contextualSpacing/>
              <w:rPr>
                <w:rFonts w:cs="Arial"/>
                <w:bCs/>
                <w:sz w:val="18"/>
                <w:szCs w:val="18"/>
                <w:lang w:val="es-HN"/>
              </w:rPr>
            </w:pPr>
          </w:p>
          <w:p w14:paraId="71FFEE98" w14:textId="77777777" w:rsidR="00572FC3" w:rsidRPr="006D61BC" w:rsidRDefault="00572FC3" w:rsidP="004D014F">
            <w:pPr>
              <w:spacing w:after="0" w:line="240" w:lineRule="auto"/>
              <w:contextualSpacing/>
              <w:rPr>
                <w:rFonts w:cs="Arial"/>
                <w:bCs/>
                <w:lang w:val="es-HN"/>
              </w:rPr>
            </w:pPr>
          </w:p>
          <w:p w14:paraId="02713E19" w14:textId="77777777" w:rsidR="00572FC3" w:rsidRPr="006D61BC" w:rsidRDefault="00572FC3" w:rsidP="004D014F">
            <w:pPr>
              <w:spacing w:after="0" w:line="240" w:lineRule="auto"/>
              <w:contextualSpacing/>
              <w:rPr>
                <w:rFonts w:cs="Arial"/>
                <w:bCs/>
                <w:lang w:val="es-HN"/>
              </w:rPr>
            </w:pPr>
          </w:p>
          <w:p w14:paraId="4D6808BE" w14:textId="77777777" w:rsidR="00572FC3" w:rsidRPr="006D61BC" w:rsidRDefault="00572FC3" w:rsidP="004D014F">
            <w:pPr>
              <w:spacing w:after="0" w:line="240" w:lineRule="auto"/>
              <w:contextualSpacing/>
              <w:rPr>
                <w:rFonts w:cs="Arial"/>
                <w:bCs/>
                <w:lang w:val="es-HN"/>
              </w:rPr>
            </w:pPr>
          </w:p>
          <w:p w14:paraId="2B243BB1" w14:textId="77777777" w:rsidR="00572FC3" w:rsidRPr="006D61BC" w:rsidRDefault="00572FC3" w:rsidP="004D014F">
            <w:pPr>
              <w:spacing w:after="0" w:line="240" w:lineRule="auto"/>
              <w:contextualSpacing/>
              <w:rPr>
                <w:rFonts w:cs="Arial"/>
                <w:bCs/>
                <w:lang w:val="es-HN"/>
              </w:rPr>
            </w:pPr>
          </w:p>
          <w:p w14:paraId="2812B78A" w14:textId="77777777" w:rsidR="00572FC3" w:rsidRPr="006D61BC" w:rsidRDefault="00572FC3" w:rsidP="004D014F">
            <w:pPr>
              <w:spacing w:after="0" w:line="240" w:lineRule="auto"/>
              <w:contextualSpacing/>
              <w:rPr>
                <w:rFonts w:cs="Arial"/>
                <w:b/>
                <w:bCs/>
                <w:lang w:val="es-HN"/>
              </w:rPr>
            </w:pPr>
            <w:r w:rsidRPr="006D61BC">
              <w:rPr>
                <w:rFonts w:cs="Arial"/>
                <w:b/>
                <w:bCs/>
                <w:lang w:val="es-HN"/>
              </w:rPr>
              <w:t>Psicosocial o Mental</w:t>
            </w:r>
          </w:p>
          <w:p w14:paraId="7117F27C" w14:textId="77777777" w:rsidR="00572FC3" w:rsidRPr="006D61BC" w:rsidRDefault="00572FC3" w:rsidP="004D014F">
            <w:pPr>
              <w:spacing w:after="0" w:line="240" w:lineRule="auto"/>
              <w:contextualSpacing/>
              <w:rPr>
                <w:rFonts w:cs="Arial"/>
                <w:bCs/>
                <w:lang w:val="es-HN"/>
              </w:rPr>
            </w:pPr>
          </w:p>
          <w:p w14:paraId="3EBE7895" w14:textId="77777777" w:rsidR="00572FC3" w:rsidRPr="006D61BC" w:rsidRDefault="00572FC3" w:rsidP="004D014F">
            <w:pPr>
              <w:spacing w:after="0" w:line="240" w:lineRule="auto"/>
              <w:contextualSpacing/>
              <w:rPr>
                <w:rFonts w:cs="Arial"/>
                <w:bCs/>
                <w:lang w:val="es-HN"/>
              </w:rPr>
            </w:pPr>
          </w:p>
          <w:p w14:paraId="2C24B795" w14:textId="77777777" w:rsidR="00572FC3" w:rsidRPr="006D61BC" w:rsidRDefault="00572FC3" w:rsidP="004D014F">
            <w:pPr>
              <w:spacing w:after="0" w:line="240" w:lineRule="auto"/>
              <w:contextualSpacing/>
              <w:rPr>
                <w:rFonts w:cs="Arial"/>
                <w:bCs/>
                <w:lang w:val="es-HN"/>
              </w:rPr>
            </w:pPr>
          </w:p>
          <w:p w14:paraId="17A3A599" w14:textId="77777777" w:rsidR="00572FC3" w:rsidRPr="006D61BC" w:rsidRDefault="00572FC3" w:rsidP="004D014F">
            <w:pPr>
              <w:spacing w:after="0" w:line="240" w:lineRule="auto"/>
              <w:contextualSpacing/>
              <w:rPr>
                <w:rFonts w:cs="Arial"/>
                <w:bCs/>
                <w:lang w:val="es-HN"/>
              </w:rPr>
            </w:pPr>
          </w:p>
          <w:p w14:paraId="7C14A995" w14:textId="77777777" w:rsidR="00572FC3" w:rsidRPr="006D61BC" w:rsidRDefault="00572FC3" w:rsidP="004D014F">
            <w:pPr>
              <w:spacing w:after="0" w:line="240" w:lineRule="auto"/>
              <w:contextualSpacing/>
              <w:rPr>
                <w:rFonts w:cs="Arial"/>
                <w:bCs/>
                <w:lang w:val="es-HN"/>
              </w:rPr>
            </w:pPr>
          </w:p>
          <w:p w14:paraId="3FBAB283" w14:textId="77777777" w:rsidR="00572FC3" w:rsidRPr="009E592F" w:rsidRDefault="00572FC3" w:rsidP="004D014F">
            <w:pPr>
              <w:spacing w:after="0" w:line="240" w:lineRule="auto"/>
              <w:contextualSpacing/>
              <w:rPr>
                <w:rFonts w:cs="Arial"/>
                <w:b/>
                <w:bCs/>
              </w:rPr>
            </w:pPr>
            <w:r w:rsidRPr="009E592F">
              <w:rPr>
                <w:rFonts w:cs="Arial"/>
                <w:b/>
                <w:bCs/>
              </w:rPr>
              <w:t>Intelectual</w:t>
            </w:r>
          </w:p>
          <w:p w14:paraId="785F2F51" w14:textId="77777777" w:rsidR="00572FC3" w:rsidRPr="009E592F" w:rsidRDefault="00572FC3" w:rsidP="004D014F">
            <w:pPr>
              <w:spacing w:after="0" w:line="240" w:lineRule="auto"/>
              <w:contextualSpacing/>
              <w:rPr>
                <w:rFonts w:cs="Arial"/>
                <w:bCs/>
              </w:rPr>
            </w:pPr>
          </w:p>
          <w:p w14:paraId="76A72D8F" w14:textId="77777777" w:rsidR="00572FC3" w:rsidRPr="009E592F" w:rsidRDefault="00572FC3" w:rsidP="004D014F">
            <w:pPr>
              <w:spacing w:after="0" w:line="240" w:lineRule="auto"/>
              <w:contextualSpacing/>
              <w:rPr>
                <w:rFonts w:cs="Arial"/>
                <w:bCs/>
              </w:rPr>
            </w:pPr>
          </w:p>
          <w:p w14:paraId="068BBFF6" w14:textId="77777777" w:rsidR="00572FC3" w:rsidRPr="009E592F" w:rsidRDefault="00572FC3" w:rsidP="004D014F">
            <w:pPr>
              <w:spacing w:after="0" w:line="240" w:lineRule="auto"/>
              <w:contextualSpacing/>
              <w:rPr>
                <w:rFonts w:cs="Arial"/>
                <w:bCs/>
              </w:rPr>
            </w:pPr>
          </w:p>
          <w:p w14:paraId="3A500155" w14:textId="77777777" w:rsidR="00572FC3" w:rsidRPr="009E592F" w:rsidRDefault="00572FC3" w:rsidP="004D014F">
            <w:pPr>
              <w:spacing w:after="0" w:line="240" w:lineRule="auto"/>
              <w:contextualSpacing/>
              <w:rPr>
                <w:rFonts w:cs="Arial"/>
                <w:b/>
                <w:bCs/>
              </w:rPr>
            </w:pPr>
            <w:r w:rsidRPr="009E592F">
              <w:rPr>
                <w:rFonts w:cs="Arial"/>
                <w:b/>
                <w:bCs/>
              </w:rPr>
              <w:t>Otra (indicar)</w:t>
            </w:r>
          </w:p>
          <w:p w14:paraId="2A4FDFDD" w14:textId="77777777" w:rsidR="00572FC3" w:rsidRPr="009E592F" w:rsidRDefault="00572FC3" w:rsidP="004D014F">
            <w:pPr>
              <w:spacing w:after="0" w:line="240" w:lineRule="auto"/>
              <w:contextualSpacing/>
              <w:rPr>
                <w:rFonts w:cs="Arial"/>
                <w:bCs/>
              </w:rPr>
            </w:pPr>
          </w:p>
        </w:tc>
        <w:tc>
          <w:tcPr>
            <w:tcW w:w="5195" w:type="dxa"/>
            <w:shd w:val="clear" w:color="auto" w:fill="E0E0E0"/>
            <w:noWrap/>
          </w:tcPr>
          <w:p w14:paraId="554BEDC9" w14:textId="77777777" w:rsidR="00572FC3" w:rsidRPr="006D61BC" w:rsidRDefault="00572FC3" w:rsidP="004D014F">
            <w:pPr>
              <w:spacing w:after="0" w:line="240" w:lineRule="auto"/>
              <w:contextualSpacing/>
              <w:rPr>
                <w:rFonts w:cs="Arial"/>
                <w:bCs/>
                <w:lang w:val="es-HN"/>
              </w:rPr>
            </w:pPr>
            <w:r w:rsidRPr="006D61BC">
              <w:rPr>
                <w:rFonts w:cs="Arial"/>
                <w:bCs/>
                <w:lang w:val="es-HN"/>
              </w:rPr>
              <w:t xml:space="preserve">                                       </w:t>
            </w:r>
            <w:r w:rsidR="0054467F" w:rsidRPr="006D61BC">
              <w:rPr>
                <w:rFonts w:cs="Arial"/>
                <w:bCs/>
                <w:lang w:val="es-HN"/>
              </w:rPr>
              <w:t xml:space="preserve">Varones </w:t>
            </w:r>
            <w:r w:rsidR="00157983" w:rsidRPr="006D61BC">
              <w:rPr>
                <w:lang w:val="es-HN"/>
              </w:rPr>
              <w:t>%</w:t>
            </w:r>
            <w:r w:rsidR="00157983" w:rsidRPr="006D61BC">
              <w:rPr>
                <w:rFonts w:cs="Arial"/>
                <w:bCs/>
                <w:lang w:val="es-HN"/>
              </w:rPr>
              <w:t xml:space="preserve">                      </w:t>
            </w:r>
            <w:r w:rsidRPr="006D61BC">
              <w:rPr>
                <w:rFonts w:cs="Arial"/>
                <w:bCs/>
                <w:lang w:val="es-HN"/>
              </w:rPr>
              <w:t xml:space="preserve">Mujeres </w:t>
            </w:r>
            <w:r w:rsidR="00157983" w:rsidRPr="006D61BC">
              <w:rPr>
                <w:lang w:val="es-HN"/>
              </w:rPr>
              <w:t>%</w:t>
            </w:r>
          </w:p>
          <w:p w14:paraId="5CEE2351" w14:textId="77777777" w:rsidR="00572FC3" w:rsidRPr="006D61BC" w:rsidRDefault="003236CB" w:rsidP="004D014F">
            <w:pPr>
              <w:spacing w:after="0" w:line="240" w:lineRule="auto"/>
              <w:contextualSpacing/>
              <w:rPr>
                <w:rFonts w:cs="Arial"/>
                <w:bCs/>
                <w:lang w:val="es-HN"/>
              </w:rPr>
            </w:pPr>
            <w:r w:rsidRPr="006D61BC">
              <w:rPr>
                <w:rFonts w:cs="Arial"/>
                <w:bCs/>
                <w:lang w:val="es-HN"/>
              </w:rPr>
              <w:t>-</w:t>
            </w:r>
            <w:r w:rsidR="00C10022" w:rsidRPr="006D61BC">
              <w:rPr>
                <w:rFonts w:cs="Arial"/>
                <w:bCs/>
                <w:lang w:val="es-HN"/>
              </w:rPr>
              <w:t>0-12</w:t>
            </w:r>
            <w:r w:rsidR="00572FC3" w:rsidRPr="006D61BC">
              <w:rPr>
                <w:rFonts w:cs="Arial"/>
                <w:bCs/>
                <w:lang w:val="es-HN"/>
              </w:rPr>
              <w:t xml:space="preserve"> </w:t>
            </w:r>
          </w:p>
          <w:p w14:paraId="36CDB876" w14:textId="77777777" w:rsidR="00572FC3" w:rsidRPr="006D61BC" w:rsidRDefault="00572FC3" w:rsidP="004D014F">
            <w:pPr>
              <w:spacing w:after="0" w:line="240" w:lineRule="auto"/>
              <w:contextualSpacing/>
              <w:rPr>
                <w:rFonts w:cs="Arial"/>
                <w:bCs/>
                <w:lang w:val="es-HN"/>
              </w:rPr>
            </w:pPr>
            <w:r w:rsidRPr="006D61BC">
              <w:rPr>
                <w:rFonts w:cs="Arial"/>
                <w:bCs/>
                <w:lang w:val="es-HN"/>
              </w:rPr>
              <w:t>-</w:t>
            </w:r>
            <w:r w:rsidR="00C10022" w:rsidRPr="006D61BC">
              <w:rPr>
                <w:rFonts w:cs="Arial"/>
                <w:bCs/>
                <w:lang w:val="es-HN"/>
              </w:rPr>
              <w:t xml:space="preserve">13-18 </w:t>
            </w:r>
          </w:p>
          <w:p w14:paraId="0D2A5F23" w14:textId="77777777" w:rsidR="00572FC3" w:rsidRPr="006D61BC" w:rsidRDefault="00572FC3" w:rsidP="004D014F">
            <w:pPr>
              <w:spacing w:after="0" w:line="240" w:lineRule="auto"/>
              <w:contextualSpacing/>
              <w:rPr>
                <w:rFonts w:cs="Arial"/>
                <w:bCs/>
                <w:lang w:val="es-HN"/>
              </w:rPr>
            </w:pPr>
            <w:r w:rsidRPr="006D61BC">
              <w:rPr>
                <w:rFonts w:cs="Arial"/>
                <w:bCs/>
                <w:lang w:val="es-HN"/>
              </w:rPr>
              <w:t>-</w:t>
            </w:r>
            <w:r w:rsidR="00C10022" w:rsidRPr="006D61BC">
              <w:rPr>
                <w:rFonts w:cs="Arial"/>
                <w:bCs/>
                <w:lang w:val="es-HN"/>
              </w:rPr>
              <w:t xml:space="preserve">19-24 </w:t>
            </w:r>
          </w:p>
          <w:p w14:paraId="2D907425" w14:textId="77777777" w:rsidR="00572FC3" w:rsidRPr="006D61BC" w:rsidRDefault="00572FC3" w:rsidP="00C10022">
            <w:pPr>
              <w:spacing w:after="0" w:line="240" w:lineRule="auto"/>
              <w:contextualSpacing/>
              <w:rPr>
                <w:rFonts w:cs="Arial"/>
                <w:bCs/>
                <w:lang w:val="es-HN"/>
              </w:rPr>
            </w:pPr>
            <w:r w:rsidRPr="006D61BC">
              <w:rPr>
                <w:rFonts w:cs="Arial"/>
                <w:bCs/>
                <w:lang w:val="es-HN"/>
              </w:rPr>
              <w:t>-</w:t>
            </w:r>
            <w:r w:rsidR="00C10022" w:rsidRPr="006D61BC">
              <w:rPr>
                <w:rFonts w:cs="Arial"/>
                <w:bCs/>
                <w:lang w:val="es-HN"/>
              </w:rPr>
              <w:t>25-64</w:t>
            </w:r>
            <w:r w:rsidRPr="006D61BC">
              <w:rPr>
                <w:rFonts w:cs="Arial"/>
                <w:bCs/>
                <w:lang w:val="es-HN"/>
              </w:rPr>
              <w:t xml:space="preserve"> </w:t>
            </w:r>
          </w:p>
          <w:p w14:paraId="19C46C49" w14:textId="77777777" w:rsidR="00572FC3" w:rsidRPr="006D61BC" w:rsidRDefault="003236CB" w:rsidP="004D014F">
            <w:pPr>
              <w:spacing w:after="0" w:line="240" w:lineRule="auto"/>
              <w:contextualSpacing/>
              <w:rPr>
                <w:rFonts w:cs="Arial"/>
                <w:bCs/>
                <w:lang w:val="es-HN"/>
              </w:rPr>
            </w:pPr>
            <w:r w:rsidRPr="006D61BC">
              <w:rPr>
                <w:rFonts w:cs="Arial"/>
                <w:bCs/>
                <w:lang w:val="es-HN"/>
              </w:rPr>
              <w:t>-</w:t>
            </w:r>
            <w:r w:rsidR="00C10022" w:rsidRPr="006D61BC">
              <w:rPr>
                <w:rFonts w:cs="Arial"/>
                <w:bCs/>
                <w:lang w:val="es-HN"/>
              </w:rPr>
              <w:t>65 y más</w:t>
            </w:r>
            <w:r w:rsidR="00572FC3" w:rsidRPr="006D61BC">
              <w:rPr>
                <w:rFonts w:cs="Arial"/>
                <w:bCs/>
                <w:lang w:val="es-HN"/>
              </w:rPr>
              <w:t xml:space="preserve"> </w:t>
            </w:r>
          </w:p>
          <w:p w14:paraId="1F7AF2E1" w14:textId="77777777" w:rsidR="00572FC3" w:rsidRPr="006D61BC" w:rsidRDefault="00572FC3" w:rsidP="004D014F">
            <w:pPr>
              <w:spacing w:after="0" w:line="240" w:lineRule="auto"/>
              <w:contextualSpacing/>
              <w:rPr>
                <w:rFonts w:cs="Arial"/>
                <w:bCs/>
                <w:sz w:val="18"/>
                <w:lang w:val="es-HN"/>
              </w:rPr>
            </w:pPr>
          </w:p>
          <w:p w14:paraId="4AC46AB8" w14:textId="77777777" w:rsidR="00572FC3" w:rsidRPr="006D61BC" w:rsidRDefault="00572FC3" w:rsidP="004D014F">
            <w:pPr>
              <w:spacing w:after="0" w:line="240" w:lineRule="auto"/>
              <w:contextualSpacing/>
              <w:rPr>
                <w:rFonts w:cs="Arial"/>
                <w:bCs/>
                <w:lang w:val="es-HN"/>
              </w:rPr>
            </w:pPr>
            <w:r w:rsidRPr="006D61BC">
              <w:rPr>
                <w:rFonts w:cs="Arial"/>
                <w:bCs/>
                <w:lang w:val="es-HN"/>
              </w:rPr>
              <w:t xml:space="preserve"> </w:t>
            </w:r>
            <w:r w:rsidR="003236CB" w:rsidRPr="006D61BC">
              <w:rPr>
                <w:rFonts w:cs="Arial"/>
                <w:bCs/>
                <w:lang w:val="es-HN"/>
              </w:rPr>
              <w:t>-</w:t>
            </w:r>
            <w:r w:rsidR="00C10022" w:rsidRPr="006D61BC">
              <w:rPr>
                <w:rFonts w:cs="Arial"/>
                <w:bCs/>
                <w:lang w:val="es-HN"/>
              </w:rPr>
              <w:t>0-12</w:t>
            </w:r>
            <w:r w:rsidRPr="006D61BC">
              <w:rPr>
                <w:rFonts w:cs="Arial"/>
                <w:bCs/>
                <w:lang w:val="es-HN"/>
              </w:rPr>
              <w:t xml:space="preserve"> </w:t>
            </w:r>
          </w:p>
          <w:p w14:paraId="6C3EEB89" w14:textId="77777777" w:rsidR="00572FC3" w:rsidRPr="006D61BC" w:rsidRDefault="00572FC3" w:rsidP="004D014F">
            <w:pPr>
              <w:spacing w:after="0" w:line="240" w:lineRule="auto"/>
              <w:contextualSpacing/>
              <w:rPr>
                <w:rFonts w:cs="Arial"/>
                <w:bCs/>
                <w:lang w:val="es-HN"/>
              </w:rPr>
            </w:pPr>
            <w:r w:rsidRPr="006D61BC">
              <w:rPr>
                <w:rFonts w:cs="Arial"/>
                <w:bCs/>
                <w:lang w:val="es-HN"/>
              </w:rPr>
              <w:t>-</w:t>
            </w:r>
            <w:r w:rsidR="00C10022" w:rsidRPr="006D61BC">
              <w:rPr>
                <w:rFonts w:cs="Arial"/>
                <w:bCs/>
                <w:lang w:val="es-HN"/>
              </w:rPr>
              <w:t xml:space="preserve">13-18 </w:t>
            </w:r>
          </w:p>
          <w:p w14:paraId="44DEC6AE" w14:textId="77777777" w:rsidR="00572FC3" w:rsidRPr="006D61BC" w:rsidRDefault="00572FC3" w:rsidP="004D014F">
            <w:pPr>
              <w:spacing w:after="0" w:line="240" w:lineRule="auto"/>
              <w:contextualSpacing/>
              <w:rPr>
                <w:rFonts w:cs="Arial"/>
                <w:bCs/>
                <w:lang w:val="es-HN"/>
              </w:rPr>
            </w:pPr>
            <w:r w:rsidRPr="006D61BC">
              <w:rPr>
                <w:rFonts w:cs="Arial"/>
                <w:bCs/>
                <w:lang w:val="es-HN"/>
              </w:rPr>
              <w:t>-</w:t>
            </w:r>
            <w:r w:rsidR="0054467F" w:rsidRPr="006D61BC">
              <w:rPr>
                <w:rFonts w:cs="Arial"/>
                <w:bCs/>
                <w:lang w:val="es-HN"/>
              </w:rPr>
              <w:t xml:space="preserve">19-24 </w:t>
            </w:r>
          </w:p>
          <w:p w14:paraId="3178C7DF" w14:textId="77777777" w:rsidR="00572FC3" w:rsidRPr="006D61BC" w:rsidRDefault="00572FC3" w:rsidP="0054467F">
            <w:pPr>
              <w:spacing w:after="0" w:line="240" w:lineRule="auto"/>
              <w:contextualSpacing/>
              <w:rPr>
                <w:rFonts w:cs="Arial"/>
                <w:bCs/>
                <w:lang w:val="es-HN"/>
              </w:rPr>
            </w:pPr>
            <w:r w:rsidRPr="006D61BC">
              <w:rPr>
                <w:rFonts w:cs="Arial"/>
                <w:bCs/>
                <w:lang w:val="es-HN"/>
              </w:rPr>
              <w:t>-</w:t>
            </w:r>
            <w:r w:rsidR="0054467F" w:rsidRPr="006D61BC">
              <w:rPr>
                <w:rFonts w:cs="Arial"/>
                <w:bCs/>
                <w:lang w:val="es-HN"/>
              </w:rPr>
              <w:t>25-64</w:t>
            </w:r>
            <w:r w:rsidRPr="006D61BC">
              <w:rPr>
                <w:rFonts w:cs="Arial"/>
                <w:bCs/>
                <w:lang w:val="es-HN"/>
              </w:rPr>
              <w:t xml:space="preserve"> </w:t>
            </w:r>
          </w:p>
          <w:p w14:paraId="01987482" w14:textId="77777777" w:rsidR="00572FC3" w:rsidRPr="006D61BC" w:rsidRDefault="00157983" w:rsidP="004D014F">
            <w:pPr>
              <w:spacing w:after="0" w:line="240" w:lineRule="auto"/>
              <w:contextualSpacing/>
              <w:rPr>
                <w:rFonts w:cs="Arial"/>
                <w:bCs/>
                <w:lang w:val="es-HN"/>
              </w:rPr>
            </w:pPr>
            <w:r w:rsidRPr="006D61BC">
              <w:rPr>
                <w:rFonts w:cs="Arial"/>
                <w:bCs/>
                <w:lang w:val="es-HN"/>
              </w:rPr>
              <w:t>-</w:t>
            </w:r>
            <w:r w:rsidR="0054467F" w:rsidRPr="006D61BC">
              <w:rPr>
                <w:rFonts w:cs="Arial"/>
                <w:bCs/>
                <w:lang w:val="es-HN"/>
              </w:rPr>
              <w:t>65 y más</w:t>
            </w:r>
            <w:r w:rsidR="00572FC3" w:rsidRPr="006D61BC">
              <w:rPr>
                <w:rFonts w:cs="Arial"/>
                <w:bCs/>
                <w:lang w:val="es-HN"/>
              </w:rPr>
              <w:t xml:space="preserve">  </w:t>
            </w:r>
          </w:p>
          <w:p w14:paraId="50BA3F12" w14:textId="77777777" w:rsidR="00572FC3" w:rsidRPr="006D61BC" w:rsidRDefault="00572FC3" w:rsidP="004D014F">
            <w:pPr>
              <w:spacing w:after="0" w:line="240" w:lineRule="auto"/>
              <w:contextualSpacing/>
              <w:rPr>
                <w:rFonts w:cs="Arial"/>
                <w:bCs/>
                <w:sz w:val="18"/>
                <w:szCs w:val="18"/>
                <w:lang w:val="es-HN"/>
              </w:rPr>
            </w:pPr>
          </w:p>
          <w:p w14:paraId="141276F3" w14:textId="77777777" w:rsidR="00AC64D8" w:rsidRPr="006D61BC" w:rsidRDefault="0054467F" w:rsidP="0054467F">
            <w:pPr>
              <w:spacing w:after="0" w:line="240" w:lineRule="auto"/>
              <w:contextualSpacing/>
              <w:rPr>
                <w:rFonts w:cs="Arial"/>
                <w:bCs/>
                <w:lang w:val="es-HN"/>
              </w:rPr>
            </w:pPr>
            <w:r w:rsidRPr="006D61BC">
              <w:rPr>
                <w:rFonts w:cs="Arial"/>
                <w:bCs/>
                <w:lang w:val="es-HN"/>
              </w:rPr>
              <w:t>0-12</w:t>
            </w:r>
            <w:r w:rsidR="00572FC3" w:rsidRPr="006D61BC">
              <w:rPr>
                <w:rFonts w:cs="Arial"/>
                <w:bCs/>
                <w:lang w:val="es-HN"/>
              </w:rPr>
              <w:t>-</w:t>
            </w:r>
          </w:p>
          <w:p w14:paraId="236A0C50" w14:textId="77777777" w:rsidR="00572FC3" w:rsidRPr="006D61BC" w:rsidRDefault="0054467F" w:rsidP="0054467F">
            <w:pPr>
              <w:spacing w:after="0" w:line="240" w:lineRule="auto"/>
              <w:contextualSpacing/>
              <w:rPr>
                <w:rFonts w:cs="Arial"/>
                <w:bCs/>
                <w:lang w:val="es-HN"/>
              </w:rPr>
            </w:pPr>
            <w:r w:rsidRPr="006D61BC">
              <w:rPr>
                <w:rFonts w:cs="Arial"/>
                <w:bCs/>
                <w:lang w:val="es-HN"/>
              </w:rPr>
              <w:t>13-18</w:t>
            </w:r>
            <w:r w:rsidR="00572FC3" w:rsidRPr="006D61BC">
              <w:rPr>
                <w:rFonts w:cs="Arial"/>
                <w:bCs/>
                <w:lang w:val="es-HN"/>
              </w:rPr>
              <w:t xml:space="preserve"> </w:t>
            </w:r>
          </w:p>
          <w:p w14:paraId="36673034" w14:textId="77777777" w:rsidR="00572FC3" w:rsidRPr="006D61BC" w:rsidRDefault="00572FC3" w:rsidP="004D014F">
            <w:pPr>
              <w:spacing w:after="0" w:line="240" w:lineRule="auto"/>
              <w:contextualSpacing/>
              <w:rPr>
                <w:rFonts w:cs="Arial"/>
                <w:bCs/>
                <w:lang w:val="es-HN"/>
              </w:rPr>
            </w:pPr>
            <w:r w:rsidRPr="006D61BC">
              <w:rPr>
                <w:rFonts w:cs="Arial"/>
                <w:bCs/>
                <w:lang w:val="es-HN"/>
              </w:rPr>
              <w:t>-</w:t>
            </w:r>
            <w:r w:rsidR="0054467F" w:rsidRPr="006D61BC" w:rsidDel="0054467F">
              <w:rPr>
                <w:rFonts w:cs="Arial"/>
                <w:bCs/>
                <w:lang w:val="es-HN"/>
              </w:rPr>
              <w:t xml:space="preserve"> </w:t>
            </w:r>
            <w:r w:rsidR="0054467F" w:rsidRPr="006D61BC">
              <w:rPr>
                <w:rFonts w:cs="Arial"/>
                <w:bCs/>
                <w:lang w:val="es-HN"/>
              </w:rPr>
              <w:t>19-24</w:t>
            </w:r>
          </w:p>
          <w:p w14:paraId="2FB11E3F" w14:textId="77777777" w:rsidR="00572FC3" w:rsidRPr="006D61BC" w:rsidRDefault="00572FC3" w:rsidP="0054467F">
            <w:pPr>
              <w:spacing w:after="0" w:line="240" w:lineRule="auto"/>
              <w:contextualSpacing/>
              <w:rPr>
                <w:rFonts w:cs="Arial"/>
                <w:bCs/>
                <w:lang w:val="es-HN"/>
              </w:rPr>
            </w:pPr>
            <w:r w:rsidRPr="006D61BC">
              <w:rPr>
                <w:rFonts w:cs="Arial"/>
                <w:bCs/>
                <w:lang w:val="es-HN"/>
              </w:rPr>
              <w:t>-</w:t>
            </w:r>
            <w:r w:rsidR="0054467F" w:rsidRPr="006D61BC">
              <w:rPr>
                <w:rFonts w:cs="Arial"/>
                <w:bCs/>
                <w:lang w:val="es-HN"/>
              </w:rPr>
              <w:t>25-64</w:t>
            </w:r>
            <w:r w:rsidRPr="006D61BC">
              <w:rPr>
                <w:rFonts w:cs="Arial"/>
                <w:bCs/>
                <w:lang w:val="es-HN"/>
              </w:rPr>
              <w:t xml:space="preserve"> </w:t>
            </w:r>
          </w:p>
          <w:p w14:paraId="38E22B2F" w14:textId="77777777" w:rsidR="00572FC3" w:rsidRPr="006D61BC" w:rsidRDefault="00572FC3" w:rsidP="004D014F">
            <w:pPr>
              <w:spacing w:after="0" w:line="240" w:lineRule="auto"/>
              <w:contextualSpacing/>
              <w:rPr>
                <w:rFonts w:cs="Arial"/>
                <w:bCs/>
                <w:lang w:val="es-HN"/>
              </w:rPr>
            </w:pPr>
            <w:r w:rsidRPr="006D61BC">
              <w:rPr>
                <w:rFonts w:cs="Arial"/>
                <w:bCs/>
                <w:lang w:val="es-HN"/>
              </w:rPr>
              <w:t>-</w:t>
            </w:r>
            <w:r w:rsidR="0054467F" w:rsidRPr="006D61BC">
              <w:rPr>
                <w:rFonts w:cs="Arial"/>
                <w:bCs/>
                <w:lang w:val="es-HN"/>
              </w:rPr>
              <w:t>65 y más</w:t>
            </w:r>
            <w:r w:rsidRPr="006D61BC">
              <w:rPr>
                <w:rFonts w:cs="Arial"/>
                <w:bCs/>
                <w:lang w:val="es-HN"/>
              </w:rPr>
              <w:t xml:space="preserve"> </w:t>
            </w:r>
          </w:p>
          <w:p w14:paraId="579F6AD0" w14:textId="77777777" w:rsidR="009F59BA" w:rsidRPr="006D61BC" w:rsidRDefault="009F59BA" w:rsidP="004D014F">
            <w:pPr>
              <w:spacing w:after="0" w:line="240" w:lineRule="auto"/>
              <w:contextualSpacing/>
              <w:rPr>
                <w:rFonts w:cs="Arial"/>
                <w:bCs/>
                <w:sz w:val="18"/>
                <w:szCs w:val="18"/>
                <w:lang w:val="es-HN"/>
              </w:rPr>
            </w:pPr>
          </w:p>
          <w:p w14:paraId="19D18502" w14:textId="77777777" w:rsidR="00572FC3" w:rsidRPr="006D61BC" w:rsidRDefault="002C2D6A" w:rsidP="004D014F">
            <w:pPr>
              <w:spacing w:after="0" w:line="240" w:lineRule="auto"/>
              <w:contextualSpacing/>
              <w:rPr>
                <w:rFonts w:cs="Arial"/>
                <w:bCs/>
                <w:lang w:val="es-HN"/>
              </w:rPr>
            </w:pPr>
            <w:r w:rsidRPr="006D61BC">
              <w:rPr>
                <w:rFonts w:cs="Arial"/>
                <w:bCs/>
                <w:lang w:val="es-HN"/>
              </w:rPr>
              <w:t xml:space="preserve">- </w:t>
            </w:r>
            <w:r w:rsidR="0054467F" w:rsidRPr="006D61BC">
              <w:rPr>
                <w:rFonts w:cs="Arial"/>
                <w:bCs/>
                <w:lang w:val="es-HN"/>
              </w:rPr>
              <w:t>0-12</w:t>
            </w:r>
          </w:p>
          <w:p w14:paraId="15E8503B" w14:textId="77777777" w:rsidR="00572FC3" w:rsidRPr="006D61BC" w:rsidRDefault="00572FC3" w:rsidP="0054467F">
            <w:pPr>
              <w:spacing w:after="0" w:line="240" w:lineRule="auto"/>
              <w:contextualSpacing/>
              <w:rPr>
                <w:rFonts w:cs="Arial"/>
                <w:bCs/>
                <w:lang w:val="es-HN"/>
              </w:rPr>
            </w:pPr>
            <w:r w:rsidRPr="006D61BC">
              <w:rPr>
                <w:rFonts w:cs="Arial"/>
                <w:bCs/>
                <w:lang w:val="es-HN"/>
              </w:rPr>
              <w:t>-</w:t>
            </w:r>
            <w:r w:rsidR="0054467F" w:rsidRPr="006D61BC">
              <w:rPr>
                <w:rFonts w:cs="Arial"/>
                <w:bCs/>
                <w:lang w:val="es-HN"/>
              </w:rPr>
              <w:t>13-18</w:t>
            </w:r>
            <w:r w:rsidRPr="006D61BC">
              <w:rPr>
                <w:rFonts w:cs="Arial"/>
                <w:bCs/>
                <w:lang w:val="es-HN"/>
              </w:rPr>
              <w:t xml:space="preserve"> </w:t>
            </w:r>
          </w:p>
          <w:p w14:paraId="0C5AAB3F" w14:textId="77777777" w:rsidR="00572FC3" w:rsidRPr="006D61BC" w:rsidRDefault="00572FC3" w:rsidP="004D014F">
            <w:pPr>
              <w:spacing w:after="0" w:line="240" w:lineRule="auto"/>
              <w:contextualSpacing/>
              <w:rPr>
                <w:rFonts w:cs="Arial"/>
                <w:bCs/>
                <w:lang w:val="es-HN"/>
              </w:rPr>
            </w:pPr>
            <w:r w:rsidRPr="006D61BC">
              <w:rPr>
                <w:rFonts w:cs="Arial"/>
                <w:bCs/>
                <w:lang w:val="es-HN"/>
              </w:rPr>
              <w:t>-</w:t>
            </w:r>
            <w:r w:rsidR="0054467F" w:rsidRPr="006D61BC">
              <w:rPr>
                <w:rFonts w:cs="Arial"/>
                <w:bCs/>
                <w:lang w:val="es-HN"/>
              </w:rPr>
              <w:t>19-24</w:t>
            </w:r>
            <w:r w:rsidRPr="006D61BC">
              <w:rPr>
                <w:rFonts w:cs="Arial"/>
                <w:bCs/>
                <w:lang w:val="es-HN"/>
              </w:rPr>
              <w:t xml:space="preserve"> </w:t>
            </w:r>
          </w:p>
          <w:p w14:paraId="0D685220" w14:textId="77777777" w:rsidR="00572FC3" w:rsidRPr="006D61BC" w:rsidRDefault="00572FC3" w:rsidP="0054467F">
            <w:pPr>
              <w:spacing w:after="0" w:line="240" w:lineRule="auto"/>
              <w:contextualSpacing/>
              <w:rPr>
                <w:rFonts w:cs="Arial"/>
                <w:bCs/>
                <w:lang w:val="es-HN"/>
              </w:rPr>
            </w:pPr>
            <w:r w:rsidRPr="006D61BC">
              <w:rPr>
                <w:rFonts w:cs="Arial"/>
                <w:bCs/>
                <w:lang w:val="es-HN"/>
              </w:rPr>
              <w:t>-</w:t>
            </w:r>
            <w:r w:rsidR="0054467F" w:rsidRPr="006D61BC">
              <w:rPr>
                <w:rFonts w:cs="Arial"/>
                <w:bCs/>
                <w:lang w:val="es-HN"/>
              </w:rPr>
              <w:t>25-64</w:t>
            </w:r>
            <w:r w:rsidRPr="006D61BC">
              <w:rPr>
                <w:rFonts w:cs="Arial"/>
                <w:bCs/>
                <w:lang w:val="es-HN"/>
              </w:rPr>
              <w:t xml:space="preserve"> </w:t>
            </w:r>
          </w:p>
          <w:p w14:paraId="76235EFA" w14:textId="77777777" w:rsidR="00572FC3" w:rsidRPr="006D61BC" w:rsidRDefault="0054467F" w:rsidP="004D014F">
            <w:pPr>
              <w:spacing w:after="0" w:line="240" w:lineRule="auto"/>
              <w:contextualSpacing/>
              <w:rPr>
                <w:rFonts w:cs="Arial"/>
                <w:bCs/>
                <w:lang w:val="es-HN"/>
              </w:rPr>
            </w:pPr>
            <w:r w:rsidRPr="006D61BC">
              <w:rPr>
                <w:rFonts w:cs="Arial"/>
                <w:bCs/>
                <w:lang w:val="es-HN"/>
              </w:rPr>
              <w:t>-65 y más</w:t>
            </w:r>
            <w:r w:rsidR="00572FC3" w:rsidRPr="006D61BC">
              <w:rPr>
                <w:rFonts w:cs="Arial"/>
                <w:bCs/>
                <w:lang w:val="es-HN"/>
              </w:rPr>
              <w:t xml:space="preserve"> </w:t>
            </w:r>
          </w:p>
          <w:p w14:paraId="45FF965B" w14:textId="77777777" w:rsidR="0054467F" w:rsidRPr="006D61BC" w:rsidRDefault="0054467F" w:rsidP="004D014F">
            <w:pPr>
              <w:spacing w:after="0" w:line="240" w:lineRule="auto"/>
              <w:contextualSpacing/>
              <w:rPr>
                <w:rFonts w:cs="Arial"/>
                <w:bCs/>
                <w:lang w:val="es-HN"/>
              </w:rPr>
            </w:pPr>
          </w:p>
          <w:p w14:paraId="7937EC82" w14:textId="77777777" w:rsidR="00572FC3" w:rsidRPr="006D61BC" w:rsidRDefault="00665675" w:rsidP="004D014F">
            <w:pPr>
              <w:spacing w:after="0" w:line="240" w:lineRule="auto"/>
              <w:contextualSpacing/>
              <w:rPr>
                <w:rFonts w:cs="Arial"/>
                <w:bCs/>
                <w:lang w:val="es-HN"/>
              </w:rPr>
            </w:pPr>
            <w:r w:rsidRPr="006D61BC">
              <w:rPr>
                <w:rFonts w:cs="Arial"/>
                <w:bCs/>
                <w:lang w:val="es-HN"/>
              </w:rPr>
              <w:t>-</w:t>
            </w:r>
            <w:r w:rsidR="0054467F" w:rsidRPr="006D61BC">
              <w:rPr>
                <w:rFonts w:cs="Arial"/>
                <w:bCs/>
                <w:lang w:val="es-HN"/>
              </w:rPr>
              <w:t>0-12</w:t>
            </w:r>
          </w:p>
          <w:p w14:paraId="7179340E" w14:textId="77777777" w:rsidR="00572FC3" w:rsidRPr="006D61BC" w:rsidRDefault="00572FC3" w:rsidP="0054467F">
            <w:pPr>
              <w:spacing w:after="0" w:line="240" w:lineRule="auto"/>
              <w:contextualSpacing/>
              <w:rPr>
                <w:rFonts w:cs="Arial"/>
                <w:bCs/>
                <w:lang w:val="es-HN"/>
              </w:rPr>
            </w:pPr>
            <w:r w:rsidRPr="006D61BC">
              <w:rPr>
                <w:rFonts w:cs="Arial"/>
                <w:bCs/>
                <w:lang w:val="es-HN"/>
              </w:rPr>
              <w:t>-</w:t>
            </w:r>
            <w:r w:rsidR="0054467F" w:rsidRPr="006D61BC">
              <w:rPr>
                <w:rFonts w:cs="Arial"/>
                <w:bCs/>
                <w:lang w:val="es-HN"/>
              </w:rPr>
              <w:t>13-18</w:t>
            </w:r>
            <w:r w:rsidRPr="006D61BC">
              <w:rPr>
                <w:rFonts w:cs="Arial"/>
                <w:bCs/>
                <w:lang w:val="es-HN"/>
              </w:rPr>
              <w:t xml:space="preserve"> </w:t>
            </w:r>
          </w:p>
          <w:p w14:paraId="51CEEE9A" w14:textId="77777777" w:rsidR="00572FC3" w:rsidRPr="006D61BC" w:rsidRDefault="00572FC3" w:rsidP="004D014F">
            <w:pPr>
              <w:spacing w:after="0" w:line="240" w:lineRule="auto"/>
              <w:contextualSpacing/>
              <w:rPr>
                <w:rFonts w:cs="Arial"/>
                <w:bCs/>
                <w:lang w:val="es-HN"/>
              </w:rPr>
            </w:pPr>
            <w:r w:rsidRPr="006D61BC">
              <w:rPr>
                <w:rFonts w:cs="Arial"/>
                <w:bCs/>
                <w:lang w:val="es-HN"/>
              </w:rPr>
              <w:t>-</w:t>
            </w:r>
            <w:r w:rsidR="0054467F" w:rsidRPr="006D61BC">
              <w:rPr>
                <w:rFonts w:cs="Arial"/>
                <w:bCs/>
                <w:lang w:val="es-HN"/>
              </w:rPr>
              <w:t>19-24</w:t>
            </w:r>
            <w:r w:rsidRPr="006D61BC">
              <w:rPr>
                <w:rFonts w:cs="Arial"/>
                <w:bCs/>
                <w:lang w:val="es-HN"/>
              </w:rPr>
              <w:t xml:space="preserve"> </w:t>
            </w:r>
          </w:p>
          <w:p w14:paraId="0AA46AFB" w14:textId="77777777" w:rsidR="00572FC3" w:rsidRPr="006D61BC" w:rsidRDefault="00572FC3" w:rsidP="0054467F">
            <w:pPr>
              <w:spacing w:after="0" w:line="240" w:lineRule="auto"/>
              <w:contextualSpacing/>
              <w:rPr>
                <w:rFonts w:cs="Arial"/>
                <w:bCs/>
                <w:lang w:val="es-HN"/>
              </w:rPr>
            </w:pPr>
            <w:r w:rsidRPr="006D61BC">
              <w:rPr>
                <w:rFonts w:cs="Arial"/>
                <w:bCs/>
                <w:lang w:val="es-HN"/>
              </w:rPr>
              <w:t>-</w:t>
            </w:r>
            <w:r w:rsidR="0054467F" w:rsidRPr="006D61BC">
              <w:rPr>
                <w:rFonts w:cs="Arial"/>
                <w:bCs/>
                <w:lang w:val="es-HN"/>
              </w:rPr>
              <w:t>25-64</w:t>
            </w:r>
            <w:r w:rsidRPr="006D61BC">
              <w:rPr>
                <w:rFonts w:cs="Arial"/>
                <w:bCs/>
                <w:lang w:val="es-HN"/>
              </w:rPr>
              <w:t xml:space="preserve"> </w:t>
            </w:r>
          </w:p>
          <w:p w14:paraId="60A8DB46" w14:textId="77777777" w:rsidR="00572FC3" w:rsidRPr="006D61BC" w:rsidRDefault="00157983" w:rsidP="004D014F">
            <w:pPr>
              <w:spacing w:after="0" w:line="240" w:lineRule="auto"/>
              <w:contextualSpacing/>
              <w:rPr>
                <w:rFonts w:cs="Arial"/>
                <w:bCs/>
                <w:lang w:val="es-HN"/>
              </w:rPr>
            </w:pPr>
            <w:r w:rsidRPr="006D61BC">
              <w:rPr>
                <w:rFonts w:cs="Arial"/>
                <w:bCs/>
                <w:lang w:val="es-HN"/>
              </w:rPr>
              <w:t>-</w:t>
            </w:r>
            <w:r w:rsidR="0054467F" w:rsidRPr="006D61BC">
              <w:rPr>
                <w:rFonts w:cs="Arial"/>
                <w:bCs/>
                <w:lang w:val="es-HN"/>
              </w:rPr>
              <w:t>65 y más</w:t>
            </w:r>
            <w:r w:rsidR="00572FC3" w:rsidRPr="006D61BC">
              <w:rPr>
                <w:rFonts w:cs="Arial"/>
                <w:bCs/>
                <w:lang w:val="es-HN"/>
              </w:rPr>
              <w:t xml:space="preserve"> </w:t>
            </w:r>
          </w:p>
          <w:p w14:paraId="48F10032" w14:textId="77777777" w:rsidR="00572FC3" w:rsidRPr="006D61BC" w:rsidRDefault="00572FC3" w:rsidP="004D014F">
            <w:pPr>
              <w:spacing w:after="0" w:line="240" w:lineRule="auto"/>
              <w:contextualSpacing/>
              <w:rPr>
                <w:rFonts w:cs="Arial"/>
                <w:bCs/>
                <w:lang w:val="es-HN"/>
              </w:rPr>
            </w:pPr>
          </w:p>
          <w:p w14:paraId="60A149FD" w14:textId="77777777" w:rsidR="00293667" w:rsidRPr="006D61BC" w:rsidRDefault="002B27DB" w:rsidP="004D014F">
            <w:pPr>
              <w:spacing w:after="0" w:line="240" w:lineRule="auto"/>
              <w:contextualSpacing/>
              <w:rPr>
                <w:rFonts w:cs="Arial"/>
                <w:bCs/>
                <w:lang w:val="es-HN"/>
              </w:rPr>
            </w:pPr>
            <w:r w:rsidRPr="006D61BC">
              <w:rPr>
                <w:rFonts w:cs="Arial"/>
                <w:bCs/>
                <w:lang w:val="es-HN"/>
              </w:rPr>
              <w:t xml:space="preserve">Nota: </w:t>
            </w:r>
          </w:p>
          <w:p w14:paraId="26A06839" w14:textId="77777777" w:rsidR="008F67ED" w:rsidRPr="006D61BC" w:rsidRDefault="002B27DB" w:rsidP="002B27DB">
            <w:pPr>
              <w:spacing w:after="0" w:line="240" w:lineRule="auto"/>
              <w:contextualSpacing/>
              <w:jc w:val="both"/>
              <w:rPr>
                <w:rFonts w:cs="Arial"/>
                <w:bCs/>
                <w:lang w:val="es-HN"/>
              </w:rPr>
            </w:pPr>
            <w:r w:rsidRPr="006D61BC">
              <w:rPr>
                <w:rFonts w:cs="Arial"/>
                <w:bCs/>
                <w:lang w:val="es-HN"/>
              </w:rPr>
              <w:t>A pesar de no contar con datos oficiales</w:t>
            </w:r>
            <w:r w:rsidR="008F67ED" w:rsidRPr="006D61BC">
              <w:rPr>
                <w:rFonts w:cs="Arial"/>
                <w:bCs/>
                <w:lang w:val="es-HN"/>
              </w:rPr>
              <w:t xml:space="preserve">, en esta ocasión se muestra como referencia los resultados de la línea de base del programa Honduras para Todos, cuyo propósito es la identificación y caracterización de las personas con discapacidad.  </w:t>
            </w:r>
            <w:r w:rsidRPr="006D61BC">
              <w:rPr>
                <w:rFonts w:cs="Arial"/>
                <w:bCs/>
                <w:lang w:val="es-HN"/>
              </w:rPr>
              <w:t xml:space="preserve"> </w:t>
            </w:r>
          </w:p>
          <w:p w14:paraId="72CB091A" w14:textId="77777777" w:rsidR="002B27DB" w:rsidRPr="006D61BC" w:rsidRDefault="008F67ED" w:rsidP="002B27DB">
            <w:pPr>
              <w:spacing w:after="0" w:line="240" w:lineRule="auto"/>
              <w:contextualSpacing/>
              <w:jc w:val="both"/>
              <w:rPr>
                <w:rFonts w:cs="Arial"/>
                <w:bCs/>
                <w:lang w:val="es-HN"/>
              </w:rPr>
            </w:pPr>
            <w:r w:rsidRPr="006D61BC">
              <w:rPr>
                <w:rFonts w:cs="Arial"/>
                <w:bCs/>
                <w:lang w:val="es-HN"/>
              </w:rPr>
              <w:t>El</w:t>
            </w:r>
            <w:r w:rsidR="002B27DB" w:rsidRPr="006D61BC">
              <w:rPr>
                <w:rFonts w:cs="Arial"/>
                <w:bCs/>
                <w:lang w:val="es-HN"/>
              </w:rPr>
              <w:t xml:space="preserve"> análisis</w:t>
            </w:r>
            <w:r w:rsidRPr="006D61BC">
              <w:rPr>
                <w:rFonts w:cs="Arial"/>
                <w:bCs/>
                <w:lang w:val="es-HN"/>
              </w:rPr>
              <w:t xml:space="preserve"> de esta línea de base fue </w:t>
            </w:r>
            <w:r w:rsidR="00B47C0D" w:rsidRPr="006D61BC">
              <w:rPr>
                <w:rFonts w:cs="Arial"/>
                <w:bCs/>
                <w:lang w:val="es-HN"/>
              </w:rPr>
              <w:t>generado</w:t>
            </w:r>
            <w:r w:rsidR="002B27DB" w:rsidRPr="006D61BC">
              <w:rPr>
                <w:rFonts w:cs="Arial"/>
                <w:bCs/>
                <w:lang w:val="es-HN"/>
              </w:rPr>
              <w:t xml:space="preserve"> con una muestra de 1,000 fichas aplicadas para obtener una aproximación, en los datos obtenidos para la identificación y caracterización de las personas con discapacidad en </w:t>
            </w:r>
            <w:r w:rsidRPr="006D61BC">
              <w:rPr>
                <w:rFonts w:cs="Arial"/>
                <w:bCs/>
                <w:lang w:val="es-HN"/>
              </w:rPr>
              <w:t xml:space="preserve">el departamento de </w:t>
            </w:r>
            <w:r w:rsidR="002B27DB" w:rsidRPr="006D61BC">
              <w:rPr>
                <w:rFonts w:cs="Arial"/>
                <w:bCs/>
                <w:lang w:val="es-HN"/>
              </w:rPr>
              <w:t>Francisco Morazán, cuyo resultado se presenta a continuación</w:t>
            </w:r>
            <w:r w:rsidRPr="006D61BC">
              <w:rPr>
                <w:rFonts w:cs="Arial"/>
                <w:bCs/>
                <w:lang w:val="es-HN"/>
              </w:rPr>
              <w:t xml:space="preserve">: </w:t>
            </w:r>
          </w:p>
          <w:p w14:paraId="722925B3" w14:textId="77777777" w:rsidR="008F67ED" w:rsidRPr="006D61BC" w:rsidRDefault="008F67ED" w:rsidP="002B27DB">
            <w:pPr>
              <w:spacing w:after="0" w:line="240" w:lineRule="auto"/>
              <w:contextualSpacing/>
              <w:jc w:val="both"/>
              <w:rPr>
                <w:rFonts w:cs="Arial"/>
                <w:bCs/>
                <w:lang w:val="es-HN"/>
              </w:rPr>
            </w:pPr>
          </w:p>
          <w:tbl>
            <w:tblPr>
              <w:tblW w:w="0" w:type="auto"/>
              <w:jc w:val="center"/>
              <w:tblLayout w:type="fixed"/>
              <w:tblLook w:val="04A0" w:firstRow="1" w:lastRow="0" w:firstColumn="1" w:lastColumn="0" w:noHBand="0" w:noVBand="1"/>
            </w:tblPr>
            <w:tblGrid>
              <w:gridCol w:w="108"/>
              <w:gridCol w:w="1877"/>
              <w:gridCol w:w="108"/>
              <w:gridCol w:w="885"/>
              <w:gridCol w:w="108"/>
              <w:gridCol w:w="884"/>
              <w:gridCol w:w="108"/>
              <w:gridCol w:w="837"/>
            </w:tblGrid>
            <w:tr w:rsidR="000A2ABE" w:rsidRPr="00112169" w14:paraId="7E592A5E" w14:textId="77777777" w:rsidTr="00792006">
              <w:trPr>
                <w:gridBefore w:val="1"/>
                <w:wBefore w:w="108" w:type="dxa"/>
                <w:trHeight w:val="227"/>
                <w:jc w:val="center"/>
              </w:trPr>
              <w:tc>
                <w:tcPr>
                  <w:tcW w:w="4807" w:type="dxa"/>
                  <w:gridSpan w:val="7"/>
                  <w:tcBorders>
                    <w:top w:val="single" w:sz="4" w:space="0" w:color="auto"/>
                  </w:tcBorders>
                  <w:shd w:val="clear" w:color="auto" w:fill="auto"/>
                  <w:vAlign w:val="center"/>
                </w:tcPr>
                <w:p w14:paraId="2F983C97" w14:textId="77777777" w:rsidR="000A2ABE" w:rsidRPr="006D61BC" w:rsidRDefault="000A2ABE" w:rsidP="00C43E20">
                  <w:pPr>
                    <w:framePr w:hSpace="141" w:wrap="around" w:vAnchor="text" w:hAnchor="margin" w:y="616"/>
                    <w:spacing w:after="0" w:line="240" w:lineRule="auto"/>
                    <w:suppressOverlap/>
                    <w:jc w:val="both"/>
                    <w:rPr>
                      <w:rFonts w:asciiTheme="minorHAnsi" w:hAnsiTheme="minorHAnsi"/>
                      <w:b/>
                      <w:bCs/>
                      <w:szCs w:val="18"/>
                      <w:lang w:val="es-HN"/>
                    </w:rPr>
                  </w:pPr>
                  <w:r w:rsidRPr="006D61BC">
                    <w:rPr>
                      <w:rFonts w:asciiTheme="minorHAnsi" w:hAnsiTheme="minorHAnsi"/>
                      <w:b/>
                      <w:bCs/>
                      <w:szCs w:val="18"/>
                      <w:lang w:val="es-HN"/>
                    </w:rPr>
                    <w:t>Tabla. Prevalencia por sexo de tipos de discapacidad padecida por algún miembro del  hogar</w:t>
                  </w:r>
                </w:p>
              </w:tc>
            </w:tr>
            <w:tr w:rsidR="00293667" w:rsidRPr="009E592F" w14:paraId="3DEA5529" w14:textId="77777777" w:rsidTr="008F67ED">
              <w:trPr>
                <w:gridBefore w:val="1"/>
                <w:wBefore w:w="108" w:type="dxa"/>
                <w:trHeight w:val="227"/>
                <w:jc w:val="center"/>
              </w:trPr>
              <w:tc>
                <w:tcPr>
                  <w:tcW w:w="1985" w:type="dxa"/>
                  <w:gridSpan w:val="2"/>
                  <w:vMerge w:val="restart"/>
                  <w:tcBorders>
                    <w:top w:val="single" w:sz="4" w:space="0" w:color="auto"/>
                  </w:tcBorders>
                  <w:shd w:val="clear" w:color="auto" w:fill="auto"/>
                  <w:vAlign w:val="center"/>
                </w:tcPr>
                <w:p w14:paraId="3DBB5D39" w14:textId="77777777" w:rsidR="009F59BA" w:rsidRPr="009E592F" w:rsidRDefault="009F59BA" w:rsidP="00C43E20">
                  <w:pPr>
                    <w:framePr w:hSpace="141" w:wrap="around" w:vAnchor="text" w:hAnchor="margin" w:y="616"/>
                    <w:spacing w:after="0" w:line="240" w:lineRule="auto"/>
                    <w:suppressOverlap/>
                    <w:jc w:val="center"/>
                    <w:rPr>
                      <w:rFonts w:asciiTheme="minorHAnsi" w:hAnsiTheme="minorHAnsi"/>
                      <w:b/>
                      <w:bCs/>
                      <w:szCs w:val="18"/>
                    </w:rPr>
                  </w:pPr>
                  <w:r w:rsidRPr="009E592F">
                    <w:rPr>
                      <w:rFonts w:asciiTheme="minorHAnsi" w:hAnsiTheme="minorHAnsi"/>
                      <w:b/>
                      <w:bCs/>
                      <w:szCs w:val="18"/>
                    </w:rPr>
                    <w:t>Variable</w:t>
                  </w:r>
                </w:p>
              </w:tc>
              <w:tc>
                <w:tcPr>
                  <w:tcW w:w="1985" w:type="dxa"/>
                  <w:gridSpan w:val="4"/>
                  <w:tcBorders>
                    <w:top w:val="single" w:sz="4" w:space="0" w:color="auto"/>
                  </w:tcBorders>
                  <w:shd w:val="clear" w:color="auto" w:fill="auto"/>
                  <w:vAlign w:val="center"/>
                </w:tcPr>
                <w:p w14:paraId="57F41DF6" w14:textId="77777777" w:rsidR="009F59BA" w:rsidRPr="009E592F" w:rsidRDefault="009F59BA" w:rsidP="00C43E20">
                  <w:pPr>
                    <w:framePr w:hSpace="141" w:wrap="around" w:vAnchor="text" w:hAnchor="margin" w:y="616"/>
                    <w:spacing w:after="0" w:line="240" w:lineRule="auto"/>
                    <w:suppressOverlap/>
                    <w:jc w:val="center"/>
                    <w:rPr>
                      <w:rFonts w:asciiTheme="minorHAnsi" w:hAnsiTheme="minorHAnsi"/>
                      <w:szCs w:val="18"/>
                    </w:rPr>
                  </w:pPr>
                  <w:r w:rsidRPr="009E592F">
                    <w:rPr>
                      <w:rFonts w:asciiTheme="minorHAnsi" w:hAnsiTheme="minorHAnsi"/>
                      <w:b/>
                      <w:bCs/>
                      <w:szCs w:val="18"/>
                    </w:rPr>
                    <w:t>Sexo</w:t>
                  </w:r>
                </w:p>
              </w:tc>
              <w:tc>
                <w:tcPr>
                  <w:tcW w:w="837" w:type="dxa"/>
                  <w:tcBorders>
                    <w:top w:val="single" w:sz="4" w:space="0" w:color="auto"/>
                  </w:tcBorders>
                  <w:shd w:val="clear" w:color="auto" w:fill="auto"/>
                  <w:vAlign w:val="center"/>
                </w:tcPr>
                <w:p w14:paraId="4B2E406E" w14:textId="77777777" w:rsidR="009F59BA" w:rsidRPr="009E592F" w:rsidRDefault="009F59BA" w:rsidP="00C43E20">
                  <w:pPr>
                    <w:framePr w:hSpace="141" w:wrap="around" w:vAnchor="text" w:hAnchor="margin" w:y="616"/>
                    <w:spacing w:after="0" w:line="240" w:lineRule="auto"/>
                    <w:suppressOverlap/>
                    <w:jc w:val="center"/>
                    <w:rPr>
                      <w:rFonts w:asciiTheme="minorHAnsi" w:hAnsiTheme="minorHAnsi"/>
                      <w:b/>
                      <w:bCs/>
                      <w:szCs w:val="18"/>
                    </w:rPr>
                  </w:pPr>
                  <w:r w:rsidRPr="009E592F">
                    <w:rPr>
                      <w:rFonts w:asciiTheme="minorHAnsi" w:hAnsiTheme="minorHAnsi"/>
                      <w:b/>
                      <w:bCs/>
                      <w:szCs w:val="18"/>
                    </w:rPr>
                    <w:t>Total</w:t>
                  </w:r>
                </w:p>
                <w:p w14:paraId="486AA28A" w14:textId="77777777" w:rsidR="009F59BA" w:rsidRPr="009E592F" w:rsidRDefault="009F59BA" w:rsidP="00C43E20">
                  <w:pPr>
                    <w:framePr w:hSpace="141" w:wrap="around" w:vAnchor="text" w:hAnchor="margin" w:y="616"/>
                    <w:spacing w:after="0" w:line="240" w:lineRule="auto"/>
                    <w:suppressOverlap/>
                    <w:jc w:val="center"/>
                    <w:rPr>
                      <w:rFonts w:asciiTheme="minorHAnsi" w:hAnsiTheme="minorHAnsi"/>
                      <w:szCs w:val="18"/>
                    </w:rPr>
                  </w:pPr>
                  <w:r w:rsidRPr="009E592F">
                    <w:rPr>
                      <w:rFonts w:asciiTheme="minorHAnsi" w:hAnsiTheme="minorHAnsi"/>
                      <w:b/>
                      <w:bCs/>
                      <w:sz w:val="18"/>
                      <w:szCs w:val="18"/>
                    </w:rPr>
                    <w:t>N=  1</w:t>
                  </w:r>
                  <w:r w:rsidRPr="009E592F">
                    <w:rPr>
                      <w:b/>
                      <w:bCs/>
                      <w:sz w:val="18"/>
                      <w:szCs w:val="18"/>
                    </w:rPr>
                    <w:t>,</w:t>
                  </w:r>
                  <w:r w:rsidRPr="009E592F">
                    <w:rPr>
                      <w:rFonts w:asciiTheme="minorHAnsi" w:hAnsiTheme="minorHAnsi"/>
                      <w:b/>
                      <w:bCs/>
                      <w:sz w:val="18"/>
                      <w:szCs w:val="18"/>
                    </w:rPr>
                    <w:t>000</w:t>
                  </w:r>
                </w:p>
              </w:tc>
            </w:tr>
            <w:tr w:rsidR="009F59BA" w:rsidRPr="009E592F" w14:paraId="7C6D8BFA" w14:textId="77777777" w:rsidTr="008F67ED">
              <w:trPr>
                <w:gridBefore w:val="1"/>
                <w:wBefore w:w="108" w:type="dxa"/>
                <w:trHeight w:val="227"/>
                <w:jc w:val="center"/>
              </w:trPr>
              <w:tc>
                <w:tcPr>
                  <w:tcW w:w="1985" w:type="dxa"/>
                  <w:gridSpan w:val="2"/>
                  <w:vMerge/>
                  <w:shd w:val="clear" w:color="auto" w:fill="auto"/>
                </w:tcPr>
                <w:p w14:paraId="61D1D53E" w14:textId="77777777" w:rsidR="009F59BA" w:rsidRPr="009E592F" w:rsidRDefault="009F59BA" w:rsidP="00C43E20">
                  <w:pPr>
                    <w:framePr w:hSpace="141" w:wrap="around" w:vAnchor="text" w:hAnchor="margin" w:y="616"/>
                    <w:spacing w:after="0" w:line="240" w:lineRule="auto"/>
                    <w:suppressOverlap/>
                    <w:rPr>
                      <w:rFonts w:asciiTheme="minorHAnsi" w:hAnsiTheme="minorHAnsi"/>
                      <w:b/>
                      <w:bCs/>
                      <w:szCs w:val="18"/>
                    </w:rPr>
                  </w:pPr>
                </w:p>
              </w:tc>
              <w:tc>
                <w:tcPr>
                  <w:tcW w:w="993" w:type="dxa"/>
                  <w:gridSpan w:val="2"/>
                  <w:shd w:val="clear" w:color="auto" w:fill="auto"/>
                  <w:vAlign w:val="center"/>
                </w:tcPr>
                <w:p w14:paraId="49EE9313" w14:textId="77777777" w:rsidR="009F59BA" w:rsidRPr="009E592F" w:rsidRDefault="009F59BA" w:rsidP="00C43E20">
                  <w:pPr>
                    <w:framePr w:hSpace="141" w:wrap="around" w:vAnchor="text" w:hAnchor="margin" w:y="616"/>
                    <w:spacing w:after="0" w:line="240" w:lineRule="auto"/>
                    <w:suppressOverlap/>
                    <w:jc w:val="center"/>
                    <w:rPr>
                      <w:rFonts w:asciiTheme="minorHAnsi" w:hAnsiTheme="minorHAnsi"/>
                      <w:sz w:val="18"/>
                      <w:szCs w:val="18"/>
                    </w:rPr>
                  </w:pPr>
                  <w:r w:rsidRPr="009E592F">
                    <w:rPr>
                      <w:rFonts w:asciiTheme="minorHAnsi" w:hAnsiTheme="minorHAnsi"/>
                      <w:sz w:val="18"/>
                      <w:szCs w:val="18"/>
                    </w:rPr>
                    <w:t>Femenino</w:t>
                  </w:r>
                </w:p>
                <w:p w14:paraId="608D1ACA" w14:textId="77777777" w:rsidR="009F59BA" w:rsidRPr="009E592F" w:rsidRDefault="009F59BA" w:rsidP="00C43E20">
                  <w:pPr>
                    <w:framePr w:hSpace="141" w:wrap="around" w:vAnchor="text" w:hAnchor="margin" w:y="616"/>
                    <w:spacing w:after="0" w:line="240" w:lineRule="auto"/>
                    <w:suppressOverlap/>
                    <w:jc w:val="center"/>
                    <w:rPr>
                      <w:rFonts w:asciiTheme="minorHAnsi" w:hAnsiTheme="minorHAnsi"/>
                      <w:sz w:val="20"/>
                      <w:szCs w:val="18"/>
                    </w:rPr>
                  </w:pPr>
                  <w:r w:rsidRPr="009E592F">
                    <w:rPr>
                      <w:rFonts w:asciiTheme="minorHAnsi" w:hAnsiTheme="minorHAnsi"/>
                      <w:sz w:val="18"/>
                      <w:szCs w:val="18"/>
                    </w:rPr>
                    <w:t>n= 538 %</w:t>
                  </w:r>
                </w:p>
              </w:tc>
              <w:tc>
                <w:tcPr>
                  <w:tcW w:w="992" w:type="dxa"/>
                  <w:gridSpan w:val="2"/>
                  <w:shd w:val="clear" w:color="auto" w:fill="auto"/>
                  <w:vAlign w:val="center"/>
                </w:tcPr>
                <w:p w14:paraId="20499DE3" w14:textId="77777777" w:rsidR="009F59BA" w:rsidRPr="009E592F" w:rsidRDefault="009F59BA" w:rsidP="00C43E20">
                  <w:pPr>
                    <w:framePr w:hSpace="141" w:wrap="around" w:vAnchor="text" w:hAnchor="margin" w:y="616"/>
                    <w:spacing w:after="0" w:line="240" w:lineRule="auto"/>
                    <w:suppressOverlap/>
                    <w:jc w:val="center"/>
                    <w:rPr>
                      <w:rFonts w:asciiTheme="minorHAnsi" w:hAnsiTheme="minorHAnsi"/>
                      <w:sz w:val="18"/>
                      <w:szCs w:val="18"/>
                    </w:rPr>
                  </w:pPr>
                  <w:r w:rsidRPr="009E592F">
                    <w:rPr>
                      <w:rFonts w:asciiTheme="minorHAnsi" w:hAnsiTheme="minorHAnsi"/>
                      <w:sz w:val="18"/>
                      <w:szCs w:val="18"/>
                    </w:rPr>
                    <w:t>Masculino</w:t>
                  </w:r>
                </w:p>
                <w:p w14:paraId="433AD386" w14:textId="77777777" w:rsidR="009F59BA" w:rsidRPr="009E592F" w:rsidRDefault="009F59BA" w:rsidP="00C43E20">
                  <w:pPr>
                    <w:framePr w:hSpace="141" w:wrap="around" w:vAnchor="text" w:hAnchor="margin" w:y="616"/>
                    <w:spacing w:after="0" w:line="240" w:lineRule="auto"/>
                    <w:suppressOverlap/>
                    <w:jc w:val="center"/>
                    <w:rPr>
                      <w:rFonts w:asciiTheme="minorHAnsi" w:hAnsiTheme="minorHAnsi"/>
                      <w:szCs w:val="18"/>
                    </w:rPr>
                  </w:pPr>
                  <w:r w:rsidRPr="009E592F">
                    <w:rPr>
                      <w:rFonts w:asciiTheme="minorHAnsi" w:hAnsiTheme="minorHAnsi"/>
                      <w:sz w:val="18"/>
                      <w:szCs w:val="18"/>
                    </w:rPr>
                    <w:t>n=  462 %</w:t>
                  </w:r>
                </w:p>
              </w:tc>
              <w:tc>
                <w:tcPr>
                  <w:tcW w:w="837" w:type="dxa"/>
                  <w:shd w:val="clear" w:color="auto" w:fill="auto"/>
                  <w:vAlign w:val="center"/>
                </w:tcPr>
                <w:p w14:paraId="42D18F26" w14:textId="77777777" w:rsidR="009F59BA" w:rsidRPr="009E592F" w:rsidRDefault="009F59BA" w:rsidP="00C43E20">
                  <w:pPr>
                    <w:framePr w:hSpace="141" w:wrap="around" w:vAnchor="text" w:hAnchor="margin" w:y="616"/>
                    <w:spacing w:after="0" w:line="240" w:lineRule="auto"/>
                    <w:suppressOverlap/>
                    <w:jc w:val="center"/>
                    <w:rPr>
                      <w:rFonts w:asciiTheme="minorHAnsi" w:hAnsiTheme="minorHAnsi"/>
                      <w:szCs w:val="18"/>
                    </w:rPr>
                  </w:pPr>
                  <w:r w:rsidRPr="009E592F">
                    <w:rPr>
                      <w:rFonts w:asciiTheme="minorHAnsi" w:hAnsiTheme="minorHAnsi"/>
                      <w:b/>
                      <w:bCs/>
                      <w:szCs w:val="18"/>
                    </w:rPr>
                    <w:t>%</w:t>
                  </w:r>
                </w:p>
              </w:tc>
            </w:tr>
            <w:tr w:rsidR="009F59BA" w:rsidRPr="009E592F" w14:paraId="47FBE51B" w14:textId="77777777" w:rsidTr="008F67ED">
              <w:trPr>
                <w:gridBefore w:val="1"/>
                <w:wBefore w:w="108" w:type="dxa"/>
                <w:trHeight w:val="70"/>
                <w:jc w:val="center"/>
              </w:trPr>
              <w:tc>
                <w:tcPr>
                  <w:tcW w:w="1985" w:type="dxa"/>
                  <w:gridSpan w:val="2"/>
                  <w:tcBorders>
                    <w:bottom w:val="single" w:sz="4" w:space="0" w:color="auto"/>
                  </w:tcBorders>
                </w:tcPr>
                <w:p w14:paraId="119FFA99" w14:textId="77777777" w:rsidR="009F59BA" w:rsidRPr="009E592F" w:rsidRDefault="009F59BA" w:rsidP="00C43E20">
                  <w:pPr>
                    <w:framePr w:hSpace="141" w:wrap="around" w:vAnchor="text" w:hAnchor="margin" w:y="616"/>
                    <w:spacing w:after="0" w:line="240" w:lineRule="auto"/>
                    <w:suppressOverlap/>
                    <w:rPr>
                      <w:rFonts w:asciiTheme="minorHAnsi" w:hAnsiTheme="minorHAnsi"/>
                      <w:b/>
                      <w:bCs/>
                      <w:szCs w:val="18"/>
                    </w:rPr>
                  </w:pPr>
                  <w:r w:rsidRPr="009E592F">
                    <w:rPr>
                      <w:rFonts w:asciiTheme="minorHAnsi" w:hAnsiTheme="minorHAnsi"/>
                      <w:b/>
                      <w:bCs/>
                      <w:szCs w:val="18"/>
                    </w:rPr>
                    <w:t>Edad (años)</w:t>
                  </w:r>
                </w:p>
              </w:tc>
              <w:tc>
                <w:tcPr>
                  <w:tcW w:w="993" w:type="dxa"/>
                  <w:gridSpan w:val="2"/>
                  <w:tcBorders>
                    <w:bottom w:val="single" w:sz="4" w:space="0" w:color="auto"/>
                  </w:tcBorders>
                </w:tcPr>
                <w:p w14:paraId="415D6DF7"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p>
              </w:tc>
              <w:tc>
                <w:tcPr>
                  <w:tcW w:w="992" w:type="dxa"/>
                  <w:gridSpan w:val="2"/>
                  <w:tcBorders>
                    <w:bottom w:val="single" w:sz="4" w:space="0" w:color="auto"/>
                  </w:tcBorders>
                </w:tcPr>
                <w:p w14:paraId="385060EA"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p>
              </w:tc>
              <w:tc>
                <w:tcPr>
                  <w:tcW w:w="837" w:type="dxa"/>
                  <w:tcBorders>
                    <w:bottom w:val="single" w:sz="4" w:space="0" w:color="auto"/>
                  </w:tcBorders>
                </w:tcPr>
                <w:p w14:paraId="7EA2D615"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p>
              </w:tc>
            </w:tr>
            <w:tr w:rsidR="009F59BA" w:rsidRPr="009E592F" w14:paraId="3B6EBE9B" w14:textId="77777777" w:rsidTr="008F67ED">
              <w:trPr>
                <w:gridBefore w:val="1"/>
                <w:wBefore w:w="108" w:type="dxa"/>
                <w:trHeight w:val="113"/>
                <w:jc w:val="center"/>
              </w:trPr>
              <w:tc>
                <w:tcPr>
                  <w:tcW w:w="1985" w:type="dxa"/>
                  <w:gridSpan w:val="2"/>
                  <w:tcBorders>
                    <w:top w:val="single" w:sz="4" w:space="0" w:color="auto"/>
                  </w:tcBorders>
                </w:tcPr>
                <w:p w14:paraId="259111DB" w14:textId="77777777" w:rsidR="009F59BA" w:rsidRPr="009E592F" w:rsidRDefault="009F59BA" w:rsidP="00C43E20">
                  <w:pPr>
                    <w:framePr w:hSpace="141" w:wrap="around" w:vAnchor="text" w:hAnchor="margin" w:y="616"/>
                    <w:spacing w:after="0" w:line="240" w:lineRule="auto"/>
                    <w:suppressOverlap/>
                    <w:rPr>
                      <w:rFonts w:asciiTheme="minorHAnsi" w:hAnsiTheme="minorHAnsi"/>
                      <w:bCs/>
                      <w:szCs w:val="18"/>
                    </w:rPr>
                  </w:pPr>
                  <w:r w:rsidRPr="009E592F">
                    <w:rPr>
                      <w:rFonts w:asciiTheme="minorHAnsi" w:hAnsiTheme="minorHAnsi"/>
                      <w:bCs/>
                      <w:szCs w:val="18"/>
                    </w:rPr>
                    <w:t xml:space="preserve">Menor o igual a 18 </w:t>
                  </w:r>
                </w:p>
              </w:tc>
              <w:tc>
                <w:tcPr>
                  <w:tcW w:w="993" w:type="dxa"/>
                  <w:gridSpan w:val="2"/>
                  <w:tcBorders>
                    <w:top w:val="single" w:sz="4" w:space="0" w:color="auto"/>
                  </w:tcBorders>
                </w:tcPr>
                <w:p w14:paraId="4966B841"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5.7</w:t>
                  </w:r>
                </w:p>
              </w:tc>
              <w:tc>
                <w:tcPr>
                  <w:tcW w:w="992" w:type="dxa"/>
                  <w:gridSpan w:val="2"/>
                  <w:tcBorders>
                    <w:top w:val="single" w:sz="4" w:space="0" w:color="auto"/>
                  </w:tcBorders>
                </w:tcPr>
                <w:p w14:paraId="04B76A36"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6.5</w:t>
                  </w:r>
                </w:p>
              </w:tc>
              <w:tc>
                <w:tcPr>
                  <w:tcW w:w="837" w:type="dxa"/>
                  <w:tcBorders>
                    <w:top w:val="single" w:sz="4" w:space="0" w:color="auto"/>
                  </w:tcBorders>
                </w:tcPr>
                <w:p w14:paraId="0B724FDE"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12.2</w:t>
                  </w:r>
                </w:p>
              </w:tc>
            </w:tr>
            <w:tr w:rsidR="009F59BA" w:rsidRPr="009E592F" w14:paraId="2017E0C5" w14:textId="77777777" w:rsidTr="008F67ED">
              <w:trPr>
                <w:trHeight w:val="113"/>
                <w:jc w:val="center"/>
              </w:trPr>
              <w:tc>
                <w:tcPr>
                  <w:tcW w:w="1985" w:type="dxa"/>
                  <w:gridSpan w:val="2"/>
                </w:tcPr>
                <w:p w14:paraId="22931AAD" w14:textId="77777777" w:rsidR="009F59BA" w:rsidRPr="009E592F" w:rsidRDefault="009F59BA" w:rsidP="00C43E20">
                  <w:pPr>
                    <w:framePr w:hSpace="141" w:wrap="around" w:vAnchor="text" w:hAnchor="margin" w:y="616"/>
                    <w:spacing w:after="0" w:line="240" w:lineRule="auto"/>
                    <w:ind w:left="284"/>
                    <w:suppressOverlap/>
                    <w:rPr>
                      <w:rFonts w:asciiTheme="minorHAnsi" w:hAnsiTheme="minorHAnsi"/>
                      <w:bCs/>
                      <w:szCs w:val="18"/>
                    </w:rPr>
                  </w:pPr>
                  <w:r w:rsidRPr="009E592F">
                    <w:rPr>
                      <w:rFonts w:asciiTheme="minorHAnsi" w:hAnsiTheme="minorHAnsi"/>
                      <w:bCs/>
                      <w:szCs w:val="18"/>
                    </w:rPr>
                    <w:t>De 19 a 40</w:t>
                  </w:r>
                </w:p>
              </w:tc>
              <w:tc>
                <w:tcPr>
                  <w:tcW w:w="993" w:type="dxa"/>
                  <w:gridSpan w:val="2"/>
                </w:tcPr>
                <w:p w14:paraId="00731493"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11.0</w:t>
                  </w:r>
                </w:p>
              </w:tc>
              <w:tc>
                <w:tcPr>
                  <w:tcW w:w="992" w:type="dxa"/>
                  <w:gridSpan w:val="2"/>
                </w:tcPr>
                <w:p w14:paraId="59E907F1"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9.1</w:t>
                  </w:r>
                </w:p>
              </w:tc>
              <w:tc>
                <w:tcPr>
                  <w:tcW w:w="945" w:type="dxa"/>
                  <w:gridSpan w:val="2"/>
                  <w:shd w:val="clear" w:color="auto" w:fill="auto"/>
                  <w:vAlign w:val="center"/>
                </w:tcPr>
                <w:p w14:paraId="5BE29FC3"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20.1</w:t>
                  </w:r>
                </w:p>
              </w:tc>
            </w:tr>
            <w:tr w:rsidR="009F59BA" w:rsidRPr="009E592F" w14:paraId="59BB3D3E" w14:textId="77777777" w:rsidTr="008F67ED">
              <w:trPr>
                <w:trHeight w:val="113"/>
                <w:jc w:val="center"/>
              </w:trPr>
              <w:tc>
                <w:tcPr>
                  <w:tcW w:w="1985" w:type="dxa"/>
                  <w:gridSpan w:val="2"/>
                </w:tcPr>
                <w:p w14:paraId="4F16B2BE" w14:textId="77777777" w:rsidR="009F59BA" w:rsidRPr="009E592F" w:rsidRDefault="009F59BA" w:rsidP="00C43E20">
                  <w:pPr>
                    <w:framePr w:hSpace="141" w:wrap="around" w:vAnchor="text" w:hAnchor="margin" w:y="616"/>
                    <w:spacing w:after="0" w:line="240" w:lineRule="auto"/>
                    <w:ind w:left="284"/>
                    <w:suppressOverlap/>
                    <w:rPr>
                      <w:rFonts w:asciiTheme="minorHAnsi" w:hAnsiTheme="minorHAnsi"/>
                      <w:bCs/>
                      <w:szCs w:val="18"/>
                    </w:rPr>
                  </w:pPr>
                  <w:r w:rsidRPr="009E592F">
                    <w:rPr>
                      <w:rFonts w:asciiTheme="minorHAnsi" w:hAnsiTheme="minorHAnsi"/>
                      <w:bCs/>
                      <w:szCs w:val="18"/>
                    </w:rPr>
                    <w:t>De 41 a 63</w:t>
                  </w:r>
                </w:p>
              </w:tc>
              <w:tc>
                <w:tcPr>
                  <w:tcW w:w="993" w:type="dxa"/>
                  <w:gridSpan w:val="2"/>
                </w:tcPr>
                <w:p w14:paraId="34D4004F"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15.5</w:t>
                  </w:r>
                </w:p>
              </w:tc>
              <w:tc>
                <w:tcPr>
                  <w:tcW w:w="992" w:type="dxa"/>
                  <w:gridSpan w:val="2"/>
                </w:tcPr>
                <w:p w14:paraId="441CB602"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14.3</w:t>
                  </w:r>
                </w:p>
              </w:tc>
              <w:tc>
                <w:tcPr>
                  <w:tcW w:w="945" w:type="dxa"/>
                  <w:gridSpan w:val="2"/>
                  <w:shd w:val="clear" w:color="auto" w:fill="auto"/>
                </w:tcPr>
                <w:p w14:paraId="1C7F465E"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29.8</w:t>
                  </w:r>
                </w:p>
              </w:tc>
            </w:tr>
            <w:tr w:rsidR="009F59BA" w:rsidRPr="009E592F" w14:paraId="11406DFD" w14:textId="77777777" w:rsidTr="008F67ED">
              <w:trPr>
                <w:trHeight w:val="113"/>
                <w:jc w:val="center"/>
              </w:trPr>
              <w:tc>
                <w:tcPr>
                  <w:tcW w:w="1985" w:type="dxa"/>
                  <w:gridSpan w:val="2"/>
                </w:tcPr>
                <w:p w14:paraId="7F295D18" w14:textId="77777777" w:rsidR="009F59BA" w:rsidRPr="009E592F" w:rsidRDefault="009F59BA" w:rsidP="00C43E20">
                  <w:pPr>
                    <w:framePr w:hSpace="141" w:wrap="around" w:vAnchor="text" w:hAnchor="margin" w:y="616"/>
                    <w:spacing w:after="0" w:line="240" w:lineRule="auto"/>
                    <w:ind w:left="284"/>
                    <w:suppressOverlap/>
                    <w:rPr>
                      <w:rFonts w:asciiTheme="minorHAnsi" w:hAnsiTheme="minorHAnsi"/>
                      <w:bCs/>
                      <w:szCs w:val="18"/>
                    </w:rPr>
                  </w:pPr>
                  <w:r w:rsidRPr="009E592F">
                    <w:rPr>
                      <w:rFonts w:asciiTheme="minorHAnsi" w:hAnsiTheme="minorHAnsi"/>
                      <w:bCs/>
                      <w:szCs w:val="18"/>
                    </w:rPr>
                    <w:t xml:space="preserve">Mayor de 63 </w:t>
                  </w:r>
                </w:p>
              </w:tc>
              <w:tc>
                <w:tcPr>
                  <w:tcW w:w="993" w:type="dxa"/>
                  <w:gridSpan w:val="2"/>
                </w:tcPr>
                <w:p w14:paraId="70E55F4C"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20.7</w:t>
                  </w:r>
                </w:p>
              </w:tc>
              <w:tc>
                <w:tcPr>
                  <w:tcW w:w="992" w:type="dxa"/>
                  <w:gridSpan w:val="2"/>
                </w:tcPr>
                <w:p w14:paraId="2A85D0EF"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17.0</w:t>
                  </w:r>
                </w:p>
              </w:tc>
              <w:tc>
                <w:tcPr>
                  <w:tcW w:w="945" w:type="dxa"/>
                  <w:gridSpan w:val="2"/>
                </w:tcPr>
                <w:p w14:paraId="6AAD3112"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37.7</w:t>
                  </w:r>
                </w:p>
              </w:tc>
            </w:tr>
            <w:tr w:rsidR="009F59BA" w:rsidRPr="009E592F" w14:paraId="3E5CAEF3" w14:textId="77777777" w:rsidTr="008F67ED">
              <w:trPr>
                <w:gridBefore w:val="1"/>
                <w:wBefore w:w="108" w:type="dxa"/>
                <w:trHeight w:val="113"/>
                <w:jc w:val="center"/>
              </w:trPr>
              <w:tc>
                <w:tcPr>
                  <w:tcW w:w="1985" w:type="dxa"/>
                  <w:gridSpan w:val="2"/>
                  <w:tcBorders>
                    <w:bottom w:val="single" w:sz="4" w:space="0" w:color="auto"/>
                  </w:tcBorders>
                </w:tcPr>
                <w:p w14:paraId="6FC82C58" w14:textId="77777777" w:rsidR="009F59BA" w:rsidRPr="009E592F" w:rsidRDefault="009F59BA" w:rsidP="00C43E20">
                  <w:pPr>
                    <w:framePr w:hSpace="141" w:wrap="around" w:vAnchor="text" w:hAnchor="margin" w:y="616"/>
                    <w:spacing w:after="0" w:line="240" w:lineRule="auto"/>
                    <w:suppressOverlap/>
                    <w:rPr>
                      <w:rFonts w:asciiTheme="minorHAnsi" w:hAnsiTheme="minorHAnsi"/>
                      <w:b/>
                      <w:bCs/>
                      <w:szCs w:val="18"/>
                    </w:rPr>
                  </w:pPr>
                  <w:r w:rsidRPr="009E592F">
                    <w:rPr>
                      <w:rFonts w:asciiTheme="minorHAnsi" w:hAnsiTheme="minorHAnsi"/>
                      <w:b/>
                      <w:bCs/>
                      <w:szCs w:val="18"/>
                    </w:rPr>
                    <w:t>Situación laboral</w:t>
                  </w:r>
                </w:p>
              </w:tc>
              <w:tc>
                <w:tcPr>
                  <w:tcW w:w="993" w:type="dxa"/>
                  <w:gridSpan w:val="2"/>
                  <w:tcBorders>
                    <w:bottom w:val="single" w:sz="4" w:space="0" w:color="auto"/>
                  </w:tcBorders>
                </w:tcPr>
                <w:p w14:paraId="6D5A16F7"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p>
              </w:tc>
              <w:tc>
                <w:tcPr>
                  <w:tcW w:w="992" w:type="dxa"/>
                  <w:gridSpan w:val="2"/>
                  <w:tcBorders>
                    <w:bottom w:val="single" w:sz="4" w:space="0" w:color="auto"/>
                  </w:tcBorders>
                </w:tcPr>
                <w:p w14:paraId="342FEA42"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p>
              </w:tc>
              <w:tc>
                <w:tcPr>
                  <w:tcW w:w="837" w:type="dxa"/>
                  <w:tcBorders>
                    <w:bottom w:val="single" w:sz="4" w:space="0" w:color="auto"/>
                  </w:tcBorders>
                </w:tcPr>
                <w:p w14:paraId="2D3AA870"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p>
              </w:tc>
            </w:tr>
            <w:tr w:rsidR="009F59BA" w:rsidRPr="009E592F" w14:paraId="04B74357" w14:textId="77777777" w:rsidTr="008F67ED">
              <w:trPr>
                <w:gridBefore w:val="1"/>
                <w:wBefore w:w="108" w:type="dxa"/>
                <w:trHeight w:val="113"/>
                <w:jc w:val="center"/>
              </w:trPr>
              <w:tc>
                <w:tcPr>
                  <w:tcW w:w="1985" w:type="dxa"/>
                  <w:gridSpan w:val="2"/>
                  <w:tcBorders>
                    <w:top w:val="single" w:sz="4" w:space="0" w:color="auto"/>
                  </w:tcBorders>
                </w:tcPr>
                <w:p w14:paraId="04B06717" w14:textId="77777777" w:rsidR="009F59BA" w:rsidRPr="009E592F" w:rsidRDefault="009F59BA" w:rsidP="00C43E20">
                  <w:pPr>
                    <w:framePr w:hSpace="141" w:wrap="around" w:vAnchor="text" w:hAnchor="margin" w:y="616"/>
                    <w:spacing w:after="0" w:line="240" w:lineRule="auto"/>
                    <w:ind w:left="171"/>
                    <w:suppressOverlap/>
                    <w:rPr>
                      <w:rFonts w:asciiTheme="minorHAnsi" w:hAnsiTheme="minorHAnsi"/>
                      <w:bCs/>
                      <w:sz w:val="20"/>
                      <w:szCs w:val="18"/>
                    </w:rPr>
                  </w:pPr>
                  <w:r w:rsidRPr="009E592F">
                    <w:rPr>
                      <w:bCs/>
                      <w:sz w:val="20"/>
                      <w:szCs w:val="18"/>
                    </w:rPr>
                    <w:t xml:space="preserve">Población </w:t>
                  </w:r>
                  <w:r w:rsidRPr="009E592F">
                    <w:rPr>
                      <w:rFonts w:asciiTheme="minorHAnsi" w:hAnsiTheme="minorHAnsi"/>
                      <w:bCs/>
                      <w:sz w:val="20"/>
                      <w:szCs w:val="18"/>
                    </w:rPr>
                    <w:t>económicamente activa</w:t>
                  </w:r>
                </w:p>
              </w:tc>
              <w:tc>
                <w:tcPr>
                  <w:tcW w:w="993" w:type="dxa"/>
                  <w:gridSpan w:val="2"/>
                  <w:tcBorders>
                    <w:top w:val="single" w:sz="4" w:space="0" w:color="auto"/>
                  </w:tcBorders>
                  <w:vAlign w:val="center"/>
                </w:tcPr>
                <w:p w14:paraId="7E6F836A"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5.2</w:t>
                  </w:r>
                </w:p>
              </w:tc>
              <w:tc>
                <w:tcPr>
                  <w:tcW w:w="992" w:type="dxa"/>
                  <w:gridSpan w:val="2"/>
                  <w:tcBorders>
                    <w:top w:val="single" w:sz="4" w:space="0" w:color="auto"/>
                  </w:tcBorders>
                  <w:vAlign w:val="center"/>
                </w:tcPr>
                <w:p w14:paraId="17118434"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8.6</w:t>
                  </w:r>
                </w:p>
              </w:tc>
              <w:tc>
                <w:tcPr>
                  <w:tcW w:w="837" w:type="dxa"/>
                  <w:tcBorders>
                    <w:top w:val="single" w:sz="4" w:space="0" w:color="auto"/>
                  </w:tcBorders>
                  <w:vAlign w:val="center"/>
                </w:tcPr>
                <w:p w14:paraId="16097AC3"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13.8</w:t>
                  </w:r>
                </w:p>
              </w:tc>
            </w:tr>
            <w:tr w:rsidR="009F59BA" w:rsidRPr="009E592F" w14:paraId="2B95A4BA" w14:textId="77777777" w:rsidTr="008F67ED">
              <w:trPr>
                <w:gridBefore w:val="1"/>
                <w:wBefore w:w="108" w:type="dxa"/>
                <w:trHeight w:val="113"/>
                <w:jc w:val="center"/>
              </w:trPr>
              <w:tc>
                <w:tcPr>
                  <w:tcW w:w="1985" w:type="dxa"/>
                  <w:gridSpan w:val="2"/>
                </w:tcPr>
                <w:p w14:paraId="059F1270" w14:textId="77777777" w:rsidR="009F59BA" w:rsidRPr="009E592F" w:rsidRDefault="009F59BA" w:rsidP="00C43E20">
                  <w:pPr>
                    <w:framePr w:hSpace="141" w:wrap="around" w:vAnchor="text" w:hAnchor="margin" w:y="616"/>
                    <w:spacing w:after="0" w:line="240" w:lineRule="auto"/>
                    <w:ind w:left="171"/>
                    <w:suppressOverlap/>
                    <w:rPr>
                      <w:rFonts w:asciiTheme="minorHAnsi" w:hAnsiTheme="minorHAnsi"/>
                      <w:bCs/>
                      <w:sz w:val="20"/>
                      <w:szCs w:val="18"/>
                    </w:rPr>
                  </w:pPr>
                  <w:r w:rsidRPr="009E592F">
                    <w:rPr>
                      <w:bCs/>
                      <w:sz w:val="20"/>
                      <w:szCs w:val="18"/>
                    </w:rPr>
                    <w:t xml:space="preserve">Población </w:t>
                  </w:r>
                  <w:r w:rsidRPr="009E592F">
                    <w:rPr>
                      <w:rFonts w:asciiTheme="minorHAnsi" w:hAnsiTheme="minorHAnsi"/>
                      <w:bCs/>
                      <w:sz w:val="20"/>
                      <w:szCs w:val="18"/>
                    </w:rPr>
                    <w:t>económicamente inactiva</w:t>
                  </w:r>
                </w:p>
              </w:tc>
              <w:tc>
                <w:tcPr>
                  <w:tcW w:w="993" w:type="dxa"/>
                  <w:gridSpan w:val="2"/>
                  <w:vAlign w:val="center"/>
                </w:tcPr>
                <w:p w14:paraId="4292FE25"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47.8</w:t>
                  </w:r>
                </w:p>
              </w:tc>
              <w:tc>
                <w:tcPr>
                  <w:tcW w:w="992" w:type="dxa"/>
                  <w:gridSpan w:val="2"/>
                  <w:vAlign w:val="center"/>
                </w:tcPr>
                <w:p w14:paraId="1C2CB8C5"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38.4</w:t>
                  </w:r>
                </w:p>
              </w:tc>
              <w:tc>
                <w:tcPr>
                  <w:tcW w:w="837" w:type="dxa"/>
                  <w:vAlign w:val="center"/>
                </w:tcPr>
                <w:p w14:paraId="7AB9238C"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86.2</w:t>
                  </w:r>
                </w:p>
              </w:tc>
            </w:tr>
            <w:tr w:rsidR="009F59BA" w:rsidRPr="00112169" w14:paraId="6C1BDFD6" w14:textId="77777777" w:rsidTr="008F67ED">
              <w:trPr>
                <w:gridBefore w:val="1"/>
                <w:wBefore w:w="108" w:type="dxa"/>
                <w:trHeight w:val="113"/>
                <w:jc w:val="center"/>
              </w:trPr>
              <w:tc>
                <w:tcPr>
                  <w:tcW w:w="1985" w:type="dxa"/>
                  <w:gridSpan w:val="2"/>
                  <w:tcBorders>
                    <w:bottom w:val="single" w:sz="4" w:space="0" w:color="auto"/>
                  </w:tcBorders>
                </w:tcPr>
                <w:p w14:paraId="26DD3895" w14:textId="77777777" w:rsidR="009F59BA" w:rsidRPr="006D61BC" w:rsidRDefault="009F59BA" w:rsidP="00C43E20">
                  <w:pPr>
                    <w:framePr w:hSpace="141" w:wrap="around" w:vAnchor="text" w:hAnchor="margin" w:y="616"/>
                    <w:spacing w:after="0" w:line="240" w:lineRule="auto"/>
                    <w:suppressOverlap/>
                    <w:rPr>
                      <w:rFonts w:asciiTheme="minorHAnsi" w:hAnsiTheme="minorHAnsi"/>
                      <w:b/>
                      <w:bCs/>
                      <w:szCs w:val="18"/>
                      <w:lang w:val="es-HN"/>
                    </w:rPr>
                  </w:pPr>
                  <w:r w:rsidRPr="006D61BC">
                    <w:rPr>
                      <w:rFonts w:asciiTheme="minorHAnsi" w:hAnsiTheme="minorHAnsi"/>
                      <w:b/>
                      <w:bCs/>
                      <w:szCs w:val="18"/>
                      <w:lang w:val="es-HN"/>
                    </w:rPr>
                    <w:t>Tiempo de padecer la discapacidad (años)</w:t>
                  </w:r>
                </w:p>
              </w:tc>
              <w:tc>
                <w:tcPr>
                  <w:tcW w:w="993" w:type="dxa"/>
                  <w:gridSpan w:val="2"/>
                  <w:tcBorders>
                    <w:bottom w:val="single" w:sz="4" w:space="0" w:color="auto"/>
                  </w:tcBorders>
                </w:tcPr>
                <w:p w14:paraId="0FD06AC6" w14:textId="77777777" w:rsidR="009F59BA" w:rsidRPr="006D61BC" w:rsidRDefault="009F59BA" w:rsidP="00C43E20">
                  <w:pPr>
                    <w:framePr w:hSpace="141" w:wrap="around" w:vAnchor="text" w:hAnchor="margin" w:y="616"/>
                    <w:spacing w:after="0" w:line="240" w:lineRule="auto"/>
                    <w:suppressOverlap/>
                    <w:rPr>
                      <w:rFonts w:asciiTheme="minorHAnsi" w:hAnsiTheme="minorHAnsi"/>
                      <w:szCs w:val="18"/>
                      <w:lang w:val="es-HN"/>
                    </w:rPr>
                  </w:pPr>
                </w:p>
              </w:tc>
              <w:tc>
                <w:tcPr>
                  <w:tcW w:w="992" w:type="dxa"/>
                  <w:gridSpan w:val="2"/>
                  <w:tcBorders>
                    <w:bottom w:val="single" w:sz="4" w:space="0" w:color="auto"/>
                  </w:tcBorders>
                </w:tcPr>
                <w:p w14:paraId="499CDBB6" w14:textId="77777777" w:rsidR="009F59BA" w:rsidRPr="006D61BC" w:rsidRDefault="009F59BA" w:rsidP="00C43E20">
                  <w:pPr>
                    <w:framePr w:hSpace="141" w:wrap="around" w:vAnchor="text" w:hAnchor="margin" w:y="616"/>
                    <w:spacing w:after="0" w:line="240" w:lineRule="auto"/>
                    <w:suppressOverlap/>
                    <w:rPr>
                      <w:rFonts w:asciiTheme="minorHAnsi" w:hAnsiTheme="minorHAnsi"/>
                      <w:szCs w:val="18"/>
                      <w:lang w:val="es-HN"/>
                    </w:rPr>
                  </w:pPr>
                </w:p>
              </w:tc>
              <w:tc>
                <w:tcPr>
                  <w:tcW w:w="837" w:type="dxa"/>
                  <w:tcBorders>
                    <w:bottom w:val="single" w:sz="4" w:space="0" w:color="auto"/>
                  </w:tcBorders>
                </w:tcPr>
                <w:p w14:paraId="21A5AE49" w14:textId="77777777" w:rsidR="009F59BA" w:rsidRPr="006D61BC" w:rsidRDefault="009F59BA" w:rsidP="00C43E20">
                  <w:pPr>
                    <w:framePr w:hSpace="141" w:wrap="around" w:vAnchor="text" w:hAnchor="margin" w:y="616"/>
                    <w:spacing w:after="0" w:line="240" w:lineRule="auto"/>
                    <w:suppressOverlap/>
                    <w:rPr>
                      <w:rFonts w:asciiTheme="minorHAnsi" w:hAnsiTheme="minorHAnsi"/>
                      <w:szCs w:val="18"/>
                      <w:lang w:val="es-HN"/>
                    </w:rPr>
                  </w:pPr>
                </w:p>
              </w:tc>
            </w:tr>
            <w:tr w:rsidR="009F59BA" w:rsidRPr="009E592F" w14:paraId="60B6783E" w14:textId="77777777" w:rsidTr="008F67ED">
              <w:trPr>
                <w:gridBefore w:val="1"/>
                <w:wBefore w:w="108" w:type="dxa"/>
                <w:trHeight w:val="113"/>
                <w:jc w:val="center"/>
              </w:trPr>
              <w:tc>
                <w:tcPr>
                  <w:tcW w:w="1985" w:type="dxa"/>
                  <w:gridSpan w:val="2"/>
                  <w:tcBorders>
                    <w:top w:val="single" w:sz="4" w:space="0" w:color="auto"/>
                  </w:tcBorders>
                </w:tcPr>
                <w:p w14:paraId="0467133A" w14:textId="77777777" w:rsidR="009F59BA" w:rsidRPr="009E592F" w:rsidRDefault="009F59BA" w:rsidP="00C43E20">
                  <w:pPr>
                    <w:framePr w:hSpace="141" w:wrap="around" w:vAnchor="text" w:hAnchor="margin" w:y="616"/>
                    <w:spacing w:after="0" w:line="240" w:lineRule="auto"/>
                    <w:ind w:left="171"/>
                    <w:suppressOverlap/>
                    <w:rPr>
                      <w:rFonts w:asciiTheme="minorHAnsi" w:hAnsiTheme="minorHAnsi"/>
                      <w:bCs/>
                      <w:szCs w:val="18"/>
                    </w:rPr>
                  </w:pPr>
                  <w:r w:rsidRPr="009E592F">
                    <w:rPr>
                      <w:rFonts w:asciiTheme="minorHAnsi" w:hAnsiTheme="minorHAnsi"/>
                      <w:bCs/>
                      <w:szCs w:val="18"/>
                    </w:rPr>
                    <w:t xml:space="preserve">Menor a 10 </w:t>
                  </w:r>
                </w:p>
              </w:tc>
              <w:tc>
                <w:tcPr>
                  <w:tcW w:w="993" w:type="dxa"/>
                  <w:gridSpan w:val="2"/>
                  <w:tcBorders>
                    <w:top w:val="single" w:sz="4" w:space="0" w:color="auto"/>
                  </w:tcBorders>
                </w:tcPr>
                <w:p w14:paraId="01593C91"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31.7</w:t>
                  </w:r>
                </w:p>
              </w:tc>
              <w:tc>
                <w:tcPr>
                  <w:tcW w:w="992" w:type="dxa"/>
                  <w:gridSpan w:val="2"/>
                  <w:tcBorders>
                    <w:top w:val="single" w:sz="4" w:space="0" w:color="auto"/>
                  </w:tcBorders>
                </w:tcPr>
                <w:p w14:paraId="57752565"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25.6</w:t>
                  </w:r>
                </w:p>
              </w:tc>
              <w:tc>
                <w:tcPr>
                  <w:tcW w:w="837" w:type="dxa"/>
                  <w:tcBorders>
                    <w:top w:val="single" w:sz="4" w:space="0" w:color="auto"/>
                  </w:tcBorders>
                </w:tcPr>
                <w:p w14:paraId="44287FAA"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57.3</w:t>
                  </w:r>
                </w:p>
              </w:tc>
            </w:tr>
            <w:tr w:rsidR="009F59BA" w:rsidRPr="009E592F" w14:paraId="132D9C69" w14:textId="77777777" w:rsidTr="008F67ED">
              <w:trPr>
                <w:gridBefore w:val="1"/>
                <w:wBefore w:w="108" w:type="dxa"/>
                <w:trHeight w:val="113"/>
                <w:jc w:val="center"/>
              </w:trPr>
              <w:tc>
                <w:tcPr>
                  <w:tcW w:w="1985" w:type="dxa"/>
                  <w:gridSpan w:val="2"/>
                </w:tcPr>
                <w:p w14:paraId="532FDA68" w14:textId="77777777" w:rsidR="009F59BA" w:rsidRPr="009E592F" w:rsidRDefault="009F59BA" w:rsidP="00C43E20">
                  <w:pPr>
                    <w:framePr w:hSpace="141" w:wrap="around" w:vAnchor="text" w:hAnchor="margin" w:y="616"/>
                    <w:spacing w:after="0" w:line="240" w:lineRule="auto"/>
                    <w:ind w:left="171"/>
                    <w:suppressOverlap/>
                    <w:rPr>
                      <w:rFonts w:asciiTheme="minorHAnsi" w:hAnsiTheme="minorHAnsi"/>
                      <w:bCs/>
                      <w:szCs w:val="18"/>
                    </w:rPr>
                  </w:pPr>
                  <w:r w:rsidRPr="009E592F">
                    <w:rPr>
                      <w:rFonts w:asciiTheme="minorHAnsi" w:hAnsiTheme="minorHAnsi"/>
                      <w:bCs/>
                      <w:szCs w:val="18"/>
                    </w:rPr>
                    <w:t xml:space="preserve">De 10 a 24 </w:t>
                  </w:r>
                </w:p>
              </w:tc>
              <w:tc>
                <w:tcPr>
                  <w:tcW w:w="993" w:type="dxa"/>
                  <w:gridSpan w:val="2"/>
                </w:tcPr>
                <w:p w14:paraId="6DDAB998"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10.7</w:t>
                  </w:r>
                </w:p>
              </w:tc>
              <w:tc>
                <w:tcPr>
                  <w:tcW w:w="992" w:type="dxa"/>
                  <w:gridSpan w:val="2"/>
                </w:tcPr>
                <w:p w14:paraId="7B0EF90C"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11.5</w:t>
                  </w:r>
                </w:p>
              </w:tc>
              <w:tc>
                <w:tcPr>
                  <w:tcW w:w="837" w:type="dxa"/>
                </w:tcPr>
                <w:p w14:paraId="087532E1"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22.2</w:t>
                  </w:r>
                </w:p>
              </w:tc>
            </w:tr>
            <w:tr w:rsidR="009F59BA" w:rsidRPr="009E592F" w14:paraId="20DE93F1" w14:textId="77777777" w:rsidTr="008F67ED">
              <w:trPr>
                <w:gridBefore w:val="1"/>
                <w:wBefore w:w="108" w:type="dxa"/>
                <w:trHeight w:val="113"/>
                <w:jc w:val="center"/>
              </w:trPr>
              <w:tc>
                <w:tcPr>
                  <w:tcW w:w="1985" w:type="dxa"/>
                  <w:gridSpan w:val="2"/>
                </w:tcPr>
                <w:p w14:paraId="57D6243C" w14:textId="77777777" w:rsidR="009F59BA" w:rsidRPr="009E592F" w:rsidRDefault="009F59BA" w:rsidP="00C43E20">
                  <w:pPr>
                    <w:framePr w:hSpace="141" w:wrap="around" w:vAnchor="text" w:hAnchor="margin" w:y="616"/>
                    <w:spacing w:after="0" w:line="240" w:lineRule="auto"/>
                    <w:ind w:left="171"/>
                    <w:suppressOverlap/>
                    <w:rPr>
                      <w:rFonts w:asciiTheme="minorHAnsi" w:hAnsiTheme="minorHAnsi"/>
                      <w:bCs/>
                      <w:szCs w:val="18"/>
                    </w:rPr>
                  </w:pPr>
                  <w:r w:rsidRPr="009E592F">
                    <w:rPr>
                      <w:rFonts w:asciiTheme="minorHAnsi" w:hAnsiTheme="minorHAnsi"/>
                      <w:bCs/>
                      <w:szCs w:val="18"/>
                    </w:rPr>
                    <w:t xml:space="preserve">De 25 a 39 </w:t>
                  </w:r>
                </w:p>
              </w:tc>
              <w:tc>
                <w:tcPr>
                  <w:tcW w:w="993" w:type="dxa"/>
                  <w:gridSpan w:val="2"/>
                </w:tcPr>
                <w:p w14:paraId="4D390590"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6.1</w:t>
                  </w:r>
                </w:p>
              </w:tc>
              <w:tc>
                <w:tcPr>
                  <w:tcW w:w="992" w:type="dxa"/>
                  <w:gridSpan w:val="2"/>
                </w:tcPr>
                <w:p w14:paraId="1F973124"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5.0</w:t>
                  </w:r>
                </w:p>
              </w:tc>
              <w:tc>
                <w:tcPr>
                  <w:tcW w:w="837" w:type="dxa"/>
                </w:tcPr>
                <w:p w14:paraId="06450507"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11.1</w:t>
                  </w:r>
                </w:p>
              </w:tc>
            </w:tr>
            <w:tr w:rsidR="002B27DB" w:rsidRPr="009E592F" w14:paraId="1BE213FD" w14:textId="77777777" w:rsidTr="008F67ED">
              <w:trPr>
                <w:gridBefore w:val="1"/>
                <w:wBefore w:w="108" w:type="dxa"/>
                <w:trHeight w:val="113"/>
                <w:jc w:val="center"/>
              </w:trPr>
              <w:tc>
                <w:tcPr>
                  <w:tcW w:w="1985" w:type="dxa"/>
                  <w:gridSpan w:val="2"/>
                </w:tcPr>
                <w:p w14:paraId="15DE5973" w14:textId="77777777" w:rsidR="009F59BA" w:rsidRPr="009E592F" w:rsidRDefault="009F59BA" w:rsidP="00C43E20">
                  <w:pPr>
                    <w:framePr w:hSpace="141" w:wrap="around" w:vAnchor="text" w:hAnchor="margin" w:y="616"/>
                    <w:spacing w:after="0" w:line="240" w:lineRule="auto"/>
                    <w:ind w:left="171"/>
                    <w:suppressOverlap/>
                    <w:rPr>
                      <w:rFonts w:asciiTheme="minorHAnsi" w:hAnsiTheme="minorHAnsi"/>
                      <w:bCs/>
                      <w:szCs w:val="18"/>
                    </w:rPr>
                  </w:pPr>
                  <w:r w:rsidRPr="009E592F">
                    <w:rPr>
                      <w:rFonts w:asciiTheme="minorHAnsi" w:hAnsiTheme="minorHAnsi"/>
                      <w:bCs/>
                      <w:szCs w:val="18"/>
                    </w:rPr>
                    <w:t>De 40 a 54</w:t>
                  </w:r>
                </w:p>
              </w:tc>
              <w:tc>
                <w:tcPr>
                  <w:tcW w:w="993" w:type="dxa"/>
                  <w:gridSpan w:val="2"/>
                </w:tcPr>
                <w:p w14:paraId="0E1A3C8A"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2.8</w:t>
                  </w:r>
                </w:p>
              </w:tc>
              <w:tc>
                <w:tcPr>
                  <w:tcW w:w="992" w:type="dxa"/>
                  <w:gridSpan w:val="2"/>
                </w:tcPr>
                <w:p w14:paraId="1F91309C"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2.8</w:t>
                  </w:r>
                </w:p>
              </w:tc>
              <w:tc>
                <w:tcPr>
                  <w:tcW w:w="837" w:type="dxa"/>
                </w:tcPr>
                <w:p w14:paraId="2002862C"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5.6</w:t>
                  </w:r>
                </w:p>
              </w:tc>
            </w:tr>
            <w:tr w:rsidR="00293667" w:rsidRPr="009E592F" w14:paraId="4264D3DE" w14:textId="77777777" w:rsidTr="008F67ED">
              <w:trPr>
                <w:gridBefore w:val="1"/>
                <w:wBefore w:w="108" w:type="dxa"/>
                <w:trHeight w:val="113"/>
                <w:jc w:val="center"/>
              </w:trPr>
              <w:tc>
                <w:tcPr>
                  <w:tcW w:w="1985" w:type="dxa"/>
                  <w:gridSpan w:val="2"/>
                  <w:tcBorders>
                    <w:bottom w:val="single" w:sz="4" w:space="0" w:color="auto"/>
                  </w:tcBorders>
                </w:tcPr>
                <w:p w14:paraId="4B2587C2" w14:textId="77777777" w:rsidR="009F59BA" w:rsidRPr="009E592F" w:rsidRDefault="009F59BA" w:rsidP="00C43E20">
                  <w:pPr>
                    <w:framePr w:hSpace="141" w:wrap="around" w:vAnchor="text" w:hAnchor="margin" w:y="616"/>
                    <w:spacing w:after="0" w:line="240" w:lineRule="auto"/>
                    <w:ind w:left="171"/>
                    <w:suppressOverlap/>
                    <w:rPr>
                      <w:rFonts w:asciiTheme="minorHAnsi" w:hAnsiTheme="minorHAnsi"/>
                      <w:bCs/>
                      <w:szCs w:val="18"/>
                    </w:rPr>
                  </w:pPr>
                  <w:r w:rsidRPr="009E592F">
                    <w:rPr>
                      <w:rFonts w:asciiTheme="minorHAnsi" w:hAnsiTheme="minorHAnsi"/>
                      <w:bCs/>
                      <w:szCs w:val="18"/>
                    </w:rPr>
                    <w:t>Mayor o igual 55</w:t>
                  </w:r>
                </w:p>
              </w:tc>
              <w:tc>
                <w:tcPr>
                  <w:tcW w:w="993" w:type="dxa"/>
                  <w:gridSpan w:val="2"/>
                  <w:tcBorders>
                    <w:bottom w:val="single" w:sz="4" w:space="0" w:color="auto"/>
                  </w:tcBorders>
                </w:tcPr>
                <w:p w14:paraId="79D5F5D0"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1.7</w:t>
                  </w:r>
                </w:p>
              </w:tc>
              <w:tc>
                <w:tcPr>
                  <w:tcW w:w="992" w:type="dxa"/>
                  <w:gridSpan w:val="2"/>
                  <w:tcBorders>
                    <w:bottom w:val="single" w:sz="4" w:space="0" w:color="auto"/>
                  </w:tcBorders>
                </w:tcPr>
                <w:p w14:paraId="204432B0"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2.2</w:t>
                  </w:r>
                </w:p>
              </w:tc>
              <w:tc>
                <w:tcPr>
                  <w:tcW w:w="837" w:type="dxa"/>
                  <w:tcBorders>
                    <w:bottom w:val="single" w:sz="4" w:space="0" w:color="auto"/>
                  </w:tcBorders>
                </w:tcPr>
                <w:p w14:paraId="735942CE" w14:textId="77777777" w:rsidR="009F59BA" w:rsidRPr="009E592F" w:rsidRDefault="009F59BA" w:rsidP="00C43E20">
                  <w:pPr>
                    <w:framePr w:hSpace="141" w:wrap="around" w:vAnchor="text" w:hAnchor="margin" w:y="616"/>
                    <w:spacing w:after="0" w:line="240" w:lineRule="auto"/>
                    <w:suppressOverlap/>
                    <w:rPr>
                      <w:rFonts w:asciiTheme="minorHAnsi" w:hAnsiTheme="minorHAnsi"/>
                      <w:szCs w:val="18"/>
                    </w:rPr>
                  </w:pPr>
                  <w:r w:rsidRPr="009E592F">
                    <w:rPr>
                      <w:rFonts w:asciiTheme="minorHAnsi" w:hAnsiTheme="minorHAnsi"/>
                      <w:szCs w:val="18"/>
                    </w:rPr>
                    <w:t>3.9</w:t>
                  </w:r>
                </w:p>
              </w:tc>
            </w:tr>
            <w:tr w:rsidR="00293667" w:rsidRPr="00112169" w14:paraId="52C08D03" w14:textId="77777777" w:rsidTr="008F67ED">
              <w:trPr>
                <w:gridBefore w:val="1"/>
                <w:wBefore w:w="108" w:type="dxa"/>
                <w:trHeight w:val="113"/>
                <w:jc w:val="center"/>
              </w:trPr>
              <w:tc>
                <w:tcPr>
                  <w:tcW w:w="4807" w:type="dxa"/>
                  <w:gridSpan w:val="7"/>
                  <w:tcBorders>
                    <w:top w:val="single" w:sz="4" w:space="0" w:color="auto"/>
                  </w:tcBorders>
                </w:tcPr>
                <w:p w14:paraId="3120CF61" w14:textId="77777777" w:rsidR="00293667" w:rsidRPr="006D61BC" w:rsidRDefault="00293667" w:rsidP="00C43E20">
                  <w:pPr>
                    <w:framePr w:hSpace="141" w:wrap="around" w:vAnchor="text" w:hAnchor="margin" w:y="616"/>
                    <w:spacing w:after="0" w:line="240" w:lineRule="auto"/>
                    <w:suppressOverlap/>
                    <w:rPr>
                      <w:rFonts w:asciiTheme="minorHAnsi" w:hAnsiTheme="minorHAnsi"/>
                      <w:szCs w:val="18"/>
                      <w:lang w:val="es-HN"/>
                    </w:rPr>
                  </w:pPr>
                  <w:r w:rsidRPr="006D61BC">
                    <w:rPr>
                      <w:rFonts w:asciiTheme="minorHAnsi" w:hAnsiTheme="minorHAnsi"/>
                      <w:bCs/>
                      <w:sz w:val="18"/>
                      <w:szCs w:val="18"/>
                      <w:lang w:val="es-HN"/>
                    </w:rPr>
                    <w:t>Fuente: Programa Honduras para Todos, 2017</w:t>
                  </w:r>
                </w:p>
              </w:tc>
            </w:tr>
          </w:tbl>
          <w:p w14:paraId="3FEE7E96" w14:textId="77777777" w:rsidR="002B27DB" w:rsidRPr="006D61BC" w:rsidRDefault="002B27DB" w:rsidP="002B27DB">
            <w:pPr>
              <w:spacing w:after="0" w:line="240" w:lineRule="auto"/>
              <w:contextualSpacing/>
              <w:jc w:val="both"/>
              <w:rPr>
                <w:rFonts w:cs="Arial"/>
                <w:bCs/>
                <w:lang w:val="es-HN"/>
              </w:rPr>
            </w:pPr>
          </w:p>
          <w:p w14:paraId="3B7B19CF" w14:textId="7B2B5847" w:rsidR="009E5C36" w:rsidRPr="006D61BC" w:rsidRDefault="002B27DB" w:rsidP="00F91CD9">
            <w:pPr>
              <w:spacing w:after="0" w:line="240" w:lineRule="auto"/>
              <w:contextualSpacing/>
              <w:jc w:val="both"/>
              <w:rPr>
                <w:rFonts w:cs="Arial"/>
                <w:bCs/>
                <w:lang w:val="es-HN"/>
              </w:rPr>
            </w:pPr>
            <w:r w:rsidRPr="00F91CD9">
              <w:rPr>
                <w:rFonts w:cs="Arial"/>
                <w:bCs/>
                <w:lang w:val="es-HN"/>
              </w:rPr>
              <w:t>La tabla arriba descrita, presenta los tipos de discapacidad por sexo y en población general. En general la discapacidad fue más frecuente en el sexo femenino (53.7 % versus 46.2 %). Las cinco discapacidades más frecuentes en ambos sexos fueron: miembros superiores se presentan (63.42 %), limitaciones permanentes de visión (53.9 %), discapacidad de miembros inferiores (37.4 %), limitaciones auditivas (31.7 %) y problemas de movilidad en el cuerpo (29.9%). Este patrón se mantiene una vez que se considera el peso que cada discapacidad tiene en el total de nueve discapacidades. Por ejemplo, miembros superiores representa cerca de una quinta parte de todas las discapacidades identificadas (21.5 %).</w:t>
            </w:r>
          </w:p>
        </w:tc>
        <w:tc>
          <w:tcPr>
            <w:tcW w:w="1672" w:type="dxa"/>
            <w:shd w:val="clear" w:color="auto" w:fill="E0E0E0"/>
            <w:noWrap/>
          </w:tcPr>
          <w:p w14:paraId="7C99E174" w14:textId="2CD211D0" w:rsidR="00572FC3" w:rsidRPr="006D61BC" w:rsidRDefault="00572FC3" w:rsidP="001C26B2">
            <w:pPr>
              <w:spacing w:after="0" w:line="240" w:lineRule="auto"/>
              <w:contextualSpacing/>
              <w:rPr>
                <w:rFonts w:cs="Arial"/>
                <w:bCs/>
                <w:color w:val="FF0000"/>
                <w:lang w:val="es-HN"/>
              </w:rPr>
            </w:pPr>
          </w:p>
        </w:tc>
      </w:tr>
    </w:tbl>
    <w:p w14:paraId="762CDD3F" w14:textId="6940A9E4" w:rsidR="008F67ED" w:rsidRPr="006D61BC" w:rsidRDefault="008F67ED" w:rsidP="008819A0">
      <w:pPr>
        <w:rPr>
          <w:lang w:val="es-HN"/>
        </w:rPr>
      </w:pPr>
    </w:p>
    <w:p w14:paraId="3653CCAE" w14:textId="48C3AB01" w:rsidR="00175110" w:rsidRPr="00112169" w:rsidRDefault="00175110">
      <w:pPr>
        <w:rPr>
          <w:color w:val="FF0000"/>
          <w:lang w:val="es-HN"/>
        </w:rPr>
      </w:pPr>
    </w:p>
    <w:p w14:paraId="04BEDF63" w14:textId="77777777" w:rsidR="004E2398" w:rsidRPr="00112169" w:rsidRDefault="004E2398">
      <w:pPr>
        <w:rPr>
          <w:color w:val="FF0000"/>
          <w:lang w:val="es-HN"/>
        </w:rPr>
      </w:pPr>
    </w:p>
    <w:tbl>
      <w:tblPr>
        <w:tblW w:w="12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127"/>
        <w:gridCol w:w="3223"/>
        <w:gridCol w:w="3437"/>
        <w:gridCol w:w="1289"/>
      </w:tblGrid>
      <w:tr w:rsidR="003119CE" w:rsidRPr="00112169" w14:paraId="6FAA9988" w14:textId="77777777" w:rsidTr="002579C3">
        <w:trPr>
          <w:trHeight w:val="205"/>
        </w:trPr>
        <w:tc>
          <w:tcPr>
            <w:tcW w:w="2830" w:type="dxa"/>
            <w:tcBorders>
              <w:bottom w:val="single" w:sz="4" w:space="0" w:color="auto"/>
            </w:tcBorders>
            <w:shd w:val="clear" w:color="auto" w:fill="CCFFFF"/>
            <w:noWrap/>
          </w:tcPr>
          <w:p w14:paraId="47E00D3F" w14:textId="77777777" w:rsidR="003119CE" w:rsidRPr="00112169" w:rsidRDefault="003119CE" w:rsidP="002579C3">
            <w:pPr>
              <w:spacing w:after="0" w:line="240" w:lineRule="auto"/>
              <w:contextualSpacing/>
              <w:jc w:val="center"/>
              <w:rPr>
                <w:b/>
                <w:lang w:val="es-HN"/>
              </w:rPr>
            </w:pPr>
          </w:p>
          <w:p w14:paraId="79690226" w14:textId="77777777" w:rsidR="003119CE" w:rsidRPr="009E592F" w:rsidRDefault="003119CE" w:rsidP="002579C3">
            <w:pPr>
              <w:spacing w:after="0" w:line="240" w:lineRule="auto"/>
              <w:contextualSpacing/>
              <w:jc w:val="center"/>
              <w:rPr>
                <w:rFonts w:cs="Arial"/>
                <w:bCs/>
              </w:rPr>
            </w:pPr>
            <w:r w:rsidRPr="009E592F">
              <w:rPr>
                <w:b/>
              </w:rPr>
              <w:t>CONCEPTO O INDICADOR</w:t>
            </w:r>
          </w:p>
        </w:tc>
        <w:tc>
          <w:tcPr>
            <w:tcW w:w="8787" w:type="dxa"/>
            <w:gridSpan w:val="3"/>
            <w:tcBorders>
              <w:bottom w:val="single" w:sz="4" w:space="0" w:color="auto"/>
            </w:tcBorders>
            <w:shd w:val="clear" w:color="auto" w:fill="CCFFFF"/>
            <w:noWrap/>
          </w:tcPr>
          <w:p w14:paraId="4C846AF5" w14:textId="77777777" w:rsidR="003119CE" w:rsidRPr="009E592F" w:rsidRDefault="003119CE" w:rsidP="002579C3">
            <w:pPr>
              <w:spacing w:after="0" w:line="240" w:lineRule="auto"/>
              <w:contextualSpacing/>
              <w:jc w:val="center"/>
              <w:rPr>
                <w:b/>
              </w:rPr>
            </w:pPr>
          </w:p>
          <w:p w14:paraId="0F081C4A" w14:textId="77777777" w:rsidR="003119CE" w:rsidRPr="009E592F" w:rsidRDefault="003119CE" w:rsidP="002579C3">
            <w:pPr>
              <w:spacing w:after="0" w:line="240" w:lineRule="auto"/>
              <w:contextualSpacing/>
              <w:jc w:val="center"/>
              <w:rPr>
                <w:rFonts w:cs="Arial"/>
                <w:bCs/>
              </w:rPr>
            </w:pPr>
            <w:r w:rsidRPr="009E592F">
              <w:rPr>
                <w:b/>
              </w:rPr>
              <w:t>INFORMACIÓN AL 2013 ó 2014</w:t>
            </w:r>
          </w:p>
        </w:tc>
        <w:tc>
          <w:tcPr>
            <w:tcW w:w="1289" w:type="dxa"/>
            <w:tcBorders>
              <w:bottom w:val="single" w:sz="4" w:space="0" w:color="auto"/>
            </w:tcBorders>
            <w:shd w:val="clear" w:color="auto" w:fill="CCFFFF"/>
            <w:noWrap/>
          </w:tcPr>
          <w:p w14:paraId="4531E9D8" w14:textId="77777777" w:rsidR="003119CE" w:rsidRPr="006D61BC" w:rsidRDefault="003119CE" w:rsidP="002579C3">
            <w:pPr>
              <w:spacing w:after="0" w:line="240" w:lineRule="auto"/>
              <w:jc w:val="center"/>
              <w:rPr>
                <w:b/>
                <w:lang w:val="es-HN"/>
              </w:rPr>
            </w:pPr>
            <w:r w:rsidRPr="006D61BC">
              <w:rPr>
                <w:b/>
                <w:lang w:val="es-HN"/>
              </w:rPr>
              <w:t>FUENTE</w:t>
            </w:r>
          </w:p>
          <w:p w14:paraId="26E4EEB1" w14:textId="77777777" w:rsidR="003119CE" w:rsidRPr="006D61BC" w:rsidRDefault="003119CE" w:rsidP="002579C3">
            <w:pPr>
              <w:spacing w:after="0" w:line="240" w:lineRule="auto"/>
              <w:contextualSpacing/>
              <w:jc w:val="center"/>
              <w:rPr>
                <w:rFonts w:cs="Arial"/>
                <w:b/>
                <w:bCs/>
                <w:sz w:val="16"/>
                <w:szCs w:val="16"/>
                <w:lang w:val="es-HN"/>
              </w:rPr>
            </w:pPr>
            <w:r w:rsidRPr="006D61BC">
              <w:rPr>
                <w:rFonts w:cs="Arial"/>
                <w:b/>
                <w:bCs/>
                <w:sz w:val="16"/>
                <w:szCs w:val="16"/>
                <w:lang w:val="es-HN"/>
              </w:rPr>
              <w:t>&lt;Nombre y Enlace Web&gt;</w:t>
            </w:r>
          </w:p>
          <w:p w14:paraId="37A5D35E" w14:textId="77777777" w:rsidR="003119CE" w:rsidRPr="006D61BC" w:rsidRDefault="003119CE" w:rsidP="002579C3">
            <w:pPr>
              <w:spacing w:after="0" w:line="240" w:lineRule="auto"/>
              <w:contextualSpacing/>
              <w:rPr>
                <w:rFonts w:cs="Arial"/>
                <w:bCs/>
                <w:lang w:val="es-HN"/>
              </w:rPr>
            </w:pPr>
          </w:p>
        </w:tc>
      </w:tr>
      <w:tr w:rsidR="00C92865" w:rsidRPr="00014262" w14:paraId="3D6AF992" w14:textId="77777777" w:rsidTr="002579C3">
        <w:trPr>
          <w:trHeight w:val="205"/>
        </w:trPr>
        <w:tc>
          <w:tcPr>
            <w:tcW w:w="2830" w:type="dxa"/>
            <w:vMerge w:val="restart"/>
            <w:shd w:val="clear" w:color="auto" w:fill="E0E0E0"/>
            <w:noWrap/>
          </w:tcPr>
          <w:p w14:paraId="7ED0F52E" w14:textId="77777777" w:rsidR="00C92865" w:rsidRPr="006D61BC" w:rsidRDefault="00C92865" w:rsidP="002579C3">
            <w:pPr>
              <w:spacing w:after="0" w:line="240" w:lineRule="auto"/>
              <w:contextualSpacing/>
              <w:rPr>
                <w:rFonts w:cs="Arial"/>
                <w:bCs/>
                <w:lang w:val="es-HN"/>
              </w:rPr>
            </w:pPr>
          </w:p>
          <w:p w14:paraId="315AF2CD" w14:textId="77777777" w:rsidR="00C92865" w:rsidRDefault="00C92865" w:rsidP="002579C3">
            <w:pPr>
              <w:spacing w:after="0" w:line="240" w:lineRule="auto"/>
              <w:contextualSpacing/>
              <w:rPr>
                <w:rFonts w:cs="Arial"/>
                <w:bCs/>
                <w:lang w:val="es-HN"/>
              </w:rPr>
            </w:pPr>
            <w:r w:rsidRPr="006D61BC">
              <w:rPr>
                <w:rFonts w:cs="Arial"/>
                <w:bCs/>
                <w:lang w:val="es-HN"/>
              </w:rPr>
              <w:t>Distribución</w:t>
            </w:r>
            <w:r w:rsidR="00B74BBF" w:rsidRPr="006D61BC">
              <w:rPr>
                <w:rFonts w:cs="Arial"/>
                <w:bCs/>
                <w:lang w:val="es-HN"/>
              </w:rPr>
              <w:t xml:space="preserve"> por tipos de discapacidad</w:t>
            </w:r>
            <w:r w:rsidRPr="006D61BC">
              <w:rPr>
                <w:rFonts w:cs="Arial"/>
                <w:bCs/>
                <w:lang w:val="es-HN"/>
              </w:rPr>
              <w:t xml:space="preserve"> por  área geográfica (rural o urbana)</w:t>
            </w:r>
            <w:r w:rsidR="00157983" w:rsidRPr="006D61BC">
              <w:rPr>
                <w:rFonts w:cs="Arial"/>
                <w:bCs/>
                <w:lang w:val="es-HN"/>
              </w:rPr>
              <w:t xml:space="preserve"> </w:t>
            </w:r>
            <w:r w:rsidR="003119CE" w:rsidRPr="006D61BC">
              <w:rPr>
                <w:rFonts w:cs="Arial"/>
                <w:bCs/>
                <w:lang w:val="es-HN"/>
              </w:rPr>
              <w:t>c</w:t>
            </w:r>
            <w:r w:rsidRPr="006D61BC">
              <w:rPr>
                <w:rFonts w:cs="Arial"/>
                <w:bCs/>
                <w:lang w:val="es-HN"/>
              </w:rPr>
              <w:t>onforme  a sistema nacional de clasif</w:t>
            </w:r>
            <w:r w:rsidR="002C2D6A" w:rsidRPr="006D61BC">
              <w:rPr>
                <w:rFonts w:cs="Arial"/>
                <w:bCs/>
                <w:lang w:val="es-HN"/>
              </w:rPr>
              <w:t>icación propio (i</w:t>
            </w:r>
            <w:r w:rsidRPr="006D61BC">
              <w:rPr>
                <w:rFonts w:cs="Arial"/>
                <w:bCs/>
                <w:lang w:val="es-HN"/>
              </w:rPr>
              <w:t>ndicar cuál</w:t>
            </w:r>
            <w:r w:rsidR="002C2D6A" w:rsidRPr="006D61BC">
              <w:rPr>
                <w:rFonts w:cs="Arial"/>
                <w:bCs/>
                <w:lang w:val="es-HN"/>
              </w:rPr>
              <w:t>)</w:t>
            </w:r>
            <w:r w:rsidR="003119CE" w:rsidRPr="006D61BC">
              <w:rPr>
                <w:rFonts w:cs="Arial"/>
                <w:bCs/>
                <w:lang w:val="es-HN"/>
              </w:rPr>
              <w:t>.</w:t>
            </w:r>
          </w:p>
          <w:p w14:paraId="09217D84" w14:textId="3ACEE957" w:rsidR="002E007B" w:rsidRPr="006D61BC" w:rsidRDefault="002E007B" w:rsidP="002579C3">
            <w:pPr>
              <w:spacing w:after="0" w:line="240" w:lineRule="auto"/>
              <w:contextualSpacing/>
              <w:rPr>
                <w:rFonts w:cs="Arial"/>
                <w:bCs/>
                <w:lang w:val="es-HN"/>
              </w:rPr>
            </w:pPr>
            <w:r w:rsidRPr="002E007B">
              <w:rPr>
                <w:rFonts w:cs="Arial"/>
                <w:bCs/>
                <w:color w:val="FF0000"/>
                <w:lang w:val="es-HN"/>
              </w:rPr>
              <w:t xml:space="preserve"> </w:t>
            </w:r>
          </w:p>
        </w:tc>
        <w:tc>
          <w:tcPr>
            <w:tcW w:w="2127" w:type="dxa"/>
            <w:tcBorders>
              <w:bottom w:val="single" w:sz="4" w:space="0" w:color="auto"/>
            </w:tcBorders>
            <w:shd w:val="clear" w:color="auto" w:fill="E0E0E0"/>
            <w:noWrap/>
          </w:tcPr>
          <w:p w14:paraId="64D8D8AA" w14:textId="77777777" w:rsidR="00C92865" w:rsidRPr="009E592F" w:rsidRDefault="004A2272" w:rsidP="002579C3">
            <w:pPr>
              <w:spacing w:after="0" w:line="240" w:lineRule="auto"/>
              <w:contextualSpacing/>
              <w:rPr>
                <w:rFonts w:cs="Arial"/>
                <w:bCs/>
              </w:rPr>
            </w:pPr>
            <w:r w:rsidRPr="009E592F">
              <w:rPr>
                <w:rFonts w:cs="Arial"/>
                <w:bCs/>
              </w:rPr>
              <w:t>Tipo de discapacidad (opcional)</w:t>
            </w:r>
          </w:p>
        </w:tc>
        <w:tc>
          <w:tcPr>
            <w:tcW w:w="3223" w:type="dxa"/>
            <w:tcBorders>
              <w:bottom w:val="single" w:sz="4" w:space="0" w:color="auto"/>
            </w:tcBorders>
            <w:shd w:val="clear" w:color="auto" w:fill="E0E0E0"/>
          </w:tcPr>
          <w:p w14:paraId="6DFCD5EF" w14:textId="77777777" w:rsidR="00C92865" w:rsidRPr="009E592F" w:rsidRDefault="00B74BBF" w:rsidP="002579C3">
            <w:pPr>
              <w:spacing w:after="0" w:line="240" w:lineRule="auto"/>
              <w:contextualSpacing/>
              <w:rPr>
                <w:rFonts w:cs="Arial"/>
                <w:bCs/>
              </w:rPr>
            </w:pPr>
            <w:r w:rsidRPr="009E592F">
              <w:rPr>
                <w:rFonts w:cs="Arial"/>
                <w:bCs/>
              </w:rPr>
              <w:t>Área</w:t>
            </w:r>
            <w:r w:rsidR="00C92865" w:rsidRPr="009E592F">
              <w:rPr>
                <w:rFonts w:cs="Arial"/>
                <w:bCs/>
              </w:rPr>
              <w:t xml:space="preserve"> Urbana</w:t>
            </w:r>
            <w:r w:rsidR="00157983" w:rsidRPr="009E592F">
              <w:t>%</w:t>
            </w:r>
          </w:p>
        </w:tc>
        <w:tc>
          <w:tcPr>
            <w:tcW w:w="3437" w:type="dxa"/>
            <w:tcBorders>
              <w:bottom w:val="single" w:sz="4" w:space="0" w:color="auto"/>
            </w:tcBorders>
            <w:shd w:val="clear" w:color="auto" w:fill="E0E0E0"/>
          </w:tcPr>
          <w:p w14:paraId="17A82C69" w14:textId="77777777" w:rsidR="00C92865" w:rsidRPr="009E592F" w:rsidRDefault="00B74BBF" w:rsidP="002579C3">
            <w:pPr>
              <w:spacing w:after="0" w:line="240" w:lineRule="auto"/>
              <w:contextualSpacing/>
              <w:rPr>
                <w:rFonts w:cs="Arial"/>
                <w:bCs/>
              </w:rPr>
            </w:pPr>
            <w:r w:rsidRPr="009E592F">
              <w:rPr>
                <w:rFonts w:cs="Arial"/>
                <w:bCs/>
              </w:rPr>
              <w:t>Área</w:t>
            </w:r>
            <w:r w:rsidR="00C92865" w:rsidRPr="009E592F">
              <w:rPr>
                <w:rFonts w:cs="Arial"/>
                <w:bCs/>
              </w:rPr>
              <w:t xml:space="preserve"> Rural</w:t>
            </w:r>
            <w:r w:rsidR="00157983" w:rsidRPr="009E592F">
              <w:t>%</w:t>
            </w:r>
          </w:p>
        </w:tc>
        <w:tc>
          <w:tcPr>
            <w:tcW w:w="1275" w:type="dxa"/>
            <w:vMerge w:val="restart"/>
            <w:shd w:val="clear" w:color="auto" w:fill="E0E0E0"/>
            <w:noWrap/>
          </w:tcPr>
          <w:p w14:paraId="29BC71EA" w14:textId="1C3C8837" w:rsidR="00C92865" w:rsidRPr="00014262" w:rsidRDefault="00014262" w:rsidP="002579C3">
            <w:pPr>
              <w:spacing w:after="0" w:line="240" w:lineRule="auto"/>
              <w:contextualSpacing/>
              <w:rPr>
                <w:rFonts w:cs="Arial"/>
                <w:bCs/>
                <w:lang w:val="es-HN"/>
              </w:rPr>
            </w:pPr>
            <w:r>
              <w:rPr>
                <w:rFonts w:cs="Arial"/>
                <w:bCs/>
                <w:lang w:val="es-HN"/>
              </w:rPr>
              <w:t>REDATAM INE, 2013</w:t>
            </w:r>
          </w:p>
        </w:tc>
      </w:tr>
      <w:tr w:rsidR="002625CE" w:rsidRPr="009E592F" w14:paraId="533FCFFD" w14:textId="77777777" w:rsidTr="002579C3">
        <w:trPr>
          <w:trHeight w:val="203"/>
        </w:trPr>
        <w:tc>
          <w:tcPr>
            <w:tcW w:w="2830" w:type="dxa"/>
            <w:vMerge/>
            <w:noWrap/>
          </w:tcPr>
          <w:p w14:paraId="4BF52E87" w14:textId="77777777" w:rsidR="002625CE" w:rsidRPr="00014262" w:rsidRDefault="002625CE" w:rsidP="002579C3">
            <w:pPr>
              <w:spacing w:after="0" w:line="240" w:lineRule="auto"/>
              <w:contextualSpacing/>
              <w:rPr>
                <w:rFonts w:cs="Arial"/>
                <w:bCs/>
                <w:lang w:val="es-HN"/>
              </w:rPr>
            </w:pPr>
          </w:p>
        </w:tc>
        <w:tc>
          <w:tcPr>
            <w:tcW w:w="2127" w:type="dxa"/>
            <w:shd w:val="clear" w:color="auto" w:fill="E0E0E0"/>
            <w:noWrap/>
          </w:tcPr>
          <w:p w14:paraId="1806DEBE" w14:textId="77777777" w:rsidR="002625CE" w:rsidRPr="009E592F" w:rsidRDefault="002625CE" w:rsidP="002579C3">
            <w:pPr>
              <w:spacing w:after="0" w:line="240" w:lineRule="auto"/>
              <w:contextualSpacing/>
              <w:rPr>
                <w:rFonts w:cs="Arial"/>
                <w:bCs/>
              </w:rPr>
            </w:pPr>
            <w:r w:rsidRPr="009E592F">
              <w:rPr>
                <w:rFonts w:cs="Arial"/>
                <w:bCs/>
              </w:rPr>
              <w:t>Física</w:t>
            </w:r>
          </w:p>
        </w:tc>
        <w:tc>
          <w:tcPr>
            <w:tcW w:w="6660" w:type="dxa"/>
            <w:gridSpan w:val="2"/>
            <w:vMerge w:val="restart"/>
            <w:shd w:val="clear" w:color="auto" w:fill="E0E0E0"/>
          </w:tcPr>
          <w:tbl>
            <w:tblPr>
              <w:tblpPr w:leftFromText="141" w:rightFromText="141" w:vertAnchor="page" w:horzAnchor="margin" w:tblpXSpec="center" w:tblpY="409"/>
              <w:tblOverlap w:val="never"/>
              <w:tblW w:w="6133" w:type="dxa"/>
              <w:shd w:val="clear" w:color="auto" w:fill="FFFFFF" w:themeFill="background1"/>
              <w:tblCellMar>
                <w:left w:w="70" w:type="dxa"/>
                <w:right w:w="70" w:type="dxa"/>
              </w:tblCellMar>
              <w:tblLook w:val="04A0" w:firstRow="1" w:lastRow="0" w:firstColumn="1" w:lastColumn="0" w:noHBand="0" w:noVBand="1"/>
            </w:tblPr>
            <w:tblGrid>
              <w:gridCol w:w="3104"/>
              <w:gridCol w:w="849"/>
              <w:gridCol w:w="799"/>
              <w:gridCol w:w="799"/>
              <w:gridCol w:w="588"/>
            </w:tblGrid>
            <w:tr w:rsidR="002625CE" w:rsidRPr="001427BF" w14:paraId="7A304AA2" w14:textId="77777777" w:rsidTr="004E2398">
              <w:trPr>
                <w:trHeight w:val="340"/>
              </w:trPr>
              <w:tc>
                <w:tcPr>
                  <w:tcW w:w="3104" w:type="dxa"/>
                  <w:tcBorders>
                    <w:top w:val="single" w:sz="12" w:space="0" w:color="auto"/>
                    <w:left w:val="single" w:sz="12" w:space="0" w:color="auto"/>
                    <w:bottom w:val="single" w:sz="12" w:space="0" w:color="auto"/>
                    <w:right w:val="single" w:sz="4" w:space="0" w:color="000000"/>
                  </w:tcBorders>
                  <w:shd w:val="clear" w:color="auto" w:fill="DEEAF6" w:themeFill="accent1" w:themeFillTint="33"/>
                  <w:noWrap/>
                  <w:vAlign w:val="center"/>
                  <w:hideMark/>
                </w:tcPr>
                <w:p w14:paraId="1913C95E" w14:textId="77777777" w:rsidR="002625CE" w:rsidRPr="001427BF" w:rsidRDefault="002625CE" w:rsidP="002579C3">
                  <w:pPr>
                    <w:spacing w:after="0" w:line="240" w:lineRule="auto"/>
                    <w:jc w:val="center"/>
                    <w:rPr>
                      <w:rFonts w:asciiTheme="minorHAnsi" w:eastAsia="Times New Roman" w:hAnsiTheme="minorHAnsi" w:cstheme="minorHAnsi"/>
                      <w:b/>
                      <w:bCs/>
                      <w:color w:val="000000"/>
                      <w:sz w:val="20"/>
                      <w:szCs w:val="20"/>
                      <w:lang w:val="es-HN" w:eastAsia="es-HN"/>
                    </w:rPr>
                  </w:pPr>
                  <w:r w:rsidRPr="001427BF">
                    <w:rPr>
                      <w:rFonts w:asciiTheme="minorHAnsi" w:eastAsia="Times New Roman" w:hAnsiTheme="minorHAnsi" w:cstheme="minorHAnsi"/>
                      <w:b/>
                      <w:bCs/>
                      <w:color w:val="000000"/>
                      <w:sz w:val="20"/>
                      <w:szCs w:val="20"/>
                      <w:lang w:val="es-HN" w:eastAsia="es-HN"/>
                    </w:rPr>
                    <w:t>Tipo de Limitación(*)</w:t>
                  </w:r>
                </w:p>
              </w:tc>
              <w:tc>
                <w:tcPr>
                  <w:tcW w:w="849" w:type="dxa"/>
                  <w:tcBorders>
                    <w:top w:val="single" w:sz="12" w:space="0" w:color="auto"/>
                    <w:left w:val="nil"/>
                    <w:bottom w:val="single" w:sz="12" w:space="0" w:color="auto"/>
                    <w:right w:val="single" w:sz="4" w:space="0" w:color="000000"/>
                  </w:tcBorders>
                  <w:shd w:val="clear" w:color="auto" w:fill="DEEAF6" w:themeFill="accent1" w:themeFillTint="33"/>
                  <w:noWrap/>
                  <w:vAlign w:val="center"/>
                  <w:hideMark/>
                </w:tcPr>
                <w:p w14:paraId="2720C795" w14:textId="77777777" w:rsidR="002625CE" w:rsidRPr="001427BF" w:rsidRDefault="002625CE" w:rsidP="002579C3">
                  <w:pPr>
                    <w:spacing w:after="0" w:line="240" w:lineRule="auto"/>
                    <w:jc w:val="center"/>
                    <w:rPr>
                      <w:rFonts w:asciiTheme="minorHAnsi" w:eastAsia="Times New Roman" w:hAnsiTheme="minorHAnsi" w:cstheme="minorHAnsi"/>
                      <w:b/>
                      <w:bCs/>
                      <w:color w:val="000000"/>
                      <w:sz w:val="20"/>
                      <w:szCs w:val="20"/>
                      <w:lang w:val="es-HN" w:eastAsia="es-HN"/>
                    </w:rPr>
                  </w:pPr>
                  <w:r w:rsidRPr="001427BF">
                    <w:rPr>
                      <w:rFonts w:asciiTheme="minorHAnsi" w:eastAsia="Times New Roman" w:hAnsiTheme="minorHAnsi" w:cstheme="minorHAnsi"/>
                      <w:b/>
                      <w:bCs/>
                      <w:color w:val="000000"/>
                      <w:sz w:val="20"/>
                      <w:szCs w:val="20"/>
                      <w:lang w:val="es-HN" w:eastAsia="es-HN"/>
                    </w:rPr>
                    <w:t>Urbano</w:t>
                  </w:r>
                </w:p>
              </w:tc>
              <w:tc>
                <w:tcPr>
                  <w:tcW w:w="797" w:type="dxa"/>
                  <w:tcBorders>
                    <w:top w:val="single" w:sz="12" w:space="0" w:color="auto"/>
                    <w:left w:val="nil"/>
                    <w:bottom w:val="single" w:sz="12" w:space="0" w:color="auto"/>
                    <w:right w:val="single" w:sz="4" w:space="0" w:color="000000"/>
                  </w:tcBorders>
                  <w:shd w:val="clear" w:color="auto" w:fill="DEEAF6" w:themeFill="accent1" w:themeFillTint="33"/>
                  <w:noWrap/>
                  <w:vAlign w:val="center"/>
                  <w:hideMark/>
                </w:tcPr>
                <w:p w14:paraId="2F956DF4" w14:textId="77777777" w:rsidR="002625CE" w:rsidRPr="001427BF" w:rsidRDefault="002625CE" w:rsidP="002579C3">
                  <w:pPr>
                    <w:spacing w:after="0" w:line="240" w:lineRule="auto"/>
                    <w:jc w:val="center"/>
                    <w:rPr>
                      <w:rFonts w:asciiTheme="minorHAnsi" w:eastAsia="Times New Roman" w:hAnsiTheme="minorHAnsi" w:cstheme="minorHAnsi"/>
                      <w:b/>
                      <w:bCs/>
                      <w:color w:val="000000"/>
                      <w:sz w:val="20"/>
                      <w:szCs w:val="20"/>
                      <w:lang w:val="es-HN" w:eastAsia="es-HN"/>
                    </w:rPr>
                  </w:pPr>
                  <w:r w:rsidRPr="001427BF">
                    <w:rPr>
                      <w:rFonts w:asciiTheme="minorHAnsi" w:eastAsia="Times New Roman" w:hAnsiTheme="minorHAnsi" w:cstheme="minorHAnsi"/>
                      <w:b/>
                      <w:bCs/>
                      <w:color w:val="000000"/>
                      <w:sz w:val="20"/>
                      <w:szCs w:val="20"/>
                      <w:lang w:val="es-HN" w:eastAsia="es-HN"/>
                    </w:rPr>
                    <w:t>Rural</w:t>
                  </w:r>
                </w:p>
              </w:tc>
              <w:tc>
                <w:tcPr>
                  <w:tcW w:w="797" w:type="dxa"/>
                  <w:tcBorders>
                    <w:top w:val="single" w:sz="12" w:space="0" w:color="auto"/>
                    <w:left w:val="nil"/>
                    <w:bottom w:val="single" w:sz="12" w:space="0" w:color="auto"/>
                    <w:right w:val="single" w:sz="4" w:space="0" w:color="000000"/>
                  </w:tcBorders>
                  <w:shd w:val="clear" w:color="auto" w:fill="DEEAF6" w:themeFill="accent1" w:themeFillTint="33"/>
                  <w:noWrap/>
                  <w:vAlign w:val="center"/>
                  <w:hideMark/>
                </w:tcPr>
                <w:p w14:paraId="12A806C8" w14:textId="77777777" w:rsidR="002625CE" w:rsidRPr="001427BF" w:rsidRDefault="002625CE" w:rsidP="002579C3">
                  <w:pPr>
                    <w:spacing w:after="0" w:line="240" w:lineRule="auto"/>
                    <w:jc w:val="center"/>
                    <w:rPr>
                      <w:rFonts w:asciiTheme="minorHAnsi" w:eastAsia="Times New Roman" w:hAnsiTheme="minorHAnsi" w:cstheme="minorHAnsi"/>
                      <w:b/>
                      <w:bCs/>
                      <w:color w:val="000000"/>
                      <w:sz w:val="20"/>
                      <w:szCs w:val="20"/>
                      <w:lang w:val="es-HN" w:eastAsia="es-HN"/>
                    </w:rPr>
                  </w:pPr>
                  <w:r w:rsidRPr="001427BF">
                    <w:rPr>
                      <w:rFonts w:asciiTheme="minorHAnsi" w:eastAsia="Times New Roman" w:hAnsiTheme="minorHAnsi" w:cstheme="minorHAnsi"/>
                      <w:b/>
                      <w:bCs/>
                      <w:color w:val="000000"/>
                      <w:sz w:val="20"/>
                      <w:szCs w:val="20"/>
                      <w:lang w:val="es-HN" w:eastAsia="es-HN"/>
                    </w:rPr>
                    <w:t>Total</w:t>
                  </w:r>
                </w:p>
              </w:tc>
              <w:tc>
                <w:tcPr>
                  <w:tcW w:w="586" w:type="dxa"/>
                  <w:tcBorders>
                    <w:top w:val="single" w:sz="12" w:space="0" w:color="auto"/>
                    <w:left w:val="nil"/>
                    <w:bottom w:val="single" w:sz="12" w:space="0" w:color="auto"/>
                    <w:right w:val="single" w:sz="12" w:space="0" w:color="auto"/>
                  </w:tcBorders>
                  <w:shd w:val="clear" w:color="auto" w:fill="DEEAF6" w:themeFill="accent1" w:themeFillTint="33"/>
                  <w:vAlign w:val="center"/>
                </w:tcPr>
                <w:p w14:paraId="5318D1AA" w14:textId="77777777" w:rsidR="002625CE" w:rsidRPr="001427BF" w:rsidRDefault="002625CE" w:rsidP="002579C3">
                  <w:pPr>
                    <w:spacing w:after="0" w:line="240" w:lineRule="auto"/>
                    <w:jc w:val="center"/>
                    <w:rPr>
                      <w:rFonts w:asciiTheme="minorHAnsi" w:eastAsia="Times New Roman" w:hAnsiTheme="minorHAnsi" w:cstheme="minorHAnsi"/>
                      <w:b/>
                      <w:bCs/>
                      <w:color w:val="000000"/>
                      <w:sz w:val="20"/>
                      <w:szCs w:val="20"/>
                      <w:lang w:val="es-HN" w:eastAsia="es-HN"/>
                    </w:rPr>
                  </w:pPr>
                  <w:r w:rsidRPr="001427BF">
                    <w:rPr>
                      <w:rFonts w:asciiTheme="minorHAnsi" w:eastAsia="Times New Roman" w:hAnsiTheme="minorHAnsi" w:cstheme="minorHAnsi"/>
                      <w:b/>
                      <w:bCs/>
                      <w:color w:val="000000"/>
                      <w:sz w:val="20"/>
                      <w:szCs w:val="20"/>
                      <w:lang w:val="es-HN" w:eastAsia="es-HN"/>
                    </w:rPr>
                    <w:t>%</w:t>
                  </w:r>
                </w:p>
              </w:tc>
            </w:tr>
            <w:tr w:rsidR="002625CE" w:rsidRPr="00730001" w14:paraId="375F3BE3" w14:textId="77777777" w:rsidTr="00940471">
              <w:trPr>
                <w:trHeight w:val="340"/>
              </w:trPr>
              <w:tc>
                <w:tcPr>
                  <w:tcW w:w="3104" w:type="dxa"/>
                  <w:tcBorders>
                    <w:top w:val="single" w:sz="12" w:space="0" w:color="auto"/>
                    <w:left w:val="single" w:sz="12" w:space="0" w:color="auto"/>
                    <w:bottom w:val="single" w:sz="4" w:space="0" w:color="000000"/>
                    <w:right w:val="single" w:sz="4" w:space="0" w:color="000000"/>
                  </w:tcBorders>
                  <w:shd w:val="clear" w:color="auto" w:fill="D9D9D9" w:themeFill="background1" w:themeFillShade="D9"/>
                  <w:noWrap/>
                  <w:vAlign w:val="center"/>
                  <w:hideMark/>
                </w:tcPr>
                <w:p w14:paraId="29AC2DED" w14:textId="77777777" w:rsidR="002625CE" w:rsidRPr="00730001" w:rsidRDefault="002625CE" w:rsidP="002579C3">
                  <w:pPr>
                    <w:spacing w:after="0" w:line="240" w:lineRule="auto"/>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Limitación para moverse o caminar</w:t>
                  </w:r>
                </w:p>
              </w:tc>
              <w:tc>
                <w:tcPr>
                  <w:tcW w:w="849" w:type="dxa"/>
                  <w:tcBorders>
                    <w:top w:val="single" w:sz="12" w:space="0" w:color="auto"/>
                    <w:left w:val="nil"/>
                    <w:bottom w:val="single" w:sz="4" w:space="0" w:color="000000"/>
                    <w:right w:val="single" w:sz="4" w:space="0" w:color="000000"/>
                  </w:tcBorders>
                  <w:shd w:val="clear" w:color="auto" w:fill="D9D9D9" w:themeFill="background1" w:themeFillShade="D9"/>
                  <w:noWrap/>
                  <w:vAlign w:val="center"/>
                </w:tcPr>
                <w:p w14:paraId="4D6AA75A"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27,626</w:t>
                  </w:r>
                </w:p>
              </w:tc>
              <w:tc>
                <w:tcPr>
                  <w:tcW w:w="797" w:type="dxa"/>
                  <w:tcBorders>
                    <w:top w:val="single" w:sz="12" w:space="0" w:color="auto"/>
                    <w:left w:val="nil"/>
                    <w:bottom w:val="single" w:sz="4" w:space="0" w:color="000000"/>
                    <w:right w:val="single" w:sz="4" w:space="0" w:color="000000"/>
                  </w:tcBorders>
                  <w:shd w:val="clear" w:color="auto" w:fill="D9D9D9" w:themeFill="background1" w:themeFillShade="D9"/>
                  <w:noWrap/>
                  <w:vAlign w:val="center"/>
                </w:tcPr>
                <w:p w14:paraId="0FA301C3"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34,078</w:t>
                  </w:r>
                </w:p>
              </w:tc>
              <w:tc>
                <w:tcPr>
                  <w:tcW w:w="797" w:type="dxa"/>
                  <w:tcBorders>
                    <w:top w:val="single" w:sz="12" w:space="0" w:color="auto"/>
                    <w:left w:val="nil"/>
                    <w:bottom w:val="single" w:sz="4" w:space="0" w:color="000000"/>
                    <w:right w:val="single" w:sz="4" w:space="0" w:color="000000"/>
                  </w:tcBorders>
                  <w:shd w:val="clear" w:color="auto" w:fill="D9D9D9" w:themeFill="background1" w:themeFillShade="D9"/>
                  <w:noWrap/>
                  <w:vAlign w:val="center"/>
                </w:tcPr>
                <w:p w14:paraId="7B87560D"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61,704</w:t>
                  </w:r>
                </w:p>
              </w:tc>
              <w:tc>
                <w:tcPr>
                  <w:tcW w:w="586" w:type="dxa"/>
                  <w:tcBorders>
                    <w:top w:val="single" w:sz="12" w:space="0" w:color="auto"/>
                    <w:left w:val="nil"/>
                    <w:bottom w:val="single" w:sz="4" w:space="0" w:color="000000"/>
                    <w:right w:val="single" w:sz="12" w:space="0" w:color="auto"/>
                  </w:tcBorders>
                  <w:shd w:val="clear" w:color="auto" w:fill="D9D9D9" w:themeFill="background1" w:themeFillShade="D9"/>
                </w:tcPr>
                <w:p w14:paraId="11FD241E"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20%</w:t>
                  </w:r>
                </w:p>
              </w:tc>
            </w:tr>
            <w:tr w:rsidR="002625CE" w:rsidRPr="00730001" w14:paraId="3DD5D1FF" w14:textId="77777777" w:rsidTr="00940471">
              <w:trPr>
                <w:trHeight w:val="340"/>
              </w:trPr>
              <w:tc>
                <w:tcPr>
                  <w:tcW w:w="3104" w:type="dxa"/>
                  <w:tcBorders>
                    <w:top w:val="nil"/>
                    <w:left w:val="single" w:sz="12" w:space="0" w:color="auto"/>
                    <w:bottom w:val="single" w:sz="4" w:space="0" w:color="000000"/>
                    <w:right w:val="single" w:sz="4" w:space="0" w:color="000000"/>
                  </w:tcBorders>
                  <w:shd w:val="clear" w:color="auto" w:fill="D9D9D9" w:themeFill="background1" w:themeFillShade="D9"/>
                  <w:noWrap/>
                  <w:vAlign w:val="center"/>
                  <w:hideMark/>
                </w:tcPr>
                <w:p w14:paraId="5B8934A7" w14:textId="77777777" w:rsidR="002625CE" w:rsidRPr="00730001" w:rsidRDefault="002625CE" w:rsidP="002579C3">
                  <w:pPr>
                    <w:spacing w:after="0" w:line="240" w:lineRule="auto"/>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Limitación para cuidarse a sí mismo</w:t>
                  </w:r>
                </w:p>
              </w:tc>
              <w:tc>
                <w:tcPr>
                  <w:tcW w:w="849" w:type="dxa"/>
                  <w:tcBorders>
                    <w:top w:val="nil"/>
                    <w:left w:val="nil"/>
                    <w:bottom w:val="single" w:sz="4" w:space="0" w:color="000000"/>
                    <w:right w:val="single" w:sz="4" w:space="0" w:color="000000"/>
                  </w:tcBorders>
                  <w:shd w:val="clear" w:color="auto" w:fill="D9D9D9" w:themeFill="background1" w:themeFillShade="D9"/>
                  <w:noWrap/>
                  <w:vAlign w:val="center"/>
                </w:tcPr>
                <w:p w14:paraId="39B5C58F"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14,150</w:t>
                  </w:r>
                </w:p>
              </w:tc>
              <w:tc>
                <w:tcPr>
                  <w:tcW w:w="797" w:type="dxa"/>
                  <w:tcBorders>
                    <w:top w:val="nil"/>
                    <w:left w:val="nil"/>
                    <w:bottom w:val="single" w:sz="4" w:space="0" w:color="000000"/>
                    <w:right w:val="single" w:sz="4" w:space="0" w:color="000000"/>
                  </w:tcBorders>
                  <w:shd w:val="clear" w:color="auto" w:fill="D9D9D9" w:themeFill="background1" w:themeFillShade="D9"/>
                  <w:noWrap/>
                  <w:vAlign w:val="center"/>
                </w:tcPr>
                <w:p w14:paraId="0D68BF17"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21,144</w:t>
                  </w:r>
                </w:p>
              </w:tc>
              <w:tc>
                <w:tcPr>
                  <w:tcW w:w="797" w:type="dxa"/>
                  <w:tcBorders>
                    <w:top w:val="nil"/>
                    <w:left w:val="nil"/>
                    <w:bottom w:val="single" w:sz="4" w:space="0" w:color="000000"/>
                    <w:right w:val="single" w:sz="4" w:space="0" w:color="000000"/>
                  </w:tcBorders>
                  <w:shd w:val="clear" w:color="auto" w:fill="D9D9D9" w:themeFill="background1" w:themeFillShade="D9"/>
                  <w:noWrap/>
                  <w:vAlign w:val="center"/>
                </w:tcPr>
                <w:p w14:paraId="06779B6B"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35,294</w:t>
                  </w:r>
                </w:p>
              </w:tc>
              <w:tc>
                <w:tcPr>
                  <w:tcW w:w="586" w:type="dxa"/>
                  <w:tcBorders>
                    <w:top w:val="nil"/>
                    <w:left w:val="nil"/>
                    <w:bottom w:val="single" w:sz="4" w:space="0" w:color="000000"/>
                    <w:right w:val="single" w:sz="12" w:space="0" w:color="auto"/>
                  </w:tcBorders>
                  <w:shd w:val="clear" w:color="auto" w:fill="D9D9D9" w:themeFill="background1" w:themeFillShade="D9"/>
                </w:tcPr>
                <w:p w14:paraId="359204FB"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12%</w:t>
                  </w:r>
                </w:p>
              </w:tc>
            </w:tr>
            <w:tr w:rsidR="002625CE" w:rsidRPr="00730001" w14:paraId="51B7283E" w14:textId="77777777" w:rsidTr="00940471">
              <w:trPr>
                <w:trHeight w:val="340"/>
              </w:trPr>
              <w:tc>
                <w:tcPr>
                  <w:tcW w:w="3104" w:type="dxa"/>
                  <w:tcBorders>
                    <w:top w:val="nil"/>
                    <w:left w:val="single" w:sz="12" w:space="0" w:color="auto"/>
                    <w:bottom w:val="single" w:sz="4" w:space="0" w:color="000000"/>
                    <w:right w:val="single" w:sz="4" w:space="0" w:color="000000"/>
                  </w:tcBorders>
                  <w:shd w:val="clear" w:color="auto" w:fill="D9D9D9" w:themeFill="background1" w:themeFillShade="D9"/>
                  <w:noWrap/>
                  <w:vAlign w:val="center"/>
                  <w:hideMark/>
                </w:tcPr>
                <w:p w14:paraId="4EE6020C" w14:textId="77777777" w:rsidR="002625CE" w:rsidRPr="00730001" w:rsidRDefault="002625CE" w:rsidP="002579C3">
                  <w:pPr>
                    <w:spacing w:after="0" w:line="240" w:lineRule="auto"/>
                    <w:rPr>
                      <w:rFonts w:asciiTheme="minorHAnsi" w:eastAsia="Times New Roman" w:hAnsiTheme="minorHAnsi" w:cstheme="minorHAnsi"/>
                      <w:color w:val="000000"/>
                      <w:sz w:val="20"/>
                      <w:szCs w:val="20"/>
                      <w:lang w:eastAsia="es-HN"/>
                    </w:rPr>
                  </w:pPr>
                  <w:r w:rsidRPr="00730001">
                    <w:rPr>
                      <w:rFonts w:asciiTheme="minorHAnsi" w:eastAsia="Times New Roman" w:hAnsiTheme="minorHAnsi" w:cstheme="minorHAnsi"/>
                      <w:color w:val="000000"/>
                      <w:sz w:val="20"/>
                      <w:szCs w:val="20"/>
                      <w:lang w:eastAsia="es-HN"/>
                    </w:rPr>
                    <w:t>Limitación para ver</w:t>
                  </w:r>
                </w:p>
              </w:tc>
              <w:tc>
                <w:tcPr>
                  <w:tcW w:w="849" w:type="dxa"/>
                  <w:tcBorders>
                    <w:top w:val="nil"/>
                    <w:left w:val="nil"/>
                    <w:bottom w:val="single" w:sz="4" w:space="0" w:color="000000"/>
                    <w:right w:val="single" w:sz="4" w:space="0" w:color="000000"/>
                  </w:tcBorders>
                  <w:shd w:val="clear" w:color="auto" w:fill="D9D9D9" w:themeFill="background1" w:themeFillShade="D9"/>
                  <w:noWrap/>
                  <w:vAlign w:val="center"/>
                </w:tcPr>
                <w:p w14:paraId="68E95B1A"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eastAsia="es-HN"/>
                    </w:rPr>
                  </w:pPr>
                  <w:r w:rsidRPr="008A7CD6">
                    <w:rPr>
                      <w:rFonts w:asciiTheme="minorHAnsi" w:eastAsia="Times New Roman" w:hAnsiTheme="minorHAnsi" w:cs="Tahoma"/>
                      <w:color w:val="000000"/>
                      <w:sz w:val="20"/>
                      <w:szCs w:val="20"/>
                      <w:lang w:val="es-HN" w:eastAsia="es-HN"/>
                    </w:rPr>
                    <w:t>37,370</w:t>
                  </w:r>
                </w:p>
              </w:tc>
              <w:tc>
                <w:tcPr>
                  <w:tcW w:w="797" w:type="dxa"/>
                  <w:tcBorders>
                    <w:top w:val="nil"/>
                    <w:left w:val="nil"/>
                    <w:bottom w:val="single" w:sz="4" w:space="0" w:color="000000"/>
                    <w:right w:val="single" w:sz="4" w:space="0" w:color="000000"/>
                  </w:tcBorders>
                  <w:shd w:val="clear" w:color="auto" w:fill="D9D9D9" w:themeFill="background1" w:themeFillShade="D9"/>
                  <w:noWrap/>
                  <w:vAlign w:val="center"/>
                </w:tcPr>
                <w:p w14:paraId="5B58DEFE"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eastAsia="es-HN"/>
                    </w:rPr>
                  </w:pPr>
                  <w:r w:rsidRPr="008A7CD6">
                    <w:rPr>
                      <w:rFonts w:asciiTheme="minorHAnsi" w:eastAsia="Times New Roman" w:hAnsiTheme="minorHAnsi" w:cs="Tahoma"/>
                      <w:color w:val="000000"/>
                      <w:sz w:val="20"/>
                      <w:szCs w:val="20"/>
                      <w:lang w:val="es-HN" w:eastAsia="es-HN"/>
                    </w:rPr>
                    <w:t>35,513</w:t>
                  </w:r>
                </w:p>
              </w:tc>
              <w:tc>
                <w:tcPr>
                  <w:tcW w:w="797" w:type="dxa"/>
                  <w:tcBorders>
                    <w:top w:val="nil"/>
                    <w:left w:val="nil"/>
                    <w:bottom w:val="single" w:sz="4" w:space="0" w:color="000000"/>
                    <w:right w:val="single" w:sz="4" w:space="0" w:color="000000"/>
                  </w:tcBorders>
                  <w:shd w:val="clear" w:color="auto" w:fill="D9D9D9" w:themeFill="background1" w:themeFillShade="D9"/>
                  <w:noWrap/>
                  <w:vAlign w:val="center"/>
                </w:tcPr>
                <w:p w14:paraId="7B6F9B59"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eastAsia="es-HN"/>
                    </w:rPr>
                  </w:pPr>
                  <w:r w:rsidRPr="008A7CD6">
                    <w:rPr>
                      <w:rFonts w:asciiTheme="minorHAnsi" w:eastAsia="Times New Roman" w:hAnsiTheme="minorHAnsi" w:cs="Tahoma"/>
                      <w:color w:val="000000"/>
                      <w:sz w:val="20"/>
                      <w:szCs w:val="20"/>
                      <w:lang w:val="es-HN" w:eastAsia="es-HN"/>
                    </w:rPr>
                    <w:t>72,883</w:t>
                  </w:r>
                </w:p>
              </w:tc>
              <w:tc>
                <w:tcPr>
                  <w:tcW w:w="586" w:type="dxa"/>
                  <w:tcBorders>
                    <w:top w:val="nil"/>
                    <w:left w:val="nil"/>
                    <w:bottom w:val="single" w:sz="4" w:space="0" w:color="000000"/>
                    <w:right w:val="single" w:sz="12" w:space="0" w:color="auto"/>
                  </w:tcBorders>
                  <w:shd w:val="clear" w:color="auto" w:fill="D9D9D9" w:themeFill="background1" w:themeFillShade="D9"/>
                </w:tcPr>
                <w:p w14:paraId="03A7A6D0"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eastAsia="es-HN"/>
                    </w:rPr>
                  </w:pPr>
                  <w:r w:rsidRPr="00730001">
                    <w:rPr>
                      <w:rFonts w:asciiTheme="minorHAnsi" w:eastAsia="Times New Roman" w:hAnsiTheme="minorHAnsi" w:cstheme="minorHAnsi"/>
                      <w:color w:val="000000"/>
                      <w:sz w:val="20"/>
                      <w:szCs w:val="20"/>
                      <w:lang w:eastAsia="es-HN"/>
                    </w:rPr>
                    <w:t>24%</w:t>
                  </w:r>
                </w:p>
              </w:tc>
            </w:tr>
            <w:tr w:rsidR="002625CE" w:rsidRPr="00730001" w14:paraId="05E33E6F" w14:textId="77777777" w:rsidTr="00940471">
              <w:trPr>
                <w:trHeight w:val="340"/>
              </w:trPr>
              <w:tc>
                <w:tcPr>
                  <w:tcW w:w="3104" w:type="dxa"/>
                  <w:tcBorders>
                    <w:top w:val="nil"/>
                    <w:left w:val="single" w:sz="12" w:space="0" w:color="auto"/>
                    <w:bottom w:val="single" w:sz="4" w:space="0" w:color="000000"/>
                    <w:right w:val="single" w:sz="4" w:space="0" w:color="000000"/>
                  </w:tcBorders>
                  <w:shd w:val="clear" w:color="auto" w:fill="D9D9D9" w:themeFill="background1" w:themeFillShade="D9"/>
                  <w:noWrap/>
                  <w:vAlign w:val="center"/>
                  <w:hideMark/>
                </w:tcPr>
                <w:p w14:paraId="7A8FB294" w14:textId="77777777" w:rsidR="002625CE" w:rsidRPr="00730001" w:rsidRDefault="002625CE" w:rsidP="002579C3">
                  <w:pPr>
                    <w:spacing w:after="0" w:line="240" w:lineRule="auto"/>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Limitación para usar brazos o manos</w:t>
                  </w:r>
                </w:p>
              </w:tc>
              <w:tc>
                <w:tcPr>
                  <w:tcW w:w="849" w:type="dxa"/>
                  <w:tcBorders>
                    <w:top w:val="nil"/>
                    <w:left w:val="nil"/>
                    <w:bottom w:val="single" w:sz="4" w:space="0" w:color="000000"/>
                    <w:right w:val="single" w:sz="4" w:space="0" w:color="000000"/>
                  </w:tcBorders>
                  <w:shd w:val="clear" w:color="auto" w:fill="D9D9D9" w:themeFill="background1" w:themeFillShade="D9"/>
                  <w:noWrap/>
                  <w:vAlign w:val="center"/>
                </w:tcPr>
                <w:p w14:paraId="75C2D2B8"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10,251</w:t>
                  </w:r>
                </w:p>
              </w:tc>
              <w:tc>
                <w:tcPr>
                  <w:tcW w:w="797" w:type="dxa"/>
                  <w:tcBorders>
                    <w:top w:val="nil"/>
                    <w:left w:val="nil"/>
                    <w:bottom w:val="single" w:sz="4" w:space="0" w:color="000000"/>
                    <w:right w:val="single" w:sz="4" w:space="0" w:color="000000"/>
                  </w:tcBorders>
                  <w:shd w:val="clear" w:color="auto" w:fill="D9D9D9" w:themeFill="background1" w:themeFillShade="D9"/>
                  <w:noWrap/>
                  <w:vAlign w:val="center"/>
                </w:tcPr>
                <w:p w14:paraId="4E1ADFE5"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15,654</w:t>
                  </w:r>
                </w:p>
              </w:tc>
              <w:tc>
                <w:tcPr>
                  <w:tcW w:w="797" w:type="dxa"/>
                  <w:tcBorders>
                    <w:top w:val="nil"/>
                    <w:left w:val="nil"/>
                    <w:bottom w:val="single" w:sz="4" w:space="0" w:color="000000"/>
                    <w:right w:val="single" w:sz="4" w:space="0" w:color="000000"/>
                  </w:tcBorders>
                  <w:shd w:val="clear" w:color="auto" w:fill="D9D9D9" w:themeFill="background1" w:themeFillShade="D9"/>
                  <w:noWrap/>
                  <w:vAlign w:val="center"/>
                </w:tcPr>
                <w:p w14:paraId="780C2230"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25,905</w:t>
                  </w:r>
                </w:p>
              </w:tc>
              <w:tc>
                <w:tcPr>
                  <w:tcW w:w="586" w:type="dxa"/>
                  <w:tcBorders>
                    <w:top w:val="nil"/>
                    <w:left w:val="nil"/>
                    <w:bottom w:val="single" w:sz="4" w:space="0" w:color="000000"/>
                    <w:right w:val="single" w:sz="12" w:space="0" w:color="auto"/>
                  </w:tcBorders>
                  <w:shd w:val="clear" w:color="auto" w:fill="D9D9D9" w:themeFill="background1" w:themeFillShade="D9"/>
                </w:tcPr>
                <w:p w14:paraId="04888F04"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8%</w:t>
                  </w:r>
                </w:p>
              </w:tc>
            </w:tr>
            <w:tr w:rsidR="002625CE" w:rsidRPr="00730001" w14:paraId="158F5D7F" w14:textId="77777777" w:rsidTr="00940471">
              <w:trPr>
                <w:trHeight w:val="340"/>
              </w:trPr>
              <w:tc>
                <w:tcPr>
                  <w:tcW w:w="3104" w:type="dxa"/>
                  <w:tcBorders>
                    <w:top w:val="nil"/>
                    <w:left w:val="single" w:sz="12" w:space="0" w:color="auto"/>
                    <w:bottom w:val="single" w:sz="4" w:space="0" w:color="000000"/>
                    <w:right w:val="single" w:sz="4" w:space="0" w:color="000000"/>
                  </w:tcBorders>
                  <w:shd w:val="clear" w:color="auto" w:fill="D9D9D9" w:themeFill="background1" w:themeFillShade="D9"/>
                  <w:noWrap/>
                  <w:vAlign w:val="center"/>
                  <w:hideMark/>
                </w:tcPr>
                <w:p w14:paraId="79DEE1B7" w14:textId="77777777" w:rsidR="002625CE" w:rsidRPr="00730001" w:rsidRDefault="002625CE" w:rsidP="002579C3">
                  <w:pPr>
                    <w:spacing w:after="0" w:line="240" w:lineRule="auto"/>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Retraso mental</w:t>
                  </w:r>
                </w:p>
              </w:tc>
              <w:tc>
                <w:tcPr>
                  <w:tcW w:w="849" w:type="dxa"/>
                  <w:tcBorders>
                    <w:top w:val="nil"/>
                    <w:left w:val="nil"/>
                    <w:bottom w:val="single" w:sz="4" w:space="0" w:color="000000"/>
                    <w:right w:val="single" w:sz="4" w:space="0" w:color="000000"/>
                  </w:tcBorders>
                  <w:shd w:val="clear" w:color="auto" w:fill="D9D9D9" w:themeFill="background1" w:themeFillShade="D9"/>
                  <w:noWrap/>
                  <w:vAlign w:val="center"/>
                </w:tcPr>
                <w:p w14:paraId="76862EED"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9,007</w:t>
                  </w:r>
                </w:p>
              </w:tc>
              <w:tc>
                <w:tcPr>
                  <w:tcW w:w="797" w:type="dxa"/>
                  <w:tcBorders>
                    <w:top w:val="nil"/>
                    <w:left w:val="nil"/>
                    <w:bottom w:val="single" w:sz="4" w:space="0" w:color="000000"/>
                    <w:right w:val="single" w:sz="4" w:space="0" w:color="000000"/>
                  </w:tcBorders>
                  <w:shd w:val="clear" w:color="auto" w:fill="D9D9D9" w:themeFill="background1" w:themeFillShade="D9"/>
                  <w:noWrap/>
                  <w:vAlign w:val="center"/>
                </w:tcPr>
                <w:p w14:paraId="14C32745"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12,651</w:t>
                  </w:r>
                </w:p>
              </w:tc>
              <w:tc>
                <w:tcPr>
                  <w:tcW w:w="797" w:type="dxa"/>
                  <w:tcBorders>
                    <w:top w:val="nil"/>
                    <w:left w:val="nil"/>
                    <w:bottom w:val="single" w:sz="4" w:space="0" w:color="000000"/>
                    <w:right w:val="single" w:sz="4" w:space="0" w:color="000000"/>
                  </w:tcBorders>
                  <w:shd w:val="clear" w:color="auto" w:fill="D9D9D9" w:themeFill="background1" w:themeFillShade="D9"/>
                  <w:noWrap/>
                  <w:vAlign w:val="center"/>
                </w:tcPr>
                <w:p w14:paraId="1DC64E92"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21,658</w:t>
                  </w:r>
                </w:p>
              </w:tc>
              <w:tc>
                <w:tcPr>
                  <w:tcW w:w="586" w:type="dxa"/>
                  <w:tcBorders>
                    <w:top w:val="nil"/>
                    <w:left w:val="nil"/>
                    <w:bottom w:val="single" w:sz="4" w:space="0" w:color="000000"/>
                    <w:right w:val="single" w:sz="12" w:space="0" w:color="auto"/>
                  </w:tcBorders>
                  <w:shd w:val="clear" w:color="auto" w:fill="D9D9D9" w:themeFill="background1" w:themeFillShade="D9"/>
                </w:tcPr>
                <w:p w14:paraId="5BC0FBF9"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7%</w:t>
                  </w:r>
                </w:p>
              </w:tc>
            </w:tr>
            <w:tr w:rsidR="002625CE" w:rsidRPr="00730001" w14:paraId="20668952" w14:textId="77777777" w:rsidTr="00940471">
              <w:trPr>
                <w:trHeight w:val="340"/>
              </w:trPr>
              <w:tc>
                <w:tcPr>
                  <w:tcW w:w="3104" w:type="dxa"/>
                  <w:tcBorders>
                    <w:top w:val="nil"/>
                    <w:left w:val="single" w:sz="12" w:space="0" w:color="auto"/>
                    <w:bottom w:val="single" w:sz="4" w:space="0" w:color="000000"/>
                    <w:right w:val="single" w:sz="4" w:space="0" w:color="000000"/>
                  </w:tcBorders>
                  <w:shd w:val="clear" w:color="auto" w:fill="D9D9D9" w:themeFill="background1" w:themeFillShade="D9"/>
                  <w:noWrap/>
                  <w:vAlign w:val="center"/>
                  <w:hideMark/>
                </w:tcPr>
                <w:p w14:paraId="3802830A" w14:textId="77777777" w:rsidR="002625CE" w:rsidRPr="00730001" w:rsidRDefault="002625CE" w:rsidP="002579C3">
                  <w:pPr>
                    <w:spacing w:after="0" w:line="240" w:lineRule="auto"/>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Limitación para oír</w:t>
                  </w:r>
                </w:p>
              </w:tc>
              <w:tc>
                <w:tcPr>
                  <w:tcW w:w="849" w:type="dxa"/>
                  <w:tcBorders>
                    <w:top w:val="nil"/>
                    <w:left w:val="nil"/>
                    <w:bottom w:val="single" w:sz="4" w:space="0" w:color="000000"/>
                    <w:right w:val="single" w:sz="4" w:space="0" w:color="000000"/>
                  </w:tcBorders>
                  <w:shd w:val="clear" w:color="auto" w:fill="D9D9D9" w:themeFill="background1" w:themeFillShade="D9"/>
                  <w:noWrap/>
                  <w:vAlign w:val="center"/>
                </w:tcPr>
                <w:p w14:paraId="5369EF6C"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9,558</w:t>
                  </w:r>
                </w:p>
              </w:tc>
              <w:tc>
                <w:tcPr>
                  <w:tcW w:w="797" w:type="dxa"/>
                  <w:tcBorders>
                    <w:top w:val="nil"/>
                    <w:left w:val="nil"/>
                    <w:bottom w:val="single" w:sz="4" w:space="0" w:color="000000"/>
                    <w:right w:val="single" w:sz="4" w:space="0" w:color="000000"/>
                  </w:tcBorders>
                  <w:shd w:val="clear" w:color="auto" w:fill="D9D9D9" w:themeFill="background1" w:themeFillShade="D9"/>
                  <w:noWrap/>
                  <w:vAlign w:val="center"/>
                </w:tcPr>
                <w:p w14:paraId="2212E571"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14,349</w:t>
                  </w:r>
                </w:p>
              </w:tc>
              <w:tc>
                <w:tcPr>
                  <w:tcW w:w="797" w:type="dxa"/>
                  <w:tcBorders>
                    <w:top w:val="nil"/>
                    <w:left w:val="nil"/>
                    <w:bottom w:val="single" w:sz="4" w:space="0" w:color="000000"/>
                    <w:right w:val="single" w:sz="4" w:space="0" w:color="000000"/>
                  </w:tcBorders>
                  <w:shd w:val="clear" w:color="auto" w:fill="D9D9D9" w:themeFill="background1" w:themeFillShade="D9"/>
                  <w:noWrap/>
                  <w:vAlign w:val="center"/>
                </w:tcPr>
                <w:p w14:paraId="49F8E668"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23,907</w:t>
                  </w:r>
                </w:p>
              </w:tc>
              <w:tc>
                <w:tcPr>
                  <w:tcW w:w="586" w:type="dxa"/>
                  <w:tcBorders>
                    <w:top w:val="nil"/>
                    <w:left w:val="nil"/>
                    <w:bottom w:val="single" w:sz="4" w:space="0" w:color="000000"/>
                    <w:right w:val="single" w:sz="12" w:space="0" w:color="auto"/>
                  </w:tcBorders>
                  <w:shd w:val="clear" w:color="auto" w:fill="D9D9D9" w:themeFill="background1" w:themeFillShade="D9"/>
                </w:tcPr>
                <w:p w14:paraId="6CAC131F"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8%</w:t>
                  </w:r>
                </w:p>
              </w:tc>
            </w:tr>
            <w:tr w:rsidR="002625CE" w:rsidRPr="00730001" w14:paraId="0CC92C4A" w14:textId="77777777" w:rsidTr="00940471">
              <w:trPr>
                <w:trHeight w:val="340"/>
              </w:trPr>
              <w:tc>
                <w:tcPr>
                  <w:tcW w:w="3104" w:type="dxa"/>
                  <w:tcBorders>
                    <w:top w:val="nil"/>
                    <w:left w:val="single" w:sz="12" w:space="0" w:color="auto"/>
                    <w:bottom w:val="single" w:sz="2" w:space="0" w:color="auto"/>
                    <w:right w:val="single" w:sz="4" w:space="0" w:color="000000"/>
                  </w:tcBorders>
                  <w:shd w:val="clear" w:color="auto" w:fill="D9D9D9" w:themeFill="background1" w:themeFillShade="D9"/>
                  <w:noWrap/>
                  <w:vAlign w:val="center"/>
                  <w:hideMark/>
                </w:tcPr>
                <w:p w14:paraId="18AEC869" w14:textId="77777777" w:rsidR="002625CE" w:rsidRPr="00730001" w:rsidRDefault="002625CE" w:rsidP="002579C3">
                  <w:pPr>
                    <w:spacing w:after="0" w:line="240" w:lineRule="auto"/>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Limitación para hablar</w:t>
                  </w:r>
                </w:p>
              </w:tc>
              <w:tc>
                <w:tcPr>
                  <w:tcW w:w="849" w:type="dxa"/>
                  <w:tcBorders>
                    <w:top w:val="nil"/>
                    <w:left w:val="nil"/>
                    <w:bottom w:val="single" w:sz="2" w:space="0" w:color="auto"/>
                    <w:right w:val="single" w:sz="4" w:space="0" w:color="000000"/>
                  </w:tcBorders>
                  <w:shd w:val="clear" w:color="auto" w:fill="D9D9D9" w:themeFill="background1" w:themeFillShade="D9"/>
                  <w:noWrap/>
                  <w:vAlign w:val="center"/>
                </w:tcPr>
                <w:p w14:paraId="044B31C6"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12,219</w:t>
                  </w:r>
                </w:p>
              </w:tc>
              <w:tc>
                <w:tcPr>
                  <w:tcW w:w="797" w:type="dxa"/>
                  <w:tcBorders>
                    <w:top w:val="nil"/>
                    <w:left w:val="nil"/>
                    <w:bottom w:val="single" w:sz="2" w:space="0" w:color="auto"/>
                    <w:right w:val="single" w:sz="4" w:space="0" w:color="000000"/>
                  </w:tcBorders>
                  <w:shd w:val="clear" w:color="auto" w:fill="D9D9D9" w:themeFill="background1" w:themeFillShade="D9"/>
                  <w:noWrap/>
                  <w:vAlign w:val="center"/>
                </w:tcPr>
                <w:p w14:paraId="53C1334C"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19,519</w:t>
                  </w:r>
                </w:p>
              </w:tc>
              <w:tc>
                <w:tcPr>
                  <w:tcW w:w="797" w:type="dxa"/>
                  <w:tcBorders>
                    <w:top w:val="nil"/>
                    <w:left w:val="nil"/>
                    <w:bottom w:val="single" w:sz="2" w:space="0" w:color="auto"/>
                    <w:right w:val="single" w:sz="4" w:space="0" w:color="000000"/>
                  </w:tcBorders>
                  <w:shd w:val="clear" w:color="auto" w:fill="D9D9D9" w:themeFill="background1" w:themeFillShade="D9"/>
                  <w:noWrap/>
                  <w:vAlign w:val="center"/>
                </w:tcPr>
                <w:p w14:paraId="35D9D78E"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31,738</w:t>
                  </w:r>
                </w:p>
              </w:tc>
              <w:tc>
                <w:tcPr>
                  <w:tcW w:w="586" w:type="dxa"/>
                  <w:tcBorders>
                    <w:top w:val="nil"/>
                    <w:left w:val="nil"/>
                    <w:bottom w:val="single" w:sz="2" w:space="0" w:color="auto"/>
                    <w:right w:val="single" w:sz="12" w:space="0" w:color="auto"/>
                  </w:tcBorders>
                  <w:shd w:val="clear" w:color="auto" w:fill="D9D9D9" w:themeFill="background1" w:themeFillShade="D9"/>
                </w:tcPr>
                <w:p w14:paraId="012F407A"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10%</w:t>
                  </w:r>
                </w:p>
              </w:tc>
            </w:tr>
            <w:tr w:rsidR="002625CE" w:rsidRPr="00730001" w14:paraId="67BD5014" w14:textId="77777777" w:rsidTr="00940471">
              <w:trPr>
                <w:trHeight w:val="340"/>
              </w:trPr>
              <w:tc>
                <w:tcPr>
                  <w:tcW w:w="3104" w:type="dxa"/>
                  <w:tcBorders>
                    <w:top w:val="single" w:sz="2" w:space="0" w:color="auto"/>
                    <w:left w:val="single" w:sz="12" w:space="0" w:color="auto"/>
                    <w:bottom w:val="single" w:sz="2" w:space="0" w:color="auto"/>
                    <w:right w:val="single" w:sz="2" w:space="0" w:color="auto"/>
                  </w:tcBorders>
                  <w:shd w:val="clear" w:color="auto" w:fill="D9D9D9" w:themeFill="background1" w:themeFillShade="D9"/>
                  <w:noWrap/>
                  <w:vAlign w:val="center"/>
                  <w:hideMark/>
                </w:tcPr>
                <w:p w14:paraId="1CB4CD8E" w14:textId="77777777" w:rsidR="002625CE" w:rsidRPr="00730001" w:rsidRDefault="002625CE" w:rsidP="002579C3">
                  <w:pPr>
                    <w:spacing w:after="0" w:line="240" w:lineRule="auto"/>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Otra deficiencia</w:t>
                  </w:r>
                </w:p>
              </w:tc>
              <w:tc>
                <w:tcPr>
                  <w:tcW w:w="84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5F3E882E"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14,821</w:t>
                  </w:r>
                </w:p>
              </w:tc>
              <w:tc>
                <w:tcPr>
                  <w:tcW w:w="797"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7CFB28C2"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18,386</w:t>
                  </w:r>
                </w:p>
              </w:tc>
              <w:tc>
                <w:tcPr>
                  <w:tcW w:w="797"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4A578D1E"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33,207</w:t>
                  </w:r>
                </w:p>
              </w:tc>
              <w:tc>
                <w:tcPr>
                  <w:tcW w:w="586"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14:paraId="1BCD8E71"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11%</w:t>
                  </w:r>
                </w:p>
                <w:p w14:paraId="37DE5706" w14:textId="77777777" w:rsidR="002625CE" w:rsidRPr="00730001" w:rsidRDefault="002625CE" w:rsidP="002579C3">
                  <w:pPr>
                    <w:spacing w:after="0" w:line="240" w:lineRule="auto"/>
                    <w:jc w:val="center"/>
                    <w:rPr>
                      <w:rFonts w:asciiTheme="minorHAnsi" w:eastAsia="Times New Roman" w:hAnsiTheme="minorHAnsi" w:cstheme="minorHAnsi"/>
                      <w:color w:val="000000"/>
                      <w:sz w:val="20"/>
                      <w:szCs w:val="20"/>
                      <w:lang w:val="es-HN" w:eastAsia="es-HN"/>
                    </w:rPr>
                  </w:pPr>
                </w:p>
              </w:tc>
            </w:tr>
            <w:tr w:rsidR="002625CE" w:rsidRPr="00730001" w14:paraId="3B08652F" w14:textId="77777777" w:rsidTr="00940471">
              <w:trPr>
                <w:trHeight w:val="340"/>
              </w:trPr>
              <w:tc>
                <w:tcPr>
                  <w:tcW w:w="3104" w:type="dxa"/>
                  <w:tcBorders>
                    <w:top w:val="single" w:sz="2" w:space="0" w:color="auto"/>
                    <w:left w:val="single" w:sz="12" w:space="0" w:color="auto"/>
                    <w:bottom w:val="single" w:sz="12" w:space="0" w:color="auto"/>
                    <w:right w:val="single" w:sz="4" w:space="0" w:color="000000"/>
                  </w:tcBorders>
                  <w:shd w:val="clear" w:color="auto" w:fill="D9D9D9" w:themeFill="background1" w:themeFillShade="D9"/>
                  <w:noWrap/>
                  <w:vAlign w:val="center"/>
                </w:tcPr>
                <w:p w14:paraId="64B5F35E" w14:textId="77777777" w:rsidR="002625CE" w:rsidRPr="00730001" w:rsidRDefault="002625CE" w:rsidP="002579C3">
                  <w:pPr>
                    <w:spacing w:after="0" w:line="240" w:lineRule="auto"/>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Total</w:t>
                  </w:r>
                </w:p>
              </w:tc>
              <w:tc>
                <w:tcPr>
                  <w:tcW w:w="849" w:type="dxa"/>
                  <w:tcBorders>
                    <w:top w:val="single" w:sz="2" w:space="0" w:color="auto"/>
                    <w:left w:val="nil"/>
                    <w:bottom w:val="single" w:sz="12" w:space="0" w:color="auto"/>
                    <w:right w:val="single" w:sz="4" w:space="0" w:color="000000"/>
                  </w:tcBorders>
                  <w:shd w:val="clear" w:color="auto" w:fill="D9D9D9" w:themeFill="background1" w:themeFillShade="D9"/>
                  <w:noWrap/>
                  <w:vAlign w:val="center"/>
                </w:tcPr>
                <w:p w14:paraId="334650C4"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135,002</w:t>
                  </w:r>
                </w:p>
              </w:tc>
              <w:tc>
                <w:tcPr>
                  <w:tcW w:w="797" w:type="dxa"/>
                  <w:tcBorders>
                    <w:top w:val="single" w:sz="2" w:space="0" w:color="auto"/>
                    <w:left w:val="nil"/>
                    <w:bottom w:val="single" w:sz="12" w:space="0" w:color="auto"/>
                    <w:right w:val="single" w:sz="4" w:space="0" w:color="000000"/>
                  </w:tcBorders>
                  <w:shd w:val="clear" w:color="auto" w:fill="D9D9D9" w:themeFill="background1" w:themeFillShade="D9"/>
                  <w:noWrap/>
                  <w:vAlign w:val="center"/>
                </w:tcPr>
                <w:p w14:paraId="2B952D18"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8A7CD6">
                    <w:rPr>
                      <w:rFonts w:asciiTheme="minorHAnsi" w:eastAsia="Times New Roman" w:hAnsiTheme="minorHAnsi" w:cs="Tahoma"/>
                      <w:color w:val="000000"/>
                      <w:sz w:val="20"/>
                      <w:szCs w:val="20"/>
                      <w:lang w:val="es-HN" w:eastAsia="es-HN"/>
                    </w:rPr>
                    <w:t>171,294</w:t>
                  </w:r>
                </w:p>
              </w:tc>
              <w:tc>
                <w:tcPr>
                  <w:tcW w:w="797" w:type="dxa"/>
                  <w:tcBorders>
                    <w:top w:val="single" w:sz="2" w:space="0" w:color="auto"/>
                    <w:left w:val="nil"/>
                    <w:bottom w:val="single" w:sz="12" w:space="0" w:color="auto"/>
                    <w:right w:val="single" w:sz="4" w:space="0" w:color="000000"/>
                  </w:tcBorders>
                  <w:shd w:val="clear" w:color="auto" w:fill="D9D9D9" w:themeFill="background1" w:themeFillShade="D9"/>
                  <w:noWrap/>
                  <w:vAlign w:val="center"/>
                </w:tcPr>
                <w:p w14:paraId="14EFCCE9"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306,296</w:t>
                  </w:r>
                </w:p>
              </w:tc>
              <w:tc>
                <w:tcPr>
                  <w:tcW w:w="586" w:type="dxa"/>
                  <w:tcBorders>
                    <w:top w:val="single" w:sz="2" w:space="0" w:color="auto"/>
                    <w:left w:val="nil"/>
                    <w:bottom w:val="single" w:sz="12" w:space="0" w:color="auto"/>
                    <w:right w:val="single" w:sz="12" w:space="0" w:color="auto"/>
                  </w:tcBorders>
                  <w:shd w:val="clear" w:color="auto" w:fill="D9D9D9" w:themeFill="background1" w:themeFillShade="D9"/>
                </w:tcPr>
                <w:p w14:paraId="4E94BC4B" w14:textId="77777777" w:rsidR="002625CE" w:rsidRPr="00730001" w:rsidRDefault="002625CE" w:rsidP="002579C3">
                  <w:pPr>
                    <w:spacing w:after="0" w:line="240" w:lineRule="auto"/>
                    <w:jc w:val="right"/>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100%</w:t>
                  </w:r>
                </w:p>
              </w:tc>
            </w:tr>
            <w:tr w:rsidR="002625CE" w:rsidRPr="00730001" w14:paraId="38D999B8" w14:textId="77777777" w:rsidTr="00940471">
              <w:trPr>
                <w:trHeight w:val="340"/>
              </w:trPr>
              <w:tc>
                <w:tcPr>
                  <w:tcW w:w="3104"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center"/>
                </w:tcPr>
                <w:p w14:paraId="4C1E910B" w14:textId="77777777" w:rsidR="002625CE" w:rsidRPr="00730001" w:rsidRDefault="002625CE" w:rsidP="002579C3">
                  <w:pPr>
                    <w:spacing w:after="0" w:line="240" w:lineRule="auto"/>
                    <w:jc w:val="center"/>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 Total</w:t>
                  </w:r>
                </w:p>
              </w:tc>
              <w:tc>
                <w:tcPr>
                  <w:tcW w:w="84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tcPr>
                <w:p w14:paraId="4BAF2C16" w14:textId="77777777" w:rsidR="002625CE" w:rsidRPr="00730001" w:rsidRDefault="002625CE" w:rsidP="002579C3">
                  <w:pPr>
                    <w:spacing w:after="0" w:line="240" w:lineRule="auto"/>
                    <w:jc w:val="center"/>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44%</w:t>
                  </w:r>
                </w:p>
              </w:tc>
              <w:tc>
                <w:tcPr>
                  <w:tcW w:w="797"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tcPr>
                <w:p w14:paraId="1A3B20B6" w14:textId="77777777" w:rsidR="002625CE" w:rsidRPr="00730001" w:rsidRDefault="002625CE" w:rsidP="002579C3">
                  <w:pPr>
                    <w:spacing w:after="0" w:line="240" w:lineRule="auto"/>
                    <w:jc w:val="center"/>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56%</w:t>
                  </w:r>
                </w:p>
              </w:tc>
              <w:tc>
                <w:tcPr>
                  <w:tcW w:w="797"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tcPr>
                <w:p w14:paraId="69629BFD" w14:textId="77777777" w:rsidR="002625CE" w:rsidRPr="00730001" w:rsidRDefault="002625CE" w:rsidP="002579C3">
                  <w:pPr>
                    <w:spacing w:after="0" w:line="240" w:lineRule="auto"/>
                    <w:jc w:val="center"/>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100%</w:t>
                  </w:r>
                </w:p>
              </w:tc>
              <w:tc>
                <w:tcPr>
                  <w:tcW w:w="586" w:type="dxa"/>
                  <w:tcBorders>
                    <w:top w:val="single" w:sz="12" w:space="0" w:color="auto"/>
                    <w:left w:val="nil"/>
                    <w:bottom w:val="single" w:sz="12" w:space="0" w:color="auto"/>
                    <w:right w:val="single" w:sz="12" w:space="0" w:color="auto"/>
                  </w:tcBorders>
                  <w:shd w:val="clear" w:color="auto" w:fill="D9D9D9" w:themeFill="background1" w:themeFillShade="D9"/>
                  <w:vAlign w:val="center"/>
                </w:tcPr>
                <w:p w14:paraId="070729C2" w14:textId="77777777" w:rsidR="002625CE" w:rsidRPr="00730001" w:rsidRDefault="002625CE" w:rsidP="002579C3">
                  <w:pPr>
                    <w:spacing w:after="0" w:line="240" w:lineRule="auto"/>
                    <w:jc w:val="center"/>
                    <w:rPr>
                      <w:rFonts w:asciiTheme="minorHAnsi" w:eastAsia="Times New Roman" w:hAnsiTheme="minorHAnsi" w:cstheme="minorHAnsi"/>
                      <w:color w:val="000000"/>
                      <w:sz w:val="20"/>
                      <w:szCs w:val="20"/>
                      <w:lang w:val="es-HN" w:eastAsia="es-HN"/>
                    </w:rPr>
                  </w:pPr>
                  <w:r w:rsidRPr="00730001">
                    <w:rPr>
                      <w:rFonts w:asciiTheme="minorHAnsi" w:eastAsia="Times New Roman" w:hAnsiTheme="minorHAnsi" w:cstheme="minorHAnsi"/>
                      <w:color w:val="000000"/>
                      <w:sz w:val="20"/>
                      <w:szCs w:val="20"/>
                      <w:lang w:val="es-HN" w:eastAsia="es-HN"/>
                    </w:rPr>
                    <w:t>-</w:t>
                  </w:r>
                </w:p>
              </w:tc>
            </w:tr>
          </w:tbl>
          <w:p w14:paraId="26744F59" w14:textId="77777777" w:rsidR="002625CE" w:rsidRPr="009E592F" w:rsidRDefault="002625CE" w:rsidP="002579C3">
            <w:pPr>
              <w:spacing w:after="0" w:line="240" w:lineRule="auto"/>
              <w:contextualSpacing/>
              <w:rPr>
                <w:rFonts w:cs="Arial"/>
                <w:bCs/>
              </w:rPr>
            </w:pPr>
          </w:p>
        </w:tc>
        <w:tc>
          <w:tcPr>
            <w:tcW w:w="1275" w:type="dxa"/>
            <w:vMerge/>
            <w:noWrap/>
          </w:tcPr>
          <w:p w14:paraId="5714C7BF" w14:textId="77777777" w:rsidR="002625CE" w:rsidRPr="009E592F" w:rsidRDefault="002625CE" w:rsidP="002579C3">
            <w:pPr>
              <w:spacing w:after="0" w:line="240" w:lineRule="auto"/>
              <w:contextualSpacing/>
              <w:rPr>
                <w:rFonts w:cs="Arial"/>
                <w:bCs/>
              </w:rPr>
            </w:pPr>
          </w:p>
        </w:tc>
      </w:tr>
      <w:tr w:rsidR="002625CE" w:rsidRPr="009E592F" w14:paraId="309E940D" w14:textId="77777777" w:rsidTr="002579C3">
        <w:trPr>
          <w:trHeight w:val="203"/>
        </w:trPr>
        <w:tc>
          <w:tcPr>
            <w:tcW w:w="2830" w:type="dxa"/>
            <w:vMerge/>
            <w:noWrap/>
          </w:tcPr>
          <w:p w14:paraId="521B0270" w14:textId="77777777" w:rsidR="002625CE" w:rsidRPr="009E592F" w:rsidRDefault="002625CE" w:rsidP="002579C3">
            <w:pPr>
              <w:spacing w:after="0" w:line="240" w:lineRule="auto"/>
              <w:contextualSpacing/>
              <w:rPr>
                <w:rFonts w:cs="Arial"/>
                <w:bCs/>
              </w:rPr>
            </w:pPr>
          </w:p>
        </w:tc>
        <w:tc>
          <w:tcPr>
            <w:tcW w:w="2127" w:type="dxa"/>
            <w:shd w:val="clear" w:color="auto" w:fill="E0E0E0"/>
            <w:noWrap/>
          </w:tcPr>
          <w:p w14:paraId="7139613F" w14:textId="77777777" w:rsidR="002625CE" w:rsidRPr="009E592F" w:rsidRDefault="002625CE" w:rsidP="002579C3">
            <w:pPr>
              <w:spacing w:after="0" w:line="240" w:lineRule="auto"/>
              <w:contextualSpacing/>
              <w:rPr>
                <w:rFonts w:cs="Arial"/>
                <w:bCs/>
              </w:rPr>
            </w:pPr>
            <w:r w:rsidRPr="009E592F">
              <w:rPr>
                <w:rFonts w:cs="Arial"/>
                <w:bCs/>
              </w:rPr>
              <w:t>Auditiva</w:t>
            </w:r>
          </w:p>
        </w:tc>
        <w:tc>
          <w:tcPr>
            <w:tcW w:w="6660" w:type="dxa"/>
            <w:gridSpan w:val="2"/>
            <w:vMerge/>
            <w:shd w:val="clear" w:color="auto" w:fill="E0E0E0"/>
          </w:tcPr>
          <w:p w14:paraId="643AED0E" w14:textId="77777777" w:rsidR="002625CE" w:rsidRPr="009E592F" w:rsidRDefault="002625CE" w:rsidP="002579C3">
            <w:pPr>
              <w:spacing w:after="0" w:line="240" w:lineRule="auto"/>
              <w:contextualSpacing/>
              <w:rPr>
                <w:rFonts w:cs="Arial"/>
                <w:bCs/>
              </w:rPr>
            </w:pPr>
          </w:p>
        </w:tc>
        <w:tc>
          <w:tcPr>
            <w:tcW w:w="1275" w:type="dxa"/>
            <w:vMerge/>
            <w:noWrap/>
          </w:tcPr>
          <w:p w14:paraId="43A51EE2" w14:textId="77777777" w:rsidR="002625CE" w:rsidRPr="009E592F" w:rsidRDefault="002625CE" w:rsidP="002579C3">
            <w:pPr>
              <w:spacing w:after="0" w:line="240" w:lineRule="auto"/>
              <w:contextualSpacing/>
              <w:rPr>
                <w:rFonts w:cs="Arial"/>
                <w:bCs/>
              </w:rPr>
            </w:pPr>
          </w:p>
        </w:tc>
      </w:tr>
      <w:tr w:rsidR="002625CE" w:rsidRPr="009E592F" w14:paraId="6F291043" w14:textId="77777777" w:rsidTr="002579C3">
        <w:trPr>
          <w:trHeight w:val="203"/>
        </w:trPr>
        <w:tc>
          <w:tcPr>
            <w:tcW w:w="2830" w:type="dxa"/>
            <w:vMerge/>
            <w:noWrap/>
          </w:tcPr>
          <w:p w14:paraId="4EA2894B" w14:textId="77777777" w:rsidR="002625CE" w:rsidRPr="009E592F" w:rsidRDefault="002625CE" w:rsidP="002579C3">
            <w:pPr>
              <w:spacing w:after="0" w:line="240" w:lineRule="auto"/>
              <w:contextualSpacing/>
              <w:rPr>
                <w:rFonts w:cs="Arial"/>
                <w:bCs/>
              </w:rPr>
            </w:pPr>
          </w:p>
        </w:tc>
        <w:tc>
          <w:tcPr>
            <w:tcW w:w="2127" w:type="dxa"/>
            <w:shd w:val="clear" w:color="auto" w:fill="E0E0E0"/>
            <w:noWrap/>
          </w:tcPr>
          <w:p w14:paraId="4C79E287" w14:textId="77777777" w:rsidR="002625CE" w:rsidRPr="009E592F" w:rsidRDefault="002625CE" w:rsidP="002579C3">
            <w:pPr>
              <w:spacing w:after="0" w:line="240" w:lineRule="auto"/>
              <w:contextualSpacing/>
              <w:rPr>
                <w:rFonts w:cs="Arial"/>
                <w:bCs/>
              </w:rPr>
            </w:pPr>
            <w:r w:rsidRPr="009E592F">
              <w:rPr>
                <w:rFonts w:cs="Arial"/>
                <w:bCs/>
              </w:rPr>
              <w:t>Visual</w:t>
            </w:r>
          </w:p>
        </w:tc>
        <w:tc>
          <w:tcPr>
            <w:tcW w:w="6660" w:type="dxa"/>
            <w:gridSpan w:val="2"/>
            <w:vMerge/>
            <w:shd w:val="clear" w:color="auto" w:fill="E0E0E0"/>
          </w:tcPr>
          <w:p w14:paraId="07102AC0" w14:textId="77777777" w:rsidR="002625CE" w:rsidRPr="009E592F" w:rsidRDefault="002625CE" w:rsidP="002579C3">
            <w:pPr>
              <w:spacing w:after="0" w:line="240" w:lineRule="auto"/>
              <w:contextualSpacing/>
              <w:rPr>
                <w:rFonts w:cs="Arial"/>
                <w:bCs/>
              </w:rPr>
            </w:pPr>
          </w:p>
        </w:tc>
        <w:tc>
          <w:tcPr>
            <w:tcW w:w="1275" w:type="dxa"/>
            <w:vMerge/>
            <w:noWrap/>
          </w:tcPr>
          <w:p w14:paraId="1244A98C" w14:textId="77777777" w:rsidR="002625CE" w:rsidRPr="009E592F" w:rsidRDefault="002625CE" w:rsidP="002579C3">
            <w:pPr>
              <w:spacing w:after="0" w:line="240" w:lineRule="auto"/>
              <w:contextualSpacing/>
              <w:rPr>
                <w:rFonts w:cs="Arial"/>
                <w:bCs/>
              </w:rPr>
            </w:pPr>
          </w:p>
        </w:tc>
      </w:tr>
      <w:tr w:rsidR="002625CE" w:rsidRPr="009E592F" w14:paraId="4A87DCD4" w14:textId="77777777" w:rsidTr="002579C3">
        <w:trPr>
          <w:trHeight w:val="203"/>
        </w:trPr>
        <w:tc>
          <w:tcPr>
            <w:tcW w:w="2830" w:type="dxa"/>
            <w:vMerge/>
            <w:noWrap/>
          </w:tcPr>
          <w:p w14:paraId="1561C138" w14:textId="77777777" w:rsidR="002625CE" w:rsidRPr="009E592F" w:rsidRDefault="002625CE" w:rsidP="002579C3">
            <w:pPr>
              <w:spacing w:after="0" w:line="240" w:lineRule="auto"/>
              <w:contextualSpacing/>
              <w:rPr>
                <w:rFonts w:cs="Arial"/>
                <w:bCs/>
              </w:rPr>
            </w:pPr>
          </w:p>
        </w:tc>
        <w:tc>
          <w:tcPr>
            <w:tcW w:w="2127" w:type="dxa"/>
            <w:shd w:val="clear" w:color="auto" w:fill="E0E0E0"/>
            <w:noWrap/>
          </w:tcPr>
          <w:p w14:paraId="623E43F4" w14:textId="77777777" w:rsidR="002625CE" w:rsidRPr="009E592F" w:rsidRDefault="002625CE" w:rsidP="002579C3">
            <w:pPr>
              <w:spacing w:after="0" w:line="240" w:lineRule="auto"/>
              <w:contextualSpacing/>
              <w:rPr>
                <w:rFonts w:cs="Arial"/>
                <w:bCs/>
              </w:rPr>
            </w:pPr>
            <w:r w:rsidRPr="009E592F">
              <w:rPr>
                <w:rFonts w:cs="Arial"/>
                <w:bCs/>
              </w:rPr>
              <w:t>Psicosocial o Mental</w:t>
            </w:r>
          </w:p>
        </w:tc>
        <w:tc>
          <w:tcPr>
            <w:tcW w:w="6660" w:type="dxa"/>
            <w:gridSpan w:val="2"/>
            <w:vMerge/>
            <w:shd w:val="clear" w:color="auto" w:fill="E0E0E0"/>
          </w:tcPr>
          <w:p w14:paraId="6BE89DAB" w14:textId="77777777" w:rsidR="002625CE" w:rsidRPr="009E592F" w:rsidRDefault="002625CE" w:rsidP="002579C3">
            <w:pPr>
              <w:spacing w:after="0" w:line="240" w:lineRule="auto"/>
              <w:contextualSpacing/>
              <w:rPr>
                <w:rFonts w:cs="Arial"/>
                <w:bCs/>
              </w:rPr>
            </w:pPr>
          </w:p>
        </w:tc>
        <w:tc>
          <w:tcPr>
            <w:tcW w:w="1275" w:type="dxa"/>
            <w:vMerge/>
            <w:noWrap/>
          </w:tcPr>
          <w:p w14:paraId="55F59CA9" w14:textId="77777777" w:rsidR="002625CE" w:rsidRPr="009E592F" w:rsidRDefault="002625CE" w:rsidP="002579C3">
            <w:pPr>
              <w:spacing w:after="0" w:line="240" w:lineRule="auto"/>
              <w:contextualSpacing/>
              <w:rPr>
                <w:rFonts w:cs="Arial"/>
                <w:bCs/>
              </w:rPr>
            </w:pPr>
          </w:p>
        </w:tc>
      </w:tr>
      <w:tr w:rsidR="002625CE" w:rsidRPr="009E592F" w14:paraId="13A80686" w14:textId="77777777" w:rsidTr="002579C3">
        <w:trPr>
          <w:trHeight w:val="203"/>
        </w:trPr>
        <w:tc>
          <w:tcPr>
            <w:tcW w:w="2830" w:type="dxa"/>
            <w:vMerge/>
            <w:noWrap/>
          </w:tcPr>
          <w:p w14:paraId="592F9E43" w14:textId="77777777" w:rsidR="002625CE" w:rsidRPr="009E592F" w:rsidRDefault="002625CE" w:rsidP="002579C3">
            <w:pPr>
              <w:spacing w:after="0" w:line="240" w:lineRule="auto"/>
              <w:contextualSpacing/>
              <w:rPr>
                <w:rFonts w:cs="Arial"/>
                <w:bCs/>
              </w:rPr>
            </w:pPr>
          </w:p>
        </w:tc>
        <w:tc>
          <w:tcPr>
            <w:tcW w:w="2127" w:type="dxa"/>
            <w:shd w:val="clear" w:color="auto" w:fill="E0E0E0"/>
            <w:noWrap/>
          </w:tcPr>
          <w:p w14:paraId="12D743BD" w14:textId="77777777" w:rsidR="002625CE" w:rsidRPr="009E592F" w:rsidRDefault="002625CE" w:rsidP="002579C3">
            <w:pPr>
              <w:spacing w:after="0" w:line="240" w:lineRule="auto"/>
              <w:contextualSpacing/>
              <w:rPr>
                <w:rFonts w:cs="Arial"/>
                <w:bCs/>
              </w:rPr>
            </w:pPr>
            <w:r w:rsidRPr="009E592F">
              <w:rPr>
                <w:rFonts w:cs="Arial"/>
                <w:bCs/>
              </w:rPr>
              <w:t>Intelectual</w:t>
            </w:r>
          </w:p>
        </w:tc>
        <w:tc>
          <w:tcPr>
            <w:tcW w:w="6660" w:type="dxa"/>
            <w:gridSpan w:val="2"/>
            <w:vMerge/>
            <w:shd w:val="clear" w:color="auto" w:fill="E0E0E0"/>
          </w:tcPr>
          <w:p w14:paraId="454C2E65" w14:textId="77777777" w:rsidR="002625CE" w:rsidRPr="009E592F" w:rsidRDefault="002625CE" w:rsidP="002579C3">
            <w:pPr>
              <w:spacing w:after="0" w:line="240" w:lineRule="auto"/>
              <w:contextualSpacing/>
              <w:rPr>
                <w:rFonts w:cs="Arial"/>
                <w:bCs/>
              </w:rPr>
            </w:pPr>
          </w:p>
        </w:tc>
        <w:tc>
          <w:tcPr>
            <w:tcW w:w="1275" w:type="dxa"/>
            <w:vMerge/>
            <w:noWrap/>
          </w:tcPr>
          <w:p w14:paraId="169CAD10" w14:textId="77777777" w:rsidR="002625CE" w:rsidRPr="009E592F" w:rsidRDefault="002625CE" w:rsidP="002579C3">
            <w:pPr>
              <w:spacing w:after="0" w:line="240" w:lineRule="auto"/>
              <w:contextualSpacing/>
              <w:rPr>
                <w:rFonts w:cs="Arial"/>
                <w:bCs/>
              </w:rPr>
            </w:pPr>
          </w:p>
        </w:tc>
      </w:tr>
      <w:tr w:rsidR="002625CE" w:rsidRPr="009E592F" w14:paraId="346A7B2D" w14:textId="77777777" w:rsidTr="002579C3">
        <w:trPr>
          <w:trHeight w:val="3492"/>
        </w:trPr>
        <w:tc>
          <w:tcPr>
            <w:tcW w:w="2830" w:type="dxa"/>
            <w:vMerge/>
            <w:noWrap/>
          </w:tcPr>
          <w:p w14:paraId="300EEFA3" w14:textId="77777777" w:rsidR="002625CE" w:rsidRPr="009E592F" w:rsidRDefault="002625CE" w:rsidP="002579C3">
            <w:pPr>
              <w:spacing w:after="0" w:line="240" w:lineRule="auto"/>
              <w:contextualSpacing/>
              <w:rPr>
                <w:rFonts w:cs="Arial"/>
                <w:bCs/>
              </w:rPr>
            </w:pPr>
          </w:p>
        </w:tc>
        <w:tc>
          <w:tcPr>
            <w:tcW w:w="2127" w:type="dxa"/>
            <w:shd w:val="clear" w:color="auto" w:fill="E0E0E0"/>
            <w:noWrap/>
          </w:tcPr>
          <w:p w14:paraId="480C1974" w14:textId="77777777" w:rsidR="002625CE" w:rsidRPr="009E592F" w:rsidRDefault="002625CE" w:rsidP="002579C3">
            <w:pPr>
              <w:spacing w:after="0" w:line="240" w:lineRule="auto"/>
              <w:contextualSpacing/>
              <w:rPr>
                <w:rFonts w:cs="Arial"/>
                <w:bCs/>
              </w:rPr>
            </w:pPr>
            <w:r w:rsidRPr="009E592F">
              <w:rPr>
                <w:rFonts w:cs="Arial"/>
                <w:bCs/>
              </w:rPr>
              <w:t>Otra (indicar)</w:t>
            </w:r>
          </w:p>
        </w:tc>
        <w:tc>
          <w:tcPr>
            <w:tcW w:w="6660" w:type="dxa"/>
            <w:gridSpan w:val="2"/>
            <w:vMerge/>
            <w:shd w:val="clear" w:color="auto" w:fill="E0E0E0"/>
          </w:tcPr>
          <w:p w14:paraId="1AD008BE" w14:textId="77777777" w:rsidR="002625CE" w:rsidRPr="009E592F" w:rsidRDefault="002625CE" w:rsidP="002579C3">
            <w:pPr>
              <w:spacing w:after="0" w:line="240" w:lineRule="auto"/>
              <w:contextualSpacing/>
              <w:rPr>
                <w:rFonts w:cs="Arial"/>
                <w:bCs/>
              </w:rPr>
            </w:pPr>
          </w:p>
        </w:tc>
        <w:tc>
          <w:tcPr>
            <w:tcW w:w="1275" w:type="dxa"/>
            <w:vMerge/>
            <w:noWrap/>
          </w:tcPr>
          <w:p w14:paraId="39EC2C41" w14:textId="77777777" w:rsidR="002625CE" w:rsidRPr="009E592F" w:rsidRDefault="002625CE" w:rsidP="002579C3">
            <w:pPr>
              <w:spacing w:after="0" w:line="240" w:lineRule="auto"/>
              <w:contextualSpacing/>
              <w:rPr>
                <w:rFonts w:cs="Arial"/>
                <w:bCs/>
              </w:rPr>
            </w:pPr>
          </w:p>
        </w:tc>
      </w:tr>
    </w:tbl>
    <w:p w14:paraId="62CCF260" w14:textId="77777777" w:rsidR="004A2272" w:rsidRPr="009E592F" w:rsidRDefault="004A2272" w:rsidP="004A2272">
      <w:pPr>
        <w:rPr>
          <w:lang w:eastAsia="x-none"/>
        </w:rPr>
      </w:pPr>
    </w:p>
    <w:p w14:paraId="719CA8B7" w14:textId="77777777" w:rsidR="00175110" w:rsidRDefault="00175110" w:rsidP="008819A0">
      <w:pPr>
        <w:rPr>
          <w:lang w:eastAsia="x-none"/>
        </w:rPr>
      </w:pPr>
    </w:p>
    <w:p w14:paraId="594277E0" w14:textId="77777777" w:rsidR="00014262" w:rsidRPr="009E592F" w:rsidRDefault="00014262" w:rsidP="008819A0">
      <w:pPr>
        <w:rPr>
          <w:lang w:eastAsia="x-none"/>
        </w:rPr>
        <w:sectPr w:rsidR="00014262" w:rsidRPr="009E592F" w:rsidSect="00B139A5">
          <w:headerReference w:type="default" r:id="rId23"/>
          <w:footerReference w:type="default" r:id="rId24"/>
          <w:pgSz w:w="15840" w:h="12240" w:orient="landscape" w:code="1"/>
          <w:pgMar w:top="1800" w:right="1440" w:bottom="1800" w:left="1440" w:header="720" w:footer="720" w:gutter="0"/>
          <w:cols w:space="720"/>
          <w:docGrid w:linePitch="360"/>
        </w:sectPr>
      </w:pPr>
    </w:p>
    <w:p w14:paraId="699BD407" w14:textId="3A569F4F" w:rsidR="00F24763" w:rsidRDefault="00571C9E" w:rsidP="00036412">
      <w:pPr>
        <w:pStyle w:val="Heading2"/>
      </w:pPr>
      <w:bookmarkStart w:id="16" w:name="_Toc410920513"/>
      <w:bookmarkStart w:id="17" w:name="_Toc483961920"/>
      <w:r w:rsidRPr="00036412">
        <w:t>I</w:t>
      </w:r>
      <w:r w:rsidR="003119CE" w:rsidRPr="00036412">
        <w:t>.</w:t>
      </w:r>
      <w:r w:rsidRPr="00036412">
        <w:t>3</w:t>
      </w:r>
      <w:r w:rsidR="003119CE" w:rsidRPr="00036412">
        <w:t xml:space="preserve"> </w:t>
      </w:r>
      <w:r w:rsidR="00F24763" w:rsidRPr="00036412">
        <w:t>MARCO CONSTITUCIONAL Y JURÍDICO SOBRE IGUALDAD Y NO DISCRIMINACIÓN</w:t>
      </w:r>
      <w:bookmarkEnd w:id="16"/>
      <w:bookmarkEnd w:id="17"/>
    </w:p>
    <w:p w14:paraId="282A6946" w14:textId="77777777" w:rsidR="00036412" w:rsidRPr="00112169" w:rsidRDefault="00036412" w:rsidP="00036412">
      <w:pPr>
        <w:pStyle w:val="NoSpacing"/>
        <w:rPr>
          <w:lang w:val="es-H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1"/>
        <w:gridCol w:w="7099"/>
      </w:tblGrid>
      <w:tr w:rsidR="00F24763" w:rsidRPr="009E592F" w14:paraId="0E3CE698" w14:textId="77777777" w:rsidTr="00036412">
        <w:trPr>
          <w:trHeight w:val="300"/>
          <w:jc w:val="center"/>
        </w:trPr>
        <w:tc>
          <w:tcPr>
            <w:tcW w:w="12715" w:type="dxa"/>
            <w:gridSpan w:val="2"/>
            <w:shd w:val="clear" w:color="auto" w:fill="D9D9D9"/>
          </w:tcPr>
          <w:p w14:paraId="2403CDF0" w14:textId="77777777" w:rsidR="00F24763" w:rsidRPr="009E592F" w:rsidRDefault="00F24763" w:rsidP="004147A3">
            <w:pPr>
              <w:pStyle w:val="Subtitle"/>
              <w:numPr>
                <w:ilvl w:val="0"/>
                <w:numId w:val="0"/>
              </w:numPr>
              <w:spacing w:after="0" w:line="240" w:lineRule="auto"/>
              <w:ind w:left="360"/>
              <w:rPr>
                <w:rFonts w:eastAsia="MS Mincho"/>
                <w:b/>
                <w:color w:val="auto"/>
                <w:sz w:val="24"/>
                <w:szCs w:val="24"/>
                <w:lang w:eastAsia="en-US"/>
              </w:rPr>
            </w:pPr>
          </w:p>
          <w:p w14:paraId="41002DC7" w14:textId="77777777" w:rsidR="00F24763" w:rsidRPr="009E592F" w:rsidRDefault="00F24763" w:rsidP="004147A3">
            <w:pPr>
              <w:pStyle w:val="Subtitle"/>
              <w:numPr>
                <w:ilvl w:val="0"/>
                <w:numId w:val="0"/>
              </w:numPr>
              <w:spacing w:after="0" w:line="240" w:lineRule="auto"/>
              <w:ind w:left="360"/>
              <w:jc w:val="center"/>
              <w:rPr>
                <w:rFonts w:eastAsia="MS Mincho"/>
                <w:b/>
                <w:color w:val="auto"/>
                <w:sz w:val="24"/>
                <w:szCs w:val="24"/>
                <w:lang w:eastAsia="en-US"/>
              </w:rPr>
            </w:pPr>
            <w:r w:rsidRPr="009E592F">
              <w:rPr>
                <w:rFonts w:eastAsia="MS Mincho"/>
                <w:b/>
                <w:color w:val="auto"/>
                <w:sz w:val="24"/>
                <w:szCs w:val="24"/>
                <w:lang w:eastAsia="en-US"/>
              </w:rPr>
              <w:t>1. JERARQUÍA DE LA CIADDIS  EN EL ORDENAMIENTO JURÍDICO</w:t>
            </w:r>
          </w:p>
          <w:p w14:paraId="3EE910F9" w14:textId="77777777" w:rsidR="00F24763" w:rsidRPr="009E592F" w:rsidRDefault="00F24763" w:rsidP="004147A3">
            <w:pPr>
              <w:spacing w:after="0" w:line="240" w:lineRule="auto"/>
              <w:jc w:val="center"/>
              <w:rPr>
                <w:sz w:val="24"/>
                <w:szCs w:val="24"/>
              </w:rPr>
            </w:pPr>
            <w:r w:rsidRPr="009E592F">
              <w:rPr>
                <w:sz w:val="24"/>
                <w:szCs w:val="24"/>
              </w:rPr>
              <w:t>(Marque con una “X”)</w:t>
            </w:r>
          </w:p>
        </w:tc>
      </w:tr>
      <w:tr w:rsidR="00F24763" w:rsidRPr="009E592F" w14:paraId="5E3BA0D7" w14:textId="77777777" w:rsidTr="00036412">
        <w:trPr>
          <w:trHeight w:val="575"/>
          <w:jc w:val="center"/>
        </w:trPr>
        <w:tc>
          <w:tcPr>
            <w:tcW w:w="5745" w:type="dxa"/>
            <w:noWrap/>
          </w:tcPr>
          <w:p w14:paraId="5167094B" w14:textId="77777777" w:rsidR="00F24763" w:rsidRPr="009E592F" w:rsidRDefault="00F24763" w:rsidP="004147A3">
            <w:pPr>
              <w:spacing w:after="0" w:line="240" w:lineRule="auto"/>
              <w:contextualSpacing/>
              <w:rPr>
                <w:rFonts w:cs="Arial"/>
              </w:rPr>
            </w:pPr>
          </w:p>
          <w:p w14:paraId="78DC654C" w14:textId="77777777" w:rsidR="00F24763" w:rsidRPr="009E592F" w:rsidRDefault="00F24763" w:rsidP="004147A3">
            <w:pPr>
              <w:spacing w:after="0" w:line="240" w:lineRule="auto"/>
              <w:contextualSpacing/>
              <w:rPr>
                <w:rFonts w:cs="Arial"/>
              </w:rPr>
            </w:pPr>
            <w:r w:rsidRPr="009E592F">
              <w:rPr>
                <w:rFonts w:cs="Arial"/>
              </w:rPr>
              <w:t xml:space="preserve">Supra Constitucional:                                                                                   </w:t>
            </w:r>
          </w:p>
        </w:tc>
        <w:tc>
          <w:tcPr>
            <w:tcW w:w="6970" w:type="dxa"/>
          </w:tcPr>
          <w:p w14:paraId="3A2719C2" w14:textId="77777777" w:rsidR="00F24763" w:rsidRPr="009E592F" w:rsidRDefault="00F24763" w:rsidP="004147A3">
            <w:pPr>
              <w:spacing w:after="0" w:line="240" w:lineRule="auto"/>
              <w:contextualSpacing/>
              <w:rPr>
                <w:rFonts w:cs="Arial"/>
              </w:rPr>
            </w:pPr>
          </w:p>
          <w:p w14:paraId="0913F8C7" w14:textId="77777777" w:rsidR="00F24763" w:rsidRPr="009E592F" w:rsidRDefault="00F24763" w:rsidP="003E71EF">
            <w:pPr>
              <w:spacing w:after="0" w:line="240" w:lineRule="auto"/>
              <w:contextualSpacing/>
              <w:rPr>
                <w:rFonts w:cs="Arial"/>
              </w:rPr>
            </w:pPr>
            <w:r w:rsidRPr="009E592F">
              <w:rPr>
                <w:rFonts w:cs="Arial"/>
              </w:rPr>
              <w:t xml:space="preserve">Constitucional:                               </w:t>
            </w:r>
            <w:r w:rsidR="003E71EF" w:rsidRPr="009E592F">
              <w:rPr>
                <w:rFonts w:cs="Arial"/>
              </w:rPr>
              <w:t>X</w:t>
            </w:r>
            <w:r w:rsidRPr="009E592F">
              <w:rPr>
                <w:rFonts w:cs="Arial"/>
              </w:rPr>
              <w:t xml:space="preserve">                                                                  </w:t>
            </w:r>
          </w:p>
        </w:tc>
      </w:tr>
      <w:tr w:rsidR="00F24763" w:rsidRPr="009E592F" w14:paraId="3BB0678C" w14:textId="77777777" w:rsidTr="00036412">
        <w:trPr>
          <w:trHeight w:val="557"/>
          <w:jc w:val="center"/>
        </w:trPr>
        <w:tc>
          <w:tcPr>
            <w:tcW w:w="5745" w:type="dxa"/>
            <w:noWrap/>
          </w:tcPr>
          <w:p w14:paraId="30963AF0" w14:textId="77777777" w:rsidR="00F24763" w:rsidRPr="009E592F" w:rsidRDefault="00F24763" w:rsidP="004147A3">
            <w:pPr>
              <w:spacing w:after="0" w:line="240" w:lineRule="auto"/>
              <w:contextualSpacing/>
              <w:rPr>
                <w:rFonts w:cs="Arial"/>
              </w:rPr>
            </w:pPr>
          </w:p>
          <w:p w14:paraId="0E5FD312" w14:textId="77777777" w:rsidR="00F24763" w:rsidRPr="009E592F" w:rsidRDefault="00F24763" w:rsidP="004147A3">
            <w:pPr>
              <w:spacing w:after="0" w:line="240" w:lineRule="auto"/>
              <w:contextualSpacing/>
              <w:rPr>
                <w:rFonts w:cs="Arial"/>
              </w:rPr>
            </w:pPr>
            <w:r w:rsidRPr="009E592F">
              <w:rPr>
                <w:rFonts w:cs="Arial"/>
              </w:rPr>
              <w:t>Supra Legal:</w:t>
            </w:r>
          </w:p>
        </w:tc>
        <w:tc>
          <w:tcPr>
            <w:tcW w:w="6970" w:type="dxa"/>
          </w:tcPr>
          <w:p w14:paraId="0D3110C4" w14:textId="77777777" w:rsidR="00F24763" w:rsidRPr="009E592F" w:rsidRDefault="00F24763" w:rsidP="004147A3">
            <w:pPr>
              <w:spacing w:after="0" w:line="240" w:lineRule="auto"/>
              <w:contextualSpacing/>
              <w:rPr>
                <w:rFonts w:cs="Arial"/>
              </w:rPr>
            </w:pPr>
          </w:p>
          <w:p w14:paraId="2E5CDDA9" w14:textId="77777777" w:rsidR="00F24763" w:rsidRPr="009E592F" w:rsidRDefault="00F24763" w:rsidP="004147A3">
            <w:pPr>
              <w:spacing w:after="0" w:line="240" w:lineRule="auto"/>
              <w:contextualSpacing/>
              <w:rPr>
                <w:rFonts w:cs="Arial"/>
              </w:rPr>
            </w:pPr>
            <w:r w:rsidRPr="009E592F">
              <w:rPr>
                <w:rFonts w:cs="Arial"/>
              </w:rPr>
              <w:t>Legal:</w:t>
            </w:r>
          </w:p>
        </w:tc>
      </w:tr>
    </w:tbl>
    <w:p w14:paraId="798146D0" w14:textId="77777777" w:rsidR="00F24763" w:rsidRPr="009E592F" w:rsidRDefault="00F24763" w:rsidP="004147A3">
      <w:pPr>
        <w:spacing w:after="0" w:line="240" w:lineRule="auto"/>
        <w:contextualSpacing/>
        <w:rPr>
          <w:rFonts w:cs="Arial"/>
          <w:sz w:val="24"/>
          <w:szCs w:val="24"/>
        </w:rPr>
      </w:pPr>
    </w:p>
    <w:p w14:paraId="6F869B69" w14:textId="77777777" w:rsidR="00F24763" w:rsidRPr="009E592F" w:rsidRDefault="00F24763" w:rsidP="004147A3">
      <w:pPr>
        <w:spacing w:after="0" w:line="240" w:lineRule="auto"/>
        <w:contextualSpacing/>
        <w:rPr>
          <w:rFonts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gridCol w:w="1684"/>
        <w:gridCol w:w="1536"/>
      </w:tblGrid>
      <w:tr w:rsidR="00F24763" w:rsidRPr="00112169" w14:paraId="52FAEFED" w14:textId="77777777" w:rsidTr="00036412">
        <w:trPr>
          <w:trHeight w:val="307"/>
          <w:jc w:val="center"/>
        </w:trPr>
        <w:tc>
          <w:tcPr>
            <w:tcW w:w="12745" w:type="dxa"/>
            <w:gridSpan w:val="3"/>
            <w:shd w:val="clear" w:color="auto" w:fill="D9D9D9"/>
          </w:tcPr>
          <w:p w14:paraId="1A05031B" w14:textId="77777777" w:rsidR="00F24763" w:rsidRPr="009E592F" w:rsidRDefault="00F24763" w:rsidP="00E77C75">
            <w:pPr>
              <w:pStyle w:val="Subtitle"/>
              <w:spacing w:after="0" w:line="240" w:lineRule="auto"/>
              <w:ind w:left="137" w:right="137"/>
              <w:jc w:val="center"/>
              <w:rPr>
                <w:rFonts w:eastAsia="MS Mincho"/>
                <w:b/>
                <w:color w:val="auto"/>
                <w:sz w:val="24"/>
                <w:szCs w:val="24"/>
                <w:lang w:eastAsia="en-US"/>
              </w:rPr>
            </w:pPr>
          </w:p>
          <w:p w14:paraId="4D54F54E" w14:textId="77777777" w:rsidR="00F24763" w:rsidRPr="009E592F" w:rsidRDefault="00F24763" w:rsidP="00E77C75">
            <w:pPr>
              <w:pStyle w:val="Subtitle"/>
              <w:spacing w:after="0" w:line="240" w:lineRule="auto"/>
              <w:ind w:left="137" w:right="137"/>
              <w:jc w:val="center"/>
              <w:rPr>
                <w:rFonts w:eastAsia="MS Mincho"/>
                <w:b/>
                <w:color w:val="auto"/>
                <w:sz w:val="24"/>
                <w:szCs w:val="24"/>
                <w:lang w:eastAsia="en-US"/>
              </w:rPr>
            </w:pPr>
            <w:r w:rsidRPr="009E592F">
              <w:rPr>
                <w:rFonts w:eastAsia="MS Mincho"/>
                <w:b/>
                <w:color w:val="auto"/>
                <w:sz w:val="24"/>
                <w:szCs w:val="24"/>
                <w:lang w:eastAsia="en-US"/>
              </w:rPr>
              <w:t>2. INSTRUMENTOS DEL SISTEMA INTERAMERICANO DE PROTECCIÓN DE LOS DERECHOS HUMANOS  RATIFICADOS POR EL ESTADO</w:t>
            </w:r>
          </w:p>
          <w:p w14:paraId="4F538AA6" w14:textId="77777777" w:rsidR="00F24763" w:rsidRPr="006D61BC" w:rsidRDefault="00F24763" w:rsidP="004147A3">
            <w:pPr>
              <w:spacing w:after="0" w:line="240" w:lineRule="auto"/>
              <w:rPr>
                <w:sz w:val="24"/>
                <w:szCs w:val="24"/>
                <w:lang w:val="es-HN"/>
              </w:rPr>
            </w:pPr>
          </w:p>
        </w:tc>
      </w:tr>
      <w:tr w:rsidR="00F24763" w:rsidRPr="009E592F" w14:paraId="00BED283" w14:textId="77777777" w:rsidTr="00036412">
        <w:trPr>
          <w:trHeight w:val="728"/>
          <w:jc w:val="center"/>
        </w:trPr>
        <w:tc>
          <w:tcPr>
            <w:tcW w:w="9576" w:type="dxa"/>
            <w:noWrap/>
          </w:tcPr>
          <w:p w14:paraId="7FD326F8" w14:textId="77777777" w:rsidR="00F24763" w:rsidRPr="006D61BC" w:rsidRDefault="00F24763" w:rsidP="00E77C75">
            <w:pPr>
              <w:spacing w:after="0" w:line="240" w:lineRule="auto"/>
              <w:contextualSpacing/>
              <w:rPr>
                <w:rFonts w:cs="Arial"/>
                <w:lang w:val="es-HN"/>
              </w:rPr>
            </w:pPr>
          </w:p>
          <w:p w14:paraId="628AEA0F" w14:textId="77777777" w:rsidR="00F24763" w:rsidRPr="006D61BC" w:rsidRDefault="00F24763" w:rsidP="00E77C75">
            <w:pPr>
              <w:spacing w:after="0" w:line="240" w:lineRule="auto"/>
              <w:contextualSpacing/>
              <w:rPr>
                <w:rFonts w:cs="Arial"/>
                <w:lang w:val="es-HN"/>
              </w:rPr>
            </w:pPr>
            <w:r w:rsidRPr="006D61BC">
              <w:rPr>
                <w:rFonts w:cs="Arial"/>
                <w:lang w:val="es-HN"/>
              </w:rPr>
              <w:t xml:space="preserve">Convención Americana sobre Derechos Humanos                                                                                                              </w:t>
            </w:r>
          </w:p>
        </w:tc>
        <w:tc>
          <w:tcPr>
            <w:tcW w:w="1657" w:type="dxa"/>
          </w:tcPr>
          <w:p w14:paraId="064225EF" w14:textId="77777777" w:rsidR="00F24763" w:rsidRPr="006D61BC" w:rsidRDefault="00F24763" w:rsidP="00E77C75">
            <w:pPr>
              <w:spacing w:after="0" w:line="240" w:lineRule="auto"/>
              <w:contextualSpacing/>
              <w:rPr>
                <w:rFonts w:cs="Arial"/>
                <w:lang w:val="es-HN"/>
              </w:rPr>
            </w:pPr>
          </w:p>
          <w:p w14:paraId="32B5E531" w14:textId="77777777" w:rsidR="00F24763" w:rsidRPr="009E592F" w:rsidRDefault="00F24763" w:rsidP="00E77C75">
            <w:pPr>
              <w:spacing w:after="0" w:line="240" w:lineRule="auto"/>
              <w:contextualSpacing/>
              <w:rPr>
                <w:rFonts w:cs="Arial"/>
              </w:rPr>
            </w:pPr>
            <w:r w:rsidRPr="009E592F">
              <w:rPr>
                <w:rFonts w:cs="Arial"/>
              </w:rPr>
              <w:t>Sí___</w:t>
            </w:r>
            <w:r w:rsidR="005737BE" w:rsidRPr="00DE1D40">
              <w:rPr>
                <w:rFonts w:cs="Arial"/>
                <w:u w:val="single"/>
              </w:rPr>
              <w:t>X</w:t>
            </w:r>
            <w:r w:rsidRPr="009E592F">
              <w:rPr>
                <w:rFonts w:cs="Arial"/>
              </w:rPr>
              <w:t>___</w:t>
            </w:r>
          </w:p>
        </w:tc>
        <w:tc>
          <w:tcPr>
            <w:tcW w:w="1512" w:type="dxa"/>
          </w:tcPr>
          <w:p w14:paraId="07265874" w14:textId="77777777" w:rsidR="00F24763" w:rsidRPr="009E592F" w:rsidRDefault="00F24763" w:rsidP="00E77C75">
            <w:pPr>
              <w:spacing w:after="0" w:line="240" w:lineRule="auto"/>
              <w:contextualSpacing/>
              <w:rPr>
                <w:rFonts w:cs="Arial"/>
              </w:rPr>
            </w:pPr>
          </w:p>
          <w:p w14:paraId="651C10D6" w14:textId="45DC9712" w:rsidR="00F24763" w:rsidRPr="009E592F" w:rsidRDefault="00F24763" w:rsidP="00E77C75">
            <w:pPr>
              <w:spacing w:after="0" w:line="240" w:lineRule="auto"/>
              <w:contextualSpacing/>
              <w:rPr>
                <w:rFonts w:cs="Arial"/>
              </w:rPr>
            </w:pPr>
            <w:r w:rsidRPr="009E592F">
              <w:rPr>
                <w:rFonts w:cs="Arial"/>
              </w:rPr>
              <w:t>No__</w:t>
            </w:r>
            <w:r w:rsidR="00014262">
              <w:rPr>
                <w:rFonts w:cs="Arial"/>
              </w:rPr>
              <w:t>_</w:t>
            </w:r>
            <w:r w:rsidRPr="009E592F">
              <w:rPr>
                <w:rFonts w:cs="Arial"/>
              </w:rPr>
              <w:t>__</w:t>
            </w:r>
          </w:p>
        </w:tc>
      </w:tr>
      <w:tr w:rsidR="00F24763" w:rsidRPr="009E592F" w14:paraId="5D803923" w14:textId="77777777" w:rsidTr="00036412">
        <w:trPr>
          <w:trHeight w:val="710"/>
          <w:jc w:val="center"/>
        </w:trPr>
        <w:tc>
          <w:tcPr>
            <w:tcW w:w="9576" w:type="dxa"/>
            <w:shd w:val="clear" w:color="auto" w:fill="E6E6E6"/>
            <w:noWrap/>
          </w:tcPr>
          <w:p w14:paraId="339EAD3A" w14:textId="77777777" w:rsidR="00F24763" w:rsidRPr="006D61BC" w:rsidRDefault="00F24763" w:rsidP="00E77C75">
            <w:pPr>
              <w:spacing w:after="0" w:line="240" w:lineRule="auto"/>
              <w:contextualSpacing/>
              <w:rPr>
                <w:rFonts w:cs="Arial"/>
                <w:lang w:val="es-HN"/>
              </w:rPr>
            </w:pPr>
          </w:p>
          <w:p w14:paraId="69686867" w14:textId="77777777" w:rsidR="00F24763" w:rsidRPr="006D61BC" w:rsidRDefault="00F24763" w:rsidP="00E77C75">
            <w:pPr>
              <w:spacing w:after="0" w:line="240" w:lineRule="auto"/>
              <w:contextualSpacing/>
              <w:rPr>
                <w:rFonts w:cs="Arial"/>
                <w:lang w:val="es-HN"/>
              </w:rPr>
            </w:pPr>
            <w:r w:rsidRPr="006D61BC">
              <w:rPr>
                <w:rFonts w:cs="Arial"/>
                <w:lang w:val="es-HN"/>
              </w:rPr>
              <w:t>Protocolo de la Convención Americana de Derechos Humanos</w:t>
            </w:r>
          </w:p>
        </w:tc>
        <w:tc>
          <w:tcPr>
            <w:tcW w:w="1657" w:type="dxa"/>
            <w:shd w:val="clear" w:color="auto" w:fill="E6E6E6"/>
          </w:tcPr>
          <w:p w14:paraId="657A370E" w14:textId="77777777" w:rsidR="00F24763" w:rsidRPr="006D61BC" w:rsidRDefault="00F24763" w:rsidP="00E77C75">
            <w:pPr>
              <w:spacing w:after="0" w:line="240" w:lineRule="auto"/>
              <w:contextualSpacing/>
              <w:rPr>
                <w:rFonts w:cs="Arial"/>
                <w:lang w:val="es-HN"/>
              </w:rPr>
            </w:pPr>
          </w:p>
          <w:p w14:paraId="1C9F115E" w14:textId="77777777" w:rsidR="00F24763" w:rsidRPr="009E592F" w:rsidRDefault="00F24763" w:rsidP="00E77C75">
            <w:pPr>
              <w:spacing w:after="0" w:line="240" w:lineRule="auto"/>
              <w:contextualSpacing/>
              <w:rPr>
                <w:rFonts w:cs="Arial"/>
              </w:rPr>
            </w:pPr>
            <w:r w:rsidRPr="009E592F">
              <w:rPr>
                <w:rFonts w:cs="Arial"/>
              </w:rPr>
              <w:t>Sí___</w:t>
            </w:r>
            <w:r w:rsidR="005737BE" w:rsidRPr="00DE1D40">
              <w:rPr>
                <w:rFonts w:cs="Arial"/>
                <w:u w:val="single"/>
              </w:rPr>
              <w:t>X</w:t>
            </w:r>
            <w:r w:rsidRPr="009E592F">
              <w:rPr>
                <w:rFonts w:cs="Arial"/>
              </w:rPr>
              <w:t>___</w:t>
            </w:r>
          </w:p>
        </w:tc>
        <w:tc>
          <w:tcPr>
            <w:tcW w:w="1512" w:type="dxa"/>
            <w:shd w:val="clear" w:color="auto" w:fill="E6E6E6"/>
          </w:tcPr>
          <w:p w14:paraId="1D6A119A" w14:textId="77777777" w:rsidR="00F24763" w:rsidRPr="009E592F" w:rsidRDefault="00F24763" w:rsidP="00E77C75">
            <w:pPr>
              <w:spacing w:after="0" w:line="240" w:lineRule="auto"/>
              <w:contextualSpacing/>
              <w:rPr>
                <w:rFonts w:cs="Arial"/>
              </w:rPr>
            </w:pPr>
          </w:p>
          <w:p w14:paraId="0931FB3E" w14:textId="5FAB3351" w:rsidR="00F24763" w:rsidRPr="009E592F" w:rsidRDefault="00F24763" w:rsidP="00E77C75">
            <w:pPr>
              <w:spacing w:after="0" w:line="240" w:lineRule="auto"/>
              <w:contextualSpacing/>
              <w:rPr>
                <w:rFonts w:cs="Arial"/>
              </w:rPr>
            </w:pPr>
            <w:r w:rsidRPr="009E592F">
              <w:rPr>
                <w:rFonts w:cs="Arial"/>
              </w:rPr>
              <w:t>No__</w:t>
            </w:r>
            <w:r w:rsidR="00014262">
              <w:rPr>
                <w:rFonts w:cs="Arial"/>
              </w:rPr>
              <w:t>_</w:t>
            </w:r>
            <w:r w:rsidRPr="009E592F">
              <w:rPr>
                <w:rFonts w:cs="Arial"/>
              </w:rPr>
              <w:t>__</w:t>
            </w:r>
          </w:p>
        </w:tc>
      </w:tr>
      <w:tr w:rsidR="00F24763" w:rsidRPr="009E592F" w14:paraId="0188B5D8" w14:textId="77777777" w:rsidTr="00036412">
        <w:trPr>
          <w:trHeight w:val="890"/>
          <w:jc w:val="center"/>
        </w:trPr>
        <w:tc>
          <w:tcPr>
            <w:tcW w:w="9576" w:type="dxa"/>
            <w:noWrap/>
          </w:tcPr>
          <w:p w14:paraId="1B1CD5B9" w14:textId="77777777" w:rsidR="00F24763" w:rsidRPr="006D61BC" w:rsidRDefault="00F24763" w:rsidP="00E77C75">
            <w:pPr>
              <w:spacing w:after="0" w:line="240" w:lineRule="auto"/>
              <w:contextualSpacing/>
              <w:rPr>
                <w:rFonts w:cs="Arial"/>
                <w:lang w:val="es-HN"/>
              </w:rPr>
            </w:pPr>
          </w:p>
          <w:p w14:paraId="3C3FE429" w14:textId="77777777" w:rsidR="00F24763" w:rsidRPr="006D61BC" w:rsidRDefault="00F24763" w:rsidP="00E77C75">
            <w:pPr>
              <w:spacing w:after="0" w:line="240" w:lineRule="auto"/>
              <w:contextualSpacing/>
              <w:rPr>
                <w:rFonts w:cs="Arial"/>
                <w:lang w:val="es-HN"/>
              </w:rPr>
            </w:pPr>
            <w:r w:rsidRPr="006D61BC">
              <w:rPr>
                <w:rFonts w:cs="Arial"/>
                <w:lang w:val="es-HN"/>
              </w:rPr>
              <w:t xml:space="preserve">Convención Interamericana para Prevenir, Sancionar y Erradicar la Violencia contra la Mujer                     </w:t>
            </w:r>
          </w:p>
        </w:tc>
        <w:tc>
          <w:tcPr>
            <w:tcW w:w="1657" w:type="dxa"/>
          </w:tcPr>
          <w:p w14:paraId="7A20DD72" w14:textId="77777777" w:rsidR="00F24763" w:rsidRPr="006D61BC" w:rsidRDefault="00F24763" w:rsidP="00E77C75">
            <w:pPr>
              <w:spacing w:after="0" w:line="240" w:lineRule="auto"/>
              <w:contextualSpacing/>
              <w:rPr>
                <w:rFonts w:cs="Arial"/>
                <w:lang w:val="es-HN"/>
              </w:rPr>
            </w:pPr>
          </w:p>
          <w:p w14:paraId="59DC5579" w14:textId="77777777" w:rsidR="00F24763" w:rsidRPr="009E592F" w:rsidRDefault="00F24763" w:rsidP="00E77C75">
            <w:pPr>
              <w:spacing w:after="0" w:line="240" w:lineRule="auto"/>
              <w:contextualSpacing/>
              <w:rPr>
                <w:rFonts w:cs="Arial"/>
              </w:rPr>
            </w:pPr>
            <w:r w:rsidRPr="009E592F">
              <w:rPr>
                <w:rFonts w:cs="Arial"/>
              </w:rPr>
              <w:t>Sí___</w:t>
            </w:r>
            <w:r w:rsidR="005737BE" w:rsidRPr="00DE1D40">
              <w:rPr>
                <w:rFonts w:cs="Arial"/>
                <w:u w:val="single"/>
              </w:rPr>
              <w:t>X</w:t>
            </w:r>
            <w:r w:rsidRPr="009E592F">
              <w:rPr>
                <w:rFonts w:cs="Arial"/>
              </w:rPr>
              <w:t>___</w:t>
            </w:r>
          </w:p>
        </w:tc>
        <w:tc>
          <w:tcPr>
            <w:tcW w:w="1512" w:type="dxa"/>
          </w:tcPr>
          <w:p w14:paraId="74C7F4EC" w14:textId="77777777" w:rsidR="00F24763" w:rsidRPr="009E592F" w:rsidRDefault="00F24763" w:rsidP="00E77C75">
            <w:pPr>
              <w:spacing w:after="0" w:line="240" w:lineRule="auto"/>
              <w:contextualSpacing/>
              <w:rPr>
                <w:rFonts w:cs="Arial"/>
              </w:rPr>
            </w:pPr>
          </w:p>
          <w:p w14:paraId="360BE624" w14:textId="03FEC3D3" w:rsidR="00F24763" w:rsidRPr="009E592F" w:rsidRDefault="00014262" w:rsidP="00E77C75">
            <w:pPr>
              <w:spacing w:after="0" w:line="240" w:lineRule="auto"/>
              <w:contextualSpacing/>
              <w:rPr>
                <w:rFonts w:cs="Arial"/>
              </w:rPr>
            </w:pPr>
            <w:r>
              <w:rPr>
                <w:rFonts w:cs="Arial"/>
              </w:rPr>
              <w:t>No_____</w:t>
            </w:r>
          </w:p>
        </w:tc>
      </w:tr>
      <w:tr w:rsidR="00F24763" w:rsidRPr="009E592F" w14:paraId="7E6BDB8F" w14:textId="77777777" w:rsidTr="00036412">
        <w:trPr>
          <w:trHeight w:val="710"/>
          <w:jc w:val="center"/>
        </w:trPr>
        <w:tc>
          <w:tcPr>
            <w:tcW w:w="9576" w:type="dxa"/>
            <w:shd w:val="clear" w:color="auto" w:fill="E6E6E6"/>
            <w:noWrap/>
          </w:tcPr>
          <w:p w14:paraId="74B4CCDF" w14:textId="77777777" w:rsidR="00F24763" w:rsidRPr="006D61BC" w:rsidRDefault="00F24763" w:rsidP="00E77C75">
            <w:pPr>
              <w:spacing w:after="0" w:line="240" w:lineRule="auto"/>
              <w:contextualSpacing/>
              <w:rPr>
                <w:rFonts w:cs="Arial"/>
                <w:lang w:val="es-HN"/>
              </w:rPr>
            </w:pPr>
          </w:p>
          <w:p w14:paraId="57248A10" w14:textId="77777777" w:rsidR="00F24763" w:rsidRPr="006D61BC" w:rsidRDefault="00F24763" w:rsidP="00E77C75">
            <w:pPr>
              <w:spacing w:after="0" w:line="240" w:lineRule="auto"/>
              <w:contextualSpacing/>
              <w:rPr>
                <w:rFonts w:cs="Arial"/>
                <w:lang w:val="es-HN"/>
              </w:rPr>
            </w:pPr>
            <w:r w:rsidRPr="006D61BC">
              <w:rPr>
                <w:rFonts w:cs="Arial"/>
                <w:lang w:val="es-HN"/>
              </w:rPr>
              <w:t xml:space="preserve">Convención Interamericana para Prevenir y Sancionar la Tortura  </w:t>
            </w:r>
          </w:p>
        </w:tc>
        <w:tc>
          <w:tcPr>
            <w:tcW w:w="1657" w:type="dxa"/>
            <w:shd w:val="clear" w:color="auto" w:fill="E6E6E6"/>
          </w:tcPr>
          <w:p w14:paraId="2FD1615A" w14:textId="77777777" w:rsidR="00F24763" w:rsidRPr="006D61BC" w:rsidRDefault="00F24763" w:rsidP="00E77C75">
            <w:pPr>
              <w:spacing w:after="0" w:line="240" w:lineRule="auto"/>
              <w:contextualSpacing/>
              <w:rPr>
                <w:rFonts w:cs="Arial"/>
                <w:lang w:val="es-HN"/>
              </w:rPr>
            </w:pPr>
          </w:p>
          <w:p w14:paraId="0E9095DC" w14:textId="77777777" w:rsidR="00F24763" w:rsidRPr="009E592F" w:rsidRDefault="00F24763" w:rsidP="00E77C75">
            <w:pPr>
              <w:spacing w:after="0" w:line="240" w:lineRule="auto"/>
              <w:contextualSpacing/>
              <w:rPr>
                <w:rFonts w:cs="Arial"/>
              </w:rPr>
            </w:pPr>
            <w:r w:rsidRPr="009E592F">
              <w:rPr>
                <w:rFonts w:cs="Arial"/>
              </w:rPr>
              <w:t>Sí___</w:t>
            </w:r>
            <w:r w:rsidR="005737BE" w:rsidRPr="00DE1D40">
              <w:rPr>
                <w:rFonts w:cs="Arial"/>
                <w:u w:val="single"/>
              </w:rPr>
              <w:t>X</w:t>
            </w:r>
            <w:r w:rsidRPr="009E592F">
              <w:rPr>
                <w:rFonts w:cs="Arial"/>
              </w:rPr>
              <w:t>___</w:t>
            </w:r>
          </w:p>
        </w:tc>
        <w:tc>
          <w:tcPr>
            <w:tcW w:w="1512" w:type="dxa"/>
            <w:shd w:val="clear" w:color="auto" w:fill="E6E6E6"/>
          </w:tcPr>
          <w:p w14:paraId="5BD1DC6E" w14:textId="77777777" w:rsidR="00F24763" w:rsidRPr="009E592F" w:rsidRDefault="00F24763" w:rsidP="00E77C75">
            <w:pPr>
              <w:spacing w:after="0" w:line="240" w:lineRule="auto"/>
              <w:contextualSpacing/>
              <w:rPr>
                <w:rFonts w:cs="Arial"/>
              </w:rPr>
            </w:pPr>
          </w:p>
          <w:p w14:paraId="1D025B0E" w14:textId="77777777" w:rsidR="00F24763" w:rsidRPr="009E592F" w:rsidRDefault="00F24763" w:rsidP="00E77C75">
            <w:pPr>
              <w:spacing w:after="0" w:line="240" w:lineRule="auto"/>
              <w:contextualSpacing/>
              <w:rPr>
                <w:rFonts w:cs="Arial"/>
              </w:rPr>
            </w:pPr>
            <w:r w:rsidRPr="009E592F">
              <w:rPr>
                <w:rFonts w:cs="Arial"/>
              </w:rPr>
              <w:t>No____</w:t>
            </w:r>
          </w:p>
        </w:tc>
      </w:tr>
      <w:tr w:rsidR="00F24763" w:rsidRPr="009E592F" w14:paraId="2C5DBA2B" w14:textId="77777777" w:rsidTr="00036412">
        <w:trPr>
          <w:trHeight w:val="710"/>
          <w:jc w:val="center"/>
        </w:trPr>
        <w:tc>
          <w:tcPr>
            <w:tcW w:w="9576" w:type="dxa"/>
            <w:noWrap/>
          </w:tcPr>
          <w:p w14:paraId="0AD2F4FD" w14:textId="77777777" w:rsidR="00F24763" w:rsidRPr="006D61BC" w:rsidRDefault="00F24763" w:rsidP="00E77C75">
            <w:pPr>
              <w:spacing w:after="0" w:line="240" w:lineRule="auto"/>
              <w:contextualSpacing/>
              <w:rPr>
                <w:rFonts w:cs="Arial"/>
                <w:lang w:val="es-HN"/>
              </w:rPr>
            </w:pPr>
          </w:p>
          <w:p w14:paraId="5A0D4116" w14:textId="77777777" w:rsidR="00F24763" w:rsidRPr="006D61BC" w:rsidRDefault="00F24763" w:rsidP="00E77C75">
            <w:pPr>
              <w:spacing w:after="0" w:line="240" w:lineRule="auto"/>
              <w:contextualSpacing/>
              <w:rPr>
                <w:rFonts w:cs="Arial"/>
                <w:lang w:val="es-HN"/>
              </w:rPr>
            </w:pPr>
            <w:r w:rsidRPr="006D61BC">
              <w:rPr>
                <w:rFonts w:cs="Arial"/>
                <w:lang w:val="es-HN"/>
              </w:rPr>
              <w:t>Convención Interamericana contr</w:t>
            </w:r>
            <w:r w:rsidR="004D39B5" w:rsidRPr="006D61BC">
              <w:rPr>
                <w:rFonts w:cs="Arial"/>
                <w:lang w:val="es-HN"/>
              </w:rPr>
              <w:t xml:space="preserve">a toda forma de Discriminación </w:t>
            </w:r>
            <w:r w:rsidRPr="006D61BC">
              <w:rPr>
                <w:rFonts w:cs="Arial"/>
                <w:lang w:val="es-HN"/>
              </w:rPr>
              <w:t xml:space="preserve">e Intolerancia                                     </w:t>
            </w:r>
          </w:p>
          <w:p w14:paraId="4986C527" w14:textId="77777777" w:rsidR="00F24763" w:rsidRPr="006D61BC" w:rsidRDefault="00F24763" w:rsidP="00E77C75">
            <w:pPr>
              <w:spacing w:after="0" w:line="240" w:lineRule="auto"/>
              <w:contextualSpacing/>
              <w:rPr>
                <w:rFonts w:cs="Arial"/>
                <w:lang w:val="es-HN"/>
              </w:rPr>
            </w:pPr>
          </w:p>
        </w:tc>
        <w:tc>
          <w:tcPr>
            <w:tcW w:w="1657" w:type="dxa"/>
          </w:tcPr>
          <w:p w14:paraId="5246530A" w14:textId="77777777" w:rsidR="00F24763" w:rsidRPr="006D61BC" w:rsidRDefault="00F24763" w:rsidP="00E77C75">
            <w:pPr>
              <w:spacing w:after="0" w:line="240" w:lineRule="auto"/>
              <w:contextualSpacing/>
              <w:rPr>
                <w:rFonts w:cs="Arial"/>
                <w:lang w:val="es-HN"/>
              </w:rPr>
            </w:pPr>
          </w:p>
          <w:p w14:paraId="6EEC99B8" w14:textId="77777777" w:rsidR="00F24763" w:rsidRPr="009E592F" w:rsidRDefault="00F24763" w:rsidP="00CA1EBD">
            <w:pPr>
              <w:spacing w:after="0" w:line="240" w:lineRule="auto"/>
              <w:contextualSpacing/>
              <w:rPr>
                <w:rFonts w:cs="Arial"/>
              </w:rPr>
            </w:pPr>
            <w:r w:rsidRPr="009E592F">
              <w:rPr>
                <w:rFonts w:cs="Arial"/>
              </w:rPr>
              <w:t>Sí______</w:t>
            </w:r>
          </w:p>
        </w:tc>
        <w:tc>
          <w:tcPr>
            <w:tcW w:w="1512" w:type="dxa"/>
          </w:tcPr>
          <w:p w14:paraId="05D2280D" w14:textId="77777777" w:rsidR="00F24763" w:rsidRPr="009E592F" w:rsidRDefault="00F24763" w:rsidP="00E77C75">
            <w:pPr>
              <w:spacing w:after="0" w:line="240" w:lineRule="auto"/>
              <w:contextualSpacing/>
              <w:rPr>
                <w:rFonts w:cs="Arial"/>
              </w:rPr>
            </w:pPr>
          </w:p>
          <w:p w14:paraId="6A57261B" w14:textId="4C673CFD" w:rsidR="00F24763" w:rsidRPr="009E592F" w:rsidRDefault="00F24763" w:rsidP="00E77C75">
            <w:pPr>
              <w:spacing w:after="0" w:line="240" w:lineRule="auto"/>
              <w:contextualSpacing/>
              <w:rPr>
                <w:rFonts w:cs="Arial"/>
              </w:rPr>
            </w:pPr>
            <w:r w:rsidRPr="009E592F">
              <w:rPr>
                <w:rFonts w:cs="Arial"/>
              </w:rPr>
              <w:t>No</w:t>
            </w:r>
            <w:r w:rsidRPr="00BB38D9">
              <w:rPr>
                <w:rFonts w:cs="Arial"/>
                <w:u w:val="single"/>
              </w:rPr>
              <w:t>__</w:t>
            </w:r>
            <w:r w:rsidR="00BB38D9">
              <w:rPr>
                <w:rFonts w:cs="Arial"/>
                <w:u w:val="single"/>
              </w:rPr>
              <w:t>X</w:t>
            </w:r>
            <w:r w:rsidRPr="00BB38D9">
              <w:rPr>
                <w:rFonts w:cs="Arial"/>
                <w:u w:val="single"/>
              </w:rPr>
              <w:t>__</w:t>
            </w:r>
          </w:p>
        </w:tc>
      </w:tr>
      <w:tr w:rsidR="00F24763" w:rsidRPr="009E592F" w14:paraId="5363E855" w14:textId="77777777" w:rsidTr="00036412">
        <w:trPr>
          <w:trHeight w:val="859"/>
          <w:jc w:val="center"/>
        </w:trPr>
        <w:tc>
          <w:tcPr>
            <w:tcW w:w="9576" w:type="dxa"/>
            <w:shd w:val="clear" w:color="auto" w:fill="E6E6E6"/>
            <w:noWrap/>
          </w:tcPr>
          <w:p w14:paraId="22BBCDBA" w14:textId="77777777" w:rsidR="00F24763" w:rsidRPr="006D61BC" w:rsidRDefault="00F24763" w:rsidP="00E77C75">
            <w:pPr>
              <w:spacing w:after="0" w:line="240" w:lineRule="auto"/>
              <w:contextualSpacing/>
              <w:rPr>
                <w:rFonts w:cs="Arial"/>
                <w:lang w:val="es-HN"/>
              </w:rPr>
            </w:pPr>
          </w:p>
          <w:p w14:paraId="19D024B3" w14:textId="77777777" w:rsidR="00F24763" w:rsidRPr="006D61BC" w:rsidRDefault="00F24763" w:rsidP="00E77C75">
            <w:pPr>
              <w:spacing w:after="0" w:line="240" w:lineRule="auto"/>
              <w:contextualSpacing/>
              <w:rPr>
                <w:rFonts w:cs="Arial"/>
                <w:lang w:val="es-HN"/>
              </w:rPr>
            </w:pPr>
            <w:r w:rsidRPr="006D61BC">
              <w:rPr>
                <w:rFonts w:cs="Arial"/>
                <w:lang w:val="es-HN"/>
              </w:rPr>
              <w:t xml:space="preserve">Convención Interamericana  </w:t>
            </w:r>
            <w:r w:rsidR="00AF35B6" w:rsidRPr="006D61BC">
              <w:rPr>
                <w:rFonts w:cs="Arial"/>
                <w:lang w:val="es-HN"/>
              </w:rPr>
              <w:t xml:space="preserve">contra el </w:t>
            </w:r>
            <w:r w:rsidRPr="006D61BC">
              <w:rPr>
                <w:rFonts w:cs="Arial"/>
                <w:lang w:val="es-HN"/>
              </w:rPr>
              <w:t>Racismo</w:t>
            </w:r>
            <w:r w:rsidR="004D39B5" w:rsidRPr="006D61BC">
              <w:rPr>
                <w:rFonts w:cs="Arial"/>
                <w:lang w:val="es-HN"/>
              </w:rPr>
              <w:t>,</w:t>
            </w:r>
            <w:r w:rsidRPr="006D61BC">
              <w:rPr>
                <w:rFonts w:cs="Arial"/>
                <w:lang w:val="es-HN"/>
              </w:rPr>
              <w:t xml:space="preserve"> Discriminación Racial y Formas Conexas de Intolerancia               </w:t>
            </w:r>
          </w:p>
        </w:tc>
        <w:tc>
          <w:tcPr>
            <w:tcW w:w="1657" w:type="dxa"/>
            <w:shd w:val="clear" w:color="auto" w:fill="E6E6E6"/>
          </w:tcPr>
          <w:p w14:paraId="611CAF7B" w14:textId="77777777" w:rsidR="00F24763" w:rsidRPr="006D61BC" w:rsidRDefault="00F24763" w:rsidP="00E77C75">
            <w:pPr>
              <w:spacing w:after="0" w:line="240" w:lineRule="auto"/>
              <w:contextualSpacing/>
              <w:rPr>
                <w:rFonts w:cs="Arial"/>
                <w:lang w:val="es-HN"/>
              </w:rPr>
            </w:pPr>
          </w:p>
          <w:p w14:paraId="2484F453" w14:textId="77777777" w:rsidR="00F24763" w:rsidRPr="009E592F" w:rsidRDefault="00F24763" w:rsidP="00E77C75">
            <w:pPr>
              <w:spacing w:after="0" w:line="240" w:lineRule="auto"/>
              <w:contextualSpacing/>
              <w:rPr>
                <w:rFonts w:cs="Arial"/>
              </w:rPr>
            </w:pPr>
            <w:r w:rsidRPr="009E592F">
              <w:rPr>
                <w:rFonts w:cs="Arial"/>
              </w:rPr>
              <w:t>Sí______</w:t>
            </w:r>
          </w:p>
        </w:tc>
        <w:tc>
          <w:tcPr>
            <w:tcW w:w="1512" w:type="dxa"/>
            <w:shd w:val="clear" w:color="auto" w:fill="E6E6E6"/>
          </w:tcPr>
          <w:p w14:paraId="1B9DEA8C" w14:textId="77777777" w:rsidR="00F24763" w:rsidRPr="009E592F" w:rsidRDefault="00F24763" w:rsidP="00E77C75">
            <w:pPr>
              <w:spacing w:after="0" w:line="240" w:lineRule="auto"/>
              <w:contextualSpacing/>
              <w:rPr>
                <w:rFonts w:cs="Arial"/>
              </w:rPr>
            </w:pPr>
          </w:p>
          <w:p w14:paraId="143BC0E6" w14:textId="77777777" w:rsidR="00F24763" w:rsidRPr="009E592F" w:rsidRDefault="00F24763" w:rsidP="00E77C75">
            <w:pPr>
              <w:spacing w:after="0" w:line="240" w:lineRule="auto"/>
              <w:contextualSpacing/>
              <w:rPr>
                <w:rFonts w:cs="Arial"/>
              </w:rPr>
            </w:pPr>
            <w:r w:rsidRPr="009E592F">
              <w:rPr>
                <w:rFonts w:cs="Arial"/>
              </w:rPr>
              <w:t>No</w:t>
            </w:r>
            <w:r w:rsidRPr="00BB38D9">
              <w:rPr>
                <w:rFonts w:cs="Arial"/>
                <w:u w:val="single"/>
              </w:rPr>
              <w:t>__</w:t>
            </w:r>
            <w:r w:rsidR="00CA1EBD" w:rsidRPr="00BB38D9">
              <w:rPr>
                <w:rFonts w:cs="Arial"/>
                <w:u w:val="single"/>
              </w:rPr>
              <w:t>X</w:t>
            </w:r>
            <w:r w:rsidRPr="00BB38D9">
              <w:rPr>
                <w:rFonts w:cs="Arial"/>
                <w:u w:val="single"/>
              </w:rPr>
              <w:t>__</w:t>
            </w:r>
          </w:p>
        </w:tc>
      </w:tr>
      <w:tr w:rsidR="00F24763" w:rsidRPr="009E592F" w14:paraId="44759BD5" w14:textId="77777777" w:rsidTr="00036412">
        <w:trPr>
          <w:trHeight w:val="728"/>
          <w:jc w:val="center"/>
        </w:trPr>
        <w:tc>
          <w:tcPr>
            <w:tcW w:w="9576" w:type="dxa"/>
            <w:noWrap/>
          </w:tcPr>
          <w:p w14:paraId="3AD4E83C" w14:textId="77777777" w:rsidR="00F24763" w:rsidRPr="006D61BC" w:rsidRDefault="00F24763" w:rsidP="00E77C75">
            <w:pPr>
              <w:spacing w:after="0" w:line="240" w:lineRule="auto"/>
              <w:contextualSpacing/>
              <w:rPr>
                <w:rFonts w:cs="Arial"/>
                <w:lang w:val="es-HN"/>
              </w:rPr>
            </w:pPr>
          </w:p>
          <w:p w14:paraId="14DE1A18" w14:textId="77777777" w:rsidR="00F24763" w:rsidRPr="006D61BC" w:rsidRDefault="00F24763" w:rsidP="00E77C75">
            <w:pPr>
              <w:spacing w:after="0" w:line="240" w:lineRule="auto"/>
              <w:contextualSpacing/>
              <w:rPr>
                <w:rFonts w:cs="Arial"/>
                <w:lang w:val="es-HN"/>
              </w:rPr>
            </w:pPr>
            <w:r w:rsidRPr="006D61BC">
              <w:rPr>
                <w:rFonts w:cs="Arial"/>
                <w:lang w:val="es-HN"/>
              </w:rPr>
              <w:t xml:space="preserve">Estatuto de la Comisión Interamericana de Derechos Humanos                                                                    </w:t>
            </w:r>
          </w:p>
        </w:tc>
        <w:tc>
          <w:tcPr>
            <w:tcW w:w="1657" w:type="dxa"/>
          </w:tcPr>
          <w:p w14:paraId="279BCB75" w14:textId="77777777" w:rsidR="00F24763" w:rsidRPr="004E2398" w:rsidRDefault="00F24763" w:rsidP="00E77C75">
            <w:pPr>
              <w:spacing w:after="0" w:line="240" w:lineRule="auto"/>
              <w:contextualSpacing/>
              <w:rPr>
                <w:rFonts w:cs="Arial"/>
                <w:lang w:val="es-HN"/>
              </w:rPr>
            </w:pPr>
          </w:p>
          <w:p w14:paraId="1ED91EF3" w14:textId="77777777" w:rsidR="00F24763" w:rsidRPr="004E2398" w:rsidRDefault="00F24763" w:rsidP="00E77C75">
            <w:pPr>
              <w:spacing w:after="0" w:line="240" w:lineRule="auto"/>
              <w:contextualSpacing/>
              <w:rPr>
                <w:rFonts w:cs="Arial"/>
              </w:rPr>
            </w:pPr>
            <w:r w:rsidRPr="004E2398">
              <w:rPr>
                <w:rFonts w:cs="Arial"/>
              </w:rPr>
              <w:t>Sí</w:t>
            </w:r>
            <w:r w:rsidRPr="004E2398">
              <w:rPr>
                <w:rFonts w:cs="Arial"/>
                <w:u w:val="single"/>
              </w:rPr>
              <w:t>___</w:t>
            </w:r>
            <w:r w:rsidR="00B8347A" w:rsidRPr="004E2398">
              <w:rPr>
                <w:rFonts w:cs="Arial"/>
                <w:u w:val="single"/>
              </w:rPr>
              <w:t xml:space="preserve"> X </w:t>
            </w:r>
            <w:r w:rsidRPr="004E2398">
              <w:rPr>
                <w:rFonts w:cs="Arial"/>
                <w:u w:val="single"/>
              </w:rPr>
              <w:t>___</w:t>
            </w:r>
          </w:p>
        </w:tc>
        <w:tc>
          <w:tcPr>
            <w:tcW w:w="1512" w:type="dxa"/>
          </w:tcPr>
          <w:p w14:paraId="0A8502C8" w14:textId="77777777" w:rsidR="00F24763" w:rsidRPr="009E592F" w:rsidRDefault="00F24763" w:rsidP="00E77C75">
            <w:pPr>
              <w:spacing w:after="0" w:line="240" w:lineRule="auto"/>
              <w:contextualSpacing/>
              <w:rPr>
                <w:rFonts w:cs="Arial"/>
              </w:rPr>
            </w:pPr>
          </w:p>
          <w:p w14:paraId="2BC87678" w14:textId="77777777" w:rsidR="00F24763" w:rsidRPr="009E592F" w:rsidRDefault="00F24763" w:rsidP="00B8347A">
            <w:pPr>
              <w:spacing w:after="0" w:line="240" w:lineRule="auto"/>
              <w:contextualSpacing/>
              <w:rPr>
                <w:rFonts w:cs="Arial"/>
              </w:rPr>
            </w:pPr>
            <w:r w:rsidRPr="009E592F">
              <w:rPr>
                <w:rFonts w:cs="Arial"/>
              </w:rPr>
              <w:t>No</w:t>
            </w:r>
            <w:r w:rsidRPr="00BB38D9">
              <w:rPr>
                <w:rFonts w:cs="Arial"/>
                <w:u w:val="single"/>
              </w:rPr>
              <w:t>__</w:t>
            </w:r>
            <w:r w:rsidR="00B8347A" w:rsidRPr="00BB38D9">
              <w:rPr>
                <w:rFonts w:cs="Arial"/>
                <w:u w:val="single"/>
              </w:rPr>
              <w:t xml:space="preserve"> </w:t>
            </w:r>
            <w:r w:rsidRPr="00BB38D9">
              <w:rPr>
                <w:rFonts w:cs="Arial"/>
                <w:u w:val="single"/>
              </w:rPr>
              <w:t>__</w:t>
            </w:r>
          </w:p>
        </w:tc>
      </w:tr>
      <w:tr w:rsidR="00F24763" w:rsidRPr="009E592F" w14:paraId="796F0E78" w14:textId="77777777" w:rsidTr="00036412">
        <w:trPr>
          <w:trHeight w:val="710"/>
          <w:jc w:val="center"/>
        </w:trPr>
        <w:tc>
          <w:tcPr>
            <w:tcW w:w="9576" w:type="dxa"/>
            <w:shd w:val="clear" w:color="auto" w:fill="E6E6E6"/>
            <w:noWrap/>
          </w:tcPr>
          <w:p w14:paraId="6EE803BB" w14:textId="77777777" w:rsidR="00F24763" w:rsidRPr="006D61BC" w:rsidRDefault="00F24763" w:rsidP="00E77C75">
            <w:pPr>
              <w:spacing w:after="0" w:line="240" w:lineRule="auto"/>
              <w:contextualSpacing/>
              <w:rPr>
                <w:rFonts w:cs="Arial"/>
                <w:lang w:val="es-HN"/>
              </w:rPr>
            </w:pPr>
          </w:p>
          <w:p w14:paraId="55E41677" w14:textId="77777777" w:rsidR="00F24763" w:rsidRPr="006D61BC" w:rsidRDefault="00F24763" w:rsidP="00E77C75">
            <w:pPr>
              <w:spacing w:after="0" w:line="240" w:lineRule="auto"/>
              <w:contextualSpacing/>
              <w:rPr>
                <w:rFonts w:cs="Arial"/>
                <w:lang w:val="es-HN"/>
              </w:rPr>
            </w:pPr>
            <w:r w:rsidRPr="006D61BC">
              <w:rPr>
                <w:rFonts w:cs="Arial"/>
                <w:lang w:val="es-HN"/>
              </w:rPr>
              <w:t xml:space="preserve">Estatuto de la Corte Interamericana de Derechos Humanos                                                                             </w:t>
            </w:r>
          </w:p>
        </w:tc>
        <w:tc>
          <w:tcPr>
            <w:tcW w:w="1657" w:type="dxa"/>
            <w:shd w:val="clear" w:color="auto" w:fill="E6E6E6"/>
          </w:tcPr>
          <w:p w14:paraId="2A3EC50C" w14:textId="77777777" w:rsidR="00F24763" w:rsidRPr="004E2398" w:rsidRDefault="00F24763" w:rsidP="00E77C75">
            <w:pPr>
              <w:spacing w:after="0" w:line="240" w:lineRule="auto"/>
              <w:contextualSpacing/>
              <w:rPr>
                <w:rFonts w:cs="Arial"/>
                <w:lang w:val="es-HN"/>
              </w:rPr>
            </w:pPr>
          </w:p>
          <w:p w14:paraId="451A33D4" w14:textId="69AF0D51" w:rsidR="00F24763" w:rsidRPr="004E2398" w:rsidRDefault="00B8347A" w:rsidP="0051097E">
            <w:pPr>
              <w:spacing w:after="0" w:line="240" w:lineRule="auto"/>
              <w:contextualSpacing/>
              <w:rPr>
                <w:rFonts w:cs="Arial"/>
              </w:rPr>
            </w:pPr>
            <w:r w:rsidRPr="004E2398">
              <w:rPr>
                <w:rFonts w:cs="Arial"/>
              </w:rPr>
              <w:t>Sí___</w:t>
            </w:r>
            <w:r w:rsidR="0051097E" w:rsidRPr="004E2398">
              <w:rPr>
                <w:rFonts w:cs="Arial"/>
                <w:u w:val="single"/>
              </w:rPr>
              <w:t>X</w:t>
            </w:r>
            <w:r w:rsidR="00F24763" w:rsidRPr="004E2398">
              <w:rPr>
                <w:rFonts w:cs="Arial"/>
                <w:u w:val="single"/>
              </w:rPr>
              <w:t>__</w:t>
            </w:r>
          </w:p>
        </w:tc>
        <w:tc>
          <w:tcPr>
            <w:tcW w:w="1512" w:type="dxa"/>
            <w:shd w:val="clear" w:color="auto" w:fill="E6E6E6"/>
          </w:tcPr>
          <w:p w14:paraId="19431706" w14:textId="77777777" w:rsidR="00F24763" w:rsidRPr="009E592F" w:rsidRDefault="00F24763" w:rsidP="00E77C75">
            <w:pPr>
              <w:spacing w:after="0" w:line="240" w:lineRule="auto"/>
              <w:contextualSpacing/>
              <w:rPr>
                <w:rFonts w:cs="Arial"/>
              </w:rPr>
            </w:pPr>
          </w:p>
          <w:p w14:paraId="3DD6EDD6" w14:textId="3A9C75EA" w:rsidR="00F24763" w:rsidRPr="009E592F" w:rsidRDefault="00B8347A" w:rsidP="00E77C75">
            <w:pPr>
              <w:spacing w:after="0" w:line="240" w:lineRule="auto"/>
              <w:contextualSpacing/>
              <w:rPr>
                <w:rFonts w:cs="Arial"/>
              </w:rPr>
            </w:pPr>
            <w:r>
              <w:rPr>
                <w:rFonts w:cs="Arial"/>
              </w:rPr>
              <w:t>No__</w:t>
            </w:r>
            <w:r w:rsidR="00014262">
              <w:rPr>
                <w:rFonts w:cs="Arial"/>
              </w:rPr>
              <w:t>_</w:t>
            </w:r>
            <w:r w:rsidR="00F24763" w:rsidRPr="009E592F">
              <w:rPr>
                <w:rFonts w:cs="Arial"/>
              </w:rPr>
              <w:t>_</w:t>
            </w:r>
          </w:p>
        </w:tc>
      </w:tr>
    </w:tbl>
    <w:p w14:paraId="348B08BB" w14:textId="77777777" w:rsidR="00F24763" w:rsidRPr="009E592F" w:rsidRDefault="00F24763" w:rsidP="00E77C75">
      <w:pPr>
        <w:spacing w:after="0" w:line="240" w:lineRule="auto"/>
        <w:contextualSpacing/>
        <w:rPr>
          <w:rFonts w:cs="Arial"/>
          <w:sz w:val="24"/>
          <w:szCs w:val="24"/>
        </w:rPr>
      </w:pPr>
    </w:p>
    <w:p w14:paraId="54DAC094" w14:textId="77777777" w:rsidR="00F24763" w:rsidRPr="009E592F" w:rsidRDefault="00F24763" w:rsidP="00E77C75">
      <w:pPr>
        <w:spacing w:after="0" w:line="240" w:lineRule="auto"/>
        <w:contextualSpacing/>
        <w:rPr>
          <w:rFonts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4"/>
        <w:gridCol w:w="1483"/>
        <w:gridCol w:w="1473"/>
      </w:tblGrid>
      <w:tr w:rsidR="00F24763" w:rsidRPr="00112169" w14:paraId="5CC14DEC" w14:textId="77777777" w:rsidTr="00036412">
        <w:trPr>
          <w:trHeight w:val="391"/>
          <w:jc w:val="center"/>
        </w:trPr>
        <w:tc>
          <w:tcPr>
            <w:tcW w:w="12950" w:type="dxa"/>
            <w:gridSpan w:val="3"/>
            <w:shd w:val="clear" w:color="auto" w:fill="D9D9D9"/>
          </w:tcPr>
          <w:p w14:paraId="671AD504" w14:textId="77777777" w:rsidR="00F24763" w:rsidRPr="009E592F" w:rsidRDefault="00F24763" w:rsidP="00E77C75">
            <w:pPr>
              <w:pStyle w:val="Subtitle"/>
              <w:spacing w:after="0" w:line="240" w:lineRule="auto"/>
              <w:jc w:val="center"/>
              <w:rPr>
                <w:rFonts w:eastAsia="MS Mincho"/>
                <w:b/>
                <w:color w:val="auto"/>
                <w:sz w:val="24"/>
                <w:szCs w:val="24"/>
                <w:lang w:eastAsia="en-US"/>
              </w:rPr>
            </w:pPr>
          </w:p>
          <w:p w14:paraId="0B6ADFD6" w14:textId="77777777" w:rsidR="00F24763" w:rsidRPr="006D61BC" w:rsidRDefault="00F24763" w:rsidP="00E77C75">
            <w:pPr>
              <w:spacing w:after="0" w:line="240" w:lineRule="auto"/>
              <w:jc w:val="center"/>
              <w:rPr>
                <w:b/>
                <w:sz w:val="24"/>
                <w:szCs w:val="24"/>
                <w:lang w:val="es-HN"/>
              </w:rPr>
            </w:pPr>
            <w:r w:rsidRPr="006D61BC">
              <w:rPr>
                <w:b/>
                <w:sz w:val="24"/>
                <w:szCs w:val="24"/>
                <w:lang w:val="es-HN"/>
              </w:rPr>
              <w:t xml:space="preserve">3. INSTRUMENTOS  DEL SISTEMA  UNIVERSAL DE  PROTECCIÓN DE LOS DERECHOS HUMANOS RATIFICADOS POR EL ESTADO </w:t>
            </w:r>
          </w:p>
          <w:p w14:paraId="1E19BF01" w14:textId="77777777" w:rsidR="00F24763" w:rsidRPr="006D61BC" w:rsidRDefault="00F24763" w:rsidP="00E77C75">
            <w:pPr>
              <w:spacing w:after="0" w:line="240" w:lineRule="auto"/>
              <w:jc w:val="center"/>
              <w:rPr>
                <w:color w:val="FF0000"/>
                <w:sz w:val="24"/>
                <w:szCs w:val="24"/>
                <w:lang w:val="es-HN"/>
              </w:rPr>
            </w:pPr>
          </w:p>
        </w:tc>
      </w:tr>
      <w:tr w:rsidR="00551983" w:rsidRPr="009E592F" w14:paraId="52A75E07" w14:textId="77777777" w:rsidTr="00036412">
        <w:trPr>
          <w:trHeight w:val="737"/>
          <w:jc w:val="center"/>
        </w:trPr>
        <w:tc>
          <w:tcPr>
            <w:tcW w:w="9994" w:type="dxa"/>
            <w:tcBorders>
              <w:bottom w:val="single" w:sz="4" w:space="0" w:color="auto"/>
            </w:tcBorders>
            <w:noWrap/>
          </w:tcPr>
          <w:p w14:paraId="7ED7384A" w14:textId="77777777" w:rsidR="00551983" w:rsidRPr="006D61BC" w:rsidRDefault="00551983" w:rsidP="00E96D68">
            <w:pPr>
              <w:tabs>
                <w:tab w:val="left" w:pos="-27"/>
              </w:tabs>
              <w:spacing w:after="0" w:line="240" w:lineRule="auto"/>
              <w:contextualSpacing/>
              <w:rPr>
                <w:rFonts w:cs="Arial"/>
                <w:lang w:val="es-HN"/>
              </w:rPr>
            </w:pPr>
          </w:p>
          <w:p w14:paraId="21975BC1" w14:textId="77777777" w:rsidR="00551983" w:rsidRPr="006D61BC" w:rsidRDefault="00551983" w:rsidP="00E96D68">
            <w:pPr>
              <w:tabs>
                <w:tab w:val="left" w:pos="-27"/>
              </w:tabs>
              <w:spacing w:after="0" w:line="240" w:lineRule="auto"/>
              <w:contextualSpacing/>
              <w:rPr>
                <w:rFonts w:cs="Arial"/>
                <w:lang w:val="es-HN"/>
              </w:rPr>
            </w:pPr>
            <w:r w:rsidRPr="006D61BC">
              <w:rPr>
                <w:rFonts w:cs="Arial"/>
                <w:lang w:val="es-HN"/>
              </w:rPr>
              <w:t>Convenció</w:t>
            </w:r>
            <w:r w:rsidR="004D39B5" w:rsidRPr="006D61BC">
              <w:rPr>
                <w:rFonts w:cs="Arial"/>
                <w:lang w:val="es-HN"/>
              </w:rPr>
              <w:t>n de Naciones Unidas sobre los D</w:t>
            </w:r>
            <w:r w:rsidRPr="006D61BC">
              <w:rPr>
                <w:rFonts w:cs="Arial"/>
                <w:lang w:val="es-HN"/>
              </w:rPr>
              <w:t>erechos de las Personas con Discapacidad y su Protocolo facultativo</w:t>
            </w:r>
          </w:p>
        </w:tc>
        <w:tc>
          <w:tcPr>
            <w:tcW w:w="1483" w:type="dxa"/>
            <w:tcBorders>
              <w:bottom w:val="single" w:sz="4" w:space="0" w:color="auto"/>
            </w:tcBorders>
          </w:tcPr>
          <w:p w14:paraId="46A7D21B" w14:textId="77777777" w:rsidR="00551983" w:rsidRPr="006D61BC" w:rsidRDefault="00551983" w:rsidP="00AD3B5F">
            <w:pPr>
              <w:spacing w:after="0" w:line="240" w:lineRule="auto"/>
              <w:contextualSpacing/>
              <w:rPr>
                <w:rFonts w:cs="Arial"/>
                <w:lang w:val="es-HN"/>
              </w:rPr>
            </w:pPr>
          </w:p>
          <w:p w14:paraId="2F342B3A" w14:textId="77777777" w:rsidR="00551983" w:rsidRPr="009E592F" w:rsidRDefault="00551983" w:rsidP="00AD3B5F">
            <w:pPr>
              <w:spacing w:after="0" w:line="240" w:lineRule="auto"/>
              <w:contextualSpacing/>
              <w:rPr>
                <w:rFonts w:cs="Arial"/>
              </w:rPr>
            </w:pPr>
            <w:r w:rsidRPr="009E592F">
              <w:rPr>
                <w:rFonts w:cs="Arial"/>
              </w:rPr>
              <w:t>Sí</w:t>
            </w:r>
            <w:r w:rsidRPr="00BB38D9">
              <w:rPr>
                <w:rFonts w:cs="Arial"/>
                <w:u w:val="single"/>
              </w:rPr>
              <w:t>___</w:t>
            </w:r>
            <w:r w:rsidR="00CA1EBD" w:rsidRPr="00BB38D9">
              <w:rPr>
                <w:rFonts w:cs="Arial"/>
                <w:u w:val="single"/>
              </w:rPr>
              <w:t>X</w:t>
            </w:r>
            <w:r w:rsidRPr="00BB38D9">
              <w:rPr>
                <w:rFonts w:cs="Arial"/>
                <w:u w:val="single"/>
              </w:rPr>
              <w:t>___</w:t>
            </w:r>
          </w:p>
        </w:tc>
        <w:tc>
          <w:tcPr>
            <w:tcW w:w="1473" w:type="dxa"/>
            <w:tcBorders>
              <w:bottom w:val="single" w:sz="4" w:space="0" w:color="auto"/>
            </w:tcBorders>
          </w:tcPr>
          <w:p w14:paraId="7F6B2C9A" w14:textId="77777777" w:rsidR="00551983" w:rsidRPr="009E592F" w:rsidRDefault="00551983" w:rsidP="00AD3B5F">
            <w:pPr>
              <w:spacing w:after="0" w:line="240" w:lineRule="auto"/>
              <w:contextualSpacing/>
              <w:rPr>
                <w:rFonts w:cs="Arial"/>
              </w:rPr>
            </w:pPr>
          </w:p>
          <w:p w14:paraId="4D9B1CA9" w14:textId="1E39E55F" w:rsidR="00551983" w:rsidRPr="009E592F" w:rsidRDefault="00551983" w:rsidP="00AD3B5F">
            <w:pPr>
              <w:spacing w:after="0" w:line="240" w:lineRule="auto"/>
              <w:contextualSpacing/>
              <w:rPr>
                <w:rFonts w:cs="Arial"/>
              </w:rPr>
            </w:pPr>
            <w:r w:rsidRPr="009E592F">
              <w:rPr>
                <w:rFonts w:cs="Arial"/>
              </w:rPr>
              <w:t>No___</w:t>
            </w:r>
            <w:r w:rsidR="00BB38D9">
              <w:rPr>
                <w:rFonts w:cs="Arial"/>
              </w:rPr>
              <w:t>_</w:t>
            </w:r>
            <w:r w:rsidRPr="009E592F">
              <w:rPr>
                <w:rFonts w:cs="Arial"/>
              </w:rPr>
              <w:t>_</w:t>
            </w:r>
          </w:p>
        </w:tc>
      </w:tr>
      <w:tr w:rsidR="00551983" w:rsidRPr="009E592F" w14:paraId="4AC2F5A5" w14:textId="77777777" w:rsidTr="00036412">
        <w:trPr>
          <w:trHeight w:val="737"/>
          <w:jc w:val="center"/>
        </w:trPr>
        <w:tc>
          <w:tcPr>
            <w:tcW w:w="9994" w:type="dxa"/>
            <w:shd w:val="clear" w:color="auto" w:fill="D9D9D9"/>
            <w:noWrap/>
          </w:tcPr>
          <w:p w14:paraId="79CF1C30" w14:textId="77777777" w:rsidR="00551983" w:rsidRPr="006D61BC" w:rsidRDefault="00551983" w:rsidP="00E96D68">
            <w:pPr>
              <w:tabs>
                <w:tab w:val="left" w:pos="-27"/>
              </w:tabs>
              <w:spacing w:after="0" w:line="240" w:lineRule="auto"/>
              <w:contextualSpacing/>
              <w:rPr>
                <w:rFonts w:cs="Arial"/>
                <w:lang w:val="es-HN"/>
              </w:rPr>
            </w:pPr>
          </w:p>
          <w:p w14:paraId="197961FD" w14:textId="77777777" w:rsidR="00551983" w:rsidRPr="006D61BC" w:rsidRDefault="00551983" w:rsidP="00E96D68">
            <w:pPr>
              <w:tabs>
                <w:tab w:val="left" w:pos="-27"/>
              </w:tabs>
              <w:spacing w:after="0" w:line="240" w:lineRule="auto"/>
              <w:contextualSpacing/>
              <w:rPr>
                <w:rFonts w:cs="Arial"/>
                <w:lang w:val="es-HN"/>
              </w:rPr>
            </w:pPr>
            <w:r w:rsidRPr="006D61BC">
              <w:rPr>
                <w:rFonts w:cs="Arial"/>
                <w:lang w:val="es-HN"/>
              </w:rPr>
              <w:t>Convenio  159 de la OIT  sobre la readaptación profesional</w:t>
            </w:r>
          </w:p>
        </w:tc>
        <w:tc>
          <w:tcPr>
            <w:tcW w:w="1483" w:type="dxa"/>
            <w:shd w:val="clear" w:color="auto" w:fill="D9D9D9"/>
          </w:tcPr>
          <w:p w14:paraId="60B0E6D3" w14:textId="77777777" w:rsidR="00551983" w:rsidRPr="006D61BC" w:rsidRDefault="00551983" w:rsidP="00AD3B5F">
            <w:pPr>
              <w:spacing w:after="0" w:line="240" w:lineRule="auto"/>
              <w:contextualSpacing/>
              <w:rPr>
                <w:rFonts w:cs="Arial"/>
                <w:lang w:val="es-HN"/>
              </w:rPr>
            </w:pPr>
          </w:p>
          <w:p w14:paraId="7D94042A" w14:textId="77777777" w:rsidR="00551983" w:rsidRPr="009E592F" w:rsidRDefault="00551983" w:rsidP="00AD3B5F">
            <w:pPr>
              <w:spacing w:after="0" w:line="240" w:lineRule="auto"/>
              <w:contextualSpacing/>
              <w:rPr>
                <w:rFonts w:cs="Arial"/>
              </w:rPr>
            </w:pPr>
            <w:r w:rsidRPr="009E592F">
              <w:rPr>
                <w:rFonts w:cs="Arial"/>
              </w:rPr>
              <w:t>Sí______</w:t>
            </w:r>
          </w:p>
        </w:tc>
        <w:tc>
          <w:tcPr>
            <w:tcW w:w="1473" w:type="dxa"/>
            <w:shd w:val="clear" w:color="auto" w:fill="D9D9D9"/>
          </w:tcPr>
          <w:p w14:paraId="3270C575" w14:textId="77777777" w:rsidR="00551983" w:rsidRPr="009E592F" w:rsidRDefault="00551983" w:rsidP="00AD3B5F">
            <w:pPr>
              <w:spacing w:after="0" w:line="240" w:lineRule="auto"/>
              <w:contextualSpacing/>
              <w:rPr>
                <w:rFonts w:cs="Arial"/>
              </w:rPr>
            </w:pPr>
          </w:p>
          <w:p w14:paraId="2B53D945" w14:textId="77777777" w:rsidR="00551983" w:rsidRPr="009E592F" w:rsidRDefault="00551983" w:rsidP="00AD3B5F">
            <w:pPr>
              <w:spacing w:after="0" w:line="240" w:lineRule="auto"/>
              <w:contextualSpacing/>
              <w:rPr>
                <w:rFonts w:cs="Arial"/>
              </w:rPr>
            </w:pPr>
            <w:r w:rsidRPr="009E592F">
              <w:rPr>
                <w:rFonts w:cs="Arial"/>
              </w:rPr>
              <w:t>No__</w:t>
            </w:r>
            <w:r w:rsidR="00CA1EBD" w:rsidRPr="00014262">
              <w:rPr>
                <w:rFonts w:cs="Arial"/>
                <w:u w:val="single"/>
              </w:rPr>
              <w:t>X</w:t>
            </w:r>
            <w:r w:rsidRPr="00014262">
              <w:rPr>
                <w:rFonts w:cs="Arial"/>
                <w:u w:val="single"/>
              </w:rPr>
              <w:t>__</w:t>
            </w:r>
          </w:p>
        </w:tc>
      </w:tr>
      <w:tr w:rsidR="00F24763" w:rsidRPr="009E592F" w14:paraId="29CABD12" w14:textId="77777777" w:rsidTr="00036412">
        <w:trPr>
          <w:trHeight w:val="737"/>
          <w:jc w:val="center"/>
        </w:trPr>
        <w:tc>
          <w:tcPr>
            <w:tcW w:w="9994" w:type="dxa"/>
            <w:noWrap/>
          </w:tcPr>
          <w:p w14:paraId="3456A305" w14:textId="77777777" w:rsidR="00F24763" w:rsidRPr="006D61BC" w:rsidRDefault="00F24763" w:rsidP="00E96D68">
            <w:pPr>
              <w:tabs>
                <w:tab w:val="left" w:pos="-27"/>
              </w:tabs>
              <w:spacing w:after="0" w:line="240" w:lineRule="auto"/>
              <w:contextualSpacing/>
              <w:rPr>
                <w:rFonts w:cs="Arial"/>
                <w:lang w:val="es-HN"/>
              </w:rPr>
            </w:pPr>
          </w:p>
          <w:p w14:paraId="7AB8B5C1" w14:textId="77777777" w:rsidR="00F24763" w:rsidRPr="006D61BC" w:rsidRDefault="00F24763" w:rsidP="00E96D68">
            <w:pPr>
              <w:tabs>
                <w:tab w:val="left" w:pos="-27"/>
              </w:tabs>
              <w:spacing w:after="0" w:line="240" w:lineRule="auto"/>
              <w:contextualSpacing/>
              <w:rPr>
                <w:rFonts w:cs="Arial"/>
                <w:lang w:val="es-HN"/>
              </w:rPr>
            </w:pPr>
            <w:r w:rsidRPr="006D61BC">
              <w:rPr>
                <w:rFonts w:cs="Arial"/>
                <w:lang w:val="es-HN"/>
              </w:rPr>
              <w:t>Pacto de Derechos Civiles y Políticos</w:t>
            </w:r>
          </w:p>
        </w:tc>
        <w:tc>
          <w:tcPr>
            <w:tcW w:w="1483" w:type="dxa"/>
          </w:tcPr>
          <w:p w14:paraId="1B219D22" w14:textId="77777777" w:rsidR="00F24763" w:rsidRPr="006D61BC" w:rsidRDefault="00F24763" w:rsidP="00E96D68">
            <w:pPr>
              <w:spacing w:after="0" w:line="240" w:lineRule="auto"/>
              <w:contextualSpacing/>
              <w:rPr>
                <w:rFonts w:cs="Arial"/>
                <w:lang w:val="es-HN"/>
              </w:rPr>
            </w:pPr>
          </w:p>
          <w:p w14:paraId="7395EA1B" w14:textId="77777777" w:rsidR="00F24763" w:rsidRPr="009E592F" w:rsidRDefault="00F24763" w:rsidP="00E96D68">
            <w:pPr>
              <w:spacing w:after="0" w:line="240" w:lineRule="auto"/>
              <w:contextualSpacing/>
              <w:rPr>
                <w:rFonts w:cs="Arial"/>
              </w:rPr>
            </w:pPr>
            <w:r w:rsidRPr="009E592F">
              <w:rPr>
                <w:rFonts w:cs="Arial"/>
              </w:rPr>
              <w:t>Sí___</w:t>
            </w:r>
            <w:r w:rsidR="00CA1EBD" w:rsidRPr="00BB38D9">
              <w:rPr>
                <w:rFonts w:cs="Arial"/>
                <w:u w:val="single"/>
              </w:rPr>
              <w:t>X</w:t>
            </w:r>
            <w:r w:rsidRPr="00BB38D9">
              <w:rPr>
                <w:rFonts w:cs="Arial"/>
                <w:u w:val="single"/>
              </w:rPr>
              <w:t>_</w:t>
            </w:r>
            <w:r w:rsidRPr="009E592F">
              <w:rPr>
                <w:rFonts w:cs="Arial"/>
              </w:rPr>
              <w:t>__</w:t>
            </w:r>
          </w:p>
        </w:tc>
        <w:tc>
          <w:tcPr>
            <w:tcW w:w="1473" w:type="dxa"/>
          </w:tcPr>
          <w:p w14:paraId="5942F5F5" w14:textId="77777777" w:rsidR="00F24763" w:rsidRPr="009E592F" w:rsidRDefault="00F24763" w:rsidP="00E96D68">
            <w:pPr>
              <w:spacing w:after="0" w:line="240" w:lineRule="auto"/>
              <w:contextualSpacing/>
              <w:rPr>
                <w:rFonts w:cs="Arial"/>
              </w:rPr>
            </w:pPr>
          </w:p>
          <w:p w14:paraId="78E2A46C" w14:textId="77777777" w:rsidR="00F24763" w:rsidRPr="009E592F" w:rsidRDefault="00F24763" w:rsidP="00E96D68">
            <w:pPr>
              <w:spacing w:after="0" w:line="240" w:lineRule="auto"/>
              <w:contextualSpacing/>
              <w:rPr>
                <w:rFonts w:cs="Arial"/>
              </w:rPr>
            </w:pPr>
            <w:r w:rsidRPr="009E592F">
              <w:rPr>
                <w:rFonts w:cs="Arial"/>
              </w:rPr>
              <w:t>No____</w:t>
            </w:r>
          </w:p>
        </w:tc>
      </w:tr>
      <w:tr w:rsidR="00F24763" w:rsidRPr="009E592F" w14:paraId="0BD6DB71" w14:textId="77777777" w:rsidTr="00036412">
        <w:trPr>
          <w:trHeight w:val="710"/>
          <w:jc w:val="center"/>
        </w:trPr>
        <w:tc>
          <w:tcPr>
            <w:tcW w:w="9994" w:type="dxa"/>
            <w:shd w:val="clear" w:color="auto" w:fill="E6E6E6"/>
            <w:noWrap/>
          </w:tcPr>
          <w:p w14:paraId="61C41C80" w14:textId="77777777" w:rsidR="00F24763" w:rsidRPr="006D61BC" w:rsidRDefault="00F24763" w:rsidP="00E96D68">
            <w:pPr>
              <w:tabs>
                <w:tab w:val="left" w:pos="-27"/>
              </w:tabs>
              <w:spacing w:after="0" w:line="240" w:lineRule="auto"/>
              <w:contextualSpacing/>
              <w:rPr>
                <w:rFonts w:cs="Arial"/>
                <w:lang w:val="es-HN"/>
              </w:rPr>
            </w:pPr>
          </w:p>
          <w:p w14:paraId="3B8646D9" w14:textId="77777777" w:rsidR="00F24763" w:rsidRPr="006D61BC" w:rsidRDefault="00F24763" w:rsidP="00E96D68">
            <w:pPr>
              <w:tabs>
                <w:tab w:val="left" w:pos="-27"/>
              </w:tabs>
              <w:spacing w:after="0" w:line="240" w:lineRule="auto"/>
              <w:contextualSpacing/>
              <w:rPr>
                <w:rFonts w:cs="Arial"/>
                <w:lang w:val="es-HN"/>
              </w:rPr>
            </w:pPr>
            <w:r w:rsidRPr="006D61BC">
              <w:rPr>
                <w:rFonts w:cs="Arial"/>
                <w:lang w:val="es-HN"/>
              </w:rPr>
              <w:t>Pacto de Derechos Económicos, Sociales y Culturales</w:t>
            </w:r>
          </w:p>
        </w:tc>
        <w:tc>
          <w:tcPr>
            <w:tcW w:w="1483" w:type="dxa"/>
            <w:shd w:val="clear" w:color="auto" w:fill="E6E6E6"/>
          </w:tcPr>
          <w:p w14:paraId="2958BF56" w14:textId="77777777" w:rsidR="00F24763" w:rsidRPr="006D61BC" w:rsidRDefault="00F24763" w:rsidP="00E96D68">
            <w:pPr>
              <w:spacing w:after="0" w:line="240" w:lineRule="auto"/>
              <w:contextualSpacing/>
              <w:rPr>
                <w:rFonts w:cs="Arial"/>
                <w:lang w:val="es-HN"/>
              </w:rPr>
            </w:pPr>
          </w:p>
          <w:p w14:paraId="4CB10B2D" w14:textId="77777777" w:rsidR="00F24763" w:rsidRPr="009E592F" w:rsidRDefault="00F24763" w:rsidP="00E96D68">
            <w:pPr>
              <w:spacing w:after="0" w:line="240" w:lineRule="auto"/>
              <w:contextualSpacing/>
              <w:rPr>
                <w:rFonts w:cs="Arial"/>
              </w:rPr>
            </w:pPr>
            <w:r w:rsidRPr="009E592F">
              <w:rPr>
                <w:rFonts w:cs="Arial"/>
              </w:rPr>
              <w:t>Sí</w:t>
            </w:r>
            <w:r w:rsidRPr="00BB38D9">
              <w:rPr>
                <w:rFonts w:cs="Arial"/>
                <w:u w:val="single"/>
              </w:rPr>
              <w:t>___</w:t>
            </w:r>
            <w:r w:rsidR="00FC4F9F" w:rsidRPr="00BB38D9">
              <w:rPr>
                <w:rFonts w:cs="Arial"/>
                <w:u w:val="single"/>
              </w:rPr>
              <w:t>X</w:t>
            </w:r>
            <w:r w:rsidRPr="00BB38D9">
              <w:rPr>
                <w:rFonts w:cs="Arial"/>
                <w:u w:val="single"/>
              </w:rPr>
              <w:t>___</w:t>
            </w:r>
          </w:p>
        </w:tc>
        <w:tc>
          <w:tcPr>
            <w:tcW w:w="1473" w:type="dxa"/>
            <w:shd w:val="clear" w:color="auto" w:fill="E6E6E6"/>
          </w:tcPr>
          <w:p w14:paraId="3F069B62" w14:textId="77777777" w:rsidR="00F24763" w:rsidRPr="009E592F" w:rsidRDefault="00F24763" w:rsidP="00E96D68">
            <w:pPr>
              <w:spacing w:after="0" w:line="240" w:lineRule="auto"/>
              <w:contextualSpacing/>
              <w:rPr>
                <w:rFonts w:cs="Arial"/>
              </w:rPr>
            </w:pPr>
          </w:p>
          <w:p w14:paraId="7B83D6DD" w14:textId="77777777" w:rsidR="00F24763" w:rsidRPr="009E592F" w:rsidRDefault="00F24763" w:rsidP="00E96D68">
            <w:pPr>
              <w:spacing w:after="0" w:line="240" w:lineRule="auto"/>
              <w:contextualSpacing/>
              <w:rPr>
                <w:rFonts w:cs="Arial"/>
              </w:rPr>
            </w:pPr>
            <w:r w:rsidRPr="009E592F">
              <w:rPr>
                <w:rFonts w:cs="Arial"/>
              </w:rPr>
              <w:t>No____</w:t>
            </w:r>
          </w:p>
        </w:tc>
      </w:tr>
      <w:tr w:rsidR="00F24763" w:rsidRPr="009E592F" w14:paraId="445421E4" w14:textId="77777777" w:rsidTr="00036412">
        <w:trPr>
          <w:trHeight w:val="701"/>
          <w:jc w:val="center"/>
        </w:trPr>
        <w:tc>
          <w:tcPr>
            <w:tcW w:w="9994" w:type="dxa"/>
            <w:noWrap/>
          </w:tcPr>
          <w:p w14:paraId="4CAD3AF8" w14:textId="77777777" w:rsidR="00F24763" w:rsidRPr="006D61BC" w:rsidRDefault="00F24763" w:rsidP="00E96D68">
            <w:pPr>
              <w:tabs>
                <w:tab w:val="left" w:pos="-27"/>
              </w:tabs>
              <w:spacing w:after="0" w:line="240" w:lineRule="auto"/>
              <w:contextualSpacing/>
              <w:rPr>
                <w:rFonts w:cs="Arial"/>
                <w:lang w:val="es-HN"/>
              </w:rPr>
            </w:pPr>
          </w:p>
          <w:p w14:paraId="2CBC096C" w14:textId="77777777" w:rsidR="00F24763" w:rsidRPr="006D61BC" w:rsidRDefault="00F24763" w:rsidP="004D39B5">
            <w:pPr>
              <w:tabs>
                <w:tab w:val="left" w:pos="-27"/>
              </w:tabs>
              <w:spacing w:after="0" w:line="240" w:lineRule="auto"/>
              <w:contextualSpacing/>
              <w:rPr>
                <w:rFonts w:cs="Arial"/>
                <w:lang w:val="es-HN"/>
              </w:rPr>
            </w:pPr>
            <w:r w:rsidRPr="006D61BC">
              <w:rPr>
                <w:rFonts w:cs="Arial"/>
                <w:lang w:val="es-HN"/>
              </w:rPr>
              <w:t xml:space="preserve">Convención de los </w:t>
            </w:r>
            <w:r w:rsidR="004D39B5" w:rsidRPr="006D61BC">
              <w:rPr>
                <w:rFonts w:cs="Arial"/>
                <w:lang w:val="es-HN"/>
              </w:rPr>
              <w:t>D</w:t>
            </w:r>
            <w:r w:rsidRPr="006D61BC">
              <w:rPr>
                <w:rFonts w:cs="Arial"/>
                <w:lang w:val="es-HN"/>
              </w:rPr>
              <w:t>erechos del Niño/a</w:t>
            </w:r>
          </w:p>
        </w:tc>
        <w:tc>
          <w:tcPr>
            <w:tcW w:w="1483" w:type="dxa"/>
          </w:tcPr>
          <w:p w14:paraId="44C23918" w14:textId="77777777" w:rsidR="00F24763" w:rsidRPr="006D61BC" w:rsidRDefault="00F24763" w:rsidP="00E96D68">
            <w:pPr>
              <w:spacing w:after="0" w:line="240" w:lineRule="auto"/>
              <w:contextualSpacing/>
              <w:rPr>
                <w:rFonts w:cs="Arial"/>
                <w:lang w:val="es-HN"/>
              </w:rPr>
            </w:pPr>
          </w:p>
          <w:p w14:paraId="6A1524C8" w14:textId="77777777" w:rsidR="00F24763" w:rsidRPr="009E592F" w:rsidRDefault="00F24763" w:rsidP="00E96D68">
            <w:pPr>
              <w:spacing w:after="0" w:line="240" w:lineRule="auto"/>
              <w:contextualSpacing/>
              <w:rPr>
                <w:rFonts w:cs="Arial"/>
              </w:rPr>
            </w:pPr>
            <w:r w:rsidRPr="009E592F">
              <w:rPr>
                <w:rFonts w:cs="Arial"/>
              </w:rPr>
              <w:t>Sí</w:t>
            </w:r>
            <w:r w:rsidRPr="00BB38D9">
              <w:rPr>
                <w:rFonts w:cs="Arial"/>
                <w:u w:val="single"/>
              </w:rPr>
              <w:t>___</w:t>
            </w:r>
            <w:r w:rsidR="00FC4F9F" w:rsidRPr="00BB38D9">
              <w:rPr>
                <w:rFonts w:cs="Arial"/>
                <w:u w:val="single"/>
              </w:rPr>
              <w:t>X</w:t>
            </w:r>
            <w:r w:rsidRPr="00BB38D9">
              <w:rPr>
                <w:rFonts w:cs="Arial"/>
                <w:u w:val="single"/>
              </w:rPr>
              <w:t>___</w:t>
            </w:r>
          </w:p>
        </w:tc>
        <w:tc>
          <w:tcPr>
            <w:tcW w:w="1473" w:type="dxa"/>
          </w:tcPr>
          <w:p w14:paraId="48310F68" w14:textId="77777777" w:rsidR="00F24763" w:rsidRPr="009E592F" w:rsidRDefault="00F24763" w:rsidP="00E96D68">
            <w:pPr>
              <w:spacing w:after="0" w:line="240" w:lineRule="auto"/>
              <w:contextualSpacing/>
              <w:rPr>
                <w:rFonts w:cs="Arial"/>
              </w:rPr>
            </w:pPr>
          </w:p>
          <w:p w14:paraId="1D28E133" w14:textId="77777777" w:rsidR="00F24763" w:rsidRPr="009E592F" w:rsidRDefault="00F24763" w:rsidP="00E96D68">
            <w:pPr>
              <w:spacing w:after="0" w:line="240" w:lineRule="auto"/>
              <w:contextualSpacing/>
              <w:rPr>
                <w:rFonts w:cs="Arial"/>
              </w:rPr>
            </w:pPr>
            <w:r w:rsidRPr="009E592F">
              <w:rPr>
                <w:rFonts w:cs="Arial"/>
              </w:rPr>
              <w:t>No____</w:t>
            </w:r>
          </w:p>
        </w:tc>
      </w:tr>
      <w:tr w:rsidR="00F24763" w:rsidRPr="009E592F" w14:paraId="6D9FCE26" w14:textId="77777777" w:rsidTr="00036412">
        <w:trPr>
          <w:trHeight w:val="710"/>
          <w:jc w:val="center"/>
        </w:trPr>
        <w:tc>
          <w:tcPr>
            <w:tcW w:w="9994" w:type="dxa"/>
            <w:shd w:val="clear" w:color="auto" w:fill="E6E6E6"/>
            <w:noWrap/>
          </w:tcPr>
          <w:p w14:paraId="6AA502CA" w14:textId="77777777" w:rsidR="00F24763" w:rsidRPr="006D61BC" w:rsidRDefault="00F24763" w:rsidP="00E96D68">
            <w:pPr>
              <w:tabs>
                <w:tab w:val="left" w:pos="-27"/>
              </w:tabs>
              <w:spacing w:after="0" w:line="240" w:lineRule="auto"/>
              <w:contextualSpacing/>
              <w:rPr>
                <w:rFonts w:cs="Arial"/>
                <w:lang w:val="es-HN"/>
              </w:rPr>
            </w:pPr>
          </w:p>
          <w:p w14:paraId="5768ECDA" w14:textId="77777777" w:rsidR="00F24763" w:rsidRPr="006D61BC" w:rsidRDefault="00F24763" w:rsidP="004D39B5">
            <w:pPr>
              <w:tabs>
                <w:tab w:val="left" w:pos="-27"/>
              </w:tabs>
              <w:spacing w:after="0" w:line="240" w:lineRule="auto"/>
              <w:contextualSpacing/>
              <w:rPr>
                <w:rFonts w:cs="Arial"/>
                <w:lang w:val="es-HN"/>
              </w:rPr>
            </w:pPr>
            <w:r w:rsidRPr="006D61BC">
              <w:rPr>
                <w:rFonts w:cs="Arial"/>
                <w:lang w:val="es-HN"/>
              </w:rPr>
              <w:t xml:space="preserve">Convención sobre </w:t>
            </w:r>
            <w:r w:rsidR="00DA5B06" w:rsidRPr="006D61BC">
              <w:rPr>
                <w:rFonts w:cs="Arial"/>
                <w:lang w:val="es-HN"/>
              </w:rPr>
              <w:t xml:space="preserve">la </w:t>
            </w:r>
            <w:r w:rsidR="004D39B5" w:rsidRPr="006D61BC">
              <w:rPr>
                <w:rFonts w:cs="Arial"/>
                <w:lang w:val="es-HN"/>
              </w:rPr>
              <w:t xml:space="preserve"> E</w:t>
            </w:r>
            <w:r w:rsidR="00DA5B06" w:rsidRPr="006D61BC">
              <w:rPr>
                <w:rFonts w:cs="Arial"/>
                <w:lang w:val="es-HN"/>
              </w:rPr>
              <w:t xml:space="preserve">liminación de </w:t>
            </w:r>
            <w:r w:rsidR="004D39B5" w:rsidRPr="006D61BC">
              <w:rPr>
                <w:rFonts w:cs="Arial"/>
                <w:lang w:val="es-HN"/>
              </w:rPr>
              <w:t>todas las Formas de d</w:t>
            </w:r>
            <w:r w:rsidRPr="006D61BC">
              <w:rPr>
                <w:rFonts w:cs="Arial"/>
                <w:lang w:val="es-HN"/>
              </w:rPr>
              <w:t>iscriminación contra la Mujer</w:t>
            </w:r>
            <w:r w:rsidR="00DA5B06" w:rsidRPr="006D61BC">
              <w:rPr>
                <w:rFonts w:cs="Arial"/>
                <w:lang w:val="es-HN"/>
              </w:rPr>
              <w:t xml:space="preserve"> (CEDAW)</w:t>
            </w:r>
          </w:p>
        </w:tc>
        <w:tc>
          <w:tcPr>
            <w:tcW w:w="1483" w:type="dxa"/>
            <w:shd w:val="clear" w:color="auto" w:fill="E6E6E6"/>
          </w:tcPr>
          <w:p w14:paraId="6F534F7E" w14:textId="77777777" w:rsidR="00F24763" w:rsidRPr="006D61BC" w:rsidRDefault="00F24763" w:rsidP="00E96D68">
            <w:pPr>
              <w:spacing w:after="0" w:line="240" w:lineRule="auto"/>
              <w:contextualSpacing/>
              <w:rPr>
                <w:rFonts w:cs="Arial"/>
                <w:lang w:val="es-HN"/>
              </w:rPr>
            </w:pPr>
          </w:p>
          <w:p w14:paraId="6A1D8EFB" w14:textId="77777777" w:rsidR="00F24763" w:rsidRPr="009E592F" w:rsidRDefault="00F24763" w:rsidP="00E96D68">
            <w:pPr>
              <w:spacing w:after="0" w:line="240" w:lineRule="auto"/>
              <w:contextualSpacing/>
              <w:rPr>
                <w:rFonts w:cs="Arial"/>
              </w:rPr>
            </w:pPr>
            <w:r w:rsidRPr="009E592F">
              <w:rPr>
                <w:rFonts w:cs="Arial"/>
              </w:rPr>
              <w:t>Sí___</w:t>
            </w:r>
            <w:r w:rsidR="00FC4F9F" w:rsidRPr="00BB38D9">
              <w:rPr>
                <w:rFonts w:cs="Arial"/>
                <w:u w:val="single"/>
              </w:rPr>
              <w:t>X</w:t>
            </w:r>
            <w:r w:rsidRPr="00BB38D9">
              <w:rPr>
                <w:rFonts w:cs="Arial"/>
                <w:u w:val="single"/>
              </w:rPr>
              <w:t>___</w:t>
            </w:r>
          </w:p>
        </w:tc>
        <w:tc>
          <w:tcPr>
            <w:tcW w:w="1473" w:type="dxa"/>
            <w:shd w:val="clear" w:color="auto" w:fill="E6E6E6"/>
          </w:tcPr>
          <w:p w14:paraId="0B0316EB" w14:textId="77777777" w:rsidR="00F24763" w:rsidRPr="009E592F" w:rsidRDefault="00F24763" w:rsidP="00E96D68">
            <w:pPr>
              <w:spacing w:after="0" w:line="240" w:lineRule="auto"/>
              <w:contextualSpacing/>
              <w:rPr>
                <w:rFonts w:cs="Arial"/>
              </w:rPr>
            </w:pPr>
          </w:p>
          <w:p w14:paraId="1092DFC9" w14:textId="77777777" w:rsidR="00F24763" w:rsidRPr="009E592F" w:rsidRDefault="00F24763" w:rsidP="00E96D68">
            <w:pPr>
              <w:spacing w:after="0" w:line="240" w:lineRule="auto"/>
              <w:contextualSpacing/>
              <w:rPr>
                <w:rFonts w:cs="Arial"/>
              </w:rPr>
            </w:pPr>
            <w:r w:rsidRPr="009E592F">
              <w:rPr>
                <w:rFonts w:cs="Arial"/>
              </w:rPr>
              <w:t>No____</w:t>
            </w:r>
          </w:p>
        </w:tc>
      </w:tr>
      <w:tr w:rsidR="00F24763" w:rsidRPr="009E592F" w14:paraId="0DBF1BFB" w14:textId="77777777" w:rsidTr="00036412">
        <w:trPr>
          <w:trHeight w:val="728"/>
          <w:jc w:val="center"/>
        </w:trPr>
        <w:tc>
          <w:tcPr>
            <w:tcW w:w="9994" w:type="dxa"/>
            <w:noWrap/>
          </w:tcPr>
          <w:p w14:paraId="26B4877C" w14:textId="77777777" w:rsidR="00F24763" w:rsidRPr="006D61BC" w:rsidRDefault="00F24763" w:rsidP="00E96D68">
            <w:pPr>
              <w:tabs>
                <w:tab w:val="left" w:pos="-27"/>
              </w:tabs>
              <w:spacing w:after="0" w:line="240" w:lineRule="auto"/>
              <w:contextualSpacing/>
              <w:rPr>
                <w:rFonts w:cs="Arial"/>
                <w:lang w:val="es-HN"/>
              </w:rPr>
            </w:pPr>
          </w:p>
          <w:p w14:paraId="76BE674D" w14:textId="77777777" w:rsidR="00F24763" w:rsidRPr="006D61BC" w:rsidRDefault="00F24763" w:rsidP="00E96D68">
            <w:pPr>
              <w:tabs>
                <w:tab w:val="left" w:pos="-27"/>
              </w:tabs>
              <w:spacing w:after="0" w:line="240" w:lineRule="auto"/>
              <w:contextualSpacing/>
              <w:rPr>
                <w:rFonts w:cs="Arial"/>
                <w:lang w:val="es-HN"/>
              </w:rPr>
            </w:pPr>
            <w:r w:rsidRPr="006D61BC">
              <w:rPr>
                <w:rFonts w:cs="Arial"/>
                <w:lang w:val="es-HN"/>
              </w:rPr>
              <w:t>Protocolo de</w:t>
            </w:r>
            <w:r w:rsidR="004D39B5" w:rsidRPr="006D61BC">
              <w:rPr>
                <w:rFonts w:cs="Arial"/>
                <w:lang w:val="es-HN"/>
              </w:rPr>
              <w:t xml:space="preserve"> la Convención sobre todas las F</w:t>
            </w:r>
            <w:r w:rsidRPr="006D61BC">
              <w:rPr>
                <w:rFonts w:cs="Arial"/>
                <w:lang w:val="es-HN"/>
              </w:rPr>
              <w:t>ormas de Discriminación contra la Mujer</w:t>
            </w:r>
          </w:p>
        </w:tc>
        <w:tc>
          <w:tcPr>
            <w:tcW w:w="1483" w:type="dxa"/>
          </w:tcPr>
          <w:p w14:paraId="018DEB37" w14:textId="77777777" w:rsidR="00F24763" w:rsidRPr="006D61BC" w:rsidRDefault="00F24763" w:rsidP="00E96D68">
            <w:pPr>
              <w:spacing w:after="0" w:line="240" w:lineRule="auto"/>
              <w:contextualSpacing/>
              <w:rPr>
                <w:rFonts w:cs="Arial"/>
                <w:lang w:val="es-HN"/>
              </w:rPr>
            </w:pPr>
          </w:p>
          <w:p w14:paraId="3C85425F" w14:textId="77777777" w:rsidR="00F24763" w:rsidRPr="009E592F" w:rsidRDefault="00F24763" w:rsidP="00B8347A">
            <w:pPr>
              <w:spacing w:after="0" w:line="240" w:lineRule="auto"/>
              <w:contextualSpacing/>
              <w:rPr>
                <w:rFonts w:cs="Arial"/>
              </w:rPr>
            </w:pPr>
            <w:r w:rsidRPr="009E592F">
              <w:rPr>
                <w:rFonts w:cs="Arial"/>
              </w:rPr>
              <w:t>Sí</w:t>
            </w:r>
            <w:r w:rsidRPr="00BB38D9">
              <w:rPr>
                <w:rFonts w:cs="Arial"/>
                <w:u w:val="single"/>
              </w:rPr>
              <w:t>___</w:t>
            </w:r>
            <w:r w:rsidR="00B8347A" w:rsidRPr="00BB38D9">
              <w:rPr>
                <w:rFonts w:cs="Arial"/>
                <w:u w:val="single"/>
              </w:rPr>
              <w:t xml:space="preserve"> </w:t>
            </w:r>
            <w:r w:rsidRPr="00BB38D9">
              <w:rPr>
                <w:rFonts w:cs="Arial"/>
                <w:u w:val="single"/>
              </w:rPr>
              <w:t>_</w:t>
            </w:r>
            <w:r w:rsidRPr="009E592F">
              <w:rPr>
                <w:rFonts w:cs="Arial"/>
              </w:rPr>
              <w:t>__</w:t>
            </w:r>
          </w:p>
        </w:tc>
        <w:tc>
          <w:tcPr>
            <w:tcW w:w="1473" w:type="dxa"/>
          </w:tcPr>
          <w:p w14:paraId="5F50027D" w14:textId="77777777" w:rsidR="00F24763" w:rsidRPr="004E2398" w:rsidRDefault="00F24763" w:rsidP="00E96D68">
            <w:pPr>
              <w:spacing w:after="0" w:line="240" w:lineRule="auto"/>
              <w:contextualSpacing/>
              <w:rPr>
                <w:rFonts w:cs="Arial"/>
              </w:rPr>
            </w:pPr>
          </w:p>
          <w:p w14:paraId="1B7C61C2" w14:textId="77777777" w:rsidR="00F24763" w:rsidRPr="009E592F" w:rsidRDefault="00F24763" w:rsidP="00E96D68">
            <w:pPr>
              <w:spacing w:after="0" w:line="240" w:lineRule="auto"/>
              <w:contextualSpacing/>
              <w:rPr>
                <w:rFonts w:cs="Arial"/>
              </w:rPr>
            </w:pPr>
            <w:r w:rsidRPr="004E2398">
              <w:rPr>
                <w:rFonts w:cs="Arial"/>
              </w:rPr>
              <w:t>No</w:t>
            </w:r>
            <w:r w:rsidRPr="004E2398">
              <w:rPr>
                <w:rFonts w:cs="Arial"/>
                <w:u w:val="single"/>
              </w:rPr>
              <w:t>__</w:t>
            </w:r>
            <w:r w:rsidR="00B8347A" w:rsidRPr="004E2398">
              <w:rPr>
                <w:rFonts w:cs="Arial"/>
                <w:u w:val="single"/>
              </w:rPr>
              <w:t xml:space="preserve"> X </w:t>
            </w:r>
            <w:r w:rsidRPr="00BB38D9">
              <w:rPr>
                <w:rFonts w:cs="Arial"/>
                <w:u w:val="single"/>
              </w:rPr>
              <w:t>__</w:t>
            </w:r>
          </w:p>
        </w:tc>
      </w:tr>
      <w:tr w:rsidR="00F24763" w:rsidRPr="009E592F" w14:paraId="7657F39B" w14:textId="77777777" w:rsidTr="00036412">
        <w:trPr>
          <w:trHeight w:val="737"/>
          <w:jc w:val="center"/>
        </w:trPr>
        <w:tc>
          <w:tcPr>
            <w:tcW w:w="9994" w:type="dxa"/>
            <w:shd w:val="clear" w:color="auto" w:fill="E6E6E6"/>
            <w:noWrap/>
          </w:tcPr>
          <w:p w14:paraId="77A1311D" w14:textId="77777777" w:rsidR="00F24763" w:rsidRPr="006D61BC" w:rsidRDefault="00F24763" w:rsidP="00E96D68">
            <w:pPr>
              <w:tabs>
                <w:tab w:val="left" w:pos="-27"/>
              </w:tabs>
              <w:spacing w:after="0" w:line="240" w:lineRule="auto"/>
              <w:contextualSpacing/>
              <w:rPr>
                <w:rFonts w:cs="Arial"/>
                <w:lang w:val="es-HN"/>
              </w:rPr>
            </w:pPr>
          </w:p>
          <w:p w14:paraId="7DE629EE" w14:textId="77777777" w:rsidR="00F24763" w:rsidRPr="006D61BC" w:rsidRDefault="00F24763" w:rsidP="00E96D68">
            <w:pPr>
              <w:tabs>
                <w:tab w:val="left" w:pos="-27"/>
              </w:tabs>
              <w:spacing w:after="0" w:line="240" w:lineRule="auto"/>
              <w:contextualSpacing/>
              <w:rPr>
                <w:rFonts w:cs="Arial"/>
                <w:lang w:val="es-HN"/>
              </w:rPr>
            </w:pPr>
            <w:r w:rsidRPr="006D61BC">
              <w:rPr>
                <w:rFonts w:cs="Arial"/>
                <w:lang w:val="es-HN"/>
              </w:rPr>
              <w:t>Convenio 169 sobre Pueblos Indígenas y Tribales en países Independientes</w:t>
            </w:r>
          </w:p>
        </w:tc>
        <w:tc>
          <w:tcPr>
            <w:tcW w:w="1483" w:type="dxa"/>
            <w:shd w:val="clear" w:color="auto" w:fill="E6E6E6"/>
          </w:tcPr>
          <w:p w14:paraId="01E38E2B" w14:textId="77777777" w:rsidR="00F24763" w:rsidRPr="006D61BC" w:rsidRDefault="00F24763" w:rsidP="00E96D68">
            <w:pPr>
              <w:spacing w:after="0" w:line="240" w:lineRule="auto"/>
              <w:contextualSpacing/>
              <w:rPr>
                <w:rFonts w:cs="Arial"/>
                <w:lang w:val="es-HN"/>
              </w:rPr>
            </w:pPr>
          </w:p>
          <w:p w14:paraId="11D1C118" w14:textId="77777777" w:rsidR="00F24763" w:rsidRPr="009E592F" w:rsidRDefault="00F24763" w:rsidP="00E96D68">
            <w:pPr>
              <w:spacing w:after="0" w:line="240" w:lineRule="auto"/>
              <w:contextualSpacing/>
              <w:rPr>
                <w:rFonts w:cs="Arial"/>
              </w:rPr>
            </w:pPr>
            <w:r w:rsidRPr="009E592F">
              <w:rPr>
                <w:rFonts w:cs="Arial"/>
              </w:rPr>
              <w:t>Sí___</w:t>
            </w:r>
            <w:r w:rsidR="00FC4F9F" w:rsidRPr="00BB38D9">
              <w:rPr>
                <w:rFonts w:cs="Arial"/>
                <w:u w:val="single"/>
              </w:rPr>
              <w:t>X</w:t>
            </w:r>
            <w:r w:rsidRPr="00BB38D9">
              <w:rPr>
                <w:rFonts w:cs="Arial"/>
                <w:u w:val="single"/>
              </w:rPr>
              <w:t>_</w:t>
            </w:r>
            <w:r w:rsidRPr="009E592F">
              <w:rPr>
                <w:rFonts w:cs="Arial"/>
              </w:rPr>
              <w:t>__</w:t>
            </w:r>
          </w:p>
        </w:tc>
        <w:tc>
          <w:tcPr>
            <w:tcW w:w="1473" w:type="dxa"/>
            <w:shd w:val="clear" w:color="auto" w:fill="E6E6E6"/>
          </w:tcPr>
          <w:p w14:paraId="36E97569" w14:textId="77777777" w:rsidR="00F24763" w:rsidRPr="009E592F" w:rsidRDefault="00F24763" w:rsidP="00E96D68">
            <w:pPr>
              <w:spacing w:after="0" w:line="240" w:lineRule="auto"/>
              <w:contextualSpacing/>
              <w:rPr>
                <w:rFonts w:cs="Arial"/>
              </w:rPr>
            </w:pPr>
          </w:p>
          <w:p w14:paraId="354A16C2" w14:textId="77777777" w:rsidR="00F24763" w:rsidRPr="009E592F" w:rsidRDefault="00F24763" w:rsidP="00E96D68">
            <w:pPr>
              <w:spacing w:after="0" w:line="240" w:lineRule="auto"/>
              <w:contextualSpacing/>
              <w:rPr>
                <w:rFonts w:cs="Arial"/>
              </w:rPr>
            </w:pPr>
            <w:r w:rsidRPr="009E592F">
              <w:rPr>
                <w:rFonts w:cs="Arial"/>
              </w:rPr>
              <w:t>No____</w:t>
            </w:r>
          </w:p>
        </w:tc>
      </w:tr>
      <w:tr w:rsidR="00F24763" w:rsidRPr="009E592F" w14:paraId="44F24DBC" w14:textId="77777777" w:rsidTr="00036412">
        <w:trPr>
          <w:trHeight w:val="710"/>
          <w:jc w:val="center"/>
        </w:trPr>
        <w:tc>
          <w:tcPr>
            <w:tcW w:w="9994" w:type="dxa"/>
            <w:noWrap/>
          </w:tcPr>
          <w:p w14:paraId="27296710" w14:textId="77777777" w:rsidR="00F24763" w:rsidRPr="006D61BC" w:rsidRDefault="00F24763" w:rsidP="00E96D68">
            <w:pPr>
              <w:tabs>
                <w:tab w:val="left" w:pos="-27"/>
              </w:tabs>
              <w:spacing w:after="0" w:line="240" w:lineRule="auto"/>
              <w:contextualSpacing/>
              <w:rPr>
                <w:rFonts w:cs="Arial"/>
                <w:lang w:val="es-HN" w:eastAsia="es-ES_tradnl"/>
              </w:rPr>
            </w:pPr>
          </w:p>
          <w:p w14:paraId="7A639E0F" w14:textId="77777777" w:rsidR="00F24763" w:rsidRPr="006D61BC" w:rsidRDefault="00F24763" w:rsidP="00E96D68">
            <w:pPr>
              <w:tabs>
                <w:tab w:val="left" w:pos="-27"/>
              </w:tabs>
              <w:spacing w:after="0" w:line="240" w:lineRule="auto"/>
              <w:contextualSpacing/>
              <w:rPr>
                <w:rFonts w:cs="Arial"/>
                <w:lang w:val="es-HN"/>
              </w:rPr>
            </w:pPr>
            <w:r w:rsidRPr="006D61BC">
              <w:rPr>
                <w:rFonts w:cs="Arial"/>
                <w:lang w:val="es-HN" w:eastAsia="es-ES_tradnl"/>
              </w:rPr>
              <w:t>Convención Internacional sobre la Eliminación de todas las Formas de Discriminación Racial</w:t>
            </w:r>
          </w:p>
        </w:tc>
        <w:tc>
          <w:tcPr>
            <w:tcW w:w="1483" w:type="dxa"/>
          </w:tcPr>
          <w:p w14:paraId="5AB3B011" w14:textId="77777777" w:rsidR="00F24763" w:rsidRPr="006D61BC" w:rsidRDefault="00F24763" w:rsidP="00E96D68">
            <w:pPr>
              <w:spacing w:after="0" w:line="240" w:lineRule="auto"/>
              <w:contextualSpacing/>
              <w:rPr>
                <w:rFonts w:cs="Arial"/>
                <w:lang w:val="es-HN"/>
              </w:rPr>
            </w:pPr>
          </w:p>
          <w:p w14:paraId="3A765784" w14:textId="77777777" w:rsidR="00F24763" w:rsidRPr="009E592F" w:rsidRDefault="00F24763" w:rsidP="00E96D68">
            <w:pPr>
              <w:spacing w:after="0" w:line="240" w:lineRule="auto"/>
              <w:contextualSpacing/>
              <w:rPr>
                <w:rFonts w:cs="Arial"/>
              </w:rPr>
            </w:pPr>
            <w:r w:rsidRPr="009E592F">
              <w:rPr>
                <w:rFonts w:cs="Arial"/>
              </w:rPr>
              <w:t>Sí___</w:t>
            </w:r>
            <w:r w:rsidR="00FC4F9F" w:rsidRPr="00BB38D9">
              <w:rPr>
                <w:rFonts w:cs="Arial"/>
                <w:u w:val="single"/>
              </w:rPr>
              <w:t>X</w:t>
            </w:r>
            <w:r w:rsidRPr="009E592F">
              <w:rPr>
                <w:rFonts w:cs="Arial"/>
              </w:rPr>
              <w:t>___</w:t>
            </w:r>
          </w:p>
        </w:tc>
        <w:tc>
          <w:tcPr>
            <w:tcW w:w="1473" w:type="dxa"/>
          </w:tcPr>
          <w:p w14:paraId="69082689" w14:textId="77777777" w:rsidR="00F24763" w:rsidRPr="009E592F" w:rsidRDefault="00F24763" w:rsidP="00E96D68">
            <w:pPr>
              <w:spacing w:after="0" w:line="240" w:lineRule="auto"/>
              <w:contextualSpacing/>
              <w:rPr>
                <w:rFonts w:cs="Arial"/>
              </w:rPr>
            </w:pPr>
          </w:p>
          <w:p w14:paraId="78BB4FD3" w14:textId="77777777" w:rsidR="00F24763" w:rsidRPr="009E592F" w:rsidRDefault="00F24763" w:rsidP="00E96D68">
            <w:pPr>
              <w:spacing w:after="0" w:line="240" w:lineRule="auto"/>
              <w:contextualSpacing/>
              <w:rPr>
                <w:rFonts w:cs="Arial"/>
              </w:rPr>
            </w:pPr>
            <w:r w:rsidRPr="009E592F">
              <w:rPr>
                <w:rFonts w:cs="Arial"/>
              </w:rPr>
              <w:t>No____</w:t>
            </w:r>
          </w:p>
        </w:tc>
      </w:tr>
      <w:tr w:rsidR="00F24763" w:rsidRPr="009E592F" w14:paraId="2935529A" w14:textId="77777777" w:rsidTr="00036412">
        <w:trPr>
          <w:trHeight w:val="710"/>
          <w:jc w:val="center"/>
        </w:trPr>
        <w:tc>
          <w:tcPr>
            <w:tcW w:w="9994" w:type="dxa"/>
            <w:shd w:val="clear" w:color="auto" w:fill="E6E6E6"/>
            <w:noWrap/>
          </w:tcPr>
          <w:p w14:paraId="1E9CF759" w14:textId="77777777" w:rsidR="00F24763" w:rsidRPr="006D61BC" w:rsidRDefault="00F24763" w:rsidP="00E96D68">
            <w:pPr>
              <w:tabs>
                <w:tab w:val="left" w:pos="-27"/>
              </w:tabs>
              <w:spacing w:after="0" w:line="240" w:lineRule="auto"/>
              <w:contextualSpacing/>
              <w:rPr>
                <w:rFonts w:cs="Arial"/>
                <w:lang w:val="es-HN" w:eastAsia="es-ES_tradnl"/>
              </w:rPr>
            </w:pPr>
          </w:p>
          <w:p w14:paraId="06C9C0D7" w14:textId="77777777" w:rsidR="00F24763" w:rsidRPr="006D61BC" w:rsidRDefault="00F24763" w:rsidP="00E96D68">
            <w:pPr>
              <w:tabs>
                <w:tab w:val="left" w:pos="-27"/>
              </w:tabs>
              <w:spacing w:after="0" w:line="240" w:lineRule="auto"/>
              <w:contextualSpacing/>
              <w:rPr>
                <w:rFonts w:cs="Arial"/>
                <w:lang w:val="es-HN" w:eastAsia="es-ES_tradnl"/>
              </w:rPr>
            </w:pPr>
            <w:r w:rsidRPr="006D61BC">
              <w:rPr>
                <w:rFonts w:cs="Arial"/>
                <w:lang w:val="es-HN" w:eastAsia="es-ES_tradnl"/>
              </w:rPr>
              <w:t>Convención contra la Tortura y otros Tratos o Penas Crueles, Inhumanos o Degradantes</w:t>
            </w:r>
          </w:p>
        </w:tc>
        <w:tc>
          <w:tcPr>
            <w:tcW w:w="1483" w:type="dxa"/>
            <w:shd w:val="clear" w:color="auto" w:fill="E6E6E6"/>
          </w:tcPr>
          <w:p w14:paraId="04F7B1BB" w14:textId="77777777" w:rsidR="00F24763" w:rsidRPr="006D61BC" w:rsidRDefault="00F24763" w:rsidP="00E96D68">
            <w:pPr>
              <w:spacing w:after="0" w:line="240" w:lineRule="auto"/>
              <w:contextualSpacing/>
              <w:rPr>
                <w:rFonts w:cs="Arial"/>
                <w:lang w:val="es-HN"/>
              </w:rPr>
            </w:pPr>
          </w:p>
          <w:p w14:paraId="2D69FA33" w14:textId="77777777" w:rsidR="00F24763" w:rsidRPr="009E592F" w:rsidRDefault="00F24763" w:rsidP="00E96D68">
            <w:pPr>
              <w:spacing w:after="0" w:line="240" w:lineRule="auto"/>
              <w:contextualSpacing/>
              <w:rPr>
                <w:rFonts w:cs="Arial"/>
              </w:rPr>
            </w:pPr>
            <w:r w:rsidRPr="009E592F">
              <w:rPr>
                <w:rFonts w:cs="Arial"/>
              </w:rPr>
              <w:t>Sí___</w:t>
            </w:r>
            <w:r w:rsidR="00FC4F9F" w:rsidRPr="00BB38D9">
              <w:rPr>
                <w:rFonts w:cs="Arial"/>
                <w:u w:val="single"/>
              </w:rPr>
              <w:t>X</w:t>
            </w:r>
            <w:r w:rsidRPr="009E592F">
              <w:rPr>
                <w:rFonts w:cs="Arial"/>
              </w:rPr>
              <w:t>___</w:t>
            </w:r>
          </w:p>
        </w:tc>
        <w:tc>
          <w:tcPr>
            <w:tcW w:w="1473" w:type="dxa"/>
            <w:shd w:val="clear" w:color="auto" w:fill="E6E6E6"/>
          </w:tcPr>
          <w:p w14:paraId="55B030E5" w14:textId="77777777" w:rsidR="00F24763" w:rsidRPr="009E592F" w:rsidRDefault="00F24763" w:rsidP="00E96D68">
            <w:pPr>
              <w:spacing w:after="0" w:line="240" w:lineRule="auto"/>
              <w:contextualSpacing/>
              <w:rPr>
                <w:rFonts w:cs="Arial"/>
              </w:rPr>
            </w:pPr>
          </w:p>
          <w:p w14:paraId="6350AE23" w14:textId="77777777" w:rsidR="00F24763" w:rsidRPr="009E592F" w:rsidRDefault="00F24763" w:rsidP="00E96D68">
            <w:pPr>
              <w:spacing w:after="0" w:line="240" w:lineRule="auto"/>
              <w:contextualSpacing/>
              <w:rPr>
                <w:rFonts w:cs="Arial"/>
              </w:rPr>
            </w:pPr>
            <w:r w:rsidRPr="009E592F">
              <w:rPr>
                <w:rFonts w:cs="Arial"/>
              </w:rPr>
              <w:t>No____</w:t>
            </w:r>
          </w:p>
        </w:tc>
      </w:tr>
      <w:tr w:rsidR="00F24763" w:rsidRPr="009E592F" w14:paraId="0F7CC246" w14:textId="77777777" w:rsidTr="00036412">
        <w:trPr>
          <w:trHeight w:val="890"/>
          <w:jc w:val="center"/>
        </w:trPr>
        <w:tc>
          <w:tcPr>
            <w:tcW w:w="9994" w:type="dxa"/>
            <w:noWrap/>
          </w:tcPr>
          <w:p w14:paraId="7DAEA845" w14:textId="77777777" w:rsidR="00F24763" w:rsidRPr="006D61BC" w:rsidRDefault="00F24763" w:rsidP="00E96D68">
            <w:pPr>
              <w:tabs>
                <w:tab w:val="left" w:pos="-27"/>
              </w:tabs>
              <w:spacing w:after="0" w:line="240" w:lineRule="auto"/>
              <w:contextualSpacing/>
              <w:rPr>
                <w:rFonts w:cs="Arial"/>
                <w:lang w:val="es-HN" w:eastAsia="es-ES_tradnl"/>
              </w:rPr>
            </w:pPr>
          </w:p>
          <w:p w14:paraId="307A6677" w14:textId="77777777" w:rsidR="00F24763" w:rsidRPr="006D61BC" w:rsidRDefault="00F24763" w:rsidP="00E96D68">
            <w:pPr>
              <w:tabs>
                <w:tab w:val="left" w:pos="-27"/>
              </w:tabs>
              <w:spacing w:after="0" w:line="240" w:lineRule="auto"/>
              <w:contextualSpacing/>
              <w:rPr>
                <w:rFonts w:cs="Arial"/>
                <w:lang w:val="es-HN" w:eastAsia="es-ES_tradnl"/>
              </w:rPr>
            </w:pPr>
            <w:r w:rsidRPr="006D61BC">
              <w:rPr>
                <w:rFonts w:cs="Arial"/>
                <w:lang w:val="es-HN" w:eastAsia="es-ES_tradnl"/>
              </w:rPr>
              <w:t>Convención Internacional sobre la Protección de los Derechos de Todos los Trabajadores Migratorios y de sus Familiares</w:t>
            </w:r>
          </w:p>
        </w:tc>
        <w:tc>
          <w:tcPr>
            <w:tcW w:w="1483" w:type="dxa"/>
          </w:tcPr>
          <w:p w14:paraId="62B99F65" w14:textId="77777777" w:rsidR="00F24763" w:rsidRPr="006D61BC" w:rsidRDefault="00F24763" w:rsidP="00E96D68">
            <w:pPr>
              <w:spacing w:after="0" w:line="240" w:lineRule="auto"/>
              <w:contextualSpacing/>
              <w:rPr>
                <w:rFonts w:cs="Arial"/>
                <w:lang w:val="es-HN"/>
              </w:rPr>
            </w:pPr>
          </w:p>
          <w:p w14:paraId="0624E06E" w14:textId="77777777" w:rsidR="00F24763" w:rsidRPr="009E592F" w:rsidRDefault="00F24763" w:rsidP="00E96D68">
            <w:pPr>
              <w:spacing w:after="0" w:line="240" w:lineRule="auto"/>
              <w:contextualSpacing/>
              <w:rPr>
                <w:rFonts w:cs="Arial"/>
              </w:rPr>
            </w:pPr>
            <w:r w:rsidRPr="009E592F">
              <w:rPr>
                <w:rFonts w:cs="Arial"/>
              </w:rPr>
              <w:t>Sí___</w:t>
            </w:r>
            <w:r w:rsidR="00FC4F9F" w:rsidRPr="00BB38D9">
              <w:rPr>
                <w:rFonts w:cs="Arial"/>
                <w:u w:val="single"/>
              </w:rPr>
              <w:t>X</w:t>
            </w:r>
            <w:r w:rsidRPr="009E592F">
              <w:rPr>
                <w:rFonts w:cs="Arial"/>
              </w:rPr>
              <w:t>___</w:t>
            </w:r>
          </w:p>
        </w:tc>
        <w:tc>
          <w:tcPr>
            <w:tcW w:w="1473" w:type="dxa"/>
          </w:tcPr>
          <w:p w14:paraId="4FC27D4E" w14:textId="77777777" w:rsidR="00F24763" w:rsidRPr="009E592F" w:rsidRDefault="00F24763" w:rsidP="00E96D68">
            <w:pPr>
              <w:spacing w:after="0" w:line="240" w:lineRule="auto"/>
              <w:contextualSpacing/>
              <w:rPr>
                <w:rFonts w:cs="Arial"/>
              </w:rPr>
            </w:pPr>
          </w:p>
          <w:p w14:paraId="734DECA7" w14:textId="77777777" w:rsidR="00F24763" w:rsidRPr="009E592F" w:rsidRDefault="00F24763" w:rsidP="00E96D68">
            <w:pPr>
              <w:spacing w:after="0" w:line="240" w:lineRule="auto"/>
              <w:contextualSpacing/>
              <w:rPr>
                <w:rFonts w:cs="Arial"/>
              </w:rPr>
            </w:pPr>
            <w:r w:rsidRPr="009E592F">
              <w:rPr>
                <w:rFonts w:cs="Arial"/>
              </w:rPr>
              <w:t>No____</w:t>
            </w:r>
          </w:p>
        </w:tc>
      </w:tr>
      <w:tr w:rsidR="00F24763" w:rsidRPr="009E592F" w14:paraId="6A23DF6C" w14:textId="77777777" w:rsidTr="00036412">
        <w:trPr>
          <w:trHeight w:val="782"/>
          <w:jc w:val="center"/>
        </w:trPr>
        <w:tc>
          <w:tcPr>
            <w:tcW w:w="9994" w:type="dxa"/>
            <w:shd w:val="clear" w:color="auto" w:fill="E6E6E6"/>
            <w:noWrap/>
          </w:tcPr>
          <w:p w14:paraId="4035B7CB" w14:textId="77777777" w:rsidR="00F24763" w:rsidRPr="006D61BC" w:rsidRDefault="00F24763" w:rsidP="00E96D68">
            <w:pPr>
              <w:tabs>
                <w:tab w:val="left" w:pos="-27"/>
              </w:tabs>
              <w:spacing w:after="0" w:line="240" w:lineRule="auto"/>
              <w:contextualSpacing/>
              <w:rPr>
                <w:rFonts w:cs="Arial"/>
                <w:lang w:val="es-HN" w:eastAsia="es-ES_tradnl"/>
              </w:rPr>
            </w:pPr>
          </w:p>
          <w:p w14:paraId="67D8C1B5" w14:textId="77777777" w:rsidR="00F24763" w:rsidRPr="006D61BC" w:rsidRDefault="00F24763" w:rsidP="00E96D68">
            <w:pPr>
              <w:tabs>
                <w:tab w:val="left" w:pos="-27"/>
              </w:tabs>
              <w:spacing w:after="0" w:line="240" w:lineRule="auto"/>
              <w:contextualSpacing/>
              <w:rPr>
                <w:rFonts w:cs="Arial"/>
                <w:lang w:val="es-HN"/>
              </w:rPr>
            </w:pPr>
            <w:r w:rsidRPr="006D61BC">
              <w:rPr>
                <w:rFonts w:cs="Arial"/>
                <w:lang w:val="es-HN" w:eastAsia="es-ES_tradnl"/>
              </w:rPr>
              <w:t>Estatuto de Roma  de la Corte Penal Internacional</w:t>
            </w:r>
          </w:p>
        </w:tc>
        <w:tc>
          <w:tcPr>
            <w:tcW w:w="1483" w:type="dxa"/>
            <w:shd w:val="clear" w:color="auto" w:fill="E6E6E6"/>
          </w:tcPr>
          <w:p w14:paraId="018C2A3A" w14:textId="77777777" w:rsidR="00F24763" w:rsidRPr="006D61BC" w:rsidRDefault="00F24763" w:rsidP="00E96D68">
            <w:pPr>
              <w:spacing w:after="0" w:line="240" w:lineRule="auto"/>
              <w:contextualSpacing/>
              <w:rPr>
                <w:rFonts w:cs="Arial"/>
                <w:lang w:val="es-HN"/>
              </w:rPr>
            </w:pPr>
          </w:p>
          <w:p w14:paraId="793CB501" w14:textId="77777777" w:rsidR="00F24763" w:rsidRPr="009E592F" w:rsidRDefault="00F24763" w:rsidP="00E96D68">
            <w:pPr>
              <w:spacing w:after="0" w:line="240" w:lineRule="auto"/>
              <w:contextualSpacing/>
              <w:rPr>
                <w:rFonts w:cs="Arial"/>
              </w:rPr>
            </w:pPr>
            <w:r w:rsidRPr="009E592F">
              <w:rPr>
                <w:rFonts w:cs="Arial"/>
              </w:rPr>
              <w:t>Sí___</w:t>
            </w:r>
            <w:r w:rsidR="00FC4F9F" w:rsidRPr="00BB38D9">
              <w:rPr>
                <w:rFonts w:cs="Arial"/>
                <w:u w:val="single"/>
              </w:rPr>
              <w:t>X</w:t>
            </w:r>
            <w:r w:rsidRPr="009E592F">
              <w:rPr>
                <w:rFonts w:cs="Arial"/>
              </w:rPr>
              <w:t>___</w:t>
            </w:r>
          </w:p>
        </w:tc>
        <w:tc>
          <w:tcPr>
            <w:tcW w:w="1473" w:type="dxa"/>
            <w:shd w:val="clear" w:color="auto" w:fill="E6E6E6"/>
          </w:tcPr>
          <w:p w14:paraId="28F8E193" w14:textId="77777777" w:rsidR="00F24763" w:rsidRPr="009E592F" w:rsidRDefault="00F24763" w:rsidP="00E96D68">
            <w:pPr>
              <w:spacing w:after="0" w:line="240" w:lineRule="auto"/>
              <w:contextualSpacing/>
              <w:rPr>
                <w:rFonts w:cs="Arial"/>
              </w:rPr>
            </w:pPr>
          </w:p>
          <w:p w14:paraId="6EF28D4E" w14:textId="77777777" w:rsidR="00F24763" w:rsidRPr="009E592F" w:rsidRDefault="00F24763" w:rsidP="00E96D68">
            <w:pPr>
              <w:spacing w:after="0" w:line="240" w:lineRule="auto"/>
              <w:contextualSpacing/>
              <w:rPr>
                <w:rFonts w:cs="Arial"/>
              </w:rPr>
            </w:pPr>
            <w:r w:rsidRPr="009E592F">
              <w:rPr>
                <w:rFonts w:cs="Arial"/>
              </w:rPr>
              <w:t>No____</w:t>
            </w:r>
          </w:p>
        </w:tc>
      </w:tr>
    </w:tbl>
    <w:p w14:paraId="7D3F1643" w14:textId="77777777" w:rsidR="00F24763" w:rsidRPr="007135E6" w:rsidRDefault="00C43E20" w:rsidP="00A81883">
      <w:pPr>
        <w:spacing w:after="0" w:line="240" w:lineRule="auto"/>
        <w:contextualSpacing/>
        <w:rPr>
          <w:rFonts w:cs="Arial"/>
          <w:sz w:val="20"/>
          <w:szCs w:val="20"/>
        </w:rPr>
      </w:pPr>
      <w:hyperlink r:id="rId25" w:history="1">
        <w:r w:rsidR="00A81883" w:rsidRPr="00555A4E">
          <w:rPr>
            <w:rStyle w:val="Hyperlink"/>
            <w:rFonts w:cs="Arial"/>
            <w:sz w:val="20"/>
            <w:szCs w:val="20"/>
          </w:rPr>
          <w:t>http://tbinternet.ohchr.org/_layouts/TreatyBodyExternal/Countries.aspx?CountryCode=HND&amp;Lang=EN</w:t>
        </w:r>
      </w:hyperlink>
      <w:r w:rsidR="00A81883">
        <w:rPr>
          <w:rFonts w:cs="Arial"/>
          <w:color w:val="FF0000"/>
          <w:sz w:val="20"/>
          <w:szCs w:val="20"/>
        </w:rPr>
        <w:t xml:space="preserve"> </w:t>
      </w:r>
      <w:r w:rsidR="00E84AD5" w:rsidRPr="00E84AD5">
        <w:rPr>
          <w:rFonts w:cs="Arial"/>
          <w:color w:val="FF0000"/>
          <w:sz w:val="20"/>
          <w:szCs w:val="20"/>
        </w:rPr>
        <w:t xml:space="preserve"> </w:t>
      </w:r>
    </w:p>
    <w:p w14:paraId="7845F4FC" w14:textId="7B2A5A64" w:rsidR="00F24763" w:rsidRDefault="00F24763" w:rsidP="00E77C75">
      <w:pPr>
        <w:spacing w:after="0" w:line="240" w:lineRule="auto"/>
        <w:contextualSpacing/>
        <w:rPr>
          <w:rFonts w:cs="Arial"/>
          <w:sz w:val="24"/>
          <w:szCs w:val="24"/>
        </w:rPr>
      </w:pPr>
    </w:p>
    <w:p w14:paraId="22DAB67A" w14:textId="6B23084F" w:rsidR="00036412" w:rsidRDefault="00036412" w:rsidP="00E77C75">
      <w:pPr>
        <w:spacing w:after="0" w:line="240" w:lineRule="auto"/>
        <w:contextualSpacing/>
        <w:rPr>
          <w:rFonts w:cs="Arial"/>
          <w:sz w:val="24"/>
          <w:szCs w:val="24"/>
        </w:rPr>
      </w:pPr>
    </w:p>
    <w:p w14:paraId="3A02B370" w14:textId="7F6FA49B" w:rsidR="00036412" w:rsidRDefault="00036412" w:rsidP="00E77C75">
      <w:pPr>
        <w:spacing w:after="0" w:line="240" w:lineRule="auto"/>
        <w:contextualSpacing/>
        <w:rPr>
          <w:rFonts w:cs="Arial"/>
          <w:sz w:val="24"/>
          <w:szCs w:val="24"/>
        </w:rPr>
      </w:pPr>
    </w:p>
    <w:p w14:paraId="790ADD58" w14:textId="4E1233D3" w:rsidR="00036412" w:rsidRDefault="00036412" w:rsidP="00E77C75">
      <w:pPr>
        <w:spacing w:after="0" w:line="240" w:lineRule="auto"/>
        <w:contextualSpacing/>
        <w:rPr>
          <w:rFonts w:cs="Arial"/>
          <w:sz w:val="24"/>
          <w:szCs w:val="24"/>
        </w:rPr>
      </w:pPr>
    </w:p>
    <w:p w14:paraId="2B5AFA66" w14:textId="7A1515F8" w:rsidR="00036412" w:rsidRDefault="00036412" w:rsidP="00E77C75">
      <w:pPr>
        <w:spacing w:after="0" w:line="240" w:lineRule="auto"/>
        <w:contextualSpacing/>
        <w:rPr>
          <w:rFonts w:cs="Arial"/>
          <w:sz w:val="24"/>
          <w:szCs w:val="24"/>
        </w:rPr>
      </w:pPr>
    </w:p>
    <w:p w14:paraId="15F8B86B" w14:textId="6F86F2E0" w:rsidR="00036412" w:rsidRDefault="00036412" w:rsidP="00E77C75">
      <w:pPr>
        <w:spacing w:after="0" w:line="240" w:lineRule="auto"/>
        <w:contextualSpacing/>
        <w:rPr>
          <w:rFonts w:cs="Arial"/>
          <w:sz w:val="24"/>
          <w:szCs w:val="24"/>
        </w:rPr>
      </w:pPr>
    </w:p>
    <w:p w14:paraId="27207AD4" w14:textId="035BDEF0" w:rsidR="00036412" w:rsidRDefault="00036412" w:rsidP="00E77C75">
      <w:pPr>
        <w:spacing w:after="0" w:line="240" w:lineRule="auto"/>
        <w:contextualSpacing/>
        <w:rPr>
          <w:rFonts w:cs="Arial"/>
          <w:sz w:val="24"/>
          <w:szCs w:val="24"/>
        </w:rPr>
      </w:pPr>
    </w:p>
    <w:p w14:paraId="76845DC6" w14:textId="0ED2798C" w:rsidR="00036412" w:rsidRDefault="00036412" w:rsidP="00E77C75">
      <w:pPr>
        <w:spacing w:after="0" w:line="240" w:lineRule="auto"/>
        <w:contextualSpacing/>
        <w:rPr>
          <w:rFonts w:cs="Arial"/>
          <w:sz w:val="24"/>
          <w:szCs w:val="24"/>
        </w:rPr>
      </w:pPr>
    </w:p>
    <w:p w14:paraId="3B8D99E5" w14:textId="553D20EF" w:rsidR="00036412" w:rsidRDefault="00036412" w:rsidP="00E77C75">
      <w:pPr>
        <w:spacing w:after="0" w:line="240" w:lineRule="auto"/>
        <w:contextualSpacing/>
        <w:rPr>
          <w:rFonts w:cs="Arial"/>
          <w:sz w:val="24"/>
          <w:szCs w:val="24"/>
        </w:rPr>
      </w:pPr>
    </w:p>
    <w:p w14:paraId="25254558" w14:textId="77777777" w:rsidR="00036412" w:rsidRPr="007135E6" w:rsidRDefault="00036412" w:rsidP="00E77C75">
      <w:pPr>
        <w:spacing w:after="0" w:line="240" w:lineRule="auto"/>
        <w:contextualSpacing/>
        <w:rPr>
          <w:rFonts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5"/>
        <w:gridCol w:w="2811"/>
        <w:gridCol w:w="1074"/>
        <w:gridCol w:w="864"/>
        <w:gridCol w:w="6376"/>
      </w:tblGrid>
      <w:tr w:rsidR="00F24763" w:rsidRPr="00112169" w14:paraId="10B4AC2B" w14:textId="77777777" w:rsidTr="00036412">
        <w:trPr>
          <w:trHeight w:val="871"/>
          <w:jc w:val="center"/>
        </w:trPr>
        <w:tc>
          <w:tcPr>
            <w:tcW w:w="12950" w:type="dxa"/>
            <w:gridSpan w:val="5"/>
            <w:shd w:val="clear" w:color="auto" w:fill="D9D9D9"/>
          </w:tcPr>
          <w:p w14:paraId="2ED45013" w14:textId="77777777" w:rsidR="00F24763" w:rsidRPr="007135E6" w:rsidRDefault="00F24763" w:rsidP="00E77C75">
            <w:pPr>
              <w:pStyle w:val="Subtitle"/>
              <w:spacing w:after="0" w:line="240" w:lineRule="auto"/>
              <w:jc w:val="center"/>
              <w:rPr>
                <w:rFonts w:eastAsia="MS Mincho"/>
                <w:b/>
                <w:color w:val="auto"/>
                <w:sz w:val="24"/>
                <w:szCs w:val="24"/>
                <w:lang w:val="en-US" w:eastAsia="en-US"/>
              </w:rPr>
            </w:pPr>
          </w:p>
          <w:p w14:paraId="2210AB5E" w14:textId="77777777" w:rsidR="00F24763" w:rsidRPr="009E592F" w:rsidRDefault="00F24763" w:rsidP="00E77C75">
            <w:pPr>
              <w:pStyle w:val="Subtitle"/>
              <w:spacing w:after="0" w:line="240" w:lineRule="auto"/>
              <w:jc w:val="center"/>
              <w:rPr>
                <w:rStyle w:val="SubtleEmphasis"/>
                <w:rFonts w:eastAsia="MS Mincho"/>
                <w:b/>
                <w:i w:val="0"/>
                <w:iCs w:val="0"/>
                <w:color w:val="auto"/>
                <w:sz w:val="24"/>
                <w:szCs w:val="24"/>
                <w:lang w:eastAsia="en-US"/>
              </w:rPr>
            </w:pPr>
            <w:r w:rsidRPr="009E592F">
              <w:rPr>
                <w:rFonts w:eastAsia="MS Mincho"/>
                <w:b/>
                <w:color w:val="auto"/>
                <w:sz w:val="24"/>
                <w:szCs w:val="24"/>
                <w:lang w:eastAsia="en-US"/>
              </w:rPr>
              <w:t>4. AR</w:t>
            </w:r>
            <w:r w:rsidRPr="009E592F">
              <w:rPr>
                <w:rStyle w:val="SubtitleChar"/>
                <w:rFonts w:eastAsia="MS Mincho"/>
                <w:b/>
                <w:color w:val="auto"/>
                <w:sz w:val="24"/>
                <w:szCs w:val="24"/>
                <w:lang w:eastAsia="en-US"/>
              </w:rPr>
              <w:t xml:space="preserve">MONIZACIÓN LEGISLATIVA CON LA </w:t>
            </w:r>
            <w:r w:rsidRPr="009E592F">
              <w:rPr>
                <w:rStyle w:val="SubtleEmphasis"/>
                <w:rFonts w:eastAsia="MS Mincho"/>
                <w:b/>
                <w:i w:val="0"/>
                <w:iCs w:val="0"/>
                <w:color w:val="auto"/>
                <w:sz w:val="24"/>
                <w:szCs w:val="24"/>
                <w:lang w:eastAsia="en-US"/>
              </w:rPr>
              <w:t>CIADDIS</w:t>
            </w:r>
          </w:p>
          <w:p w14:paraId="748AED0B" w14:textId="77777777" w:rsidR="00F24763" w:rsidRPr="006D61BC" w:rsidRDefault="00F24763" w:rsidP="00DA5B06">
            <w:pPr>
              <w:jc w:val="center"/>
              <w:rPr>
                <w:lang w:val="es-HN"/>
              </w:rPr>
            </w:pPr>
            <w:r w:rsidRPr="006D61BC">
              <w:rPr>
                <w:lang w:val="es-HN"/>
              </w:rPr>
              <w:t xml:space="preserve">(Normativa que promueve y/o garantiza la remoción de barreras y/o las medidas para la inclusión de las personas con discapacidad </w:t>
            </w:r>
            <w:r w:rsidR="00DA5B06" w:rsidRPr="006D61BC">
              <w:rPr>
                <w:lang w:val="es-HN"/>
              </w:rPr>
              <w:t xml:space="preserve"> en todos los</w:t>
            </w:r>
            <w:r w:rsidRPr="006D61BC">
              <w:rPr>
                <w:lang w:val="es-HN"/>
              </w:rPr>
              <w:t xml:space="preserve"> ámbitos de la vida ciudadana)</w:t>
            </w:r>
          </w:p>
        </w:tc>
      </w:tr>
      <w:tr w:rsidR="00F24763" w:rsidRPr="00112169" w14:paraId="7419B434" w14:textId="77777777" w:rsidTr="00036412">
        <w:trPr>
          <w:trHeight w:val="604"/>
          <w:jc w:val="center"/>
        </w:trPr>
        <w:tc>
          <w:tcPr>
            <w:tcW w:w="1825" w:type="dxa"/>
            <w:shd w:val="clear" w:color="auto" w:fill="E6E6E6"/>
          </w:tcPr>
          <w:p w14:paraId="7E3DBA1F" w14:textId="77777777" w:rsidR="00F24763" w:rsidRPr="006D61BC" w:rsidRDefault="00F24763" w:rsidP="00E96D68">
            <w:pPr>
              <w:spacing w:after="0" w:line="240" w:lineRule="auto"/>
              <w:contextualSpacing/>
              <w:jc w:val="center"/>
              <w:rPr>
                <w:rFonts w:cs="Arial"/>
                <w:b/>
                <w:bCs/>
                <w:lang w:val="es-HN"/>
              </w:rPr>
            </w:pPr>
          </w:p>
          <w:p w14:paraId="211A2290" w14:textId="77777777" w:rsidR="00F24763" w:rsidRPr="009E592F" w:rsidRDefault="00F24763" w:rsidP="00E96D68">
            <w:pPr>
              <w:spacing w:after="0" w:line="240" w:lineRule="auto"/>
              <w:contextualSpacing/>
              <w:jc w:val="center"/>
              <w:rPr>
                <w:rFonts w:cs="Arial"/>
                <w:b/>
                <w:bCs/>
              </w:rPr>
            </w:pPr>
            <w:r w:rsidRPr="009E592F">
              <w:rPr>
                <w:rFonts w:cs="Arial"/>
                <w:b/>
                <w:bCs/>
              </w:rPr>
              <w:t>DERECHO</w:t>
            </w:r>
          </w:p>
        </w:tc>
        <w:tc>
          <w:tcPr>
            <w:tcW w:w="4749" w:type="dxa"/>
            <w:gridSpan w:val="3"/>
            <w:shd w:val="clear" w:color="auto" w:fill="E6E6E6"/>
          </w:tcPr>
          <w:p w14:paraId="02ACA5FD" w14:textId="77777777" w:rsidR="00F24763" w:rsidRPr="009E592F" w:rsidRDefault="00F24763" w:rsidP="00E96D68">
            <w:pPr>
              <w:spacing w:after="0" w:line="240" w:lineRule="auto"/>
              <w:contextualSpacing/>
              <w:jc w:val="center"/>
              <w:rPr>
                <w:rFonts w:cs="Arial"/>
                <w:b/>
                <w:bCs/>
              </w:rPr>
            </w:pPr>
          </w:p>
          <w:p w14:paraId="34688CD0" w14:textId="77777777" w:rsidR="00F24763" w:rsidRPr="009E592F" w:rsidRDefault="00F24763" w:rsidP="00E96D68">
            <w:pPr>
              <w:spacing w:after="0" w:line="240" w:lineRule="auto"/>
              <w:contextualSpacing/>
              <w:jc w:val="center"/>
              <w:rPr>
                <w:rFonts w:cs="Arial"/>
                <w:b/>
                <w:bCs/>
              </w:rPr>
            </w:pPr>
            <w:r w:rsidRPr="009E592F">
              <w:rPr>
                <w:rFonts w:cs="Arial"/>
                <w:b/>
                <w:bCs/>
              </w:rPr>
              <w:t>CONTENIDO DE LA ARMONIZACIÓN</w:t>
            </w:r>
          </w:p>
        </w:tc>
        <w:tc>
          <w:tcPr>
            <w:tcW w:w="6376" w:type="dxa"/>
            <w:shd w:val="clear" w:color="auto" w:fill="E6E6E6"/>
            <w:noWrap/>
          </w:tcPr>
          <w:p w14:paraId="29EEE05B" w14:textId="77777777" w:rsidR="00F24763" w:rsidRPr="006D61BC" w:rsidRDefault="00F24763" w:rsidP="00E96D68">
            <w:pPr>
              <w:spacing w:after="0" w:line="240" w:lineRule="auto"/>
              <w:contextualSpacing/>
              <w:jc w:val="center"/>
              <w:rPr>
                <w:rFonts w:cs="Arial"/>
                <w:b/>
                <w:bCs/>
                <w:lang w:val="es-HN"/>
              </w:rPr>
            </w:pPr>
          </w:p>
          <w:p w14:paraId="4C21D6E7" w14:textId="77777777" w:rsidR="00F24763" w:rsidRPr="006D61BC" w:rsidRDefault="00F24763" w:rsidP="00E96D68">
            <w:pPr>
              <w:spacing w:after="0" w:line="240" w:lineRule="auto"/>
              <w:contextualSpacing/>
              <w:jc w:val="center"/>
              <w:rPr>
                <w:rFonts w:cs="Arial"/>
                <w:b/>
                <w:bCs/>
                <w:lang w:val="es-HN"/>
              </w:rPr>
            </w:pPr>
            <w:r w:rsidRPr="006D61BC">
              <w:rPr>
                <w:rFonts w:cs="Arial"/>
                <w:b/>
                <w:bCs/>
                <w:lang w:val="es-HN"/>
              </w:rPr>
              <w:t>LEY QUE ARMONIZA</w:t>
            </w:r>
          </w:p>
          <w:p w14:paraId="493E3F93" w14:textId="77777777" w:rsidR="00F24763" w:rsidRPr="006D61BC" w:rsidRDefault="00F24763" w:rsidP="00E96D68">
            <w:pPr>
              <w:spacing w:after="0" w:line="240" w:lineRule="auto"/>
              <w:contextualSpacing/>
              <w:jc w:val="center"/>
              <w:rPr>
                <w:rFonts w:cs="Arial"/>
                <w:b/>
                <w:bCs/>
                <w:lang w:val="es-HN"/>
              </w:rPr>
            </w:pPr>
            <w:r w:rsidRPr="006D61BC">
              <w:rPr>
                <w:rFonts w:cs="Arial"/>
                <w:b/>
                <w:bCs/>
                <w:lang w:val="es-HN"/>
              </w:rPr>
              <w:t>(si aplica)</w:t>
            </w:r>
          </w:p>
        </w:tc>
      </w:tr>
      <w:tr w:rsidR="00DA5B06" w:rsidRPr="00112169" w14:paraId="3AD44CF3" w14:textId="77777777" w:rsidTr="00036412">
        <w:trPr>
          <w:trHeight w:val="710"/>
          <w:jc w:val="center"/>
        </w:trPr>
        <w:tc>
          <w:tcPr>
            <w:tcW w:w="1825" w:type="dxa"/>
            <w:vMerge w:val="restart"/>
            <w:noWrap/>
          </w:tcPr>
          <w:p w14:paraId="19232BE0" w14:textId="77777777" w:rsidR="00DA5B06" w:rsidRPr="006D61BC" w:rsidRDefault="00DA5B06" w:rsidP="00E96D68">
            <w:pPr>
              <w:spacing w:after="0" w:line="240" w:lineRule="auto"/>
              <w:contextualSpacing/>
              <w:rPr>
                <w:rFonts w:cs="Arial"/>
                <w:b/>
                <w:bCs/>
                <w:lang w:val="es-HN"/>
              </w:rPr>
            </w:pPr>
          </w:p>
          <w:p w14:paraId="7556E2F3" w14:textId="77777777" w:rsidR="00DA5B06" w:rsidRPr="006D61BC" w:rsidRDefault="00DA5B06" w:rsidP="00E96D68">
            <w:pPr>
              <w:spacing w:after="0" w:line="240" w:lineRule="auto"/>
              <w:contextualSpacing/>
              <w:rPr>
                <w:rFonts w:cs="Arial"/>
                <w:b/>
                <w:bCs/>
                <w:lang w:val="es-HN"/>
              </w:rPr>
            </w:pPr>
          </w:p>
          <w:p w14:paraId="214D756C" w14:textId="77777777" w:rsidR="00DA5B06" w:rsidRPr="006D61BC" w:rsidRDefault="00DA5B06" w:rsidP="00E96D68">
            <w:pPr>
              <w:spacing w:after="0" w:line="240" w:lineRule="auto"/>
              <w:contextualSpacing/>
              <w:rPr>
                <w:rFonts w:cs="Arial"/>
                <w:b/>
                <w:bCs/>
                <w:lang w:val="es-HN"/>
              </w:rPr>
            </w:pPr>
          </w:p>
          <w:p w14:paraId="339E6E80" w14:textId="77777777" w:rsidR="00DA5B06" w:rsidRPr="009E592F" w:rsidRDefault="00DA5B06" w:rsidP="00E96D68">
            <w:pPr>
              <w:spacing w:after="0" w:line="240" w:lineRule="auto"/>
              <w:contextualSpacing/>
              <w:jc w:val="center"/>
              <w:rPr>
                <w:rFonts w:cs="Arial"/>
                <w:b/>
                <w:bCs/>
              </w:rPr>
            </w:pPr>
            <w:r w:rsidRPr="009E592F">
              <w:rPr>
                <w:rFonts w:cs="Arial"/>
                <w:b/>
                <w:bCs/>
              </w:rPr>
              <w:t xml:space="preserve">EDUCACIÓN </w:t>
            </w:r>
          </w:p>
          <w:p w14:paraId="6001FC2A" w14:textId="77777777" w:rsidR="00DA5B06" w:rsidRPr="009E592F" w:rsidRDefault="00DA5B06" w:rsidP="00E96D68">
            <w:pPr>
              <w:spacing w:after="0" w:line="240" w:lineRule="auto"/>
              <w:contextualSpacing/>
              <w:jc w:val="center"/>
              <w:rPr>
                <w:rFonts w:cs="Arial"/>
                <w:b/>
                <w:bCs/>
              </w:rPr>
            </w:pPr>
          </w:p>
          <w:p w14:paraId="4733C507" w14:textId="77777777" w:rsidR="00DA5B06" w:rsidRPr="009E592F" w:rsidRDefault="00DA5B06" w:rsidP="00E96D68">
            <w:pPr>
              <w:spacing w:after="0" w:line="240" w:lineRule="auto"/>
              <w:contextualSpacing/>
              <w:jc w:val="center"/>
              <w:rPr>
                <w:rFonts w:cs="Arial"/>
                <w:b/>
                <w:bCs/>
              </w:rPr>
            </w:pPr>
          </w:p>
        </w:tc>
        <w:tc>
          <w:tcPr>
            <w:tcW w:w="2811" w:type="dxa"/>
            <w:noWrap/>
          </w:tcPr>
          <w:p w14:paraId="281A7B5B" w14:textId="77777777" w:rsidR="00DA5B06" w:rsidRPr="006D61BC" w:rsidRDefault="00DA5B06" w:rsidP="00E96D68">
            <w:pPr>
              <w:spacing w:after="0" w:line="240" w:lineRule="auto"/>
              <w:contextualSpacing/>
              <w:rPr>
                <w:rFonts w:cs="Arial"/>
                <w:bCs/>
                <w:lang w:val="es-HN"/>
              </w:rPr>
            </w:pPr>
          </w:p>
          <w:p w14:paraId="1AFB156C" w14:textId="77777777" w:rsidR="00DA5B06" w:rsidRPr="006D61BC" w:rsidRDefault="00DA5B06" w:rsidP="00483355">
            <w:pPr>
              <w:spacing w:after="0" w:line="240" w:lineRule="auto"/>
              <w:contextualSpacing/>
              <w:rPr>
                <w:rFonts w:cs="Arial"/>
                <w:bCs/>
                <w:lang w:val="es-HN"/>
              </w:rPr>
            </w:pPr>
            <w:r w:rsidRPr="006D61BC">
              <w:rPr>
                <w:rFonts w:cs="Arial"/>
                <w:bCs/>
                <w:lang w:val="es-HN"/>
              </w:rPr>
              <w:t xml:space="preserve">Buen trato (no violencia, respeto a la diversidad,  prohibición de acoso, no discriminación)  </w:t>
            </w:r>
          </w:p>
          <w:p w14:paraId="2D718F07" w14:textId="77777777" w:rsidR="00DA5B06" w:rsidRPr="006D61BC" w:rsidRDefault="00DA5B06" w:rsidP="00483355">
            <w:pPr>
              <w:spacing w:after="0" w:line="240" w:lineRule="auto"/>
              <w:contextualSpacing/>
              <w:rPr>
                <w:rFonts w:cs="Arial"/>
                <w:bCs/>
                <w:lang w:val="es-HN"/>
              </w:rPr>
            </w:pPr>
            <w:r w:rsidRPr="006D61BC">
              <w:rPr>
                <w:rFonts w:cs="Arial"/>
                <w:bCs/>
                <w:lang w:val="es-HN"/>
              </w:rPr>
              <w:t xml:space="preserve">                                          </w:t>
            </w:r>
          </w:p>
        </w:tc>
        <w:tc>
          <w:tcPr>
            <w:tcW w:w="1074" w:type="dxa"/>
          </w:tcPr>
          <w:p w14:paraId="7888BB42" w14:textId="77777777" w:rsidR="00DA5B06" w:rsidRPr="006D61BC" w:rsidRDefault="00DA5B06" w:rsidP="00E96D68">
            <w:pPr>
              <w:spacing w:after="0" w:line="240" w:lineRule="auto"/>
              <w:contextualSpacing/>
              <w:rPr>
                <w:rFonts w:cs="Arial"/>
                <w:lang w:val="es-HN"/>
              </w:rPr>
            </w:pPr>
          </w:p>
          <w:p w14:paraId="3084CA43" w14:textId="66818764" w:rsidR="00DA5B06" w:rsidRPr="009E592F" w:rsidRDefault="00646AD9" w:rsidP="00646AD9">
            <w:pPr>
              <w:spacing w:after="0" w:line="240" w:lineRule="auto"/>
              <w:contextualSpacing/>
              <w:rPr>
                <w:rFonts w:cs="Arial"/>
              </w:rPr>
            </w:pPr>
            <w:r>
              <w:rPr>
                <w:rFonts w:cs="Arial"/>
              </w:rPr>
              <w:t>Sí_</w:t>
            </w:r>
            <w:r w:rsidR="00DA5B06" w:rsidRPr="009E592F">
              <w:rPr>
                <w:rFonts w:cs="Arial"/>
              </w:rPr>
              <w:t>_</w:t>
            </w:r>
            <w:r w:rsidR="0054103A" w:rsidRPr="004E2398">
              <w:rPr>
                <w:rFonts w:cs="Arial"/>
                <w:u w:val="single"/>
              </w:rPr>
              <w:t>X</w:t>
            </w:r>
            <w:r w:rsidR="00DA5B06" w:rsidRPr="009E592F">
              <w:rPr>
                <w:rFonts w:cs="Arial"/>
              </w:rPr>
              <w:t>__</w:t>
            </w:r>
          </w:p>
        </w:tc>
        <w:tc>
          <w:tcPr>
            <w:tcW w:w="864" w:type="dxa"/>
          </w:tcPr>
          <w:p w14:paraId="71504CC5" w14:textId="77777777" w:rsidR="00DA5B06" w:rsidRPr="009E592F" w:rsidRDefault="00DA5B06" w:rsidP="00E96D68">
            <w:pPr>
              <w:spacing w:after="0" w:line="240" w:lineRule="auto"/>
              <w:contextualSpacing/>
              <w:rPr>
                <w:rFonts w:cs="Arial"/>
              </w:rPr>
            </w:pPr>
          </w:p>
          <w:p w14:paraId="309E1901" w14:textId="0C810403" w:rsidR="00DA5B06" w:rsidRPr="009E592F" w:rsidRDefault="00DA5B06" w:rsidP="00646AD9">
            <w:pPr>
              <w:spacing w:after="0" w:line="240" w:lineRule="auto"/>
              <w:contextualSpacing/>
              <w:rPr>
                <w:rFonts w:cs="Arial"/>
              </w:rPr>
            </w:pPr>
            <w:r w:rsidRPr="009E592F">
              <w:rPr>
                <w:rFonts w:cs="Arial"/>
              </w:rPr>
              <w:t>No___</w:t>
            </w:r>
          </w:p>
        </w:tc>
        <w:tc>
          <w:tcPr>
            <w:tcW w:w="6376" w:type="dxa"/>
            <w:noWrap/>
          </w:tcPr>
          <w:p w14:paraId="3C320385" w14:textId="66B2D901" w:rsidR="00DA5B06" w:rsidRPr="00E01552" w:rsidRDefault="0054103A" w:rsidP="002678FD">
            <w:pPr>
              <w:spacing w:after="0" w:line="240" w:lineRule="auto"/>
              <w:contextualSpacing/>
              <w:jc w:val="both"/>
              <w:rPr>
                <w:rFonts w:cs="Arial"/>
                <w:bCs/>
                <w:lang w:val="es-HN"/>
              </w:rPr>
            </w:pPr>
            <w:r w:rsidRPr="006D61BC">
              <w:rPr>
                <w:rFonts w:cs="Arial"/>
                <w:bCs/>
                <w:lang w:val="es-HN"/>
              </w:rPr>
              <w:t>Política Nacional de Prevención de Violencia hacia la niñez y juventud en Honduras</w:t>
            </w:r>
            <w:r w:rsidR="008A760E" w:rsidRPr="006D61BC">
              <w:rPr>
                <w:rFonts w:cs="Arial"/>
                <w:bCs/>
                <w:lang w:val="es-HN"/>
              </w:rPr>
              <w:t xml:space="preserve">. </w:t>
            </w:r>
            <w:r w:rsidR="008A760E" w:rsidRPr="00E01552">
              <w:rPr>
                <w:rFonts w:cs="Arial"/>
                <w:bCs/>
                <w:lang w:val="es-HN"/>
              </w:rPr>
              <w:t>La Gaceta No. 33,07</w:t>
            </w:r>
            <w:r w:rsidR="00D105DF">
              <w:rPr>
                <w:rFonts w:cs="Arial"/>
                <w:bCs/>
                <w:lang w:val="es-HN"/>
              </w:rPr>
              <w:t>8 del lunes 18 de marzo de 2013.</w:t>
            </w:r>
          </w:p>
          <w:p w14:paraId="65BDDC15" w14:textId="77777777" w:rsidR="00A81883" w:rsidRPr="004E2398" w:rsidRDefault="00A81883" w:rsidP="002678FD">
            <w:pPr>
              <w:spacing w:after="0" w:line="240" w:lineRule="auto"/>
              <w:contextualSpacing/>
              <w:jc w:val="both"/>
              <w:rPr>
                <w:rFonts w:cs="Arial"/>
                <w:bCs/>
                <w:lang w:val="es-HN"/>
              </w:rPr>
            </w:pPr>
          </w:p>
          <w:p w14:paraId="3FB0F881" w14:textId="77777777" w:rsidR="00A81883" w:rsidRPr="004E2398" w:rsidRDefault="00A81883" w:rsidP="002678FD">
            <w:pPr>
              <w:spacing w:after="0" w:line="240" w:lineRule="auto"/>
              <w:contextualSpacing/>
              <w:jc w:val="both"/>
              <w:rPr>
                <w:rFonts w:cs="Arial"/>
                <w:bCs/>
                <w:lang w:val="es-HN"/>
              </w:rPr>
            </w:pPr>
            <w:r w:rsidRPr="004E2398">
              <w:rPr>
                <w:rFonts w:cs="Arial"/>
                <w:bCs/>
                <w:lang w:val="es-HN"/>
              </w:rPr>
              <w:t xml:space="preserve">Ley Fundamental de Educación  aprobada por el Cogreso Nacional mediante Decreto legislativo No. 262-2011 Publicada en el diario </w:t>
            </w:r>
            <w:r w:rsidR="00A104D8" w:rsidRPr="004E2398">
              <w:rPr>
                <w:rFonts w:cs="Arial"/>
                <w:bCs/>
                <w:lang w:val="es-HN"/>
              </w:rPr>
              <w:t>oficial</w:t>
            </w:r>
            <w:r w:rsidRPr="004E2398">
              <w:rPr>
                <w:rFonts w:cs="Arial"/>
                <w:bCs/>
                <w:lang w:val="es-HN"/>
              </w:rPr>
              <w:t xml:space="preserve"> la Gaceta No 32, 754 del 22 de febrero de 2012.</w:t>
            </w:r>
          </w:p>
          <w:p w14:paraId="033A55C4" w14:textId="77777777" w:rsidR="00A81883" w:rsidRPr="00E01552" w:rsidRDefault="00A81883" w:rsidP="002678FD">
            <w:pPr>
              <w:spacing w:after="0" w:line="240" w:lineRule="auto"/>
              <w:contextualSpacing/>
              <w:jc w:val="both"/>
              <w:rPr>
                <w:rFonts w:cs="Arial"/>
                <w:bCs/>
                <w:lang w:val="es-HN"/>
              </w:rPr>
            </w:pPr>
          </w:p>
          <w:p w14:paraId="3E5E183A" w14:textId="3E7F99BB" w:rsidR="00A104D8" w:rsidRPr="00E01552" w:rsidRDefault="00A81883" w:rsidP="002678FD">
            <w:pPr>
              <w:spacing w:after="0" w:line="240" w:lineRule="auto"/>
              <w:contextualSpacing/>
              <w:jc w:val="both"/>
              <w:rPr>
                <w:rFonts w:cs="Arial"/>
                <w:bCs/>
                <w:lang w:val="es-HN"/>
              </w:rPr>
            </w:pPr>
            <w:r w:rsidRPr="00E01552">
              <w:rPr>
                <w:rFonts w:cs="Arial"/>
                <w:bCs/>
                <w:lang w:val="es-HN"/>
              </w:rPr>
              <w:t>Ley Contra el Acoso Escolar aprobada por el Congreso Nacional mediante Decreto legislativo No. 96-2014</w:t>
            </w:r>
            <w:r w:rsidR="00A104D8" w:rsidRPr="00E01552">
              <w:rPr>
                <w:rFonts w:cs="Arial"/>
                <w:bCs/>
                <w:lang w:val="es-HN"/>
              </w:rPr>
              <w:t xml:space="preserve"> Publicada en el diario oficial la Gaceta No</w:t>
            </w:r>
            <w:r w:rsidR="00646AD9">
              <w:rPr>
                <w:rFonts w:cs="Arial"/>
                <w:bCs/>
                <w:lang w:val="es-HN"/>
              </w:rPr>
              <w:t>.</w:t>
            </w:r>
            <w:r w:rsidR="00A104D8" w:rsidRPr="00E01552">
              <w:rPr>
                <w:rFonts w:cs="Arial"/>
                <w:bCs/>
                <w:lang w:val="es-HN"/>
              </w:rPr>
              <w:t xml:space="preserve"> 33,637 del 21 de enero del 2015.</w:t>
            </w:r>
          </w:p>
        </w:tc>
      </w:tr>
      <w:tr w:rsidR="00DA5B06" w:rsidRPr="00112169" w14:paraId="5859DD43" w14:textId="77777777" w:rsidTr="00036412">
        <w:trPr>
          <w:trHeight w:val="737"/>
          <w:jc w:val="center"/>
        </w:trPr>
        <w:tc>
          <w:tcPr>
            <w:tcW w:w="1825" w:type="dxa"/>
            <w:vMerge/>
            <w:shd w:val="clear" w:color="auto" w:fill="CCFFFF"/>
            <w:noWrap/>
          </w:tcPr>
          <w:p w14:paraId="7D98E4FC" w14:textId="77777777" w:rsidR="00DA5B06" w:rsidRPr="00E01552" w:rsidRDefault="00DA5B06" w:rsidP="00E96D68">
            <w:pPr>
              <w:spacing w:after="0" w:line="240" w:lineRule="auto"/>
              <w:contextualSpacing/>
              <w:rPr>
                <w:rFonts w:cs="Arial"/>
                <w:b/>
                <w:bCs/>
                <w:lang w:val="es-HN"/>
              </w:rPr>
            </w:pPr>
          </w:p>
        </w:tc>
        <w:tc>
          <w:tcPr>
            <w:tcW w:w="2811" w:type="dxa"/>
            <w:noWrap/>
          </w:tcPr>
          <w:p w14:paraId="6D958829" w14:textId="77777777" w:rsidR="00DA5B06" w:rsidRPr="00E01552" w:rsidRDefault="00DA5B06" w:rsidP="00E96D68">
            <w:pPr>
              <w:spacing w:after="0" w:line="240" w:lineRule="auto"/>
              <w:contextualSpacing/>
              <w:rPr>
                <w:rFonts w:cs="Arial"/>
                <w:bCs/>
                <w:lang w:val="es-HN"/>
              </w:rPr>
            </w:pPr>
          </w:p>
          <w:p w14:paraId="1C958D66" w14:textId="77777777" w:rsidR="00DA5B06" w:rsidRPr="009E592F" w:rsidRDefault="00DA5B06" w:rsidP="00E96D68">
            <w:pPr>
              <w:spacing w:after="0" w:line="240" w:lineRule="auto"/>
              <w:contextualSpacing/>
              <w:rPr>
                <w:rFonts w:cs="Arial"/>
                <w:bCs/>
              </w:rPr>
            </w:pPr>
            <w:r w:rsidRPr="009E592F">
              <w:rPr>
                <w:rFonts w:cs="Arial"/>
                <w:bCs/>
              </w:rPr>
              <w:t xml:space="preserve">Desarrollo de creatividad                                                   </w:t>
            </w:r>
          </w:p>
        </w:tc>
        <w:tc>
          <w:tcPr>
            <w:tcW w:w="1074" w:type="dxa"/>
          </w:tcPr>
          <w:p w14:paraId="305E4950" w14:textId="77777777" w:rsidR="00DA5B06" w:rsidRPr="009E592F" w:rsidRDefault="00DA5B06" w:rsidP="00E96D68">
            <w:pPr>
              <w:spacing w:after="0" w:line="240" w:lineRule="auto"/>
              <w:contextualSpacing/>
              <w:rPr>
                <w:rFonts w:cs="Arial"/>
              </w:rPr>
            </w:pPr>
          </w:p>
          <w:p w14:paraId="2C2F51F0" w14:textId="261F4370" w:rsidR="00DA5B06" w:rsidRPr="009E592F" w:rsidRDefault="00BB38D9" w:rsidP="00E96D68">
            <w:pPr>
              <w:spacing w:after="0" w:line="240" w:lineRule="auto"/>
              <w:contextualSpacing/>
              <w:rPr>
                <w:rFonts w:cs="Arial"/>
              </w:rPr>
            </w:pPr>
            <w:r>
              <w:rPr>
                <w:rFonts w:cs="Arial"/>
              </w:rPr>
              <w:t>Sí__</w:t>
            </w:r>
            <w:r w:rsidR="008A760E" w:rsidRPr="00BB38D9">
              <w:rPr>
                <w:rFonts w:cs="Arial"/>
                <w:u w:val="single"/>
              </w:rPr>
              <w:t>X</w:t>
            </w:r>
            <w:r>
              <w:rPr>
                <w:rFonts w:cs="Arial"/>
                <w:u w:val="single"/>
              </w:rPr>
              <w:t xml:space="preserve"> _</w:t>
            </w:r>
            <w:r w:rsidR="008A1F50">
              <w:rPr>
                <w:rFonts w:cs="Arial"/>
              </w:rPr>
              <w:t>_</w:t>
            </w:r>
          </w:p>
        </w:tc>
        <w:tc>
          <w:tcPr>
            <w:tcW w:w="864" w:type="dxa"/>
          </w:tcPr>
          <w:p w14:paraId="2E672FCB" w14:textId="77777777" w:rsidR="00DA5B06" w:rsidRPr="009E592F" w:rsidRDefault="00DA5B06" w:rsidP="00E96D68">
            <w:pPr>
              <w:spacing w:after="0" w:line="240" w:lineRule="auto"/>
              <w:contextualSpacing/>
              <w:rPr>
                <w:rFonts w:cs="Arial"/>
              </w:rPr>
            </w:pPr>
          </w:p>
          <w:p w14:paraId="47A13CC9" w14:textId="182A6D06" w:rsidR="00DA5B06" w:rsidRPr="009E592F" w:rsidRDefault="008A1F50" w:rsidP="00E96D68">
            <w:pPr>
              <w:spacing w:after="0" w:line="240" w:lineRule="auto"/>
              <w:contextualSpacing/>
              <w:rPr>
                <w:rFonts w:cs="Arial"/>
              </w:rPr>
            </w:pPr>
            <w:r>
              <w:rPr>
                <w:rFonts w:cs="Arial"/>
              </w:rPr>
              <w:t>No___</w:t>
            </w:r>
          </w:p>
        </w:tc>
        <w:tc>
          <w:tcPr>
            <w:tcW w:w="6376" w:type="dxa"/>
            <w:noWrap/>
          </w:tcPr>
          <w:p w14:paraId="0FA5D426" w14:textId="77777777" w:rsidR="00151D8E" w:rsidRPr="006D61BC" w:rsidRDefault="00151D8E" w:rsidP="002678FD">
            <w:pPr>
              <w:spacing w:after="0" w:line="240" w:lineRule="auto"/>
              <w:contextualSpacing/>
              <w:jc w:val="both"/>
              <w:rPr>
                <w:rFonts w:cs="Arial"/>
                <w:bCs/>
                <w:lang w:val="es-HN"/>
              </w:rPr>
            </w:pPr>
            <w:r w:rsidRPr="006D61BC">
              <w:rPr>
                <w:rFonts w:cs="Arial"/>
                <w:bCs/>
                <w:lang w:val="es-HN"/>
              </w:rPr>
              <w:t>Ley de Equidad y Desarrollo Integral para las Personas con Discapacidad, (Decreto 160- 2005).</w:t>
            </w:r>
            <w:r w:rsidR="00BC266C" w:rsidRPr="006D61BC">
              <w:rPr>
                <w:rFonts w:cs="Arial"/>
                <w:bCs/>
                <w:lang w:val="es-HN"/>
              </w:rPr>
              <w:t xml:space="preserve"> La Gaceta No. 30,832</w:t>
            </w:r>
            <w:r w:rsidR="00A21AA4" w:rsidRPr="006D61BC">
              <w:rPr>
                <w:rFonts w:cs="Arial"/>
                <w:bCs/>
                <w:lang w:val="es-HN"/>
              </w:rPr>
              <w:t xml:space="preserve"> del 25 de octubre de 2005.</w:t>
            </w:r>
          </w:p>
          <w:p w14:paraId="67C86336" w14:textId="7246685A" w:rsidR="00A21AA4" w:rsidRPr="006D61BC" w:rsidRDefault="00A21AA4" w:rsidP="002678FD">
            <w:pPr>
              <w:spacing w:after="0" w:line="240" w:lineRule="auto"/>
              <w:contextualSpacing/>
              <w:jc w:val="both"/>
              <w:rPr>
                <w:rFonts w:cs="Arial"/>
                <w:bCs/>
                <w:lang w:val="es-HN"/>
              </w:rPr>
            </w:pPr>
            <w:r w:rsidRPr="006D61BC">
              <w:rPr>
                <w:rFonts w:cs="Arial"/>
                <w:bCs/>
                <w:lang w:val="es-HN"/>
              </w:rPr>
              <w:t>Política Pública para el ejercicio de los derechos y la inclusión social de la población de Honduras con discapacidad, La Gaceta No. 33,205 del sábado 17 de agosto de 2013</w:t>
            </w:r>
            <w:r w:rsidR="00D105DF">
              <w:rPr>
                <w:rFonts w:cs="Arial"/>
                <w:bCs/>
                <w:lang w:val="es-HN"/>
              </w:rPr>
              <w:t>.</w:t>
            </w:r>
          </w:p>
          <w:p w14:paraId="0D92EB4F" w14:textId="77777777" w:rsidR="00DA5B06" w:rsidRPr="006D61BC" w:rsidRDefault="008A760E" w:rsidP="002678FD">
            <w:pPr>
              <w:spacing w:after="0" w:line="240" w:lineRule="auto"/>
              <w:contextualSpacing/>
              <w:jc w:val="both"/>
              <w:rPr>
                <w:rFonts w:cs="Arial"/>
                <w:bCs/>
                <w:lang w:val="es-HN"/>
              </w:rPr>
            </w:pPr>
            <w:r w:rsidRPr="006D61BC">
              <w:rPr>
                <w:rFonts w:cs="Arial"/>
                <w:bCs/>
                <w:lang w:val="es-HN"/>
              </w:rPr>
              <w:t xml:space="preserve">Proyecto de Ley de </w:t>
            </w:r>
            <w:r w:rsidR="00151D8E" w:rsidRPr="006D61BC">
              <w:rPr>
                <w:rFonts w:cs="Arial"/>
                <w:bCs/>
                <w:lang w:val="es-HN"/>
              </w:rPr>
              <w:t>Desarrollo Inclusivo para las personas con discapacidad</w:t>
            </w:r>
            <w:r w:rsidR="0020060E" w:rsidRPr="006D61BC">
              <w:rPr>
                <w:rFonts w:cs="Arial"/>
                <w:bCs/>
                <w:lang w:val="es-HN"/>
              </w:rPr>
              <w:t>, 3 de noviembre de 2015.</w:t>
            </w:r>
          </w:p>
        </w:tc>
      </w:tr>
      <w:tr w:rsidR="00DA5B06" w:rsidRPr="00112169" w14:paraId="31C21D79" w14:textId="77777777" w:rsidTr="00036412">
        <w:trPr>
          <w:trHeight w:val="890"/>
          <w:jc w:val="center"/>
        </w:trPr>
        <w:tc>
          <w:tcPr>
            <w:tcW w:w="1825" w:type="dxa"/>
            <w:vMerge/>
            <w:shd w:val="clear" w:color="auto" w:fill="CCFFFF"/>
            <w:noWrap/>
          </w:tcPr>
          <w:p w14:paraId="0A8A2996" w14:textId="77777777" w:rsidR="00DA5B06" w:rsidRPr="006D61BC" w:rsidRDefault="00DA5B06" w:rsidP="00E96D68">
            <w:pPr>
              <w:spacing w:after="0" w:line="240" w:lineRule="auto"/>
              <w:contextualSpacing/>
              <w:rPr>
                <w:rFonts w:cs="Arial"/>
                <w:b/>
                <w:bCs/>
                <w:lang w:val="es-HN"/>
              </w:rPr>
            </w:pPr>
          </w:p>
        </w:tc>
        <w:tc>
          <w:tcPr>
            <w:tcW w:w="2811" w:type="dxa"/>
            <w:noWrap/>
          </w:tcPr>
          <w:p w14:paraId="716A1596" w14:textId="77777777" w:rsidR="00DA5B06" w:rsidRPr="006D61BC" w:rsidRDefault="00DA5B06" w:rsidP="00E96D68">
            <w:pPr>
              <w:spacing w:after="0" w:line="240" w:lineRule="auto"/>
              <w:contextualSpacing/>
              <w:rPr>
                <w:rFonts w:cs="Arial"/>
                <w:bCs/>
                <w:lang w:val="es-HN"/>
              </w:rPr>
            </w:pPr>
          </w:p>
          <w:p w14:paraId="0DCB213E" w14:textId="77777777" w:rsidR="00DA5B06" w:rsidRPr="006D61BC" w:rsidRDefault="00FC27A7" w:rsidP="00C92B31">
            <w:pPr>
              <w:spacing w:after="0" w:line="240" w:lineRule="auto"/>
              <w:contextualSpacing/>
              <w:rPr>
                <w:rFonts w:cs="Arial"/>
                <w:bCs/>
                <w:lang w:val="es-HN"/>
              </w:rPr>
            </w:pPr>
            <w:r w:rsidRPr="006D61BC">
              <w:rPr>
                <w:rFonts w:cs="Arial"/>
                <w:bCs/>
                <w:lang w:val="es-HN"/>
              </w:rPr>
              <w:t>Implementación de Sistema de</w:t>
            </w:r>
            <w:r w:rsidR="00DA5B06" w:rsidRPr="006D61BC">
              <w:rPr>
                <w:rFonts w:cs="Arial"/>
                <w:bCs/>
                <w:lang w:val="es-HN"/>
              </w:rPr>
              <w:t xml:space="preserve"> </w:t>
            </w:r>
            <w:r w:rsidRPr="006D61BC">
              <w:rPr>
                <w:rFonts w:cs="Arial"/>
                <w:bCs/>
                <w:lang w:val="es-HN"/>
              </w:rPr>
              <w:t>E</w:t>
            </w:r>
            <w:r w:rsidR="00DA5B06" w:rsidRPr="006D61BC">
              <w:rPr>
                <w:rFonts w:cs="Arial"/>
                <w:bCs/>
                <w:lang w:val="es-HN"/>
              </w:rPr>
              <w:t xml:space="preserve">ducación inclusiva                                                           </w:t>
            </w:r>
          </w:p>
        </w:tc>
        <w:tc>
          <w:tcPr>
            <w:tcW w:w="1074" w:type="dxa"/>
          </w:tcPr>
          <w:p w14:paraId="44C703D7" w14:textId="77777777" w:rsidR="00DA5B06" w:rsidRPr="006D61BC" w:rsidRDefault="00DA5B06" w:rsidP="00E96D68">
            <w:pPr>
              <w:spacing w:after="0" w:line="240" w:lineRule="auto"/>
              <w:contextualSpacing/>
              <w:rPr>
                <w:rFonts w:cs="Arial"/>
                <w:lang w:val="es-HN"/>
              </w:rPr>
            </w:pPr>
          </w:p>
          <w:p w14:paraId="21EB316A" w14:textId="6FFB32C9" w:rsidR="00DA5B06" w:rsidRPr="009E592F" w:rsidRDefault="00DA5B06" w:rsidP="00E96D68">
            <w:pPr>
              <w:spacing w:after="0" w:line="240" w:lineRule="auto"/>
              <w:contextualSpacing/>
              <w:rPr>
                <w:rFonts w:cs="Arial"/>
              </w:rPr>
            </w:pPr>
            <w:r w:rsidRPr="009E592F">
              <w:rPr>
                <w:rFonts w:cs="Arial"/>
              </w:rPr>
              <w:t>Sí___</w:t>
            </w:r>
            <w:r w:rsidR="00875CC0" w:rsidRPr="00DC6763">
              <w:rPr>
                <w:rFonts w:cs="Arial"/>
                <w:u w:val="single"/>
              </w:rPr>
              <w:t>X</w:t>
            </w:r>
            <w:r w:rsidR="00014262">
              <w:rPr>
                <w:rFonts w:cs="Arial"/>
              </w:rPr>
              <w:t>__</w:t>
            </w:r>
          </w:p>
        </w:tc>
        <w:tc>
          <w:tcPr>
            <w:tcW w:w="864" w:type="dxa"/>
          </w:tcPr>
          <w:p w14:paraId="56D36EF9" w14:textId="77777777" w:rsidR="00DA5B06" w:rsidRPr="009E592F" w:rsidRDefault="00DA5B06" w:rsidP="00E96D68">
            <w:pPr>
              <w:spacing w:after="0" w:line="240" w:lineRule="auto"/>
              <w:contextualSpacing/>
              <w:rPr>
                <w:rFonts w:cs="Arial"/>
              </w:rPr>
            </w:pPr>
          </w:p>
          <w:p w14:paraId="08551A88" w14:textId="76530C55" w:rsidR="00DA5B06" w:rsidRPr="009E592F" w:rsidRDefault="00014262" w:rsidP="00E96D68">
            <w:pPr>
              <w:spacing w:after="0" w:line="240" w:lineRule="auto"/>
              <w:contextualSpacing/>
              <w:rPr>
                <w:rFonts w:cs="Arial"/>
              </w:rPr>
            </w:pPr>
            <w:r>
              <w:rPr>
                <w:rFonts w:cs="Arial"/>
              </w:rPr>
              <w:t>No___</w:t>
            </w:r>
          </w:p>
        </w:tc>
        <w:tc>
          <w:tcPr>
            <w:tcW w:w="6376" w:type="dxa"/>
            <w:noWrap/>
          </w:tcPr>
          <w:p w14:paraId="43E77F3D" w14:textId="77777777" w:rsidR="00DA5B06" w:rsidRPr="006D61BC" w:rsidRDefault="00BC266C" w:rsidP="002678FD">
            <w:pPr>
              <w:spacing w:after="0" w:line="240" w:lineRule="auto"/>
              <w:contextualSpacing/>
              <w:jc w:val="both"/>
              <w:rPr>
                <w:rFonts w:cs="Arial"/>
                <w:bCs/>
                <w:lang w:val="es-HN"/>
              </w:rPr>
            </w:pPr>
            <w:r w:rsidRPr="006D61BC">
              <w:rPr>
                <w:rFonts w:cs="Arial"/>
                <w:bCs/>
                <w:lang w:val="es-HN"/>
              </w:rPr>
              <w:t>Reglamento de Educación Inclusiva para Personas con Discapacidad, Necesidades Educativas Especi</w:t>
            </w:r>
            <w:r w:rsidR="00875CC0" w:rsidRPr="006D61BC">
              <w:rPr>
                <w:rFonts w:cs="Arial"/>
                <w:bCs/>
                <w:lang w:val="es-HN"/>
              </w:rPr>
              <w:t>ales y Talentos Especiales, La Gaceta No 33,533 del 17 de septiembre de 2014</w:t>
            </w:r>
            <w:r w:rsidRPr="006D61BC">
              <w:rPr>
                <w:rFonts w:cs="Arial"/>
                <w:bCs/>
                <w:lang w:val="es-HN"/>
              </w:rPr>
              <w:t>.</w:t>
            </w:r>
          </w:p>
          <w:p w14:paraId="23092AF7" w14:textId="763BE17D" w:rsidR="00BC266C" w:rsidRPr="006D61BC" w:rsidRDefault="00BC266C" w:rsidP="002678FD">
            <w:pPr>
              <w:spacing w:after="0" w:line="240" w:lineRule="auto"/>
              <w:contextualSpacing/>
              <w:jc w:val="both"/>
              <w:rPr>
                <w:rFonts w:cs="Arial"/>
                <w:bCs/>
                <w:lang w:val="es-HN"/>
              </w:rPr>
            </w:pPr>
            <w:r w:rsidRPr="006D61BC">
              <w:rPr>
                <w:rFonts w:cs="Arial"/>
                <w:bCs/>
                <w:lang w:val="es-HN"/>
              </w:rPr>
              <w:t>Ley de la Lengua de Señas Hondureñas (LEHSO), 2014.</w:t>
            </w:r>
            <w:r w:rsidR="00A21AA4" w:rsidRPr="006D61BC">
              <w:rPr>
                <w:rFonts w:cs="Arial"/>
                <w:bCs/>
                <w:lang w:val="es-HN"/>
              </w:rPr>
              <w:t xml:space="preserve"> La Gaceta No 33,433 del jueves 22 de mayo de 2014</w:t>
            </w:r>
            <w:r w:rsidR="00D105DF">
              <w:rPr>
                <w:rFonts w:cs="Arial"/>
                <w:bCs/>
                <w:lang w:val="es-HN"/>
              </w:rPr>
              <w:t>.</w:t>
            </w:r>
          </w:p>
        </w:tc>
      </w:tr>
      <w:tr w:rsidR="00DA5B06" w:rsidRPr="00112169" w14:paraId="5FA5AC95" w14:textId="77777777" w:rsidTr="00036412">
        <w:trPr>
          <w:trHeight w:val="890"/>
          <w:jc w:val="center"/>
        </w:trPr>
        <w:tc>
          <w:tcPr>
            <w:tcW w:w="1825" w:type="dxa"/>
            <w:vMerge/>
            <w:shd w:val="clear" w:color="auto" w:fill="CCFFFF"/>
            <w:noWrap/>
          </w:tcPr>
          <w:p w14:paraId="7EF17954" w14:textId="77777777" w:rsidR="00DA5B06" w:rsidRPr="006D61BC" w:rsidRDefault="00DA5B06" w:rsidP="00E96D68">
            <w:pPr>
              <w:spacing w:after="0" w:line="240" w:lineRule="auto"/>
              <w:contextualSpacing/>
              <w:rPr>
                <w:rFonts w:cs="Arial"/>
                <w:b/>
                <w:bCs/>
                <w:lang w:val="es-HN"/>
              </w:rPr>
            </w:pPr>
          </w:p>
        </w:tc>
        <w:tc>
          <w:tcPr>
            <w:tcW w:w="2811" w:type="dxa"/>
            <w:noWrap/>
            <w:vAlign w:val="center"/>
          </w:tcPr>
          <w:p w14:paraId="10C88B92" w14:textId="77777777" w:rsidR="00DA5B06" w:rsidRPr="006D61BC" w:rsidRDefault="00DA5B06" w:rsidP="009D6E7E">
            <w:pPr>
              <w:spacing w:after="0" w:line="240" w:lineRule="auto"/>
              <w:contextualSpacing/>
              <w:rPr>
                <w:rFonts w:cs="Arial"/>
                <w:bCs/>
                <w:lang w:val="es-HN"/>
              </w:rPr>
            </w:pPr>
            <w:r w:rsidRPr="006D61BC">
              <w:rPr>
                <w:rFonts w:cs="Arial"/>
                <w:bCs/>
                <w:lang w:val="es-HN"/>
              </w:rPr>
              <w:t xml:space="preserve">Sanción a la discriminación  en centros/instituciones  educativos   </w:t>
            </w:r>
          </w:p>
        </w:tc>
        <w:tc>
          <w:tcPr>
            <w:tcW w:w="1074" w:type="dxa"/>
          </w:tcPr>
          <w:p w14:paraId="789F23D9" w14:textId="77777777" w:rsidR="00DA5B06" w:rsidRPr="006D61BC" w:rsidRDefault="00DA5B06" w:rsidP="00E96D68">
            <w:pPr>
              <w:spacing w:after="0" w:line="240" w:lineRule="auto"/>
              <w:contextualSpacing/>
              <w:rPr>
                <w:rFonts w:cs="Arial"/>
                <w:lang w:val="es-HN"/>
              </w:rPr>
            </w:pPr>
          </w:p>
          <w:p w14:paraId="0C2F246F" w14:textId="6D7F53F6" w:rsidR="00DA5B06" w:rsidRPr="009E592F" w:rsidRDefault="00DA5B06" w:rsidP="00E96D68">
            <w:pPr>
              <w:spacing w:after="0" w:line="240" w:lineRule="auto"/>
              <w:contextualSpacing/>
              <w:rPr>
                <w:rFonts w:cs="Arial"/>
              </w:rPr>
            </w:pPr>
            <w:r w:rsidRPr="009E592F">
              <w:rPr>
                <w:rFonts w:cs="Arial"/>
              </w:rPr>
              <w:t>Sí</w:t>
            </w:r>
            <w:r w:rsidRPr="004E2398">
              <w:rPr>
                <w:rFonts w:cs="Arial"/>
                <w:u w:val="single"/>
              </w:rPr>
              <w:t>___</w:t>
            </w:r>
            <w:r w:rsidR="00A104D8" w:rsidRPr="004E2398">
              <w:rPr>
                <w:rFonts w:cs="Arial"/>
                <w:u w:val="single"/>
              </w:rPr>
              <w:t>X</w:t>
            </w:r>
            <w:r w:rsidR="008A1F50" w:rsidRPr="004E2398">
              <w:rPr>
                <w:rFonts w:cs="Arial"/>
              </w:rPr>
              <w:t>__</w:t>
            </w:r>
          </w:p>
        </w:tc>
        <w:tc>
          <w:tcPr>
            <w:tcW w:w="864" w:type="dxa"/>
          </w:tcPr>
          <w:p w14:paraId="07957FAF" w14:textId="77777777" w:rsidR="00DA5B06" w:rsidRPr="009E592F" w:rsidRDefault="00DA5B06" w:rsidP="00E96D68">
            <w:pPr>
              <w:spacing w:after="0" w:line="240" w:lineRule="auto"/>
              <w:contextualSpacing/>
              <w:rPr>
                <w:rFonts w:cs="Arial"/>
              </w:rPr>
            </w:pPr>
          </w:p>
          <w:p w14:paraId="0D500962" w14:textId="488C8F60" w:rsidR="00DA5B06" w:rsidRPr="009E592F" w:rsidRDefault="008A1F50" w:rsidP="00E96D68">
            <w:pPr>
              <w:spacing w:after="0" w:line="240" w:lineRule="auto"/>
              <w:contextualSpacing/>
              <w:rPr>
                <w:rFonts w:cs="Arial"/>
              </w:rPr>
            </w:pPr>
            <w:r>
              <w:rPr>
                <w:rFonts w:cs="Arial"/>
              </w:rPr>
              <w:t>No___</w:t>
            </w:r>
          </w:p>
        </w:tc>
        <w:tc>
          <w:tcPr>
            <w:tcW w:w="6376" w:type="dxa"/>
            <w:noWrap/>
          </w:tcPr>
          <w:p w14:paraId="5284BFE7" w14:textId="77777777" w:rsidR="00A104D8" w:rsidRPr="00E01552" w:rsidRDefault="00A104D8" w:rsidP="00A104D8">
            <w:pPr>
              <w:spacing w:after="0" w:line="240" w:lineRule="auto"/>
              <w:contextualSpacing/>
              <w:rPr>
                <w:rFonts w:cs="Arial"/>
                <w:bCs/>
                <w:lang w:val="es-HN"/>
              </w:rPr>
            </w:pPr>
            <w:r w:rsidRPr="00E01552">
              <w:rPr>
                <w:rFonts w:cs="Arial"/>
                <w:bCs/>
                <w:lang w:val="es-HN"/>
              </w:rPr>
              <w:t>Ley Fundamental de Educación  aprobada por el Cogreso Nacional mediante Decreto legislativo No. 262-2011 Publicada en el diario oficial la Gaceta No 32, 754 del 22 de febrero de 2012.</w:t>
            </w:r>
          </w:p>
          <w:p w14:paraId="40F42F59" w14:textId="77777777" w:rsidR="004E2398" w:rsidRDefault="004E2398" w:rsidP="004E2398">
            <w:pPr>
              <w:spacing w:after="0" w:line="240" w:lineRule="auto"/>
              <w:jc w:val="both"/>
              <w:rPr>
                <w:rFonts w:cs="Arial"/>
                <w:bCs/>
                <w:lang w:val="es-HN"/>
              </w:rPr>
            </w:pPr>
          </w:p>
          <w:p w14:paraId="5676D1CF" w14:textId="6494F126" w:rsidR="00EC23EE" w:rsidRDefault="00EC23EE" w:rsidP="004E2398">
            <w:pPr>
              <w:spacing w:after="0" w:line="240" w:lineRule="auto"/>
              <w:jc w:val="both"/>
              <w:rPr>
                <w:rFonts w:asciiTheme="minorHAnsi" w:hAnsiTheme="minorHAnsi" w:cs="Arial"/>
                <w:bCs/>
                <w:lang w:val="es-HN"/>
              </w:rPr>
            </w:pPr>
            <w:r w:rsidRPr="00014262">
              <w:rPr>
                <w:rFonts w:asciiTheme="minorHAnsi" w:hAnsiTheme="minorHAnsi" w:cs="Arial"/>
                <w:bCs/>
                <w:lang w:val="es-HN"/>
              </w:rPr>
              <w:t>En el Código Penal vigente ya se contemplan diversas disposiciones encaminadas a sancionar los  delitos de odio, una de ellas es la introducida mediante Decreto 23-2013, regulada en el Artículo 27 numeral  27) del Código Penal, que contempla una agravante general para todos los delitos que se cometan por motivos de odio, señala que es una circunstancia agravante</w:t>
            </w:r>
            <w:r w:rsidRPr="00014262">
              <w:rPr>
                <w:rFonts w:asciiTheme="minorHAnsi" w:hAnsiTheme="minorHAnsi"/>
                <w:lang w:val="es-HN"/>
              </w:rPr>
              <w:t xml:space="preserve"> </w:t>
            </w:r>
            <w:r w:rsidRPr="00014262">
              <w:rPr>
                <w:rFonts w:asciiTheme="minorHAnsi" w:hAnsiTheme="minorHAnsi" w:cstheme="minorHAnsi"/>
                <w:lang w:val="es-HN"/>
              </w:rPr>
              <w:t>“</w:t>
            </w:r>
            <w:r w:rsidRPr="00014262">
              <w:rPr>
                <w:rFonts w:asciiTheme="minorHAnsi" w:hAnsiTheme="minorHAnsi" w:cstheme="minorHAnsi"/>
                <w:i/>
                <w:u w:val="single"/>
                <w:lang w:val="es-HN"/>
              </w:rPr>
              <w:t>cometer el delito con odio o desprecio en razón de sexo, género, religión, origen nacional, pertenencia a pueblos indígenas o afrodescendientes, orientación sexual o identidad de género, edad, estado civil o discapacidad, ideología u opinión política de la víctima</w:t>
            </w:r>
            <w:r w:rsidRPr="00014262">
              <w:rPr>
                <w:rFonts w:asciiTheme="minorHAnsi" w:hAnsiTheme="minorHAnsi"/>
                <w:u w:val="single"/>
                <w:lang w:val="es-HN"/>
              </w:rPr>
              <w:t>”</w:t>
            </w:r>
            <w:r w:rsidRPr="00014262">
              <w:rPr>
                <w:rFonts w:asciiTheme="minorHAnsi" w:hAnsiTheme="minorHAnsi"/>
                <w:lang w:val="es-HN"/>
              </w:rPr>
              <w:t xml:space="preserve">. </w:t>
            </w:r>
            <w:r w:rsidRPr="00014262">
              <w:rPr>
                <w:rFonts w:asciiTheme="minorHAnsi" w:hAnsiTheme="minorHAnsi" w:cs="Arial"/>
                <w:bCs/>
                <w:lang w:val="es-HN"/>
              </w:rPr>
              <w:t>También se encuentran</w:t>
            </w:r>
            <w:r w:rsidRPr="00646AD9">
              <w:rPr>
                <w:rFonts w:cs="Arial"/>
                <w:bCs/>
                <w:lang w:val="es-HN"/>
              </w:rPr>
              <w:t xml:space="preserve"> </w:t>
            </w:r>
            <w:r w:rsidRPr="00014262">
              <w:rPr>
                <w:rFonts w:asciiTheme="minorHAnsi" w:hAnsiTheme="minorHAnsi" w:cs="Arial"/>
                <w:bCs/>
                <w:lang w:val="es-HN"/>
              </w:rPr>
              <w:t>regulaciones específicas como delitos independientes, por ejemplo el delito de femicidio (Artículo 118 “A” del Código Penal y el delito de</w:t>
            </w:r>
            <w:r w:rsidRPr="00014262">
              <w:rPr>
                <w:rFonts w:asciiTheme="minorHAnsi" w:hAnsiTheme="minorHAnsi"/>
                <w:lang w:val="es-HN"/>
              </w:rPr>
              <w:t xml:space="preserve"> </w:t>
            </w:r>
            <w:r w:rsidRPr="00014262">
              <w:rPr>
                <w:rFonts w:asciiTheme="minorHAnsi" w:hAnsiTheme="minorHAnsi" w:cs="Arial"/>
                <w:b/>
                <w:bCs/>
                <w:lang w:val="es-HN"/>
              </w:rPr>
              <w:t>discriminación</w:t>
            </w:r>
            <w:r w:rsidRPr="00014262">
              <w:rPr>
                <w:rFonts w:asciiTheme="minorHAnsi" w:hAnsiTheme="minorHAnsi" w:cs="Arial"/>
                <w:bCs/>
                <w:lang w:val="es-HN"/>
              </w:rPr>
              <w:t xml:space="preserve"> (Artículos 321 y 321 “A” del Código Penal Vigente).</w:t>
            </w:r>
          </w:p>
          <w:p w14:paraId="121E2CEC" w14:textId="77777777" w:rsidR="00D105DF" w:rsidRPr="00014262" w:rsidRDefault="00D105DF" w:rsidP="004E2398">
            <w:pPr>
              <w:spacing w:after="0" w:line="240" w:lineRule="auto"/>
              <w:jc w:val="both"/>
              <w:rPr>
                <w:rFonts w:asciiTheme="minorHAnsi" w:hAnsiTheme="minorHAnsi"/>
                <w:lang w:val="es-HN"/>
              </w:rPr>
            </w:pPr>
          </w:p>
          <w:p w14:paraId="0A28F0AC" w14:textId="6863F6A0" w:rsidR="00A104D8" w:rsidRPr="004E2398" w:rsidRDefault="00EC23EE" w:rsidP="004E2398">
            <w:pPr>
              <w:spacing w:after="0" w:line="240" w:lineRule="auto"/>
              <w:jc w:val="both"/>
              <w:rPr>
                <w:rFonts w:ascii="Times New Roman" w:hAnsi="Times New Roman"/>
                <w:i/>
                <w:lang w:val="es-HN"/>
              </w:rPr>
            </w:pPr>
            <w:r w:rsidRPr="00014262">
              <w:rPr>
                <w:rFonts w:asciiTheme="minorHAnsi" w:hAnsiTheme="minorHAnsi" w:cstheme="minorHAnsi"/>
                <w:lang w:val="es-HN"/>
              </w:rPr>
              <w:t>En relación a la Discriminación el</w:t>
            </w:r>
            <w:r w:rsidRPr="00014262">
              <w:rPr>
                <w:rFonts w:asciiTheme="minorHAnsi" w:hAnsiTheme="minorHAnsi" w:cstheme="minorHAnsi"/>
                <w:bCs/>
                <w:lang w:val="es-HN" w:eastAsia="es-HN"/>
              </w:rPr>
              <w:t xml:space="preserve"> </w:t>
            </w:r>
            <w:r w:rsidRPr="00014262">
              <w:rPr>
                <w:rFonts w:asciiTheme="minorHAnsi" w:hAnsiTheme="minorHAnsi" w:cstheme="minorHAnsi"/>
                <w:b/>
                <w:bCs/>
                <w:lang w:val="es-HN" w:eastAsia="es-HN"/>
              </w:rPr>
              <w:t>Artículo 321</w:t>
            </w:r>
            <w:r w:rsidRPr="00014262">
              <w:rPr>
                <w:rFonts w:asciiTheme="minorHAnsi" w:hAnsiTheme="minorHAnsi" w:cstheme="minorHAnsi"/>
                <w:bCs/>
                <w:lang w:val="es-HN" w:eastAsia="es-HN"/>
              </w:rPr>
              <w:t xml:space="preserve"> del Código Penal señala</w:t>
            </w:r>
            <w:r w:rsidRPr="00014262">
              <w:rPr>
                <w:rFonts w:asciiTheme="minorHAnsi" w:hAnsiTheme="minorHAnsi" w:cstheme="minorHAnsi"/>
                <w:bCs/>
                <w:i/>
                <w:lang w:val="es-HN" w:eastAsia="es-HN"/>
              </w:rPr>
              <w:t xml:space="preserve"> </w:t>
            </w:r>
            <w:r w:rsidRPr="00014262">
              <w:rPr>
                <w:rFonts w:asciiTheme="minorHAnsi" w:hAnsiTheme="minorHAnsi" w:cstheme="minorHAnsi"/>
                <w:bCs/>
                <w:lang w:val="es-HN" w:eastAsia="es-HN"/>
              </w:rPr>
              <w:t>que</w:t>
            </w:r>
            <w:r w:rsidRPr="00014262">
              <w:rPr>
                <w:rFonts w:asciiTheme="minorHAnsi" w:hAnsiTheme="minorHAnsi" w:cstheme="minorHAnsi"/>
                <w:bCs/>
                <w:i/>
                <w:lang w:val="es-HN" w:eastAsia="es-HN"/>
              </w:rPr>
              <w:t xml:space="preserve"> “</w:t>
            </w:r>
            <w:r w:rsidRPr="00014262">
              <w:rPr>
                <w:rFonts w:asciiTheme="minorHAnsi" w:hAnsiTheme="minorHAnsi" w:cstheme="minorHAnsi"/>
                <w:i/>
                <w:lang w:val="es-HN"/>
              </w:rPr>
              <w:t>Será sancionado con reclusión de tres (3) a cinco (5) años  y  multa  de  Treinta  Mil  Lempira</w:t>
            </w:r>
            <w:r w:rsidR="008028BB" w:rsidRPr="00014262">
              <w:rPr>
                <w:rFonts w:asciiTheme="minorHAnsi" w:hAnsiTheme="minorHAnsi" w:cstheme="minorHAnsi"/>
                <w:i/>
                <w:lang w:val="es-HN"/>
              </w:rPr>
              <w:t xml:space="preserve">s  (L.30,000.00)  a  Cincuenta  </w:t>
            </w:r>
            <w:r w:rsidR="001B34E7" w:rsidRPr="00014262">
              <w:rPr>
                <w:rFonts w:asciiTheme="minorHAnsi" w:hAnsiTheme="minorHAnsi" w:cstheme="minorHAnsi"/>
                <w:i/>
                <w:lang w:val="es-HN"/>
              </w:rPr>
              <w:t>Mil Lempiras (L.50,000.00) la</w:t>
            </w:r>
            <w:r w:rsidRPr="00014262">
              <w:rPr>
                <w:rFonts w:asciiTheme="minorHAnsi" w:hAnsiTheme="minorHAnsi" w:cstheme="minorHAnsi"/>
                <w:i/>
                <w:lang w:val="es-HN"/>
              </w:rPr>
              <w:t xml:space="preserve"> persona que arbitrariamente e ilegalmente obstruya, restrinja, disminuya, impida o anule el ejercicio de los derechos individuales y colectivos o deniegue la presta</w:t>
            </w:r>
            <w:r w:rsidR="001B34E7" w:rsidRPr="00014262">
              <w:rPr>
                <w:rFonts w:asciiTheme="minorHAnsi" w:hAnsiTheme="minorHAnsi" w:cstheme="minorHAnsi"/>
                <w:i/>
                <w:lang w:val="es-HN"/>
              </w:rPr>
              <w:t>ción de un servicio profesional</w:t>
            </w:r>
            <w:r w:rsidRPr="00014262">
              <w:rPr>
                <w:rFonts w:asciiTheme="minorHAnsi" w:hAnsiTheme="minorHAnsi" w:cstheme="minorHAnsi"/>
                <w:i/>
                <w:lang w:val="es-HN"/>
              </w:rPr>
              <w:t xml:space="preserve"> por motivos de sexo, género, edad, orientación sexual, identidad de género, militancia partidista u opinión política, estado civil, pertenencia a pueblos indígenas y afrodescendientes, idioma, lengua, nacionalidad, religión, filiación </w:t>
            </w:r>
            <w:r w:rsidR="001B34E7" w:rsidRPr="00014262">
              <w:rPr>
                <w:rFonts w:asciiTheme="minorHAnsi" w:hAnsiTheme="minorHAnsi" w:cstheme="minorHAnsi"/>
                <w:i/>
                <w:lang w:val="es-HN"/>
              </w:rPr>
              <w:t xml:space="preserve">familiar, condición económica </w:t>
            </w:r>
            <w:r w:rsidRPr="00014262">
              <w:rPr>
                <w:rFonts w:asciiTheme="minorHAnsi" w:hAnsiTheme="minorHAnsi" w:cstheme="minorHAnsi"/>
                <w:i/>
                <w:lang w:val="es-HN"/>
              </w:rPr>
              <w:t>o social, capacidades diferentes o discapacidad, condiciones de salud, apariencia física o cualquier otra que atente contra la dignidad humana de la víctima</w:t>
            </w:r>
            <w:r w:rsidRPr="00014262">
              <w:rPr>
                <w:rFonts w:asciiTheme="minorHAnsi" w:hAnsiTheme="minorHAnsi"/>
                <w:i/>
                <w:lang w:val="es-HN"/>
              </w:rPr>
              <w:t>.</w:t>
            </w:r>
          </w:p>
        </w:tc>
      </w:tr>
      <w:tr w:rsidR="00DA5B06" w:rsidRPr="00112169" w14:paraId="7660BE4E" w14:textId="77777777" w:rsidTr="00036412">
        <w:trPr>
          <w:trHeight w:val="710"/>
          <w:jc w:val="center"/>
        </w:trPr>
        <w:tc>
          <w:tcPr>
            <w:tcW w:w="1825" w:type="dxa"/>
            <w:vMerge/>
            <w:shd w:val="clear" w:color="auto" w:fill="CCFFFF"/>
            <w:noWrap/>
          </w:tcPr>
          <w:p w14:paraId="71DAAF83" w14:textId="77777777" w:rsidR="00DA5B06" w:rsidRPr="00E01552" w:rsidRDefault="00DA5B06" w:rsidP="00E96D68">
            <w:pPr>
              <w:spacing w:after="0" w:line="240" w:lineRule="auto"/>
              <w:contextualSpacing/>
              <w:rPr>
                <w:rFonts w:cs="Arial"/>
                <w:b/>
                <w:bCs/>
                <w:lang w:val="es-HN"/>
              </w:rPr>
            </w:pPr>
          </w:p>
        </w:tc>
        <w:tc>
          <w:tcPr>
            <w:tcW w:w="2811" w:type="dxa"/>
            <w:noWrap/>
          </w:tcPr>
          <w:p w14:paraId="6D8C1731" w14:textId="77777777" w:rsidR="00DA5B06" w:rsidRPr="00E01552" w:rsidRDefault="00DA5B06" w:rsidP="00E96D68">
            <w:pPr>
              <w:spacing w:after="0" w:line="240" w:lineRule="auto"/>
              <w:contextualSpacing/>
              <w:rPr>
                <w:rFonts w:cs="Arial"/>
                <w:bCs/>
                <w:lang w:val="es-HN"/>
              </w:rPr>
            </w:pPr>
          </w:p>
          <w:p w14:paraId="3262B481" w14:textId="5441A1F1" w:rsidR="00DA5B06" w:rsidRPr="009E592F" w:rsidRDefault="00DA5B06" w:rsidP="001B34E7">
            <w:pPr>
              <w:spacing w:after="0" w:line="240" w:lineRule="auto"/>
              <w:contextualSpacing/>
              <w:rPr>
                <w:rFonts w:cs="Arial"/>
                <w:bCs/>
              </w:rPr>
            </w:pPr>
            <w:r w:rsidRPr="009E592F">
              <w:rPr>
                <w:rFonts w:cs="Arial"/>
                <w:bCs/>
              </w:rPr>
              <w:t>Apoyos y ayudas técnicas</w:t>
            </w:r>
          </w:p>
        </w:tc>
        <w:tc>
          <w:tcPr>
            <w:tcW w:w="1074" w:type="dxa"/>
          </w:tcPr>
          <w:p w14:paraId="0FB37C87" w14:textId="77777777" w:rsidR="00DA5B06" w:rsidRPr="009E592F" w:rsidRDefault="00DA5B06" w:rsidP="00E96D68">
            <w:pPr>
              <w:spacing w:after="0" w:line="240" w:lineRule="auto"/>
              <w:contextualSpacing/>
              <w:rPr>
                <w:rFonts w:cs="Arial"/>
              </w:rPr>
            </w:pPr>
          </w:p>
          <w:p w14:paraId="73BCFB57" w14:textId="1B6F33DD" w:rsidR="00DA5B06" w:rsidRPr="009E592F" w:rsidRDefault="00DA5B06" w:rsidP="00E96D68">
            <w:pPr>
              <w:spacing w:after="0" w:line="240" w:lineRule="auto"/>
              <w:contextualSpacing/>
              <w:rPr>
                <w:rFonts w:cs="Arial"/>
              </w:rPr>
            </w:pPr>
            <w:r w:rsidRPr="009E592F">
              <w:rPr>
                <w:rFonts w:cs="Arial"/>
              </w:rPr>
              <w:t>Sí</w:t>
            </w:r>
            <w:r w:rsidRPr="00DC6763">
              <w:rPr>
                <w:rFonts w:cs="Arial"/>
                <w:u w:val="single"/>
              </w:rPr>
              <w:t>___</w:t>
            </w:r>
            <w:r w:rsidR="00CB3C6E" w:rsidRPr="00DC6763">
              <w:rPr>
                <w:rFonts w:cs="Arial"/>
                <w:u w:val="single"/>
              </w:rPr>
              <w:t>X</w:t>
            </w:r>
            <w:r w:rsidR="00014262">
              <w:rPr>
                <w:rFonts w:cs="Arial"/>
              </w:rPr>
              <w:t>__</w:t>
            </w:r>
          </w:p>
        </w:tc>
        <w:tc>
          <w:tcPr>
            <w:tcW w:w="864" w:type="dxa"/>
          </w:tcPr>
          <w:p w14:paraId="34033091" w14:textId="77777777" w:rsidR="00DA5B06" w:rsidRPr="009E592F" w:rsidRDefault="00DA5B06" w:rsidP="00E96D68">
            <w:pPr>
              <w:spacing w:after="0" w:line="240" w:lineRule="auto"/>
              <w:contextualSpacing/>
              <w:rPr>
                <w:rFonts w:cs="Arial"/>
              </w:rPr>
            </w:pPr>
          </w:p>
          <w:p w14:paraId="796AFD2B" w14:textId="0C4A7ACE" w:rsidR="00DA5B06" w:rsidRPr="009E592F" w:rsidRDefault="00014262" w:rsidP="00E96D68">
            <w:pPr>
              <w:spacing w:after="0" w:line="240" w:lineRule="auto"/>
              <w:contextualSpacing/>
              <w:rPr>
                <w:rFonts w:cs="Arial"/>
              </w:rPr>
            </w:pPr>
            <w:r>
              <w:rPr>
                <w:rFonts w:cs="Arial"/>
              </w:rPr>
              <w:t>No___</w:t>
            </w:r>
          </w:p>
        </w:tc>
        <w:tc>
          <w:tcPr>
            <w:tcW w:w="6376" w:type="dxa"/>
            <w:noWrap/>
          </w:tcPr>
          <w:p w14:paraId="5D13F056" w14:textId="77777777" w:rsidR="00062F43" w:rsidRPr="006D61BC" w:rsidRDefault="00062F43" w:rsidP="00693053">
            <w:pPr>
              <w:spacing w:after="0" w:line="240" w:lineRule="auto"/>
              <w:contextualSpacing/>
              <w:jc w:val="both"/>
              <w:rPr>
                <w:rFonts w:cs="Arial"/>
                <w:bCs/>
                <w:lang w:val="es-HN"/>
              </w:rPr>
            </w:pPr>
            <w:r w:rsidRPr="00014262">
              <w:rPr>
                <w:rFonts w:cs="Arial"/>
                <w:bCs/>
                <w:lang w:val="es-HN"/>
              </w:rPr>
              <w:t>Ley de Equidad y Desarrollo Integral para las Personas con Discapacidad, (Decreto 160- 2005). La Gaceta No. 30,832 del 25 de octubre de 2005.</w:t>
            </w:r>
          </w:p>
          <w:p w14:paraId="187F5A4D" w14:textId="77777777" w:rsidR="0020060E" w:rsidRPr="006D61BC" w:rsidRDefault="0020060E" w:rsidP="00693053">
            <w:pPr>
              <w:spacing w:after="0" w:line="240" w:lineRule="auto"/>
              <w:contextualSpacing/>
              <w:jc w:val="both"/>
              <w:rPr>
                <w:rFonts w:cs="Arial"/>
                <w:bCs/>
                <w:lang w:val="es-HN"/>
              </w:rPr>
            </w:pPr>
            <w:r w:rsidRPr="006D61BC">
              <w:rPr>
                <w:rFonts w:cs="Arial"/>
                <w:bCs/>
                <w:lang w:val="es-HN"/>
              </w:rPr>
              <w:t>Reglamento de Educación Inclusiva para Personas con Discapacidad, Necesidades Educativas Especiales y Talentos Especiales, La Gaceta No 33,533 del 17 de septiembre de 2014.</w:t>
            </w:r>
          </w:p>
          <w:p w14:paraId="68B8033A" w14:textId="77777777" w:rsidR="00DA5B06" w:rsidRPr="006D61BC" w:rsidRDefault="00BC266C" w:rsidP="00693053">
            <w:pPr>
              <w:spacing w:after="0" w:line="240" w:lineRule="auto"/>
              <w:contextualSpacing/>
              <w:jc w:val="both"/>
              <w:rPr>
                <w:rFonts w:cs="Arial"/>
                <w:bCs/>
                <w:lang w:val="es-HN"/>
              </w:rPr>
            </w:pPr>
            <w:r w:rsidRPr="006D61BC">
              <w:rPr>
                <w:rFonts w:cs="Arial"/>
                <w:bCs/>
                <w:lang w:val="es-HN"/>
              </w:rPr>
              <w:t>Protocolo de Prevención y Atención a las Personas con Enfermedad por Descompresión, 2016.</w:t>
            </w:r>
          </w:p>
        </w:tc>
      </w:tr>
      <w:tr w:rsidR="004D39B5" w:rsidRPr="00112169" w14:paraId="48600DD2" w14:textId="77777777" w:rsidTr="00036412">
        <w:trPr>
          <w:trHeight w:val="890"/>
          <w:jc w:val="center"/>
        </w:trPr>
        <w:tc>
          <w:tcPr>
            <w:tcW w:w="1825" w:type="dxa"/>
            <w:vMerge/>
            <w:shd w:val="clear" w:color="auto" w:fill="CCFFFF"/>
            <w:noWrap/>
          </w:tcPr>
          <w:p w14:paraId="7871A84C" w14:textId="77777777" w:rsidR="004D39B5" w:rsidRPr="006D61BC" w:rsidRDefault="004D39B5" w:rsidP="00E96D68">
            <w:pPr>
              <w:spacing w:after="0" w:line="240" w:lineRule="auto"/>
              <w:contextualSpacing/>
              <w:rPr>
                <w:rFonts w:cs="Arial"/>
                <w:b/>
                <w:bCs/>
                <w:lang w:val="es-HN"/>
              </w:rPr>
            </w:pPr>
          </w:p>
        </w:tc>
        <w:tc>
          <w:tcPr>
            <w:tcW w:w="2811" w:type="dxa"/>
            <w:noWrap/>
          </w:tcPr>
          <w:p w14:paraId="3B527674" w14:textId="77777777" w:rsidR="004D39B5" w:rsidRPr="006D61BC" w:rsidRDefault="004D39B5" w:rsidP="00E96D68">
            <w:pPr>
              <w:spacing w:after="0" w:line="240" w:lineRule="auto"/>
              <w:contextualSpacing/>
              <w:rPr>
                <w:rFonts w:cs="Arial"/>
                <w:bCs/>
                <w:lang w:val="es-HN"/>
              </w:rPr>
            </w:pPr>
          </w:p>
          <w:p w14:paraId="6E655F87" w14:textId="76B41CBE" w:rsidR="004D39B5" w:rsidRPr="006D61BC" w:rsidRDefault="004D39B5" w:rsidP="001B34E7">
            <w:pPr>
              <w:spacing w:after="0" w:line="240" w:lineRule="auto"/>
              <w:contextualSpacing/>
              <w:rPr>
                <w:rFonts w:cs="Arial"/>
                <w:bCs/>
                <w:lang w:val="es-HN"/>
              </w:rPr>
            </w:pPr>
            <w:r w:rsidRPr="006D61BC">
              <w:rPr>
                <w:rFonts w:cs="Arial"/>
                <w:bCs/>
                <w:lang w:val="es-HN"/>
              </w:rPr>
              <w:t>Acceso a educación en todos sus niveles y</w:t>
            </w:r>
            <w:r w:rsidR="001B34E7">
              <w:rPr>
                <w:rFonts w:cs="Arial"/>
                <w:bCs/>
                <w:lang w:val="es-HN"/>
              </w:rPr>
              <w:t xml:space="preserve"> modalidades</w:t>
            </w:r>
          </w:p>
        </w:tc>
        <w:tc>
          <w:tcPr>
            <w:tcW w:w="1074" w:type="dxa"/>
          </w:tcPr>
          <w:p w14:paraId="420EBD59" w14:textId="77777777" w:rsidR="004D39B5" w:rsidRPr="006D61BC" w:rsidRDefault="004D39B5" w:rsidP="00E96D68">
            <w:pPr>
              <w:spacing w:after="0" w:line="240" w:lineRule="auto"/>
              <w:contextualSpacing/>
              <w:rPr>
                <w:rFonts w:cs="Arial"/>
                <w:lang w:val="es-HN"/>
              </w:rPr>
            </w:pPr>
          </w:p>
          <w:p w14:paraId="4A82CA2F" w14:textId="64DB2175" w:rsidR="004D39B5" w:rsidRPr="009E592F" w:rsidRDefault="004D39B5" w:rsidP="00E96D68">
            <w:pPr>
              <w:spacing w:after="0" w:line="240" w:lineRule="auto"/>
              <w:contextualSpacing/>
              <w:rPr>
                <w:rFonts w:cs="Arial"/>
              </w:rPr>
            </w:pPr>
            <w:r w:rsidRPr="009E592F">
              <w:rPr>
                <w:rFonts w:cs="Arial"/>
              </w:rPr>
              <w:t>Sí__</w:t>
            </w:r>
            <w:r w:rsidRPr="00DC6763">
              <w:rPr>
                <w:rFonts w:cs="Arial"/>
                <w:u w:val="single"/>
              </w:rPr>
              <w:t>_</w:t>
            </w:r>
            <w:r w:rsidR="000F6E02" w:rsidRPr="00DC6763">
              <w:rPr>
                <w:rFonts w:cs="Arial"/>
                <w:u w:val="single"/>
              </w:rPr>
              <w:t>X</w:t>
            </w:r>
            <w:r w:rsidR="00014262">
              <w:rPr>
                <w:rFonts w:cs="Arial"/>
              </w:rPr>
              <w:t>__</w:t>
            </w:r>
          </w:p>
        </w:tc>
        <w:tc>
          <w:tcPr>
            <w:tcW w:w="864" w:type="dxa"/>
          </w:tcPr>
          <w:p w14:paraId="16935886" w14:textId="77777777" w:rsidR="004D39B5" w:rsidRPr="009E592F" w:rsidRDefault="004D39B5" w:rsidP="00E96D68">
            <w:pPr>
              <w:spacing w:after="0" w:line="240" w:lineRule="auto"/>
              <w:contextualSpacing/>
              <w:rPr>
                <w:rFonts w:cs="Arial"/>
              </w:rPr>
            </w:pPr>
          </w:p>
          <w:p w14:paraId="2DB7D24A" w14:textId="7B71387A" w:rsidR="004D39B5" w:rsidRPr="009E592F" w:rsidRDefault="00014262" w:rsidP="00E96D68">
            <w:pPr>
              <w:spacing w:after="0" w:line="240" w:lineRule="auto"/>
              <w:contextualSpacing/>
              <w:rPr>
                <w:rFonts w:cs="Arial"/>
              </w:rPr>
            </w:pPr>
            <w:r>
              <w:rPr>
                <w:rFonts w:cs="Arial"/>
              </w:rPr>
              <w:t>No___</w:t>
            </w:r>
          </w:p>
        </w:tc>
        <w:tc>
          <w:tcPr>
            <w:tcW w:w="6376" w:type="dxa"/>
            <w:noWrap/>
          </w:tcPr>
          <w:p w14:paraId="000B30E9" w14:textId="77777777" w:rsidR="004D39B5" w:rsidRPr="006D61BC" w:rsidRDefault="00CB3C6E" w:rsidP="00CE1F0F">
            <w:pPr>
              <w:spacing w:after="0" w:line="240" w:lineRule="auto"/>
              <w:contextualSpacing/>
              <w:jc w:val="both"/>
              <w:rPr>
                <w:rFonts w:cs="Arial"/>
                <w:bCs/>
                <w:lang w:val="es-HN"/>
              </w:rPr>
            </w:pPr>
            <w:r w:rsidRPr="006D61BC">
              <w:rPr>
                <w:rFonts w:cs="Arial"/>
                <w:bCs/>
                <w:lang w:val="es-HN"/>
              </w:rPr>
              <w:t>Reglamento de Educación Inclusiva para Personas con Discapacidad, Necesidades Educativas Especiales y Talentos Especiales, La Gaceta No 33,533 del 17 de septiembre de 2014.</w:t>
            </w:r>
          </w:p>
        </w:tc>
      </w:tr>
      <w:tr w:rsidR="004D39B5" w:rsidRPr="00112169" w14:paraId="057EE5BC" w14:textId="77777777" w:rsidTr="00036412">
        <w:trPr>
          <w:trHeight w:val="1430"/>
          <w:jc w:val="center"/>
        </w:trPr>
        <w:tc>
          <w:tcPr>
            <w:tcW w:w="1825" w:type="dxa"/>
            <w:vMerge/>
            <w:shd w:val="clear" w:color="auto" w:fill="CCFFFF"/>
            <w:noWrap/>
          </w:tcPr>
          <w:p w14:paraId="27FF0D74" w14:textId="77777777" w:rsidR="004D39B5" w:rsidRPr="006D61BC" w:rsidRDefault="004D39B5" w:rsidP="00E96D68">
            <w:pPr>
              <w:spacing w:after="0" w:line="240" w:lineRule="auto"/>
              <w:contextualSpacing/>
              <w:rPr>
                <w:rFonts w:cs="Arial"/>
                <w:b/>
                <w:bCs/>
                <w:lang w:val="es-HN"/>
              </w:rPr>
            </w:pPr>
          </w:p>
        </w:tc>
        <w:tc>
          <w:tcPr>
            <w:tcW w:w="2811" w:type="dxa"/>
            <w:noWrap/>
          </w:tcPr>
          <w:p w14:paraId="7EB3EC49" w14:textId="77777777" w:rsidR="00395CCB" w:rsidRPr="006D61BC" w:rsidRDefault="00395CCB" w:rsidP="00BC266C">
            <w:pPr>
              <w:spacing w:after="0" w:line="240" w:lineRule="auto"/>
              <w:contextualSpacing/>
              <w:rPr>
                <w:rFonts w:cs="Arial"/>
                <w:bCs/>
                <w:lang w:val="es-HN"/>
              </w:rPr>
            </w:pPr>
          </w:p>
          <w:p w14:paraId="577CA1DB" w14:textId="77777777" w:rsidR="004D39B5" w:rsidRPr="006D61BC" w:rsidRDefault="004D39B5" w:rsidP="00BC266C">
            <w:pPr>
              <w:spacing w:after="0" w:line="240" w:lineRule="auto"/>
              <w:contextualSpacing/>
              <w:rPr>
                <w:rFonts w:cs="Arial"/>
                <w:bCs/>
                <w:lang w:val="es-HN"/>
              </w:rPr>
            </w:pPr>
            <w:r w:rsidRPr="006D61BC">
              <w:rPr>
                <w:rFonts w:cs="Arial"/>
                <w:bCs/>
                <w:lang w:val="es-HN"/>
              </w:rPr>
              <w:t>Obligación de que se realicen/ ajustes razonables</w:t>
            </w:r>
            <w:r w:rsidR="002C2D6A" w:rsidRPr="009E592F">
              <w:rPr>
                <w:rStyle w:val="FootnoteReference"/>
                <w:rFonts w:cs="Arial"/>
                <w:bCs/>
              </w:rPr>
              <w:footnoteReference w:id="13"/>
            </w:r>
            <w:r w:rsidRPr="006D61BC">
              <w:rPr>
                <w:rFonts w:cs="Arial"/>
                <w:bCs/>
                <w:lang w:val="es-HN"/>
              </w:rPr>
              <w:t xml:space="preserve"> para las personas con discapacidad en los centros/instituciones educativos</w:t>
            </w:r>
          </w:p>
        </w:tc>
        <w:tc>
          <w:tcPr>
            <w:tcW w:w="1074" w:type="dxa"/>
          </w:tcPr>
          <w:p w14:paraId="635A39C7" w14:textId="77777777" w:rsidR="004D39B5" w:rsidRPr="004E2398" w:rsidRDefault="004D39B5" w:rsidP="00BC266C">
            <w:pPr>
              <w:spacing w:after="0" w:line="240" w:lineRule="auto"/>
              <w:contextualSpacing/>
              <w:rPr>
                <w:rFonts w:cs="Arial"/>
                <w:lang w:val="es-HN"/>
              </w:rPr>
            </w:pPr>
          </w:p>
          <w:p w14:paraId="176784BA" w14:textId="2A6D167A" w:rsidR="004D39B5" w:rsidRPr="004E2398" w:rsidRDefault="001B34E7" w:rsidP="00BC266C">
            <w:pPr>
              <w:spacing w:after="0" w:line="240" w:lineRule="auto"/>
              <w:contextualSpacing/>
              <w:rPr>
                <w:rFonts w:cs="Arial"/>
              </w:rPr>
            </w:pPr>
            <w:r w:rsidRPr="004E2398">
              <w:rPr>
                <w:rFonts w:cs="Arial"/>
              </w:rPr>
              <w:t>Sí_</w:t>
            </w:r>
            <w:r w:rsidR="004D39B5" w:rsidRPr="004E2398">
              <w:rPr>
                <w:rFonts w:cs="Arial"/>
              </w:rPr>
              <w:t>_</w:t>
            </w:r>
            <w:r w:rsidR="00DE1D40" w:rsidRPr="004E2398">
              <w:rPr>
                <w:rFonts w:cs="Arial"/>
                <w:u w:val="single"/>
              </w:rPr>
              <w:t>X</w:t>
            </w:r>
            <w:r w:rsidR="004D39B5" w:rsidRPr="004E2398">
              <w:rPr>
                <w:rFonts w:cs="Arial"/>
              </w:rPr>
              <w:t>___</w:t>
            </w:r>
          </w:p>
        </w:tc>
        <w:tc>
          <w:tcPr>
            <w:tcW w:w="864" w:type="dxa"/>
          </w:tcPr>
          <w:p w14:paraId="795B8997" w14:textId="77777777" w:rsidR="004D39B5" w:rsidRPr="004E2398" w:rsidRDefault="004D39B5" w:rsidP="00BC266C">
            <w:pPr>
              <w:spacing w:after="0" w:line="240" w:lineRule="auto"/>
              <w:contextualSpacing/>
              <w:rPr>
                <w:rFonts w:cs="Arial"/>
              </w:rPr>
            </w:pPr>
          </w:p>
          <w:p w14:paraId="47BA64A2" w14:textId="6C95B55B" w:rsidR="004D39B5" w:rsidRPr="004E2398" w:rsidRDefault="004D39B5" w:rsidP="001B34E7">
            <w:pPr>
              <w:spacing w:after="0" w:line="240" w:lineRule="auto"/>
              <w:contextualSpacing/>
              <w:rPr>
                <w:rFonts w:cs="Arial"/>
              </w:rPr>
            </w:pPr>
            <w:r w:rsidRPr="004E2398">
              <w:rPr>
                <w:rFonts w:cs="Arial"/>
              </w:rPr>
              <w:t>No___</w:t>
            </w:r>
          </w:p>
        </w:tc>
        <w:tc>
          <w:tcPr>
            <w:tcW w:w="6376" w:type="dxa"/>
            <w:noWrap/>
          </w:tcPr>
          <w:p w14:paraId="100FD9BE" w14:textId="77777777" w:rsidR="008A1F50" w:rsidRPr="004E2398" w:rsidRDefault="008A1F50" w:rsidP="008A1F50">
            <w:pPr>
              <w:spacing w:after="0" w:line="240" w:lineRule="auto"/>
              <w:contextualSpacing/>
              <w:jc w:val="both"/>
              <w:rPr>
                <w:lang w:val="es-HN"/>
              </w:rPr>
            </w:pPr>
            <w:r w:rsidRPr="004E2398">
              <w:rPr>
                <w:lang w:val="es-HN"/>
              </w:rPr>
              <w:t>Plan Nacional de Accesibilidad Universal, 2011.</w:t>
            </w:r>
          </w:p>
          <w:p w14:paraId="54B38194" w14:textId="3C878024" w:rsidR="004D39B5" w:rsidRPr="004E2398" w:rsidRDefault="008566AE" w:rsidP="008A1F50">
            <w:pPr>
              <w:spacing w:after="0" w:line="240" w:lineRule="auto"/>
              <w:contextualSpacing/>
              <w:jc w:val="both"/>
              <w:rPr>
                <w:rFonts w:cs="Arial"/>
                <w:bCs/>
                <w:lang w:val="es-HN"/>
              </w:rPr>
            </w:pPr>
            <w:r w:rsidRPr="004E2398">
              <w:rPr>
                <w:szCs w:val="24"/>
                <w:lang w:val="es-HN"/>
              </w:rPr>
              <w:t>La SEDUC ha implementado varias estrategias programadas para facilitar el aprendizaje y el uso de la lengua de señas y la promoción de la identidad lingüística de las personas sordas, así como la construcción y remodelación de centros educativos. La SEDUC cuenta con el Plan Maestro de Infraestructura diseñado bajo la normativa de accesibilidad universal</w:t>
            </w:r>
            <w:r w:rsidRPr="004E2398">
              <w:rPr>
                <w:rStyle w:val="FootnoteReference"/>
                <w:szCs w:val="24"/>
              </w:rPr>
              <w:footnoteReference w:id="14"/>
            </w:r>
            <w:r w:rsidRPr="004E2398">
              <w:rPr>
                <w:szCs w:val="24"/>
                <w:lang w:val="es-HN"/>
              </w:rPr>
              <w:t>. Este Plan se logra a través de la ficha de diagnóstico de accesibilidad en centros escolares para identificar las necesidades y demandas de los padres de familia, OSC, estudiantes con discapacidad y docentes. Esta ficha, se viene implementando desde 2014, logrando en noviembre de 2016 el diagnóstico de 6,691 centros educativos con su respectivo Plan de Estrategia de Inclusión Educativa y Estrategia de Gestión Escolar</w:t>
            </w:r>
            <w:r w:rsidR="00CE1F0F">
              <w:rPr>
                <w:szCs w:val="24"/>
                <w:lang w:val="es-HN"/>
              </w:rPr>
              <w:t>.</w:t>
            </w:r>
          </w:p>
        </w:tc>
      </w:tr>
    </w:tbl>
    <w:p w14:paraId="703FFE0A" w14:textId="77777777" w:rsidR="00C870B3" w:rsidRPr="00E01552" w:rsidRDefault="00C870B3">
      <w:pPr>
        <w:rPr>
          <w:lang w:val="es-HN"/>
        </w:rPr>
      </w:pPr>
      <w:r w:rsidRPr="00E01552">
        <w:rPr>
          <w:lang w:val="es-H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4543"/>
        <w:gridCol w:w="1140"/>
        <w:gridCol w:w="1097"/>
        <w:gridCol w:w="3331"/>
      </w:tblGrid>
      <w:tr w:rsidR="00594E66" w:rsidRPr="00112169" w14:paraId="2CFC8668" w14:textId="77777777" w:rsidTr="004E44B7">
        <w:trPr>
          <w:trHeight w:val="602"/>
          <w:jc w:val="center"/>
        </w:trPr>
        <w:tc>
          <w:tcPr>
            <w:tcW w:w="2751" w:type="dxa"/>
            <w:vMerge w:val="restart"/>
            <w:shd w:val="clear" w:color="auto" w:fill="E6E6E6"/>
            <w:noWrap/>
          </w:tcPr>
          <w:p w14:paraId="6201ADEE" w14:textId="77777777" w:rsidR="00594E66" w:rsidRPr="004E2398" w:rsidRDefault="00594E66" w:rsidP="00E96D68">
            <w:pPr>
              <w:spacing w:after="0" w:line="240" w:lineRule="auto"/>
              <w:contextualSpacing/>
              <w:rPr>
                <w:rFonts w:cs="Arial"/>
                <w:b/>
                <w:bCs/>
                <w:lang w:val="es-HN"/>
              </w:rPr>
            </w:pPr>
          </w:p>
          <w:p w14:paraId="757A7DAB" w14:textId="77777777" w:rsidR="00594E66" w:rsidRPr="004E2398" w:rsidRDefault="00594E66" w:rsidP="00E96D68">
            <w:pPr>
              <w:spacing w:after="0" w:line="240" w:lineRule="auto"/>
              <w:contextualSpacing/>
              <w:rPr>
                <w:rFonts w:cs="Arial"/>
                <w:b/>
                <w:bCs/>
                <w:lang w:val="es-HN"/>
              </w:rPr>
            </w:pPr>
          </w:p>
          <w:p w14:paraId="7733ECC6" w14:textId="77777777" w:rsidR="00594E66" w:rsidRPr="004E2398" w:rsidRDefault="00594E66" w:rsidP="00E96D68">
            <w:pPr>
              <w:spacing w:after="0" w:line="240" w:lineRule="auto"/>
              <w:contextualSpacing/>
              <w:rPr>
                <w:rFonts w:cs="Arial"/>
                <w:b/>
                <w:bCs/>
                <w:lang w:val="es-HN"/>
              </w:rPr>
            </w:pPr>
          </w:p>
          <w:p w14:paraId="1E0F5840" w14:textId="77777777" w:rsidR="00594E66" w:rsidRPr="004E2398" w:rsidRDefault="00594E66" w:rsidP="00E96D68">
            <w:pPr>
              <w:spacing w:after="0" w:line="240" w:lineRule="auto"/>
              <w:contextualSpacing/>
              <w:rPr>
                <w:rFonts w:cs="Arial"/>
                <w:b/>
                <w:bCs/>
                <w:lang w:val="es-HN"/>
              </w:rPr>
            </w:pPr>
          </w:p>
          <w:p w14:paraId="4DB94D84" w14:textId="77777777" w:rsidR="00594E66" w:rsidRPr="004E2398" w:rsidRDefault="00594E66" w:rsidP="00E96D68">
            <w:pPr>
              <w:spacing w:after="0" w:line="240" w:lineRule="auto"/>
              <w:contextualSpacing/>
              <w:rPr>
                <w:rFonts w:cs="Arial"/>
                <w:b/>
                <w:bCs/>
                <w:lang w:val="es-HN"/>
              </w:rPr>
            </w:pPr>
          </w:p>
          <w:p w14:paraId="58DF989E" w14:textId="77777777" w:rsidR="00594E66" w:rsidRPr="004E2398" w:rsidRDefault="00594E66" w:rsidP="00E96D68">
            <w:pPr>
              <w:spacing w:after="0" w:line="240" w:lineRule="auto"/>
              <w:contextualSpacing/>
              <w:rPr>
                <w:rFonts w:cs="Arial"/>
                <w:b/>
                <w:bCs/>
                <w:lang w:val="es-HN"/>
              </w:rPr>
            </w:pPr>
          </w:p>
          <w:p w14:paraId="14EED32C" w14:textId="77777777" w:rsidR="00594E66" w:rsidRPr="004E2398" w:rsidRDefault="00594E66" w:rsidP="00E96D68">
            <w:pPr>
              <w:spacing w:after="0" w:line="240" w:lineRule="auto"/>
              <w:contextualSpacing/>
              <w:jc w:val="center"/>
              <w:rPr>
                <w:rFonts w:cs="Arial"/>
                <w:b/>
                <w:bCs/>
                <w:lang w:val="es-HN"/>
              </w:rPr>
            </w:pPr>
          </w:p>
          <w:p w14:paraId="2927F66F" w14:textId="77777777" w:rsidR="00594E66" w:rsidRPr="004E2398" w:rsidRDefault="00594E66" w:rsidP="00E96D68">
            <w:pPr>
              <w:spacing w:after="0" w:line="240" w:lineRule="auto"/>
              <w:contextualSpacing/>
              <w:jc w:val="center"/>
              <w:rPr>
                <w:rFonts w:cs="Arial"/>
                <w:b/>
                <w:bCs/>
                <w:lang w:val="es-HN"/>
              </w:rPr>
            </w:pPr>
          </w:p>
          <w:p w14:paraId="7D25C3AE" w14:textId="77777777" w:rsidR="00594E66" w:rsidRPr="004E2398" w:rsidRDefault="00594E66" w:rsidP="00E96D68">
            <w:pPr>
              <w:spacing w:after="0" w:line="240" w:lineRule="auto"/>
              <w:contextualSpacing/>
              <w:jc w:val="center"/>
              <w:rPr>
                <w:rFonts w:cs="Arial"/>
                <w:b/>
                <w:bCs/>
              </w:rPr>
            </w:pPr>
            <w:r w:rsidRPr="004E2398">
              <w:rPr>
                <w:rFonts w:cs="Arial"/>
                <w:b/>
                <w:bCs/>
              </w:rPr>
              <w:t>TRABAJO</w:t>
            </w:r>
          </w:p>
        </w:tc>
        <w:tc>
          <w:tcPr>
            <w:tcW w:w="4543" w:type="dxa"/>
            <w:shd w:val="clear" w:color="auto" w:fill="E6E6E6"/>
            <w:noWrap/>
          </w:tcPr>
          <w:p w14:paraId="2CD0F5BB" w14:textId="77777777" w:rsidR="00594E66" w:rsidRPr="004E2398" w:rsidRDefault="00594E66" w:rsidP="00E96D68">
            <w:pPr>
              <w:spacing w:after="0" w:line="240" w:lineRule="auto"/>
              <w:contextualSpacing/>
              <w:rPr>
                <w:rFonts w:cs="Arial"/>
                <w:bCs/>
              </w:rPr>
            </w:pPr>
          </w:p>
          <w:p w14:paraId="676FC2CD" w14:textId="77777777" w:rsidR="00594E66" w:rsidRPr="004E2398" w:rsidRDefault="00594E66" w:rsidP="00E96D68">
            <w:pPr>
              <w:spacing w:after="0" w:line="240" w:lineRule="auto"/>
              <w:contextualSpacing/>
              <w:rPr>
                <w:rFonts w:cs="Arial"/>
                <w:bCs/>
              </w:rPr>
            </w:pPr>
            <w:r w:rsidRPr="004E2398">
              <w:rPr>
                <w:rFonts w:cs="Arial"/>
                <w:bCs/>
              </w:rPr>
              <w:t xml:space="preserve">Prohibición de  discriminación laboral                                 </w:t>
            </w:r>
          </w:p>
        </w:tc>
        <w:tc>
          <w:tcPr>
            <w:tcW w:w="1099" w:type="dxa"/>
            <w:shd w:val="clear" w:color="auto" w:fill="E6E6E6"/>
          </w:tcPr>
          <w:p w14:paraId="45911155" w14:textId="77777777" w:rsidR="00594E66" w:rsidRPr="004E2398" w:rsidRDefault="00594E66" w:rsidP="00E96D68">
            <w:pPr>
              <w:spacing w:after="0" w:line="240" w:lineRule="auto"/>
              <w:contextualSpacing/>
              <w:rPr>
                <w:rFonts w:cs="Arial"/>
              </w:rPr>
            </w:pPr>
          </w:p>
          <w:p w14:paraId="6952C211" w14:textId="77777777" w:rsidR="00594E66" w:rsidRPr="004E2398" w:rsidRDefault="00594E66" w:rsidP="00E96D68">
            <w:pPr>
              <w:spacing w:after="0" w:line="240" w:lineRule="auto"/>
              <w:contextualSpacing/>
              <w:rPr>
                <w:rFonts w:cs="Arial"/>
              </w:rPr>
            </w:pPr>
            <w:r w:rsidRPr="004E2398">
              <w:rPr>
                <w:rFonts w:cs="Arial"/>
              </w:rPr>
              <w:t>Sí___</w:t>
            </w:r>
            <w:r w:rsidR="00CB3C6E" w:rsidRPr="004E2398">
              <w:rPr>
                <w:rFonts w:cs="Arial"/>
                <w:u w:val="single"/>
              </w:rPr>
              <w:t>X</w:t>
            </w:r>
            <w:r w:rsidRPr="004E2398">
              <w:rPr>
                <w:rFonts w:cs="Arial"/>
                <w:u w:val="single"/>
              </w:rPr>
              <w:t>_</w:t>
            </w:r>
            <w:r w:rsidRPr="004E2398">
              <w:rPr>
                <w:rFonts w:cs="Arial"/>
              </w:rPr>
              <w:t>__</w:t>
            </w:r>
          </w:p>
        </w:tc>
        <w:tc>
          <w:tcPr>
            <w:tcW w:w="1097" w:type="dxa"/>
            <w:shd w:val="clear" w:color="auto" w:fill="E6E6E6"/>
          </w:tcPr>
          <w:p w14:paraId="26EBFE5D" w14:textId="77777777" w:rsidR="00594E66" w:rsidRPr="004E2398" w:rsidRDefault="00594E66" w:rsidP="00E96D68">
            <w:pPr>
              <w:spacing w:after="0" w:line="240" w:lineRule="auto"/>
              <w:contextualSpacing/>
              <w:rPr>
                <w:rFonts w:cs="Arial"/>
              </w:rPr>
            </w:pPr>
          </w:p>
          <w:p w14:paraId="4689F6BF" w14:textId="77777777" w:rsidR="00594E66" w:rsidRPr="004E2398" w:rsidRDefault="00594E66" w:rsidP="00E96D68">
            <w:pPr>
              <w:spacing w:after="0" w:line="240" w:lineRule="auto"/>
              <w:contextualSpacing/>
              <w:rPr>
                <w:rFonts w:cs="Arial"/>
              </w:rPr>
            </w:pPr>
            <w:r w:rsidRPr="004E2398">
              <w:rPr>
                <w:rFonts w:cs="Arial"/>
              </w:rPr>
              <w:t>No____</w:t>
            </w:r>
          </w:p>
          <w:p w14:paraId="35CBE9BC" w14:textId="77777777" w:rsidR="003D0F8F" w:rsidRPr="004E2398" w:rsidRDefault="003D0F8F" w:rsidP="00E96D68">
            <w:pPr>
              <w:spacing w:after="0" w:line="240" w:lineRule="auto"/>
              <w:contextualSpacing/>
              <w:rPr>
                <w:rFonts w:cs="Arial"/>
              </w:rPr>
            </w:pPr>
          </w:p>
        </w:tc>
        <w:tc>
          <w:tcPr>
            <w:tcW w:w="3331" w:type="dxa"/>
            <w:shd w:val="clear" w:color="auto" w:fill="E6E6E6"/>
            <w:noWrap/>
          </w:tcPr>
          <w:p w14:paraId="0B087550" w14:textId="77777777" w:rsidR="008A1F50" w:rsidRPr="004E2398" w:rsidRDefault="008A1F50" w:rsidP="00CE1F0F">
            <w:pPr>
              <w:spacing w:after="0" w:line="240" w:lineRule="auto"/>
              <w:contextualSpacing/>
              <w:jc w:val="both"/>
              <w:rPr>
                <w:rFonts w:asciiTheme="minorHAnsi" w:hAnsiTheme="minorHAnsi" w:cs="Arial"/>
                <w:bCs/>
                <w:lang w:val="es-HN"/>
              </w:rPr>
            </w:pPr>
            <w:r w:rsidRPr="004E2398">
              <w:rPr>
                <w:rFonts w:asciiTheme="minorHAnsi" w:hAnsiTheme="minorHAnsi"/>
                <w:lang w:val="es-HN"/>
              </w:rPr>
              <w:t>Delito de discriminación, Artículos 321 y 321 “A” del Código Penal Vigente.</w:t>
            </w:r>
          </w:p>
          <w:p w14:paraId="7047BC1C" w14:textId="77777777" w:rsidR="008A1F50" w:rsidRPr="004E2398" w:rsidRDefault="008A1F50" w:rsidP="00CE1F0F">
            <w:pPr>
              <w:spacing w:after="0" w:line="240" w:lineRule="auto"/>
              <w:contextualSpacing/>
              <w:jc w:val="both"/>
              <w:rPr>
                <w:rFonts w:cs="Arial"/>
                <w:bCs/>
                <w:lang w:val="es-HN"/>
              </w:rPr>
            </w:pPr>
          </w:p>
          <w:p w14:paraId="6AD29DCC" w14:textId="77777777" w:rsidR="00594E66" w:rsidRPr="004E2398" w:rsidRDefault="00CB3C6E" w:rsidP="00CE1F0F">
            <w:pPr>
              <w:spacing w:after="0" w:line="240" w:lineRule="auto"/>
              <w:contextualSpacing/>
              <w:jc w:val="both"/>
              <w:rPr>
                <w:rFonts w:cs="Arial"/>
                <w:bCs/>
                <w:lang w:val="es-HN"/>
              </w:rPr>
            </w:pPr>
            <w:r w:rsidRPr="004E2398">
              <w:rPr>
                <w:rFonts w:cs="Arial"/>
                <w:bCs/>
                <w:lang w:val="es-HN"/>
              </w:rPr>
              <w:t>Proyecto de Ley del Régimen del Programa de Empleo Protegido para las personas con discapacidad, 4 de febrero de 2016.</w:t>
            </w:r>
          </w:p>
        </w:tc>
      </w:tr>
      <w:tr w:rsidR="00594E66" w:rsidRPr="00112169" w14:paraId="5C5547C8" w14:textId="77777777" w:rsidTr="004E44B7">
        <w:trPr>
          <w:trHeight w:val="890"/>
          <w:jc w:val="center"/>
        </w:trPr>
        <w:tc>
          <w:tcPr>
            <w:tcW w:w="2751" w:type="dxa"/>
            <w:vMerge/>
            <w:shd w:val="clear" w:color="auto" w:fill="E6E6E6"/>
            <w:noWrap/>
          </w:tcPr>
          <w:p w14:paraId="6EBD21D0" w14:textId="77777777" w:rsidR="00594E66" w:rsidRPr="004E2398" w:rsidRDefault="00594E66" w:rsidP="00E96D68">
            <w:pPr>
              <w:spacing w:after="0" w:line="240" w:lineRule="auto"/>
              <w:contextualSpacing/>
              <w:rPr>
                <w:rFonts w:cs="Arial"/>
                <w:b/>
                <w:bCs/>
                <w:lang w:val="es-HN"/>
              </w:rPr>
            </w:pPr>
          </w:p>
        </w:tc>
        <w:tc>
          <w:tcPr>
            <w:tcW w:w="4543" w:type="dxa"/>
            <w:shd w:val="clear" w:color="auto" w:fill="E6E6E6"/>
            <w:noWrap/>
          </w:tcPr>
          <w:p w14:paraId="68C72730" w14:textId="77777777" w:rsidR="00594E66" w:rsidRPr="004E2398" w:rsidRDefault="00594E66" w:rsidP="00E96D68">
            <w:pPr>
              <w:spacing w:after="0" w:line="240" w:lineRule="auto"/>
              <w:contextualSpacing/>
              <w:rPr>
                <w:rFonts w:cs="Arial"/>
                <w:bCs/>
                <w:lang w:val="es-HN"/>
              </w:rPr>
            </w:pPr>
          </w:p>
          <w:p w14:paraId="3B375BBE" w14:textId="77777777" w:rsidR="00594E66" w:rsidRPr="004E2398" w:rsidRDefault="00594E66" w:rsidP="00E96D68">
            <w:pPr>
              <w:spacing w:after="0" w:line="240" w:lineRule="auto"/>
              <w:contextualSpacing/>
              <w:rPr>
                <w:rFonts w:cs="Arial"/>
                <w:bCs/>
                <w:lang w:val="es-HN"/>
              </w:rPr>
            </w:pPr>
            <w:r w:rsidRPr="004E2398">
              <w:rPr>
                <w:rFonts w:cs="Arial"/>
                <w:bCs/>
                <w:lang w:val="es-HN"/>
              </w:rPr>
              <w:t xml:space="preserve">No sometimiento a esclavitud ni servidumbre </w:t>
            </w:r>
          </w:p>
          <w:p w14:paraId="55C752CD" w14:textId="77777777" w:rsidR="00594E66" w:rsidRPr="004E2398" w:rsidRDefault="00594E66" w:rsidP="00E96D68">
            <w:pPr>
              <w:spacing w:after="0" w:line="240" w:lineRule="auto"/>
              <w:contextualSpacing/>
              <w:rPr>
                <w:rFonts w:cs="Arial"/>
                <w:bCs/>
                <w:strike/>
                <w:lang w:val="es-HN"/>
              </w:rPr>
            </w:pPr>
          </w:p>
        </w:tc>
        <w:tc>
          <w:tcPr>
            <w:tcW w:w="1099" w:type="dxa"/>
            <w:shd w:val="clear" w:color="auto" w:fill="E6E6E6"/>
          </w:tcPr>
          <w:p w14:paraId="5AC066F3" w14:textId="77777777" w:rsidR="00594E66" w:rsidRPr="004E2398" w:rsidRDefault="00594E66" w:rsidP="00E96D68">
            <w:pPr>
              <w:spacing w:after="0" w:line="240" w:lineRule="auto"/>
              <w:contextualSpacing/>
              <w:rPr>
                <w:rFonts w:cs="Arial"/>
                <w:lang w:val="es-HN"/>
              </w:rPr>
            </w:pPr>
          </w:p>
          <w:p w14:paraId="223A685F" w14:textId="77777777" w:rsidR="00594E66" w:rsidRPr="004E2398" w:rsidRDefault="00594E66" w:rsidP="00E96D68">
            <w:pPr>
              <w:spacing w:after="0" w:line="240" w:lineRule="auto"/>
              <w:contextualSpacing/>
              <w:rPr>
                <w:rFonts w:cs="Arial"/>
              </w:rPr>
            </w:pPr>
            <w:r w:rsidRPr="004E2398">
              <w:rPr>
                <w:rFonts w:cs="Arial"/>
              </w:rPr>
              <w:t>Sí___</w:t>
            </w:r>
            <w:r w:rsidR="004E44B7" w:rsidRPr="004E2398">
              <w:rPr>
                <w:rFonts w:cs="Arial"/>
                <w:u w:val="single"/>
              </w:rPr>
              <w:t>X</w:t>
            </w:r>
            <w:r w:rsidRPr="004E2398">
              <w:rPr>
                <w:rFonts w:cs="Arial"/>
                <w:u w:val="single"/>
              </w:rPr>
              <w:t>_</w:t>
            </w:r>
            <w:r w:rsidRPr="004E2398">
              <w:rPr>
                <w:rFonts w:cs="Arial"/>
              </w:rPr>
              <w:t>__</w:t>
            </w:r>
          </w:p>
        </w:tc>
        <w:tc>
          <w:tcPr>
            <w:tcW w:w="1097" w:type="dxa"/>
            <w:shd w:val="clear" w:color="auto" w:fill="E6E6E6"/>
          </w:tcPr>
          <w:p w14:paraId="35C2D429" w14:textId="77777777" w:rsidR="00594E66" w:rsidRPr="004E2398" w:rsidRDefault="00594E66" w:rsidP="00E96D68">
            <w:pPr>
              <w:spacing w:after="0" w:line="240" w:lineRule="auto"/>
              <w:contextualSpacing/>
              <w:rPr>
                <w:rFonts w:cs="Arial"/>
              </w:rPr>
            </w:pPr>
          </w:p>
          <w:p w14:paraId="0E5205F5" w14:textId="77777777" w:rsidR="00594E66" w:rsidRPr="004E2398" w:rsidRDefault="00594E66" w:rsidP="00E96D68">
            <w:pPr>
              <w:spacing w:after="0" w:line="240" w:lineRule="auto"/>
              <w:contextualSpacing/>
              <w:rPr>
                <w:rFonts w:cs="Arial"/>
              </w:rPr>
            </w:pPr>
            <w:r w:rsidRPr="004E2398">
              <w:rPr>
                <w:rFonts w:cs="Arial"/>
              </w:rPr>
              <w:t>No____</w:t>
            </w:r>
          </w:p>
        </w:tc>
        <w:tc>
          <w:tcPr>
            <w:tcW w:w="3331" w:type="dxa"/>
            <w:shd w:val="clear" w:color="auto" w:fill="E6E6E6"/>
            <w:noWrap/>
          </w:tcPr>
          <w:p w14:paraId="7BBB5268" w14:textId="6D9EBA95" w:rsidR="00594E66" w:rsidRPr="004E2398" w:rsidRDefault="008566AE" w:rsidP="00CE1F0F">
            <w:pPr>
              <w:spacing w:after="0" w:line="240" w:lineRule="auto"/>
              <w:contextualSpacing/>
              <w:jc w:val="both"/>
              <w:rPr>
                <w:rFonts w:cs="Arial"/>
                <w:bCs/>
                <w:lang w:val="es-HN"/>
              </w:rPr>
            </w:pPr>
            <w:r w:rsidRPr="004E2398">
              <w:rPr>
                <w:rFonts w:cs="Arial"/>
                <w:bCs/>
                <w:lang w:val="es-HN"/>
              </w:rPr>
              <w:t>Ley Contra la Trata de Personas aprobada mediante Decreto Legi</w:t>
            </w:r>
            <w:r w:rsidR="009423B0" w:rsidRPr="004E2398">
              <w:rPr>
                <w:rFonts w:cs="Arial"/>
                <w:bCs/>
                <w:lang w:val="es-HN"/>
              </w:rPr>
              <w:t>s</w:t>
            </w:r>
            <w:r w:rsidRPr="004E2398">
              <w:rPr>
                <w:rFonts w:cs="Arial"/>
                <w:bCs/>
                <w:lang w:val="es-HN"/>
              </w:rPr>
              <w:t xml:space="preserve">lativo No. 59-2012 publicada en el diario official la Gaceta No </w:t>
            </w:r>
            <w:r w:rsidR="004E44B7" w:rsidRPr="004E2398">
              <w:rPr>
                <w:rFonts w:cs="Arial"/>
                <w:bCs/>
                <w:lang w:val="es-HN"/>
              </w:rPr>
              <w:t>32,865 de fecha 6 de Julio de 2012.</w:t>
            </w:r>
          </w:p>
        </w:tc>
      </w:tr>
      <w:tr w:rsidR="00594E66" w:rsidRPr="004E2398" w14:paraId="4BDC88E4" w14:textId="77777777" w:rsidTr="004E44B7">
        <w:trPr>
          <w:trHeight w:val="890"/>
          <w:jc w:val="center"/>
        </w:trPr>
        <w:tc>
          <w:tcPr>
            <w:tcW w:w="2751" w:type="dxa"/>
            <w:vMerge/>
            <w:shd w:val="clear" w:color="auto" w:fill="E6E6E6"/>
            <w:noWrap/>
          </w:tcPr>
          <w:p w14:paraId="4EAFA1FE" w14:textId="77777777" w:rsidR="00594E66" w:rsidRPr="004E2398" w:rsidRDefault="00594E66" w:rsidP="00E96D68">
            <w:pPr>
              <w:spacing w:after="0" w:line="240" w:lineRule="auto"/>
              <w:contextualSpacing/>
              <w:rPr>
                <w:rFonts w:cs="Arial"/>
                <w:b/>
                <w:bCs/>
                <w:lang w:val="es-HN"/>
              </w:rPr>
            </w:pPr>
          </w:p>
        </w:tc>
        <w:tc>
          <w:tcPr>
            <w:tcW w:w="4543" w:type="dxa"/>
            <w:shd w:val="clear" w:color="auto" w:fill="E6E6E6"/>
            <w:noWrap/>
          </w:tcPr>
          <w:p w14:paraId="42E65B0D" w14:textId="77777777" w:rsidR="00594E66" w:rsidRPr="004E2398" w:rsidRDefault="00594E66" w:rsidP="00E96D68">
            <w:pPr>
              <w:spacing w:after="0" w:line="240" w:lineRule="auto"/>
              <w:contextualSpacing/>
              <w:rPr>
                <w:rFonts w:cs="Arial"/>
                <w:bCs/>
                <w:lang w:val="es-HN"/>
              </w:rPr>
            </w:pPr>
          </w:p>
          <w:p w14:paraId="1A3FCA08" w14:textId="77777777" w:rsidR="00594E66" w:rsidRPr="004E2398" w:rsidRDefault="00594E66" w:rsidP="00E96D68">
            <w:pPr>
              <w:spacing w:after="0" w:line="240" w:lineRule="auto"/>
              <w:contextualSpacing/>
              <w:rPr>
                <w:rFonts w:cs="Arial"/>
                <w:bCs/>
                <w:lang w:val="es-HN"/>
              </w:rPr>
            </w:pPr>
            <w:r w:rsidRPr="004E2398">
              <w:rPr>
                <w:rFonts w:cs="Arial"/>
                <w:bCs/>
                <w:lang w:val="es-HN"/>
              </w:rPr>
              <w:t>I</w:t>
            </w:r>
            <w:r w:rsidR="00CC1317" w:rsidRPr="004E2398">
              <w:rPr>
                <w:rFonts w:cs="Arial"/>
                <w:bCs/>
                <w:lang w:val="es-HN"/>
              </w:rPr>
              <w:t>gu</w:t>
            </w:r>
            <w:r w:rsidRPr="004E2398">
              <w:rPr>
                <w:rFonts w:cs="Arial"/>
                <w:bCs/>
                <w:lang w:val="es-HN"/>
              </w:rPr>
              <w:t xml:space="preserve">aldad de oportunidades y de remuneración por trabajo de igual valor                                                                              </w:t>
            </w:r>
          </w:p>
        </w:tc>
        <w:tc>
          <w:tcPr>
            <w:tcW w:w="1099" w:type="dxa"/>
            <w:shd w:val="clear" w:color="auto" w:fill="E6E6E6"/>
          </w:tcPr>
          <w:p w14:paraId="1C365340" w14:textId="77777777" w:rsidR="00594E66" w:rsidRPr="004E2398" w:rsidRDefault="00594E66" w:rsidP="00E96D68">
            <w:pPr>
              <w:spacing w:after="0" w:line="240" w:lineRule="auto"/>
              <w:contextualSpacing/>
              <w:rPr>
                <w:rFonts w:cs="Arial"/>
                <w:lang w:val="es-HN"/>
              </w:rPr>
            </w:pPr>
          </w:p>
          <w:p w14:paraId="6B247685" w14:textId="77777777" w:rsidR="00594E66" w:rsidRPr="004E2398" w:rsidRDefault="00594E66" w:rsidP="00E96D68">
            <w:pPr>
              <w:spacing w:after="0" w:line="240" w:lineRule="auto"/>
              <w:contextualSpacing/>
              <w:rPr>
                <w:rFonts w:cs="Arial"/>
              </w:rPr>
            </w:pPr>
            <w:r w:rsidRPr="004E2398">
              <w:rPr>
                <w:rFonts w:cs="Arial"/>
              </w:rPr>
              <w:t>Sí</w:t>
            </w:r>
            <w:r w:rsidRPr="004E2398">
              <w:rPr>
                <w:rFonts w:cs="Arial"/>
                <w:u w:val="single"/>
              </w:rPr>
              <w:t>___</w:t>
            </w:r>
            <w:r w:rsidR="004E44B7" w:rsidRPr="004E2398">
              <w:rPr>
                <w:rFonts w:cs="Arial"/>
                <w:u w:val="single"/>
              </w:rPr>
              <w:t>X</w:t>
            </w:r>
            <w:r w:rsidRPr="004E2398">
              <w:rPr>
                <w:rFonts w:cs="Arial"/>
                <w:u w:val="single"/>
              </w:rPr>
              <w:t>___</w:t>
            </w:r>
          </w:p>
        </w:tc>
        <w:tc>
          <w:tcPr>
            <w:tcW w:w="1097" w:type="dxa"/>
            <w:shd w:val="clear" w:color="auto" w:fill="E6E6E6"/>
          </w:tcPr>
          <w:p w14:paraId="70E3B5F6" w14:textId="77777777" w:rsidR="00594E66" w:rsidRPr="004E2398" w:rsidRDefault="00594E66" w:rsidP="00E96D68">
            <w:pPr>
              <w:spacing w:after="0" w:line="240" w:lineRule="auto"/>
              <w:contextualSpacing/>
              <w:rPr>
                <w:rFonts w:cs="Arial"/>
              </w:rPr>
            </w:pPr>
          </w:p>
          <w:p w14:paraId="6AC8A310" w14:textId="77777777" w:rsidR="00594E66" w:rsidRPr="004E2398" w:rsidRDefault="00594E66" w:rsidP="00E96D68">
            <w:pPr>
              <w:spacing w:after="0" w:line="240" w:lineRule="auto"/>
              <w:contextualSpacing/>
              <w:rPr>
                <w:rFonts w:cs="Arial"/>
              </w:rPr>
            </w:pPr>
            <w:r w:rsidRPr="004E2398">
              <w:rPr>
                <w:rFonts w:cs="Arial"/>
              </w:rPr>
              <w:t>No____</w:t>
            </w:r>
          </w:p>
        </w:tc>
        <w:tc>
          <w:tcPr>
            <w:tcW w:w="3331" w:type="dxa"/>
            <w:shd w:val="clear" w:color="auto" w:fill="E6E6E6"/>
            <w:noWrap/>
          </w:tcPr>
          <w:p w14:paraId="2E249107" w14:textId="77777777" w:rsidR="00594E66" w:rsidRPr="004E2398" w:rsidRDefault="0014125D" w:rsidP="00CE1F0F">
            <w:pPr>
              <w:spacing w:after="0" w:line="240" w:lineRule="auto"/>
              <w:contextualSpacing/>
              <w:jc w:val="both"/>
              <w:rPr>
                <w:rFonts w:cs="Arial"/>
                <w:bCs/>
              </w:rPr>
            </w:pPr>
            <w:r w:rsidRPr="004E2398">
              <w:rPr>
                <w:rFonts w:cs="Arial"/>
                <w:bCs/>
                <w:lang w:val="es-HN"/>
              </w:rPr>
              <w:t xml:space="preserve">Ley de Equidad y Desarrollo Integral para las Personas con Discapacidad, (Decreto 160- 2005). </w:t>
            </w:r>
            <w:r w:rsidRPr="004E2398">
              <w:rPr>
                <w:rFonts w:cs="Arial"/>
                <w:bCs/>
              </w:rPr>
              <w:t>La Gaceta No. 30,832 del 25 de octubre de 2005.</w:t>
            </w:r>
          </w:p>
        </w:tc>
      </w:tr>
      <w:tr w:rsidR="00594E66" w:rsidRPr="004E2398" w14:paraId="4B6F4973" w14:textId="77777777" w:rsidTr="004E44B7">
        <w:trPr>
          <w:trHeight w:val="890"/>
          <w:jc w:val="center"/>
        </w:trPr>
        <w:tc>
          <w:tcPr>
            <w:tcW w:w="2751" w:type="dxa"/>
            <w:vMerge/>
            <w:shd w:val="clear" w:color="auto" w:fill="E6E6E6"/>
            <w:noWrap/>
          </w:tcPr>
          <w:p w14:paraId="667C7A61" w14:textId="77777777" w:rsidR="00594E66" w:rsidRPr="004E2398" w:rsidRDefault="00594E66" w:rsidP="00E96D68">
            <w:pPr>
              <w:spacing w:after="0" w:line="240" w:lineRule="auto"/>
              <w:contextualSpacing/>
              <w:rPr>
                <w:rFonts w:cs="Arial"/>
                <w:b/>
                <w:bCs/>
              </w:rPr>
            </w:pPr>
          </w:p>
        </w:tc>
        <w:tc>
          <w:tcPr>
            <w:tcW w:w="4543" w:type="dxa"/>
            <w:shd w:val="clear" w:color="auto" w:fill="E6E6E6"/>
            <w:noWrap/>
          </w:tcPr>
          <w:p w14:paraId="506FB620" w14:textId="77777777" w:rsidR="00594E66" w:rsidRPr="004E2398" w:rsidRDefault="00594E66" w:rsidP="00E96D68">
            <w:pPr>
              <w:spacing w:after="0" w:line="240" w:lineRule="auto"/>
              <w:contextualSpacing/>
              <w:rPr>
                <w:rFonts w:cs="Arial"/>
                <w:bCs/>
                <w:lang w:val="es-HN"/>
              </w:rPr>
            </w:pPr>
          </w:p>
          <w:p w14:paraId="68AAD020" w14:textId="77777777" w:rsidR="00594E66" w:rsidRPr="004E2398" w:rsidRDefault="00594E66" w:rsidP="00157983">
            <w:pPr>
              <w:spacing w:after="0" w:line="240" w:lineRule="auto"/>
              <w:contextualSpacing/>
              <w:rPr>
                <w:rFonts w:cs="Arial"/>
                <w:bCs/>
                <w:lang w:val="es-HN"/>
              </w:rPr>
            </w:pPr>
            <w:r w:rsidRPr="004E2398">
              <w:rPr>
                <w:rFonts w:cs="Arial"/>
                <w:bCs/>
                <w:lang w:val="es-HN"/>
              </w:rPr>
              <w:t>Empleo a personas con discapacidad en el sector público</w:t>
            </w:r>
          </w:p>
        </w:tc>
        <w:tc>
          <w:tcPr>
            <w:tcW w:w="1099" w:type="dxa"/>
            <w:shd w:val="clear" w:color="auto" w:fill="E6E6E6"/>
          </w:tcPr>
          <w:p w14:paraId="7BFF480B" w14:textId="77777777" w:rsidR="00594E66" w:rsidRPr="004E2398" w:rsidRDefault="00594E66" w:rsidP="00E96D68">
            <w:pPr>
              <w:spacing w:after="0" w:line="240" w:lineRule="auto"/>
              <w:contextualSpacing/>
              <w:rPr>
                <w:rFonts w:cs="Arial"/>
                <w:lang w:val="es-HN"/>
              </w:rPr>
            </w:pPr>
          </w:p>
          <w:p w14:paraId="0B7BC7D5" w14:textId="77777777" w:rsidR="00594E66" w:rsidRPr="004E2398" w:rsidRDefault="00594E66" w:rsidP="004E44B7">
            <w:pPr>
              <w:spacing w:after="0" w:line="240" w:lineRule="auto"/>
              <w:contextualSpacing/>
              <w:rPr>
                <w:rFonts w:cs="Arial"/>
              </w:rPr>
            </w:pPr>
            <w:r w:rsidRPr="004E2398">
              <w:rPr>
                <w:rFonts w:cs="Arial"/>
              </w:rPr>
              <w:t>Sí__</w:t>
            </w:r>
            <w:r w:rsidR="004E44B7" w:rsidRPr="004E2398">
              <w:rPr>
                <w:rFonts w:cs="Arial"/>
                <w:u w:val="single"/>
              </w:rPr>
              <w:t>X</w:t>
            </w:r>
            <w:r w:rsidRPr="004E2398">
              <w:rPr>
                <w:rFonts w:cs="Arial"/>
              </w:rPr>
              <w:t>___</w:t>
            </w:r>
          </w:p>
        </w:tc>
        <w:tc>
          <w:tcPr>
            <w:tcW w:w="1097" w:type="dxa"/>
            <w:shd w:val="clear" w:color="auto" w:fill="E6E6E6"/>
          </w:tcPr>
          <w:p w14:paraId="26ADF758" w14:textId="77777777" w:rsidR="00594E66" w:rsidRPr="004E2398" w:rsidRDefault="00594E66" w:rsidP="00E96D68">
            <w:pPr>
              <w:spacing w:after="0" w:line="240" w:lineRule="auto"/>
              <w:contextualSpacing/>
              <w:rPr>
                <w:rFonts w:cs="Arial"/>
              </w:rPr>
            </w:pPr>
          </w:p>
          <w:p w14:paraId="7AF6B0F3" w14:textId="77777777" w:rsidR="00594E66" w:rsidRPr="004E2398" w:rsidRDefault="00594E66" w:rsidP="00E96D68">
            <w:pPr>
              <w:spacing w:after="0" w:line="240" w:lineRule="auto"/>
              <w:contextualSpacing/>
              <w:rPr>
                <w:rFonts w:cs="Arial"/>
              </w:rPr>
            </w:pPr>
            <w:r w:rsidRPr="004E2398">
              <w:rPr>
                <w:rFonts w:cs="Arial"/>
              </w:rPr>
              <w:t>No____</w:t>
            </w:r>
          </w:p>
        </w:tc>
        <w:tc>
          <w:tcPr>
            <w:tcW w:w="3331" w:type="dxa"/>
            <w:shd w:val="clear" w:color="auto" w:fill="E6E6E6"/>
            <w:noWrap/>
          </w:tcPr>
          <w:p w14:paraId="64EF4D24" w14:textId="77777777" w:rsidR="00594E66" w:rsidRPr="004E2398" w:rsidRDefault="004E44B7" w:rsidP="00CE1F0F">
            <w:pPr>
              <w:spacing w:after="0" w:line="240" w:lineRule="auto"/>
              <w:contextualSpacing/>
              <w:jc w:val="both"/>
              <w:rPr>
                <w:rFonts w:cs="Arial"/>
                <w:bCs/>
              </w:rPr>
            </w:pPr>
            <w:r w:rsidRPr="004E2398">
              <w:rPr>
                <w:rFonts w:cs="Arial"/>
                <w:bCs/>
                <w:lang w:val="es-HN"/>
              </w:rPr>
              <w:t xml:space="preserve">Ley de Equidad y Desarrollo Integral para las Personas con Discapacidad, (Decreto 160- 2005). </w:t>
            </w:r>
            <w:r w:rsidRPr="004E2398">
              <w:rPr>
                <w:rFonts w:cs="Arial"/>
                <w:bCs/>
              </w:rPr>
              <w:t>La Gaceta No. 30,832 del 25 de octubre de 2005.</w:t>
            </w:r>
          </w:p>
        </w:tc>
      </w:tr>
      <w:tr w:rsidR="004D39B5" w:rsidRPr="004E2398" w14:paraId="60C843E8" w14:textId="77777777" w:rsidTr="004E44B7">
        <w:trPr>
          <w:trHeight w:val="1021"/>
          <w:jc w:val="center"/>
        </w:trPr>
        <w:tc>
          <w:tcPr>
            <w:tcW w:w="2751" w:type="dxa"/>
            <w:vMerge/>
            <w:shd w:val="clear" w:color="auto" w:fill="E6E6E6"/>
            <w:noWrap/>
          </w:tcPr>
          <w:p w14:paraId="0761A5C9" w14:textId="77777777" w:rsidR="004D39B5" w:rsidRPr="004E2398" w:rsidRDefault="004D39B5" w:rsidP="00E96D68">
            <w:pPr>
              <w:spacing w:after="0" w:line="240" w:lineRule="auto"/>
              <w:contextualSpacing/>
              <w:rPr>
                <w:rFonts w:cs="Arial"/>
                <w:b/>
                <w:bCs/>
              </w:rPr>
            </w:pPr>
          </w:p>
        </w:tc>
        <w:tc>
          <w:tcPr>
            <w:tcW w:w="4543" w:type="dxa"/>
            <w:tcBorders>
              <w:bottom w:val="single" w:sz="4" w:space="0" w:color="auto"/>
            </w:tcBorders>
            <w:shd w:val="clear" w:color="auto" w:fill="E6E6E6"/>
            <w:noWrap/>
          </w:tcPr>
          <w:p w14:paraId="4821BDCD" w14:textId="77777777" w:rsidR="004D39B5" w:rsidRPr="004E2398" w:rsidRDefault="004D39B5" w:rsidP="0014125D">
            <w:pPr>
              <w:spacing w:after="0" w:line="240" w:lineRule="auto"/>
              <w:contextualSpacing/>
              <w:rPr>
                <w:rFonts w:cs="Arial"/>
                <w:bCs/>
                <w:lang w:val="es-HN"/>
              </w:rPr>
            </w:pPr>
            <w:r w:rsidRPr="004E2398">
              <w:rPr>
                <w:rFonts w:cs="Arial"/>
                <w:bCs/>
                <w:lang w:val="es-HN"/>
              </w:rPr>
              <w:t>Obligación de que se realicen ajustes razonables para las personas con discapacidad en el lugar de trabajo</w:t>
            </w:r>
          </w:p>
        </w:tc>
        <w:tc>
          <w:tcPr>
            <w:tcW w:w="1099" w:type="dxa"/>
            <w:tcBorders>
              <w:bottom w:val="single" w:sz="4" w:space="0" w:color="auto"/>
            </w:tcBorders>
            <w:shd w:val="clear" w:color="auto" w:fill="E6E6E6"/>
          </w:tcPr>
          <w:p w14:paraId="517B3AA3" w14:textId="77777777" w:rsidR="004D39B5" w:rsidRPr="004E2398" w:rsidRDefault="004D39B5" w:rsidP="00E96D68">
            <w:pPr>
              <w:spacing w:after="0" w:line="240" w:lineRule="auto"/>
              <w:contextualSpacing/>
              <w:rPr>
                <w:rFonts w:cs="Arial"/>
                <w:lang w:val="es-HN"/>
              </w:rPr>
            </w:pPr>
          </w:p>
          <w:p w14:paraId="7F855EE5" w14:textId="77777777" w:rsidR="004D39B5" w:rsidRPr="004E2398" w:rsidRDefault="004D39B5" w:rsidP="00E96D68">
            <w:pPr>
              <w:spacing w:after="0" w:line="240" w:lineRule="auto"/>
              <w:contextualSpacing/>
              <w:rPr>
                <w:rFonts w:cs="Arial"/>
              </w:rPr>
            </w:pPr>
            <w:r w:rsidRPr="004E2398">
              <w:rPr>
                <w:rFonts w:cs="Arial"/>
              </w:rPr>
              <w:t>Sí___</w:t>
            </w:r>
            <w:r w:rsidR="009F23B4" w:rsidRPr="004E2398">
              <w:rPr>
                <w:rFonts w:cs="Arial"/>
                <w:u w:val="single"/>
              </w:rPr>
              <w:t>X</w:t>
            </w:r>
            <w:r w:rsidRPr="004E2398">
              <w:rPr>
                <w:rFonts w:cs="Arial"/>
                <w:u w:val="single"/>
              </w:rPr>
              <w:t>_</w:t>
            </w:r>
            <w:r w:rsidRPr="004E2398">
              <w:rPr>
                <w:rFonts w:cs="Arial"/>
              </w:rPr>
              <w:t>__</w:t>
            </w:r>
          </w:p>
        </w:tc>
        <w:tc>
          <w:tcPr>
            <w:tcW w:w="1097" w:type="dxa"/>
            <w:tcBorders>
              <w:bottom w:val="single" w:sz="4" w:space="0" w:color="auto"/>
            </w:tcBorders>
            <w:shd w:val="clear" w:color="auto" w:fill="E6E6E6"/>
          </w:tcPr>
          <w:p w14:paraId="3A9675AC" w14:textId="77777777" w:rsidR="004D39B5" w:rsidRPr="004E2398" w:rsidRDefault="004D39B5" w:rsidP="00E96D68">
            <w:pPr>
              <w:spacing w:after="0" w:line="240" w:lineRule="auto"/>
              <w:contextualSpacing/>
              <w:rPr>
                <w:rFonts w:cs="Arial"/>
              </w:rPr>
            </w:pPr>
          </w:p>
          <w:p w14:paraId="392D1257" w14:textId="77777777" w:rsidR="004D39B5" w:rsidRPr="004E2398" w:rsidRDefault="004D39B5" w:rsidP="00E96D68">
            <w:pPr>
              <w:spacing w:after="0" w:line="240" w:lineRule="auto"/>
              <w:contextualSpacing/>
              <w:rPr>
                <w:rFonts w:cs="Arial"/>
              </w:rPr>
            </w:pPr>
            <w:r w:rsidRPr="004E2398">
              <w:rPr>
                <w:rFonts w:cs="Arial"/>
              </w:rPr>
              <w:t>No____</w:t>
            </w:r>
          </w:p>
        </w:tc>
        <w:tc>
          <w:tcPr>
            <w:tcW w:w="3331" w:type="dxa"/>
            <w:shd w:val="clear" w:color="auto" w:fill="E6E6E6"/>
            <w:noWrap/>
          </w:tcPr>
          <w:p w14:paraId="112558B1" w14:textId="77777777" w:rsidR="004D39B5" w:rsidRPr="004E2398" w:rsidRDefault="009F23B4" w:rsidP="00CE1F0F">
            <w:pPr>
              <w:spacing w:after="0" w:line="240" w:lineRule="auto"/>
              <w:contextualSpacing/>
              <w:jc w:val="both"/>
              <w:rPr>
                <w:rFonts w:cs="Arial"/>
                <w:bCs/>
                <w:lang w:val="es-HN"/>
              </w:rPr>
            </w:pPr>
            <w:r w:rsidRPr="004E2398">
              <w:rPr>
                <w:rFonts w:cs="Arial"/>
                <w:bCs/>
                <w:lang w:val="es-HN"/>
              </w:rPr>
              <w:t xml:space="preserve">Ley de Equidad y Desarrollo Integral para las Personas con Discapacidad, (Decreto 160- 2005). </w:t>
            </w:r>
            <w:r w:rsidRPr="004E2398">
              <w:rPr>
                <w:rFonts w:cs="Arial"/>
                <w:bCs/>
              </w:rPr>
              <w:t>La Gaceta No. 30,832 del 25 de octubre de 2005.</w:t>
            </w:r>
          </w:p>
        </w:tc>
      </w:tr>
      <w:tr w:rsidR="004D39B5" w:rsidRPr="00112169" w14:paraId="6876F9F2" w14:textId="77777777" w:rsidTr="004E44B7">
        <w:trPr>
          <w:trHeight w:val="863"/>
          <w:jc w:val="center"/>
        </w:trPr>
        <w:tc>
          <w:tcPr>
            <w:tcW w:w="2751" w:type="dxa"/>
            <w:vMerge/>
            <w:shd w:val="clear" w:color="auto" w:fill="E6E6E6"/>
            <w:noWrap/>
          </w:tcPr>
          <w:p w14:paraId="7DE211AA" w14:textId="77777777" w:rsidR="004D39B5" w:rsidRPr="004E2398" w:rsidRDefault="004D39B5" w:rsidP="00E96D68">
            <w:pPr>
              <w:spacing w:after="0" w:line="240" w:lineRule="auto"/>
              <w:contextualSpacing/>
              <w:rPr>
                <w:rFonts w:cs="Arial"/>
                <w:b/>
                <w:bCs/>
              </w:rPr>
            </w:pPr>
          </w:p>
        </w:tc>
        <w:tc>
          <w:tcPr>
            <w:tcW w:w="4543" w:type="dxa"/>
            <w:tcBorders>
              <w:bottom w:val="single" w:sz="4" w:space="0" w:color="auto"/>
            </w:tcBorders>
            <w:shd w:val="clear" w:color="auto" w:fill="E6E6E6"/>
            <w:noWrap/>
          </w:tcPr>
          <w:p w14:paraId="64CCA6A9" w14:textId="77777777" w:rsidR="00D251B0" w:rsidRPr="004E2398" w:rsidRDefault="00D251B0" w:rsidP="00922625">
            <w:pPr>
              <w:spacing w:after="0" w:line="240" w:lineRule="auto"/>
              <w:contextualSpacing/>
              <w:rPr>
                <w:rFonts w:cs="Arial"/>
                <w:bCs/>
                <w:lang w:val="es-HN"/>
              </w:rPr>
            </w:pPr>
          </w:p>
          <w:p w14:paraId="1A227DA2" w14:textId="77777777" w:rsidR="004D39B5" w:rsidRPr="004E2398" w:rsidRDefault="004D39B5" w:rsidP="00922625">
            <w:pPr>
              <w:spacing w:after="0" w:line="240" w:lineRule="auto"/>
              <w:contextualSpacing/>
              <w:rPr>
                <w:rFonts w:cs="Arial"/>
                <w:bCs/>
              </w:rPr>
            </w:pPr>
            <w:r w:rsidRPr="004E2398">
              <w:rPr>
                <w:rFonts w:cs="Arial"/>
                <w:bCs/>
                <w:lang w:val="es-HN"/>
              </w:rPr>
              <w:t>Incentivos para la promoción de empleo en el sector privad</w:t>
            </w:r>
            <w:r w:rsidR="003B0AD5" w:rsidRPr="004E2398">
              <w:rPr>
                <w:rFonts w:cs="Arial"/>
                <w:bCs/>
                <w:lang w:val="es-HN"/>
              </w:rPr>
              <w:t xml:space="preserve">o. </w:t>
            </w:r>
            <w:r w:rsidR="003B0AD5" w:rsidRPr="004E2398">
              <w:rPr>
                <w:rFonts w:cs="Arial"/>
                <w:bCs/>
              </w:rPr>
              <w:t xml:space="preserve">Agregar descripción: </w:t>
            </w:r>
            <w:r w:rsidR="00C26C91" w:rsidRPr="004E2398">
              <w:rPr>
                <w:rFonts w:cs="Arial"/>
                <w:bCs/>
              </w:rPr>
              <w:t>¿</w:t>
            </w:r>
            <w:r w:rsidR="003B0AD5" w:rsidRPr="004E2398">
              <w:rPr>
                <w:rFonts w:cs="Arial"/>
                <w:bCs/>
              </w:rPr>
              <w:t>cuáles?</w:t>
            </w:r>
          </w:p>
          <w:p w14:paraId="383A7A55" w14:textId="77777777" w:rsidR="004D39B5" w:rsidRPr="004E2398" w:rsidRDefault="004D39B5" w:rsidP="00E96D68">
            <w:pPr>
              <w:spacing w:after="0" w:line="240" w:lineRule="auto"/>
              <w:contextualSpacing/>
              <w:rPr>
                <w:rFonts w:cs="Arial"/>
                <w:bCs/>
              </w:rPr>
            </w:pPr>
            <w:r w:rsidRPr="004E2398">
              <w:rPr>
                <w:rFonts w:cs="Arial"/>
                <w:bCs/>
              </w:rPr>
              <w:t xml:space="preserve">     </w:t>
            </w:r>
          </w:p>
        </w:tc>
        <w:tc>
          <w:tcPr>
            <w:tcW w:w="1099" w:type="dxa"/>
            <w:tcBorders>
              <w:bottom w:val="single" w:sz="4" w:space="0" w:color="auto"/>
            </w:tcBorders>
            <w:shd w:val="clear" w:color="auto" w:fill="E6E6E6"/>
          </w:tcPr>
          <w:p w14:paraId="3673D77C" w14:textId="77777777" w:rsidR="004D39B5" w:rsidRPr="004E2398" w:rsidRDefault="004D39B5" w:rsidP="00922625">
            <w:pPr>
              <w:spacing w:after="0" w:line="240" w:lineRule="auto"/>
              <w:contextualSpacing/>
              <w:rPr>
                <w:rFonts w:cs="Arial"/>
              </w:rPr>
            </w:pPr>
          </w:p>
          <w:p w14:paraId="151E8A43" w14:textId="77777777" w:rsidR="004D39B5" w:rsidRPr="004E2398" w:rsidRDefault="004D39B5" w:rsidP="00E96D68">
            <w:pPr>
              <w:spacing w:after="0" w:line="240" w:lineRule="auto"/>
              <w:contextualSpacing/>
              <w:rPr>
                <w:rFonts w:cs="Arial"/>
              </w:rPr>
            </w:pPr>
            <w:r w:rsidRPr="004E2398">
              <w:rPr>
                <w:rFonts w:cs="Arial"/>
              </w:rPr>
              <w:t>Sí___</w:t>
            </w:r>
            <w:r w:rsidR="000F6E02" w:rsidRPr="004E2398">
              <w:rPr>
                <w:rFonts w:cs="Arial"/>
                <w:u w:val="single"/>
              </w:rPr>
              <w:t>X</w:t>
            </w:r>
            <w:r w:rsidRPr="004E2398">
              <w:rPr>
                <w:rFonts w:cs="Arial"/>
              </w:rPr>
              <w:t>___</w:t>
            </w:r>
          </w:p>
        </w:tc>
        <w:tc>
          <w:tcPr>
            <w:tcW w:w="1097" w:type="dxa"/>
            <w:tcBorders>
              <w:bottom w:val="single" w:sz="4" w:space="0" w:color="auto"/>
            </w:tcBorders>
            <w:shd w:val="clear" w:color="auto" w:fill="E6E6E6"/>
          </w:tcPr>
          <w:p w14:paraId="4FAAFA7D" w14:textId="77777777" w:rsidR="004D39B5" w:rsidRPr="004E2398" w:rsidRDefault="004D39B5" w:rsidP="00922625">
            <w:pPr>
              <w:spacing w:after="0" w:line="240" w:lineRule="auto"/>
              <w:contextualSpacing/>
              <w:rPr>
                <w:rFonts w:cs="Arial"/>
              </w:rPr>
            </w:pPr>
          </w:p>
          <w:p w14:paraId="6D58788E" w14:textId="77777777" w:rsidR="004D39B5" w:rsidRPr="004E2398" w:rsidRDefault="004D39B5" w:rsidP="00E96D68">
            <w:pPr>
              <w:spacing w:after="0" w:line="240" w:lineRule="auto"/>
              <w:contextualSpacing/>
              <w:rPr>
                <w:rFonts w:cs="Arial"/>
              </w:rPr>
            </w:pPr>
            <w:r w:rsidRPr="004E2398">
              <w:rPr>
                <w:rFonts w:cs="Arial"/>
              </w:rPr>
              <w:t>No____</w:t>
            </w:r>
          </w:p>
        </w:tc>
        <w:tc>
          <w:tcPr>
            <w:tcW w:w="3331" w:type="dxa"/>
            <w:shd w:val="clear" w:color="auto" w:fill="E6E6E6"/>
            <w:noWrap/>
          </w:tcPr>
          <w:p w14:paraId="3EC16AF1" w14:textId="77777777" w:rsidR="009F23B4" w:rsidRPr="004E2398" w:rsidRDefault="009F23B4" w:rsidP="00CE1F0F">
            <w:pPr>
              <w:spacing w:after="0" w:line="240" w:lineRule="auto"/>
              <w:contextualSpacing/>
              <w:jc w:val="both"/>
              <w:rPr>
                <w:rFonts w:cs="Arial"/>
                <w:bCs/>
                <w:lang w:val="es-HN"/>
              </w:rPr>
            </w:pPr>
            <w:r w:rsidRPr="004E2398">
              <w:rPr>
                <w:rFonts w:cs="Arial"/>
                <w:bCs/>
                <w:lang w:val="es-HN"/>
              </w:rPr>
              <w:t xml:space="preserve">Ley de Equidad y Desarrollo Integral, </w:t>
            </w:r>
            <w:r w:rsidRPr="004E2398">
              <w:rPr>
                <w:szCs w:val="24"/>
                <w:lang w:val="es-HN"/>
              </w:rPr>
              <w:t xml:space="preserve"> artículo 36 del Decreto 160-2005.</w:t>
            </w:r>
          </w:p>
          <w:p w14:paraId="1D307EA3" w14:textId="77777777" w:rsidR="004D39B5" w:rsidRPr="004E2398" w:rsidRDefault="0014125D" w:rsidP="00CE1F0F">
            <w:pPr>
              <w:spacing w:after="0" w:line="240" w:lineRule="auto"/>
              <w:contextualSpacing/>
              <w:jc w:val="both"/>
              <w:rPr>
                <w:rFonts w:cs="Arial"/>
                <w:bCs/>
                <w:lang w:val="es-HN"/>
              </w:rPr>
            </w:pPr>
            <w:r w:rsidRPr="004E2398">
              <w:rPr>
                <w:rFonts w:cs="Arial"/>
                <w:bCs/>
                <w:lang w:val="es-HN"/>
              </w:rPr>
              <w:t>Proyecto de Ley del Régimen del Programa de Empleo Protegido para las personas con discapacidad, 4 de febrero de 2016.</w:t>
            </w:r>
          </w:p>
        </w:tc>
      </w:tr>
      <w:tr w:rsidR="004D39B5" w:rsidRPr="00112169" w14:paraId="681B072A" w14:textId="77777777" w:rsidTr="004E44B7">
        <w:trPr>
          <w:trHeight w:val="890"/>
          <w:jc w:val="center"/>
        </w:trPr>
        <w:tc>
          <w:tcPr>
            <w:tcW w:w="2751" w:type="dxa"/>
            <w:vMerge/>
            <w:shd w:val="clear" w:color="auto" w:fill="E6E6E6"/>
            <w:noWrap/>
          </w:tcPr>
          <w:p w14:paraId="375FA4BD" w14:textId="77777777" w:rsidR="004D39B5" w:rsidRPr="004E2398" w:rsidRDefault="004D39B5" w:rsidP="00E96D68">
            <w:pPr>
              <w:spacing w:after="0" w:line="240" w:lineRule="auto"/>
              <w:contextualSpacing/>
              <w:rPr>
                <w:rFonts w:cs="Arial"/>
                <w:b/>
                <w:bCs/>
                <w:lang w:val="es-HN"/>
              </w:rPr>
            </w:pPr>
          </w:p>
        </w:tc>
        <w:tc>
          <w:tcPr>
            <w:tcW w:w="4543" w:type="dxa"/>
            <w:shd w:val="clear" w:color="auto" w:fill="E6E6E6"/>
            <w:noWrap/>
          </w:tcPr>
          <w:p w14:paraId="6B3FA8BF" w14:textId="77777777" w:rsidR="00D251B0" w:rsidRPr="004E2398" w:rsidRDefault="00D251B0" w:rsidP="00594E66">
            <w:pPr>
              <w:spacing w:after="0" w:line="240" w:lineRule="auto"/>
              <w:contextualSpacing/>
              <w:rPr>
                <w:rFonts w:cs="Arial"/>
                <w:bCs/>
                <w:lang w:val="es-HN"/>
              </w:rPr>
            </w:pPr>
          </w:p>
          <w:p w14:paraId="0439892C" w14:textId="77777777" w:rsidR="004D39B5" w:rsidRPr="004E2398" w:rsidRDefault="004D39B5" w:rsidP="00594E66">
            <w:pPr>
              <w:spacing w:after="0" w:line="240" w:lineRule="auto"/>
              <w:contextualSpacing/>
              <w:rPr>
                <w:rFonts w:cs="Arial"/>
                <w:bCs/>
              </w:rPr>
            </w:pPr>
            <w:r w:rsidRPr="004E2398">
              <w:rPr>
                <w:rFonts w:cs="Arial"/>
                <w:bCs/>
              </w:rPr>
              <w:t xml:space="preserve">Ejercicio de los </w:t>
            </w:r>
            <w:r w:rsidR="00B47C0D" w:rsidRPr="004E2398">
              <w:rPr>
                <w:rFonts w:cs="Arial"/>
                <w:bCs/>
              </w:rPr>
              <w:t>derechos sindicales</w:t>
            </w:r>
          </w:p>
          <w:p w14:paraId="2E50121C" w14:textId="77777777" w:rsidR="004D39B5" w:rsidRPr="004E2398" w:rsidRDefault="004D39B5" w:rsidP="00E96D68">
            <w:pPr>
              <w:spacing w:after="0" w:line="240" w:lineRule="auto"/>
              <w:contextualSpacing/>
              <w:rPr>
                <w:rFonts w:cs="Arial"/>
                <w:bCs/>
              </w:rPr>
            </w:pPr>
          </w:p>
        </w:tc>
        <w:tc>
          <w:tcPr>
            <w:tcW w:w="1099" w:type="dxa"/>
            <w:shd w:val="clear" w:color="auto" w:fill="E6E6E6"/>
          </w:tcPr>
          <w:p w14:paraId="50D38DB1" w14:textId="77777777" w:rsidR="004D39B5" w:rsidRPr="004E2398" w:rsidRDefault="004D39B5" w:rsidP="007C4165">
            <w:pPr>
              <w:spacing w:after="0" w:line="240" w:lineRule="auto"/>
              <w:contextualSpacing/>
              <w:rPr>
                <w:rFonts w:cs="Arial"/>
              </w:rPr>
            </w:pPr>
          </w:p>
          <w:p w14:paraId="5EEFB11E" w14:textId="77777777" w:rsidR="004D39B5" w:rsidRPr="004E2398" w:rsidRDefault="004D39B5" w:rsidP="00E96D68">
            <w:pPr>
              <w:spacing w:after="0" w:line="240" w:lineRule="auto"/>
              <w:contextualSpacing/>
              <w:rPr>
                <w:rFonts w:cs="Arial"/>
              </w:rPr>
            </w:pPr>
            <w:r w:rsidRPr="004E2398">
              <w:rPr>
                <w:rFonts w:cs="Arial"/>
              </w:rPr>
              <w:t>Sí___</w:t>
            </w:r>
            <w:r w:rsidR="009F23B4" w:rsidRPr="004E2398">
              <w:rPr>
                <w:rFonts w:cs="Arial"/>
                <w:u w:val="single"/>
              </w:rPr>
              <w:t>X</w:t>
            </w:r>
            <w:r w:rsidRPr="004E2398">
              <w:rPr>
                <w:rFonts w:cs="Arial"/>
              </w:rPr>
              <w:t>___</w:t>
            </w:r>
          </w:p>
        </w:tc>
        <w:tc>
          <w:tcPr>
            <w:tcW w:w="1097" w:type="dxa"/>
            <w:shd w:val="clear" w:color="auto" w:fill="E6E6E6"/>
          </w:tcPr>
          <w:p w14:paraId="2C6AA25E" w14:textId="77777777" w:rsidR="004D39B5" w:rsidRPr="004E2398" w:rsidRDefault="004D39B5" w:rsidP="007C4165">
            <w:pPr>
              <w:spacing w:after="0" w:line="240" w:lineRule="auto"/>
              <w:contextualSpacing/>
              <w:rPr>
                <w:rFonts w:cs="Arial"/>
              </w:rPr>
            </w:pPr>
          </w:p>
          <w:p w14:paraId="11E3BB28" w14:textId="77777777" w:rsidR="004D39B5" w:rsidRPr="004E2398" w:rsidRDefault="004D39B5" w:rsidP="00E96D68">
            <w:pPr>
              <w:spacing w:after="0" w:line="240" w:lineRule="auto"/>
              <w:contextualSpacing/>
              <w:rPr>
                <w:rFonts w:cs="Arial"/>
              </w:rPr>
            </w:pPr>
            <w:r w:rsidRPr="004E2398">
              <w:rPr>
                <w:rFonts w:cs="Arial"/>
              </w:rPr>
              <w:t>No____</w:t>
            </w:r>
          </w:p>
        </w:tc>
        <w:tc>
          <w:tcPr>
            <w:tcW w:w="3331" w:type="dxa"/>
            <w:shd w:val="clear" w:color="auto" w:fill="E6E6E6"/>
            <w:noWrap/>
          </w:tcPr>
          <w:p w14:paraId="688F9A30" w14:textId="77777777" w:rsidR="004D39B5" w:rsidRPr="004E2398" w:rsidRDefault="009F23B4" w:rsidP="00CE1F0F">
            <w:pPr>
              <w:spacing w:after="0" w:line="240" w:lineRule="auto"/>
              <w:contextualSpacing/>
              <w:jc w:val="both"/>
              <w:rPr>
                <w:rFonts w:cs="Arial"/>
                <w:bCs/>
                <w:lang w:val="es-HN"/>
              </w:rPr>
            </w:pPr>
            <w:r w:rsidRPr="004E2398">
              <w:rPr>
                <w:rFonts w:cs="Arial"/>
                <w:bCs/>
                <w:lang w:val="es-HN"/>
              </w:rPr>
              <w:t>Regulado en el Código de Trabajo de Honduras Decreto Legislativo  No. 189 del 15 de julio de 1959</w:t>
            </w:r>
          </w:p>
        </w:tc>
      </w:tr>
      <w:tr w:rsidR="00CC1317" w:rsidRPr="00112169" w14:paraId="0EF28A40" w14:textId="77777777" w:rsidTr="004E44B7">
        <w:trPr>
          <w:trHeight w:val="890"/>
          <w:jc w:val="center"/>
        </w:trPr>
        <w:tc>
          <w:tcPr>
            <w:tcW w:w="2751" w:type="dxa"/>
            <w:vMerge w:val="restart"/>
            <w:noWrap/>
          </w:tcPr>
          <w:p w14:paraId="6FEECD64" w14:textId="77777777" w:rsidR="00CC1317" w:rsidRPr="004E2398" w:rsidRDefault="00CC1317" w:rsidP="00E96D68">
            <w:pPr>
              <w:spacing w:after="0" w:line="240" w:lineRule="auto"/>
              <w:contextualSpacing/>
              <w:rPr>
                <w:rFonts w:cs="Arial"/>
                <w:b/>
                <w:bCs/>
                <w:lang w:val="es-HN"/>
              </w:rPr>
            </w:pPr>
          </w:p>
          <w:p w14:paraId="374A6E30" w14:textId="77777777" w:rsidR="00CC1317" w:rsidRPr="004E2398" w:rsidRDefault="00CC1317" w:rsidP="00E96D68">
            <w:pPr>
              <w:spacing w:after="0" w:line="240" w:lineRule="auto"/>
              <w:contextualSpacing/>
              <w:jc w:val="center"/>
              <w:rPr>
                <w:rFonts w:cs="Arial"/>
                <w:b/>
                <w:bCs/>
                <w:lang w:val="es-HN"/>
              </w:rPr>
            </w:pPr>
          </w:p>
          <w:p w14:paraId="3D7200D4" w14:textId="77777777" w:rsidR="00CC1317" w:rsidRPr="004E2398" w:rsidRDefault="00CC1317" w:rsidP="00E96D68">
            <w:pPr>
              <w:spacing w:after="0" w:line="240" w:lineRule="auto"/>
              <w:contextualSpacing/>
              <w:jc w:val="center"/>
              <w:rPr>
                <w:rFonts w:cs="Arial"/>
                <w:b/>
                <w:bCs/>
                <w:lang w:val="es-HN"/>
              </w:rPr>
            </w:pPr>
          </w:p>
          <w:p w14:paraId="5996933D" w14:textId="77777777" w:rsidR="00CC1317" w:rsidRPr="004E2398" w:rsidRDefault="00CC1317" w:rsidP="00E96D68">
            <w:pPr>
              <w:spacing w:after="0" w:line="240" w:lineRule="auto"/>
              <w:contextualSpacing/>
              <w:jc w:val="center"/>
              <w:rPr>
                <w:rFonts w:cs="Arial"/>
                <w:b/>
                <w:bCs/>
                <w:lang w:val="es-HN"/>
              </w:rPr>
            </w:pPr>
          </w:p>
          <w:p w14:paraId="009B7D48" w14:textId="77777777" w:rsidR="00CC1317" w:rsidRPr="004E2398" w:rsidRDefault="00CC1317" w:rsidP="00E96D68">
            <w:pPr>
              <w:spacing w:after="0" w:line="240" w:lineRule="auto"/>
              <w:contextualSpacing/>
              <w:jc w:val="center"/>
              <w:rPr>
                <w:rFonts w:cs="Arial"/>
                <w:b/>
                <w:bCs/>
                <w:lang w:val="es-HN"/>
              </w:rPr>
            </w:pPr>
          </w:p>
          <w:p w14:paraId="6821D8C5" w14:textId="77777777" w:rsidR="00CC1317" w:rsidRPr="004E2398" w:rsidRDefault="00CC1317" w:rsidP="00E96D68">
            <w:pPr>
              <w:spacing w:after="0" w:line="240" w:lineRule="auto"/>
              <w:contextualSpacing/>
              <w:jc w:val="center"/>
              <w:rPr>
                <w:rFonts w:cs="Arial"/>
                <w:b/>
                <w:bCs/>
              </w:rPr>
            </w:pPr>
            <w:r w:rsidRPr="004E2398">
              <w:rPr>
                <w:rFonts w:cs="Arial"/>
                <w:b/>
                <w:bCs/>
              </w:rPr>
              <w:t>SALUD</w:t>
            </w:r>
          </w:p>
        </w:tc>
        <w:tc>
          <w:tcPr>
            <w:tcW w:w="4543" w:type="dxa"/>
            <w:noWrap/>
          </w:tcPr>
          <w:p w14:paraId="7585DE72" w14:textId="77777777" w:rsidR="00CC1317" w:rsidRPr="004E2398" w:rsidRDefault="00CC1317" w:rsidP="00E96D68">
            <w:pPr>
              <w:spacing w:after="0" w:line="240" w:lineRule="auto"/>
              <w:contextualSpacing/>
              <w:rPr>
                <w:rFonts w:cs="Arial"/>
                <w:bCs/>
                <w:lang w:val="es-HN"/>
              </w:rPr>
            </w:pPr>
          </w:p>
          <w:p w14:paraId="2BB3C1C3" w14:textId="77777777" w:rsidR="00CC1317" w:rsidRPr="004E2398" w:rsidRDefault="00CC1317" w:rsidP="00E96D68">
            <w:pPr>
              <w:spacing w:after="0" w:line="240" w:lineRule="auto"/>
              <w:contextualSpacing/>
              <w:rPr>
                <w:rFonts w:cs="Arial"/>
                <w:bCs/>
                <w:lang w:val="es-HN"/>
              </w:rPr>
            </w:pPr>
            <w:r w:rsidRPr="004E2398">
              <w:rPr>
                <w:rFonts w:cs="Arial"/>
                <w:bCs/>
                <w:lang w:val="es-HN"/>
              </w:rPr>
              <w:t xml:space="preserve">Servicios de salud con  perspectiva de género                       </w:t>
            </w:r>
          </w:p>
        </w:tc>
        <w:tc>
          <w:tcPr>
            <w:tcW w:w="1099" w:type="dxa"/>
          </w:tcPr>
          <w:p w14:paraId="2A1D238B" w14:textId="77777777" w:rsidR="00CC1317" w:rsidRPr="004E2398" w:rsidRDefault="00CC1317" w:rsidP="00E96D68">
            <w:pPr>
              <w:spacing w:after="0" w:line="240" w:lineRule="auto"/>
              <w:contextualSpacing/>
              <w:rPr>
                <w:rFonts w:cs="Arial"/>
                <w:lang w:val="es-HN"/>
              </w:rPr>
            </w:pPr>
          </w:p>
          <w:p w14:paraId="3AE94CD6" w14:textId="77777777" w:rsidR="00CC1317" w:rsidRPr="004E2398" w:rsidRDefault="00CC1317" w:rsidP="00E96D68">
            <w:pPr>
              <w:spacing w:after="0" w:line="240" w:lineRule="auto"/>
              <w:contextualSpacing/>
              <w:rPr>
                <w:rFonts w:cs="Arial"/>
              </w:rPr>
            </w:pPr>
            <w:r w:rsidRPr="004E2398">
              <w:rPr>
                <w:rFonts w:cs="Arial"/>
              </w:rPr>
              <w:t>Sí___</w:t>
            </w:r>
            <w:r w:rsidR="00EF4D84" w:rsidRPr="004E2398">
              <w:rPr>
                <w:rFonts w:cs="Arial"/>
                <w:u w:val="single"/>
              </w:rPr>
              <w:t>X</w:t>
            </w:r>
            <w:r w:rsidRPr="004E2398">
              <w:rPr>
                <w:rFonts w:cs="Arial"/>
              </w:rPr>
              <w:t>___</w:t>
            </w:r>
          </w:p>
        </w:tc>
        <w:tc>
          <w:tcPr>
            <w:tcW w:w="1097" w:type="dxa"/>
          </w:tcPr>
          <w:p w14:paraId="23357035" w14:textId="77777777" w:rsidR="00CC1317" w:rsidRPr="004E2398" w:rsidRDefault="00CC1317" w:rsidP="00E96D68">
            <w:pPr>
              <w:spacing w:after="0" w:line="240" w:lineRule="auto"/>
              <w:contextualSpacing/>
              <w:rPr>
                <w:rFonts w:cs="Arial"/>
              </w:rPr>
            </w:pPr>
          </w:p>
          <w:p w14:paraId="541E5926" w14:textId="77777777" w:rsidR="00CC1317" w:rsidRPr="004E2398" w:rsidRDefault="00CC1317" w:rsidP="00E96D68">
            <w:pPr>
              <w:spacing w:after="0" w:line="240" w:lineRule="auto"/>
              <w:contextualSpacing/>
              <w:rPr>
                <w:rFonts w:cs="Arial"/>
              </w:rPr>
            </w:pPr>
            <w:r w:rsidRPr="004E2398">
              <w:rPr>
                <w:rFonts w:cs="Arial"/>
              </w:rPr>
              <w:t>No____</w:t>
            </w:r>
          </w:p>
        </w:tc>
        <w:tc>
          <w:tcPr>
            <w:tcW w:w="3331" w:type="dxa"/>
            <w:noWrap/>
          </w:tcPr>
          <w:p w14:paraId="2B4EF3FA" w14:textId="77777777" w:rsidR="00CC1317" w:rsidRPr="004E2398" w:rsidRDefault="00EF4D84" w:rsidP="00CE1F0F">
            <w:pPr>
              <w:spacing w:after="0" w:line="240" w:lineRule="auto"/>
              <w:contextualSpacing/>
              <w:jc w:val="both"/>
              <w:rPr>
                <w:rFonts w:cs="Arial"/>
                <w:bCs/>
                <w:lang w:val="es-HN"/>
              </w:rPr>
            </w:pPr>
            <w:r w:rsidRPr="004E2398">
              <w:rPr>
                <w:szCs w:val="24"/>
                <w:lang w:val="es-ES_tradnl"/>
              </w:rPr>
              <w:t>La Estrategia Nacional de Género en Salud</w:t>
            </w:r>
            <w:r w:rsidRPr="004E2398">
              <w:rPr>
                <w:szCs w:val="24"/>
                <w:lang w:val="es-HN"/>
              </w:rPr>
              <w:t xml:space="preserve"> </w:t>
            </w:r>
            <w:r w:rsidRPr="004E2398">
              <w:rPr>
                <w:szCs w:val="24"/>
                <w:lang w:val="es-ES_tradnl"/>
              </w:rPr>
              <w:t>y su Plan de Implementación 2016-2020</w:t>
            </w:r>
          </w:p>
        </w:tc>
      </w:tr>
      <w:tr w:rsidR="00CC1317" w:rsidRPr="00112169" w14:paraId="6A8AF0CE" w14:textId="77777777" w:rsidTr="004E44B7">
        <w:trPr>
          <w:trHeight w:val="935"/>
          <w:jc w:val="center"/>
        </w:trPr>
        <w:tc>
          <w:tcPr>
            <w:tcW w:w="2751" w:type="dxa"/>
            <w:vMerge/>
            <w:shd w:val="clear" w:color="auto" w:fill="CCFFFF"/>
            <w:noWrap/>
          </w:tcPr>
          <w:p w14:paraId="09AE7738" w14:textId="77777777" w:rsidR="00CC1317" w:rsidRPr="004E2398" w:rsidRDefault="00CC1317" w:rsidP="00E96D68">
            <w:pPr>
              <w:spacing w:after="0" w:line="240" w:lineRule="auto"/>
              <w:contextualSpacing/>
              <w:rPr>
                <w:rFonts w:cs="Arial"/>
                <w:b/>
                <w:bCs/>
                <w:lang w:val="es-HN"/>
              </w:rPr>
            </w:pPr>
          </w:p>
        </w:tc>
        <w:tc>
          <w:tcPr>
            <w:tcW w:w="4543" w:type="dxa"/>
            <w:noWrap/>
          </w:tcPr>
          <w:p w14:paraId="05205B24" w14:textId="77777777" w:rsidR="00CC1317" w:rsidRPr="004E2398" w:rsidRDefault="00CC1317" w:rsidP="00E96D68">
            <w:pPr>
              <w:spacing w:after="0" w:line="240" w:lineRule="auto"/>
              <w:contextualSpacing/>
              <w:rPr>
                <w:rFonts w:cs="Arial"/>
                <w:bCs/>
                <w:lang w:val="es-HN"/>
              </w:rPr>
            </w:pPr>
          </w:p>
          <w:p w14:paraId="4555259B" w14:textId="77777777" w:rsidR="00CC1317" w:rsidRPr="004E2398" w:rsidRDefault="00D251B0" w:rsidP="00E96D68">
            <w:pPr>
              <w:spacing w:after="0" w:line="240" w:lineRule="auto"/>
              <w:contextualSpacing/>
              <w:rPr>
                <w:rFonts w:cs="Arial"/>
                <w:bCs/>
                <w:lang w:val="es-HN"/>
              </w:rPr>
            </w:pPr>
            <w:r w:rsidRPr="004E2398">
              <w:rPr>
                <w:rFonts w:cs="Arial"/>
                <w:bCs/>
                <w:lang w:val="es-HN"/>
              </w:rPr>
              <w:t>Servicios de a</w:t>
            </w:r>
            <w:r w:rsidR="00CC1317" w:rsidRPr="004E2398">
              <w:rPr>
                <w:rFonts w:cs="Arial"/>
                <w:bCs/>
                <w:lang w:val="es-HN"/>
              </w:rPr>
              <w:t xml:space="preserve">tención </w:t>
            </w:r>
            <w:r w:rsidRPr="004E2398">
              <w:rPr>
                <w:rFonts w:cs="Arial"/>
                <w:bCs/>
                <w:lang w:val="es-HN"/>
              </w:rPr>
              <w:t>a</w:t>
            </w:r>
            <w:r w:rsidR="00CC1317" w:rsidRPr="004E2398">
              <w:rPr>
                <w:rFonts w:cs="Arial"/>
                <w:bCs/>
                <w:lang w:val="es-HN"/>
              </w:rPr>
              <w:t xml:space="preserve"> la salud gratuitos o a precios asequibles         </w:t>
            </w:r>
          </w:p>
        </w:tc>
        <w:tc>
          <w:tcPr>
            <w:tcW w:w="1099" w:type="dxa"/>
          </w:tcPr>
          <w:p w14:paraId="6E90879E" w14:textId="77777777" w:rsidR="00CC1317" w:rsidRPr="004E2398" w:rsidRDefault="00CC1317" w:rsidP="00E96D68">
            <w:pPr>
              <w:spacing w:after="0" w:line="240" w:lineRule="auto"/>
              <w:contextualSpacing/>
              <w:rPr>
                <w:rFonts w:cs="Arial"/>
                <w:lang w:val="es-HN"/>
              </w:rPr>
            </w:pPr>
          </w:p>
          <w:p w14:paraId="39AFB036" w14:textId="77777777" w:rsidR="00CC1317" w:rsidRPr="004E2398" w:rsidRDefault="00CC1317" w:rsidP="00E96D68">
            <w:pPr>
              <w:spacing w:after="0" w:line="240" w:lineRule="auto"/>
              <w:contextualSpacing/>
              <w:rPr>
                <w:rFonts w:cs="Arial"/>
              </w:rPr>
            </w:pPr>
            <w:r w:rsidRPr="004E2398">
              <w:rPr>
                <w:rFonts w:cs="Arial"/>
              </w:rPr>
              <w:t>Sí</w:t>
            </w:r>
            <w:r w:rsidRPr="004E2398">
              <w:rPr>
                <w:rFonts w:cs="Arial"/>
                <w:u w:val="single"/>
              </w:rPr>
              <w:t>___</w:t>
            </w:r>
            <w:r w:rsidR="00EF4D84" w:rsidRPr="004E2398">
              <w:rPr>
                <w:rFonts w:cs="Arial"/>
                <w:u w:val="single"/>
              </w:rPr>
              <w:t>X</w:t>
            </w:r>
            <w:r w:rsidRPr="004E2398">
              <w:rPr>
                <w:rFonts w:cs="Arial"/>
                <w:u w:val="single"/>
              </w:rPr>
              <w:t>___</w:t>
            </w:r>
          </w:p>
        </w:tc>
        <w:tc>
          <w:tcPr>
            <w:tcW w:w="1097" w:type="dxa"/>
          </w:tcPr>
          <w:p w14:paraId="2407CC2E" w14:textId="77777777" w:rsidR="00CC1317" w:rsidRPr="004E2398" w:rsidRDefault="00CC1317" w:rsidP="00E96D68">
            <w:pPr>
              <w:spacing w:after="0" w:line="240" w:lineRule="auto"/>
              <w:contextualSpacing/>
              <w:rPr>
                <w:rFonts w:cs="Arial"/>
              </w:rPr>
            </w:pPr>
          </w:p>
          <w:p w14:paraId="5A30BBE7" w14:textId="77777777" w:rsidR="00CC1317" w:rsidRPr="004E2398" w:rsidRDefault="00CC1317" w:rsidP="00E96D68">
            <w:pPr>
              <w:spacing w:after="0" w:line="240" w:lineRule="auto"/>
              <w:contextualSpacing/>
              <w:rPr>
                <w:rFonts w:cs="Arial"/>
              </w:rPr>
            </w:pPr>
            <w:r w:rsidRPr="004E2398">
              <w:rPr>
                <w:rFonts w:cs="Arial"/>
              </w:rPr>
              <w:t>No____</w:t>
            </w:r>
          </w:p>
        </w:tc>
        <w:tc>
          <w:tcPr>
            <w:tcW w:w="3331" w:type="dxa"/>
            <w:noWrap/>
          </w:tcPr>
          <w:p w14:paraId="1AA579CB" w14:textId="77777777" w:rsidR="00CC1317" w:rsidRPr="004E2398" w:rsidRDefault="00845F8F" w:rsidP="008A1F50">
            <w:pPr>
              <w:spacing w:after="0" w:line="240" w:lineRule="auto"/>
              <w:contextualSpacing/>
              <w:jc w:val="both"/>
              <w:rPr>
                <w:rFonts w:cs="Arial"/>
                <w:bCs/>
                <w:lang w:val="es-HN"/>
              </w:rPr>
            </w:pPr>
            <w:r w:rsidRPr="004E2398">
              <w:rPr>
                <w:rFonts w:cs="Arial"/>
                <w:bCs/>
                <w:lang w:val="es-HN"/>
              </w:rPr>
              <w:t>Política Pública para el ejercicio de los derechos y la inclusión social de la población de Honduras con discapacidad, La Gaceta No. 33,205 del sábado 17 de agosto de 2013</w:t>
            </w:r>
            <w:r w:rsidR="00EF4D84" w:rsidRPr="004E2398">
              <w:rPr>
                <w:rFonts w:cs="Arial"/>
                <w:bCs/>
                <w:lang w:val="es-HN"/>
              </w:rPr>
              <w:t>.</w:t>
            </w:r>
          </w:p>
          <w:p w14:paraId="593E114C" w14:textId="77777777" w:rsidR="00EF4D84" w:rsidRPr="004E2398" w:rsidRDefault="00EF4D84" w:rsidP="008A1F50">
            <w:pPr>
              <w:spacing w:after="0" w:line="240" w:lineRule="auto"/>
              <w:contextualSpacing/>
              <w:jc w:val="both"/>
              <w:rPr>
                <w:rFonts w:cs="Arial"/>
                <w:bCs/>
                <w:lang w:val="es-HN"/>
              </w:rPr>
            </w:pPr>
            <w:r w:rsidRPr="004E2398">
              <w:rPr>
                <w:rFonts w:cs="Arial"/>
                <w:bCs/>
                <w:lang w:val="es-HN"/>
              </w:rPr>
              <w:t>Politica Pública y Plan Nacional de acción en DDHH aprobada mediante Decreto PCM-003-2013.</w:t>
            </w:r>
          </w:p>
          <w:p w14:paraId="3D2A856C" w14:textId="77777777" w:rsidR="00EF4D84" w:rsidRPr="004E2398" w:rsidRDefault="00EF4D84" w:rsidP="008A1F50">
            <w:pPr>
              <w:spacing w:after="0" w:line="240" w:lineRule="auto"/>
              <w:contextualSpacing/>
              <w:jc w:val="both"/>
              <w:rPr>
                <w:rFonts w:cs="Arial"/>
                <w:bCs/>
                <w:lang w:val="es-HN"/>
              </w:rPr>
            </w:pPr>
          </w:p>
          <w:p w14:paraId="234D60E5" w14:textId="429D10AC" w:rsidR="00EF4D84" w:rsidRPr="004E2398" w:rsidRDefault="00EF4D84" w:rsidP="008A1F50">
            <w:pPr>
              <w:spacing w:after="0" w:line="240" w:lineRule="auto"/>
              <w:contextualSpacing/>
              <w:jc w:val="both"/>
              <w:rPr>
                <w:rFonts w:cs="Arial"/>
                <w:bCs/>
                <w:lang w:val="es-HN"/>
              </w:rPr>
            </w:pPr>
            <w:r w:rsidRPr="004E2398">
              <w:rPr>
                <w:szCs w:val="24"/>
                <w:lang w:val="es-ES_tradnl"/>
              </w:rPr>
              <w:t>La Estrategia Nacional de Género en Salud</w:t>
            </w:r>
            <w:r w:rsidRPr="004E2398">
              <w:rPr>
                <w:szCs w:val="24"/>
                <w:lang w:val="es-HN"/>
              </w:rPr>
              <w:t xml:space="preserve"> </w:t>
            </w:r>
            <w:r w:rsidRPr="004E2398">
              <w:rPr>
                <w:szCs w:val="24"/>
                <w:lang w:val="es-ES_tradnl"/>
              </w:rPr>
              <w:t>y su Plan de Implementación 2016-2020</w:t>
            </w:r>
            <w:r w:rsidR="00DC0276">
              <w:rPr>
                <w:szCs w:val="24"/>
                <w:lang w:val="es-ES_tradnl"/>
              </w:rPr>
              <w:t>.</w:t>
            </w:r>
          </w:p>
        </w:tc>
      </w:tr>
      <w:tr w:rsidR="00CC1317" w:rsidRPr="00112169" w14:paraId="58A5BC3B" w14:textId="77777777" w:rsidTr="004E44B7">
        <w:trPr>
          <w:trHeight w:val="845"/>
          <w:jc w:val="center"/>
        </w:trPr>
        <w:tc>
          <w:tcPr>
            <w:tcW w:w="2751" w:type="dxa"/>
            <w:vMerge/>
            <w:shd w:val="clear" w:color="auto" w:fill="CCFFFF"/>
            <w:noWrap/>
          </w:tcPr>
          <w:p w14:paraId="6F44F0D7" w14:textId="77777777" w:rsidR="00CC1317" w:rsidRPr="004E2398" w:rsidRDefault="00CC1317" w:rsidP="00E96D68">
            <w:pPr>
              <w:spacing w:after="0" w:line="240" w:lineRule="auto"/>
              <w:contextualSpacing/>
              <w:rPr>
                <w:rFonts w:cs="Arial"/>
                <w:b/>
                <w:bCs/>
                <w:lang w:val="es-HN"/>
              </w:rPr>
            </w:pPr>
          </w:p>
        </w:tc>
        <w:tc>
          <w:tcPr>
            <w:tcW w:w="4543" w:type="dxa"/>
            <w:noWrap/>
          </w:tcPr>
          <w:p w14:paraId="42D8586C" w14:textId="77777777" w:rsidR="00CC1317" w:rsidRPr="004E2398" w:rsidRDefault="00CC1317" w:rsidP="00E96D68">
            <w:pPr>
              <w:spacing w:after="0" w:line="240" w:lineRule="auto"/>
              <w:contextualSpacing/>
              <w:rPr>
                <w:rFonts w:cs="Arial"/>
                <w:bCs/>
                <w:lang w:val="es-HN"/>
              </w:rPr>
            </w:pPr>
          </w:p>
          <w:p w14:paraId="00C50BDE" w14:textId="77777777" w:rsidR="00CC1317" w:rsidRPr="004E2398" w:rsidRDefault="00CC1317" w:rsidP="00E96D68">
            <w:pPr>
              <w:spacing w:after="0" w:line="240" w:lineRule="auto"/>
              <w:contextualSpacing/>
              <w:rPr>
                <w:rFonts w:cs="Arial"/>
                <w:b/>
                <w:bCs/>
                <w:lang w:val="es-HN"/>
              </w:rPr>
            </w:pPr>
            <w:r w:rsidRPr="004E2398">
              <w:rPr>
                <w:rFonts w:cs="Arial"/>
                <w:bCs/>
                <w:lang w:val="es-HN"/>
              </w:rPr>
              <w:t>Servicios de salud en áreas rurales</w:t>
            </w:r>
          </w:p>
        </w:tc>
        <w:tc>
          <w:tcPr>
            <w:tcW w:w="1099" w:type="dxa"/>
          </w:tcPr>
          <w:p w14:paraId="2264F4F4" w14:textId="77777777" w:rsidR="00CC1317" w:rsidRPr="004E2398" w:rsidRDefault="00CC1317" w:rsidP="00E96D68">
            <w:pPr>
              <w:spacing w:after="0" w:line="240" w:lineRule="auto"/>
              <w:contextualSpacing/>
              <w:rPr>
                <w:rFonts w:cs="Arial"/>
                <w:lang w:val="es-HN"/>
              </w:rPr>
            </w:pPr>
          </w:p>
          <w:p w14:paraId="1615FC0D" w14:textId="77777777" w:rsidR="00CC1317" w:rsidRPr="004E2398" w:rsidRDefault="00CC1317" w:rsidP="00E96D68">
            <w:pPr>
              <w:spacing w:after="0" w:line="240" w:lineRule="auto"/>
              <w:contextualSpacing/>
              <w:rPr>
                <w:rFonts w:cs="Arial"/>
              </w:rPr>
            </w:pPr>
            <w:r w:rsidRPr="004E2398">
              <w:rPr>
                <w:rFonts w:cs="Arial"/>
              </w:rPr>
              <w:t>Sí___</w:t>
            </w:r>
            <w:r w:rsidR="00EF4D84" w:rsidRPr="004E2398">
              <w:rPr>
                <w:rFonts w:cs="Arial"/>
                <w:u w:val="single"/>
              </w:rPr>
              <w:t>X</w:t>
            </w:r>
            <w:r w:rsidRPr="004E2398">
              <w:rPr>
                <w:rFonts w:cs="Arial"/>
              </w:rPr>
              <w:t>___</w:t>
            </w:r>
          </w:p>
        </w:tc>
        <w:tc>
          <w:tcPr>
            <w:tcW w:w="1097" w:type="dxa"/>
          </w:tcPr>
          <w:p w14:paraId="647341AB" w14:textId="77777777" w:rsidR="00CC1317" w:rsidRPr="004E2398" w:rsidRDefault="00CC1317" w:rsidP="00E96D68">
            <w:pPr>
              <w:spacing w:after="0" w:line="240" w:lineRule="auto"/>
              <w:contextualSpacing/>
              <w:rPr>
                <w:rFonts w:cs="Arial"/>
              </w:rPr>
            </w:pPr>
          </w:p>
          <w:p w14:paraId="34AB357F" w14:textId="77777777" w:rsidR="00CC1317" w:rsidRPr="004E2398" w:rsidRDefault="00CC1317" w:rsidP="00E96D68">
            <w:pPr>
              <w:spacing w:after="0" w:line="240" w:lineRule="auto"/>
              <w:contextualSpacing/>
              <w:rPr>
                <w:rFonts w:cs="Arial"/>
              </w:rPr>
            </w:pPr>
            <w:r w:rsidRPr="004E2398">
              <w:rPr>
                <w:rFonts w:cs="Arial"/>
              </w:rPr>
              <w:t>No____</w:t>
            </w:r>
          </w:p>
        </w:tc>
        <w:tc>
          <w:tcPr>
            <w:tcW w:w="3331" w:type="dxa"/>
            <w:noWrap/>
          </w:tcPr>
          <w:p w14:paraId="27300861" w14:textId="77777777" w:rsidR="00CC1317" w:rsidRPr="004E2398" w:rsidRDefault="00693935" w:rsidP="00CE1F0F">
            <w:pPr>
              <w:spacing w:after="0" w:line="240" w:lineRule="auto"/>
              <w:contextualSpacing/>
              <w:jc w:val="both"/>
              <w:rPr>
                <w:rFonts w:cs="Arial"/>
                <w:bCs/>
                <w:lang w:val="es-HN"/>
              </w:rPr>
            </w:pPr>
            <w:r w:rsidRPr="004E2398">
              <w:rPr>
                <w:rFonts w:cs="Arial"/>
                <w:bCs/>
                <w:lang w:val="es-HN"/>
              </w:rPr>
              <w:t>Plan Nacion</w:t>
            </w:r>
            <w:r w:rsidR="00801A75" w:rsidRPr="004E2398">
              <w:rPr>
                <w:rFonts w:cs="Arial"/>
                <w:bCs/>
                <w:lang w:val="es-HN"/>
              </w:rPr>
              <w:t>al de Salud 2014-2018, Secretarí</w:t>
            </w:r>
            <w:r w:rsidRPr="004E2398">
              <w:rPr>
                <w:rFonts w:cs="Arial"/>
                <w:bCs/>
                <w:lang w:val="es-HN"/>
              </w:rPr>
              <w:t>a de Salud. 2014.</w:t>
            </w:r>
          </w:p>
          <w:p w14:paraId="78BE3066" w14:textId="77777777" w:rsidR="00EF4D84" w:rsidRPr="004E2398" w:rsidRDefault="00EF4D84" w:rsidP="00CE1F0F">
            <w:pPr>
              <w:spacing w:after="0" w:line="240" w:lineRule="auto"/>
              <w:contextualSpacing/>
              <w:jc w:val="both"/>
              <w:rPr>
                <w:rFonts w:cs="Arial"/>
                <w:bCs/>
                <w:lang w:val="es-HN"/>
              </w:rPr>
            </w:pPr>
          </w:p>
          <w:p w14:paraId="3353BDFB" w14:textId="77777777" w:rsidR="00EF4D84" w:rsidRPr="004E2398" w:rsidRDefault="00EF4D84" w:rsidP="00CE1F0F">
            <w:pPr>
              <w:spacing w:after="0" w:line="240" w:lineRule="auto"/>
              <w:contextualSpacing/>
              <w:jc w:val="both"/>
              <w:rPr>
                <w:rFonts w:cs="Arial"/>
                <w:bCs/>
                <w:lang w:val="es-HN"/>
              </w:rPr>
            </w:pPr>
            <w:r w:rsidRPr="004E2398">
              <w:rPr>
                <w:rFonts w:cs="Arial"/>
                <w:bCs/>
                <w:lang w:val="es-HN"/>
              </w:rPr>
              <w:t>Politica Pública y Plan Nacional de acción en DDHH aprobada mediante Decreto PCM-003-2013.</w:t>
            </w:r>
          </w:p>
          <w:p w14:paraId="2EAC02A7" w14:textId="77777777" w:rsidR="00EF4D84" w:rsidRPr="004E2398" w:rsidRDefault="00EF4D84" w:rsidP="00CE1F0F">
            <w:pPr>
              <w:spacing w:after="0" w:line="240" w:lineRule="auto"/>
              <w:contextualSpacing/>
              <w:jc w:val="both"/>
              <w:rPr>
                <w:rFonts w:cs="Arial"/>
                <w:bCs/>
                <w:lang w:val="es-HN"/>
              </w:rPr>
            </w:pPr>
          </w:p>
          <w:p w14:paraId="3545FA72" w14:textId="1E9572E0" w:rsidR="00EF4D84" w:rsidRPr="004E2398" w:rsidRDefault="00EF4D84" w:rsidP="00CE1F0F">
            <w:pPr>
              <w:spacing w:after="0" w:line="240" w:lineRule="auto"/>
              <w:contextualSpacing/>
              <w:jc w:val="both"/>
              <w:rPr>
                <w:rFonts w:cs="Arial"/>
                <w:bCs/>
                <w:lang w:val="es-HN"/>
              </w:rPr>
            </w:pPr>
            <w:r w:rsidRPr="004E2398">
              <w:rPr>
                <w:szCs w:val="24"/>
                <w:lang w:val="es-ES_tradnl"/>
              </w:rPr>
              <w:t>La Estrategia Nacional de Género en Salud</w:t>
            </w:r>
            <w:r w:rsidRPr="004E2398">
              <w:rPr>
                <w:szCs w:val="24"/>
                <w:lang w:val="es-HN"/>
              </w:rPr>
              <w:t xml:space="preserve"> </w:t>
            </w:r>
            <w:r w:rsidRPr="004E2398">
              <w:rPr>
                <w:szCs w:val="24"/>
                <w:lang w:val="es-ES_tradnl"/>
              </w:rPr>
              <w:t>y su Plan de Implementación 2016-2020</w:t>
            </w:r>
            <w:r w:rsidR="00DC0276">
              <w:rPr>
                <w:szCs w:val="24"/>
                <w:lang w:val="es-ES_tradnl"/>
              </w:rPr>
              <w:t>.</w:t>
            </w:r>
          </w:p>
        </w:tc>
      </w:tr>
      <w:tr w:rsidR="00CC1317" w:rsidRPr="00112169" w14:paraId="4DB016F9" w14:textId="77777777" w:rsidTr="004E44B7">
        <w:trPr>
          <w:trHeight w:val="1128"/>
          <w:jc w:val="center"/>
        </w:trPr>
        <w:tc>
          <w:tcPr>
            <w:tcW w:w="2751" w:type="dxa"/>
            <w:vMerge/>
            <w:shd w:val="clear" w:color="auto" w:fill="CCFFFF"/>
            <w:noWrap/>
          </w:tcPr>
          <w:p w14:paraId="693314F3" w14:textId="77777777" w:rsidR="00CC1317" w:rsidRPr="004E2398" w:rsidRDefault="00CC1317" w:rsidP="00E96D68">
            <w:pPr>
              <w:spacing w:after="0" w:line="240" w:lineRule="auto"/>
              <w:contextualSpacing/>
              <w:rPr>
                <w:rFonts w:cs="Arial"/>
                <w:b/>
                <w:bCs/>
                <w:lang w:val="es-HN"/>
              </w:rPr>
            </w:pPr>
          </w:p>
        </w:tc>
        <w:tc>
          <w:tcPr>
            <w:tcW w:w="4543" w:type="dxa"/>
            <w:noWrap/>
          </w:tcPr>
          <w:p w14:paraId="67B78F3C" w14:textId="77777777" w:rsidR="00CC1317" w:rsidRPr="004E2398" w:rsidRDefault="00CC1317" w:rsidP="00E96D68">
            <w:pPr>
              <w:spacing w:after="0" w:line="240" w:lineRule="auto"/>
              <w:contextualSpacing/>
              <w:rPr>
                <w:rFonts w:cs="Arial"/>
                <w:bCs/>
                <w:lang w:val="es-HN"/>
              </w:rPr>
            </w:pPr>
          </w:p>
          <w:p w14:paraId="07FECC4A" w14:textId="77777777" w:rsidR="00CC1317" w:rsidRPr="004E2398" w:rsidRDefault="00CC1317" w:rsidP="00E96D68">
            <w:pPr>
              <w:spacing w:after="0" w:line="240" w:lineRule="auto"/>
              <w:contextualSpacing/>
              <w:rPr>
                <w:rFonts w:cs="Arial"/>
                <w:bCs/>
                <w:lang w:val="es-HN"/>
              </w:rPr>
            </w:pPr>
            <w:r w:rsidRPr="004E2398">
              <w:rPr>
                <w:rFonts w:cs="Arial"/>
                <w:bCs/>
                <w:lang w:val="es-HN"/>
              </w:rPr>
              <w:t xml:space="preserve">Servicios de salud sexual y reproductiva       </w:t>
            </w:r>
          </w:p>
          <w:p w14:paraId="54EFDE0A" w14:textId="77777777" w:rsidR="00CC1317" w:rsidRPr="004E2398" w:rsidRDefault="00CC1317" w:rsidP="00E96D68">
            <w:pPr>
              <w:spacing w:after="0" w:line="240" w:lineRule="auto"/>
              <w:contextualSpacing/>
              <w:rPr>
                <w:rFonts w:cs="Arial"/>
                <w:bCs/>
                <w:lang w:val="es-HN"/>
              </w:rPr>
            </w:pPr>
          </w:p>
          <w:p w14:paraId="11261774" w14:textId="77777777" w:rsidR="00CC1317" w:rsidRPr="004E2398" w:rsidRDefault="00CC1317" w:rsidP="003C19B9">
            <w:pPr>
              <w:spacing w:after="0" w:line="240" w:lineRule="auto"/>
              <w:contextualSpacing/>
              <w:rPr>
                <w:rFonts w:cs="Arial"/>
                <w:bCs/>
                <w:lang w:val="es-HN"/>
              </w:rPr>
            </w:pPr>
          </w:p>
        </w:tc>
        <w:tc>
          <w:tcPr>
            <w:tcW w:w="1099" w:type="dxa"/>
          </w:tcPr>
          <w:p w14:paraId="7D5E6D3E" w14:textId="77777777" w:rsidR="00CC1317" w:rsidRPr="004E2398" w:rsidRDefault="00CC1317" w:rsidP="00E96D68">
            <w:pPr>
              <w:spacing w:after="0" w:line="240" w:lineRule="auto"/>
              <w:contextualSpacing/>
              <w:rPr>
                <w:rFonts w:cs="Arial"/>
                <w:lang w:val="es-HN"/>
              </w:rPr>
            </w:pPr>
          </w:p>
          <w:p w14:paraId="2A91D4E4" w14:textId="77777777" w:rsidR="00CC1317" w:rsidRPr="004E2398" w:rsidRDefault="00CC1317" w:rsidP="00E96D68">
            <w:pPr>
              <w:spacing w:after="0" w:line="240" w:lineRule="auto"/>
              <w:contextualSpacing/>
              <w:rPr>
                <w:rFonts w:cs="Arial"/>
              </w:rPr>
            </w:pPr>
            <w:r w:rsidRPr="004E2398">
              <w:rPr>
                <w:rFonts w:cs="Arial"/>
              </w:rPr>
              <w:t>Sí___</w:t>
            </w:r>
            <w:r w:rsidR="00EF4D84" w:rsidRPr="004E2398">
              <w:rPr>
                <w:rFonts w:cs="Arial"/>
                <w:u w:val="single"/>
              </w:rPr>
              <w:t>X</w:t>
            </w:r>
            <w:r w:rsidRPr="004E2398">
              <w:rPr>
                <w:rFonts w:cs="Arial"/>
              </w:rPr>
              <w:t>___</w:t>
            </w:r>
          </w:p>
        </w:tc>
        <w:tc>
          <w:tcPr>
            <w:tcW w:w="1097" w:type="dxa"/>
          </w:tcPr>
          <w:p w14:paraId="37A101ED" w14:textId="77777777" w:rsidR="00CC1317" w:rsidRPr="004E2398" w:rsidRDefault="00CC1317" w:rsidP="00E96D68">
            <w:pPr>
              <w:spacing w:after="0" w:line="240" w:lineRule="auto"/>
              <w:contextualSpacing/>
              <w:rPr>
                <w:rFonts w:cs="Arial"/>
              </w:rPr>
            </w:pPr>
          </w:p>
          <w:p w14:paraId="36D3A56F" w14:textId="77777777" w:rsidR="00CC1317" w:rsidRPr="004E2398" w:rsidRDefault="00CC1317" w:rsidP="00E96D68">
            <w:pPr>
              <w:spacing w:after="0" w:line="240" w:lineRule="auto"/>
              <w:contextualSpacing/>
              <w:rPr>
                <w:rFonts w:cs="Arial"/>
              </w:rPr>
            </w:pPr>
            <w:r w:rsidRPr="004E2398">
              <w:rPr>
                <w:rFonts w:cs="Arial"/>
              </w:rPr>
              <w:t>No____</w:t>
            </w:r>
          </w:p>
        </w:tc>
        <w:tc>
          <w:tcPr>
            <w:tcW w:w="3331" w:type="dxa"/>
            <w:noWrap/>
          </w:tcPr>
          <w:p w14:paraId="707E5FF9" w14:textId="77777777" w:rsidR="00EF4D84" w:rsidRPr="004E2398" w:rsidRDefault="00845F8F" w:rsidP="00CE1F0F">
            <w:pPr>
              <w:spacing w:after="0" w:line="240" w:lineRule="auto"/>
              <w:contextualSpacing/>
              <w:jc w:val="both"/>
              <w:rPr>
                <w:rFonts w:cs="Arial"/>
                <w:bCs/>
                <w:lang w:val="es-HN"/>
              </w:rPr>
            </w:pPr>
            <w:r w:rsidRPr="004E2398">
              <w:rPr>
                <w:rFonts w:cs="Arial"/>
                <w:bCs/>
                <w:lang w:val="es-HN"/>
              </w:rPr>
              <w:t>Plan Nacional de Salud 2014-2018, Sec</w:t>
            </w:r>
            <w:r w:rsidR="00801A75" w:rsidRPr="004E2398">
              <w:rPr>
                <w:rFonts w:cs="Arial"/>
                <w:bCs/>
                <w:lang w:val="es-HN"/>
              </w:rPr>
              <w:t>retarí</w:t>
            </w:r>
            <w:r w:rsidRPr="004E2398">
              <w:rPr>
                <w:rFonts w:cs="Arial"/>
                <w:bCs/>
                <w:lang w:val="es-HN"/>
              </w:rPr>
              <w:t>a de Salud. 2014.</w:t>
            </w:r>
          </w:p>
          <w:p w14:paraId="3B34CCB1" w14:textId="77777777" w:rsidR="00EF4D84" w:rsidRPr="004E2398" w:rsidRDefault="00EF4D84" w:rsidP="00CE1F0F">
            <w:pPr>
              <w:spacing w:after="0" w:line="240" w:lineRule="auto"/>
              <w:contextualSpacing/>
              <w:jc w:val="both"/>
              <w:rPr>
                <w:rFonts w:cs="Arial"/>
                <w:bCs/>
                <w:lang w:val="es-HN"/>
              </w:rPr>
            </w:pPr>
          </w:p>
          <w:p w14:paraId="7B1AC979" w14:textId="3F5E1553" w:rsidR="00EF4D84" w:rsidRPr="00DC0276" w:rsidRDefault="00EF4D84" w:rsidP="00CE1F0F">
            <w:pPr>
              <w:spacing w:after="0" w:line="240" w:lineRule="auto"/>
              <w:contextualSpacing/>
              <w:jc w:val="both"/>
              <w:rPr>
                <w:rFonts w:cs="Arial"/>
                <w:bCs/>
                <w:lang w:val="es-ES_tradnl"/>
              </w:rPr>
            </w:pPr>
            <w:r w:rsidRPr="004E2398">
              <w:rPr>
                <w:szCs w:val="24"/>
                <w:lang w:val="es-ES_tradnl"/>
              </w:rPr>
              <w:t>La Estrategia Nacional de Género en Salud</w:t>
            </w:r>
            <w:r w:rsidRPr="004E2398">
              <w:rPr>
                <w:szCs w:val="24"/>
                <w:lang w:val="es-HN"/>
              </w:rPr>
              <w:t xml:space="preserve"> </w:t>
            </w:r>
            <w:r w:rsidRPr="004E2398">
              <w:rPr>
                <w:szCs w:val="24"/>
                <w:lang w:val="es-ES_tradnl"/>
              </w:rPr>
              <w:t>y su Plan de Implementación 2016-2020</w:t>
            </w:r>
            <w:r w:rsidR="00DC0276">
              <w:rPr>
                <w:szCs w:val="24"/>
                <w:lang w:val="es-ES_tradnl"/>
              </w:rPr>
              <w:t>.</w:t>
            </w:r>
          </w:p>
        </w:tc>
      </w:tr>
      <w:tr w:rsidR="00CC1317" w:rsidRPr="00112169" w14:paraId="346F5321" w14:textId="77777777" w:rsidTr="004E44B7">
        <w:trPr>
          <w:trHeight w:val="1069"/>
          <w:jc w:val="center"/>
        </w:trPr>
        <w:tc>
          <w:tcPr>
            <w:tcW w:w="2751" w:type="dxa"/>
            <w:vMerge/>
            <w:shd w:val="clear" w:color="auto" w:fill="CCFFFF"/>
            <w:noWrap/>
          </w:tcPr>
          <w:p w14:paraId="776E3D93" w14:textId="77777777" w:rsidR="00CC1317" w:rsidRPr="004E2398" w:rsidRDefault="00CC1317" w:rsidP="00E96D68">
            <w:pPr>
              <w:spacing w:after="0" w:line="240" w:lineRule="auto"/>
              <w:contextualSpacing/>
              <w:rPr>
                <w:rFonts w:cs="Arial"/>
                <w:b/>
                <w:bCs/>
                <w:lang w:val="es-HN"/>
              </w:rPr>
            </w:pPr>
          </w:p>
        </w:tc>
        <w:tc>
          <w:tcPr>
            <w:tcW w:w="4543" w:type="dxa"/>
            <w:noWrap/>
          </w:tcPr>
          <w:p w14:paraId="5B3D188D" w14:textId="77777777" w:rsidR="00D251B0" w:rsidRPr="004E2398" w:rsidRDefault="00D251B0" w:rsidP="00E96D68">
            <w:pPr>
              <w:spacing w:after="0" w:line="240" w:lineRule="auto"/>
              <w:contextualSpacing/>
              <w:rPr>
                <w:rFonts w:cs="Arial"/>
                <w:bCs/>
                <w:lang w:val="es-HN"/>
              </w:rPr>
            </w:pPr>
          </w:p>
          <w:p w14:paraId="51E3C5A5" w14:textId="77777777" w:rsidR="00CC1317" w:rsidRPr="004E2398" w:rsidRDefault="00CC1317" w:rsidP="00E96D68">
            <w:pPr>
              <w:spacing w:after="0" w:line="240" w:lineRule="auto"/>
              <w:contextualSpacing/>
              <w:rPr>
                <w:rFonts w:cs="Arial"/>
                <w:bCs/>
                <w:lang w:val="es-HN"/>
              </w:rPr>
            </w:pPr>
            <w:r w:rsidRPr="004E2398">
              <w:rPr>
                <w:rFonts w:cs="Arial"/>
                <w:bCs/>
                <w:lang w:val="es-HN"/>
              </w:rPr>
              <w:t xml:space="preserve">Obligación de que se realicen ajustes razonables para las personas con discapacidad en  los centros de salud                                               </w:t>
            </w:r>
          </w:p>
        </w:tc>
        <w:tc>
          <w:tcPr>
            <w:tcW w:w="1099" w:type="dxa"/>
          </w:tcPr>
          <w:p w14:paraId="2A221E6A" w14:textId="77777777" w:rsidR="00CC1317" w:rsidRPr="004E2398" w:rsidRDefault="00CC1317" w:rsidP="007C4165">
            <w:pPr>
              <w:spacing w:after="0" w:line="240" w:lineRule="auto"/>
              <w:contextualSpacing/>
              <w:rPr>
                <w:rFonts w:cs="Arial"/>
                <w:lang w:val="es-HN"/>
              </w:rPr>
            </w:pPr>
          </w:p>
          <w:p w14:paraId="79F58951" w14:textId="77777777" w:rsidR="00CC1317" w:rsidRPr="004E2398" w:rsidRDefault="00CC1317" w:rsidP="00E96D68">
            <w:pPr>
              <w:spacing w:after="0" w:line="240" w:lineRule="auto"/>
              <w:contextualSpacing/>
              <w:rPr>
                <w:rFonts w:cs="Arial"/>
              </w:rPr>
            </w:pPr>
            <w:r w:rsidRPr="004E2398">
              <w:rPr>
                <w:rFonts w:cs="Arial"/>
              </w:rPr>
              <w:t>Sí___</w:t>
            </w:r>
            <w:r w:rsidR="00575C33" w:rsidRPr="004E2398">
              <w:rPr>
                <w:rFonts w:cs="Arial"/>
                <w:u w:val="single"/>
              </w:rPr>
              <w:t>X</w:t>
            </w:r>
            <w:r w:rsidRPr="004E2398">
              <w:rPr>
                <w:rFonts w:cs="Arial"/>
              </w:rPr>
              <w:t>___</w:t>
            </w:r>
          </w:p>
        </w:tc>
        <w:tc>
          <w:tcPr>
            <w:tcW w:w="1097" w:type="dxa"/>
          </w:tcPr>
          <w:p w14:paraId="5BA1ED33" w14:textId="77777777" w:rsidR="00CC1317" w:rsidRPr="004E2398" w:rsidRDefault="00CC1317" w:rsidP="007C4165">
            <w:pPr>
              <w:spacing w:after="0" w:line="240" w:lineRule="auto"/>
              <w:contextualSpacing/>
              <w:rPr>
                <w:rFonts w:cs="Arial"/>
              </w:rPr>
            </w:pPr>
          </w:p>
          <w:p w14:paraId="6E159245" w14:textId="77777777" w:rsidR="00CC1317" w:rsidRPr="004E2398" w:rsidRDefault="00CC1317" w:rsidP="00E96D68">
            <w:pPr>
              <w:spacing w:after="0" w:line="240" w:lineRule="auto"/>
              <w:contextualSpacing/>
              <w:rPr>
                <w:rFonts w:cs="Arial"/>
              </w:rPr>
            </w:pPr>
            <w:r w:rsidRPr="004E2398">
              <w:rPr>
                <w:rFonts w:cs="Arial"/>
              </w:rPr>
              <w:t>No____</w:t>
            </w:r>
          </w:p>
        </w:tc>
        <w:tc>
          <w:tcPr>
            <w:tcW w:w="3331" w:type="dxa"/>
            <w:noWrap/>
          </w:tcPr>
          <w:p w14:paraId="4C994B9D" w14:textId="6670F8AC" w:rsidR="00575C33" w:rsidRPr="004E2398" w:rsidRDefault="00575C33" w:rsidP="00CE1F0F">
            <w:pPr>
              <w:spacing w:after="0" w:line="240" w:lineRule="auto"/>
              <w:contextualSpacing/>
              <w:jc w:val="both"/>
              <w:rPr>
                <w:rFonts w:cs="Arial"/>
                <w:bCs/>
                <w:lang w:val="es-HN"/>
              </w:rPr>
            </w:pPr>
            <w:r w:rsidRPr="004E2398">
              <w:rPr>
                <w:rFonts w:cs="Arial"/>
                <w:bCs/>
                <w:lang w:val="es-HN"/>
              </w:rPr>
              <w:t xml:space="preserve">Plan Nacional de Salud </w:t>
            </w:r>
            <w:r w:rsidR="00DC0276">
              <w:rPr>
                <w:rFonts w:cs="Arial"/>
                <w:bCs/>
                <w:lang w:val="es-HN"/>
              </w:rPr>
              <w:t xml:space="preserve">2014-2018, Secretaría de Salud </w:t>
            </w:r>
            <w:r w:rsidRPr="004E2398">
              <w:rPr>
                <w:rFonts w:cs="Arial"/>
                <w:bCs/>
                <w:lang w:val="es-HN"/>
              </w:rPr>
              <w:t>2014.</w:t>
            </w:r>
          </w:p>
          <w:p w14:paraId="2FF6AB44" w14:textId="77777777" w:rsidR="00575C33" w:rsidRPr="004E2398" w:rsidRDefault="00575C33" w:rsidP="00CE1F0F">
            <w:pPr>
              <w:spacing w:after="0" w:line="240" w:lineRule="auto"/>
              <w:contextualSpacing/>
              <w:jc w:val="both"/>
              <w:rPr>
                <w:rFonts w:cs="Arial"/>
                <w:bCs/>
                <w:lang w:val="es-HN"/>
              </w:rPr>
            </w:pPr>
          </w:p>
          <w:p w14:paraId="25151264" w14:textId="1700D5B3" w:rsidR="00CC1317" w:rsidRPr="004E2398" w:rsidRDefault="00575C33" w:rsidP="00CE1F0F">
            <w:pPr>
              <w:spacing w:after="0" w:line="240" w:lineRule="auto"/>
              <w:contextualSpacing/>
              <w:jc w:val="both"/>
              <w:rPr>
                <w:rFonts w:cs="Arial"/>
                <w:bCs/>
                <w:lang w:val="es-HN"/>
              </w:rPr>
            </w:pPr>
            <w:r w:rsidRPr="004E2398">
              <w:rPr>
                <w:szCs w:val="24"/>
                <w:lang w:val="es-ES_tradnl"/>
              </w:rPr>
              <w:t>La Estrategia Nacional de Género en Salud</w:t>
            </w:r>
            <w:r w:rsidRPr="004E2398">
              <w:rPr>
                <w:szCs w:val="24"/>
                <w:lang w:val="es-HN"/>
              </w:rPr>
              <w:t xml:space="preserve"> </w:t>
            </w:r>
            <w:r w:rsidRPr="004E2398">
              <w:rPr>
                <w:szCs w:val="24"/>
                <w:lang w:val="es-ES_tradnl"/>
              </w:rPr>
              <w:t>y su Plan de Implementación 2016-2020</w:t>
            </w:r>
            <w:r w:rsidR="00DC0276">
              <w:rPr>
                <w:szCs w:val="24"/>
                <w:lang w:val="es-ES_tradnl"/>
              </w:rPr>
              <w:t>.</w:t>
            </w:r>
          </w:p>
        </w:tc>
      </w:tr>
      <w:tr w:rsidR="004D39B5" w:rsidRPr="00112169" w14:paraId="6EFD2DFA" w14:textId="77777777" w:rsidTr="004E44B7">
        <w:trPr>
          <w:trHeight w:val="638"/>
          <w:jc w:val="center"/>
        </w:trPr>
        <w:tc>
          <w:tcPr>
            <w:tcW w:w="2751" w:type="dxa"/>
            <w:vMerge w:val="restart"/>
            <w:shd w:val="clear" w:color="auto" w:fill="E6E6E6"/>
            <w:noWrap/>
          </w:tcPr>
          <w:p w14:paraId="2DD4F9CC" w14:textId="77777777" w:rsidR="004D39B5" w:rsidRPr="004E2398" w:rsidRDefault="004D39B5" w:rsidP="00E96D68">
            <w:pPr>
              <w:spacing w:after="0" w:line="240" w:lineRule="auto"/>
              <w:contextualSpacing/>
              <w:rPr>
                <w:rFonts w:cs="Arial"/>
                <w:b/>
                <w:bCs/>
                <w:lang w:val="es-HN"/>
              </w:rPr>
            </w:pPr>
          </w:p>
          <w:p w14:paraId="5E7FD4A9" w14:textId="77777777" w:rsidR="004D39B5" w:rsidRPr="004E2398" w:rsidRDefault="004D39B5" w:rsidP="00E96D68">
            <w:pPr>
              <w:spacing w:after="0" w:line="240" w:lineRule="auto"/>
              <w:contextualSpacing/>
              <w:rPr>
                <w:rFonts w:cs="Arial"/>
                <w:b/>
                <w:bCs/>
                <w:lang w:val="es-HN"/>
              </w:rPr>
            </w:pPr>
          </w:p>
          <w:p w14:paraId="690E3128" w14:textId="77777777" w:rsidR="004D39B5" w:rsidRPr="004E2398" w:rsidRDefault="004D39B5" w:rsidP="00E96D68">
            <w:pPr>
              <w:spacing w:after="0" w:line="240" w:lineRule="auto"/>
              <w:contextualSpacing/>
              <w:rPr>
                <w:rFonts w:cs="Arial"/>
                <w:b/>
                <w:bCs/>
                <w:lang w:val="es-HN"/>
              </w:rPr>
            </w:pPr>
          </w:p>
          <w:p w14:paraId="6080BC99" w14:textId="77777777" w:rsidR="004D39B5" w:rsidRPr="004E2398" w:rsidRDefault="004D39B5" w:rsidP="00E96D68">
            <w:pPr>
              <w:spacing w:after="0" w:line="240" w:lineRule="auto"/>
              <w:contextualSpacing/>
              <w:jc w:val="center"/>
              <w:rPr>
                <w:rFonts w:cs="Arial"/>
                <w:b/>
                <w:bCs/>
              </w:rPr>
            </w:pPr>
            <w:r w:rsidRPr="004E2398">
              <w:rPr>
                <w:rFonts w:cs="Arial"/>
                <w:b/>
                <w:bCs/>
              </w:rPr>
              <w:t>PROTECCIÓN SOCIAL</w:t>
            </w:r>
          </w:p>
          <w:p w14:paraId="45D01718" w14:textId="77777777" w:rsidR="004D39B5" w:rsidRPr="004E2398" w:rsidRDefault="004D39B5" w:rsidP="00E96D68">
            <w:pPr>
              <w:spacing w:after="0" w:line="240" w:lineRule="auto"/>
              <w:contextualSpacing/>
              <w:jc w:val="center"/>
              <w:rPr>
                <w:rFonts w:cs="Arial"/>
                <w:b/>
                <w:bCs/>
              </w:rPr>
            </w:pPr>
          </w:p>
          <w:p w14:paraId="5B12C191" w14:textId="77777777" w:rsidR="004D39B5" w:rsidRPr="004E2398" w:rsidRDefault="004D39B5" w:rsidP="00E96D68">
            <w:pPr>
              <w:spacing w:after="0" w:line="240" w:lineRule="auto"/>
              <w:contextualSpacing/>
              <w:jc w:val="center"/>
              <w:rPr>
                <w:rFonts w:cs="Arial"/>
                <w:b/>
                <w:bCs/>
                <w:strike/>
              </w:rPr>
            </w:pPr>
          </w:p>
        </w:tc>
        <w:tc>
          <w:tcPr>
            <w:tcW w:w="4543" w:type="dxa"/>
            <w:shd w:val="clear" w:color="auto" w:fill="E6E6E6"/>
            <w:noWrap/>
          </w:tcPr>
          <w:p w14:paraId="7998CD4F" w14:textId="77777777" w:rsidR="004D39B5" w:rsidRPr="004E2398" w:rsidRDefault="004D39B5" w:rsidP="00E96D68">
            <w:pPr>
              <w:spacing w:after="0" w:line="240" w:lineRule="auto"/>
              <w:contextualSpacing/>
              <w:rPr>
                <w:rFonts w:cs="Arial"/>
                <w:bCs/>
                <w:lang w:val="es-HN"/>
              </w:rPr>
            </w:pPr>
          </w:p>
          <w:p w14:paraId="760956A4" w14:textId="77777777" w:rsidR="004D39B5" w:rsidRPr="004E2398" w:rsidRDefault="00EB411F" w:rsidP="00BD6E2A">
            <w:pPr>
              <w:spacing w:after="0" w:line="240" w:lineRule="auto"/>
              <w:contextualSpacing/>
              <w:rPr>
                <w:rFonts w:cs="Arial"/>
                <w:bCs/>
                <w:lang w:val="es-HN"/>
              </w:rPr>
            </w:pPr>
            <w:r w:rsidRPr="004E2398">
              <w:rPr>
                <w:rFonts w:cs="Arial"/>
                <w:bCs/>
                <w:lang w:val="es-HN"/>
              </w:rPr>
              <w:t>Erradicación/d</w:t>
            </w:r>
            <w:r w:rsidR="004D39B5" w:rsidRPr="004E2398">
              <w:rPr>
                <w:rFonts w:cs="Arial"/>
                <w:bCs/>
                <w:lang w:val="es-HN"/>
              </w:rPr>
              <w:t xml:space="preserve">isminución  de la pobreza                                                        </w:t>
            </w:r>
          </w:p>
        </w:tc>
        <w:tc>
          <w:tcPr>
            <w:tcW w:w="1099" w:type="dxa"/>
            <w:shd w:val="clear" w:color="auto" w:fill="E6E6E6"/>
          </w:tcPr>
          <w:p w14:paraId="5F4DD706" w14:textId="77777777" w:rsidR="004D39B5" w:rsidRPr="004E2398" w:rsidRDefault="004D39B5" w:rsidP="00E96D68">
            <w:pPr>
              <w:spacing w:after="0" w:line="240" w:lineRule="auto"/>
              <w:contextualSpacing/>
              <w:rPr>
                <w:rFonts w:cs="Arial"/>
                <w:lang w:val="es-HN"/>
              </w:rPr>
            </w:pPr>
          </w:p>
          <w:p w14:paraId="483EEE5A" w14:textId="77777777" w:rsidR="004D39B5" w:rsidRPr="004E2398" w:rsidRDefault="004D39B5" w:rsidP="00E96D68">
            <w:pPr>
              <w:spacing w:after="0" w:line="240" w:lineRule="auto"/>
              <w:contextualSpacing/>
              <w:rPr>
                <w:rFonts w:cs="Arial"/>
              </w:rPr>
            </w:pPr>
            <w:r w:rsidRPr="004E2398">
              <w:rPr>
                <w:rFonts w:cs="Arial"/>
              </w:rPr>
              <w:t>Sí___</w:t>
            </w:r>
            <w:r w:rsidR="007D33D2" w:rsidRPr="004E2398">
              <w:rPr>
                <w:rFonts w:cs="Arial"/>
                <w:u w:val="single"/>
              </w:rPr>
              <w:t>X</w:t>
            </w:r>
            <w:r w:rsidRPr="004E2398">
              <w:rPr>
                <w:rFonts w:cs="Arial"/>
              </w:rPr>
              <w:t>___</w:t>
            </w:r>
          </w:p>
        </w:tc>
        <w:tc>
          <w:tcPr>
            <w:tcW w:w="1097" w:type="dxa"/>
            <w:shd w:val="clear" w:color="auto" w:fill="E6E6E6"/>
          </w:tcPr>
          <w:p w14:paraId="314ABF20" w14:textId="77777777" w:rsidR="004D39B5" w:rsidRPr="004E2398" w:rsidRDefault="004D39B5" w:rsidP="00E96D68">
            <w:pPr>
              <w:spacing w:after="0" w:line="240" w:lineRule="auto"/>
              <w:contextualSpacing/>
              <w:rPr>
                <w:rFonts w:cs="Arial"/>
              </w:rPr>
            </w:pPr>
          </w:p>
          <w:p w14:paraId="1B92EC98" w14:textId="77777777" w:rsidR="004D39B5" w:rsidRPr="004E2398" w:rsidRDefault="004D39B5" w:rsidP="00E96D68">
            <w:pPr>
              <w:spacing w:after="0" w:line="240" w:lineRule="auto"/>
              <w:contextualSpacing/>
              <w:rPr>
                <w:rFonts w:cs="Arial"/>
              </w:rPr>
            </w:pPr>
            <w:r w:rsidRPr="004E2398">
              <w:rPr>
                <w:rFonts w:cs="Arial"/>
              </w:rPr>
              <w:t>No____</w:t>
            </w:r>
          </w:p>
        </w:tc>
        <w:tc>
          <w:tcPr>
            <w:tcW w:w="3331" w:type="dxa"/>
            <w:shd w:val="clear" w:color="auto" w:fill="E6E6E6"/>
            <w:noWrap/>
          </w:tcPr>
          <w:p w14:paraId="6E8B3F02" w14:textId="77777777" w:rsidR="004D39B5" w:rsidRPr="004E2398" w:rsidRDefault="00693935" w:rsidP="00CE1F0F">
            <w:pPr>
              <w:spacing w:after="0" w:line="240" w:lineRule="auto"/>
              <w:contextualSpacing/>
              <w:jc w:val="both"/>
              <w:rPr>
                <w:rFonts w:cs="Arial"/>
                <w:bCs/>
                <w:lang w:val="es-HN"/>
              </w:rPr>
            </w:pPr>
            <w:r w:rsidRPr="004E2398">
              <w:rPr>
                <w:rFonts w:cs="Arial"/>
                <w:bCs/>
                <w:lang w:val="es-HN"/>
              </w:rPr>
              <w:t>Ley Marco del Sistema de Protección Social, La Gaceta No. 33,771 del 2 de julio de 2015.</w:t>
            </w:r>
          </w:p>
        </w:tc>
      </w:tr>
      <w:tr w:rsidR="004D39B5" w:rsidRPr="00112169" w14:paraId="292EF4FD" w14:textId="77777777" w:rsidTr="004E44B7">
        <w:trPr>
          <w:trHeight w:val="710"/>
          <w:jc w:val="center"/>
        </w:trPr>
        <w:tc>
          <w:tcPr>
            <w:tcW w:w="2751" w:type="dxa"/>
            <w:vMerge/>
            <w:shd w:val="clear" w:color="auto" w:fill="E6E6E6"/>
            <w:noWrap/>
          </w:tcPr>
          <w:p w14:paraId="01D9D293" w14:textId="77777777" w:rsidR="004D39B5" w:rsidRPr="004E2398" w:rsidRDefault="004D39B5" w:rsidP="00E96D68">
            <w:pPr>
              <w:spacing w:after="0" w:line="240" w:lineRule="auto"/>
              <w:contextualSpacing/>
              <w:rPr>
                <w:rFonts w:cs="Arial"/>
                <w:b/>
                <w:bCs/>
                <w:lang w:val="es-HN"/>
              </w:rPr>
            </w:pPr>
          </w:p>
        </w:tc>
        <w:tc>
          <w:tcPr>
            <w:tcW w:w="4543" w:type="dxa"/>
            <w:shd w:val="clear" w:color="auto" w:fill="E6E6E6"/>
            <w:noWrap/>
          </w:tcPr>
          <w:p w14:paraId="1C700388" w14:textId="77777777" w:rsidR="004D39B5" w:rsidRPr="004E2398" w:rsidRDefault="004D39B5" w:rsidP="00E96D68">
            <w:pPr>
              <w:spacing w:after="0" w:line="240" w:lineRule="auto"/>
              <w:contextualSpacing/>
              <w:rPr>
                <w:rFonts w:cs="Arial"/>
                <w:bCs/>
                <w:lang w:val="es-HN"/>
              </w:rPr>
            </w:pPr>
          </w:p>
          <w:p w14:paraId="10443FBE" w14:textId="77777777" w:rsidR="004D39B5" w:rsidRPr="004E2398" w:rsidRDefault="00EB411F" w:rsidP="00E96D68">
            <w:pPr>
              <w:spacing w:after="0" w:line="240" w:lineRule="auto"/>
              <w:contextualSpacing/>
              <w:rPr>
                <w:rFonts w:cs="Arial"/>
                <w:bCs/>
              </w:rPr>
            </w:pPr>
            <w:r w:rsidRPr="004E2398">
              <w:rPr>
                <w:rFonts w:cs="Arial"/>
                <w:bCs/>
              </w:rPr>
              <w:t xml:space="preserve">Programas de vivienda  </w:t>
            </w:r>
            <w:r w:rsidR="004D39B5" w:rsidRPr="004E2398">
              <w:rPr>
                <w:rFonts w:cs="Arial"/>
                <w:bCs/>
              </w:rPr>
              <w:t xml:space="preserve">adecuada                                                 </w:t>
            </w:r>
          </w:p>
        </w:tc>
        <w:tc>
          <w:tcPr>
            <w:tcW w:w="1099" w:type="dxa"/>
            <w:shd w:val="clear" w:color="auto" w:fill="E6E6E6"/>
          </w:tcPr>
          <w:p w14:paraId="254E2382" w14:textId="77777777" w:rsidR="004D39B5" w:rsidRPr="004E2398" w:rsidRDefault="004D39B5" w:rsidP="00E96D68">
            <w:pPr>
              <w:spacing w:after="0" w:line="240" w:lineRule="auto"/>
              <w:contextualSpacing/>
              <w:rPr>
                <w:rFonts w:cs="Arial"/>
              </w:rPr>
            </w:pPr>
          </w:p>
          <w:p w14:paraId="41B4F0A4" w14:textId="77777777" w:rsidR="004D39B5" w:rsidRPr="004E2398" w:rsidRDefault="004D39B5" w:rsidP="00E96D68">
            <w:pPr>
              <w:spacing w:after="0" w:line="240" w:lineRule="auto"/>
              <w:contextualSpacing/>
              <w:rPr>
                <w:rFonts w:cs="Arial"/>
              </w:rPr>
            </w:pPr>
            <w:r w:rsidRPr="004E2398">
              <w:rPr>
                <w:rFonts w:cs="Arial"/>
              </w:rPr>
              <w:t>Sí___</w:t>
            </w:r>
            <w:r w:rsidR="007D33D2" w:rsidRPr="004E2398">
              <w:rPr>
                <w:rFonts w:cs="Arial"/>
                <w:u w:val="single"/>
              </w:rPr>
              <w:t>X</w:t>
            </w:r>
            <w:r w:rsidRPr="004E2398">
              <w:rPr>
                <w:rFonts w:cs="Arial"/>
              </w:rPr>
              <w:t>___</w:t>
            </w:r>
          </w:p>
        </w:tc>
        <w:tc>
          <w:tcPr>
            <w:tcW w:w="1097" w:type="dxa"/>
            <w:shd w:val="clear" w:color="auto" w:fill="E6E6E6"/>
          </w:tcPr>
          <w:p w14:paraId="5580A92E" w14:textId="77777777" w:rsidR="004D39B5" w:rsidRPr="004E2398" w:rsidRDefault="004D39B5" w:rsidP="00E96D68">
            <w:pPr>
              <w:spacing w:after="0" w:line="240" w:lineRule="auto"/>
              <w:contextualSpacing/>
              <w:rPr>
                <w:rFonts w:cs="Arial"/>
              </w:rPr>
            </w:pPr>
          </w:p>
          <w:p w14:paraId="43E72F3D" w14:textId="77777777" w:rsidR="004D39B5" w:rsidRPr="004E2398" w:rsidRDefault="004D39B5" w:rsidP="00E96D68">
            <w:pPr>
              <w:spacing w:after="0" w:line="240" w:lineRule="auto"/>
              <w:contextualSpacing/>
              <w:rPr>
                <w:rFonts w:cs="Arial"/>
              </w:rPr>
            </w:pPr>
            <w:r w:rsidRPr="004E2398">
              <w:rPr>
                <w:rFonts w:cs="Arial"/>
              </w:rPr>
              <w:t>No____</w:t>
            </w:r>
          </w:p>
        </w:tc>
        <w:tc>
          <w:tcPr>
            <w:tcW w:w="3331" w:type="dxa"/>
            <w:shd w:val="clear" w:color="auto" w:fill="E6E6E6"/>
            <w:noWrap/>
          </w:tcPr>
          <w:p w14:paraId="170C15B9" w14:textId="77777777" w:rsidR="00693935" w:rsidRPr="004E2398" w:rsidRDefault="00693935" w:rsidP="00CE1F0F">
            <w:pPr>
              <w:spacing w:after="0" w:line="240" w:lineRule="auto"/>
              <w:contextualSpacing/>
              <w:jc w:val="both"/>
              <w:rPr>
                <w:rFonts w:cs="Arial"/>
                <w:bCs/>
                <w:lang w:val="es-HN"/>
              </w:rPr>
            </w:pPr>
            <w:r w:rsidRPr="004E2398">
              <w:rPr>
                <w:rFonts w:cs="Arial"/>
                <w:bCs/>
                <w:lang w:val="es-HN"/>
              </w:rPr>
              <w:t>Programa Honduras para Todos.</w:t>
            </w:r>
          </w:p>
          <w:p w14:paraId="45AA1686" w14:textId="1B5CC8D9" w:rsidR="004D39B5" w:rsidRPr="004E2398" w:rsidRDefault="00693935" w:rsidP="00CE1F0F">
            <w:pPr>
              <w:spacing w:after="0" w:line="240" w:lineRule="auto"/>
              <w:contextualSpacing/>
              <w:jc w:val="both"/>
              <w:rPr>
                <w:rFonts w:cs="Arial"/>
                <w:bCs/>
                <w:lang w:val="es-HN"/>
              </w:rPr>
            </w:pPr>
            <w:r w:rsidRPr="004E2398">
              <w:rPr>
                <w:rFonts w:cs="Arial"/>
                <w:bCs/>
                <w:lang w:val="es-HN"/>
              </w:rPr>
              <w:t>Viv</w:t>
            </w:r>
            <w:r w:rsidR="007D33D2" w:rsidRPr="004E2398">
              <w:rPr>
                <w:rFonts w:cs="Arial"/>
                <w:bCs/>
                <w:lang w:val="es-HN"/>
              </w:rPr>
              <w:t>ienda Saludable, Plataforma de Beneficios Vida Mejor</w:t>
            </w:r>
            <w:r w:rsidR="00575C33" w:rsidRPr="004E2398">
              <w:rPr>
                <w:rFonts w:cs="Arial"/>
                <w:bCs/>
                <w:lang w:val="es-HN"/>
              </w:rPr>
              <w:t xml:space="preserve">, </w:t>
            </w:r>
            <w:r w:rsidR="000F02F2" w:rsidRPr="004E2398">
              <w:rPr>
                <w:rFonts w:cs="Arial"/>
                <w:bCs/>
                <w:lang w:val="es-HN"/>
              </w:rPr>
              <w:t>Comisión Nacional de Vivienda y Asentamientos Humanos (</w:t>
            </w:r>
            <w:r w:rsidR="00CE1F0F">
              <w:rPr>
                <w:rFonts w:cs="Arial"/>
                <w:bCs/>
                <w:lang w:val="es-HN"/>
              </w:rPr>
              <w:t>CON</w:t>
            </w:r>
            <w:r w:rsidR="00575C33" w:rsidRPr="004E2398">
              <w:rPr>
                <w:rFonts w:cs="Arial"/>
                <w:bCs/>
                <w:lang w:val="es-HN"/>
              </w:rPr>
              <w:t>VIVIENDA</w:t>
            </w:r>
            <w:r w:rsidR="000F02F2" w:rsidRPr="004E2398">
              <w:rPr>
                <w:rFonts w:cs="Arial"/>
                <w:bCs/>
                <w:lang w:val="es-HN"/>
              </w:rPr>
              <w:t>)</w:t>
            </w:r>
            <w:r w:rsidR="008656DF" w:rsidRPr="004E2398">
              <w:rPr>
                <w:rFonts w:cs="Arial"/>
                <w:bCs/>
                <w:lang w:val="es-HN"/>
              </w:rPr>
              <w:t>, creada mediante Decreto Ejecutivo PCM-024-2014</w:t>
            </w:r>
            <w:r w:rsidR="002004E8" w:rsidRPr="004E2398">
              <w:rPr>
                <w:rFonts w:cs="Arial"/>
                <w:bCs/>
                <w:lang w:val="es-HN"/>
              </w:rPr>
              <w:t>, publicado en el diario oficial la Gaceta de</w:t>
            </w:r>
            <w:r w:rsidR="00DC0276">
              <w:rPr>
                <w:rFonts w:cs="Arial"/>
                <w:bCs/>
                <w:lang w:val="es-HN"/>
              </w:rPr>
              <w:t>l 30 de mayo de 2014, No 33,440.</w:t>
            </w:r>
          </w:p>
        </w:tc>
      </w:tr>
      <w:tr w:rsidR="004D39B5" w:rsidRPr="00112169" w14:paraId="2511EECA" w14:textId="77777777" w:rsidTr="004E44B7">
        <w:trPr>
          <w:trHeight w:val="135"/>
          <w:jc w:val="center"/>
        </w:trPr>
        <w:tc>
          <w:tcPr>
            <w:tcW w:w="2751" w:type="dxa"/>
            <w:vMerge/>
            <w:shd w:val="clear" w:color="auto" w:fill="E6E6E6"/>
            <w:noWrap/>
          </w:tcPr>
          <w:p w14:paraId="09794D61" w14:textId="77777777" w:rsidR="004D39B5" w:rsidRPr="004E2398" w:rsidRDefault="004D39B5" w:rsidP="00E96D68">
            <w:pPr>
              <w:spacing w:after="0" w:line="240" w:lineRule="auto"/>
              <w:contextualSpacing/>
              <w:rPr>
                <w:rFonts w:cs="Arial"/>
                <w:b/>
                <w:bCs/>
                <w:lang w:val="es-HN"/>
              </w:rPr>
            </w:pPr>
          </w:p>
        </w:tc>
        <w:tc>
          <w:tcPr>
            <w:tcW w:w="4543" w:type="dxa"/>
            <w:shd w:val="clear" w:color="auto" w:fill="E6E6E6"/>
            <w:noWrap/>
          </w:tcPr>
          <w:p w14:paraId="0D9A2FF3" w14:textId="77777777" w:rsidR="004D39B5" w:rsidRPr="004E2398" w:rsidRDefault="004D39B5" w:rsidP="00E96D68">
            <w:pPr>
              <w:spacing w:after="0" w:line="240" w:lineRule="auto"/>
              <w:contextualSpacing/>
              <w:rPr>
                <w:rFonts w:cs="Arial"/>
                <w:bCs/>
                <w:lang w:val="es-HN"/>
              </w:rPr>
            </w:pPr>
          </w:p>
          <w:p w14:paraId="6F2E291C" w14:textId="77777777" w:rsidR="00C26C91" w:rsidRPr="004E2398" w:rsidRDefault="004D39B5" w:rsidP="00E96D68">
            <w:pPr>
              <w:spacing w:after="0" w:line="240" w:lineRule="auto"/>
              <w:contextualSpacing/>
              <w:rPr>
                <w:rFonts w:cs="Arial"/>
                <w:bCs/>
              </w:rPr>
            </w:pPr>
            <w:r w:rsidRPr="004E2398">
              <w:rPr>
                <w:rFonts w:cs="Arial"/>
                <w:bCs/>
              </w:rPr>
              <w:t xml:space="preserve">Pensiones y jubilaciones          </w:t>
            </w:r>
          </w:p>
          <w:p w14:paraId="58EBFAFA" w14:textId="77777777" w:rsidR="004D39B5" w:rsidRPr="004E2398" w:rsidRDefault="004D39B5" w:rsidP="00E96D68">
            <w:pPr>
              <w:spacing w:after="0" w:line="240" w:lineRule="auto"/>
              <w:contextualSpacing/>
              <w:rPr>
                <w:rFonts w:cs="Arial"/>
                <w:bCs/>
              </w:rPr>
            </w:pPr>
            <w:r w:rsidRPr="004E2398">
              <w:rPr>
                <w:rFonts w:cs="Arial"/>
                <w:bCs/>
              </w:rPr>
              <w:t xml:space="preserve">                            </w:t>
            </w:r>
          </w:p>
        </w:tc>
        <w:tc>
          <w:tcPr>
            <w:tcW w:w="1099" w:type="dxa"/>
            <w:shd w:val="clear" w:color="auto" w:fill="E6E6E6"/>
          </w:tcPr>
          <w:p w14:paraId="7008208F" w14:textId="77777777" w:rsidR="004D39B5" w:rsidRPr="004E2398" w:rsidRDefault="004D39B5" w:rsidP="00E96D68">
            <w:pPr>
              <w:spacing w:after="0" w:line="240" w:lineRule="auto"/>
              <w:contextualSpacing/>
              <w:rPr>
                <w:rFonts w:cs="Arial"/>
              </w:rPr>
            </w:pPr>
          </w:p>
          <w:p w14:paraId="02D602B1" w14:textId="77777777" w:rsidR="004D39B5" w:rsidRPr="004E2398" w:rsidRDefault="004D39B5" w:rsidP="00E96D68">
            <w:pPr>
              <w:spacing w:after="0" w:line="240" w:lineRule="auto"/>
              <w:contextualSpacing/>
              <w:rPr>
                <w:rFonts w:cs="Arial"/>
              </w:rPr>
            </w:pPr>
            <w:r w:rsidRPr="004E2398">
              <w:rPr>
                <w:rFonts w:cs="Arial"/>
              </w:rPr>
              <w:t>Sí___</w:t>
            </w:r>
            <w:r w:rsidR="007D33D2" w:rsidRPr="004E2398">
              <w:rPr>
                <w:rFonts w:cs="Arial"/>
                <w:u w:val="single"/>
              </w:rPr>
              <w:t>X</w:t>
            </w:r>
            <w:r w:rsidRPr="004E2398">
              <w:rPr>
                <w:rFonts w:cs="Arial"/>
              </w:rPr>
              <w:t>___</w:t>
            </w:r>
          </w:p>
        </w:tc>
        <w:tc>
          <w:tcPr>
            <w:tcW w:w="1097" w:type="dxa"/>
            <w:shd w:val="clear" w:color="auto" w:fill="E6E6E6"/>
          </w:tcPr>
          <w:p w14:paraId="6731F3C6" w14:textId="77777777" w:rsidR="004D39B5" w:rsidRPr="004E2398" w:rsidRDefault="004D39B5" w:rsidP="00E96D68">
            <w:pPr>
              <w:spacing w:after="0" w:line="240" w:lineRule="auto"/>
              <w:contextualSpacing/>
              <w:rPr>
                <w:rFonts w:cs="Arial"/>
              </w:rPr>
            </w:pPr>
          </w:p>
          <w:p w14:paraId="0261EAF9" w14:textId="77777777" w:rsidR="004D39B5" w:rsidRPr="004E2398" w:rsidRDefault="004D39B5" w:rsidP="00E96D68">
            <w:pPr>
              <w:spacing w:after="0" w:line="240" w:lineRule="auto"/>
              <w:contextualSpacing/>
              <w:rPr>
                <w:rFonts w:cs="Arial"/>
              </w:rPr>
            </w:pPr>
            <w:r w:rsidRPr="004E2398">
              <w:rPr>
                <w:rFonts w:cs="Arial"/>
              </w:rPr>
              <w:t>No____</w:t>
            </w:r>
          </w:p>
        </w:tc>
        <w:tc>
          <w:tcPr>
            <w:tcW w:w="3331" w:type="dxa"/>
            <w:shd w:val="clear" w:color="auto" w:fill="E6E6E6"/>
            <w:noWrap/>
          </w:tcPr>
          <w:p w14:paraId="04D96CB6" w14:textId="77777777" w:rsidR="004D39B5" w:rsidRDefault="007D33D2" w:rsidP="003B1D6C">
            <w:pPr>
              <w:spacing w:after="0" w:line="240" w:lineRule="auto"/>
              <w:contextualSpacing/>
              <w:jc w:val="both"/>
              <w:rPr>
                <w:rFonts w:cs="Arial"/>
                <w:bCs/>
                <w:lang w:val="es-HN"/>
              </w:rPr>
            </w:pPr>
            <w:r w:rsidRPr="004E2398">
              <w:rPr>
                <w:rFonts w:cs="Arial"/>
                <w:bCs/>
                <w:lang w:val="es-HN"/>
              </w:rPr>
              <w:t>Ley Marco del Sistema de Protección Social, La Gaceta No. 33,771 del 2 de julio de 2015.</w:t>
            </w:r>
          </w:p>
          <w:p w14:paraId="65ECBBA0" w14:textId="77777777" w:rsidR="003B1D6C" w:rsidRDefault="003B1D6C" w:rsidP="003B1D6C">
            <w:pPr>
              <w:spacing w:after="0" w:line="240" w:lineRule="auto"/>
              <w:contextualSpacing/>
              <w:jc w:val="both"/>
              <w:rPr>
                <w:rFonts w:cs="Arial"/>
                <w:bCs/>
                <w:lang w:val="es-HN"/>
              </w:rPr>
            </w:pPr>
          </w:p>
          <w:p w14:paraId="017FF621" w14:textId="0AA7E444" w:rsidR="00DC0276" w:rsidRPr="003B1D6C" w:rsidRDefault="00DC0276" w:rsidP="003B1D6C">
            <w:pPr>
              <w:spacing w:after="0" w:line="240" w:lineRule="auto"/>
              <w:contextualSpacing/>
              <w:jc w:val="both"/>
              <w:rPr>
                <w:rFonts w:cs="Arial"/>
                <w:bCs/>
                <w:lang w:val="es-HN"/>
              </w:rPr>
            </w:pPr>
            <w:r>
              <w:rPr>
                <w:szCs w:val="24"/>
                <w:lang w:val="es-HN"/>
              </w:rPr>
              <w:t>Ley del Instituto de Jubilaciones y Pensiones de los Empleados y Funcionarios del Poder E</w:t>
            </w:r>
            <w:r w:rsidRPr="00DC0276">
              <w:rPr>
                <w:szCs w:val="24"/>
                <w:lang w:val="es-HN"/>
              </w:rPr>
              <w:t>jecutivo (INJUPEMP).</w:t>
            </w:r>
            <w:r w:rsidR="003B1D6C">
              <w:rPr>
                <w:szCs w:val="24"/>
                <w:lang w:val="es-HN"/>
              </w:rPr>
              <w:t xml:space="preserve"> Aprobada mediante Decreto Legislativo No. </w:t>
            </w:r>
            <w:r w:rsidR="003B1D6C" w:rsidRPr="003B1D6C">
              <w:rPr>
                <w:lang w:val="es-HN"/>
              </w:rPr>
              <w:t>357-2013, publicada en el Diario Oficial la Gaceta No</w:t>
            </w:r>
            <w:r w:rsidR="003B1D6C">
              <w:rPr>
                <w:lang w:val="es-HN"/>
              </w:rPr>
              <w:t>.</w:t>
            </w:r>
            <w:r w:rsidR="003B1D6C" w:rsidRPr="003B1D6C">
              <w:rPr>
                <w:lang w:val="es-HN"/>
              </w:rPr>
              <w:t xml:space="preserve"> 33,398</w:t>
            </w:r>
            <w:r w:rsidR="003B1D6C">
              <w:rPr>
                <w:lang w:val="es-HN"/>
              </w:rPr>
              <w:t>, del 5 de abril del 2014.</w:t>
            </w:r>
          </w:p>
        </w:tc>
      </w:tr>
      <w:tr w:rsidR="004D39B5" w:rsidRPr="00112169" w14:paraId="18EB6D22" w14:textId="77777777" w:rsidTr="004E44B7">
        <w:trPr>
          <w:trHeight w:val="710"/>
          <w:jc w:val="center"/>
        </w:trPr>
        <w:tc>
          <w:tcPr>
            <w:tcW w:w="2751" w:type="dxa"/>
            <w:vMerge/>
            <w:shd w:val="clear" w:color="auto" w:fill="E6E6E6"/>
            <w:noWrap/>
          </w:tcPr>
          <w:p w14:paraId="3C027898" w14:textId="77777777" w:rsidR="004D39B5" w:rsidRPr="004E2398" w:rsidRDefault="004D39B5" w:rsidP="00E96D68">
            <w:pPr>
              <w:spacing w:after="0" w:line="240" w:lineRule="auto"/>
              <w:contextualSpacing/>
              <w:rPr>
                <w:rFonts w:cs="Arial"/>
                <w:b/>
                <w:bCs/>
                <w:lang w:val="es-HN"/>
              </w:rPr>
            </w:pPr>
          </w:p>
        </w:tc>
        <w:tc>
          <w:tcPr>
            <w:tcW w:w="4543" w:type="dxa"/>
            <w:shd w:val="clear" w:color="auto" w:fill="E6E6E6"/>
            <w:noWrap/>
          </w:tcPr>
          <w:p w14:paraId="45D93546" w14:textId="77777777" w:rsidR="00D251B0" w:rsidRPr="004E2398" w:rsidRDefault="00D251B0" w:rsidP="00D251B0">
            <w:pPr>
              <w:spacing w:after="0" w:line="240" w:lineRule="auto"/>
              <w:rPr>
                <w:rFonts w:cs="Arial"/>
                <w:bCs/>
                <w:lang w:val="es-HN"/>
              </w:rPr>
            </w:pPr>
          </w:p>
          <w:p w14:paraId="38DD9CB1" w14:textId="77777777" w:rsidR="004D39B5" w:rsidRPr="004E2398" w:rsidRDefault="004D39B5" w:rsidP="00E96D68">
            <w:pPr>
              <w:spacing w:after="0" w:line="240" w:lineRule="auto"/>
              <w:contextualSpacing/>
              <w:rPr>
                <w:rFonts w:cs="Arial"/>
                <w:bCs/>
                <w:lang w:val="es-HN"/>
              </w:rPr>
            </w:pPr>
            <w:r w:rsidRPr="004E2398">
              <w:rPr>
                <w:rFonts w:cs="Arial"/>
                <w:bCs/>
                <w:lang w:val="es-HN"/>
              </w:rPr>
              <w:t>Atención efectiva e inmediata a las personas con discapacidad en casos de emergencia, catástrofes  y desastres naturales</w:t>
            </w:r>
          </w:p>
        </w:tc>
        <w:tc>
          <w:tcPr>
            <w:tcW w:w="1099" w:type="dxa"/>
            <w:shd w:val="clear" w:color="auto" w:fill="E6E6E6"/>
          </w:tcPr>
          <w:p w14:paraId="28D0F91C" w14:textId="77777777" w:rsidR="004D39B5" w:rsidRPr="004E2398" w:rsidRDefault="004D39B5" w:rsidP="007C4165">
            <w:pPr>
              <w:spacing w:after="0" w:line="240" w:lineRule="auto"/>
              <w:contextualSpacing/>
              <w:rPr>
                <w:rFonts w:cs="Arial"/>
                <w:lang w:val="es-HN"/>
              </w:rPr>
            </w:pPr>
          </w:p>
          <w:p w14:paraId="73F17399" w14:textId="77777777" w:rsidR="004D39B5" w:rsidRPr="004E2398" w:rsidRDefault="004D39B5" w:rsidP="00E96D68">
            <w:pPr>
              <w:spacing w:after="0" w:line="240" w:lineRule="auto"/>
              <w:contextualSpacing/>
              <w:rPr>
                <w:rFonts w:cs="Arial"/>
              </w:rPr>
            </w:pPr>
            <w:r w:rsidRPr="004E2398">
              <w:rPr>
                <w:rFonts w:cs="Arial"/>
              </w:rPr>
              <w:t>Sí___</w:t>
            </w:r>
            <w:r w:rsidR="007D33D2" w:rsidRPr="004E2398">
              <w:rPr>
                <w:rFonts w:cs="Arial"/>
                <w:u w:val="single"/>
              </w:rPr>
              <w:t>X</w:t>
            </w:r>
            <w:r w:rsidRPr="004E2398">
              <w:rPr>
                <w:rFonts w:cs="Arial"/>
                <w:u w:val="single"/>
              </w:rPr>
              <w:t>_</w:t>
            </w:r>
            <w:r w:rsidRPr="004E2398">
              <w:rPr>
                <w:rFonts w:cs="Arial"/>
              </w:rPr>
              <w:t>__</w:t>
            </w:r>
          </w:p>
        </w:tc>
        <w:tc>
          <w:tcPr>
            <w:tcW w:w="1097" w:type="dxa"/>
            <w:shd w:val="clear" w:color="auto" w:fill="E6E6E6"/>
          </w:tcPr>
          <w:p w14:paraId="10EC98EA" w14:textId="77777777" w:rsidR="004D39B5" w:rsidRPr="004E2398" w:rsidRDefault="004D39B5" w:rsidP="007C4165">
            <w:pPr>
              <w:spacing w:after="0" w:line="240" w:lineRule="auto"/>
              <w:contextualSpacing/>
              <w:rPr>
                <w:rFonts w:cs="Arial"/>
              </w:rPr>
            </w:pPr>
          </w:p>
          <w:p w14:paraId="5FB304E0" w14:textId="77777777" w:rsidR="004D39B5" w:rsidRPr="004E2398" w:rsidRDefault="004D39B5" w:rsidP="00E96D68">
            <w:pPr>
              <w:spacing w:after="0" w:line="240" w:lineRule="auto"/>
              <w:contextualSpacing/>
              <w:rPr>
                <w:rFonts w:cs="Arial"/>
              </w:rPr>
            </w:pPr>
            <w:r w:rsidRPr="004E2398">
              <w:rPr>
                <w:rFonts w:cs="Arial"/>
              </w:rPr>
              <w:t>No____</w:t>
            </w:r>
          </w:p>
        </w:tc>
        <w:tc>
          <w:tcPr>
            <w:tcW w:w="3331" w:type="dxa"/>
            <w:shd w:val="clear" w:color="auto" w:fill="E6E6E6"/>
            <w:noWrap/>
          </w:tcPr>
          <w:p w14:paraId="71CEE43B" w14:textId="77777777" w:rsidR="004D39B5" w:rsidRPr="00F779F9" w:rsidRDefault="007D33D2" w:rsidP="00F779F9">
            <w:pPr>
              <w:spacing w:after="0" w:line="240" w:lineRule="auto"/>
              <w:contextualSpacing/>
              <w:jc w:val="both"/>
              <w:rPr>
                <w:rFonts w:cs="Arial"/>
                <w:bCs/>
                <w:lang w:val="es-HN"/>
              </w:rPr>
            </w:pPr>
            <w:r w:rsidRPr="00F779F9">
              <w:rPr>
                <w:rFonts w:cs="Arial"/>
                <w:bCs/>
                <w:lang w:val="es-HN"/>
              </w:rPr>
              <w:t>Ley del Sistema Nacional de Gestión de Riesgos (SINAGER), La Gaceta 32,098 del 26 de diciembre de 2009.</w:t>
            </w:r>
          </w:p>
          <w:p w14:paraId="2916A9FD" w14:textId="77777777" w:rsidR="008656DF" w:rsidRPr="00F779F9" w:rsidRDefault="008656DF" w:rsidP="00F779F9">
            <w:pPr>
              <w:spacing w:after="0" w:line="240" w:lineRule="auto"/>
              <w:contextualSpacing/>
              <w:jc w:val="both"/>
              <w:rPr>
                <w:rFonts w:cs="Arial"/>
                <w:bCs/>
                <w:lang w:val="es-HN"/>
              </w:rPr>
            </w:pPr>
          </w:p>
          <w:p w14:paraId="658420CE" w14:textId="517DBDF5" w:rsidR="00DC0276" w:rsidRPr="00F779F9" w:rsidRDefault="008656DF" w:rsidP="00F779F9">
            <w:pPr>
              <w:spacing w:after="0" w:line="240" w:lineRule="auto"/>
              <w:contextualSpacing/>
              <w:jc w:val="both"/>
              <w:rPr>
                <w:lang w:val="es-HN"/>
              </w:rPr>
            </w:pPr>
            <w:r w:rsidRPr="00F779F9">
              <w:rPr>
                <w:lang w:val="es-HN"/>
              </w:rPr>
              <w:t>Plan Estratégico para la Inclusión, Protección y Atención de PCD en la Preparación y Respuesta a Emergencias y Desastres</w:t>
            </w:r>
            <w:r w:rsidRPr="00F779F9">
              <w:rPr>
                <w:i/>
                <w:lang w:val="es-HN"/>
              </w:rPr>
              <w:t xml:space="preserve"> </w:t>
            </w:r>
            <w:r w:rsidRPr="00F779F9">
              <w:rPr>
                <w:lang w:val="es-HN"/>
              </w:rPr>
              <w:t>2016–2021</w:t>
            </w:r>
            <w:r w:rsidR="00DC0276" w:rsidRPr="00F779F9">
              <w:rPr>
                <w:lang w:val="es-HN"/>
              </w:rPr>
              <w:t>.</w:t>
            </w:r>
          </w:p>
        </w:tc>
      </w:tr>
      <w:tr w:rsidR="004D39B5" w:rsidRPr="004E2398" w14:paraId="29437DF1" w14:textId="77777777" w:rsidTr="004E44B7">
        <w:trPr>
          <w:trHeight w:val="710"/>
          <w:jc w:val="center"/>
        </w:trPr>
        <w:tc>
          <w:tcPr>
            <w:tcW w:w="2751" w:type="dxa"/>
            <w:vMerge/>
            <w:shd w:val="clear" w:color="auto" w:fill="E6E6E6"/>
            <w:noWrap/>
          </w:tcPr>
          <w:p w14:paraId="1AC67337" w14:textId="77777777" w:rsidR="004D39B5" w:rsidRPr="004E2398" w:rsidRDefault="004D39B5" w:rsidP="00E96D68">
            <w:pPr>
              <w:spacing w:after="0" w:line="240" w:lineRule="auto"/>
              <w:contextualSpacing/>
              <w:rPr>
                <w:rFonts w:cs="Arial"/>
                <w:b/>
                <w:bCs/>
                <w:lang w:val="es-HN"/>
              </w:rPr>
            </w:pPr>
          </w:p>
        </w:tc>
        <w:tc>
          <w:tcPr>
            <w:tcW w:w="4543" w:type="dxa"/>
            <w:shd w:val="clear" w:color="auto" w:fill="E6E6E6"/>
            <w:noWrap/>
          </w:tcPr>
          <w:p w14:paraId="4A3ED1DB" w14:textId="77777777" w:rsidR="00D251B0" w:rsidRPr="004E2398" w:rsidRDefault="00D251B0" w:rsidP="00922625">
            <w:pPr>
              <w:spacing w:after="0" w:line="240" w:lineRule="auto"/>
              <w:contextualSpacing/>
              <w:rPr>
                <w:rFonts w:cs="Arial"/>
                <w:bCs/>
                <w:lang w:val="es-HN"/>
              </w:rPr>
            </w:pPr>
          </w:p>
          <w:p w14:paraId="6705A655" w14:textId="77777777" w:rsidR="004D39B5" w:rsidRPr="004E2398" w:rsidRDefault="004D39B5" w:rsidP="00922625">
            <w:pPr>
              <w:spacing w:after="0" w:line="240" w:lineRule="auto"/>
              <w:contextualSpacing/>
              <w:rPr>
                <w:rFonts w:cs="Arial"/>
                <w:bCs/>
              </w:rPr>
            </w:pPr>
            <w:r w:rsidRPr="004E2398">
              <w:rPr>
                <w:rFonts w:cs="Arial"/>
                <w:bCs/>
              </w:rPr>
              <w:t>Otros (especificar)</w:t>
            </w:r>
          </w:p>
        </w:tc>
        <w:tc>
          <w:tcPr>
            <w:tcW w:w="1099" w:type="dxa"/>
            <w:shd w:val="clear" w:color="auto" w:fill="E6E6E6"/>
          </w:tcPr>
          <w:p w14:paraId="5ECAFAAC" w14:textId="77777777" w:rsidR="004D39B5" w:rsidRPr="004E2398" w:rsidRDefault="004D39B5" w:rsidP="00922625">
            <w:pPr>
              <w:spacing w:after="0" w:line="240" w:lineRule="auto"/>
              <w:contextualSpacing/>
              <w:rPr>
                <w:rFonts w:cs="Arial"/>
              </w:rPr>
            </w:pPr>
          </w:p>
          <w:p w14:paraId="2BFF72A0" w14:textId="77777777" w:rsidR="004D39B5" w:rsidRPr="004E2398" w:rsidRDefault="004D39B5" w:rsidP="00922625">
            <w:pPr>
              <w:spacing w:after="0" w:line="240" w:lineRule="auto"/>
              <w:contextualSpacing/>
              <w:rPr>
                <w:rFonts w:cs="Arial"/>
              </w:rPr>
            </w:pPr>
            <w:r w:rsidRPr="004E2398">
              <w:rPr>
                <w:rFonts w:cs="Arial"/>
              </w:rPr>
              <w:t>Sí______</w:t>
            </w:r>
          </w:p>
        </w:tc>
        <w:tc>
          <w:tcPr>
            <w:tcW w:w="1097" w:type="dxa"/>
            <w:shd w:val="clear" w:color="auto" w:fill="E6E6E6"/>
          </w:tcPr>
          <w:p w14:paraId="01DD2B50" w14:textId="77777777" w:rsidR="004D39B5" w:rsidRPr="004E2398" w:rsidRDefault="004D39B5" w:rsidP="00922625">
            <w:pPr>
              <w:spacing w:after="0" w:line="240" w:lineRule="auto"/>
              <w:contextualSpacing/>
              <w:rPr>
                <w:rFonts w:cs="Arial"/>
              </w:rPr>
            </w:pPr>
          </w:p>
          <w:p w14:paraId="1CD33E9B" w14:textId="77777777" w:rsidR="004D39B5" w:rsidRPr="004E2398" w:rsidRDefault="004D39B5" w:rsidP="00922625">
            <w:pPr>
              <w:spacing w:after="0" w:line="240" w:lineRule="auto"/>
              <w:contextualSpacing/>
              <w:rPr>
                <w:rFonts w:cs="Arial"/>
              </w:rPr>
            </w:pPr>
            <w:r w:rsidRPr="004E2398">
              <w:rPr>
                <w:rFonts w:cs="Arial"/>
              </w:rPr>
              <w:t>No____</w:t>
            </w:r>
          </w:p>
        </w:tc>
        <w:tc>
          <w:tcPr>
            <w:tcW w:w="3331" w:type="dxa"/>
            <w:shd w:val="clear" w:color="auto" w:fill="E6E6E6"/>
            <w:noWrap/>
          </w:tcPr>
          <w:p w14:paraId="6F159008" w14:textId="77777777" w:rsidR="004D39B5" w:rsidRPr="00F779F9" w:rsidRDefault="004D39B5" w:rsidP="00F779F9">
            <w:pPr>
              <w:spacing w:after="0" w:line="240" w:lineRule="auto"/>
              <w:contextualSpacing/>
              <w:jc w:val="both"/>
              <w:rPr>
                <w:rFonts w:cs="Arial"/>
                <w:bCs/>
              </w:rPr>
            </w:pPr>
          </w:p>
        </w:tc>
      </w:tr>
      <w:tr w:rsidR="004D39B5" w:rsidRPr="00112169" w14:paraId="724840D8" w14:textId="77777777" w:rsidTr="004E44B7">
        <w:trPr>
          <w:trHeight w:val="1022"/>
          <w:jc w:val="center"/>
        </w:trPr>
        <w:tc>
          <w:tcPr>
            <w:tcW w:w="2751" w:type="dxa"/>
            <w:vMerge w:val="restart"/>
            <w:shd w:val="clear" w:color="auto" w:fill="auto"/>
            <w:noWrap/>
          </w:tcPr>
          <w:p w14:paraId="1D4343EB" w14:textId="77777777" w:rsidR="004D39B5" w:rsidRPr="004E2398" w:rsidRDefault="004D39B5" w:rsidP="00024F85">
            <w:pPr>
              <w:spacing w:after="0" w:line="240" w:lineRule="auto"/>
              <w:contextualSpacing/>
              <w:jc w:val="center"/>
              <w:rPr>
                <w:rFonts w:cs="Arial"/>
                <w:b/>
                <w:bCs/>
              </w:rPr>
            </w:pPr>
          </w:p>
          <w:p w14:paraId="38915F25" w14:textId="77777777" w:rsidR="004D39B5" w:rsidRPr="004E2398" w:rsidRDefault="004D39B5" w:rsidP="00024F85">
            <w:pPr>
              <w:spacing w:after="0" w:line="240" w:lineRule="auto"/>
              <w:contextualSpacing/>
              <w:jc w:val="center"/>
              <w:rPr>
                <w:rFonts w:cs="Arial"/>
                <w:b/>
                <w:bCs/>
              </w:rPr>
            </w:pPr>
            <w:r w:rsidRPr="004E2398">
              <w:rPr>
                <w:rFonts w:cs="Arial"/>
                <w:b/>
                <w:bCs/>
              </w:rPr>
              <w:t>PARTICIPACIÓN CIUDADANA</w:t>
            </w:r>
          </w:p>
        </w:tc>
        <w:tc>
          <w:tcPr>
            <w:tcW w:w="4543" w:type="dxa"/>
            <w:noWrap/>
          </w:tcPr>
          <w:p w14:paraId="3BFBE0F0" w14:textId="77777777" w:rsidR="004D39B5" w:rsidRPr="004E2398" w:rsidRDefault="004D39B5" w:rsidP="00E96D68">
            <w:pPr>
              <w:spacing w:after="0" w:line="240" w:lineRule="auto"/>
              <w:contextualSpacing/>
              <w:rPr>
                <w:rFonts w:cs="Arial"/>
                <w:bCs/>
                <w:lang w:val="es-HN"/>
              </w:rPr>
            </w:pPr>
          </w:p>
          <w:p w14:paraId="48F13080" w14:textId="77777777" w:rsidR="004D39B5" w:rsidRPr="004E2398" w:rsidRDefault="004D39B5" w:rsidP="00E96D68">
            <w:pPr>
              <w:spacing w:after="0" w:line="240" w:lineRule="auto"/>
              <w:contextualSpacing/>
              <w:rPr>
                <w:rFonts w:cs="Arial"/>
                <w:bCs/>
                <w:lang w:val="es-HN"/>
              </w:rPr>
            </w:pPr>
            <w:r w:rsidRPr="004E2398">
              <w:rPr>
                <w:rFonts w:cs="Arial"/>
                <w:bCs/>
                <w:lang w:val="es-HN"/>
              </w:rPr>
              <w:t xml:space="preserve">Procedimientos, instalaciones y materiales electorales adecuados, accesibles y fáciles de entender y utilizar      </w:t>
            </w:r>
          </w:p>
        </w:tc>
        <w:tc>
          <w:tcPr>
            <w:tcW w:w="1099" w:type="dxa"/>
          </w:tcPr>
          <w:p w14:paraId="67DE8C1E" w14:textId="77777777" w:rsidR="004D39B5" w:rsidRPr="004E2398" w:rsidRDefault="004D39B5" w:rsidP="00E96D68">
            <w:pPr>
              <w:spacing w:after="0" w:line="240" w:lineRule="auto"/>
              <w:contextualSpacing/>
              <w:rPr>
                <w:rFonts w:cs="Arial"/>
                <w:lang w:val="es-HN"/>
              </w:rPr>
            </w:pPr>
          </w:p>
          <w:p w14:paraId="5FB25122" w14:textId="77777777" w:rsidR="004D39B5" w:rsidRPr="004E2398" w:rsidRDefault="004D39B5" w:rsidP="00E96D68">
            <w:pPr>
              <w:spacing w:after="0" w:line="240" w:lineRule="auto"/>
              <w:contextualSpacing/>
              <w:rPr>
                <w:rFonts w:cs="Arial"/>
              </w:rPr>
            </w:pPr>
            <w:r w:rsidRPr="004E2398">
              <w:rPr>
                <w:rFonts w:cs="Arial"/>
              </w:rPr>
              <w:t>Sí___</w:t>
            </w:r>
            <w:r w:rsidR="000F6E02" w:rsidRPr="004E2398">
              <w:rPr>
                <w:rFonts w:cs="Arial"/>
                <w:u w:val="single"/>
              </w:rPr>
              <w:t>X</w:t>
            </w:r>
            <w:r w:rsidRPr="004E2398">
              <w:rPr>
                <w:rFonts w:cs="Arial"/>
              </w:rPr>
              <w:t>___</w:t>
            </w:r>
          </w:p>
        </w:tc>
        <w:tc>
          <w:tcPr>
            <w:tcW w:w="1097" w:type="dxa"/>
          </w:tcPr>
          <w:p w14:paraId="56DF7751" w14:textId="77777777" w:rsidR="004D39B5" w:rsidRPr="004E2398" w:rsidRDefault="004D39B5" w:rsidP="00E96D68">
            <w:pPr>
              <w:spacing w:after="0" w:line="240" w:lineRule="auto"/>
              <w:contextualSpacing/>
              <w:rPr>
                <w:rFonts w:cs="Arial"/>
              </w:rPr>
            </w:pPr>
          </w:p>
          <w:p w14:paraId="55F142D4" w14:textId="77777777" w:rsidR="004D39B5" w:rsidRPr="004E2398" w:rsidRDefault="004D39B5" w:rsidP="00E96D68">
            <w:pPr>
              <w:spacing w:after="0" w:line="240" w:lineRule="auto"/>
              <w:contextualSpacing/>
              <w:rPr>
                <w:rFonts w:cs="Arial"/>
              </w:rPr>
            </w:pPr>
            <w:r w:rsidRPr="004E2398">
              <w:rPr>
                <w:rFonts w:cs="Arial"/>
              </w:rPr>
              <w:t>No____</w:t>
            </w:r>
          </w:p>
        </w:tc>
        <w:tc>
          <w:tcPr>
            <w:tcW w:w="3331" w:type="dxa"/>
            <w:noWrap/>
          </w:tcPr>
          <w:p w14:paraId="239DA824" w14:textId="77777777" w:rsidR="004D39B5" w:rsidRPr="00F779F9" w:rsidRDefault="007D33D2" w:rsidP="00F779F9">
            <w:pPr>
              <w:spacing w:after="0" w:line="240" w:lineRule="auto"/>
              <w:contextualSpacing/>
              <w:jc w:val="both"/>
              <w:rPr>
                <w:rFonts w:cs="Arial"/>
                <w:bCs/>
                <w:lang w:val="es-HN"/>
              </w:rPr>
            </w:pPr>
            <w:r w:rsidRPr="00F779F9">
              <w:rPr>
                <w:lang w:val="es-HN"/>
              </w:rPr>
              <w:t>Convenio Marco de Cooperación para la Inclusión Electoral de las Per</w:t>
            </w:r>
            <w:r w:rsidR="000F6E02" w:rsidRPr="00F779F9">
              <w:rPr>
                <w:lang w:val="es-HN"/>
              </w:rPr>
              <w:t>sonas con Discapacidad,</w:t>
            </w:r>
            <w:r w:rsidRPr="00F779F9">
              <w:rPr>
                <w:lang w:val="es-HN"/>
              </w:rPr>
              <w:t xml:space="preserve"> Tribunal Supremo Electoral (TSE), 27 de enero de 2016</w:t>
            </w:r>
            <w:r w:rsidR="000F6E02" w:rsidRPr="00F779F9">
              <w:rPr>
                <w:lang w:val="es-HN"/>
              </w:rPr>
              <w:t>.</w:t>
            </w:r>
          </w:p>
        </w:tc>
      </w:tr>
      <w:tr w:rsidR="004D39B5" w:rsidRPr="00112169" w14:paraId="6E024F34" w14:textId="77777777" w:rsidTr="004E44B7">
        <w:trPr>
          <w:trHeight w:val="890"/>
          <w:jc w:val="center"/>
        </w:trPr>
        <w:tc>
          <w:tcPr>
            <w:tcW w:w="2751" w:type="dxa"/>
            <w:vMerge/>
            <w:shd w:val="clear" w:color="auto" w:fill="auto"/>
            <w:noWrap/>
          </w:tcPr>
          <w:p w14:paraId="58ECA184" w14:textId="77777777" w:rsidR="004D39B5" w:rsidRPr="004E2398" w:rsidRDefault="004D39B5" w:rsidP="00E96D68">
            <w:pPr>
              <w:spacing w:after="0" w:line="240" w:lineRule="auto"/>
              <w:contextualSpacing/>
              <w:rPr>
                <w:rFonts w:cs="Arial"/>
                <w:b/>
                <w:bCs/>
                <w:lang w:val="es-HN"/>
              </w:rPr>
            </w:pPr>
          </w:p>
        </w:tc>
        <w:tc>
          <w:tcPr>
            <w:tcW w:w="4543" w:type="dxa"/>
            <w:tcBorders>
              <w:bottom w:val="single" w:sz="4" w:space="0" w:color="auto"/>
            </w:tcBorders>
            <w:noWrap/>
          </w:tcPr>
          <w:p w14:paraId="08FD3952" w14:textId="77777777" w:rsidR="004D39B5" w:rsidRPr="004E2398" w:rsidRDefault="004D39B5" w:rsidP="00E96D68">
            <w:pPr>
              <w:spacing w:after="0" w:line="240" w:lineRule="auto"/>
              <w:contextualSpacing/>
              <w:rPr>
                <w:rFonts w:cs="Arial"/>
                <w:bCs/>
                <w:lang w:val="es-HN"/>
              </w:rPr>
            </w:pPr>
          </w:p>
          <w:p w14:paraId="758CB5A2" w14:textId="77777777" w:rsidR="004D39B5" w:rsidRPr="004E2398" w:rsidRDefault="004D39B5" w:rsidP="00E96D68">
            <w:pPr>
              <w:spacing w:after="0" w:line="240" w:lineRule="auto"/>
              <w:contextualSpacing/>
              <w:rPr>
                <w:rFonts w:cs="Arial"/>
                <w:bCs/>
                <w:lang w:val="es-HN"/>
              </w:rPr>
            </w:pPr>
            <w:r w:rsidRPr="004E2398">
              <w:rPr>
                <w:rFonts w:cs="Arial"/>
                <w:bCs/>
                <w:lang w:val="es-HN"/>
              </w:rPr>
              <w:t xml:space="preserve">Mecanismos de participación y control ciudadano         </w:t>
            </w:r>
          </w:p>
        </w:tc>
        <w:tc>
          <w:tcPr>
            <w:tcW w:w="1099" w:type="dxa"/>
            <w:tcBorders>
              <w:bottom w:val="single" w:sz="4" w:space="0" w:color="auto"/>
            </w:tcBorders>
          </w:tcPr>
          <w:p w14:paraId="3221068E" w14:textId="77777777" w:rsidR="004D39B5" w:rsidRPr="004E2398" w:rsidRDefault="004D39B5" w:rsidP="00E96D68">
            <w:pPr>
              <w:spacing w:after="0" w:line="240" w:lineRule="auto"/>
              <w:contextualSpacing/>
              <w:rPr>
                <w:rFonts w:cs="Arial"/>
                <w:lang w:val="es-HN"/>
              </w:rPr>
            </w:pPr>
          </w:p>
          <w:p w14:paraId="3805556C" w14:textId="77777777" w:rsidR="004D39B5" w:rsidRPr="004E2398" w:rsidRDefault="004D39B5" w:rsidP="00E96D68">
            <w:pPr>
              <w:spacing w:after="0" w:line="240" w:lineRule="auto"/>
              <w:contextualSpacing/>
              <w:rPr>
                <w:rFonts w:cs="Arial"/>
              </w:rPr>
            </w:pPr>
            <w:r w:rsidRPr="004E2398">
              <w:rPr>
                <w:rFonts w:cs="Arial"/>
              </w:rPr>
              <w:t>Sí___</w:t>
            </w:r>
            <w:r w:rsidR="000F6E02" w:rsidRPr="004E2398">
              <w:rPr>
                <w:rFonts w:cs="Arial"/>
                <w:u w:val="single"/>
              </w:rPr>
              <w:t>X</w:t>
            </w:r>
            <w:r w:rsidRPr="004E2398">
              <w:rPr>
                <w:rFonts w:cs="Arial"/>
              </w:rPr>
              <w:t>___</w:t>
            </w:r>
          </w:p>
        </w:tc>
        <w:tc>
          <w:tcPr>
            <w:tcW w:w="1097" w:type="dxa"/>
            <w:tcBorders>
              <w:bottom w:val="single" w:sz="4" w:space="0" w:color="auto"/>
            </w:tcBorders>
          </w:tcPr>
          <w:p w14:paraId="3FAACFEC" w14:textId="77777777" w:rsidR="004D39B5" w:rsidRPr="004E2398" w:rsidRDefault="004D39B5" w:rsidP="00E96D68">
            <w:pPr>
              <w:spacing w:after="0" w:line="240" w:lineRule="auto"/>
              <w:contextualSpacing/>
              <w:rPr>
                <w:rFonts w:cs="Arial"/>
              </w:rPr>
            </w:pPr>
          </w:p>
          <w:p w14:paraId="16F779B6" w14:textId="77777777" w:rsidR="004D39B5" w:rsidRPr="004E2398" w:rsidRDefault="004D39B5" w:rsidP="00E96D68">
            <w:pPr>
              <w:spacing w:after="0" w:line="240" w:lineRule="auto"/>
              <w:contextualSpacing/>
              <w:rPr>
                <w:rFonts w:cs="Arial"/>
              </w:rPr>
            </w:pPr>
            <w:r w:rsidRPr="004E2398">
              <w:rPr>
                <w:rFonts w:cs="Arial"/>
              </w:rPr>
              <w:t>No____</w:t>
            </w:r>
          </w:p>
        </w:tc>
        <w:tc>
          <w:tcPr>
            <w:tcW w:w="3331" w:type="dxa"/>
            <w:tcBorders>
              <w:bottom w:val="single" w:sz="4" w:space="0" w:color="auto"/>
            </w:tcBorders>
            <w:noWrap/>
          </w:tcPr>
          <w:p w14:paraId="2F0500F4" w14:textId="77777777" w:rsidR="004D39B5" w:rsidRPr="00F779F9" w:rsidRDefault="000F6E02" w:rsidP="00F779F9">
            <w:pPr>
              <w:spacing w:after="0" w:line="240" w:lineRule="auto"/>
              <w:contextualSpacing/>
              <w:jc w:val="both"/>
              <w:rPr>
                <w:rFonts w:cs="Arial"/>
                <w:bCs/>
                <w:lang w:val="es-HN"/>
              </w:rPr>
            </w:pPr>
            <w:r w:rsidRPr="00F779F9">
              <w:rPr>
                <w:lang w:val="es-HN"/>
              </w:rPr>
              <w:t>Convenio Marco de Cooperación para la Inclusión Electoral de las Personas con Discapacidad, Tribunal Supremo Electoral (TSE), 27 de enero de 2016.</w:t>
            </w:r>
          </w:p>
        </w:tc>
      </w:tr>
      <w:tr w:rsidR="004D39B5" w:rsidRPr="00112169" w14:paraId="3546A198" w14:textId="77777777" w:rsidTr="004E44B7">
        <w:trPr>
          <w:trHeight w:val="1022"/>
          <w:jc w:val="center"/>
        </w:trPr>
        <w:tc>
          <w:tcPr>
            <w:tcW w:w="2751" w:type="dxa"/>
            <w:vMerge/>
            <w:shd w:val="clear" w:color="auto" w:fill="auto"/>
            <w:noWrap/>
          </w:tcPr>
          <w:p w14:paraId="69A5716E" w14:textId="77777777" w:rsidR="004D39B5" w:rsidRPr="004E2398" w:rsidRDefault="004D39B5" w:rsidP="00E96D68">
            <w:pPr>
              <w:spacing w:after="0" w:line="240" w:lineRule="auto"/>
              <w:contextualSpacing/>
              <w:rPr>
                <w:rFonts w:cs="Arial"/>
                <w:b/>
                <w:bCs/>
                <w:lang w:val="es-HN"/>
              </w:rPr>
            </w:pPr>
          </w:p>
        </w:tc>
        <w:tc>
          <w:tcPr>
            <w:tcW w:w="4543" w:type="dxa"/>
            <w:tcBorders>
              <w:bottom w:val="single" w:sz="4" w:space="0" w:color="auto"/>
            </w:tcBorders>
            <w:noWrap/>
          </w:tcPr>
          <w:p w14:paraId="0AFD6666" w14:textId="77777777" w:rsidR="00D251B0" w:rsidRPr="004E2398" w:rsidRDefault="00D251B0" w:rsidP="00922625">
            <w:pPr>
              <w:spacing w:after="0" w:line="240" w:lineRule="auto"/>
              <w:contextualSpacing/>
              <w:rPr>
                <w:rFonts w:cs="Arial"/>
                <w:bCs/>
                <w:lang w:val="es-HN"/>
              </w:rPr>
            </w:pPr>
          </w:p>
          <w:p w14:paraId="364E1DF0" w14:textId="77777777" w:rsidR="004D39B5" w:rsidRPr="004E2398" w:rsidRDefault="004D39B5" w:rsidP="00922625">
            <w:pPr>
              <w:spacing w:after="0" w:line="240" w:lineRule="auto"/>
              <w:contextualSpacing/>
              <w:rPr>
                <w:rFonts w:cs="Arial"/>
                <w:bCs/>
                <w:lang w:val="es-HN"/>
              </w:rPr>
            </w:pPr>
            <w:r w:rsidRPr="004E2398">
              <w:rPr>
                <w:rFonts w:cs="Arial"/>
                <w:bCs/>
                <w:lang w:val="es-HN"/>
              </w:rPr>
              <w:t xml:space="preserve">Participación de personas con discapacidad como candidatos para cargos públicos y de elección ciudadana en </w:t>
            </w:r>
            <w:r w:rsidR="008819A0" w:rsidRPr="004E2398">
              <w:rPr>
                <w:rFonts w:cs="Arial"/>
                <w:bCs/>
                <w:lang w:val="es-HN"/>
              </w:rPr>
              <w:t xml:space="preserve"> </w:t>
            </w:r>
            <w:r w:rsidRPr="004E2398">
              <w:rPr>
                <w:rFonts w:cs="Arial"/>
                <w:bCs/>
                <w:lang w:val="es-HN"/>
              </w:rPr>
              <w:t>igualdad de condiciones</w:t>
            </w:r>
          </w:p>
        </w:tc>
        <w:tc>
          <w:tcPr>
            <w:tcW w:w="1099" w:type="dxa"/>
            <w:tcBorders>
              <w:bottom w:val="single" w:sz="4" w:space="0" w:color="auto"/>
            </w:tcBorders>
          </w:tcPr>
          <w:p w14:paraId="6DDF5395" w14:textId="77777777" w:rsidR="004D39B5" w:rsidRPr="004E2398" w:rsidRDefault="004D39B5" w:rsidP="00922625">
            <w:pPr>
              <w:spacing w:after="0" w:line="240" w:lineRule="auto"/>
              <w:contextualSpacing/>
              <w:rPr>
                <w:rFonts w:cs="Arial"/>
                <w:lang w:val="es-HN"/>
              </w:rPr>
            </w:pPr>
          </w:p>
          <w:p w14:paraId="2B965B57" w14:textId="68E582BD" w:rsidR="004D39B5" w:rsidRPr="004E2398" w:rsidRDefault="004D39B5" w:rsidP="00922625">
            <w:pPr>
              <w:spacing w:after="0" w:line="240" w:lineRule="auto"/>
              <w:contextualSpacing/>
              <w:rPr>
                <w:rFonts w:cs="Arial"/>
              </w:rPr>
            </w:pPr>
            <w:r w:rsidRPr="004E2398">
              <w:rPr>
                <w:rFonts w:cs="Arial"/>
              </w:rPr>
              <w:t>Sí___</w:t>
            </w:r>
            <w:r w:rsidR="00DC6763" w:rsidRPr="004E2398">
              <w:rPr>
                <w:rFonts w:cs="Arial"/>
                <w:u w:val="single"/>
              </w:rPr>
              <w:t>X</w:t>
            </w:r>
            <w:r w:rsidRPr="004E2398">
              <w:rPr>
                <w:rFonts w:cs="Arial"/>
              </w:rPr>
              <w:t>__</w:t>
            </w:r>
          </w:p>
        </w:tc>
        <w:tc>
          <w:tcPr>
            <w:tcW w:w="1097" w:type="dxa"/>
            <w:tcBorders>
              <w:bottom w:val="single" w:sz="4" w:space="0" w:color="auto"/>
            </w:tcBorders>
          </w:tcPr>
          <w:p w14:paraId="423AD4C6" w14:textId="77777777" w:rsidR="004D39B5" w:rsidRPr="004E2398" w:rsidRDefault="004D39B5" w:rsidP="00922625">
            <w:pPr>
              <w:spacing w:after="0" w:line="240" w:lineRule="auto"/>
              <w:contextualSpacing/>
              <w:rPr>
                <w:rFonts w:cs="Arial"/>
              </w:rPr>
            </w:pPr>
          </w:p>
          <w:p w14:paraId="6601844C" w14:textId="77777777" w:rsidR="004D39B5" w:rsidRPr="004E2398" w:rsidRDefault="004D39B5" w:rsidP="00922625">
            <w:pPr>
              <w:spacing w:after="0" w:line="240" w:lineRule="auto"/>
              <w:contextualSpacing/>
              <w:rPr>
                <w:rFonts w:cs="Arial"/>
              </w:rPr>
            </w:pPr>
            <w:r w:rsidRPr="004E2398">
              <w:rPr>
                <w:rFonts w:cs="Arial"/>
              </w:rPr>
              <w:t>No____</w:t>
            </w:r>
          </w:p>
        </w:tc>
        <w:tc>
          <w:tcPr>
            <w:tcW w:w="3331" w:type="dxa"/>
            <w:tcBorders>
              <w:bottom w:val="single" w:sz="4" w:space="0" w:color="auto"/>
            </w:tcBorders>
            <w:noWrap/>
          </w:tcPr>
          <w:p w14:paraId="633D45AD" w14:textId="77777777" w:rsidR="002671D8" w:rsidRPr="00F779F9" w:rsidRDefault="002671D8" w:rsidP="00F779F9">
            <w:pPr>
              <w:spacing w:after="0" w:line="240" w:lineRule="auto"/>
              <w:contextualSpacing/>
              <w:jc w:val="both"/>
              <w:rPr>
                <w:lang w:val="es-HN"/>
              </w:rPr>
            </w:pPr>
            <w:r w:rsidRPr="00F779F9">
              <w:rPr>
                <w:lang w:val="es-HN"/>
              </w:rPr>
              <w:t>Ley Electoral y de las Organizaciones Políticas y sus Reformas, Decreto No. 44-2004 publicado en el diario oficial la Gaceta No. 30,390 del 15 de mayo de 2004.</w:t>
            </w:r>
          </w:p>
          <w:p w14:paraId="40A6F788" w14:textId="77777777" w:rsidR="002671D8" w:rsidRPr="00F779F9" w:rsidRDefault="002671D8" w:rsidP="00F779F9">
            <w:pPr>
              <w:spacing w:after="0" w:line="240" w:lineRule="auto"/>
              <w:contextualSpacing/>
              <w:jc w:val="both"/>
              <w:rPr>
                <w:lang w:val="es-HN"/>
              </w:rPr>
            </w:pPr>
          </w:p>
          <w:p w14:paraId="6072F5A5" w14:textId="77777777" w:rsidR="002671D8" w:rsidRPr="00F779F9" w:rsidRDefault="002671D8" w:rsidP="00F779F9">
            <w:pPr>
              <w:spacing w:after="0" w:line="240" w:lineRule="auto"/>
              <w:contextualSpacing/>
              <w:jc w:val="both"/>
              <w:rPr>
                <w:rFonts w:cs="Arial"/>
                <w:bCs/>
                <w:lang w:val="es-HN"/>
              </w:rPr>
            </w:pPr>
            <w:r w:rsidRPr="00F779F9">
              <w:rPr>
                <w:lang w:val="es-HN"/>
              </w:rPr>
              <w:t>Reglamento de Aplicación del Principio de Paridad y Mecanismo de Alternancia en la Participación Política de Mujeres y Hombres en los Procesos Electorales, Acuerdo No. 03-2016 de fecha 5 de septiembre 2016.</w:t>
            </w:r>
          </w:p>
        </w:tc>
      </w:tr>
      <w:tr w:rsidR="00253C2E" w:rsidRPr="00112169" w14:paraId="197F11C6" w14:textId="77777777" w:rsidTr="004E44B7">
        <w:trPr>
          <w:trHeight w:val="1022"/>
          <w:jc w:val="center"/>
        </w:trPr>
        <w:tc>
          <w:tcPr>
            <w:tcW w:w="2751" w:type="dxa"/>
            <w:vMerge w:val="restart"/>
            <w:shd w:val="clear" w:color="auto" w:fill="E0E0E0"/>
            <w:noWrap/>
          </w:tcPr>
          <w:p w14:paraId="71B21836" w14:textId="77777777" w:rsidR="00253C2E" w:rsidRPr="004E2398" w:rsidRDefault="00253C2E" w:rsidP="00E96D68">
            <w:pPr>
              <w:spacing w:after="0" w:line="240" w:lineRule="auto"/>
              <w:contextualSpacing/>
              <w:rPr>
                <w:rFonts w:cs="Arial"/>
                <w:b/>
                <w:bCs/>
                <w:lang w:val="es-HN"/>
              </w:rPr>
            </w:pPr>
          </w:p>
          <w:p w14:paraId="5857C135" w14:textId="77777777" w:rsidR="00253C2E" w:rsidRPr="004E2398" w:rsidRDefault="00253C2E" w:rsidP="00E96D68">
            <w:pPr>
              <w:spacing w:after="0" w:line="240" w:lineRule="auto"/>
              <w:contextualSpacing/>
              <w:rPr>
                <w:rFonts w:cs="Arial"/>
                <w:b/>
                <w:bCs/>
                <w:lang w:val="es-HN"/>
              </w:rPr>
            </w:pPr>
          </w:p>
          <w:p w14:paraId="399BF62E" w14:textId="77777777" w:rsidR="00253C2E" w:rsidRPr="004E2398" w:rsidRDefault="00253C2E" w:rsidP="00E96D68">
            <w:pPr>
              <w:spacing w:after="0" w:line="240" w:lineRule="auto"/>
              <w:contextualSpacing/>
              <w:jc w:val="center"/>
              <w:rPr>
                <w:rFonts w:cs="Arial"/>
                <w:b/>
                <w:bCs/>
                <w:lang w:val="es-HN"/>
              </w:rPr>
            </w:pPr>
            <w:r w:rsidRPr="004E2398">
              <w:rPr>
                <w:rFonts w:cs="Arial"/>
                <w:b/>
                <w:bCs/>
                <w:lang w:val="es-HN"/>
              </w:rPr>
              <w:t>ACCESIBILIDAD Y DI</w:t>
            </w:r>
            <w:r w:rsidR="00EB411F" w:rsidRPr="004E2398">
              <w:rPr>
                <w:rFonts w:cs="Arial"/>
                <w:b/>
                <w:bCs/>
                <w:lang w:val="es-HN"/>
              </w:rPr>
              <w:t>SEÑO UNIVERSAL EN EL  ENTORNO FÍSICO</w:t>
            </w:r>
            <w:r w:rsidRPr="004E2398">
              <w:rPr>
                <w:rFonts w:cs="Arial"/>
                <w:b/>
                <w:bCs/>
                <w:lang w:val="es-HN"/>
              </w:rPr>
              <w:t xml:space="preserve"> Y TRANSPORTE</w:t>
            </w:r>
          </w:p>
        </w:tc>
        <w:tc>
          <w:tcPr>
            <w:tcW w:w="4543" w:type="dxa"/>
            <w:shd w:val="clear" w:color="auto" w:fill="E0E0E0"/>
            <w:noWrap/>
          </w:tcPr>
          <w:p w14:paraId="2F401A14" w14:textId="77777777" w:rsidR="00253C2E" w:rsidRPr="004E2398" w:rsidRDefault="00253C2E" w:rsidP="00E96D68">
            <w:pPr>
              <w:spacing w:after="0" w:line="240" w:lineRule="auto"/>
              <w:contextualSpacing/>
              <w:rPr>
                <w:rFonts w:cs="Arial"/>
                <w:bCs/>
                <w:lang w:val="es-HN"/>
              </w:rPr>
            </w:pPr>
          </w:p>
          <w:p w14:paraId="49354329" w14:textId="77777777" w:rsidR="00253C2E" w:rsidRPr="004E2398" w:rsidRDefault="00253C2E" w:rsidP="00716B8F">
            <w:pPr>
              <w:spacing w:after="0" w:line="240" w:lineRule="auto"/>
              <w:contextualSpacing/>
              <w:rPr>
                <w:rFonts w:cs="Arial"/>
                <w:bCs/>
                <w:lang w:val="es-HN"/>
              </w:rPr>
            </w:pPr>
            <w:r w:rsidRPr="004E2398">
              <w:rPr>
                <w:rFonts w:cs="Arial"/>
                <w:bCs/>
                <w:lang w:val="es-HN"/>
              </w:rPr>
              <w:t xml:space="preserve">Normas de diseño,  construcción y mantenimiento  que incorporen estándares de accesibilidad y diseño universal </w:t>
            </w:r>
          </w:p>
        </w:tc>
        <w:tc>
          <w:tcPr>
            <w:tcW w:w="1099" w:type="dxa"/>
            <w:shd w:val="clear" w:color="auto" w:fill="E0E0E0"/>
          </w:tcPr>
          <w:p w14:paraId="1B5E6A31" w14:textId="77777777" w:rsidR="00253C2E" w:rsidRPr="004E2398" w:rsidRDefault="00253C2E" w:rsidP="00E96D68">
            <w:pPr>
              <w:spacing w:after="0" w:line="240" w:lineRule="auto"/>
              <w:contextualSpacing/>
              <w:rPr>
                <w:rFonts w:cs="Arial"/>
                <w:lang w:val="es-HN"/>
              </w:rPr>
            </w:pPr>
          </w:p>
          <w:p w14:paraId="101C9BAA" w14:textId="77777777" w:rsidR="00253C2E" w:rsidRPr="004E2398" w:rsidRDefault="00253C2E" w:rsidP="00E96D68">
            <w:pPr>
              <w:spacing w:after="0" w:line="240" w:lineRule="auto"/>
              <w:contextualSpacing/>
              <w:rPr>
                <w:rFonts w:cs="Arial"/>
              </w:rPr>
            </w:pPr>
            <w:r w:rsidRPr="004E2398">
              <w:rPr>
                <w:rFonts w:cs="Arial"/>
              </w:rPr>
              <w:t>Sí___</w:t>
            </w:r>
            <w:r w:rsidR="000F6E02" w:rsidRPr="004E2398">
              <w:rPr>
                <w:rFonts w:cs="Arial"/>
                <w:u w:val="single"/>
              </w:rPr>
              <w:t>X</w:t>
            </w:r>
            <w:r w:rsidRPr="004E2398">
              <w:rPr>
                <w:rFonts w:cs="Arial"/>
              </w:rPr>
              <w:t>___</w:t>
            </w:r>
          </w:p>
        </w:tc>
        <w:tc>
          <w:tcPr>
            <w:tcW w:w="1097" w:type="dxa"/>
            <w:shd w:val="clear" w:color="auto" w:fill="E0E0E0"/>
          </w:tcPr>
          <w:p w14:paraId="348C95A3" w14:textId="77777777" w:rsidR="00253C2E" w:rsidRPr="004E2398" w:rsidRDefault="00253C2E" w:rsidP="00E96D68">
            <w:pPr>
              <w:spacing w:after="0" w:line="240" w:lineRule="auto"/>
              <w:contextualSpacing/>
              <w:rPr>
                <w:sz w:val="24"/>
                <w:szCs w:val="24"/>
              </w:rPr>
            </w:pPr>
          </w:p>
          <w:p w14:paraId="10554FA1" w14:textId="77777777" w:rsidR="00253C2E" w:rsidRPr="004E2398" w:rsidRDefault="00253C2E" w:rsidP="00E96D68">
            <w:pPr>
              <w:spacing w:after="0" w:line="240" w:lineRule="auto"/>
              <w:contextualSpacing/>
              <w:rPr>
                <w:sz w:val="24"/>
                <w:szCs w:val="24"/>
              </w:rPr>
            </w:pPr>
            <w:r w:rsidRPr="005207C6">
              <w:t>No</w:t>
            </w:r>
            <w:r w:rsidRPr="004E2398">
              <w:rPr>
                <w:sz w:val="24"/>
                <w:szCs w:val="24"/>
              </w:rPr>
              <w:t>____</w:t>
            </w:r>
          </w:p>
        </w:tc>
        <w:tc>
          <w:tcPr>
            <w:tcW w:w="3331" w:type="dxa"/>
            <w:shd w:val="clear" w:color="auto" w:fill="E0E0E0"/>
            <w:noWrap/>
          </w:tcPr>
          <w:p w14:paraId="4E9E0A16" w14:textId="5AC157F1" w:rsidR="00E6105A" w:rsidRPr="00F779F9" w:rsidRDefault="00E6105A" w:rsidP="00F779F9">
            <w:pPr>
              <w:spacing w:after="0" w:line="240" w:lineRule="auto"/>
              <w:contextualSpacing/>
              <w:jc w:val="both"/>
              <w:rPr>
                <w:rFonts w:cs="Arial"/>
                <w:bCs/>
                <w:lang w:val="es-HN"/>
              </w:rPr>
            </w:pPr>
            <w:r w:rsidRPr="00F779F9">
              <w:rPr>
                <w:rFonts w:cs="Arial"/>
                <w:bCs/>
                <w:lang w:val="es-HN"/>
              </w:rPr>
              <w:t>Ley de Equidad y Desarrollo Integral para las Personas con Discapacidad, (Decreto 160- 2005). La Gaceta No. 30,832 del 25 de octubre de 2005.</w:t>
            </w:r>
          </w:p>
          <w:p w14:paraId="1FF5D313" w14:textId="77777777" w:rsidR="00E6105A" w:rsidRPr="00F779F9" w:rsidRDefault="00E6105A" w:rsidP="00F779F9">
            <w:pPr>
              <w:spacing w:after="0" w:line="240" w:lineRule="auto"/>
              <w:contextualSpacing/>
              <w:jc w:val="both"/>
              <w:rPr>
                <w:lang w:val="es-HN"/>
              </w:rPr>
            </w:pPr>
          </w:p>
          <w:p w14:paraId="33DC9CEB" w14:textId="77777777" w:rsidR="00253C2E" w:rsidRPr="00F779F9" w:rsidRDefault="000F6E02" w:rsidP="00F779F9">
            <w:pPr>
              <w:spacing w:after="0" w:line="240" w:lineRule="auto"/>
              <w:contextualSpacing/>
              <w:jc w:val="both"/>
              <w:rPr>
                <w:lang w:val="es-HN"/>
              </w:rPr>
            </w:pPr>
            <w:r w:rsidRPr="00F779F9">
              <w:rPr>
                <w:lang w:val="es-HN"/>
              </w:rPr>
              <w:t>Plan Nacional de Accesibilidad Universal, 2011.</w:t>
            </w:r>
          </w:p>
          <w:p w14:paraId="317CBD83" w14:textId="46579529" w:rsidR="00E6105A" w:rsidRPr="00F779F9" w:rsidRDefault="000F6E02" w:rsidP="00F779F9">
            <w:pPr>
              <w:spacing w:after="0" w:line="240" w:lineRule="auto"/>
              <w:contextualSpacing/>
              <w:jc w:val="both"/>
              <w:rPr>
                <w:lang w:val="es-HN"/>
              </w:rPr>
            </w:pPr>
            <w:r w:rsidRPr="00F779F9">
              <w:rPr>
                <w:lang w:val="es-HN"/>
              </w:rPr>
              <w:t>Política Municipal para Personas con Discapacidad, San Pedro Sula, 2017.</w:t>
            </w:r>
          </w:p>
        </w:tc>
      </w:tr>
      <w:tr w:rsidR="00253C2E" w:rsidRPr="00112169" w14:paraId="23BC21CE" w14:textId="77777777" w:rsidTr="004E44B7">
        <w:trPr>
          <w:trHeight w:val="1052"/>
          <w:jc w:val="center"/>
        </w:trPr>
        <w:tc>
          <w:tcPr>
            <w:tcW w:w="2751" w:type="dxa"/>
            <w:vMerge/>
            <w:shd w:val="clear" w:color="auto" w:fill="E0E0E0"/>
            <w:noWrap/>
          </w:tcPr>
          <w:p w14:paraId="3AD9A1D6" w14:textId="77777777" w:rsidR="00253C2E" w:rsidRPr="004E2398" w:rsidRDefault="00253C2E" w:rsidP="00E96D68">
            <w:pPr>
              <w:spacing w:after="0" w:line="240" w:lineRule="auto"/>
              <w:contextualSpacing/>
              <w:rPr>
                <w:rFonts w:cs="Arial"/>
                <w:b/>
                <w:bCs/>
                <w:lang w:val="es-HN"/>
              </w:rPr>
            </w:pPr>
          </w:p>
        </w:tc>
        <w:tc>
          <w:tcPr>
            <w:tcW w:w="4543" w:type="dxa"/>
            <w:shd w:val="clear" w:color="auto" w:fill="E0E0E0"/>
            <w:noWrap/>
          </w:tcPr>
          <w:p w14:paraId="4A225E77" w14:textId="77777777" w:rsidR="00253C2E" w:rsidRPr="004E2398" w:rsidRDefault="00253C2E" w:rsidP="00E96D68">
            <w:pPr>
              <w:spacing w:after="0" w:line="240" w:lineRule="auto"/>
              <w:contextualSpacing/>
              <w:rPr>
                <w:rFonts w:cs="Arial"/>
                <w:bCs/>
                <w:lang w:val="es-HN"/>
              </w:rPr>
            </w:pPr>
          </w:p>
          <w:p w14:paraId="238EDF43" w14:textId="77777777" w:rsidR="00253C2E" w:rsidRPr="004E2398" w:rsidRDefault="00253C2E" w:rsidP="00D25F4A">
            <w:pPr>
              <w:spacing w:after="0" w:line="240" w:lineRule="auto"/>
              <w:contextualSpacing/>
              <w:rPr>
                <w:rFonts w:cs="Arial"/>
                <w:bCs/>
                <w:lang w:val="es-HN"/>
              </w:rPr>
            </w:pPr>
            <w:r w:rsidRPr="004E2398">
              <w:rPr>
                <w:rFonts w:cs="Arial"/>
                <w:bCs/>
                <w:lang w:val="es-HN"/>
              </w:rPr>
              <w:t>Reglas de fiscalización  de accesibilidad y diseño universal y sanción por incumplimiento de normas</w:t>
            </w:r>
          </w:p>
        </w:tc>
        <w:tc>
          <w:tcPr>
            <w:tcW w:w="1099" w:type="dxa"/>
            <w:shd w:val="clear" w:color="auto" w:fill="E0E0E0"/>
          </w:tcPr>
          <w:p w14:paraId="3B17D3A0" w14:textId="77777777" w:rsidR="00253C2E" w:rsidRPr="004E2398" w:rsidRDefault="00253C2E" w:rsidP="00E96D68">
            <w:pPr>
              <w:spacing w:after="0" w:line="240" w:lineRule="auto"/>
              <w:contextualSpacing/>
              <w:rPr>
                <w:rFonts w:cs="Arial"/>
                <w:lang w:val="es-HN"/>
              </w:rPr>
            </w:pPr>
          </w:p>
          <w:p w14:paraId="1C1E6324" w14:textId="77777777" w:rsidR="00253C2E" w:rsidRPr="004E2398" w:rsidRDefault="00253C2E" w:rsidP="00E96D68">
            <w:pPr>
              <w:spacing w:after="0" w:line="240" w:lineRule="auto"/>
              <w:contextualSpacing/>
              <w:rPr>
                <w:rFonts w:cs="Arial"/>
              </w:rPr>
            </w:pPr>
            <w:r w:rsidRPr="004E2398">
              <w:rPr>
                <w:rFonts w:cs="Arial"/>
              </w:rPr>
              <w:t>Sí___</w:t>
            </w:r>
            <w:r w:rsidR="00377D00" w:rsidRPr="004E2398">
              <w:rPr>
                <w:rFonts w:cs="Arial"/>
                <w:u w:val="single"/>
              </w:rPr>
              <w:t>X</w:t>
            </w:r>
            <w:r w:rsidRPr="004E2398">
              <w:rPr>
                <w:rFonts w:cs="Arial"/>
              </w:rPr>
              <w:t>___</w:t>
            </w:r>
          </w:p>
        </w:tc>
        <w:tc>
          <w:tcPr>
            <w:tcW w:w="1097" w:type="dxa"/>
            <w:shd w:val="clear" w:color="auto" w:fill="E0E0E0"/>
          </w:tcPr>
          <w:p w14:paraId="54CE1087" w14:textId="77777777" w:rsidR="00253C2E" w:rsidRPr="004E2398" w:rsidRDefault="00253C2E" w:rsidP="00E96D68">
            <w:pPr>
              <w:spacing w:after="0" w:line="240" w:lineRule="auto"/>
              <w:contextualSpacing/>
              <w:rPr>
                <w:rFonts w:cs="Arial"/>
              </w:rPr>
            </w:pPr>
          </w:p>
          <w:p w14:paraId="005CEA95" w14:textId="77777777" w:rsidR="00253C2E" w:rsidRPr="004E2398" w:rsidRDefault="00253C2E" w:rsidP="00E96D68">
            <w:pPr>
              <w:spacing w:after="0" w:line="240" w:lineRule="auto"/>
              <w:contextualSpacing/>
              <w:rPr>
                <w:rFonts w:cs="Arial"/>
              </w:rPr>
            </w:pPr>
            <w:r w:rsidRPr="004E2398">
              <w:rPr>
                <w:rFonts w:cs="Arial"/>
              </w:rPr>
              <w:t>No____</w:t>
            </w:r>
          </w:p>
        </w:tc>
        <w:tc>
          <w:tcPr>
            <w:tcW w:w="3331" w:type="dxa"/>
            <w:shd w:val="clear" w:color="auto" w:fill="E0E0E0"/>
            <w:noWrap/>
          </w:tcPr>
          <w:p w14:paraId="72B4CF0E" w14:textId="0F0819E9" w:rsidR="00E6105A" w:rsidRDefault="00E6105A" w:rsidP="00E6105A">
            <w:pPr>
              <w:spacing w:after="0" w:line="240" w:lineRule="auto"/>
              <w:contextualSpacing/>
              <w:jc w:val="both"/>
              <w:rPr>
                <w:rFonts w:cs="Arial"/>
                <w:bCs/>
                <w:lang w:val="es-HN"/>
              </w:rPr>
            </w:pPr>
            <w:r w:rsidRPr="004E2398">
              <w:rPr>
                <w:rFonts w:cs="Arial"/>
                <w:bCs/>
                <w:lang w:val="es-HN"/>
              </w:rPr>
              <w:t>Ley de Equidad y Desarrollo Integral para las Personas con Discapacidad, (Decreto 160- 2005). La Gaceta No. 30</w:t>
            </w:r>
            <w:r w:rsidR="00014262">
              <w:rPr>
                <w:rFonts w:cs="Arial"/>
                <w:bCs/>
                <w:lang w:val="es-HN"/>
              </w:rPr>
              <w:t>,832 del 25 de octubre de 2005.</w:t>
            </w:r>
          </w:p>
          <w:p w14:paraId="44D6B5E5" w14:textId="77777777" w:rsidR="00014262" w:rsidRPr="00014262" w:rsidRDefault="00014262" w:rsidP="00E6105A">
            <w:pPr>
              <w:spacing w:after="0" w:line="240" w:lineRule="auto"/>
              <w:contextualSpacing/>
              <w:jc w:val="both"/>
              <w:rPr>
                <w:rFonts w:cs="Arial"/>
                <w:bCs/>
                <w:lang w:val="es-HN"/>
              </w:rPr>
            </w:pPr>
          </w:p>
          <w:p w14:paraId="079FF9F3" w14:textId="77777777" w:rsidR="00377D00" w:rsidRPr="004E2398" w:rsidRDefault="00377D00" w:rsidP="00E6105A">
            <w:pPr>
              <w:spacing w:after="0" w:line="240" w:lineRule="auto"/>
              <w:contextualSpacing/>
              <w:jc w:val="both"/>
              <w:rPr>
                <w:lang w:val="es-HN"/>
              </w:rPr>
            </w:pPr>
            <w:r w:rsidRPr="004E2398">
              <w:rPr>
                <w:lang w:val="es-HN"/>
              </w:rPr>
              <w:t>Plan Nacional de Accesibilidad Universal, 2011.</w:t>
            </w:r>
          </w:p>
          <w:p w14:paraId="1F448C03" w14:textId="77777777" w:rsidR="00253C2E" w:rsidRPr="004E2398" w:rsidRDefault="00377D00" w:rsidP="00E6105A">
            <w:pPr>
              <w:spacing w:after="0" w:line="240" w:lineRule="auto"/>
              <w:contextualSpacing/>
              <w:jc w:val="both"/>
              <w:rPr>
                <w:rFonts w:cs="Arial"/>
                <w:bCs/>
                <w:lang w:val="es-HN"/>
              </w:rPr>
            </w:pPr>
            <w:r w:rsidRPr="004E2398">
              <w:rPr>
                <w:lang w:val="es-HN"/>
              </w:rPr>
              <w:t>Política Municipal para Personas con Discapacidad, San Pedro Sula, 2017.</w:t>
            </w:r>
          </w:p>
        </w:tc>
      </w:tr>
      <w:tr w:rsidR="00253C2E" w:rsidRPr="00112169" w14:paraId="3F1A69AA" w14:textId="77777777" w:rsidTr="004E44B7">
        <w:trPr>
          <w:trHeight w:val="683"/>
          <w:jc w:val="center"/>
        </w:trPr>
        <w:tc>
          <w:tcPr>
            <w:tcW w:w="2751" w:type="dxa"/>
            <w:vMerge/>
            <w:shd w:val="clear" w:color="auto" w:fill="E0E0E0"/>
            <w:noWrap/>
          </w:tcPr>
          <w:p w14:paraId="03699473" w14:textId="77777777" w:rsidR="00253C2E" w:rsidRPr="004E2398" w:rsidRDefault="00253C2E" w:rsidP="00E96D68">
            <w:pPr>
              <w:spacing w:after="0" w:line="240" w:lineRule="auto"/>
              <w:contextualSpacing/>
              <w:rPr>
                <w:rFonts w:cs="Arial"/>
                <w:b/>
                <w:bCs/>
                <w:lang w:val="es-HN"/>
              </w:rPr>
            </w:pPr>
          </w:p>
        </w:tc>
        <w:tc>
          <w:tcPr>
            <w:tcW w:w="4543" w:type="dxa"/>
            <w:tcBorders>
              <w:bottom w:val="single" w:sz="4" w:space="0" w:color="auto"/>
            </w:tcBorders>
            <w:shd w:val="clear" w:color="auto" w:fill="E0E0E0"/>
            <w:noWrap/>
          </w:tcPr>
          <w:p w14:paraId="0470A8E1" w14:textId="77777777" w:rsidR="00253C2E" w:rsidRPr="004E2398" w:rsidRDefault="00253C2E" w:rsidP="00E96D68">
            <w:pPr>
              <w:spacing w:after="0" w:line="240" w:lineRule="auto"/>
              <w:contextualSpacing/>
              <w:rPr>
                <w:rFonts w:cs="Arial"/>
                <w:bCs/>
                <w:lang w:val="es-HN"/>
              </w:rPr>
            </w:pPr>
          </w:p>
          <w:p w14:paraId="710B7832" w14:textId="77777777" w:rsidR="00253C2E" w:rsidRPr="004E2398" w:rsidRDefault="00253C2E" w:rsidP="00E96D68">
            <w:pPr>
              <w:spacing w:after="0" w:line="240" w:lineRule="auto"/>
              <w:contextualSpacing/>
              <w:rPr>
                <w:rFonts w:cs="Arial"/>
                <w:bCs/>
                <w:lang w:val="es-HN"/>
              </w:rPr>
            </w:pPr>
            <w:r w:rsidRPr="004E2398">
              <w:rPr>
                <w:rFonts w:cs="Arial"/>
                <w:bCs/>
                <w:lang w:val="es-HN"/>
              </w:rPr>
              <w:t>Normas para garantizar la accesibilidad a todas las modalidades de transporte y su infraestructura</w:t>
            </w:r>
          </w:p>
        </w:tc>
        <w:tc>
          <w:tcPr>
            <w:tcW w:w="1099" w:type="dxa"/>
            <w:tcBorders>
              <w:bottom w:val="single" w:sz="4" w:space="0" w:color="auto"/>
            </w:tcBorders>
            <w:shd w:val="clear" w:color="auto" w:fill="E0E0E0"/>
          </w:tcPr>
          <w:p w14:paraId="600EFE0D" w14:textId="77777777" w:rsidR="00253C2E" w:rsidRPr="004E2398" w:rsidRDefault="00253C2E" w:rsidP="007C4165">
            <w:pPr>
              <w:spacing w:after="0" w:line="240" w:lineRule="auto"/>
              <w:contextualSpacing/>
              <w:rPr>
                <w:rFonts w:cs="Arial"/>
                <w:lang w:val="es-HN"/>
              </w:rPr>
            </w:pPr>
          </w:p>
          <w:p w14:paraId="3A351FE6" w14:textId="77777777" w:rsidR="00253C2E" w:rsidRPr="004E2398" w:rsidRDefault="00253C2E" w:rsidP="00E96D68">
            <w:pPr>
              <w:spacing w:after="0" w:line="240" w:lineRule="auto"/>
              <w:contextualSpacing/>
              <w:rPr>
                <w:rFonts w:cs="Arial"/>
              </w:rPr>
            </w:pPr>
            <w:r w:rsidRPr="004E2398">
              <w:rPr>
                <w:rFonts w:cs="Arial"/>
              </w:rPr>
              <w:t>Sí___</w:t>
            </w:r>
            <w:r w:rsidR="00377D00" w:rsidRPr="004E2398">
              <w:rPr>
                <w:rFonts w:cs="Arial"/>
                <w:u w:val="single"/>
              </w:rPr>
              <w:t>X</w:t>
            </w:r>
            <w:r w:rsidRPr="004E2398">
              <w:rPr>
                <w:rFonts w:cs="Arial"/>
              </w:rPr>
              <w:t>___</w:t>
            </w:r>
          </w:p>
        </w:tc>
        <w:tc>
          <w:tcPr>
            <w:tcW w:w="1097" w:type="dxa"/>
            <w:tcBorders>
              <w:bottom w:val="single" w:sz="4" w:space="0" w:color="auto"/>
            </w:tcBorders>
            <w:shd w:val="clear" w:color="auto" w:fill="E0E0E0"/>
          </w:tcPr>
          <w:p w14:paraId="231598F7" w14:textId="77777777" w:rsidR="00253C2E" w:rsidRPr="004E2398" w:rsidRDefault="00253C2E" w:rsidP="007C4165">
            <w:pPr>
              <w:spacing w:after="0" w:line="240" w:lineRule="auto"/>
              <w:contextualSpacing/>
              <w:rPr>
                <w:rFonts w:cs="Arial"/>
              </w:rPr>
            </w:pPr>
          </w:p>
          <w:p w14:paraId="0E9A107A" w14:textId="77777777" w:rsidR="00253C2E" w:rsidRPr="004E2398" w:rsidRDefault="00253C2E" w:rsidP="00E96D68">
            <w:pPr>
              <w:spacing w:after="0" w:line="240" w:lineRule="auto"/>
              <w:contextualSpacing/>
              <w:rPr>
                <w:rFonts w:cs="Arial"/>
              </w:rPr>
            </w:pPr>
            <w:r w:rsidRPr="004E2398">
              <w:rPr>
                <w:rFonts w:cs="Arial"/>
              </w:rPr>
              <w:t>No____</w:t>
            </w:r>
          </w:p>
        </w:tc>
        <w:tc>
          <w:tcPr>
            <w:tcW w:w="3331" w:type="dxa"/>
            <w:tcBorders>
              <w:bottom w:val="single" w:sz="4" w:space="0" w:color="auto"/>
            </w:tcBorders>
            <w:shd w:val="clear" w:color="auto" w:fill="E0E0E0"/>
            <w:noWrap/>
          </w:tcPr>
          <w:p w14:paraId="394559BA" w14:textId="77777777" w:rsidR="00E6105A" w:rsidRPr="00122B70" w:rsidRDefault="00E6105A" w:rsidP="00122B70">
            <w:pPr>
              <w:spacing w:after="0" w:line="240" w:lineRule="auto"/>
              <w:contextualSpacing/>
              <w:jc w:val="both"/>
              <w:rPr>
                <w:rFonts w:cs="Arial"/>
                <w:bCs/>
                <w:lang w:val="es-HN"/>
              </w:rPr>
            </w:pPr>
            <w:r w:rsidRPr="00122B70">
              <w:rPr>
                <w:rFonts w:cs="Arial"/>
                <w:bCs/>
                <w:lang w:val="es-HN"/>
              </w:rPr>
              <w:t>Ley de Equidad y Desarrollo Integral para las Personas con Discapacidad, (Decreto 160- 2005). La Gaceta No. 30,832 del 25 de octubre de 2005.</w:t>
            </w:r>
          </w:p>
          <w:p w14:paraId="7882D2BE" w14:textId="77777777" w:rsidR="00B673FF" w:rsidRPr="00122B70" w:rsidRDefault="00B673FF" w:rsidP="00122B70">
            <w:pPr>
              <w:spacing w:after="0" w:line="240" w:lineRule="auto"/>
              <w:contextualSpacing/>
              <w:jc w:val="both"/>
              <w:rPr>
                <w:rFonts w:cs="Arial"/>
                <w:bCs/>
                <w:lang w:val="es-HN"/>
              </w:rPr>
            </w:pPr>
          </w:p>
          <w:p w14:paraId="7569D7A5" w14:textId="77777777" w:rsidR="00B673FF" w:rsidRPr="00122B70" w:rsidRDefault="00B673FF" w:rsidP="00122B70">
            <w:pPr>
              <w:spacing w:after="0" w:line="240" w:lineRule="auto"/>
              <w:contextualSpacing/>
              <w:jc w:val="both"/>
              <w:rPr>
                <w:rFonts w:cs="Arial"/>
                <w:bCs/>
                <w:lang w:val="es-HN"/>
              </w:rPr>
            </w:pPr>
            <w:r w:rsidRPr="00122B70">
              <w:rPr>
                <w:rFonts w:cs="Arial"/>
                <w:bCs/>
                <w:lang w:val="es-HN"/>
              </w:rPr>
              <w:t>Ley de Transporte aprobada mediante Decreto Legislativo No. 155-2015, publicada en el diario official la Gaceta No. 33,995 de fecha 30 de marzo de 2016.</w:t>
            </w:r>
          </w:p>
          <w:p w14:paraId="26AF971F" w14:textId="77777777" w:rsidR="00E6105A" w:rsidRPr="00122B70" w:rsidRDefault="00E6105A" w:rsidP="00122B70">
            <w:pPr>
              <w:spacing w:after="0" w:line="240" w:lineRule="auto"/>
              <w:contextualSpacing/>
              <w:jc w:val="both"/>
              <w:rPr>
                <w:lang w:val="es-HN"/>
              </w:rPr>
            </w:pPr>
          </w:p>
          <w:p w14:paraId="4776DC81" w14:textId="77777777" w:rsidR="00377D00" w:rsidRPr="00122B70" w:rsidRDefault="00377D00" w:rsidP="00122B70">
            <w:pPr>
              <w:spacing w:after="0" w:line="240" w:lineRule="auto"/>
              <w:contextualSpacing/>
              <w:jc w:val="both"/>
              <w:rPr>
                <w:lang w:val="es-HN"/>
              </w:rPr>
            </w:pPr>
            <w:r w:rsidRPr="00122B70">
              <w:rPr>
                <w:lang w:val="es-HN"/>
              </w:rPr>
              <w:t>Plan Nacional de Accesibilidad Universal, 2011.</w:t>
            </w:r>
          </w:p>
          <w:p w14:paraId="5B6D2E90" w14:textId="77777777" w:rsidR="0010351D" w:rsidRPr="00122B70" w:rsidRDefault="0010351D" w:rsidP="00122B70">
            <w:pPr>
              <w:spacing w:after="0" w:line="240" w:lineRule="auto"/>
              <w:contextualSpacing/>
              <w:jc w:val="both"/>
              <w:rPr>
                <w:lang w:val="es-HN"/>
              </w:rPr>
            </w:pPr>
          </w:p>
          <w:p w14:paraId="35F625F1" w14:textId="77777777" w:rsidR="00253C2E" w:rsidRPr="00122B70" w:rsidRDefault="00377D00" w:rsidP="00122B70">
            <w:pPr>
              <w:spacing w:after="0" w:line="240" w:lineRule="auto"/>
              <w:contextualSpacing/>
              <w:jc w:val="both"/>
              <w:rPr>
                <w:rFonts w:cs="Arial"/>
                <w:bCs/>
                <w:lang w:val="es-HN"/>
              </w:rPr>
            </w:pPr>
            <w:r w:rsidRPr="00122B70">
              <w:rPr>
                <w:lang w:val="es-HN"/>
              </w:rPr>
              <w:t>Política Municipal para Personas con Discapacidad, San Pedro Sula, 2017.</w:t>
            </w:r>
          </w:p>
        </w:tc>
      </w:tr>
      <w:tr w:rsidR="00EB411F" w:rsidRPr="00112169" w14:paraId="777D0A9E" w14:textId="77777777" w:rsidTr="004E44B7">
        <w:trPr>
          <w:trHeight w:val="530"/>
          <w:jc w:val="center"/>
        </w:trPr>
        <w:tc>
          <w:tcPr>
            <w:tcW w:w="2751" w:type="dxa"/>
            <w:vMerge/>
            <w:tcBorders>
              <w:bottom w:val="single" w:sz="4" w:space="0" w:color="auto"/>
            </w:tcBorders>
            <w:shd w:val="clear" w:color="auto" w:fill="E0E0E0"/>
            <w:noWrap/>
          </w:tcPr>
          <w:p w14:paraId="735473CC" w14:textId="77777777" w:rsidR="00EB411F" w:rsidRPr="004E2398" w:rsidRDefault="00EB411F" w:rsidP="00E96D68">
            <w:pPr>
              <w:spacing w:after="0" w:line="240" w:lineRule="auto"/>
              <w:contextualSpacing/>
              <w:rPr>
                <w:rFonts w:cs="Arial"/>
                <w:b/>
                <w:bCs/>
                <w:lang w:val="es-HN"/>
              </w:rPr>
            </w:pPr>
          </w:p>
        </w:tc>
        <w:tc>
          <w:tcPr>
            <w:tcW w:w="4543" w:type="dxa"/>
            <w:tcBorders>
              <w:bottom w:val="single" w:sz="4" w:space="0" w:color="auto"/>
            </w:tcBorders>
            <w:shd w:val="clear" w:color="auto" w:fill="E0E0E0"/>
            <w:noWrap/>
          </w:tcPr>
          <w:p w14:paraId="09EB5F89" w14:textId="77777777" w:rsidR="00EB411F" w:rsidRPr="004E2398" w:rsidRDefault="00EB411F" w:rsidP="00E96D68">
            <w:pPr>
              <w:spacing w:after="0" w:line="240" w:lineRule="auto"/>
              <w:contextualSpacing/>
              <w:rPr>
                <w:rFonts w:cs="Arial"/>
                <w:bCs/>
                <w:lang w:val="es-HN"/>
              </w:rPr>
            </w:pPr>
          </w:p>
          <w:p w14:paraId="25BCB927" w14:textId="77777777" w:rsidR="00EB411F" w:rsidRPr="004E2398" w:rsidRDefault="00EB411F" w:rsidP="00E96D68">
            <w:pPr>
              <w:spacing w:after="0" w:line="240" w:lineRule="auto"/>
              <w:contextualSpacing/>
              <w:rPr>
                <w:rFonts w:cs="Arial"/>
                <w:bCs/>
                <w:lang w:val="es-HN"/>
              </w:rPr>
            </w:pPr>
            <w:r w:rsidRPr="004E2398">
              <w:rPr>
                <w:rFonts w:cs="Arial"/>
                <w:bCs/>
                <w:lang w:val="es-HN"/>
              </w:rPr>
              <w:t>Normas para garantizar la accesibilidad y el diseño universal a la información, a la comunicación y a las TIC</w:t>
            </w:r>
          </w:p>
        </w:tc>
        <w:tc>
          <w:tcPr>
            <w:tcW w:w="1099" w:type="dxa"/>
            <w:tcBorders>
              <w:bottom w:val="single" w:sz="4" w:space="0" w:color="auto"/>
            </w:tcBorders>
            <w:shd w:val="clear" w:color="auto" w:fill="E0E0E0"/>
          </w:tcPr>
          <w:p w14:paraId="5417D15A" w14:textId="77777777" w:rsidR="00EB411F" w:rsidRPr="004E2398" w:rsidRDefault="00EB411F" w:rsidP="003D6CE2">
            <w:pPr>
              <w:spacing w:after="0" w:line="240" w:lineRule="auto"/>
              <w:contextualSpacing/>
              <w:rPr>
                <w:rFonts w:cs="Arial"/>
                <w:lang w:val="es-HN"/>
              </w:rPr>
            </w:pPr>
          </w:p>
          <w:p w14:paraId="30C74EC6" w14:textId="77777777" w:rsidR="00EB411F" w:rsidRPr="004E2398" w:rsidRDefault="00377D00" w:rsidP="003D6CE2">
            <w:pPr>
              <w:spacing w:after="0" w:line="240" w:lineRule="auto"/>
              <w:contextualSpacing/>
              <w:rPr>
                <w:rFonts w:cs="Arial"/>
              </w:rPr>
            </w:pPr>
            <w:r w:rsidRPr="004E2398">
              <w:rPr>
                <w:rFonts w:cs="Arial"/>
              </w:rPr>
              <w:t>Sí___</w:t>
            </w:r>
            <w:r w:rsidRPr="004E2398">
              <w:rPr>
                <w:rFonts w:cs="Arial"/>
                <w:u w:val="single"/>
              </w:rPr>
              <w:t>X</w:t>
            </w:r>
            <w:r w:rsidR="00EB411F" w:rsidRPr="004E2398">
              <w:rPr>
                <w:rFonts w:cs="Arial"/>
                <w:u w:val="single"/>
              </w:rPr>
              <w:t>_</w:t>
            </w:r>
            <w:r w:rsidR="00EB411F" w:rsidRPr="004E2398">
              <w:rPr>
                <w:rFonts w:cs="Arial"/>
              </w:rPr>
              <w:t>_</w:t>
            </w:r>
          </w:p>
        </w:tc>
        <w:tc>
          <w:tcPr>
            <w:tcW w:w="1097" w:type="dxa"/>
            <w:tcBorders>
              <w:bottom w:val="single" w:sz="4" w:space="0" w:color="auto"/>
            </w:tcBorders>
            <w:shd w:val="clear" w:color="auto" w:fill="E0E0E0"/>
          </w:tcPr>
          <w:p w14:paraId="6925DD0A" w14:textId="77777777" w:rsidR="00EB411F" w:rsidRPr="004E2398" w:rsidRDefault="00EB411F" w:rsidP="003D6CE2">
            <w:pPr>
              <w:spacing w:after="0" w:line="240" w:lineRule="auto"/>
              <w:contextualSpacing/>
              <w:rPr>
                <w:rFonts w:cs="Arial"/>
              </w:rPr>
            </w:pPr>
          </w:p>
          <w:p w14:paraId="6C9DC40A" w14:textId="77777777" w:rsidR="00EB411F" w:rsidRPr="004E2398" w:rsidRDefault="00EB411F" w:rsidP="003D6CE2">
            <w:pPr>
              <w:spacing w:after="0" w:line="240" w:lineRule="auto"/>
              <w:contextualSpacing/>
              <w:rPr>
                <w:rFonts w:cs="Arial"/>
              </w:rPr>
            </w:pPr>
            <w:r w:rsidRPr="004E2398">
              <w:rPr>
                <w:rFonts w:cs="Arial"/>
              </w:rPr>
              <w:t>No____</w:t>
            </w:r>
          </w:p>
        </w:tc>
        <w:tc>
          <w:tcPr>
            <w:tcW w:w="3331" w:type="dxa"/>
            <w:tcBorders>
              <w:bottom w:val="single" w:sz="4" w:space="0" w:color="auto"/>
            </w:tcBorders>
            <w:shd w:val="clear" w:color="auto" w:fill="E0E0E0"/>
            <w:noWrap/>
          </w:tcPr>
          <w:p w14:paraId="7B7693B0" w14:textId="77777777" w:rsidR="00377D00" w:rsidRPr="00122B70" w:rsidRDefault="00377D00" w:rsidP="00122B70">
            <w:pPr>
              <w:spacing w:after="0" w:line="240" w:lineRule="auto"/>
              <w:contextualSpacing/>
              <w:jc w:val="both"/>
              <w:rPr>
                <w:lang w:val="es-HN"/>
              </w:rPr>
            </w:pPr>
            <w:r w:rsidRPr="00122B70">
              <w:rPr>
                <w:lang w:val="es-HN"/>
              </w:rPr>
              <w:t>Plan Nacional de Accesibilidad Universal, 2011.</w:t>
            </w:r>
          </w:p>
          <w:p w14:paraId="0F0CC20C" w14:textId="53CBEE71" w:rsidR="00EB411F" w:rsidRPr="00122B70" w:rsidRDefault="00377D00" w:rsidP="00122B70">
            <w:pPr>
              <w:spacing w:after="0" w:line="240" w:lineRule="auto"/>
              <w:contextualSpacing/>
              <w:jc w:val="both"/>
              <w:rPr>
                <w:rFonts w:cs="Arial"/>
                <w:bCs/>
                <w:lang w:val="es-HN"/>
              </w:rPr>
            </w:pPr>
            <w:r w:rsidRPr="00122B70">
              <w:rPr>
                <w:lang w:val="es-HN"/>
              </w:rPr>
              <w:t>Política Municipal para Personas con Discapacidad, San Pedro Sula, 2017.</w:t>
            </w:r>
            <w:r w:rsidR="004266F2" w:rsidRPr="00122B70">
              <w:rPr>
                <w:lang w:val="es-HN"/>
              </w:rPr>
              <w:t xml:space="preserve"> </w:t>
            </w:r>
          </w:p>
        </w:tc>
      </w:tr>
      <w:tr w:rsidR="00F061F0" w:rsidRPr="004E2398" w14:paraId="1CA20AF7" w14:textId="77777777" w:rsidTr="004E44B7">
        <w:trPr>
          <w:trHeight w:val="863"/>
          <w:jc w:val="center"/>
        </w:trPr>
        <w:tc>
          <w:tcPr>
            <w:tcW w:w="2751" w:type="dxa"/>
            <w:vMerge w:val="restart"/>
            <w:shd w:val="clear" w:color="auto" w:fill="auto"/>
            <w:noWrap/>
          </w:tcPr>
          <w:p w14:paraId="130D3B73" w14:textId="77777777" w:rsidR="00F061F0" w:rsidRPr="004E2398" w:rsidRDefault="00F061F0" w:rsidP="00E96D68">
            <w:pPr>
              <w:spacing w:after="0" w:line="240" w:lineRule="auto"/>
              <w:contextualSpacing/>
              <w:rPr>
                <w:rFonts w:cs="Arial"/>
                <w:b/>
                <w:bCs/>
                <w:lang w:val="es-HN"/>
              </w:rPr>
            </w:pPr>
          </w:p>
          <w:p w14:paraId="7DAE5B8D" w14:textId="77777777" w:rsidR="00F061F0" w:rsidRPr="004E2398" w:rsidRDefault="00F061F0" w:rsidP="00E96D68">
            <w:pPr>
              <w:spacing w:after="0" w:line="240" w:lineRule="auto"/>
              <w:contextualSpacing/>
              <w:rPr>
                <w:rFonts w:cs="Arial"/>
                <w:b/>
                <w:bCs/>
                <w:lang w:val="es-HN"/>
              </w:rPr>
            </w:pPr>
          </w:p>
          <w:p w14:paraId="24FB39F1" w14:textId="77777777" w:rsidR="00F061F0" w:rsidRPr="004E2398" w:rsidRDefault="00F061F0" w:rsidP="00E96D68">
            <w:pPr>
              <w:spacing w:after="0" w:line="240" w:lineRule="auto"/>
              <w:contextualSpacing/>
              <w:rPr>
                <w:rFonts w:cs="Arial"/>
                <w:b/>
                <w:bCs/>
                <w:lang w:val="es-HN"/>
              </w:rPr>
            </w:pPr>
          </w:p>
          <w:p w14:paraId="54EAA6FE" w14:textId="77777777" w:rsidR="00F061F0" w:rsidRPr="004E2398" w:rsidRDefault="00F061F0" w:rsidP="00E96D68">
            <w:pPr>
              <w:spacing w:after="0" w:line="240" w:lineRule="auto"/>
              <w:contextualSpacing/>
              <w:rPr>
                <w:rFonts w:cs="Arial"/>
                <w:b/>
                <w:bCs/>
                <w:lang w:val="es-HN"/>
              </w:rPr>
            </w:pPr>
          </w:p>
          <w:p w14:paraId="49155350" w14:textId="77777777" w:rsidR="00F061F0" w:rsidRPr="004E2398" w:rsidRDefault="00F061F0" w:rsidP="00E96D68">
            <w:pPr>
              <w:spacing w:after="0" w:line="240" w:lineRule="auto"/>
              <w:contextualSpacing/>
              <w:rPr>
                <w:rFonts w:cs="Arial"/>
                <w:b/>
                <w:bCs/>
                <w:lang w:val="es-HN"/>
              </w:rPr>
            </w:pPr>
          </w:p>
          <w:p w14:paraId="5229F343" w14:textId="77777777" w:rsidR="00F061F0" w:rsidRPr="004E2398" w:rsidRDefault="00F061F0" w:rsidP="00E96D68">
            <w:pPr>
              <w:spacing w:after="0" w:line="240" w:lineRule="auto"/>
              <w:contextualSpacing/>
              <w:jc w:val="center"/>
              <w:rPr>
                <w:rFonts w:cs="Arial"/>
                <w:b/>
                <w:bCs/>
              </w:rPr>
            </w:pPr>
            <w:r w:rsidRPr="004E2398">
              <w:rPr>
                <w:rFonts w:cs="Arial"/>
                <w:b/>
                <w:bCs/>
              </w:rPr>
              <w:t>INFORMACIÓN Y COMUNICACIÓN</w:t>
            </w:r>
          </w:p>
          <w:p w14:paraId="2E662AF5" w14:textId="77777777" w:rsidR="00F061F0" w:rsidRPr="004E2398" w:rsidRDefault="00F061F0" w:rsidP="00E96D68">
            <w:pPr>
              <w:spacing w:after="0" w:line="240" w:lineRule="auto"/>
              <w:contextualSpacing/>
              <w:rPr>
                <w:rFonts w:cs="Arial"/>
                <w:b/>
                <w:bCs/>
              </w:rPr>
            </w:pPr>
          </w:p>
        </w:tc>
        <w:tc>
          <w:tcPr>
            <w:tcW w:w="4543" w:type="dxa"/>
            <w:shd w:val="clear" w:color="auto" w:fill="auto"/>
            <w:noWrap/>
          </w:tcPr>
          <w:p w14:paraId="208AB5C6" w14:textId="77777777" w:rsidR="00F061F0" w:rsidRPr="004E2398" w:rsidRDefault="00F061F0" w:rsidP="00E96D68">
            <w:pPr>
              <w:spacing w:after="0" w:line="240" w:lineRule="auto"/>
              <w:contextualSpacing/>
              <w:rPr>
                <w:rFonts w:cs="Arial"/>
                <w:bCs/>
                <w:lang w:val="es-HN"/>
              </w:rPr>
            </w:pPr>
          </w:p>
          <w:p w14:paraId="046C2C53" w14:textId="77777777" w:rsidR="00F061F0" w:rsidRPr="004E2398" w:rsidRDefault="00F061F0" w:rsidP="00E96D68">
            <w:pPr>
              <w:spacing w:after="0" w:line="240" w:lineRule="auto"/>
              <w:contextualSpacing/>
              <w:rPr>
                <w:rFonts w:cs="Arial"/>
                <w:bCs/>
                <w:lang w:val="es-HN"/>
              </w:rPr>
            </w:pPr>
            <w:r w:rsidRPr="004E2398">
              <w:rPr>
                <w:rFonts w:cs="Arial"/>
                <w:bCs/>
                <w:lang w:val="es-HN"/>
              </w:rPr>
              <w:t xml:space="preserve">Información en formatos accesibles dirigida al público en general </w:t>
            </w:r>
          </w:p>
        </w:tc>
        <w:tc>
          <w:tcPr>
            <w:tcW w:w="1099" w:type="dxa"/>
            <w:shd w:val="clear" w:color="auto" w:fill="auto"/>
          </w:tcPr>
          <w:p w14:paraId="44ED12E4" w14:textId="77777777" w:rsidR="00F061F0" w:rsidRPr="004E2398" w:rsidRDefault="00F061F0" w:rsidP="00E96D68">
            <w:pPr>
              <w:spacing w:after="0" w:line="240" w:lineRule="auto"/>
              <w:contextualSpacing/>
              <w:rPr>
                <w:rFonts w:cs="Arial"/>
                <w:lang w:val="es-HN"/>
              </w:rPr>
            </w:pPr>
          </w:p>
          <w:p w14:paraId="55FA8B25" w14:textId="77777777" w:rsidR="00F061F0" w:rsidRPr="004E2398" w:rsidRDefault="00F061F0" w:rsidP="00E96D68">
            <w:pPr>
              <w:spacing w:after="0" w:line="240" w:lineRule="auto"/>
              <w:contextualSpacing/>
              <w:rPr>
                <w:rFonts w:cs="Arial"/>
              </w:rPr>
            </w:pPr>
            <w:r w:rsidRPr="004E2398">
              <w:rPr>
                <w:rFonts w:cs="Arial"/>
              </w:rPr>
              <w:t>Sí______</w:t>
            </w:r>
          </w:p>
        </w:tc>
        <w:tc>
          <w:tcPr>
            <w:tcW w:w="1097" w:type="dxa"/>
            <w:shd w:val="clear" w:color="auto" w:fill="auto"/>
          </w:tcPr>
          <w:p w14:paraId="07B8EDE0" w14:textId="77777777" w:rsidR="00F061F0" w:rsidRPr="004E2398" w:rsidRDefault="00F061F0" w:rsidP="00E96D68">
            <w:pPr>
              <w:spacing w:after="0" w:line="240" w:lineRule="auto"/>
              <w:contextualSpacing/>
              <w:rPr>
                <w:rFonts w:cs="Arial"/>
              </w:rPr>
            </w:pPr>
          </w:p>
          <w:p w14:paraId="5C8A5F46" w14:textId="77777777" w:rsidR="00F061F0" w:rsidRPr="004E2398" w:rsidRDefault="00F061F0" w:rsidP="00E96D68">
            <w:pPr>
              <w:spacing w:after="0" w:line="240" w:lineRule="auto"/>
              <w:contextualSpacing/>
              <w:rPr>
                <w:rFonts w:cs="Arial"/>
              </w:rPr>
            </w:pPr>
            <w:r w:rsidRPr="004E2398">
              <w:rPr>
                <w:rFonts w:cs="Arial"/>
              </w:rPr>
              <w:t>No__</w:t>
            </w:r>
            <w:r w:rsidR="00377D00" w:rsidRPr="004E2398">
              <w:rPr>
                <w:rFonts w:cs="Arial"/>
                <w:u w:val="single"/>
              </w:rPr>
              <w:t>X</w:t>
            </w:r>
            <w:r w:rsidRPr="004E2398">
              <w:rPr>
                <w:rFonts w:cs="Arial"/>
                <w:u w:val="single"/>
              </w:rPr>
              <w:t>__</w:t>
            </w:r>
          </w:p>
        </w:tc>
        <w:tc>
          <w:tcPr>
            <w:tcW w:w="3331" w:type="dxa"/>
            <w:shd w:val="clear" w:color="auto" w:fill="auto"/>
            <w:noWrap/>
          </w:tcPr>
          <w:p w14:paraId="4375E369" w14:textId="77777777" w:rsidR="00F061F0" w:rsidRPr="00122B70" w:rsidRDefault="00F061F0" w:rsidP="00122B70">
            <w:pPr>
              <w:spacing w:after="0" w:line="240" w:lineRule="auto"/>
              <w:contextualSpacing/>
              <w:jc w:val="both"/>
              <w:rPr>
                <w:rFonts w:cs="Arial"/>
                <w:bCs/>
              </w:rPr>
            </w:pPr>
          </w:p>
        </w:tc>
      </w:tr>
      <w:tr w:rsidR="00F061F0" w:rsidRPr="0081101D" w14:paraId="48FFFDCB" w14:textId="77777777" w:rsidTr="004E44B7">
        <w:trPr>
          <w:trHeight w:val="1022"/>
          <w:jc w:val="center"/>
        </w:trPr>
        <w:tc>
          <w:tcPr>
            <w:tcW w:w="2751" w:type="dxa"/>
            <w:vMerge/>
            <w:shd w:val="clear" w:color="auto" w:fill="auto"/>
            <w:noWrap/>
          </w:tcPr>
          <w:p w14:paraId="0F8B54B7" w14:textId="77777777" w:rsidR="00F061F0" w:rsidRPr="004E2398" w:rsidRDefault="00F061F0" w:rsidP="00E96D68">
            <w:pPr>
              <w:spacing w:after="0" w:line="240" w:lineRule="auto"/>
              <w:contextualSpacing/>
              <w:rPr>
                <w:rFonts w:cs="Arial"/>
                <w:b/>
                <w:bCs/>
              </w:rPr>
            </w:pPr>
          </w:p>
        </w:tc>
        <w:tc>
          <w:tcPr>
            <w:tcW w:w="4543" w:type="dxa"/>
            <w:shd w:val="clear" w:color="auto" w:fill="auto"/>
            <w:noWrap/>
          </w:tcPr>
          <w:p w14:paraId="6F3D9FAF" w14:textId="77777777" w:rsidR="00F061F0" w:rsidRPr="004E2398" w:rsidRDefault="00F061F0" w:rsidP="00E96D68">
            <w:pPr>
              <w:spacing w:after="0" w:line="240" w:lineRule="auto"/>
              <w:contextualSpacing/>
              <w:rPr>
                <w:rFonts w:cs="Arial"/>
                <w:bCs/>
                <w:lang w:val="es-HN"/>
              </w:rPr>
            </w:pPr>
          </w:p>
          <w:p w14:paraId="2A23E70D" w14:textId="77777777" w:rsidR="00F061F0" w:rsidRPr="004E2398" w:rsidRDefault="00F061F0" w:rsidP="00E22F0B">
            <w:pPr>
              <w:spacing w:after="0" w:line="240" w:lineRule="auto"/>
              <w:contextualSpacing/>
              <w:rPr>
                <w:rFonts w:cs="Arial"/>
                <w:bCs/>
                <w:lang w:val="es-HN"/>
              </w:rPr>
            </w:pPr>
            <w:r w:rsidRPr="004E2398">
              <w:rPr>
                <w:rFonts w:cs="Arial"/>
                <w:bCs/>
                <w:lang w:val="es-HN"/>
              </w:rPr>
              <w:t xml:space="preserve">Utilización de la lengua de señas, subtitulado, sistema Braille, y otros  modos, medios, y formatos aumentativos y alternativos de comunicación  </w:t>
            </w:r>
          </w:p>
        </w:tc>
        <w:tc>
          <w:tcPr>
            <w:tcW w:w="1099" w:type="dxa"/>
            <w:shd w:val="clear" w:color="auto" w:fill="auto"/>
          </w:tcPr>
          <w:p w14:paraId="3E63958B" w14:textId="77777777" w:rsidR="00F061F0" w:rsidRPr="004E2398" w:rsidRDefault="00F061F0" w:rsidP="00E96D68">
            <w:pPr>
              <w:spacing w:after="0" w:line="240" w:lineRule="auto"/>
              <w:contextualSpacing/>
              <w:rPr>
                <w:rFonts w:cs="Arial"/>
                <w:lang w:val="es-HN"/>
              </w:rPr>
            </w:pPr>
          </w:p>
          <w:p w14:paraId="0D6CDBB4" w14:textId="77777777" w:rsidR="00F061F0" w:rsidRPr="004E2398" w:rsidRDefault="00F061F0" w:rsidP="00E96D68">
            <w:pPr>
              <w:spacing w:after="0" w:line="240" w:lineRule="auto"/>
              <w:contextualSpacing/>
              <w:rPr>
                <w:rFonts w:cs="Arial"/>
              </w:rPr>
            </w:pPr>
            <w:r w:rsidRPr="004E2398">
              <w:rPr>
                <w:rFonts w:cs="Arial"/>
              </w:rPr>
              <w:t>Sí___</w:t>
            </w:r>
            <w:r w:rsidR="00A30CE9" w:rsidRPr="004E2398">
              <w:rPr>
                <w:rFonts w:cs="Arial"/>
                <w:u w:val="single"/>
              </w:rPr>
              <w:t>X</w:t>
            </w:r>
            <w:r w:rsidRPr="004E2398">
              <w:rPr>
                <w:rFonts w:cs="Arial"/>
              </w:rPr>
              <w:t>___</w:t>
            </w:r>
          </w:p>
        </w:tc>
        <w:tc>
          <w:tcPr>
            <w:tcW w:w="1097" w:type="dxa"/>
            <w:shd w:val="clear" w:color="auto" w:fill="auto"/>
          </w:tcPr>
          <w:p w14:paraId="24353294" w14:textId="77777777" w:rsidR="00F061F0" w:rsidRPr="004E2398" w:rsidRDefault="00F061F0" w:rsidP="00E96D68">
            <w:pPr>
              <w:spacing w:after="0" w:line="240" w:lineRule="auto"/>
              <w:contextualSpacing/>
              <w:rPr>
                <w:rFonts w:cs="Arial"/>
              </w:rPr>
            </w:pPr>
          </w:p>
          <w:p w14:paraId="27E2155C" w14:textId="77777777" w:rsidR="00F061F0" w:rsidRPr="004E2398" w:rsidRDefault="00F061F0" w:rsidP="00E96D68">
            <w:pPr>
              <w:spacing w:after="0" w:line="240" w:lineRule="auto"/>
              <w:contextualSpacing/>
              <w:rPr>
                <w:rFonts w:cs="Arial"/>
              </w:rPr>
            </w:pPr>
            <w:r w:rsidRPr="004E2398">
              <w:rPr>
                <w:rFonts w:cs="Arial"/>
              </w:rPr>
              <w:t>No____</w:t>
            </w:r>
          </w:p>
        </w:tc>
        <w:tc>
          <w:tcPr>
            <w:tcW w:w="3331" w:type="dxa"/>
            <w:shd w:val="clear" w:color="auto" w:fill="auto"/>
            <w:noWrap/>
          </w:tcPr>
          <w:p w14:paraId="091715CD" w14:textId="40FCF057" w:rsidR="00F061F0" w:rsidRPr="00122B70" w:rsidRDefault="00377D00" w:rsidP="00122B70">
            <w:pPr>
              <w:spacing w:after="0" w:line="240" w:lineRule="auto"/>
              <w:contextualSpacing/>
              <w:jc w:val="both"/>
              <w:rPr>
                <w:rFonts w:cs="Arial"/>
                <w:bCs/>
                <w:lang w:val="es-HN"/>
              </w:rPr>
            </w:pPr>
            <w:r w:rsidRPr="00122B70">
              <w:rPr>
                <w:rFonts w:cs="Arial"/>
                <w:bCs/>
                <w:lang w:val="es-HN"/>
              </w:rPr>
              <w:t>Ley de la Lengua de Señas Hondureñas (LEHSO), 2014. La Gaceta No 33,43</w:t>
            </w:r>
            <w:r w:rsidR="00A30CE9" w:rsidRPr="00122B70">
              <w:rPr>
                <w:rFonts w:cs="Arial"/>
                <w:bCs/>
                <w:lang w:val="es-HN"/>
              </w:rPr>
              <w:t>3 del jueves 22 de mayo de 2014</w:t>
            </w:r>
            <w:r w:rsidR="00DC0276" w:rsidRPr="00122B70">
              <w:rPr>
                <w:rFonts w:cs="Arial"/>
                <w:bCs/>
                <w:lang w:val="es-HN"/>
              </w:rPr>
              <w:t>.</w:t>
            </w:r>
          </w:p>
          <w:p w14:paraId="55ABFFE9" w14:textId="77777777" w:rsidR="00DE1D40" w:rsidRPr="00122B70" w:rsidRDefault="00DE1D40" w:rsidP="00122B70">
            <w:pPr>
              <w:spacing w:after="0" w:line="240" w:lineRule="auto"/>
              <w:contextualSpacing/>
              <w:jc w:val="both"/>
              <w:rPr>
                <w:rFonts w:cs="Arial"/>
                <w:bCs/>
                <w:lang w:val="es-HN"/>
              </w:rPr>
            </w:pPr>
          </w:p>
          <w:p w14:paraId="275A29BD" w14:textId="3C7DCBB7" w:rsidR="00DE1D40" w:rsidRPr="00122B70" w:rsidRDefault="00DE1D40" w:rsidP="00122B70">
            <w:pPr>
              <w:spacing w:after="0" w:line="240" w:lineRule="auto"/>
              <w:contextualSpacing/>
              <w:jc w:val="both"/>
              <w:rPr>
                <w:rFonts w:cs="Arial"/>
                <w:bCs/>
                <w:lang w:val="es-HN"/>
              </w:rPr>
            </w:pPr>
            <w:r w:rsidRPr="00122B70">
              <w:rPr>
                <w:rFonts w:cs="Arial"/>
                <w:bCs/>
                <w:lang w:val="es-HN"/>
              </w:rPr>
              <w:t>Tratado de Marrakech</w:t>
            </w:r>
            <w:r w:rsidR="00DC0276" w:rsidRPr="00122B70">
              <w:rPr>
                <w:rFonts w:cs="Arial"/>
                <w:bCs/>
                <w:lang w:val="es-HN"/>
              </w:rPr>
              <w:t>.</w:t>
            </w:r>
          </w:p>
        </w:tc>
      </w:tr>
      <w:tr w:rsidR="00F061F0" w:rsidRPr="00112169" w14:paraId="2452C548" w14:textId="77777777" w:rsidTr="004E44B7">
        <w:trPr>
          <w:trHeight w:val="1022"/>
          <w:jc w:val="center"/>
        </w:trPr>
        <w:tc>
          <w:tcPr>
            <w:tcW w:w="2751" w:type="dxa"/>
            <w:vMerge/>
            <w:shd w:val="clear" w:color="auto" w:fill="auto"/>
            <w:noWrap/>
          </w:tcPr>
          <w:p w14:paraId="1FB82F30" w14:textId="77777777" w:rsidR="00F061F0" w:rsidRPr="004E2398" w:rsidRDefault="00F061F0" w:rsidP="00E96D68">
            <w:pPr>
              <w:spacing w:after="0" w:line="240" w:lineRule="auto"/>
              <w:contextualSpacing/>
              <w:rPr>
                <w:rFonts w:cs="Arial"/>
                <w:b/>
                <w:bCs/>
                <w:lang w:val="es-HN"/>
              </w:rPr>
            </w:pPr>
          </w:p>
        </w:tc>
        <w:tc>
          <w:tcPr>
            <w:tcW w:w="4543" w:type="dxa"/>
            <w:tcBorders>
              <w:bottom w:val="single" w:sz="4" w:space="0" w:color="auto"/>
            </w:tcBorders>
            <w:shd w:val="clear" w:color="auto" w:fill="auto"/>
            <w:noWrap/>
          </w:tcPr>
          <w:p w14:paraId="77F70120" w14:textId="77777777" w:rsidR="00F061F0" w:rsidRPr="004E2398" w:rsidRDefault="00F061F0" w:rsidP="00E96D68">
            <w:pPr>
              <w:spacing w:after="0" w:line="240" w:lineRule="auto"/>
              <w:contextualSpacing/>
              <w:rPr>
                <w:rFonts w:cs="Arial"/>
                <w:bCs/>
                <w:lang w:val="es-HN"/>
              </w:rPr>
            </w:pPr>
          </w:p>
          <w:p w14:paraId="59F32DC5" w14:textId="77777777" w:rsidR="00F061F0" w:rsidRPr="004E2398" w:rsidRDefault="00F061F0" w:rsidP="00E96D68">
            <w:pPr>
              <w:spacing w:after="0" w:line="240" w:lineRule="auto"/>
              <w:contextualSpacing/>
              <w:rPr>
                <w:rFonts w:cs="Arial"/>
                <w:bCs/>
                <w:lang w:val="es-HN"/>
              </w:rPr>
            </w:pPr>
            <w:r w:rsidRPr="004E2398">
              <w:rPr>
                <w:rFonts w:cs="Arial"/>
                <w:bCs/>
                <w:lang w:val="es-HN"/>
              </w:rPr>
              <w:t xml:space="preserve">Accesibilidad de los contenidos en los medios de comunicación, incluidos los que suministran información a través de Internet         </w:t>
            </w:r>
          </w:p>
        </w:tc>
        <w:tc>
          <w:tcPr>
            <w:tcW w:w="1099" w:type="dxa"/>
            <w:tcBorders>
              <w:bottom w:val="single" w:sz="4" w:space="0" w:color="auto"/>
            </w:tcBorders>
            <w:shd w:val="clear" w:color="auto" w:fill="auto"/>
          </w:tcPr>
          <w:p w14:paraId="612FD63A" w14:textId="77777777" w:rsidR="00F061F0" w:rsidRPr="004E2398" w:rsidRDefault="00F061F0" w:rsidP="00E96D68">
            <w:pPr>
              <w:spacing w:after="0" w:line="240" w:lineRule="auto"/>
              <w:contextualSpacing/>
              <w:rPr>
                <w:rFonts w:cs="Arial"/>
                <w:lang w:val="es-HN"/>
              </w:rPr>
            </w:pPr>
          </w:p>
          <w:p w14:paraId="033A4BFC" w14:textId="77777777" w:rsidR="00F061F0" w:rsidRPr="004E2398" w:rsidRDefault="00F061F0" w:rsidP="00E96D68">
            <w:pPr>
              <w:spacing w:after="0" w:line="240" w:lineRule="auto"/>
              <w:contextualSpacing/>
              <w:rPr>
                <w:rFonts w:cs="Arial"/>
              </w:rPr>
            </w:pPr>
            <w:r w:rsidRPr="004E2398">
              <w:rPr>
                <w:rFonts w:cs="Arial"/>
              </w:rPr>
              <w:t>Sí</w:t>
            </w:r>
            <w:r w:rsidRPr="004E2398">
              <w:rPr>
                <w:rFonts w:cs="Arial"/>
                <w:u w:val="single"/>
              </w:rPr>
              <w:t>__</w:t>
            </w:r>
            <w:r w:rsidR="00A30CE9" w:rsidRPr="004E2398">
              <w:rPr>
                <w:rFonts w:cs="Arial"/>
                <w:u w:val="single"/>
              </w:rPr>
              <w:t>X</w:t>
            </w:r>
            <w:r w:rsidRPr="004E2398">
              <w:rPr>
                <w:rFonts w:cs="Arial"/>
              </w:rPr>
              <w:t>____</w:t>
            </w:r>
          </w:p>
        </w:tc>
        <w:tc>
          <w:tcPr>
            <w:tcW w:w="1097" w:type="dxa"/>
            <w:tcBorders>
              <w:bottom w:val="single" w:sz="4" w:space="0" w:color="auto"/>
            </w:tcBorders>
            <w:shd w:val="clear" w:color="auto" w:fill="auto"/>
          </w:tcPr>
          <w:p w14:paraId="6E81BF03" w14:textId="77777777" w:rsidR="00F061F0" w:rsidRPr="004E2398" w:rsidRDefault="00F061F0" w:rsidP="00E96D68">
            <w:pPr>
              <w:spacing w:after="0" w:line="240" w:lineRule="auto"/>
              <w:contextualSpacing/>
              <w:rPr>
                <w:rFonts w:cs="Arial"/>
              </w:rPr>
            </w:pPr>
          </w:p>
          <w:p w14:paraId="0289C657" w14:textId="77777777" w:rsidR="00F061F0" w:rsidRPr="004E2398" w:rsidRDefault="00F061F0" w:rsidP="00E96D68">
            <w:pPr>
              <w:spacing w:after="0" w:line="240" w:lineRule="auto"/>
              <w:contextualSpacing/>
              <w:rPr>
                <w:rFonts w:cs="Arial"/>
              </w:rPr>
            </w:pPr>
            <w:r w:rsidRPr="004E2398">
              <w:rPr>
                <w:rFonts w:cs="Arial"/>
              </w:rPr>
              <w:t>No____</w:t>
            </w:r>
          </w:p>
        </w:tc>
        <w:tc>
          <w:tcPr>
            <w:tcW w:w="3331" w:type="dxa"/>
            <w:tcBorders>
              <w:bottom w:val="single" w:sz="4" w:space="0" w:color="auto"/>
            </w:tcBorders>
            <w:shd w:val="clear" w:color="auto" w:fill="auto"/>
            <w:noWrap/>
          </w:tcPr>
          <w:p w14:paraId="7A8A9F8A" w14:textId="25A8E3ED" w:rsidR="00A30CE9" w:rsidRPr="004E2398" w:rsidRDefault="00A30CE9" w:rsidP="00972F5D">
            <w:pPr>
              <w:spacing w:after="0" w:line="240" w:lineRule="auto"/>
              <w:contextualSpacing/>
              <w:jc w:val="both"/>
              <w:rPr>
                <w:szCs w:val="24"/>
                <w:lang w:val="es-HN"/>
              </w:rPr>
            </w:pPr>
            <w:r w:rsidRPr="004E2398">
              <w:rPr>
                <w:szCs w:val="24"/>
                <w:lang w:val="es-HN"/>
              </w:rPr>
              <w:t>A efecto de lograr una comunicación inclusiva para las PCD, Canal 8 TNH cuenta con un intérprete de LESHO en dos de los noticieros que transmite diariamente. Además, el canal del C</w:t>
            </w:r>
            <w:r w:rsidR="00142C45" w:rsidRPr="004E2398">
              <w:rPr>
                <w:szCs w:val="24"/>
                <w:lang w:val="es-HN"/>
              </w:rPr>
              <w:t xml:space="preserve">ongreso </w:t>
            </w:r>
            <w:r w:rsidRPr="004E2398">
              <w:rPr>
                <w:szCs w:val="24"/>
                <w:lang w:val="es-HN"/>
              </w:rPr>
              <w:t>N</w:t>
            </w:r>
            <w:r w:rsidR="00142C45" w:rsidRPr="004E2398">
              <w:rPr>
                <w:szCs w:val="24"/>
                <w:lang w:val="es-HN"/>
              </w:rPr>
              <w:t>acional</w:t>
            </w:r>
            <w:r w:rsidRPr="004E2398">
              <w:rPr>
                <w:szCs w:val="24"/>
                <w:lang w:val="es-HN"/>
              </w:rPr>
              <w:t xml:space="preserve"> cuenta en su programación con un espacio de 1 hora semanal, para abordar diferentes temas relacionados con discapacidad. El canal de televisión de la Iglesia Católica, incluye interpretación de LESHO en uno de sus noticieros y en la transmisión de la homilía dominical.</w:t>
            </w:r>
          </w:p>
          <w:p w14:paraId="78C799CE" w14:textId="77777777" w:rsidR="00F061F0" w:rsidRPr="004E2398" w:rsidRDefault="00F061F0" w:rsidP="00E96D68">
            <w:pPr>
              <w:spacing w:after="0" w:line="240" w:lineRule="auto"/>
              <w:contextualSpacing/>
              <w:rPr>
                <w:rFonts w:cs="Arial"/>
                <w:bCs/>
                <w:lang w:val="es-HN"/>
              </w:rPr>
            </w:pPr>
          </w:p>
          <w:p w14:paraId="33176A38" w14:textId="3AC1EBBF" w:rsidR="00F73DC5" w:rsidRPr="004E2398" w:rsidRDefault="00F73DC5" w:rsidP="00E96D68">
            <w:pPr>
              <w:spacing w:after="0" w:line="240" w:lineRule="auto"/>
              <w:contextualSpacing/>
              <w:rPr>
                <w:rFonts w:cs="Arial"/>
                <w:bCs/>
                <w:lang w:val="es-HN"/>
              </w:rPr>
            </w:pPr>
            <w:r w:rsidRPr="004E2398">
              <w:rPr>
                <w:rFonts w:cs="Arial"/>
                <w:bCs/>
                <w:lang w:val="es-HN"/>
              </w:rPr>
              <w:t>Ampliar dato, traducción de los programas de canal 8</w:t>
            </w:r>
            <w:r w:rsidR="00DC0276">
              <w:rPr>
                <w:rFonts w:cs="Arial"/>
                <w:bCs/>
                <w:lang w:val="es-HN"/>
              </w:rPr>
              <w:t>.</w:t>
            </w:r>
          </w:p>
        </w:tc>
      </w:tr>
      <w:tr w:rsidR="00F061F0" w:rsidRPr="00112169" w14:paraId="6D8F3F66" w14:textId="77777777" w:rsidTr="004E44B7">
        <w:trPr>
          <w:trHeight w:val="1022"/>
          <w:jc w:val="center"/>
        </w:trPr>
        <w:tc>
          <w:tcPr>
            <w:tcW w:w="2751" w:type="dxa"/>
            <w:vMerge/>
            <w:shd w:val="clear" w:color="auto" w:fill="auto"/>
            <w:noWrap/>
          </w:tcPr>
          <w:p w14:paraId="166713F4" w14:textId="77777777" w:rsidR="00F061F0" w:rsidRPr="004E2398" w:rsidRDefault="00F061F0" w:rsidP="00E96D68">
            <w:pPr>
              <w:spacing w:after="0" w:line="240" w:lineRule="auto"/>
              <w:contextualSpacing/>
              <w:rPr>
                <w:rFonts w:cs="Arial"/>
                <w:b/>
                <w:bCs/>
                <w:lang w:val="es-HN"/>
              </w:rPr>
            </w:pPr>
          </w:p>
        </w:tc>
        <w:tc>
          <w:tcPr>
            <w:tcW w:w="4543" w:type="dxa"/>
            <w:tcBorders>
              <w:bottom w:val="single" w:sz="4" w:space="0" w:color="auto"/>
            </w:tcBorders>
            <w:shd w:val="clear" w:color="auto" w:fill="auto"/>
            <w:noWrap/>
          </w:tcPr>
          <w:p w14:paraId="0B754558" w14:textId="77777777" w:rsidR="00F061F0" w:rsidRPr="004E2398" w:rsidRDefault="00F061F0" w:rsidP="00922625">
            <w:pPr>
              <w:spacing w:after="0" w:line="240" w:lineRule="auto"/>
              <w:contextualSpacing/>
              <w:rPr>
                <w:rFonts w:cs="Arial"/>
                <w:bCs/>
                <w:lang w:val="es-HN"/>
              </w:rPr>
            </w:pPr>
          </w:p>
          <w:p w14:paraId="2CF2024F" w14:textId="77777777" w:rsidR="00F061F0" w:rsidRPr="004E2398" w:rsidRDefault="00F061F0" w:rsidP="00922625">
            <w:pPr>
              <w:spacing w:after="0" w:line="240" w:lineRule="auto"/>
              <w:contextualSpacing/>
              <w:rPr>
                <w:rFonts w:cs="Arial"/>
                <w:bCs/>
                <w:lang w:val="es-HN"/>
              </w:rPr>
            </w:pPr>
            <w:r w:rsidRPr="004E2398">
              <w:rPr>
                <w:rFonts w:cs="Arial"/>
                <w:bCs/>
                <w:lang w:val="es-HN"/>
              </w:rPr>
              <w:t>Accesibilidad en los sitios web del Estado</w:t>
            </w:r>
          </w:p>
        </w:tc>
        <w:tc>
          <w:tcPr>
            <w:tcW w:w="1099" w:type="dxa"/>
            <w:tcBorders>
              <w:bottom w:val="single" w:sz="4" w:space="0" w:color="auto"/>
            </w:tcBorders>
            <w:shd w:val="clear" w:color="auto" w:fill="auto"/>
          </w:tcPr>
          <w:p w14:paraId="5B4F5329" w14:textId="77777777" w:rsidR="00C26C91" w:rsidRPr="004E2398" w:rsidRDefault="00C26C91" w:rsidP="00922625">
            <w:pPr>
              <w:spacing w:after="0" w:line="240" w:lineRule="auto"/>
              <w:contextualSpacing/>
              <w:rPr>
                <w:rFonts w:cs="Arial"/>
                <w:lang w:val="es-HN"/>
              </w:rPr>
            </w:pPr>
          </w:p>
          <w:p w14:paraId="0D362A28" w14:textId="77777777" w:rsidR="00F061F0" w:rsidRPr="004E2398" w:rsidRDefault="00F061F0" w:rsidP="00922625">
            <w:pPr>
              <w:spacing w:after="0" w:line="240" w:lineRule="auto"/>
              <w:contextualSpacing/>
              <w:rPr>
                <w:rFonts w:cs="Arial"/>
              </w:rPr>
            </w:pPr>
            <w:r w:rsidRPr="004E2398">
              <w:rPr>
                <w:rFonts w:cs="Arial"/>
              </w:rPr>
              <w:t>Sí___</w:t>
            </w:r>
            <w:r w:rsidR="00A30CE9" w:rsidRPr="004E2398">
              <w:rPr>
                <w:rFonts w:cs="Arial"/>
                <w:u w:val="single"/>
              </w:rPr>
              <w:t>X</w:t>
            </w:r>
            <w:r w:rsidRPr="004E2398">
              <w:rPr>
                <w:rFonts w:cs="Arial"/>
                <w:u w:val="single"/>
              </w:rPr>
              <w:t>_</w:t>
            </w:r>
            <w:r w:rsidRPr="004E2398">
              <w:rPr>
                <w:rFonts w:cs="Arial"/>
              </w:rPr>
              <w:t>__</w:t>
            </w:r>
          </w:p>
        </w:tc>
        <w:tc>
          <w:tcPr>
            <w:tcW w:w="1097" w:type="dxa"/>
            <w:tcBorders>
              <w:bottom w:val="single" w:sz="4" w:space="0" w:color="auto"/>
            </w:tcBorders>
            <w:shd w:val="clear" w:color="auto" w:fill="auto"/>
          </w:tcPr>
          <w:p w14:paraId="71FC0756" w14:textId="77777777" w:rsidR="00C26C91" w:rsidRPr="004E2398" w:rsidRDefault="00C26C91" w:rsidP="00922625">
            <w:pPr>
              <w:spacing w:after="0" w:line="240" w:lineRule="auto"/>
              <w:contextualSpacing/>
              <w:rPr>
                <w:rFonts w:cs="Arial"/>
              </w:rPr>
            </w:pPr>
          </w:p>
          <w:p w14:paraId="6CB26108" w14:textId="77777777" w:rsidR="00F061F0" w:rsidRPr="004E2398" w:rsidRDefault="00F061F0" w:rsidP="00922625">
            <w:pPr>
              <w:spacing w:after="0" w:line="240" w:lineRule="auto"/>
              <w:contextualSpacing/>
              <w:rPr>
                <w:rFonts w:cs="Arial"/>
              </w:rPr>
            </w:pPr>
            <w:r w:rsidRPr="004E2398">
              <w:rPr>
                <w:rFonts w:cs="Arial"/>
              </w:rPr>
              <w:t>No____</w:t>
            </w:r>
          </w:p>
        </w:tc>
        <w:tc>
          <w:tcPr>
            <w:tcW w:w="3331" w:type="dxa"/>
            <w:tcBorders>
              <w:bottom w:val="single" w:sz="4" w:space="0" w:color="auto"/>
            </w:tcBorders>
            <w:shd w:val="clear" w:color="auto" w:fill="auto"/>
            <w:noWrap/>
          </w:tcPr>
          <w:p w14:paraId="27C8A6E2" w14:textId="77777777" w:rsidR="00693053" w:rsidRDefault="00A30CE9" w:rsidP="0010351D">
            <w:pPr>
              <w:spacing w:after="0" w:line="240" w:lineRule="auto"/>
              <w:contextualSpacing/>
              <w:jc w:val="both"/>
              <w:rPr>
                <w:szCs w:val="24"/>
                <w:lang w:val="es-HN"/>
              </w:rPr>
            </w:pPr>
            <w:r w:rsidRPr="004E2398">
              <w:rPr>
                <w:szCs w:val="24"/>
                <w:shd w:val="clear" w:color="auto" w:fill="FFFFFF"/>
                <w:lang w:val="es-HN"/>
              </w:rPr>
              <w:t>Por otro lado, complace informar que los docentes de la Facultad de Ingeniería de la UNAH</w:t>
            </w:r>
            <w:r w:rsidRPr="004E2398">
              <w:rPr>
                <w:szCs w:val="24"/>
                <w:lang w:val="es-HN"/>
              </w:rPr>
              <w:t xml:space="preserve"> crearon un software que podrá funcionar como un intérprete virtual. </w:t>
            </w:r>
          </w:p>
          <w:p w14:paraId="1F191204" w14:textId="77777777" w:rsidR="00693053" w:rsidRDefault="00693053" w:rsidP="0010351D">
            <w:pPr>
              <w:spacing w:after="0" w:line="240" w:lineRule="auto"/>
              <w:contextualSpacing/>
              <w:jc w:val="both"/>
              <w:rPr>
                <w:szCs w:val="24"/>
                <w:lang w:val="es-HN"/>
              </w:rPr>
            </w:pPr>
          </w:p>
          <w:p w14:paraId="0CA0BA70" w14:textId="57B6E918" w:rsidR="00693053" w:rsidRDefault="00A30CE9" w:rsidP="0010351D">
            <w:pPr>
              <w:spacing w:after="0" w:line="240" w:lineRule="auto"/>
              <w:contextualSpacing/>
              <w:jc w:val="both"/>
              <w:rPr>
                <w:szCs w:val="24"/>
                <w:lang w:val="es-HN"/>
              </w:rPr>
            </w:pPr>
            <w:r w:rsidRPr="004E2398">
              <w:rPr>
                <w:szCs w:val="24"/>
                <w:lang w:val="es-HN"/>
              </w:rPr>
              <w:t xml:space="preserve">La herramienta convierte en texto la voz captada por un micrófono y éste en un avatar tridimensional que realiza las señas LESHO, donde los usuarios podrán acceder a través de internet sin necesidad de instalarlo en cada computadora. </w:t>
            </w:r>
          </w:p>
          <w:p w14:paraId="2E30F8E1" w14:textId="77777777" w:rsidR="00693053" w:rsidRDefault="00693053" w:rsidP="0010351D">
            <w:pPr>
              <w:spacing w:after="0" w:line="240" w:lineRule="auto"/>
              <w:contextualSpacing/>
              <w:jc w:val="both"/>
              <w:rPr>
                <w:szCs w:val="24"/>
                <w:lang w:val="es-HN"/>
              </w:rPr>
            </w:pPr>
          </w:p>
          <w:p w14:paraId="6F496406" w14:textId="0D1D0AB8" w:rsidR="00F061F0" w:rsidRPr="0010351D" w:rsidRDefault="00A30CE9" w:rsidP="0010351D">
            <w:pPr>
              <w:spacing w:after="0" w:line="240" w:lineRule="auto"/>
              <w:contextualSpacing/>
              <w:jc w:val="both"/>
              <w:rPr>
                <w:szCs w:val="24"/>
                <w:lang w:val="es-HN"/>
              </w:rPr>
            </w:pPr>
            <w:r w:rsidRPr="004E2398">
              <w:rPr>
                <w:szCs w:val="24"/>
                <w:lang w:val="es-HN"/>
              </w:rPr>
              <w:t>Los universitarios sordos podrán ver el avatar en una pantalla y seguir la lección al mismo tiempo que sus compañeros</w:t>
            </w:r>
            <w:r w:rsidRPr="004E2398">
              <w:rPr>
                <w:rStyle w:val="FootnoteReference"/>
                <w:szCs w:val="24"/>
              </w:rPr>
              <w:footnoteReference w:id="15"/>
            </w:r>
            <w:r w:rsidRPr="004E2398">
              <w:rPr>
                <w:szCs w:val="24"/>
                <w:lang w:val="es-HN"/>
              </w:rPr>
              <w:t>. El proyecto fue entregado en el mes de diciembre de 2015 a la Dirección de Investigación Científica y Postgrado de la UNAH, actualmente se encuentra es la fase d</w:t>
            </w:r>
            <w:r w:rsidR="0010351D">
              <w:rPr>
                <w:szCs w:val="24"/>
                <w:lang w:val="es-HN"/>
              </w:rPr>
              <w:t>e validación y experimentación.</w:t>
            </w:r>
          </w:p>
        </w:tc>
      </w:tr>
      <w:tr w:rsidR="00F061F0" w:rsidRPr="00112169" w14:paraId="6B3D589A" w14:textId="77777777" w:rsidTr="004E44B7">
        <w:trPr>
          <w:trHeight w:val="1475"/>
          <w:jc w:val="center"/>
        </w:trPr>
        <w:tc>
          <w:tcPr>
            <w:tcW w:w="2751" w:type="dxa"/>
            <w:vMerge w:val="restart"/>
            <w:shd w:val="clear" w:color="auto" w:fill="E6E6E6"/>
            <w:noWrap/>
          </w:tcPr>
          <w:p w14:paraId="2B802AC3" w14:textId="77777777" w:rsidR="00F061F0" w:rsidRPr="004E2398" w:rsidRDefault="00F061F0" w:rsidP="00E96D68">
            <w:pPr>
              <w:spacing w:after="0" w:line="240" w:lineRule="auto"/>
              <w:contextualSpacing/>
              <w:rPr>
                <w:rFonts w:cs="Arial"/>
                <w:b/>
                <w:bCs/>
                <w:lang w:val="es-HN"/>
              </w:rPr>
            </w:pPr>
          </w:p>
          <w:p w14:paraId="6EF5344F" w14:textId="77777777" w:rsidR="00F061F0" w:rsidRPr="004E2398" w:rsidRDefault="00F061F0" w:rsidP="00CC1317">
            <w:pPr>
              <w:spacing w:after="0" w:line="240" w:lineRule="auto"/>
              <w:contextualSpacing/>
              <w:jc w:val="center"/>
              <w:rPr>
                <w:rFonts w:cs="Arial"/>
                <w:b/>
                <w:bCs/>
                <w:lang w:val="es-HN"/>
              </w:rPr>
            </w:pPr>
          </w:p>
          <w:p w14:paraId="4FE4A0C0" w14:textId="77777777" w:rsidR="00F061F0" w:rsidRPr="004E2398" w:rsidRDefault="00F061F0" w:rsidP="00CC1317">
            <w:pPr>
              <w:spacing w:after="0" w:line="240" w:lineRule="auto"/>
              <w:contextualSpacing/>
              <w:jc w:val="center"/>
              <w:rPr>
                <w:rFonts w:cs="Arial"/>
                <w:b/>
                <w:bCs/>
                <w:lang w:val="es-HN"/>
              </w:rPr>
            </w:pPr>
          </w:p>
          <w:p w14:paraId="10F7CEE1" w14:textId="77777777" w:rsidR="00F061F0" w:rsidRPr="004E2398" w:rsidRDefault="00F061F0" w:rsidP="00CC1317">
            <w:pPr>
              <w:spacing w:after="0" w:line="240" w:lineRule="auto"/>
              <w:contextualSpacing/>
              <w:jc w:val="center"/>
              <w:rPr>
                <w:rFonts w:cs="Arial"/>
                <w:b/>
                <w:bCs/>
                <w:lang w:val="es-HN"/>
              </w:rPr>
            </w:pPr>
          </w:p>
          <w:p w14:paraId="0DC83B26" w14:textId="77777777" w:rsidR="00F061F0" w:rsidRPr="004E2398" w:rsidRDefault="00F061F0" w:rsidP="00CC1317">
            <w:pPr>
              <w:spacing w:after="0" w:line="240" w:lineRule="auto"/>
              <w:contextualSpacing/>
              <w:jc w:val="center"/>
              <w:rPr>
                <w:rFonts w:cs="Arial"/>
                <w:b/>
                <w:bCs/>
              </w:rPr>
            </w:pPr>
            <w:r w:rsidRPr="004E2398">
              <w:rPr>
                <w:rFonts w:cs="Arial"/>
                <w:b/>
                <w:bCs/>
              </w:rPr>
              <w:t>TECNOLOGÍA</w:t>
            </w:r>
          </w:p>
        </w:tc>
        <w:tc>
          <w:tcPr>
            <w:tcW w:w="4543" w:type="dxa"/>
            <w:shd w:val="clear" w:color="auto" w:fill="E6E6E6"/>
            <w:noWrap/>
          </w:tcPr>
          <w:p w14:paraId="5591D720" w14:textId="77777777" w:rsidR="00F061F0" w:rsidRPr="004E2398" w:rsidRDefault="00F061F0" w:rsidP="00E96D68">
            <w:pPr>
              <w:spacing w:after="0" w:line="240" w:lineRule="auto"/>
              <w:contextualSpacing/>
              <w:rPr>
                <w:rFonts w:cs="Arial"/>
                <w:bCs/>
                <w:lang w:val="es-HN"/>
              </w:rPr>
            </w:pPr>
          </w:p>
          <w:p w14:paraId="56F6DAEA" w14:textId="77777777" w:rsidR="00F061F0" w:rsidRPr="004E2398" w:rsidRDefault="00F061F0" w:rsidP="00DF03F6">
            <w:pPr>
              <w:spacing w:after="0" w:line="240" w:lineRule="auto"/>
              <w:contextualSpacing/>
              <w:rPr>
                <w:rFonts w:cs="Arial"/>
                <w:bCs/>
                <w:lang w:val="es-HN"/>
              </w:rPr>
            </w:pPr>
            <w:r w:rsidRPr="004E2398">
              <w:rPr>
                <w:rFonts w:cs="Arial"/>
                <w:bCs/>
                <w:lang w:val="es-HN"/>
              </w:rPr>
              <w:t>Desarrollo  e innovación de tecnologías a bajo costo para la inclusión de personas con discapacidad</w:t>
            </w:r>
          </w:p>
        </w:tc>
        <w:tc>
          <w:tcPr>
            <w:tcW w:w="1099" w:type="dxa"/>
            <w:shd w:val="clear" w:color="auto" w:fill="E6E6E6"/>
          </w:tcPr>
          <w:p w14:paraId="57391940" w14:textId="77777777" w:rsidR="00F061F0" w:rsidRPr="004E2398" w:rsidRDefault="00F061F0" w:rsidP="007C4165">
            <w:pPr>
              <w:spacing w:after="0" w:line="240" w:lineRule="auto"/>
              <w:contextualSpacing/>
              <w:rPr>
                <w:rFonts w:cs="Arial"/>
                <w:lang w:val="es-HN"/>
              </w:rPr>
            </w:pPr>
          </w:p>
          <w:p w14:paraId="448A88B6" w14:textId="77777777" w:rsidR="00F061F0" w:rsidRPr="004E2398" w:rsidRDefault="00F061F0" w:rsidP="00E96D68">
            <w:pPr>
              <w:spacing w:after="0" w:line="240" w:lineRule="auto"/>
              <w:contextualSpacing/>
              <w:rPr>
                <w:rFonts w:cs="Arial"/>
              </w:rPr>
            </w:pPr>
            <w:r w:rsidRPr="004E2398">
              <w:rPr>
                <w:rFonts w:cs="Arial"/>
              </w:rPr>
              <w:t>Sí___</w:t>
            </w:r>
            <w:r w:rsidR="000F72C3" w:rsidRPr="004E2398">
              <w:rPr>
                <w:rFonts w:cs="Arial"/>
                <w:u w:val="single"/>
              </w:rPr>
              <w:t>X</w:t>
            </w:r>
            <w:r w:rsidRPr="004E2398">
              <w:rPr>
                <w:rFonts w:cs="Arial"/>
              </w:rPr>
              <w:t>___</w:t>
            </w:r>
          </w:p>
        </w:tc>
        <w:tc>
          <w:tcPr>
            <w:tcW w:w="1097" w:type="dxa"/>
            <w:shd w:val="clear" w:color="auto" w:fill="E6E6E6"/>
          </w:tcPr>
          <w:p w14:paraId="11AB8D81" w14:textId="77777777" w:rsidR="00F061F0" w:rsidRPr="004E2398" w:rsidRDefault="00F061F0" w:rsidP="007C4165">
            <w:pPr>
              <w:spacing w:after="0" w:line="240" w:lineRule="auto"/>
              <w:contextualSpacing/>
              <w:rPr>
                <w:rFonts w:cs="Arial"/>
              </w:rPr>
            </w:pPr>
          </w:p>
          <w:p w14:paraId="7D604A1A" w14:textId="77777777" w:rsidR="00F061F0" w:rsidRPr="004E2398" w:rsidRDefault="00F061F0" w:rsidP="00E96D68">
            <w:pPr>
              <w:spacing w:after="0" w:line="240" w:lineRule="auto"/>
              <w:contextualSpacing/>
              <w:rPr>
                <w:rFonts w:cs="Arial"/>
              </w:rPr>
            </w:pPr>
            <w:r w:rsidRPr="004E2398">
              <w:rPr>
                <w:rFonts w:cs="Arial"/>
              </w:rPr>
              <w:t>No____</w:t>
            </w:r>
          </w:p>
        </w:tc>
        <w:tc>
          <w:tcPr>
            <w:tcW w:w="3331" w:type="dxa"/>
            <w:shd w:val="clear" w:color="auto" w:fill="E6E6E6"/>
            <w:noWrap/>
          </w:tcPr>
          <w:p w14:paraId="33DAE9FD" w14:textId="79AD73CB" w:rsidR="00972F5D" w:rsidRDefault="00377D00" w:rsidP="00972F5D">
            <w:pPr>
              <w:spacing w:after="0" w:line="240" w:lineRule="auto"/>
              <w:contextualSpacing/>
              <w:jc w:val="both"/>
              <w:rPr>
                <w:rFonts w:cs="Arial"/>
                <w:bCs/>
                <w:lang w:val="es-HN"/>
              </w:rPr>
            </w:pPr>
            <w:r w:rsidRPr="004E2398">
              <w:rPr>
                <w:rFonts w:cs="Arial"/>
                <w:bCs/>
                <w:lang w:val="es-HN"/>
              </w:rPr>
              <w:t>Reglamento de Educación Inclusiva para Personas con Discapacidad, Necesidades Educativas Especiales y Talentos Especiales, La Gaceta No 33,533 del 17 de septiembre de 2014.</w:t>
            </w:r>
          </w:p>
          <w:p w14:paraId="4BA47824" w14:textId="77777777" w:rsidR="000F737D" w:rsidRPr="004E2398" w:rsidRDefault="000F737D" w:rsidP="00972F5D">
            <w:pPr>
              <w:spacing w:after="0" w:line="240" w:lineRule="auto"/>
              <w:contextualSpacing/>
              <w:jc w:val="both"/>
              <w:rPr>
                <w:rFonts w:cs="Arial"/>
                <w:bCs/>
                <w:lang w:val="es-HN"/>
              </w:rPr>
            </w:pPr>
          </w:p>
          <w:p w14:paraId="2FF1D321" w14:textId="5E7F4F3F" w:rsidR="000F72C3" w:rsidRPr="004E2398" w:rsidRDefault="000F72C3" w:rsidP="00972F5D">
            <w:pPr>
              <w:spacing w:after="0" w:line="240" w:lineRule="auto"/>
              <w:contextualSpacing/>
              <w:jc w:val="both"/>
              <w:rPr>
                <w:rFonts w:cs="Arial"/>
                <w:bCs/>
                <w:lang w:val="es-HN"/>
              </w:rPr>
            </w:pPr>
            <w:r w:rsidRPr="004E2398">
              <w:rPr>
                <w:szCs w:val="24"/>
                <w:lang w:val="es-ES_tradnl"/>
              </w:rPr>
              <w:t>Con el objetivo de lograr el acceso total a los servicios de telecomunicaciones para la conectividad universal y reducción de la brecha digital, mediante Decreto Legislativo 325-2013 se creó el Fondo de Inversiones en Telecomunicaciones y Tecnologías de la Información a través del cual se financian la promoción y desarrollo de proyectos en materias de telecomunicaciones y aplicaciones en las TICS.</w:t>
            </w:r>
          </w:p>
        </w:tc>
      </w:tr>
      <w:tr w:rsidR="00F061F0" w:rsidRPr="00112169" w14:paraId="3E2F8D9A" w14:textId="77777777" w:rsidTr="004E44B7">
        <w:trPr>
          <w:trHeight w:val="1022"/>
          <w:jc w:val="center"/>
        </w:trPr>
        <w:tc>
          <w:tcPr>
            <w:tcW w:w="2751" w:type="dxa"/>
            <w:vMerge/>
            <w:shd w:val="clear" w:color="auto" w:fill="E6E6E6"/>
            <w:noWrap/>
          </w:tcPr>
          <w:p w14:paraId="2B7CEDF4" w14:textId="77777777" w:rsidR="00F061F0" w:rsidRPr="004E2398" w:rsidRDefault="00F061F0" w:rsidP="00E96D68">
            <w:pPr>
              <w:spacing w:after="0" w:line="240" w:lineRule="auto"/>
              <w:contextualSpacing/>
              <w:rPr>
                <w:rFonts w:cs="Arial"/>
                <w:b/>
                <w:bCs/>
                <w:lang w:val="es-HN"/>
              </w:rPr>
            </w:pPr>
          </w:p>
        </w:tc>
        <w:tc>
          <w:tcPr>
            <w:tcW w:w="4543" w:type="dxa"/>
            <w:shd w:val="clear" w:color="auto" w:fill="E6E6E6"/>
            <w:noWrap/>
          </w:tcPr>
          <w:p w14:paraId="72C17398" w14:textId="77777777" w:rsidR="00F061F0" w:rsidRPr="004E2398" w:rsidRDefault="00F061F0" w:rsidP="004419E0">
            <w:pPr>
              <w:spacing w:after="0" w:line="240" w:lineRule="auto"/>
              <w:contextualSpacing/>
              <w:rPr>
                <w:rFonts w:cs="Arial"/>
                <w:bCs/>
                <w:lang w:val="es-HN"/>
              </w:rPr>
            </w:pPr>
          </w:p>
          <w:p w14:paraId="027C72C7" w14:textId="77777777" w:rsidR="00F061F0" w:rsidRPr="004E2398" w:rsidRDefault="00F061F0" w:rsidP="00E96D68">
            <w:pPr>
              <w:spacing w:after="0" w:line="240" w:lineRule="auto"/>
              <w:contextualSpacing/>
              <w:rPr>
                <w:rFonts w:cs="Arial"/>
                <w:bCs/>
                <w:lang w:val="es-HN"/>
              </w:rPr>
            </w:pPr>
            <w:r w:rsidRPr="004E2398">
              <w:rPr>
                <w:rFonts w:cs="Arial"/>
                <w:bCs/>
                <w:lang w:val="es-HN"/>
              </w:rPr>
              <w:t>Acceso a tecnología a bajo costo</w:t>
            </w:r>
          </w:p>
        </w:tc>
        <w:tc>
          <w:tcPr>
            <w:tcW w:w="1099" w:type="dxa"/>
            <w:shd w:val="clear" w:color="auto" w:fill="E6E6E6"/>
          </w:tcPr>
          <w:p w14:paraId="7B4BE6C6" w14:textId="77777777" w:rsidR="00C26C91" w:rsidRPr="004E2398" w:rsidRDefault="00C26C91" w:rsidP="00E96D68">
            <w:pPr>
              <w:spacing w:after="0" w:line="240" w:lineRule="auto"/>
              <w:contextualSpacing/>
              <w:rPr>
                <w:rFonts w:cs="Arial"/>
                <w:lang w:val="es-HN"/>
              </w:rPr>
            </w:pPr>
          </w:p>
          <w:p w14:paraId="29E139C3" w14:textId="77777777" w:rsidR="00F061F0" w:rsidRPr="004E2398" w:rsidRDefault="00F061F0" w:rsidP="00E96D68">
            <w:pPr>
              <w:spacing w:after="0" w:line="240" w:lineRule="auto"/>
              <w:contextualSpacing/>
              <w:rPr>
                <w:rFonts w:cs="Arial"/>
              </w:rPr>
            </w:pPr>
            <w:r w:rsidRPr="004E2398">
              <w:rPr>
                <w:rFonts w:cs="Arial"/>
              </w:rPr>
              <w:t>Sí___</w:t>
            </w:r>
            <w:r w:rsidR="00BB4FE5" w:rsidRPr="004E2398">
              <w:rPr>
                <w:rFonts w:cs="Arial"/>
                <w:u w:val="single"/>
              </w:rPr>
              <w:t>X</w:t>
            </w:r>
            <w:r w:rsidRPr="004E2398">
              <w:rPr>
                <w:rFonts w:cs="Arial"/>
              </w:rPr>
              <w:t>___</w:t>
            </w:r>
          </w:p>
        </w:tc>
        <w:tc>
          <w:tcPr>
            <w:tcW w:w="1097" w:type="dxa"/>
            <w:shd w:val="clear" w:color="auto" w:fill="E6E6E6"/>
          </w:tcPr>
          <w:p w14:paraId="4071B3C0" w14:textId="77777777" w:rsidR="00C26C91" w:rsidRPr="004E2398" w:rsidRDefault="00C26C91" w:rsidP="00E96D68">
            <w:pPr>
              <w:spacing w:after="0" w:line="240" w:lineRule="auto"/>
              <w:contextualSpacing/>
              <w:rPr>
                <w:rFonts w:cs="Arial"/>
              </w:rPr>
            </w:pPr>
          </w:p>
          <w:p w14:paraId="65099248" w14:textId="551018EC" w:rsidR="00F061F0" w:rsidRPr="004E2398" w:rsidRDefault="00377D00" w:rsidP="00E96D68">
            <w:pPr>
              <w:spacing w:after="0" w:line="240" w:lineRule="auto"/>
              <w:contextualSpacing/>
              <w:rPr>
                <w:rFonts w:cs="Arial"/>
              </w:rPr>
            </w:pPr>
            <w:r w:rsidRPr="004E2398">
              <w:rPr>
                <w:rFonts w:cs="Arial"/>
              </w:rPr>
              <w:t>No_</w:t>
            </w:r>
            <w:r w:rsidR="00F061F0" w:rsidRPr="004E2398">
              <w:rPr>
                <w:rFonts w:cs="Arial"/>
              </w:rPr>
              <w:t>_</w:t>
            </w:r>
            <w:r w:rsidR="00F73DC5" w:rsidRPr="004E2398">
              <w:rPr>
                <w:rFonts w:cs="Arial"/>
              </w:rPr>
              <w:t>__</w:t>
            </w:r>
            <w:r w:rsidR="00F061F0" w:rsidRPr="004E2398">
              <w:rPr>
                <w:rFonts w:cs="Arial"/>
              </w:rPr>
              <w:t>_</w:t>
            </w:r>
          </w:p>
        </w:tc>
        <w:tc>
          <w:tcPr>
            <w:tcW w:w="3331" w:type="dxa"/>
            <w:shd w:val="clear" w:color="auto" w:fill="E6E6E6"/>
            <w:noWrap/>
          </w:tcPr>
          <w:p w14:paraId="4B84BC10" w14:textId="0E403C3E" w:rsidR="00F061F0" w:rsidRPr="0010351D" w:rsidRDefault="00BB4FE5" w:rsidP="00972F5D">
            <w:pPr>
              <w:spacing w:after="0" w:line="240" w:lineRule="auto"/>
              <w:contextualSpacing/>
              <w:jc w:val="both"/>
              <w:rPr>
                <w:szCs w:val="24"/>
                <w:lang w:val="es-ES_tradnl"/>
              </w:rPr>
            </w:pPr>
            <w:r w:rsidRPr="004E2398">
              <w:rPr>
                <w:szCs w:val="24"/>
                <w:lang w:val="es-ES_tradnl"/>
              </w:rPr>
              <w:t>Durante el 2015, se ejecutaron a través del Fondo de Inversiones en Telecomunicaciones y Tecnologías de la Información los siguientes proyectos de conectividad: Reactivación de la Red del Proyecto Aprende, Aldeas Eurosolar, Centros Comunitarios, Educatrachos, Zonas de Internet del Pueblo y Centros del INFOP, que brindan servicio de internet a 2,800 sitios a nivel nacional, de los cuales 2,580 son centros educativos públicos, 124 son centros comunitarios, 100 parques públicos y 31 centros de INFOP</w:t>
            </w:r>
            <w:r w:rsidRPr="004E2398">
              <w:rPr>
                <w:rStyle w:val="FootnoteReference"/>
                <w:szCs w:val="24"/>
                <w:lang w:val="es-ES_tradnl"/>
              </w:rPr>
              <w:footnoteReference w:id="16"/>
            </w:r>
            <w:r w:rsidRPr="004E2398">
              <w:rPr>
                <w:szCs w:val="24"/>
                <w:lang w:val="es-ES_tradnl"/>
              </w:rPr>
              <w:t>.</w:t>
            </w:r>
          </w:p>
        </w:tc>
      </w:tr>
    </w:tbl>
    <w:p w14:paraId="415813FA" w14:textId="77777777" w:rsidR="00571C9E" w:rsidRPr="00E01552" w:rsidRDefault="00571C9E" w:rsidP="00E77C75">
      <w:pPr>
        <w:spacing w:after="0" w:line="240" w:lineRule="auto"/>
        <w:contextualSpacing/>
        <w:rPr>
          <w:rFonts w:cs="Arial"/>
          <w:b/>
          <w:bCs/>
          <w:sz w:val="24"/>
          <w:szCs w:val="24"/>
          <w:lang w:val="es-HN"/>
        </w:rPr>
        <w:sectPr w:rsidR="00571C9E" w:rsidRPr="00E01552" w:rsidSect="00B139A5">
          <w:headerReference w:type="default" r:id="rId26"/>
          <w:footerReference w:type="default" r:id="rId27"/>
          <w:headerReference w:type="first" r:id="rId28"/>
          <w:pgSz w:w="15840" w:h="12240" w:orient="landscape" w:code="1"/>
          <w:pgMar w:top="1800" w:right="1440" w:bottom="1800" w:left="1440" w:header="720" w:footer="720" w:gutter="0"/>
          <w:cols w:space="720"/>
          <w:docGrid w:linePitch="360"/>
        </w:sectPr>
      </w:pPr>
    </w:p>
    <w:p w14:paraId="6444110C" w14:textId="77777777" w:rsidR="00F24763" w:rsidRPr="009E592F" w:rsidRDefault="00571C9E" w:rsidP="00FE39A1">
      <w:pPr>
        <w:pStyle w:val="Heading2"/>
      </w:pPr>
      <w:bookmarkStart w:id="18" w:name="_Toc410920514"/>
      <w:bookmarkStart w:id="19" w:name="_Toc483961921"/>
      <w:r w:rsidRPr="009E592F">
        <w:t>I</w:t>
      </w:r>
      <w:r w:rsidR="009E7C32" w:rsidRPr="009E592F">
        <w:t>.</w:t>
      </w:r>
      <w:r w:rsidRPr="009E592F">
        <w:t>4</w:t>
      </w:r>
      <w:r w:rsidR="009E7C32" w:rsidRPr="009E592F">
        <w:t xml:space="preserve"> </w:t>
      </w:r>
      <w:r w:rsidR="00F24763" w:rsidRPr="009E592F">
        <w:t>RECURSOS INSTITUCIONALES DISPONIBLES</w:t>
      </w:r>
      <w:bookmarkEnd w:id="18"/>
      <w:bookmarkEnd w:id="19"/>
    </w:p>
    <w:p w14:paraId="224ED659" w14:textId="77777777" w:rsidR="00F24763" w:rsidRPr="009E592F" w:rsidRDefault="00F24763" w:rsidP="006C3948">
      <w:pPr>
        <w:spacing w:after="0" w:line="240" w:lineRule="auto"/>
        <w:rPr>
          <w:rFonts w:cs="Arial"/>
          <w:sz w:val="24"/>
          <w:szCs w:val="24"/>
          <w:shd w:val="clear" w:color="auto" w:fill="BFBFB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3"/>
        <w:gridCol w:w="2160"/>
        <w:gridCol w:w="1946"/>
        <w:gridCol w:w="213"/>
        <w:gridCol w:w="1350"/>
        <w:gridCol w:w="295"/>
        <w:gridCol w:w="1033"/>
      </w:tblGrid>
      <w:tr w:rsidR="00F24763" w:rsidRPr="00112169" w14:paraId="12A69C5D" w14:textId="77777777" w:rsidTr="00FE39A1">
        <w:trPr>
          <w:trHeight w:val="344"/>
          <w:jc w:val="center"/>
        </w:trPr>
        <w:tc>
          <w:tcPr>
            <w:tcW w:w="13176" w:type="dxa"/>
            <w:gridSpan w:val="7"/>
            <w:shd w:val="clear" w:color="auto" w:fill="D9D9D9"/>
          </w:tcPr>
          <w:p w14:paraId="37EB95D5" w14:textId="77777777" w:rsidR="00F24763" w:rsidRPr="009E592F" w:rsidRDefault="00F24763" w:rsidP="00481E26">
            <w:pPr>
              <w:pStyle w:val="Subtitle"/>
              <w:spacing w:after="0" w:line="240" w:lineRule="auto"/>
              <w:rPr>
                <w:rFonts w:eastAsia="MS Mincho"/>
                <w:b/>
                <w:bCs/>
                <w:iCs/>
                <w:color w:val="auto"/>
                <w:sz w:val="24"/>
                <w:szCs w:val="24"/>
                <w:lang w:eastAsia="en-US"/>
              </w:rPr>
            </w:pPr>
          </w:p>
          <w:p w14:paraId="63DFE94A" w14:textId="77777777" w:rsidR="00F24763" w:rsidRPr="009E592F" w:rsidRDefault="00F24763" w:rsidP="00481E26">
            <w:pPr>
              <w:pStyle w:val="Subtitle"/>
              <w:numPr>
                <w:ilvl w:val="0"/>
                <w:numId w:val="0"/>
              </w:numPr>
              <w:spacing w:after="0" w:line="240" w:lineRule="auto"/>
              <w:ind w:left="360"/>
              <w:jc w:val="center"/>
              <w:rPr>
                <w:rFonts w:eastAsia="MS Mincho"/>
                <w:b/>
                <w:bCs/>
                <w:iCs/>
                <w:color w:val="auto"/>
                <w:sz w:val="24"/>
                <w:szCs w:val="24"/>
                <w:lang w:eastAsia="en-US"/>
              </w:rPr>
            </w:pPr>
            <w:r w:rsidRPr="009E592F">
              <w:rPr>
                <w:rFonts w:eastAsia="MS Mincho"/>
                <w:b/>
                <w:bCs/>
                <w:iCs/>
                <w:color w:val="auto"/>
                <w:sz w:val="24"/>
                <w:szCs w:val="24"/>
                <w:lang w:eastAsia="en-US"/>
              </w:rPr>
              <w:t>1. POLÍTICA NACIONAL DE INCLUSIÓN SOCIAL DE LAS PERSONAS CON DISCAPACIDAD</w:t>
            </w:r>
          </w:p>
          <w:p w14:paraId="20059EB7" w14:textId="77777777" w:rsidR="00F24763" w:rsidRPr="006D61BC" w:rsidRDefault="00F24763" w:rsidP="00481E26">
            <w:pPr>
              <w:spacing w:after="0" w:line="240" w:lineRule="auto"/>
              <w:rPr>
                <w:sz w:val="24"/>
                <w:szCs w:val="24"/>
                <w:lang w:val="es-HN"/>
              </w:rPr>
            </w:pPr>
          </w:p>
        </w:tc>
      </w:tr>
      <w:tr w:rsidR="00F24763" w:rsidRPr="009E592F" w14:paraId="2950758D" w14:textId="77777777" w:rsidTr="00FE39A1">
        <w:trPr>
          <w:trHeight w:val="655"/>
          <w:jc w:val="center"/>
        </w:trPr>
        <w:tc>
          <w:tcPr>
            <w:tcW w:w="10456" w:type="dxa"/>
            <w:gridSpan w:val="4"/>
            <w:tcBorders>
              <w:bottom w:val="single" w:sz="4" w:space="0" w:color="auto"/>
            </w:tcBorders>
          </w:tcPr>
          <w:p w14:paraId="1CC95303" w14:textId="77777777" w:rsidR="00F24763" w:rsidRPr="006D61BC" w:rsidRDefault="00F24763" w:rsidP="000F76E4">
            <w:pPr>
              <w:spacing w:after="0" w:line="240" w:lineRule="auto"/>
              <w:contextualSpacing/>
              <w:rPr>
                <w:rFonts w:cs="Arial"/>
                <w:b/>
                <w:lang w:val="es-HN"/>
              </w:rPr>
            </w:pPr>
          </w:p>
          <w:p w14:paraId="7282488B" w14:textId="77777777" w:rsidR="00F24763" w:rsidRPr="006D61BC" w:rsidRDefault="00C26C91" w:rsidP="000F76E4">
            <w:pPr>
              <w:spacing w:after="0" w:line="240" w:lineRule="auto"/>
              <w:contextualSpacing/>
              <w:rPr>
                <w:rFonts w:cs="Arial"/>
                <w:lang w:val="es-HN"/>
              </w:rPr>
            </w:pPr>
            <w:r w:rsidRPr="006D61BC">
              <w:rPr>
                <w:rFonts w:cs="Arial"/>
                <w:lang w:val="es-HN"/>
              </w:rPr>
              <w:t>¿</w:t>
            </w:r>
            <w:r w:rsidR="00F24763" w:rsidRPr="006D61BC">
              <w:rPr>
                <w:rFonts w:cs="Arial"/>
                <w:lang w:val="es-HN"/>
              </w:rPr>
              <w:t>Se cuenta con una política nacional de inclusión social de las personas con discapacidad</w:t>
            </w:r>
            <w:r w:rsidRPr="006D61BC">
              <w:rPr>
                <w:rFonts w:cs="Arial"/>
                <w:lang w:val="es-HN"/>
              </w:rPr>
              <w:t>?</w:t>
            </w:r>
          </w:p>
          <w:p w14:paraId="0B25EE04" w14:textId="77777777" w:rsidR="00F24763" w:rsidRPr="006D61BC" w:rsidRDefault="00F24763" w:rsidP="000F76E4">
            <w:pPr>
              <w:spacing w:after="0" w:line="240" w:lineRule="auto"/>
              <w:contextualSpacing/>
              <w:rPr>
                <w:rFonts w:cs="Arial"/>
                <w:lang w:val="es-HN"/>
              </w:rPr>
            </w:pPr>
            <w:r w:rsidRPr="006D61BC">
              <w:rPr>
                <w:rFonts w:cs="Arial"/>
                <w:lang w:val="es-HN"/>
              </w:rPr>
              <w:t>(De ser afirmativo completar lo que sigue)</w:t>
            </w:r>
          </w:p>
          <w:p w14:paraId="4928CA1F" w14:textId="77777777" w:rsidR="00F24763" w:rsidRPr="006D61BC" w:rsidRDefault="00F24763" w:rsidP="000F76E4">
            <w:pPr>
              <w:spacing w:after="0" w:line="240" w:lineRule="auto"/>
              <w:contextualSpacing/>
              <w:rPr>
                <w:rFonts w:cs="Arial"/>
                <w:b/>
                <w:lang w:val="es-HN"/>
              </w:rPr>
            </w:pPr>
          </w:p>
        </w:tc>
        <w:tc>
          <w:tcPr>
            <w:tcW w:w="1672" w:type="dxa"/>
            <w:gridSpan w:val="2"/>
            <w:tcBorders>
              <w:bottom w:val="single" w:sz="4" w:space="0" w:color="auto"/>
            </w:tcBorders>
          </w:tcPr>
          <w:p w14:paraId="3CDEE9B8" w14:textId="77777777" w:rsidR="00F24763" w:rsidRPr="006D61BC" w:rsidRDefault="00F24763" w:rsidP="006C3948">
            <w:pPr>
              <w:spacing w:after="0" w:line="240" w:lineRule="auto"/>
              <w:contextualSpacing/>
              <w:rPr>
                <w:rFonts w:cs="Arial"/>
                <w:lang w:val="es-HN"/>
              </w:rPr>
            </w:pPr>
          </w:p>
          <w:p w14:paraId="4EB9053E" w14:textId="77777777" w:rsidR="00F24763" w:rsidRPr="006D61BC" w:rsidRDefault="00F24763" w:rsidP="006C3948">
            <w:pPr>
              <w:spacing w:after="0" w:line="240" w:lineRule="auto"/>
              <w:contextualSpacing/>
              <w:rPr>
                <w:rFonts w:cs="Arial"/>
                <w:lang w:val="es-HN"/>
              </w:rPr>
            </w:pPr>
          </w:p>
          <w:p w14:paraId="2B0B0DB7" w14:textId="77777777" w:rsidR="00F24763" w:rsidRPr="009E592F" w:rsidRDefault="00F24763" w:rsidP="006C3948">
            <w:pPr>
              <w:spacing w:after="0" w:line="240" w:lineRule="auto"/>
              <w:contextualSpacing/>
              <w:rPr>
                <w:rFonts w:cs="Arial"/>
              </w:rPr>
            </w:pPr>
            <w:r w:rsidRPr="009E592F">
              <w:rPr>
                <w:rFonts w:cs="Arial"/>
              </w:rPr>
              <w:t>Sí</w:t>
            </w:r>
            <w:r w:rsidRPr="00DC6763">
              <w:rPr>
                <w:rFonts w:cs="Arial"/>
                <w:u w:val="single"/>
              </w:rPr>
              <w:t>___</w:t>
            </w:r>
            <w:r w:rsidR="007E6E15" w:rsidRPr="00DC6763">
              <w:rPr>
                <w:rFonts w:cs="Arial"/>
                <w:u w:val="single"/>
              </w:rPr>
              <w:t>X</w:t>
            </w:r>
            <w:r w:rsidRPr="009E592F">
              <w:rPr>
                <w:rFonts w:cs="Arial"/>
              </w:rPr>
              <w:t xml:space="preserve">___     </w:t>
            </w:r>
          </w:p>
        </w:tc>
        <w:tc>
          <w:tcPr>
            <w:tcW w:w="1048" w:type="dxa"/>
            <w:tcBorders>
              <w:bottom w:val="single" w:sz="4" w:space="0" w:color="auto"/>
            </w:tcBorders>
          </w:tcPr>
          <w:p w14:paraId="6219F86D" w14:textId="77777777" w:rsidR="00F24763" w:rsidRPr="009E592F" w:rsidRDefault="00F24763" w:rsidP="006C3948">
            <w:pPr>
              <w:spacing w:after="0" w:line="240" w:lineRule="auto"/>
              <w:contextualSpacing/>
              <w:rPr>
                <w:rFonts w:cs="Arial"/>
              </w:rPr>
            </w:pPr>
          </w:p>
          <w:p w14:paraId="195C4A5D" w14:textId="77777777" w:rsidR="00F24763" w:rsidRPr="009E592F" w:rsidRDefault="00F24763" w:rsidP="006C3948">
            <w:pPr>
              <w:spacing w:after="0" w:line="240" w:lineRule="auto"/>
              <w:contextualSpacing/>
              <w:rPr>
                <w:rFonts w:cs="Arial"/>
              </w:rPr>
            </w:pPr>
          </w:p>
          <w:p w14:paraId="049D8052" w14:textId="790C3518" w:rsidR="00F24763" w:rsidRPr="009E592F" w:rsidRDefault="00122B70" w:rsidP="006C3948">
            <w:pPr>
              <w:spacing w:after="0" w:line="240" w:lineRule="auto"/>
              <w:contextualSpacing/>
              <w:rPr>
                <w:rFonts w:cs="Arial"/>
                <w:b/>
              </w:rPr>
            </w:pPr>
            <w:r>
              <w:rPr>
                <w:rFonts w:cs="Arial"/>
              </w:rPr>
              <w:t>No_____</w:t>
            </w:r>
          </w:p>
        </w:tc>
      </w:tr>
      <w:tr w:rsidR="0076527F" w:rsidRPr="009E592F" w14:paraId="597133FA" w14:textId="77777777" w:rsidTr="00FE39A1">
        <w:trPr>
          <w:trHeight w:val="655"/>
          <w:jc w:val="center"/>
        </w:trPr>
        <w:tc>
          <w:tcPr>
            <w:tcW w:w="10456" w:type="dxa"/>
            <w:gridSpan w:val="4"/>
            <w:tcBorders>
              <w:bottom w:val="single" w:sz="4" w:space="0" w:color="auto"/>
            </w:tcBorders>
            <w:vAlign w:val="center"/>
          </w:tcPr>
          <w:p w14:paraId="0EBA58B3" w14:textId="77777777" w:rsidR="0076527F" w:rsidRPr="006D61BC" w:rsidRDefault="0076527F" w:rsidP="00D426E5">
            <w:pPr>
              <w:spacing w:after="0" w:line="240" w:lineRule="auto"/>
              <w:contextualSpacing/>
              <w:rPr>
                <w:rFonts w:cs="Arial"/>
                <w:b/>
                <w:lang w:val="es-HN"/>
              </w:rPr>
            </w:pPr>
            <w:r w:rsidRPr="006D61BC">
              <w:rPr>
                <w:rFonts w:cs="Arial"/>
                <w:lang w:val="es-HN"/>
              </w:rPr>
              <w:t xml:space="preserve">¿Se incluyó la consulta y la participación activa de expertas y expertos de la sociedad civil de personas con discapacidad en el diseño y aprobación de esta </w:t>
            </w:r>
            <w:r w:rsidR="00C26C91" w:rsidRPr="006D61BC">
              <w:rPr>
                <w:rFonts w:cs="Arial"/>
                <w:lang w:val="es-HN"/>
              </w:rPr>
              <w:t>política nacional</w:t>
            </w:r>
            <w:r w:rsidRPr="006D61BC">
              <w:rPr>
                <w:rFonts w:cs="Arial"/>
                <w:lang w:val="es-HN"/>
              </w:rPr>
              <w:t>?</w:t>
            </w:r>
          </w:p>
        </w:tc>
        <w:tc>
          <w:tcPr>
            <w:tcW w:w="1672" w:type="dxa"/>
            <w:gridSpan w:val="2"/>
            <w:tcBorders>
              <w:bottom w:val="single" w:sz="4" w:space="0" w:color="auto"/>
            </w:tcBorders>
          </w:tcPr>
          <w:p w14:paraId="1DE98087" w14:textId="77777777" w:rsidR="0076527F" w:rsidRPr="006D61BC" w:rsidRDefault="0076527F" w:rsidP="00922625">
            <w:pPr>
              <w:spacing w:after="0" w:line="240" w:lineRule="auto"/>
              <w:contextualSpacing/>
              <w:rPr>
                <w:rFonts w:cs="Arial"/>
                <w:lang w:val="es-HN"/>
              </w:rPr>
            </w:pPr>
          </w:p>
          <w:p w14:paraId="21F4890C" w14:textId="77777777" w:rsidR="0076527F" w:rsidRPr="009E592F" w:rsidRDefault="0076527F" w:rsidP="006C3948">
            <w:pPr>
              <w:spacing w:after="0" w:line="240" w:lineRule="auto"/>
              <w:contextualSpacing/>
              <w:rPr>
                <w:rFonts w:cs="Arial"/>
              </w:rPr>
            </w:pPr>
            <w:r w:rsidRPr="009E592F">
              <w:rPr>
                <w:rFonts w:cs="Arial"/>
              </w:rPr>
              <w:t>Sí___</w:t>
            </w:r>
            <w:r w:rsidR="007E6E15" w:rsidRPr="00DC6763">
              <w:rPr>
                <w:rFonts w:cs="Arial"/>
                <w:u w:val="single"/>
              </w:rPr>
              <w:t>X</w:t>
            </w:r>
            <w:r w:rsidRPr="009E592F">
              <w:rPr>
                <w:rFonts w:cs="Arial"/>
              </w:rPr>
              <w:t xml:space="preserve">___     </w:t>
            </w:r>
          </w:p>
        </w:tc>
        <w:tc>
          <w:tcPr>
            <w:tcW w:w="1048" w:type="dxa"/>
            <w:tcBorders>
              <w:bottom w:val="single" w:sz="4" w:space="0" w:color="auto"/>
            </w:tcBorders>
          </w:tcPr>
          <w:p w14:paraId="3D3A4835" w14:textId="77777777" w:rsidR="0076527F" w:rsidRPr="009E592F" w:rsidRDefault="0076527F" w:rsidP="00922625">
            <w:pPr>
              <w:spacing w:after="0" w:line="240" w:lineRule="auto"/>
              <w:contextualSpacing/>
              <w:rPr>
                <w:rFonts w:cs="Arial"/>
              </w:rPr>
            </w:pPr>
          </w:p>
          <w:p w14:paraId="7FF0F197" w14:textId="6E57E5E9" w:rsidR="0076527F" w:rsidRPr="009E592F" w:rsidRDefault="00122B70" w:rsidP="006C3948">
            <w:pPr>
              <w:spacing w:after="0" w:line="240" w:lineRule="auto"/>
              <w:contextualSpacing/>
              <w:rPr>
                <w:rFonts w:cs="Arial"/>
              </w:rPr>
            </w:pPr>
            <w:r>
              <w:rPr>
                <w:rFonts w:cs="Arial"/>
              </w:rPr>
              <w:t>No_____</w:t>
            </w:r>
          </w:p>
        </w:tc>
      </w:tr>
      <w:tr w:rsidR="00F24763" w:rsidRPr="00112169" w14:paraId="2BF252BE" w14:textId="77777777" w:rsidTr="00FE39A1">
        <w:trPr>
          <w:trHeight w:val="655"/>
          <w:jc w:val="center"/>
        </w:trPr>
        <w:tc>
          <w:tcPr>
            <w:tcW w:w="10456" w:type="dxa"/>
            <w:gridSpan w:val="4"/>
            <w:tcBorders>
              <w:bottom w:val="single" w:sz="4" w:space="0" w:color="auto"/>
            </w:tcBorders>
          </w:tcPr>
          <w:p w14:paraId="66E3DD0D" w14:textId="77777777" w:rsidR="00F24763" w:rsidRPr="006D61BC" w:rsidRDefault="00F24763" w:rsidP="00F5166E">
            <w:pPr>
              <w:spacing w:after="0" w:line="240" w:lineRule="auto"/>
              <w:contextualSpacing/>
              <w:rPr>
                <w:rFonts w:cs="Arial"/>
                <w:b/>
                <w:lang w:val="es-HN"/>
              </w:rPr>
            </w:pPr>
          </w:p>
          <w:p w14:paraId="4EA436C1" w14:textId="77777777" w:rsidR="00B508E1" w:rsidRPr="006D61BC" w:rsidRDefault="00F24763" w:rsidP="00F5166E">
            <w:pPr>
              <w:spacing w:after="0" w:line="240" w:lineRule="auto"/>
              <w:contextualSpacing/>
              <w:rPr>
                <w:lang w:val="es-HN"/>
              </w:rPr>
            </w:pPr>
            <w:r w:rsidRPr="006D61BC">
              <w:rPr>
                <w:rFonts w:cs="Arial"/>
                <w:lang w:val="es-HN"/>
              </w:rPr>
              <w:t xml:space="preserve">Nombre y fuente de la política (incluir </w:t>
            </w:r>
            <w:r w:rsidR="00E37C92" w:rsidRPr="006D61BC">
              <w:rPr>
                <w:rFonts w:cs="Arial"/>
                <w:lang w:val="es-HN"/>
              </w:rPr>
              <w:t>página</w:t>
            </w:r>
            <w:r w:rsidRPr="006D61BC">
              <w:rPr>
                <w:rFonts w:cs="Arial"/>
                <w:lang w:val="es-HN"/>
              </w:rPr>
              <w:t xml:space="preserve"> web si aplica)</w:t>
            </w:r>
            <w:r w:rsidR="00B508E1" w:rsidRPr="006D61BC">
              <w:rPr>
                <w:lang w:val="es-HN"/>
              </w:rPr>
              <w:t xml:space="preserve"> </w:t>
            </w:r>
          </w:p>
          <w:p w14:paraId="0CD56DB2" w14:textId="77777777" w:rsidR="00B508E1" w:rsidRPr="006D61BC" w:rsidRDefault="00B508E1" w:rsidP="00F5166E">
            <w:pPr>
              <w:spacing w:after="0" w:line="240" w:lineRule="auto"/>
              <w:contextualSpacing/>
              <w:rPr>
                <w:lang w:val="es-HN"/>
              </w:rPr>
            </w:pPr>
          </w:p>
          <w:p w14:paraId="4AF8F13D" w14:textId="774C3F58" w:rsidR="00E84AD5" w:rsidRPr="00B52E8E" w:rsidRDefault="00E84AD5" w:rsidP="00DC6763">
            <w:pPr>
              <w:spacing w:after="0" w:line="240" w:lineRule="auto"/>
              <w:contextualSpacing/>
              <w:rPr>
                <w:sz w:val="20"/>
                <w:szCs w:val="20"/>
                <w:lang w:val="es-HN"/>
              </w:rPr>
            </w:pPr>
            <w:r w:rsidRPr="00B52E8E">
              <w:rPr>
                <w:rFonts w:cs="Arial"/>
                <w:sz w:val="20"/>
                <w:szCs w:val="20"/>
                <w:lang w:val="es-HN"/>
              </w:rPr>
              <w:t>http://www.salud.gob.hn/documentos/upeg/taller_de_rutas_criticas_para_la_sostenibilidad_de_politicas_publicas/politica_de_discapacidad.pdf</w:t>
            </w:r>
            <w:r w:rsidRPr="00B52E8E">
              <w:rPr>
                <w:rFonts w:cs="Arial"/>
                <w:color w:val="FF0000"/>
                <w:sz w:val="20"/>
                <w:szCs w:val="20"/>
                <w:lang w:val="es-HN"/>
              </w:rPr>
              <w:t xml:space="preserve"> </w:t>
            </w:r>
          </w:p>
        </w:tc>
        <w:tc>
          <w:tcPr>
            <w:tcW w:w="2720" w:type="dxa"/>
            <w:gridSpan w:val="3"/>
            <w:tcBorders>
              <w:bottom w:val="single" w:sz="4" w:space="0" w:color="auto"/>
            </w:tcBorders>
          </w:tcPr>
          <w:p w14:paraId="4B4B89CD" w14:textId="45BD909F" w:rsidR="007E6E15" w:rsidRPr="006D61BC" w:rsidRDefault="007E6E15" w:rsidP="00BB4FE5">
            <w:pPr>
              <w:spacing w:after="0" w:line="240" w:lineRule="auto"/>
              <w:contextualSpacing/>
              <w:jc w:val="both"/>
              <w:rPr>
                <w:rFonts w:cs="Arial"/>
                <w:lang w:val="es-HN"/>
              </w:rPr>
            </w:pPr>
            <w:r w:rsidRPr="006D61BC">
              <w:rPr>
                <w:rFonts w:cs="Arial"/>
                <w:lang w:val="es-HN"/>
              </w:rPr>
              <w:t>Política Pública para el ejercicio de los derechos y la inclusión social de la población de Honduras con discapacid</w:t>
            </w:r>
            <w:r w:rsidR="00BB4FE5">
              <w:rPr>
                <w:rFonts w:cs="Arial"/>
                <w:lang w:val="es-HN"/>
              </w:rPr>
              <w:t xml:space="preserve">ad, La Gaceta No. 33,205 del </w:t>
            </w:r>
            <w:r w:rsidRPr="006D61BC">
              <w:rPr>
                <w:rFonts w:cs="Arial"/>
                <w:lang w:val="es-HN"/>
              </w:rPr>
              <w:t xml:space="preserve"> 17 de agosto de 2013</w:t>
            </w:r>
            <w:r w:rsidR="00B52E8E">
              <w:rPr>
                <w:rFonts w:cs="Arial"/>
                <w:lang w:val="es-HN"/>
              </w:rPr>
              <w:t>.</w:t>
            </w:r>
          </w:p>
        </w:tc>
      </w:tr>
      <w:tr w:rsidR="00F24763" w:rsidRPr="009E592F" w14:paraId="6CD798EC" w14:textId="77777777" w:rsidTr="00FE39A1">
        <w:trPr>
          <w:trHeight w:val="655"/>
          <w:jc w:val="center"/>
        </w:trPr>
        <w:tc>
          <w:tcPr>
            <w:tcW w:w="10456" w:type="dxa"/>
            <w:gridSpan w:val="4"/>
            <w:shd w:val="clear" w:color="auto" w:fill="BFBFBF"/>
          </w:tcPr>
          <w:p w14:paraId="0A5D11A0" w14:textId="77777777" w:rsidR="00F24763" w:rsidRPr="006D61BC" w:rsidRDefault="00F24763" w:rsidP="00F5166E">
            <w:pPr>
              <w:spacing w:after="0" w:line="240" w:lineRule="auto"/>
              <w:contextualSpacing/>
              <w:rPr>
                <w:rFonts w:cs="Arial"/>
                <w:b/>
                <w:lang w:val="es-HN"/>
              </w:rPr>
            </w:pPr>
          </w:p>
          <w:p w14:paraId="2F79EF5B" w14:textId="77777777" w:rsidR="00F24763" w:rsidRPr="006D61BC" w:rsidRDefault="004D054D" w:rsidP="00DF0B82">
            <w:pPr>
              <w:spacing w:after="0" w:line="240" w:lineRule="auto"/>
              <w:contextualSpacing/>
              <w:jc w:val="center"/>
              <w:rPr>
                <w:rFonts w:cs="Arial"/>
                <w:b/>
                <w:lang w:val="es-HN"/>
              </w:rPr>
            </w:pPr>
            <w:r w:rsidRPr="006D61BC">
              <w:rPr>
                <w:rFonts w:cs="Arial"/>
                <w:b/>
                <w:lang w:val="es-HN"/>
              </w:rPr>
              <w:t>ÁREAS</w:t>
            </w:r>
            <w:r w:rsidR="00F24763" w:rsidRPr="006D61BC">
              <w:rPr>
                <w:rFonts w:cs="Arial"/>
                <w:b/>
                <w:lang w:val="es-HN"/>
              </w:rPr>
              <w:t xml:space="preserve"> DE ACCIÓN DE LA POLÍTICA</w:t>
            </w:r>
          </w:p>
        </w:tc>
        <w:tc>
          <w:tcPr>
            <w:tcW w:w="2720" w:type="dxa"/>
            <w:gridSpan w:val="3"/>
            <w:shd w:val="clear" w:color="auto" w:fill="BFBFBF"/>
          </w:tcPr>
          <w:p w14:paraId="73E053CB" w14:textId="77777777" w:rsidR="00F24763" w:rsidRPr="006D61BC" w:rsidRDefault="00F24763" w:rsidP="006C3948">
            <w:pPr>
              <w:spacing w:after="0" w:line="240" w:lineRule="auto"/>
              <w:contextualSpacing/>
              <w:rPr>
                <w:rFonts w:cs="Arial"/>
                <w:b/>
                <w:lang w:val="es-HN"/>
              </w:rPr>
            </w:pPr>
          </w:p>
          <w:p w14:paraId="7FFB757F" w14:textId="77777777" w:rsidR="00F24763" w:rsidRPr="009E592F" w:rsidRDefault="00F24763" w:rsidP="00F5166E">
            <w:pPr>
              <w:spacing w:after="0" w:line="240" w:lineRule="auto"/>
              <w:contextualSpacing/>
              <w:jc w:val="center"/>
              <w:rPr>
                <w:rFonts w:cs="Arial"/>
                <w:b/>
              </w:rPr>
            </w:pPr>
            <w:r w:rsidRPr="009E592F">
              <w:rPr>
                <w:rFonts w:cs="Arial"/>
                <w:b/>
              </w:rPr>
              <w:t>Marque con una “X”</w:t>
            </w:r>
          </w:p>
        </w:tc>
      </w:tr>
      <w:tr w:rsidR="00F24763" w:rsidRPr="009E592F" w14:paraId="072F2693" w14:textId="77777777" w:rsidTr="00FE39A1">
        <w:trPr>
          <w:trHeight w:val="287"/>
          <w:jc w:val="center"/>
        </w:trPr>
        <w:tc>
          <w:tcPr>
            <w:tcW w:w="10456" w:type="dxa"/>
            <w:gridSpan w:val="4"/>
            <w:vAlign w:val="center"/>
          </w:tcPr>
          <w:p w14:paraId="26128574" w14:textId="77777777" w:rsidR="004D054D" w:rsidRPr="006D61BC" w:rsidRDefault="004D054D" w:rsidP="00D426E5">
            <w:pPr>
              <w:spacing w:after="0" w:line="240" w:lineRule="auto"/>
              <w:contextualSpacing/>
              <w:rPr>
                <w:rFonts w:cs="Arial"/>
                <w:lang w:val="es-HN"/>
              </w:rPr>
            </w:pPr>
          </w:p>
          <w:p w14:paraId="2F968663" w14:textId="77777777" w:rsidR="00F24763" w:rsidRPr="006D61BC" w:rsidRDefault="00F24763" w:rsidP="00D426E5">
            <w:pPr>
              <w:spacing w:after="0" w:line="240" w:lineRule="auto"/>
              <w:contextualSpacing/>
              <w:rPr>
                <w:rFonts w:cs="Arial"/>
                <w:lang w:val="es-HN"/>
              </w:rPr>
            </w:pPr>
            <w:r w:rsidRPr="006D61BC">
              <w:rPr>
                <w:rFonts w:cs="Arial"/>
                <w:lang w:val="es-HN"/>
              </w:rPr>
              <w:t xml:space="preserve">Participación de </w:t>
            </w:r>
            <w:r w:rsidR="00AE64AA" w:rsidRPr="006D61BC">
              <w:rPr>
                <w:rFonts w:cs="Arial"/>
                <w:lang w:val="es-HN"/>
              </w:rPr>
              <w:t xml:space="preserve">las </w:t>
            </w:r>
            <w:r w:rsidRPr="006D61BC">
              <w:rPr>
                <w:rFonts w:cs="Arial"/>
                <w:lang w:val="es-HN"/>
              </w:rPr>
              <w:t xml:space="preserve">organizaciones </w:t>
            </w:r>
            <w:r w:rsidR="00AE64AA" w:rsidRPr="006D61BC">
              <w:rPr>
                <w:rFonts w:cs="Arial"/>
                <w:lang w:val="es-HN"/>
              </w:rPr>
              <w:t xml:space="preserve">de personas con discapacidad </w:t>
            </w:r>
            <w:r w:rsidRPr="006D61BC">
              <w:rPr>
                <w:rFonts w:cs="Arial"/>
                <w:lang w:val="es-HN"/>
              </w:rPr>
              <w:t xml:space="preserve">en la toma de decisiones             </w:t>
            </w:r>
          </w:p>
        </w:tc>
        <w:tc>
          <w:tcPr>
            <w:tcW w:w="2720" w:type="dxa"/>
            <w:gridSpan w:val="3"/>
            <w:vAlign w:val="center"/>
          </w:tcPr>
          <w:p w14:paraId="3CAE563D" w14:textId="77777777" w:rsidR="00F24763" w:rsidRPr="009E592F" w:rsidRDefault="00B508E1" w:rsidP="00D426E5">
            <w:pPr>
              <w:spacing w:after="0" w:line="240" w:lineRule="auto"/>
              <w:contextualSpacing/>
              <w:jc w:val="center"/>
              <w:rPr>
                <w:rFonts w:cs="Arial"/>
              </w:rPr>
            </w:pPr>
            <w:r w:rsidRPr="009E592F">
              <w:rPr>
                <w:rFonts w:cs="Arial"/>
              </w:rPr>
              <w:t>X</w:t>
            </w:r>
          </w:p>
        </w:tc>
      </w:tr>
      <w:tr w:rsidR="0076527F" w:rsidRPr="009E592F" w14:paraId="1757AF2B" w14:textId="77777777" w:rsidTr="00FE39A1">
        <w:trPr>
          <w:trHeight w:val="233"/>
          <w:jc w:val="center"/>
        </w:trPr>
        <w:tc>
          <w:tcPr>
            <w:tcW w:w="10456" w:type="dxa"/>
            <w:gridSpan w:val="4"/>
            <w:vAlign w:val="center"/>
          </w:tcPr>
          <w:p w14:paraId="36E782A9" w14:textId="77777777" w:rsidR="0051043D" w:rsidRPr="006D61BC" w:rsidRDefault="0051043D" w:rsidP="00D426E5">
            <w:pPr>
              <w:spacing w:after="0" w:line="240" w:lineRule="auto"/>
              <w:rPr>
                <w:rFonts w:cs="Arial"/>
                <w:lang w:val="es-HN"/>
              </w:rPr>
            </w:pPr>
          </w:p>
          <w:p w14:paraId="6A8C5C24" w14:textId="77777777" w:rsidR="0076527F" w:rsidRPr="006D61BC" w:rsidRDefault="0076527F" w:rsidP="00D426E5">
            <w:pPr>
              <w:spacing w:after="0" w:line="240" w:lineRule="auto"/>
              <w:rPr>
                <w:lang w:val="es-HN"/>
              </w:rPr>
            </w:pPr>
            <w:r w:rsidRPr="006D61BC">
              <w:rPr>
                <w:rFonts w:cs="Arial"/>
                <w:lang w:val="es-HN"/>
              </w:rPr>
              <w:t>Participación de las personas con discapacidad en la vida política y pública</w:t>
            </w:r>
          </w:p>
        </w:tc>
        <w:tc>
          <w:tcPr>
            <w:tcW w:w="2720" w:type="dxa"/>
            <w:gridSpan w:val="3"/>
            <w:vAlign w:val="center"/>
          </w:tcPr>
          <w:p w14:paraId="25B7CD9C" w14:textId="77777777" w:rsidR="0076527F" w:rsidRPr="009E592F" w:rsidRDefault="00B508E1" w:rsidP="00D426E5">
            <w:pPr>
              <w:jc w:val="center"/>
            </w:pPr>
            <w:r w:rsidRPr="009E592F">
              <w:t>X</w:t>
            </w:r>
          </w:p>
        </w:tc>
      </w:tr>
      <w:tr w:rsidR="00F061F0" w:rsidRPr="009E592F" w14:paraId="7196C664" w14:textId="77777777" w:rsidTr="00FE39A1">
        <w:trPr>
          <w:trHeight w:val="341"/>
          <w:jc w:val="center"/>
        </w:trPr>
        <w:tc>
          <w:tcPr>
            <w:tcW w:w="10456" w:type="dxa"/>
            <w:gridSpan w:val="4"/>
          </w:tcPr>
          <w:p w14:paraId="19E7C1C4" w14:textId="77777777" w:rsidR="004D054D" w:rsidRPr="009E592F" w:rsidRDefault="004D054D" w:rsidP="00F5166E">
            <w:pPr>
              <w:spacing w:after="0" w:line="240" w:lineRule="auto"/>
              <w:contextualSpacing/>
              <w:rPr>
                <w:rFonts w:cs="Arial"/>
              </w:rPr>
            </w:pPr>
          </w:p>
          <w:p w14:paraId="6B013812" w14:textId="77777777" w:rsidR="00F061F0" w:rsidRPr="009E592F" w:rsidRDefault="00F061F0" w:rsidP="00F5166E">
            <w:pPr>
              <w:spacing w:after="0" w:line="240" w:lineRule="auto"/>
              <w:contextualSpacing/>
              <w:rPr>
                <w:rFonts w:cs="Arial"/>
                <w:b/>
              </w:rPr>
            </w:pPr>
            <w:r w:rsidRPr="009E592F">
              <w:rPr>
                <w:rFonts w:cs="Arial"/>
              </w:rPr>
              <w:t xml:space="preserve">Salud  </w:t>
            </w:r>
          </w:p>
        </w:tc>
        <w:tc>
          <w:tcPr>
            <w:tcW w:w="2720" w:type="dxa"/>
            <w:gridSpan w:val="3"/>
            <w:vAlign w:val="center"/>
          </w:tcPr>
          <w:p w14:paraId="28D0E966" w14:textId="77777777" w:rsidR="00F061F0" w:rsidRPr="009E592F" w:rsidRDefault="00B508E1" w:rsidP="007E6E15">
            <w:pPr>
              <w:spacing w:after="0" w:line="240" w:lineRule="auto"/>
              <w:contextualSpacing/>
              <w:jc w:val="center"/>
              <w:rPr>
                <w:rFonts w:cs="Arial"/>
              </w:rPr>
            </w:pPr>
            <w:r w:rsidRPr="009E592F">
              <w:rPr>
                <w:rFonts w:cs="Arial"/>
              </w:rPr>
              <w:t>X</w:t>
            </w:r>
          </w:p>
        </w:tc>
      </w:tr>
      <w:tr w:rsidR="00F061F0" w:rsidRPr="009E592F" w14:paraId="45F6A40E" w14:textId="77777777" w:rsidTr="00FE39A1">
        <w:trPr>
          <w:trHeight w:val="359"/>
          <w:jc w:val="center"/>
        </w:trPr>
        <w:tc>
          <w:tcPr>
            <w:tcW w:w="10456" w:type="dxa"/>
            <w:gridSpan w:val="4"/>
          </w:tcPr>
          <w:p w14:paraId="4045F073" w14:textId="77777777" w:rsidR="004D054D" w:rsidRPr="009E592F" w:rsidRDefault="004D054D" w:rsidP="00F5166E">
            <w:pPr>
              <w:spacing w:after="0" w:line="240" w:lineRule="auto"/>
              <w:contextualSpacing/>
              <w:rPr>
                <w:rFonts w:cs="Arial"/>
              </w:rPr>
            </w:pPr>
          </w:p>
          <w:p w14:paraId="56264B03" w14:textId="77777777" w:rsidR="00F061F0" w:rsidRPr="009E592F" w:rsidRDefault="00F061F0" w:rsidP="00F5166E">
            <w:pPr>
              <w:spacing w:after="0" w:line="240" w:lineRule="auto"/>
              <w:contextualSpacing/>
              <w:rPr>
                <w:rFonts w:cs="Arial"/>
                <w:b/>
              </w:rPr>
            </w:pPr>
            <w:r w:rsidRPr="009E592F">
              <w:rPr>
                <w:rFonts w:cs="Arial"/>
              </w:rPr>
              <w:t xml:space="preserve">Trabajo      </w:t>
            </w:r>
          </w:p>
        </w:tc>
        <w:tc>
          <w:tcPr>
            <w:tcW w:w="2720" w:type="dxa"/>
            <w:gridSpan w:val="3"/>
            <w:vAlign w:val="center"/>
          </w:tcPr>
          <w:p w14:paraId="161886C3" w14:textId="77777777" w:rsidR="00F061F0" w:rsidRPr="009E592F" w:rsidRDefault="00B508E1" w:rsidP="007E6E15">
            <w:pPr>
              <w:spacing w:after="0" w:line="240" w:lineRule="auto"/>
              <w:contextualSpacing/>
              <w:jc w:val="center"/>
              <w:rPr>
                <w:rFonts w:cs="Arial"/>
              </w:rPr>
            </w:pPr>
            <w:r w:rsidRPr="009E592F">
              <w:rPr>
                <w:rFonts w:cs="Arial"/>
              </w:rPr>
              <w:t>X</w:t>
            </w:r>
          </w:p>
        </w:tc>
      </w:tr>
      <w:tr w:rsidR="00F061F0" w:rsidRPr="009E592F" w14:paraId="5F0C3FCB" w14:textId="77777777" w:rsidTr="00FE39A1">
        <w:trPr>
          <w:trHeight w:val="341"/>
          <w:jc w:val="center"/>
        </w:trPr>
        <w:tc>
          <w:tcPr>
            <w:tcW w:w="10456" w:type="dxa"/>
            <w:gridSpan w:val="4"/>
          </w:tcPr>
          <w:p w14:paraId="2200964A" w14:textId="77777777" w:rsidR="004D054D" w:rsidRPr="009E592F" w:rsidRDefault="004D054D" w:rsidP="00F5166E">
            <w:pPr>
              <w:spacing w:after="0" w:line="240" w:lineRule="auto"/>
              <w:contextualSpacing/>
              <w:rPr>
                <w:rFonts w:cs="Arial"/>
              </w:rPr>
            </w:pPr>
          </w:p>
          <w:p w14:paraId="0B924943" w14:textId="77777777" w:rsidR="00F061F0" w:rsidRPr="009E592F" w:rsidRDefault="00F061F0" w:rsidP="00F5166E">
            <w:pPr>
              <w:spacing w:after="0" w:line="240" w:lineRule="auto"/>
              <w:contextualSpacing/>
              <w:rPr>
                <w:rFonts w:cs="Arial"/>
                <w:b/>
              </w:rPr>
            </w:pPr>
            <w:r w:rsidRPr="009E592F">
              <w:rPr>
                <w:rFonts w:cs="Arial"/>
              </w:rPr>
              <w:t xml:space="preserve">Educación   </w:t>
            </w:r>
          </w:p>
        </w:tc>
        <w:tc>
          <w:tcPr>
            <w:tcW w:w="2720" w:type="dxa"/>
            <w:gridSpan w:val="3"/>
            <w:vAlign w:val="center"/>
          </w:tcPr>
          <w:p w14:paraId="0611418C" w14:textId="77777777" w:rsidR="00F061F0" w:rsidRPr="009E592F" w:rsidRDefault="00B508E1" w:rsidP="007E6E15">
            <w:pPr>
              <w:spacing w:after="0" w:line="240" w:lineRule="auto"/>
              <w:contextualSpacing/>
              <w:jc w:val="center"/>
              <w:rPr>
                <w:rFonts w:cs="Arial"/>
              </w:rPr>
            </w:pPr>
            <w:r w:rsidRPr="009E592F">
              <w:rPr>
                <w:rFonts w:cs="Arial"/>
              </w:rPr>
              <w:t>X</w:t>
            </w:r>
          </w:p>
        </w:tc>
      </w:tr>
      <w:tr w:rsidR="00F061F0" w:rsidRPr="009E592F" w14:paraId="54AEBAF4" w14:textId="77777777" w:rsidTr="00FE39A1">
        <w:trPr>
          <w:trHeight w:val="350"/>
          <w:jc w:val="center"/>
        </w:trPr>
        <w:tc>
          <w:tcPr>
            <w:tcW w:w="10456" w:type="dxa"/>
            <w:gridSpan w:val="4"/>
          </w:tcPr>
          <w:p w14:paraId="73F847D4" w14:textId="77777777" w:rsidR="004D054D" w:rsidRPr="009E592F" w:rsidRDefault="004D054D" w:rsidP="00F5166E">
            <w:pPr>
              <w:spacing w:after="0" w:line="240" w:lineRule="auto"/>
              <w:contextualSpacing/>
              <w:rPr>
                <w:rFonts w:cs="Arial"/>
              </w:rPr>
            </w:pPr>
          </w:p>
          <w:p w14:paraId="16E87E3D" w14:textId="77777777" w:rsidR="00F061F0" w:rsidRPr="009E592F" w:rsidRDefault="00F061F0" w:rsidP="00F5166E">
            <w:pPr>
              <w:spacing w:after="0" w:line="240" w:lineRule="auto"/>
              <w:contextualSpacing/>
              <w:rPr>
                <w:rFonts w:cs="Arial"/>
                <w:b/>
              </w:rPr>
            </w:pPr>
            <w:r w:rsidRPr="009E592F">
              <w:rPr>
                <w:rFonts w:cs="Arial"/>
              </w:rPr>
              <w:t xml:space="preserve">Protección  social                                                  </w:t>
            </w:r>
          </w:p>
        </w:tc>
        <w:tc>
          <w:tcPr>
            <w:tcW w:w="2720" w:type="dxa"/>
            <w:gridSpan w:val="3"/>
            <w:vAlign w:val="center"/>
          </w:tcPr>
          <w:p w14:paraId="703FA520" w14:textId="77777777" w:rsidR="00F061F0" w:rsidRPr="009E592F" w:rsidRDefault="00B508E1" w:rsidP="00B508E1">
            <w:pPr>
              <w:spacing w:after="0" w:line="240" w:lineRule="auto"/>
              <w:contextualSpacing/>
              <w:jc w:val="center"/>
              <w:rPr>
                <w:rFonts w:cs="Arial"/>
              </w:rPr>
            </w:pPr>
            <w:r w:rsidRPr="009E592F">
              <w:rPr>
                <w:rFonts w:cs="Arial"/>
              </w:rPr>
              <w:t>X</w:t>
            </w:r>
          </w:p>
        </w:tc>
      </w:tr>
      <w:tr w:rsidR="00F061F0" w:rsidRPr="009E592F" w14:paraId="56595BF5" w14:textId="77777777" w:rsidTr="00FE39A1">
        <w:trPr>
          <w:trHeight w:val="350"/>
          <w:jc w:val="center"/>
        </w:trPr>
        <w:tc>
          <w:tcPr>
            <w:tcW w:w="10456" w:type="dxa"/>
            <w:gridSpan w:val="4"/>
          </w:tcPr>
          <w:p w14:paraId="4E470612" w14:textId="77777777" w:rsidR="004D054D" w:rsidRPr="009E592F" w:rsidRDefault="004D054D" w:rsidP="00F5166E">
            <w:pPr>
              <w:spacing w:after="0" w:line="240" w:lineRule="auto"/>
              <w:contextualSpacing/>
              <w:rPr>
                <w:rFonts w:cs="Arial"/>
              </w:rPr>
            </w:pPr>
          </w:p>
          <w:p w14:paraId="15C0BBCE" w14:textId="77777777" w:rsidR="00F061F0" w:rsidRPr="009E592F" w:rsidRDefault="00F061F0" w:rsidP="00F5166E">
            <w:pPr>
              <w:spacing w:after="0" w:line="240" w:lineRule="auto"/>
              <w:contextualSpacing/>
              <w:rPr>
                <w:rFonts w:cs="Arial"/>
              </w:rPr>
            </w:pPr>
            <w:r w:rsidRPr="009E592F">
              <w:rPr>
                <w:rFonts w:cs="Arial"/>
              </w:rPr>
              <w:t xml:space="preserve">Recreación  </w:t>
            </w:r>
          </w:p>
        </w:tc>
        <w:tc>
          <w:tcPr>
            <w:tcW w:w="2720" w:type="dxa"/>
            <w:gridSpan w:val="3"/>
            <w:vAlign w:val="center"/>
          </w:tcPr>
          <w:p w14:paraId="1DF18A75" w14:textId="77777777" w:rsidR="00F061F0" w:rsidRPr="009E592F" w:rsidRDefault="00B508E1" w:rsidP="00B508E1">
            <w:pPr>
              <w:spacing w:after="0" w:line="240" w:lineRule="auto"/>
              <w:contextualSpacing/>
              <w:jc w:val="center"/>
              <w:rPr>
                <w:rFonts w:cs="Arial"/>
              </w:rPr>
            </w:pPr>
            <w:r w:rsidRPr="009E592F">
              <w:rPr>
                <w:rFonts w:cs="Arial"/>
              </w:rPr>
              <w:t>X</w:t>
            </w:r>
          </w:p>
        </w:tc>
      </w:tr>
      <w:tr w:rsidR="00F061F0" w:rsidRPr="009E592F" w14:paraId="26034EA8" w14:textId="77777777" w:rsidTr="00FE39A1">
        <w:trPr>
          <w:trHeight w:val="350"/>
          <w:jc w:val="center"/>
        </w:trPr>
        <w:tc>
          <w:tcPr>
            <w:tcW w:w="10456" w:type="dxa"/>
            <w:gridSpan w:val="4"/>
          </w:tcPr>
          <w:p w14:paraId="3D299B59" w14:textId="77777777" w:rsidR="004D054D" w:rsidRPr="006D61BC" w:rsidRDefault="004D054D" w:rsidP="00F5166E">
            <w:pPr>
              <w:spacing w:after="0" w:line="240" w:lineRule="auto"/>
              <w:contextualSpacing/>
              <w:rPr>
                <w:rFonts w:cs="Arial"/>
                <w:lang w:val="es-HN"/>
              </w:rPr>
            </w:pPr>
          </w:p>
          <w:p w14:paraId="00397AE8" w14:textId="77777777" w:rsidR="00F061F0" w:rsidRPr="006D61BC" w:rsidRDefault="00F061F0" w:rsidP="00F5166E">
            <w:pPr>
              <w:spacing w:after="0" w:line="240" w:lineRule="auto"/>
              <w:contextualSpacing/>
              <w:rPr>
                <w:rFonts w:cs="Arial"/>
                <w:lang w:val="es-HN"/>
              </w:rPr>
            </w:pPr>
            <w:r w:rsidRPr="006D61BC">
              <w:rPr>
                <w:rFonts w:cs="Arial"/>
                <w:lang w:val="es-HN"/>
              </w:rPr>
              <w:t>Entorno</w:t>
            </w:r>
            <w:r w:rsidR="001F59D2" w:rsidRPr="006D61BC">
              <w:rPr>
                <w:rFonts w:cs="Arial"/>
                <w:lang w:val="es-HN"/>
              </w:rPr>
              <w:t xml:space="preserve"> social y comunitario inclusivo (diseño universal y accesible, accesibilidad de transporte y vivienda social)</w:t>
            </w:r>
            <w:r w:rsidRPr="006D61BC">
              <w:rPr>
                <w:rFonts w:cs="Arial"/>
                <w:lang w:val="es-HN"/>
              </w:rPr>
              <w:t xml:space="preserve">                                          </w:t>
            </w:r>
          </w:p>
        </w:tc>
        <w:tc>
          <w:tcPr>
            <w:tcW w:w="2720" w:type="dxa"/>
            <w:gridSpan w:val="3"/>
            <w:vAlign w:val="center"/>
          </w:tcPr>
          <w:p w14:paraId="382CB407" w14:textId="77777777" w:rsidR="00F061F0" w:rsidRPr="009E592F" w:rsidRDefault="00B508E1" w:rsidP="00B508E1">
            <w:pPr>
              <w:spacing w:after="0" w:line="240" w:lineRule="auto"/>
              <w:contextualSpacing/>
              <w:jc w:val="center"/>
              <w:rPr>
                <w:rFonts w:cs="Arial"/>
              </w:rPr>
            </w:pPr>
            <w:r w:rsidRPr="009E592F">
              <w:rPr>
                <w:rFonts w:cs="Arial"/>
              </w:rPr>
              <w:t>X</w:t>
            </w:r>
          </w:p>
        </w:tc>
      </w:tr>
      <w:tr w:rsidR="00F061F0" w:rsidRPr="009E592F" w14:paraId="1C3D91AC" w14:textId="77777777" w:rsidTr="00FE39A1">
        <w:trPr>
          <w:trHeight w:val="350"/>
          <w:jc w:val="center"/>
        </w:trPr>
        <w:tc>
          <w:tcPr>
            <w:tcW w:w="10456" w:type="dxa"/>
            <w:gridSpan w:val="4"/>
          </w:tcPr>
          <w:p w14:paraId="67ED4A49" w14:textId="77777777" w:rsidR="004D054D" w:rsidRPr="009E592F" w:rsidRDefault="004D054D" w:rsidP="00F5166E">
            <w:pPr>
              <w:spacing w:after="0" w:line="240" w:lineRule="auto"/>
              <w:contextualSpacing/>
              <w:rPr>
                <w:rFonts w:cs="Arial"/>
              </w:rPr>
            </w:pPr>
          </w:p>
          <w:p w14:paraId="1547C8C2" w14:textId="77777777" w:rsidR="00F061F0" w:rsidRPr="009E592F" w:rsidRDefault="00F061F0" w:rsidP="00F5166E">
            <w:pPr>
              <w:spacing w:after="0" w:line="240" w:lineRule="auto"/>
              <w:contextualSpacing/>
              <w:rPr>
                <w:rFonts w:cs="Arial"/>
              </w:rPr>
            </w:pPr>
            <w:r w:rsidRPr="009E592F">
              <w:rPr>
                <w:rFonts w:cs="Arial"/>
              </w:rPr>
              <w:t xml:space="preserve">Información y comunicación                              </w:t>
            </w:r>
          </w:p>
        </w:tc>
        <w:tc>
          <w:tcPr>
            <w:tcW w:w="2720" w:type="dxa"/>
            <w:gridSpan w:val="3"/>
            <w:vAlign w:val="center"/>
          </w:tcPr>
          <w:p w14:paraId="7DED8613" w14:textId="77777777" w:rsidR="00F061F0" w:rsidRPr="009E592F" w:rsidRDefault="00B508E1" w:rsidP="00B508E1">
            <w:pPr>
              <w:spacing w:after="0" w:line="240" w:lineRule="auto"/>
              <w:contextualSpacing/>
              <w:jc w:val="center"/>
              <w:rPr>
                <w:rFonts w:cs="Arial"/>
              </w:rPr>
            </w:pPr>
            <w:r w:rsidRPr="009E592F">
              <w:rPr>
                <w:rFonts w:cs="Arial"/>
              </w:rPr>
              <w:t>X</w:t>
            </w:r>
          </w:p>
        </w:tc>
      </w:tr>
      <w:tr w:rsidR="00F061F0" w:rsidRPr="009E592F" w14:paraId="0F622363" w14:textId="77777777" w:rsidTr="00FE39A1">
        <w:trPr>
          <w:trHeight w:val="350"/>
          <w:jc w:val="center"/>
        </w:trPr>
        <w:tc>
          <w:tcPr>
            <w:tcW w:w="10456" w:type="dxa"/>
            <w:gridSpan w:val="4"/>
          </w:tcPr>
          <w:p w14:paraId="010A3640" w14:textId="77777777" w:rsidR="004D054D" w:rsidRPr="009E592F" w:rsidRDefault="004D054D" w:rsidP="00F5166E">
            <w:pPr>
              <w:spacing w:after="0" w:line="240" w:lineRule="auto"/>
              <w:contextualSpacing/>
              <w:rPr>
                <w:rFonts w:cs="Arial"/>
              </w:rPr>
            </w:pPr>
          </w:p>
          <w:p w14:paraId="7FCFE2A7" w14:textId="77777777" w:rsidR="00F061F0" w:rsidRPr="009E592F" w:rsidRDefault="00F061F0" w:rsidP="00F5166E">
            <w:pPr>
              <w:spacing w:after="0" w:line="240" w:lineRule="auto"/>
              <w:contextualSpacing/>
              <w:rPr>
                <w:rFonts w:cs="Arial"/>
              </w:rPr>
            </w:pPr>
            <w:r w:rsidRPr="009E592F">
              <w:rPr>
                <w:rFonts w:cs="Arial"/>
              </w:rPr>
              <w:t>Tecnología</w:t>
            </w:r>
          </w:p>
        </w:tc>
        <w:tc>
          <w:tcPr>
            <w:tcW w:w="2720" w:type="dxa"/>
            <w:gridSpan w:val="3"/>
            <w:vAlign w:val="center"/>
          </w:tcPr>
          <w:p w14:paraId="653723B7" w14:textId="77777777" w:rsidR="00F061F0" w:rsidRPr="009E592F" w:rsidRDefault="000A2ABE" w:rsidP="00B508E1">
            <w:pPr>
              <w:spacing w:after="0" w:line="240" w:lineRule="auto"/>
              <w:contextualSpacing/>
              <w:jc w:val="center"/>
              <w:rPr>
                <w:rFonts w:cs="Arial"/>
              </w:rPr>
            </w:pPr>
            <w:r w:rsidRPr="009E592F">
              <w:rPr>
                <w:rFonts w:cs="Arial"/>
              </w:rPr>
              <w:t>X</w:t>
            </w:r>
          </w:p>
        </w:tc>
      </w:tr>
      <w:tr w:rsidR="00F061F0" w:rsidRPr="009E592F" w14:paraId="46AB7C18" w14:textId="77777777" w:rsidTr="00FE39A1">
        <w:trPr>
          <w:trHeight w:val="350"/>
          <w:jc w:val="center"/>
        </w:trPr>
        <w:tc>
          <w:tcPr>
            <w:tcW w:w="10456" w:type="dxa"/>
            <w:gridSpan w:val="4"/>
          </w:tcPr>
          <w:p w14:paraId="42F442C3" w14:textId="77777777" w:rsidR="004D054D" w:rsidRPr="009E592F" w:rsidRDefault="004D054D" w:rsidP="00F5166E">
            <w:pPr>
              <w:spacing w:after="0" w:line="240" w:lineRule="auto"/>
              <w:contextualSpacing/>
              <w:rPr>
                <w:rFonts w:cs="Arial"/>
              </w:rPr>
            </w:pPr>
          </w:p>
          <w:p w14:paraId="2FB21CB7" w14:textId="77777777" w:rsidR="00F061F0" w:rsidRPr="009E592F" w:rsidRDefault="00F061F0" w:rsidP="00F5166E">
            <w:pPr>
              <w:spacing w:after="0" w:line="240" w:lineRule="auto"/>
              <w:contextualSpacing/>
              <w:rPr>
                <w:rFonts w:cs="Arial"/>
              </w:rPr>
            </w:pPr>
            <w:r w:rsidRPr="009E592F">
              <w:rPr>
                <w:rFonts w:cs="Arial"/>
              </w:rPr>
              <w:t>Cultura</w:t>
            </w:r>
          </w:p>
        </w:tc>
        <w:tc>
          <w:tcPr>
            <w:tcW w:w="2720" w:type="dxa"/>
            <w:gridSpan w:val="3"/>
            <w:vAlign w:val="center"/>
          </w:tcPr>
          <w:p w14:paraId="5F046535" w14:textId="77777777" w:rsidR="00F061F0" w:rsidRPr="009E592F" w:rsidRDefault="00F061F0" w:rsidP="00B508E1">
            <w:pPr>
              <w:spacing w:after="0" w:line="240" w:lineRule="auto"/>
              <w:contextualSpacing/>
              <w:jc w:val="center"/>
              <w:rPr>
                <w:rFonts w:cs="Arial"/>
              </w:rPr>
            </w:pPr>
          </w:p>
        </w:tc>
      </w:tr>
      <w:tr w:rsidR="00F061F0" w:rsidRPr="009E592F" w14:paraId="2042464B" w14:textId="77777777" w:rsidTr="00FE39A1">
        <w:trPr>
          <w:trHeight w:val="350"/>
          <w:jc w:val="center"/>
        </w:trPr>
        <w:tc>
          <w:tcPr>
            <w:tcW w:w="10456" w:type="dxa"/>
            <w:gridSpan w:val="4"/>
          </w:tcPr>
          <w:p w14:paraId="3BC47664" w14:textId="77777777" w:rsidR="004D054D" w:rsidRPr="009E592F" w:rsidRDefault="004D054D" w:rsidP="00F5166E">
            <w:pPr>
              <w:spacing w:after="0" w:line="240" w:lineRule="auto"/>
              <w:contextualSpacing/>
              <w:rPr>
                <w:rFonts w:cs="Arial"/>
              </w:rPr>
            </w:pPr>
          </w:p>
          <w:p w14:paraId="7AFEB3B7" w14:textId="77777777" w:rsidR="00F061F0" w:rsidRPr="009E592F" w:rsidRDefault="00F061F0" w:rsidP="00F5166E">
            <w:pPr>
              <w:spacing w:after="0" w:line="240" w:lineRule="auto"/>
              <w:contextualSpacing/>
              <w:rPr>
                <w:rFonts w:cs="Arial"/>
              </w:rPr>
            </w:pPr>
            <w:r w:rsidRPr="009E592F">
              <w:rPr>
                <w:rFonts w:cs="Arial"/>
              </w:rPr>
              <w:t>Deporte</w:t>
            </w:r>
          </w:p>
        </w:tc>
        <w:tc>
          <w:tcPr>
            <w:tcW w:w="2720" w:type="dxa"/>
            <w:gridSpan w:val="3"/>
            <w:vAlign w:val="center"/>
          </w:tcPr>
          <w:p w14:paraId="18416812" w14:textId="77777777" w:rsidR="00F061F0" w:rsidRPr="009E592F" w:rsidRDefault="00F061F0" w:rsidP="00B508E1">
            <w:pPr>
              <w:spacing w:after="0" w:line="240" w:lineRule="auto"/>
              <w:contextualSpacing/>
              <w:jc w:val="center"/>
              <w:rPr>
                <w:rFonts w:cs="Arial"/>
              </w:rPr>
            </w:pPr>
          </w:p>
        </w:tc>
      </w:tr>
      <w:tr w:rsidR="00F061F0" w:rsidRPr="009E592F" w14:paraId="1CF00F85" w14:textId="77777777" w:rsidTr="00FE39A1">
        <w:trPr>
          <w:trHeight w:val="350"/>
          <w:jc w:val="center"/>
        </w:trPr>
        <w:tc>
          <w:tcPr>
            <w:tcW w:w="10456" w:type="dxa"/>
            <w:gridSpan w:val="4"/>
            <w:tcBorders>
              <w:bottom w:val="single" w:sz="4" w:space="0" w:color="auto"/>
            </w:tcBorders>
          </w:tcPr>
          <w:p w14:paraId="298F773A" w14:textId="77777777" w:rsidR="004D054D" w:rsidRPr="009E592F" w:rsidRDefault="004D054D" w:rsidP="00F5166E">
            <w:pPr>
              <w:spacing w:after="0" w:line="240" w:lineRule="auto"/>
              <w:contextualSpacing/>
              <w:rPr>
                <w:rFonts w:cs="Arial"/>
              </w:rPr>
            </w:pPr>
          </w:p>
          <w:p w14:paraId="7FDDA696" w14:textId="77777777" w:rsidR="00F061F0" w:rsidRPr="009E592F" w:rsidRDefault="00F061F0" w:rsidP="00F5166E">
            <w:pPr>
              <w:spacing w:after="0" w:line="240" w:lineRule="auto"/>
              <w:contextualSpacing/>
              <w:rPr>
                <w:rFonts w:cs="Arial"/>
              </w:rPr>
            </w:pPr>
            <w:r w:rsidRPr="009E592F">
              <w:rPr>
                <w:rFonts w:cs="Arial"/>
              </w:rPr>
              <w:t>Turismo</w:t>
            </w:r>
          </w:p>
        </w:tc>
        <w:tc>
          <w:tcPr>
            <w:tcW w:w="2720" w:type="dxa"/>
            <w:gridSpan w:val="3"/>
            <w:tcBorders>
              <w:bottom w:val="single" w:sz="4" w:space="0" w:color="auto"/>
            </w:tcBorders>
            <w:vAlign w:val="center"/>
          </w:tcPr>
          <w:p w14:paraId="754CC35F" w14:textId="77777777" w:rsidR="00F061F0" w:rsidRPr="009E592F" w:rsidRDefault="00F061F0" w:rsidP="00B508E1">
            <w:pPr>
              <w:spacing w:after="0" w:line="240" w:lineRule="auto"/>
              <w:contextualSpacing/>
              <w:jc w:val="center"/>
              <w:rPr>
                <w:rFonts w:cs="Arial"/>
              </w:rPr>
            </w:pPr>
          </w:p>
        </w:tc>
      </w:tr>
      <w:tr w:rsidR="00F061F0" w:rsidRPr="00112169" w14:paraId="03BFADFB" w14:textId="77777777" w:rsidTr="00FE39A1">
        <w:trPr>
          <w:trHeight w:val="655"/>
          <w:jc w:val="center"/>
        </w:trPr>
        <w:tc>
          <w:tcPr>
            <w:tcW w:w="10239" w:type="dxa"/>
            <w:gridSpan w:val="3"/>
            <w:shd w:val="clear" w:color="auto" w:fill="auto"/>
          </w:tcPr>
          <w:p w14:paraId="40902C78" w14:textId="77777777" w:rsidR="00F061F0" w:rsidRPr="006D61BC" w:rsidRDefault="00F061F0" w:rsidP="00F5166E">
            <w:pPr>
              <w:spacing w:after="0" w:line="240" w:lineRule="auto"/>
              <w:contextualSpacing/>
              <w:rPr>
                <w:rFonts w:cs="Arial"/>
                <w:highlight w:val="cyan"/>
                <w:lang w:val="es-HN"/>
              </w:rPr>
            </w:pPr>
          </w:p>
          <w:p w14:paraId="7606D88C" w14:textId="77777777" w:rsidR="00F061F0" w:rsidRPr="006D61BC" w:rsidRDefault="00F061F0" w:rsidP="004A2110">
            <w:pPr>
              <w:spacing w:after="0" w:line="240" w:lineRule="auto"/>
              <w:contextualSpacing/>
              <w:rPr>
                <w:rFonts w:cs="Arial"/>
                <w:highlight w:val="cyan"/>
                <w:lang w:val="es-HN"/>
              </w:rPr>
            </w:pPr>
            <w:r w:rsidRPr="006D61BC">
              <w:rPr>
                <w:rFonts w:cs="Arial"/>
                <w:lang w:val="es-HN"/>
              </w:rPr>
              <w:t xml:space="preserve">Instancia institucional responsable del monitoreo del </w:t>
            </w:r>
            <w:r w:rsidR="00C26C91" w:rsidRPr="006D61BC">
              <w:rPr>
                <w:rFonts w:cs="Arial"/>
                <w:lang w:val="es-HN"/>
              </w:rPr>
              <w:t>plan nacional</w:t>
            </w:r>
          </w:p>
        </w:tc>
        <w:tc>
          <w:tcPr>
            <w:tcW w:w="2937" w:type="dxa"/>
            <w:gridSpan w:val="4"/>
            <w:shd w:val="clear" w:color="auto" w:fill="auto"/>
          </w:tcPr>
          <w:p w14:paraId="7FAE74B5" w14:textId="77777777" w:rsidR="00F061F0" w:rsidRDefault="00F57B8B" w:rsidP="004F757D">
            <w:pPr>
              <w:pStyle w:val="ListParagraph"/>
              <w:numPr>
                <w:ilvl w:val="0"/>
                <w:numId w:val="11"/>
              </w:numPr>
              <w:spacing w:after="0" w:line="240" w:lineRule="auto"/>
              <w:ind w:left="156" w:hanging="139"/>
              <w:contextualSpacing/>
              <w:jc w:val="both"/>
              <w:rPr>
                <w:rFonts w:cs="Arial"/>
                <w:lang w:val="es-HN"/>
              </w:rPr>
            </w:pPr>
            <w:r w:rsidRPr="006D61BC">
              <w:rPr>
                <w:rFonts w:cs="Arial"/>
                <w:lang w:val="es-HN"/>
              </w:rPr>
              <w:t xml:space="preserve">Secretaría de </w:t>
            </w:r>
            <w:r w:rsidR="005A6B5C">
              <w:rPr>
                <w:rFonts w:cs="Arial"/>
                <w:lang w:val="es-HN"/>
              </w:rPr>
              <w:t>Coordinación General de Gobierno</w:t>
            </w:r>
          </w:p>
          <w:p w14:paraId="62C03BB6" w14:textId="77777777" w:rsidR="005A6B5C" w:rsidRPr="005A6B5C" w:rsidRDefault="005A6B5C" w:rsidP="004F757D">
            <w:pPr>
              <w:pStyle w:val="ListParagraph"/>
              <w:numPr>
                <w:ilvl w:val="0"/>
                <w:numId w:val="11"/>
              </w:numPr>
              <w:spacing w:after="0" w:line="240" w:lineRule="auto"/>
              <w:ind w:left="156" w:hanging="139"/>
              <w:contextualSpacing/>
              <w:jc w:val="both"/>
              <w:rPr>
                <w:rFonts w:cs="Arial"/>
                <w:lang w:val="es-HN"/>
              </w:rPr>
            </w:pPr>
            <w:r>
              <w:rPr>
                <w:rFonts w:cs="Arial"/>
                <w:lang w:val="es-HN"/>
              </w:rPr>
              <w:t xml:space="preserve">Secretaría de Desarrollo e Inclusión Social </w:t>
            </w:r>
          </w:p>
        </w:tc>
      </w:tr>
      <w:tr w:rsidR="00F061F0" w:rsidRPr="00112169" w14:paraId="69BF4A2F" w14:textId="77777777" w:rsidTr="00FE39A1">
        <w:trPr>
          <w:trHeight w:val="655"/>
          <w:jc w:val="center"/>
        </w:trPr>
        <w:tc>
          <w:tcPr>
            <w:tcW w:w="6063" w:type="dxa"/>
          </w:tcPr>
          <w:p w14:paraId="6B822922" w14:textId="77777777" w:rsidR="00F061F0" w:rsidRPr="006D61BC" w:rsidRDefault="00F061F0" w:rsidP="006C3948">
            <w:pPr>
              <w:spacing w:after="0" w:line="240" w:lineRule="auto"/>
              <w:contextualSpacing/>
              <w:rPr>
                <w:rFonts w:cs="Arial"/>
                <w:b/>
                <w:lang w:val="es-HN"/>
              </w:rPr>
            </w:pPr>
          </w:p>
          <w:p w14:paraId="7B70EAF8" w14:textId="77777777" w:rsidR="00F061F0" w:rsidRPr="006D61BC" w:rsidRDefault="00F061F0" w:rsidP="006C3948">
            <w:pPr>
              <w:spacing w:after="0" w:line="240" w:lineRule="auto"/>
              <w:contextualSpacing/>
              <w:rPr>
                <w:rFonts w:cs="Arial"/>
                <w:lang w:val="es-HN"/>
              </w:rPr>
            </w:pPr>
            <w:r w:rsidRPr="006D61BC">
              <w:rPr>
                <w:rFonts w:cs="Arial"/>
                <w:lang w:val="es-HN"/>
              </w:rPr>
              <w:t>¿Se implementa el plan nacional  de la política en planes anuales operativos?</w:t>
            </w:r>
          </w:p>
          <w:p w14:paraId="35F32268" w14:textId="77777777" w:rsidR="00F061F0" w:rsidRPr="006D61BC" w:rsidRDefault="00F061F0" w:rsidP="006C3948">
            <w:pPr>
              <w:spacing w:after="0" w:line="240" w:lineRule="auto"/>
              <w:contextualSpacing/>
              <w:rPr>
                <w:rFonts w:cs="Arial"/>
                <w:b/>
                <w:lang w:val="es-HN"/>
              </w:rPr>
            </w:pPr>
          </w:p>
        </w:tc>
        <w:tc>
          <w:tcPr>
            <w:tcW w:w="2197" w:type="dxa"/>
          </w:tcPr>
          <w:p w14:paraId="4B7BC26D" w14:textId="77777777" w:rsidR="00F061F0" w:rsidRPr="006D61BC" w:rsidRDefault="00F061F0" w:rsidP="00F5166E">
            <w:pPr>
              <w:spacing w:after="0" w:line="240" w:lineRule="auto"/>
              <w:contextualSpacing/>
              <w:rPr>
                <w:rFonts w:cs="Arial"/>
                <w:lang w:val="es-HN"/>
              </w:rPr>
            </w:pPr>
          </w:p>
          <w:p w14:paraId="65DEB6D9" w14:textId="1461EBC5" w:rsidR="00F061F0" w:rsidRPr="009E592F" w:rsidRDefault="00F061F0" w:rsidP="00F5166E">
            <w:pPr>
              <w:spacing w:after="0" w:line="240" w:lineRule="auto"/>
              <w:contextualSpacing/>
              <w:rPr>
                <w:rFonts w:cs="Arial"/>
                <w:b/>
              </w:rPr>
            </w:pPr>
            <w:r w:rsidRPr="009E592F">
              <w:rPr>
                <w:rFonts w:cs="Arial"/>
              </w:rPr>
              <w:t>Sí</w:t>
            </w:r>
            <w:r w:rsidRPr="00B52E8E">
              <w:rPr>
                <w:rFonts w:cs="Arial"/>
                <w:u w:val="single"/>
              </w:rPr>
              <w:t>__</w:t>
            </w:r>
            <w:r w:rsidR="00B508E1" w:rsidRPr="00B52E8E">
              <w:rPr>
                <w:rFonts w:cs="Arial"/>
                <w:u w:val="single"/>
              </w:rPr>
              <w:t>X</w:t>
            </w:r>
            <w:r w:rsidR="00B52E8E" w:rsidRPr="00B52E8E">
              <w:rPr>
                <w:rFonts w:cs="Arial"/>
                <w:u w:val="single"/>
              </w:rPr>
              <w:t>___</w:t>
            </w:r>
            <w:r w:rsidRPr="00B52E8E">
              <w:rPr>
                <w:rFonts w:cs="Arial"/>
                <w:u w:val="single"/>
              </w:rPr>
              <w:t>_</w:t>
            </w:r>
            <w:r w:rsidRPr="009E592F">
              <w:rPr>
                <w:rFonts w:cs="Arial"/>
              </w:rPr>
              <w:t xml:space="preserve">     </w:t>
            </w:r>
          </w:p>
        </w:tc>
        <w:tc>
          <w:tcPr>
            <w:tcW w:w="1979" w:type="dxa"/>
          </w:tcPr>
          <w:p w14:paraId="2C198836" w14:textId="77777777" w:rsidR="00F061F0" w:rsidRPr="009E592F" w:rsidRDefault="00F061F0" w:rsidP="00F5166E">
            <w:pPr>
              <w:spacing w:after="0" w:line="240" w:lineRule="auto"/>
              <w:contextualSpacing/>
              <w:rPr>
                <w:rFonts w:cs="Arial"/>
              </w:rPr>
            </w:pPr>
          </w:p>
          <w:p w14:paraId="6A8B503D" w14:textId="0B9EAD66" w:rsidR="00F061F0" w:rsidRPr="009E592F" w:rsidRDefault="00F061F0" w:rsidP="00F5166E">
            <w:pPr>
              <w:spacing w:after="0" w:line="240" w:lineRule="auto"/>
              <w:contextualSpacing/>
              <w:rPr>
                <w:rFonts w:cs="Arial"/>
                <w:b/>
              </w:rPr>
            </w:pPr>
            <w:r w:rsidRPr="009E592F">
              <w:rPr>
                <w:rFonts w:cs="Arial"/>
              </w:rPr>
              <w:t>No_</w:t>
            </w:r>
            <w:r w:rsidR="00B52E8E">
              <w:rPr>
                <w:rFonts w:cs="Arial"/>
              </w:rPr>
              <w:t>_____</w:t>
            </w:r>
            <w:r w:rsidRPr="009E592F">
              <w:rPr>
                <w:rFonts w:cs="Arial"/>
              </w:rPr>
              <w:t>_</w:t>
            </w:r>
          </w:p>
        </w:tc>
        <w:tc>
          <w:tcPr>
            <w:tcW w:w="2937" w:type="dxa"/>
            <w:gridSpan w:val="4"/>
          </w:tcPr>
          <w:p w14:paraId="7D921F14" w14:textId="7815159A" w:rsidR="00F061F0" w:rsidRPr="006D61BC" w:rsidRDefault="00DB7A5A" w:rsidP="00B52E8E">
            <w:pPr>
              <w:spacing w:after="0" w:line="240" w:lineRule="auto"/>
              <w:contextualSpacing/>
              <w:jc w:val="both"/>
              <w:rPr>
                <w:rFonts w:cs="Arial"/>
                <w:highlight w:val="yellow"/>
                <w:lang w:val="es-HN"/>
              </w:rPr>
            </w:pPr>
            <w:r w:rsidRPr="006D61BC">
              <w:rPr>
                <w:rFonts w:cs="Arial"/>
                <w:lang w:val="es-HN"/>
              </w:rPr>
              <w:t>Plan de Acción de la Política Pública para el ejercicio de los derechos y la inclusión social de la poblaci</w:t>
            </w:r>
            <w:r w:rsidR="005A6B5C">
              <w:rPr>
                <w:rFonts w:cs="Arial"/>
                <w:lang w:val="es-HN"/>
              </w:rPr>
              <w:t>ón de Honduras con discapacidad y a traves de los pl</w:t>
            </w:r>
            <w:r w:rsidR="00B52E8E">
              <w:rPr>
                <w:rFonts w:cs="Arial"/>
                <w:lang w:val="es-HN"/>
              </w:rPr>
              <w:t>anes operativos Institucionales.</w:t>
            </w:r>
          </w:p>
        </w:tc>
      </w:tr>
      <w:tr w:rsidR="00F061F0" w:rsidRPr="009E592F" w14:paraId="299BBCA4" w14:textId="77777777" w:rsidTr="00FE39A1">
        <w:trPr>
          <w:trHeight w:val="350"/>
          <w:jc w:val="center"/>
        </w:trPr>
        <w:tc>
          <w:tcPr>
            <w:tcW w:w="6063" w:type="dxa"/>
            <w:vMerge w:val="restart"/>
            <w:shd w:val="clear" w:color="auto" w:fill="E6E6E6"/>
          </w:tcPr>
          <w:p w14:paraId="6A8DDA18" w14:textId="77777777" w:rsidR="00F061F0" w:rsidRPr="006D61BC" w:rsidRDefault="00F061F0" w:rsidP="00846E6D">
            <w:pPr>
              <w:spacing w:after="0" w:line="240" w:lineRule="auto"/>
              <w:contextualSpacing/>
              <w:jc w:val="center"/>
              <w:rPr>
                <w:rFonts w:cs="Arial"/>
                <w:b/>
                <w:lang w:val="es-HN"/>
              </w:rPr>
            </w:pPr>
          </w:p>
          <w:p w14:paraId="5EF4AF92" w14:textId="77777777" w:rsidR="00F061F0" w:rsidRPr="006D61BC" w:rsidRDefault="00F061F0" w:rsidP="00846E6D">
            <w:pPr>
              <w:contextualSpacing/>
              <w:jc w:val="center"/>
              <w:rPr>
                <w:rFonts w:cs="Arial"/>
                <w:b/>
                <w:lang w:val="es-HN"/>
              </w:rPr>
            </w:pPr>
          </w:p>
          <w:p w14:paraId="6C00609C" w14:textId="77777777" w:rsidR="00F061F0" w:rsidRPr="006D61BC" w:rsidRDefault="00F061F0" w:rsidP="00846E6D">
            <w:pPr>
              <w:contextualSpacing/>
              <w:jc w:val="center"/>
              <w:rPr>
                <w:rFonts w:cs="Arial"/>
                <w:b/>
                <w:lang w:val="es-HN"/>
              </w:rPr>
            </w:pPr>
            <w:r w:rsidRPr="006D61BC">
              <w:rPr>
                <w:rFonts w:cs="Arial"/>
                <w:b/>
                <w:lang w:val="es-HN"/>
              </w:rPr>
              <w:t>MECANISMOS DE MONITOREO DE LOS PLANES ANUALES OPERATIVOS</w:t>
            </w:r>
          </w:p>
          <w:p w14:paraId="65872214" w14:textId="77777777" w:rsidR="00F061F0" w:rsidRPr="006D61BC" w:rsidRDefault="00F061F0" w:rsidP="00043488">
            <w:pPr>
              <w:contextualSpacing/>
              <w:rPr>
                <w:rFonts w:cs="Arial"/>
                <w:b/>
                <w:strike/>
                <w:lang w:val="es-HN"/>
              </w:rPr>
            </w:pPr>
          </w:p>
        </w:tc>
        <w:tc>
          <w:tcPr>
            <w:tcW w:w="5765" w:type="dxa"/>
            <w:gridSpan w:val="4"/>
            <w:shd w:val="clear" w:color="auto" w:fill="E6E6E6"/>
          </w:tcPr>
          <w:p w14:paraId="0C333834" w14:textId="77777777" w:rsidR="00F061F0" w:rsidRPr="009E592F" w:rsidRDefault="00F061F0" w:rsidP="00846E6D">
            <w:pPr>
              <w:spacing w:after="0" w:line="240" w:lineRule="auto"/>
              <w:contextualSpacing/>
              <w:jc w:val="center"/>
              <w:rPr>
                <w:rFonts w:cs="Arial"/>
                <w:b/>
              </w:rPr>
            </w:pPr>
            <w:r w:rsidRPr="009E592F">
              <w:rPr>
                <w:rFonts w:cs="Arial"/>
                <w:b/>
              </w:rPr>
              <w:t>Modalidad</w:t>
            </w:r>
          </w:p>
        </w:tc>
        <w:tc>
          <w:tcPr>
            <w:tcW w:w="1348" w:type="dxa"/>
            <w:gridSpan w:val="2"/>
            <w:shd w:val="clear" w:color="auto" w:fill="E6E6E6"/>
          </w:tcPr>
          <w:p w14:paraId="23FFDBB0" w14:textId="77777777" w:rsidR="00F061F0" w:rsidRPr="009E592F" w:rsidRDefault="00F061F0" w:rsidP="00846E6D">
            <w:pPr>
              <w:spacing w:after="0" w:line="240" w:lineRule="auto"/>
              <w:contextualSpacing/>
              <w:jc w:val="center"/>
              <w:rPr>
                <w:rFonts w:cs="Arial"/>
                <w:b/>
              </w:rPr>
            </w:pPr>
            <w:r w:rsidRPr="009E592F">
              <w:rPr>
                <w:rFonts w:cs="Arial"/>
                <w:b/>
              </w:rPr>
              <w:t>Marque con una  “X”</w:t>
            </w:r>
          </w:p>
        </w:tc>
      </w:tr>
      <w:tr w:rsidR="00F061F0" w:rsidRPr="009E592F" w14:paraId="38E30089" w14:textId="77777777" w:rsidTr="00FE39A1">
        <w:trPr>
          <w:trHeight w:val="359"/>
          <w:jc w:val="center"/>
        </w:trPr>
        <w:tc>
          <w:tcPr>
            <w:tcW w:w="6063" w:type="dxa"/>
            <w:vMerge/>
            <w:shd w:val="clear" w:color="auto" w:fill="E6E6E6"/>
          </w:tcPr>
          <w:p w14:paraId="56A0A0EA" w14:textId="77777777" w:rsidR="00F061F0" w:rsidRPr="009E592F" w:rsidRDefault="00F061F0" w:rsidP="00846E6D">
            <w:pPr>
              <w:spacing w:after="0" w:line="240" w:lineRule="auto"/>
              <w:contextualSpacing/>
              <w:jc w:val="center"/>
              <w:rPr>
                <w:rFonts w:cs="Arial"/>
              </w:rPr>
            </w:pPr>
          </w:p>
        </w:tc>
        <w:tc>
          <w:tcPr>
            <w:tcW w:w="5765" w:type="dxa"/>
            <w:gridSpan w:val="4"/>
            <w:shd w:val="clear" w:color="auto" w:fill="E6E6E6"/>
          </w:tcPr>
          <w:p w14:paraId="6B4A19D5" w14:textId="77777777" w:rsidR="00F061F0" w:rsidRPr="009E592F" w:rsidRDefault="00F061F0" w:rsidP="00846E6D">
            <w:pPr>
              <w:spacing w:after="0" w:line="240" w:lineRule="auto"/>
              <w:contextualSpacing/>
              <w:rPr>
                <w:rFonts w:cs="Arial"/>
              </w:rPr>
            </w:pPr>
            <w:r w:rsidRPr="009E592F">
              <w:rPr>
                <w:rFonts w:cs="Arial"/>
              </w:rPr>
              <w:t xml:space="preserve">Monitoreo de indicadores </w:t>
            </w:r>
          </w:p>
        </w:tc>
        <w:tc>
          <w:tcPr>
            <w:tcW w:w="1348" w:type="dxa"/>
            <w:gridSpan w:val="2"/>
            <w:shd w:val="clear" w:color="auto" w:fill="E6E6E6"/>
          </w:tcPr>
          <w:p w14:paraId="14CDDEA4" w14:textId="77777777" w:rsidR="00F061F0" w:rsidRPr="009E592F" w:rsidRDefault="007A29F0" w:rsidP="007A29F0">
            <w:pPr>
              <w:spacing w:after="0" w:line="240" w:lineRule="auto"/>
              <w:contextualSpacing/>
              <w:jc w:val="center"/>
              <w:rPr>
                <w:rFonts w:cs="Arial"/>
              </w:rPr>
            </w:pPr>
            <w:r w:rsidRPr="009E592F">
              <w:rPr>
                <w:rFonts w:cs="Arial"/>
              </w:rPr>
              <w:t>X</w:t>
            </w:r>
          </w:p>
        </w:tc>
      </w:tr>
      <w:tr w:rsidR="00F061F0" w:rsidRPr="009E592F" w14:paraId="131614F1" w14:textId="77777777" w:rsidTr="00FE39A1">
        <w:trPr>
          <w:trHeight w:val="359"/>
          <w:jc w:val="center"/>
        </w:trPr>
        <w:tc>
          <w:tcPr>
            <w:tcW w:w="6063" w:type="dxa"/>
            <w:vMerge/>
            <w:shd w:val="clear" w:color="auto" w:fill="E6E6E6"/>
          </w:tcPr>
          <w:p w14:paraId="77986221" w14:textId="77777777" w:rsidR="00F061F0" w:rsidRPr="009E592F" w:rsidRDefault="00F061F0" w:rsidP="00846E6D">
            <w:pPr>
              <w:spacing w:after="0" w:line="240" w:lineRule="auto"/>
              <w:contextualSpacing/>
              <w:jc w:val="center"/>
              <w:rPr>
                <w:rFonts w:cs="Arial"/>
              </w:rPr>
            </w:pPr>
          </w:p>
        </w:tc>
        <w:tc>
          <w:tcPr>
            <w:tcW w:w="5765" w:type="dxa"/>
            <w:gridSpan w:val="4"/>
            <w:shd w:val="clear" w:color="auto" w:fill="E6E6E6"/>
          </w:tcPr>
          <w:p w14:paraId="2BF98E71" w14:textId="77777777" w:rsidR="00F061F0" w:rsidRPr="009E592F" w:rsidRDefault="00F061F0" w:rsidP="00846E6D">
            <w:pPr>
              <w:spacing w:after="0" w:line="240" w:lineRule="auto"/>
              <w:contextualSpacing/>
              <w:rPr>
                <w:rFonts w:cs="Arial"/>
              </w:rPr>
            </w:pPr>
            <w:r w:rsidRPr="009E592F">
              <w:rPr>
                <w:rFonts w:cs="Arial"/>
              </w:rPr>
              <w:t xml:space="preserve">Informes periódicos </w:t>
            </w:r>
          </w:p>
        </w:tc>
        <w:tc>
          <w:tcPr>
            <w:tcW w:w="1348" w:type="dxa"/>
            <w:gridSpan w:val="2"/>
            <w:shd w:val="clear" w:color="auto" w:fill="E6E6E6"/>
            <w:vAlign w:val="center"/>
          </w:tcPr>
          <w:p w14:paraId="1FDA41AC" w14:textId="77777777" w:rsidR="00F061F0" w:rsidRPr="009E592F" w:rsidRDefault="00DB7A5A" w:rsidP="007A29F0">
            <w:pPr>
              <w:spacing w:after="0" w:line="240" w:lineRule="auto"/>
              <w:contextualSpacing/>
              <w:jc w:val="center"/>
              <w:rPr>
                <w:rFonts w:cs="Arial"/>
              </w:rPr>
            </w:pPr>
            <w:r w:rsidRPr="009E592F">
              <w:rPr>
                <w:rFonts w:cs="Arial"/>
              </w:rPr>
              <w:t>X</w:t>
            </w:r>
          </w:p>
        </w:tc>
      </w:tr>
      <w:tr w:rsidR="00F061F0" w:rsidRPr="009E592F" w14:paraId="4F6350A5" w14:textId="77777777" w:rsidTr="00FE39A1">
        <w:trPr>
          <w:trHeight w:val="350"/>
          <w:jc w:val="center"/>
        </w:trPr>
        <w:tc>
          <w:tcPr>
            <w:tcW w:w="6063" w:type="dxa"/>
            <w:vMerge/>
            <w:shd w:val="clear" w:color="auto" w:fill="E6E6E6"/>
          </w:tcPr>
          <w:p w14:paraId="512E1088" w14:textId="77777777" w:rsidR="00F061F0" w:rsidRPr="009E592F" w:rsidRDefault="00F061F0" w:rsidP="00846E6D">
            <w:pPr>
              <w:spacing w:after="0" w:line="240" w:lineRule="auto"/>
              <w:contextualSpacing/>
              <w:jc w:val="center"/>
              <w:rPr>
                <w:rFonts w:cs="Arial"/>
                <w:b/>
              </w:rPr>
            </w:pPr>
          </w:p>
        </w:tc>
        <w:tc>
          <w:tcPr>
            <w:tcW w:w="5765" w:type="dxa"/>
            <w:gridSpan w:val="4"/>
            <w:shd w:val="clear" w:color="auto" w:fill="E6E6E6"/>
          </w:tcPr>
          <w:p w14:paraId="6F3D06F9" w14:textId="77777777" w:rsidR="00F061F0" w:rsidRPr="009E592F" w:rsidRDefault="00F061F0" w:rsidP="00157983">
            <w:pPr>
              <w:spacing w:after="0" w:line="240" w:lineRule="auto"/>
              <w:contextualSpacing/>
              <w:rPr>
                <w:rFonts w:cs="Arial"/>
                <w:color w:val="FF0000"/>
              </w:rPr>
            </w:pPr>
            <w:r w:rsidRPr="009E592F">
              <w:rPr>
                <w:rFonts w:cs="Arial"/>
              </w:rPr>
              <w:t>Auditorías</w:t>
            </w:r>
          </w:p>
        </w:tc>
        <w:tc>
          <w:tcPr>
            <w:tcW w:w="1348" w:type="dxa"/>
            <w:gridSpan w:val="2"/>
            <w:shd w:val="clear" w:color="auto" w:fill="E6E6E6"/>
          </w:tcPr>
          <w:p w14:paraId="134168EF" w14:textId="77777777" w:rsidR="00F061F0" w:rsidRPr="009E592F" w:rsidRDefault="00F061F0" w:rsidP="007A29F0">
            <w:pPr>
              <w:spacing w:after="0" w:line="240" w:lineRule="auto"/>
              <w:contextualSpacing/>
              <w:jc w:val="center"/>
              <w:rPr>
                <w:rFonts w:cs="Arial"/>
              </w:rPr>
            </w:pPr>
          </w:p>
        </w:tc>
      </w:tr>
      <w:tr w:rsidR="00F061F0" w:rsidRPr="009E592F" w14:paraId="4CA95FF6" w14:textId="77777777" w:rsidTr="00FE39A1">
        <w:trPr>
          <w:trHeight w:val="287"/>
          <w:jc w:val="center"/>
        </w:trPr>
        <w:tc>
          <w:tcPr>
            <w:tcW w:w="6063" w:type="dxa"/>
            <w:vMerge/>
            <w:shd w:val="clear" w:color="auto" w:fill="CCFFFF"/>
          </w:tcPr>
          <w:p w14:paraId="3019B025" w14:textId="77777777" w:rsidR="00F061F0" w:rsidRPr="009E592F" w:rsidRDefault="00F061F0" w:rsidP="00846E6D">
            <w:pPr>
              <w:spacing w:after="0" w:line="240" w:lineRule="auto"/>
              <w:contextualSpacing/>
              <w:jc w:val="center"/>
              <w:rPr>
                <w:rFonts w:cs="Arial"/>
                <w:b/>
              </w:rPr>
            </w:pPr>
          </w:p>
        </w:tc>
        <w:tc>
          <w:tcPr>
            <w:tcW w:w="5765" w:type="dxa"/>
            <w:gridSpan w:val="4"/>
            <w:shd w:val="clear" w:color="auto" w:fill="E6E6E6"/>
          </w:tcPr>
          <w:p w14:paraId="64874BFD" w14:textId="77777777" w:rsidR="00F061F0" w:rsidRPr="009E592F" w:rsidRDefault="00F061F0" w:rsidP="006C3948">
            <w:pPr>
              <w:spacing w:after="0" w:line="240" w:lineRule="auto"/>
              <w:contextualSpacing/>
              <w:rPr>
                <w:rFonts w:cs="Arial"/>
              </w:rPr>
            </w:pPr>
            <w:r w:rsidRPr="009E592F">
              <w:rPr>
                <w:rFonts w:cs="Arial"/>
              </w:rPr>
              <w:t>Ejecución presupuestaria</w:t>
            </w:r>
          </w:p>
        </w:tc>
        <w:tc>
          <w:tcPr>
            <w:tcW w:w="1348" w:type="dxa"/>
            <w:gridSpan w:val="2"/>
            <w:shd w:val="clear" w:color="auto" w:fill="E6E6E6"/>
          </w:tcPr>
          <w:p w14:paraId="357B0CDE" w14:textId="77777777" w:rsidR="00F061F0" w:rsidRPr="009E592F" w:rsidRDefault="007A29F0" w:rsidP="007A29F0">
            <w:pPr>
              <w:spacing w:after="0" w:line="240" w:lineRule="auto"/>
              <w:contextualSpacing/>
              <w:jc w:val="center"/>
              <w:rPr>
                <w:rFonts w:cs="Arial"/>
              </w:rPr>
            </w:pPr>
            <w:r w:rsidRPr="009E592F">
              <w:rPr>
                <w:rFonts w:cs="Arial"/>
              </w:rPr>
              <w:t>X</w:t>
            </w:r>
          </w:p>
        </w:tc>
      </w:tr>
      <w:tr w:rsidR="00F061F0" w:rsidRPr="00112169" w14:paraId="02AFC947" w14:textId="77777777" w:rsidTr="00FE39A1">
        <w:trPr>
          <w:trHeight w:val="287"/>
          <w:jc w:val="center"/>
        </w:trPr>
        <w:tc>
          <w:tcPr>
            <w:tcW w:w="6063" w:type="dxa"/>
            <w:vMerge/>
            <w:shd w:val="clear" w:color="auto" w:fill="CCFFFF"/>
          </w:tcPr>
          <w:p w14:paraId="18D34CDE" w14:textId="77777777" w:rsidR="00F061F0" w:rsidRPr="009E592F" w:rsidRDefault="00F061F0" w:rsidP="00846E6D">
            <w:pPr>
              <w:spacing w:after="0" w:line="240" w:lineRule="auto"/>
              <w:contextualSpacing/>
              <w:jc w:val="center"/>
              <w:rPr>
                <w:rFonts w:cs="Arial"/>
                <w:b/>
              </w:rPr>
            </w:pPr>
          </w:p>
        </w:tc>
        <w:tc>
          <w:tcPr>
            <w:tcW w:w="5765" w:type="dxa"/>
            <w:gridSpan w:val="4"/>
            <w:shd w:val="clear" w:color="auto" w:fill="E6E6E6"/>
          </w:tcPr>
          <w:p w14:paraId="7D3894B8" w14:textId="77777777" w:rsidR="00F061F0" w:rsidRPr="006D61BC" w:rsidRDefault="00F061F0" w:rsidP="006C3948">
            <w:pPr>
              <w:spacing w:after="0" w:line="240" w:lineRule="auto"/>
              <w:contextualSpacing/>
              <w:rPr>
                <w:rFonts w:cs="Arial"/>
                <w:lang w:val="es-HN"/>
              </w:rPr>
            </w:pPr>
            <w:r w:rsidRPr="006D61BC">
              <w:rPr>
                <w:rFonts w:cs="Arial"/>
                <w:lang w:val="es-HN"/>
              </w:rPr>
              <w:t>Rendición de cuenta pública periódica</w:t>
            </w:r>
          </w:p>
        </w:tc>
        <w:tc>
          <w:tcPr>
            <w:tcW w:w="1348" w:type="dxa"/>
            <w:gridSpan w:val="2"/>
            <w:shd w:val="clear" w:color="auto" w:fill="E6E6E6"/>
          </w:tcPr>
          <w:p w14:paraId="7EAE6042" w14:textId="77777777" w:rsidR="00F061F0" w:rsidRPr="006D61BC" w:rsidRDefault="00F061F0" w:rsidP="007A29F0">
            <w:pPr>
              <w:spacing w:after="0" w:line="240" w:lineRule="auto"/>
              <w:contextualSpacing/>
              <w:jc w:val="center"/>
              <w:rPr>
                <w:rFonts w:cs="Arial"/>
                <w:lang w:val="es-HN"/>
              </w:rPr>
            </w:pPr>
          </w:p>
        </w:tc>
      </w:tr>
      <w:tr w:rsidR="00F061F0" w:rsidRPr="009E592F" w14:paraId="40B60C66" w14:textId="77777777" w:rsidTr="00FE39A1">
        <w:trPr>
          <w:trHeight w:val="350"/>
          <w:jc w:val="center"/>
        </w:trPr>
        <w:tc>
          <w:tcPr>
            <w:tcW w:w="6063" w:type="dxa"/>
            <w:vMerge w:val="restart"/>
          </w:tcPr>
          <w:p w14:paraId="2CC961AA" w14:textId="77777777" w:rsidR="00F061F0" w:rsidRPr="006D61BC" w:rsidRDefault="00F061F0" w:rsidP="00846E6D">
            <w:pPr>
              <w:spacing w:after="0" w:line="240" w:lineRule="auto"/>
              <w:contextualSpacing/>
              <w:jc w:val="center"/>
              <w:rPr>
                <w:rFonts w:cs="Arial"/>
                <w:lang w:val="es-HN"/>
              </w:rPr>
            </w:pPr>
          </w:p>
          <w:p w14:paraId="44B48B6E" w14:textId="77777777" w:rsidR="00F061F0" w:rsidRPr="006D61BC" w:rsidRDefault="00F061F0" w:rsidP="00846E6D">
            <w:pPr>
              <w:spacing w:after="0" w:line="240" w:lineRule="auto"/>
              <w:contextualSpacing/>
              <w:jc w:val="center"/>
              <w:rPr>
                <w:rFonts w:cs="Arial"/>
                <w:lang w:val="es-HN"/>
              </w:rPr>
            </w:pPr>
          </w:p>
          <w:p w14:paraId="5D55CF2E" w14:textId="77777777" w:rsidR="00F061F0" w:rsidRPr="006D61BC" w:rsidRDefault="00F061F0" w:rsidP="00043488">
            <w:pPr>
              <w:contextualSpacing/>
              <w:rPr>
                <w:rFonts w:cs="Arial"/>
                <w:b/>
                <w:lang w:val="es-HN"/>
              </w:rPr>
            </w:pPr>
            <w:r w:rsidRPr="006D61BC">
              <w:rPr>
                <w:rFonts w:cs="Arial"/>
                <w:b/>
                <w:lang w:val="es-HN"/>
              </w:rPr>
              <w:t>MECANISMOS DE EVALUACIÓN DEL PLAN NACIONAL</w:t>
            </w:r>
          </w:p>
        </w:tc>
        <w:tc>
          <w:tcPr>
            <w:tcW w:w="5765" w:type="dxa"/>
            <w:gridSpan w:val="4"/>
          </w:tcPr>
          <w:p w14:paraId="3FF9F7D8" w14:textId="77777777" w:rsidR="00F061F0" w:rsidRPr="009E592F" w:rsidRDefault="00F061F0" w:rsidP="00A66B45">
            <w:pPr>
              <w:spacing w:after="0" w:line="240" w:lineRule="auto"/>
              <w:contextualSpacing/>
              <w:jc w:val="center"/>
              <w:rPr>
                <w:rFonts w:cs="Arial"/>
                <w:b/>
              </w:rPr>
            </w:pPr>
            <w:r w:rsidRPr="009E592F">
              <w:rPr>
                <w:rFonts w:cs="Arial"/>
                <w:b/>
              </w:rPr>
              <w:t>Modalidad</w:t>
            </w:r>
          </w:p>
        </w:tc>
        <w:tc>
          <w:tcPr>
            <w:tcW w:w="1348" w:type="dxa"/>
            <w:gridSpan w:val="2"/>
          </w:tcPr>
          <w:p w14:paraId="73A5F507" w14:textId="77777777" w:rsidR="00F061F0" w:rsidRPr="009E592F" w:rsidRDefault="00F061F0" w:rsidP="00A66B45">
            <w:pPr>
              <w:spacing w:after="0" w:line="240" w:lineRule="auto"/>
              <w:contextualSpacing/>
              <w:jc w:val="center"/>
              <w:rPr>
                <w:rFonts w:cs="Arial"/>
              </w:rPr>
            </w:pPr>
            <w:r w:rsidRPr="009E592F">
              <w:rPr>
                <w:rFonts w:cs="Arial"/>
                <w:b/>
              </w:rPr>
              <w:t>Marque con una  “X”</w:t>
            </w:r>
          </w:p>
        </w:tc>
      </w:tr>
      <w:tr w:rsidR="00F061F0" w:rsidRPr="009E592F" w14:paraId="3FDA8C31" w14:textId="77777777" w:rsidTr="00FE39A1">
        <w:trPr>
          <w:trHeight w:val="350"/>
          <w:jc w:val="center"/>
        </w:trPr>
        <w:tc>
          <w:tcPr>
            <w:tcW w:w="6063" w:type="dxa"/>
            <w:vMerge/>
            <w:shd w:val="clear" w:color="auto" w:fill="CCFFFF"/>
          </w:tcPr>
          <w:p w14:paraId="23066C77" w14:textId="77777777" w:rsidR="00F061F0" w:rsidRPr="009E592F" w:rsidRDefault="00F061F0" w:rsidP="00846E6D">
            <w:pPr>
              <w:spacing w:after="0" w:line="240" w:lineRule="auto"/>
              <w:contextualSpacing/>
              <w:jc w:val="center"/>
              <w:rPr>
                <w:rFonts w:cs="Arial"/>
              </w:rPr>
            </w:pPr>
          </w:p>
        </w:tc>
        <w:tc>
          <w:tcPr>
            <w:tcW w:w="5765" w:type="dxa"/>
            <w:gridSpan w:val="4"/>
          </w:tcPr>
          <w:p w14:paraId="487BC8AD" w14:textId="77777777" w:rsidR="00F061F0" w:rsidRPr="009E592F" w:rsidRDefault="00F061F0" w:rsidP="00A66B45">
            <w:pPr>
              <w:spacing w:after="0" w:line="240" w:lineRule="auto"/>
              <w:contextualSpacing/>
              <w:rPr>
                <w:rFonts w:cs="Arial"/>
              </w:rPr>
            </w:pPr>
            <w:r w:rsidRPr="009E592F">
              <w:rPr>
                <w:rFonts w:cs="Arial"/>
              </w:rPr>
              <w:t xml:space="preserve">Monitoreo de indicadores </w:t>
            </w:r>
          </w:p>
        </w:tc>
        <w:tc>
          <w:tcPr>
            <w:tcW w:w="1348" w:type="dxa"/>
            <w:gridSpan w:val="2"/>
          </w:tcPr>
          <w:p w14:paraId="4FCE7E92" w14:textId="77777777" w:rsidR="00F061F0" w:rsidRPr="009E592F" w:rsidRDefault="00F061F0" w:rsidP="00A66B45">
            <w:pPr>
              <w:spacing w:after="0" w:line="240" w:lineRule="auto"/>
              <w:contextualSpacing/>
              <w:rPr>
                <w:rFonts w:cs="Arial"/>
              </w:rPr>
            </w:pPr>
          </w:p>
        </w:tc>
      </w:tr>
      <w:tr w:rsidR="00F061F0" w:rsidRPr="009E592F" w14:paraId="3911161C" w14:textId="77777777" w:rsidTr="00FE39A1">
        <w:trPr>
          <w:trHeight w:val="350"/>
          <w:jc w:val="center"/>
        </w:trPr>
        <w:tc>
          <w:tcPr>
            <w:tcW w:w="6063" w:type="dxa"/>
            <w:vMerge/>
            <w:shd w:val="clear" w:color="auto" w:fill="CCFFFF"/>
          </w:tcPr>
          <w:p w14:paraId="3E4115E2" w14:textId="77777777" w:rsidR="00F061F0" w:rsidRPr="009E592F" w:rsidRDefault="00F061F0" w:rsidP="00A66B45">
            <w:pPr>
              <w:spacing w:after="0" w:line="240" w:lineRule="auto"/>
              <w:contextualSpacing/>
              <w:rPr>
                <w:rFonts w:cs="Arial"/>
              </w:rPr>
            </w:pPr>
          </w:p>
        </w:tc>
        <w:tc>
          <w:tcPr>
            <w:tcW w:w="5765" w:type="dxa"/>
            <w:gridSpan w:val="4"/>
          </w:tcPr>
          <w:p w14:paraId="61F15006" w14:textId="77777777" w:rsidR="00F061F0" w:rsidRPr="009E592F" w:rsidRDefault="00F061F0" w:rsidP="00A66B45">
            <w:pPr>
              <w:spacing w:after="0" w:line="240" w:lineRule="auto"/>
              <w:contextualSpacing/>
              <w:rPr>
                <w:rFonts w:cs="Arial"/>
              </w:rPr>
            </w:pPr>
            <w:r w:rsidRPr="009E592F">
              <w:rPr>
                <w:rFonts w:cs="Arial"/>
              </w:rPr>
              <w:t>Informes  periódicos</w:t>
            </w:r>
          </w:p>
        </w:tc>
        <w:tc>
          <w:tcPr>
            <w:tcW w:w="1348" w:type="dxa"/>
            <w:gridSpan w:val="2"/>
            <w:vAlign w:val="center"/>
          </w:tcPr>
          <w:p w14:paraId="0197D69E" w14:textId="77777777" w:rsidR="00F061F0" w:rsidRPr="009E592F" w:rsidRDefault="00DB7A5A" w:rsidP="00DB7A5A">
            <w:pPr>
              <w:spacing w:after="0" w:line="240" w:lineRule="auto"/>
              <w:contextualSpacing/>
              <w:jc w:val="center"/>
              <w:rPr>
                <w:rFonts w:cs="Arial"/>
              </w:rPr>
            </w:pPr>
            <w:r w:rsidRPr="009E592F">
              <w:rPr>
                <w:rFonts w:cs="Arial"/>
              </w:rPr>
              <w:t>X</w:t>
            </w:r>
          </w:p>
        </w:tc>
      </w:tr>
      <w:tr w:rsidR="00F061F0" w:rsidRPr="009E592F" w14:paraId="474D7EAC" w14:textId="77777777" w:rsidTr="00FE39A1">
        <w:trPr>
          <w:trHeight w:val="341"/>
          <w:jc w:val="center"/>
        </w:trPr>
        <w:tc>
          <w:tcPr>
            <w:tcW w:w="6063" w:type="dxa"/>
            <w:vMerge/>
            <w:shd w:val="clear" w:color="auto" w:fill="CCFFFF"/>
          </w:tcPr>
          <w:p w14:paraId="5F89F82D" w14:textId="77777777" w:rsidR="00F061F0" w:rsidRPr="009E592F" w:rsidRDefault="00F061F0" w:rsidP="00A66B45">
            <w:pPr>
              <w:spacing w:after="0" w:line="240" w:lineRule="auto"/>
              <w:contextualSpacing/>
              <w:rPr>
                <w:rFonts w:cs="Arial"/>
              </w:rPr>
            </w:pPr>
          </w:p>
        </w:tc>
        <w:tc>
          <w:tcPr>
            <w:tcW w:w="5765" w:type="dxa"/>
            <w:gridSpan w:val="4"/>
          </w:tcPr>
          <w:p w14:paraId="4B02D101" w14:textId="77777777" w:rsidR="00F061F0" w:rsidRPr="009E592F" w:rsidRDefault="00F061F0" w:rsidP="00A66B45">
            <w:pPr>
              <w:spacing w:after="0" w:line="240" w:lineRule="auto"/>
              <w:contextualSpacing/>
              <w:rPr>
                <w:rFonts w:cs="Arial"/>
              </w:rPr>
            </w:pPr>
            <w:r w:rsidRPr="009E592F">
              <w:rPr>
                <w:rFonts w:cs="Arial"/>
              </w:rPr>
              <w:t>Auditorías</w:t>
            </w:r>
          </w:p>
        </w:tc>
        <w:tc>
          <w:tcPr>
            <w:tcW w:w="1348" w:type="dxa"/>
            <w:gridSpan w:val="2"/>
          </w:tcPr>
          <w:p w14:paraId="4618FA77" w14:textId="77777777" w:rsidR="00F061F0" w:rsidRPr="009E592F" w:rsidRDefault="00F061F0" w:rsidP="00A66B45">
            <w:pPr>
              <w:spacing w:after="0" w:line="240" w:lineRule="auto"/>
              <w:contextualSpacing/>
              <w:rPr>
                <w:rFonts w:cs="Arial"/>
              </w:rPr>
            </w:pPr>
          </w:p>
        </w:tc>
      </w:tr>
      <w:tr w:rsidR="00F061F0" w:rsidRPr="009E592F" w14:paraId="0CAE1797" w14:textId="77777777" w:rsidTr="00FE39A1">
        <w:trPr>
          <w:trHeight w:val="350"/>
          <w:jc w:val="center"/>
        </w:trPr>
        <w:tc>
          <w:tcPr>
            <w:tcW w:w="6063" w:type="dxa"/>
            <w:vMerge/>
            <w:shd w:val="clear" w:color="auto" w:fill="CCFFFF"/>
          </w:tcPr>
          <w:p w14:paraId="0301655A" w14:textId="77777777" w:rsidR="00F061F0" w:rsidRPr="009E592F" w:rsidRDefault="00F061F0" w:rsidP="00A66B45">
            <w:pPr>
              <w:spacing w:after="0" w:line="240" w:lineRule="auto"/>
              <w:contextualSpacing/>
              <w:rPr>
                <w:rFonts w:cs="Arial"/>
              </w:rPr>
            </w:pPr>
          </w:p>
        </w:tc>
        <w:tc>
          <w:tcPr>
            <w:tcW w:w="5765" w:type="dxa"/>
            <w:gridSpan w:val="4"/>
          </w:tcPr>
          <w:p w14:paraId="6799F181" w14:textId="77777777" w:rsidR="00F061F0" w:rsidRPr="009E592F" w:rsidRDefault="00F061F0" w:rsidP="00A66B45">
            <w:pPr>
              <w:spacing w:after="0" w:line="240" w:lineRule="auto"/>
              <w:contextualSpacing/>
              <w:rPr>
                <w:rFonts w:cs="Arial"/>
              </w:rPr>
            </w:pPr>
            <w:r w:rsidRPr="009E592F">
              <w:rPr>
                <w:rFonts w:cs="Arial"/>
              </w:rPr>
              <w:t>Ejecución presupuestaria</w:t>
            </w:r>
          </w:p>
        </w:tc>
        <w:tc>
          <w:tcPr>
            <w:tcW w:w="1348" w:type="dxa"/>
            <w:gridSpan w:val="2"/>
          </w:tcPr>
          <w:p w14:paraId="17D2CA78" w14:textId="77777777" w:rsidR="00F061F0" w:rsidRPr="009E592F" w:rsidRDefault="00F061F0" w:rsidP="00A66B45">
            <w:pPr>
              <w:spacing w:after="0" w:line="240" w:lineRule="auto"/>
              <w:contextualSpacing/>
              <w:rPr>
                <w:rFonts w:cs="Arial"/>
              </w:rPr>
            </w:pPr>
          </w:p>
        </w:tc>
      </w:tr>
      <w:tr w:rsidR="00F061F0" w:rsidRPr="00112169" w14:paraId="1F37AD80" w14:textId="77777777" w:rsidTr="00FE39A1">
        <w:trPr>
          <w:trHeight w:val="350"/>
          <w:jc w:val="center"/>
        </w:trPr>
        <w:tc>
          <w:tcPr>
            <w:tcW w:w="6063" w:type="dxa"/>
            <w:vMerge/>
            <w:shd w:val="clear" w:color="auto" w:fill="CCFFFF"/>
          </w:tcPr>
          <w:p w14:paraId="0DCBC5F7" w14:textId="77777777" w:rsidR="00F061F0" w:rsidRPr="009E592F" w:rsidRDefault="00F061F0" w:rsidP="006C3948">
            <w:pPr>
              <w:spacing w:after="0" w:line="240" w:lineRule="auto"/>
              <w:contextualSpacing/>
              <w:rPr>
                <w:rFonts w:cs="Arial"/>
              </w:rPr>
            </w:pPr>
          </w:p>
        </w:tc>
        <w:tc>
          <w:tcPr>
            <w:tcW w:w="5765" w:type="dxa"/>
            <w:gridSpan w:val="4"/>
          </w:tcPr>
          <w:p w14:paraId="5D763A7E" w14:textId="77777777" w:rsidR="00F061F0" w:rsidRPr="006D61BC" w:rsidRDefault="00F061F0" w:rsidP="006C3948">
            <w:pPr>
              <w:spacing w:after="0" w:line="240" w:lineRule="auto"/>
              <w:contextualSpacing/>
              <w:rPr>
                <w:rFonts w:cs="Arial"/>
                <w:lang w:val="es-HN"/>
              </w:rPr>
            </w:pPr>
            <w:r w:rsidRPr="006D61BC">
              <w:rPr>
                <w:rFonts w:cs="Arial"/>
                <w:lang w:val="es-HN"/>
              </w:rPr>
              <w:t>Mecanismo de consulta a la sociedad civil</w:t>
            </w:r>
          </w:p>
        </w:tc>
        <w:tc>
          <w:tcPr>
            <w:tcW w:w="1348" w:type="dxa"/>
            <w:gridSpan w:val="2"/>
          </w:tcPr>
          <w:p w14:paraId="1BAEE298" w14:textId="77777777" w:rsidR="00F061F0" w:rsidRPr="006D61BC" w:rsidRDefault="00F061F0" w:rsidP="006C3948">
            <w:pPr>
              <w:spacing w:after="0" w:line="240" w:lineRule="auto"/>
              <w:contextualSpacing/>
              <w:rPr>
                <w:rFonts w:cs="Arial"/>
                <w:lang w:val="es-HN"/>
              </w:rPr>
            </w:pPr>
          </w:p>
        </w:tc>
      </w:tr>
      <w:tr w:rsidR="00F061F0" w:rsidRPr="0034203C" w14:paraId="7437D7D3" w14:textId="77777777" w:rsidTr="00FE39A1">
        <w:trPr>
          <w:trHeight w:val="764"/>
          <w:jc w:val="center"/>
        </w:trPr>
        <w:tc>
          <w:tcPr>
            <w:tcW w:w="6063" w:type="dxa"/>
            <w:shd w:val="clear" w:color="auto" w:fill="E6E6E6"/>
          </w:tcPr>
          <w:p w14:paraId="3607B788" w14:textId="77777777" w:rsidR="00F061F0" w:rsidRPr="006D61BC" w:rsidRDefault="00F061F0" w:rsidP="00846E6D">
            <w:pPr>
              <w:spacing w:after="0" w:line="240" w:lineRule="auto"/>
              <w:contextualSpacing/>
              <w:rPr>
                <w:rFonts w:cs="Arial"/>
                <w:lang w:val="es-HN"/>
              </w:rPr>
            </w:pPr>
          </w:p>
          <w:p w14:paraId="6118A070" w14:textId="77777777" w:rsidR="00F061F0" w:rsidRPr="006D61BC" w:rsidRDefault="00F061F0" w:rsidP="004A2110">
            <w:pPr>
              <w:spacing w:after="0" w:line="240" w:lineRule="auto"/>
              <w:contextualSpacing/>
              <w:rPr>
                <w:rFonts w:cs="Arial"/>
                <w:b/>
                <w:highlight w:val="yellow"/>
                <w:lang w:val="es-HN"/>
              </w:rPr>
            </w:pPr>
            <w:r w:rsidRPr="006D61BC">
              <w:rPr>
                <w:rFonts w:cs="Arial"/>
                <w:b/>
                <w:lang w:val="es-HN"/>
              </w:rPr>
              <w:t>PRESUPUESTO PARA LA EJECUCIÓN DEL PLAN</w:t>
            </w:r>
            <w:r w:rsidR="007529E9" w:rsidRPr="006D61BC">
              <w:rPr>
                <w:rFonts w:cs="Arial"/>
                <w:b/>
                <w:lang w:val="es-HN"/>
              </w:rPr>
              <w:t xml:space="preserve"> </w:t>
            </w:r>
            <w:r w:rsidR="007529E9" w:rsidRPr="006D61BC">
              <w:rPr>
                <w:rFonts w:cs="Arial"/>
                <w:lang w:val="es-HN"/>
              </w:rPr>
              <w:t xml:space="preserve"> </w:t>
            </w:r>
          </w:p>
        </w:tc>
        <w:tc>
          <w:tcPr>
            <w:tcW w:w="7113" w:type="dxa"/>
            <w:gridSpan w:val="6"/>
            <w:shd w:val="clear" w:color="auto" w:fill="E6E6E6"/>
          </w:tcPr>
          <w:p w14:paraId="08CFE632" w14:textId="77777777" w:rsidR="007A29F0" w:rsidRPr="006D61BC" w:rsidRDefault="00F57B8B" w:rsidP="00F57B8B">
            <w:pPr>
              <w:spacing w:after="0" w:line="240" w:lineRule="auto"/>
              <w:contextualSpacing/>
              <w:jc w:val="both"/>
              <w:rPr>
                <w:rFonts w:cs="Arial"/>
                <w:lang w:val="es-HN"/>
              </w:rPr>
            </w:pPr>
            <w:r w:rsidRPr="006D61BC">
              <w:rPr>
                <w:rFonts w:cs="Arial"/>
                <w:lang w:val="es-HN"/>
              </w:rPr>
              <w:t>Existe un presupuesto de 29 millones de lempiras ($</w:t>
            </w:r>
            <w:r w:rsidR="007A29F0" w:rsidRPr="006D61BC">
              <w:rPr>
                <w:rFonts w:cs="Arial"/>
                <w:lang w:val="es-HN"/>
              </w:rPr>
              <w:t xml:space="preserve"> 1,228,048.63), destinado para</w:t>
            </w:r>
            <w:r w:rsidRPr="006D61BC">
              <w:rPr>
                <w:rFonts w:cs="Arial"/>
                <w:lang w:val="es-HN"/>
              </w:rPr>
              <w:t xml:space="preserve"> transferencias monetarias que el Estado </w:t>
            </w:r>
            <w:r w:rsidR="007A29F0" w:rsidRPr="006D61BC">
              <w:rPr>
                <w:rFonts w:cs="Arial"/>
                <w:lang w:val="es-HN"/>
              </w:rPr>
              <w:t>asigna a 56 organizaciones del s</w:t>
            </w:r>
            <w:r w:rsidRPr="006D61BC">
              <w:rPr>
                <w:rFonts w:cs="Arial"/>
                <w:lang w:val="es-HN"/>
              </w:rPr>
              <w:t xml:space="preserve">ector discapacidad para dar servicios de educación, </w:t>
            </w:r>
            <w:r w:rsidR="007A29F0" w:rsidRPr="006D61BC">
              <w:rPr>
                <w:rFonts w:cs="Arial"/>
                <w:lang w:val="es-HN"/>
              </w:rPr>
              <w:t>salud,</w:t>
            </w:r>
            <w:r w:rsidRPr="006D61BC">
              <w:rPr>
                <w:rFonts w:cs="Arial"/>
                <w:lang w:val="es-HN"/>
              </w:rPr>
              <w:t xml:space="preserve"> t</w:t>
            </w:r>
            <w:r w:rsidR="005A6B5C">
              <w:rPr>
                <w:rFonts w:cs="Arial"/>
                <w:lang w:val="es-HN"/>
              </w:rPr>
              <w:t>rabajo y demás áreas.</w:t>
            </w:r>
          </w:p>
          <w:p w14:paraId="2ABEC928" w14:textId="73627E21" w:rsidR="004A2110" w:rsidRPr="006D61BC" w:rsidRDefault="004A2110" w:rsidP="007A29F0">
            <w:pPr>
              <w:spacing w:after="0" w:line="240" w:lineRule="auto"/>
              <w:contextualSpacing/>
              <w:jc w:val="both"/>
              <w:rPr>
                <w:rFonts w:cs="Arial"/>
                <w:highlight w:val="yellow"/>
                <w:lang w:val="es-HN"/>
              </w:rPr>
            </w:pPr>
            <w:r w:rsidRPr="006D61BC">
              <w:rPr>
                <w:rFonts w:cs="Arial"/>
                <w:lang w:val="es-HN"/>
              </w:rPr>
              <w:t>Tasa de cambio:1 Dólar =23.6147 Lempiras</w:t>
            </w:r>
            <w:r w:rsidR="007A29F0" w:rsidRPr="006D61BC">
              <w:rPr>
                <w:rFonts w:cs="Arial"/>
                <w:lang w:val="es-HN"/>
              </w:rPr>
              <w:t xml:space="preserve">, </w:t>
            </w:r>
            <w:r w:rsidRPr="006D61BC">
              <w:rPr>
                <w:rFonts w:cs="Arial"/>
                <w:lang w:val="es-HN"/>
              </w:rPr>
              <w:t>Abril 2017</w:t>
            </w:r>
            <w:r w:rsidR="00242B47">
              <w:rPr>
                <w:rFonts w:cs="Arial"/>
                <w:lang w:val="es-HN"/>
              </w:rPr>
              <w:t>.</w:t>
            </w:r>
          </w:p>
        </w:tc>
      </w:tr>
    </w:tbl>
    <w:p w14:paraId="1D5FA0C2" w14:textId="77777777" w:rsidR="00F24763" w:rsidRPr="006D61BC" w:rsidRDefault="00F24763" w:rsidP="006C3948">
      <w:pPr>
        <w:spacing w:after="0" w:line="240" w:lineRule="auto"/>
        <w:contextualSpacing/>
        <w:rPr>
          <w:rFonts w:cs="Arial"/>
          <w:sz w:val="24"/>
          <w:szCs w:val="24"/>
          <w:lang w:val="es-HN"/>
        </w:rPr>
      </w:pPr>
    </w:p>
    <w:p w14:paraId="35749774" w14:textId="18808620" w:rsidR="00FE39A1" w:rsidRDefault="00FE39A1">
      <w:pPr>
        <w:spacing w:after="0" w:line="240" w:lineRule="auto"/>
        <w:rPr>
          <w:rFonts w:cs="Arial"/>
          <w:sz w:val="24"/>
          <w:szCs w:val="24"/>
          <w:lang w:val="es-HN"/>
        </w:rPr>
      </w:pPr>
      <w:r>
        <w:rPr>
          <w:rFonts w:cs="Arial"/>
          <w:sz w:val="24"/>
          <w:szCs w:val="24"/>
          <w:lang w:val="es-HN"/>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7"/>
        <w:gridCol w:w="3533"/>
      </w:tblGrid>
      <w:tr w:rsidR="00F24763" w:rsidRPr="00112169" w14:paraId="5A664B4B" w14:textId="77777777" w:rsidTr="00FE39A1">
        <w:trPr>
          <w:trHeight w:val="309"/>
          <w:jc w:val="center"/>
        </w:trPr>
        <w:tc>
          <w:tcPr>
            <w:tcW w:w="13176" w:type="dxa"/>
            <w:gridSpan w:val="2"/>
            <w:shd w:val="clear" w:color="auto" w:fill="D9D9D9"/>
          </w:tcPr>
          <w:p w14:paraId="54E3011A" w14:textId="77777777" w:rsidR="00F24763" w:rsidRPr="007D7E5D" w:rsidRDefault="00F24763" w:rsidP="00277444">
            <w:pPr>
              <w:pStyle w:val="Subtitle"/>
              <w:spacing w:after="0" w:line="240" w:lineRule="auto"/>
              <w:rPr>
                <w:rFonts w:eastAsia="MS Mincho"/>
                <w:b/>
                <w:color w:val="auto"/>
                <w:sz w:val="24"/>
                <w:szCs w:val="24"/>
                <w:lang w:eastAsia="en-US"/>
              </w:rPr>
            </w:pPr>
          </w:p>
          <w:p w14:paraId="23AE129F" w14:textId="77777777" w:rsidR="00F24763" w:rsidRPr="007D7E5D" w:rsidRDefault="00F24763" w:rsidP="00277444">
            <w:pPr>
              <w:pStyle w:val="Subtitle"/>
              <w:spacing w:after="0" w:line="240" w:lineRule="auto"/>
              <w:jc w:val="center"/>
              <w:rPr>
                <w:rFonts w:eastAsia="MS Mincho"/>
                <w:b/>
                <w:caps/>
                <w:color w:val="auto"/>
                <w:sz w:val="24"/>
                <w:szCs w:val="24"/>
                <w:lang w:eastAsia="en-US"/>
              </w:rPr>
            </w:pPr>
            <w:r w:rsidRPr="007D7E5D">
              <w:rPr>
                <w:rFonts w:eastAsia="MS Mincho"/>
                <w:b/>
                <w:caps/>
                <w:color w:val="auto"/>
                <w:sz w:val="24"/>
                <w:szCs w:val="24"/>
                <w:lang w:eastAsia="en-US"/>
              </w:rPr>
              <w:t xml:space="preserve">2. </w:t>
            </w:r>
            <w:r w:rsidR="001C39C3" w:rsidRPr="007D7E5D">
              <w:rPr>
                <w:rFonts w:eastAsia="MS Mincho"/>
                <w:b/>
                <w:caps/>
                <w:color w:val="auto"/>
                <w:sz w:val="24"/>
                <w:szCs w:val="24"/>
                <w:lang w:eastAsia="en-US"/>
              </w:rPr>
              <w:t>ORGANISMO RECTOR</w:t>
            </w:r>
            <w:r w:rsidRPr="007D7E5D">
              <w:rPr>
                <w:rFonts w:eastAsia="MS Mincho"/>
                <w:b/>
                <w:caps/>
                <w:color w:val="auto"/>
                <w:sz w:val="24"/>
                <w:szCs w:val="24"/>
                <w:lang w:eastAsia="en-US"/>
              </w:rPr>
              <w:t xml:space="preserve"> de Discapacidad</w:t>
            </w:r>
            <w:r w:rsidR="001C39C3" w:rsidRPr="007D7E5D">
              <w:rPr>
                <w:rFonts w:eastAsia="MS Mincho"/>
                <w:b/>
                <w:caps/>
                <w:color w:val="auto"/>
                <w:sz w:val="24"/>
                <w:szCs w:val="24"/>
                <w:lang w:eastAsia="en-US"/>
              </w:rPr>
              <w:t xml:space="preserve"> A NIVEL NACIONAL</w:t>
            </w:r>
          </w:p>
          <w:p w14:paraId="680D1EDF" w14:textId="77777777" w:rsidR="00F24763" w:rsidRPr="007D7E5D" w:rsidRDefault="00F24763" w:rsidP="00277444">
            <w:pPr>
              <w:spacing w:after="0" w:line="240" w:lineRule="auto"/>
              <w:rPr>
                <w:sz w:val="24"/>
                <w:szCs w:val="24"/>
                <w:lang w:val="es-HN"/>
              </w:rPr>
            </w:pPr>
          </w:p>
        </w:tc>
      </w:tr>
      <w:tr w:rsidR="00BC76AA" w:rsidRPr="00112169" w14:paraId="1A3FC44F" w14:textId="77777777" w:rsidTr="00FE39A1">
        <w:trPr>
          <w:trHeight w:val="1357"/>
          <w:jc w:val="center"/>
        </w:trPr>
        <w:tc>
          <w:tcPr>
            <w:tcW w:w="13176" w:type="dxa"/>
            <w:gridSpan w:val="2"/>
          </w:tcPr>
          <w:p w14:paraId="216366DF" w14:textId="77777777" w:rsidR="00BC76AA" w:rsidRPr="007D7E5D" w:rsidRDefault="00BC76AA" w:rsidP="00A66B45">
            <w:pPr>
              <w:spacing w:after="0" w:line="240" w:lineRule="auto"/>
              <w:contextualSpacing/>
              <w:rPr>
                <w:rFonts w:cs="Arial"/>
                <w:b/>
                <w:lang w:val="es-HN"/>
              </w:rPr>
            </w:pPr>
          </w:p>
          <w:p w14:paraId="7D6E3EB1" w14:textId="77777777" w:rsidR="00BC76AA" w:rsidRPr="007D7E5D" w:rsidRDefault="00BC76AA" w:rsidP="0080275C">
            <w:pPr>
              <w:spacing w:after="0" w:line="240" w:lineRule="auto"/>
              <w:contextualSpacing/>
              <w:jc w:val="center"/>
              <w:rPr>
                <w:rFonts w:cs="Arial"/>
                <w:b/>
                <w:lang w:val="es-HN"/>
              </w:rPr>
            </w:pPr>
            <w:r w:rsidRPr="007D7E5D">
              <w:rPr>
                <w:rFonts w:cs="Arial"/>
                <w:b/>
                <w:lang w:val="es-HN"/>
              </w:rPr>
              <w:t xml:space="preserve">RANGO/JERARQUIA  INSTITUCIONAL EN </w:t>
            </w:r>
            <w:r w:rsidR="00C26C91" w:rsidRPr="007D7E5D">
              <w:rPr>
                <w:rFonts w:cs="Arial"/>
                <w:b/>
                <w:lang w:val="es-HN"/>
              </w:rPr>
              <w:t>RELACIÓN</w:t>
            </w:r>
            <w:r w:rsidRPr="007D7E5D">
              <w:rPr>
                <w:rFonts w:cs="Arial"/>
                <w:b/>
                <w:lang w:val="es-HN"/>
              </w:rPr>
              <w:t xml:space="preserve"> A LA ESTRUCTURA DEL ESTADO</w:t>
            </w:r>
          </w:p>
          <w:p w14:paraId="096809A9" w14:textId="77777777" w:rsidR="00BC76AA" w:rsidRPr="007D7E5D" w:rsidRDefault="00BC76AA" w:rsidP="0080275C">
            <w:pPr>
              <w:spacing w:after="0" w:line="240" w:lineRule="auto"/>
              <w:contextualSpacing/>
              <w:jc w:val="center"/>
              <w:rPr>
                <w:rFonts w:cs="Arial"/>
                <w:b/>
                <w:lang w:val="es-HN"/>
              </w:rPr>
            </w:pPr>
          </w:p>
          <w:p w14:paraId="77474785" w14:textId="77777777" w:rsidR="00BC76AA" w:rsidRPr="007D7E5D" w:rsidRDefault="00695557" w:rsidP="0080275C">
            <w:pPr>
              <w:spacing w:after="0" w:line="240" w:lineRule="auto"/>
              <w:contextualSpacing/>
              <w:jc w:val="center"/>
              <w:rPr>
                <w:rFonts w:cs="Arial"/>
                <w:b/>
                <w:lang w:val="es-HN"/>
              </w:rPr>
            </w:pPr>
            <w:r w:rsidRPr="007D7E5D">
              <w:rPr>
                <w:rFonts w:cs="Arial"/>
                <w:b/>
                <w:lang w:val="es-HN"/>
              </w:rPr>
              <w:t>(Especificar asimismo  si se trata de Ministerio, Secretaría</w:t>
            </w:r>
            <w:r w:rsidR="00BC76AA" w:rsidRPr="007D7E5D">
              <w:rPr>
                <w:rFonts w:cs="Arial"/>
                <w:b/>
                <w:lang w:val="es-HN"/>
              </w:rPr>
              <w:t xml:space="preserve">, Consejo </w:t>
            </w:r>
            <w:r w:rsidR="00E37C92" w:rsidRPr="007D7E5D">
              <w:rPr>
                <w:rFonts w:cs="Arial"/>
                <w:b/>
                <w:lang w:val="es-HN"/>
              </w:rPr>
              <w:t>N</w:t>
            </w:r>
            <w:r w:rsidR="00BC76AA" w:rsidRPr="007D7E5D">
              <w:rPr>
                <w:rFonts w:cs="Arial"/>
                <w:b/>
                <w:lang w:val="es-HN"/>
              </w:rPr>
              <w:t>acional, Dirección Nacional)</w:t>
            </w:r>
          </w:p>
          <w:p w14:paraId="048FC330" w14:textId="77777777" w:rsidR="00BC76AA" w:rsidRPr="007D7E5D" w:rsidRDefault="00BC76AA" w:rsidP="008E6007">
            <w:pPr>
              <w:spacing w:after="0" w:line="240" w:lineRule="auto"/>
              <w:contextualSpacing/>
              <w:rPr>
                <w:rFonts w:cs="Arial"/>
                <w:b/>
                <w:lang w:val="es-HN"/>
              </w:rPr>
            </w:pPr>
          </w:p>
        </w:tc>
      </w:tr>
      <w:tr w:rsidR="00BC76AA" w:rsidRPr="00112169" w14:paraId="6F7BCDE1" w14:textId="77777777" w:rsidTr="00FE39A1">
        <w:trPr>
          <w:trHeight w:val="448"/>
          <w:jc w:val="center"/>
        </w:trPr>
        <w:tc>
          <w:tcPr>
            <w:tcW w:w="13176" w:type="dxa"/>
            <w:gridSpan w:val="2"/>
            <w:vAlign w:val="center"/>
          </w:tcPr>
          <w:p w14:paraId="03FF2D5C" w14:textId="5E750AC0" w:rsidR="004C5D42" w:rsidRPr="007D7E5D" w:rsidRDefault="004E35EC" w:rsidP="00B31FB3">
            <w:pPr>
              <w:spacing w:after="0" w:line="240" w:lineRule="auto"/>
              <w:contextualSpacing/>
              <w:jc w:val="both"/>
              <w:rPr>
                <w:rFonts w:cs="Arial"/>
                <w:b/>
                <w:lang w:val="es-HN"/>
              </w:rPr>
            </w:pPr>
            <w:r w:rsidRPr="00B31FB3">
              <w:rPr>
                <w:rFonts w:cs="Arial"/>
                <w:b/>
                <w:lang w:val="es-HN"/>
              </w:rPr>
              <w:t xml:space="preserve">Dirección </w:t>
            </w:r>
            <w:r w:rsidR="004266F2" w:rsidRPr="00B31FB3">
              <w:rPr>
                <w:rFonts w:cs="Arial"/>
                <w:b/>
                <w:lang w:val="es-HN"/>
              </w:rPr>
              <w:t>General</w:t>
            </w:r>
            <w:r w:rsidR="004266F2">
              <w:rPr>
                <w:rFonts w:cs="Arial"/>
                <w:b/>
                <w:lang w:val="es-HN"/>
              </w:rPr>
              <w:t xml:space="preserve"> </w:t>
            </w:r>
            <w:r w:rsidRPr="007D7E5D">
              <w:rPr>
                <w:rFonts w:cs="Arial"/>
                <w:b/>
                <w:lang w:val="es-HN"/>
              </w:rPr>
              <w:t>de Discapacidad,</w:t>
            </w:r>
            <w:r w:rsidRPr="007D7E5D">
              <w:rPr>
                <w:rFonts w:cs="Arial"/>
                <w:lang w:val="es-HN"/>
              </w:rPr>
              <w:t xml:space="preserve"> (</w:t>
            </w:r>
            <w:r w:rsidR="007529E9" w:rsidRPr="007D7E5D">
              <w:rPr>
                <w:rFonts w:cs="Arial"/>
                <w:lang w:val="es-HN"/>
              </w:rPr>
              <w:t>adscrita a la</w:t>
            </w:r>
            <w:r w:rsidRPr="007D7E5D">
              <w:rPr>
                <w:rFonts w:cs="Arial"/>
                <w:lang w:val="es-HN"/>
              </w:rPr>
              <w:t xml:space="preserve"> Subsecretaría de Políticas de Inclusión Social</w:t>
            </w:r>
            <w:r w:rsidR="007529E9" w:rsidRPr="007D7E5D">
              <w:rPr>
                <w:rFonts w:cs="Arial"/>
                <w:lang w:val="es-HN"/>
              </w:rPr>
              <w:t>,</w:t>
            </w:r>
            <w:r w:rsidR="007A29F0" w:rsidRPr="007D7E5D">
              <w:rPr>
                <w:rFonts w:cs="Arial"/>
                <w:lang w:val="es-HN"/>
              </w:rPr>
              <w:t xml:space="preserve"> dentro de la</w:t>
            </w:r>
            <w:r w:rsidR="007529E9" w:rsidRPr="007D7E5D">
              <w:rPr>
                <w:lang w:val="es-HN"/>
              </w:rPr>
              <w:t xml:space="preserve"> </w:t>
            </w:r>
            <w:r w:rsidR="007529E9" w:rsidRPr="007D7E5D">
              <w:rPr>
                <w:rFonts w:cs="Arial"/>
                <w:lang w:val="es-HN"/>
              </w:rPr>
              <w:t>Secretaría de Desarrollo e Inclusión Social</w:t>
            </w:r>
            <w:r w:rsidRPr="007D7E5D">
              <w:rPr>
                <w:rFonts w:cs="Arial"/>
                <w:lang w:val="es-HN"/>
              </w:rPr>
              <w:t>)</w:t>
            </w:r>
            <w:r w:rsidR="0006012F" w:rsidRPr="007D7E5D">
              <w:rPr>
                <w:rFonts w:cs="Arial"/>
                <w:lang w:val="es-HN"/>
              </w:rPr>
              <w:t>, que de acuerdo a la normativa nacional coordina por medio de un Consejo Consu</w:t>
            </w:r>
            <w:r w:rsidR="00801A75" w:rsidRPr="007D7E5D">
              <w:rPr>
                <w:rFonts w:cs="Arial"/>
                <w:lang w:val="es-HN"/>
              </w:rPr>
              <w:t>ltivo integrado por la Secretarí</w:t>
            </w:r>
            <w:r w:rsidR="0006012F" w:rsidRPr="007D7E5D">
              <w:rPr>
                <w:rFonts w:cs="Arial"/>
                <w:lang w:val="es-HN"/>
              </w:rPr>
              <w:t>a de Trabajo y Seguridad Social, Secretaría de Educación, Secretaría de Salud y las diferentes organizaciones de sociedad civil.</w:t>
            </w:r>
          </w:p>
        </w:tc>
      </w:tr>
      <w:tr w:rsidR="00BC76AA" w:rsidRPr="00112169" w14:paraId="604CBEC0" w14:textId="77777777" w:rsidTr="00FE39A1">
        <w:trPr>
          <w:trHeight w:val="655"/>
          <w:jc w:val="center"/>
        </w:trPr>
        <w:tc>
          <w:tcPr>
            <w:tcW w:w="13176" w:type="dxa"/>
            <w:gridSpan w:val="2"/>
            <w:shd w:val="clear" w:color="auto" w:fill="E6E6E6"/>
          </w:tcPr>
          <w:p w14:paraId="7B961810" w14:textId="77777777" w:rsidR="00BC76AA" w:rsidRPr="007D7E5D" w:rsidRDefault="00BC76AA" w:rsidP="00A66B45">
            <w:pPr>
              <w:spacing w:after="0" w:line="240" w:lineRule="auto"/>
              <w:contextualSpacing/>
              <w:rPr>
                <w:rFonts w:cs="Arial"/>
                <w:b/>
                <w:lang w:val="es-HN"/>
              </w:rPr>
            </w:pPr>
          </w:p>
          <w:p w14:paraId="48260A3C" w14:textId="77777777" w:rsidR="00BC76AA" w:rsidRPr="007D7E5D" w:rsidRDefault="00BC76AA" w:rsidP="000E5BA7">
            <w:pPr>
              <w:spacing w:after="0" w:line="240" w:lineRule="auto"/>
              <w:contextualSpacing/>
              <w:jc w:val="center"/>
              <w:rPr>
                <w:rFonts w:cs="Arial"/>
                <w:b/>
                <w:lang w:val="es-HN"/>
              </w:rPr>
            </w:pPr>
            <w:r w:rsidRPr="007D7E5D">
              <w:rPr>
                <w:rFonts w:cs="Arial"/>
                <w:b/>
                <w:lang w:val="es-HN"/>
              </w:rPr>
              <w:t>COBERTURA GEOGRÁFICA (de acuerdo a su organización  política)</w:t>
            </w:r>
          </w:p>
          <w:p w14:paraId="76637357" w14:textId="77777777" w:rsidR="00BC76AA" w:rsidRPr="007D7E5D" w:rsidRDefault="00BC76AA" w:rsidP="00A66B45">
            <w:pPr>
              <w:spacing w:after="0" w:line="240" w:lineRule="auto"/>
              <w:contextualSpacing/>
              <w:jc w:val="center"/>
              <w:rPr>
                <w:rFonts w:cs="Arial"/>
                <w:b/>
                <w:strike/>
                <w:lang w:val="es-HN"/>
              </w:rPr>
            </w:pPr>
          </w:p>
        </w:tc>
      </w:tr>
      <w:tr w:rsidR="00695557" w:rsidRPr="007D7E5D" w14:paraId="59A1B0E9" w14:textId="77777777" w:rsidTr="00FE39A1">
        <w:trPr>
          <w:trHeight w:val="580"/>
          <w:jc w:val="center"/>
        </w:trPr>
        <w:tc>
          <w:tcPr>
            <w:tcW w:w="13176" w:type="dxa"/>
            <w:gridSpan w:val="2"/>
            <w:shd w:val="clear" w:color="auto" w:fill="E6E6E6"/>
          </w:tcPr>
          <w:p w14:paraId="7B3EA62F" w14:textId="77777777" w:rsidR="00B9794A" w:rsidRPr="007D7E5D" w:rsidRDefault="00B9794A" w:rsidP="00A66B45">
            <w:pPr>
              <w:contextualSpacing/>
              <w:rPr>
                <w:rFonts w:cs="Arial"/>
                <w:strike/>
                <w:lang w:val="es-HN"/>
              </w:rPr>
            </w:pPr>
          </w:p>
          <w:p w14:paraId="2D7A627F" w14:textId="77777777" w:rsidR="00B9794A" w:rsidRPr="007D7E5D" w:rsidRDefault="004E35EC" w:rsidP="00A66B45">
            <w:pPr>
              <w:contextualSpacing/>
              <w:rPr>
                <w:rFonts w:cs="Arial"/>
              </w:rPr>
            </w:pPr>
            <w:r w:rsidRPr="007D7E5D">
              <w:rPr>
                <w:rFonts w:cs="Arial"/>
              </w:rPr>
              <w:t>Nacional</w:t>
            </w:r>
          </w:p>
          <w:p w14:paraId="4B215AB5" w14:textId="77777777" w:rsidR="00695557" w:rsidRPr="007D7E5D" w:rsidRDefault="00695557" w:rsidP="00A66B45">
            <w:pPr>
              <w:contextualSpacing/>
              <w:rPr>
                <w:rFonts w:cs="Arial"/>
                <w:b/>
              </w:rPr>
            </w:pPr>
            <w:r w:rsidRPr="007D7E5D">
              <w:rPr>
                <w:rFonts w:cs="Arial"/>
                <w:strike/>
              </w:rPr>
              <w:t xml:space="preserve"> </w:t>
            </w:r>
          </w:p>
        </w:tc>
      </w:tr>
      <w:tr w:rsidR="00F24763" w:rsidRPr="007D7E5D" w14:paraId="5FB7FF14" w14:textId="77777777" w:rsidTr="00FE39A1">
        <w:trPr>
          <w:trHeight w:val="287"/>
          <w:jc w:val="center"/>
        </w:trPr>
        <w:tc>
          <w:tcPr>
            <w:tcW w:w="9592" w:type="dxa"/>
          </w:tcPr>
          <w:p w14:paraId="2B0CCEB6" w14:textId="77777777" w:rsidR="00F24763" w:rsidRPr="007D7E5D" w:rsidRDefault="00F24763" w:rsidP="006720A5">
            <w:pPr>
              <w:spacing w:after="0" w:line="240" w:lineRule="auto"/>
              <w:contextualSpacing/>
              <w:jc w:val="center"/>
              <w:rPr>
                <w:rFonts w:cs="Arial"/>
                <w:b/>
                <w:lang w:val="es-HN"/>
              </w:rPr>
            </w:pPr>
          </w:p>
          <w:p w14:paraId="2562DD75" w14:textId="77777777" w:rsidR="00F24763" w:rsidRPr="007D7E5D" w:rsidRDefault="00F24763" w:rsidP="006720A5">
            <w:pPr>
              <w:spacing w:after="0" w:line="240" w:lineRule="auto"/>
              <w:contextualSpacing/>
              <w:jc w:val="center"/>
              <w:rPr>
                <w:rFonts w:cs="Arial"/>
                <w:lang w:val="es-HN"/>
              </w:rPr>
            </w:pPr>
            <w:r w:rsidRPr="007D7E5D">
              <w:rPr>
                <w:rFonts w:cs="Arial"/>
                <w:b/>
                <w:lang w:val="es-HN"/>
              </w:rPr>
              <w:t>FUNCIÓN RECTORA EN EL TEMA DE LA DISCAPACIDAD</w:t>
            </w:r>
          </w:p>
        </w:tc>
        <w:tc>
          <w:tcPr>
            <w:tcW w:w="3584" w:type="dxa"/>
          </w:tcPr>
          <w:p w14:paraId="5CD693F7" w14:textId="77777777" w:rsidR="00F24763" w:rsidRPr="007D7E5D" w:rsidRDefault="00F24763" w:rsidP="00A66B45">
            <w:pPr>
              <w:spacing w:after="0" w:line="240" w:lineRule="auto"/>
              <w:contextualSpacing/>
              <w:rPr>
                <w:rFonts w:cs="Arial"/>
                <w:b/>
                <w:lang w:val="es-HN"/>
              </w:rPr>
            </w:pPr>
          </w:p>
          <w:p w14:paraId="2EF748FE" w14:textId="77777777" w:rsidR="00F24763" w:rsidRPr="007D7E5D" w:rsidRDefault="00F24763" w:rsidP="00CA74A9">
            <w:pPr>
              <w:spacing w:after="0" w:line="240" w:lineRule="auto"/>
              <w:contextualSpacing/>
              <w:jc w:val="center"/>
              <w:rPr>
                <w:rFonts w:cs="Arial"/>
                <w:b/>
              </w:rPr>
            </w:pPr>
            <w:r w:rsidRPr="007D7E5D">
              <w:rPr>
                <w:rFonts w:cs="Arial"/>
                <w:b/>
              </w:rPr>
              <w:t>Marque con una “X”</w:t>
            </w:r>
          </w:p>
        </w:tc>
      </w:tr>
      <w:tr w:rsidR="00F24763" w:rsidRPr="007D7E5D" w14:paraId="071BAAAB" w14:textId="77777777" w:rsidTr="00FE39A1">
        <w:trPr>
          <w:trHeight w:val="287"/>
          <w:jc w:val="center"/>
        </w:trPr>
        <w:tc>
          <w:tcPr>
            <w:tcW w:w="9592" w:type="dxa"/>
          </w:tcPr>
          <w:p w14:paraId="30C1950F" w14:textId="77777777" w:rsidR="00F24763" w:rsidRPr="007D7E5D" w:rsidRDefault="00F24763" w:rsidP="0046492F">
            <w:pPr>
              <w:spacing w:after="0" w:line="240" w:lineRule="auto"/>
              <w:contextualSpacing/>
              <w:rPr>
                <w:rFonts w:cs="Arial"/>
                <w:b/>
              </w:rPr>
            </w:pPr>
            <w:r w:rsidRPr="007D7E5D">
              <w:rPr>
                <w:rFonts w:cs="Arial"/>
              </w:rPr>
              <w:t>Formula</w:t>
            </w:r>
            <w:r w:rsidR="000E5BA7" w:rsidRPr="007D7E5D">
              <w:rPr>
                <w:rFonts w:cs="Arial"/>
              </w:rPr>
              <w:t xml:space="preserve"> la </w:t>
            </w:r>
            <w:r w:rsidRPr="007D7E5D">
              <w:rPr>
                <w:rFonts w:cs="Arial"/>
              </w:rPr>
              <w:t xml:space="preserve"> </w:t>
            </w:r>
            <w:r w:rsidR="000E5BA7" w:rsidRPr="007D7E5D">
              <w:rPr>
                <w:rFonts w:cs="Arial"/>
              </w:rPr>
              <w:t>política p</w:t>
            </w:r>
            <w:r w:rsidR="00C26C91" w:rsidRPr="007D7E5D">
              <w:rPr>
                <w:rFonts w:cs="Arial"/>
              </w:rPr>
              <w:t>ú</w:t>
            </w:r>
            <w:r w:rsidR="000E5BA7" w:rsidRPr="007D7E5D">
              <w:rPr>
                <w:rFonts w:cs="Arial"/>
              </w:rPr>
              <w:t xml:space="preserve">blica                                                              </w:t>
            </w:r>
          </w:p>
        </w:tc>
        <w:tc>
          <w:tcPr>
            <w:tcW w:w="3584" w:type="dxa"/>
          </w:tcPr>
          <w:p w14:paraId="0D801E6B" w14:textId="55D374FF" w:rsidR="00F24763" w:rsidRPr="007D7E5D" w:rsidRDefault="00643873" w:rsidP="004E35EC">
            <w:pPr>
              <w:spacing w:after="0" w:line="240" w:lineRule="auto"/>
              <w:contextualSpacing/>
              <w:jc w:val="center"/>
              <w:rPr>
                <w:rFonts w:cs="Arial"/>
              </w:rPr>
            </w:pPr>
            <w:r w:rsidRPr="007D7E5D">
              <w:rPr>
                <w:rFonts w:cs="Arial"/>
              </w:rPr>
              <w:t>X</w:t>
            </w:r>
          </w:p>
        </w:tc>
      </w:tr>
      <w:tr w:rsidR="00F24763" w:rsidRPr="007D7E5D" w14:paraId="79FEB5D8" w14:textId="77777777" w:rsidTr="00FE39A1">
        <w:trPr>
          <w:trHeight w:val="287"/>
          <w:jc w:val="center"/>
        </w:trPr>
        <w:tc>
          <w:tcPr>
            <w:tcW w:w="9592" w:type="dxa"/>
          </w:tcPr>
          <w:p w14:paraId="4B6F13A6" w14:textId="77777777" w:rsidR="00F24763" w:rsidRPr="007D7E5D" w:rsidRDefault="00F24763" w:rsidP="0046492F">
            <w:pPr>
              <w:spacing w:after="0" w:line="240" w:lineRule="auto"/>
              <w:contextualSpacing/>
              <w:rPr>
                <w:rFonts w:cs="Arial"/>
                <w:lang w:val="es-HN"/>
              </w:rPr>
            </w:pPr>
            <w:r w:rsidRPr="007D7E5D">
              <w:rPr>
                <w:rFonts w:cs="Arial"/>
                <w:lang w:val="es-HN"/>
              </w:rPr>
              <w:t xml:space="preserve">Monitorea el cumplimiento de la política </w:t>
            </w:r>
            <w:r w:rsidR="00C26C91" w:rsidRPr="007D7E5D">
              <w:rPr>
                <w:rFonts w:cs="Arial"/>
                <w:lang w:val="es-HN"/>
              </w:rPr>
              <w:t>pública</w:t>
            </w:r>
            <w:r w:rsidRPr="007D7E5D">
              <w:rPr>
                <w:rFonts w:cs="Arial"/>
                <w:lang w:val="es-HN"/>
              </w:rPr>
              <w:t xml:space="preserve">                        </w:t>
            </w:r>
          </w:p>
        </w:tc>
        <w:tc>
          <w:tcPr>
            <w:tcW w:w="3584" w:type="dxa"/>
          </w:tcPr>
          <w:p w14:paraId="7F51A39D" w14:textId="77777777" w:rsidR="005A6B5C" w:rsidRPr="007D7E5D" w:rsidRDefault="005A6B5C" w:rsidP="005A6B5C">
            <w:pPr>
              <w:spacing w:after="0" w:line="240" w:lineRule="auto"/>
              <w:contextualSpacing/>
              <w:jc w:val="center"/>
              <w:rPr>
                <w:rFonts w:cs="Arial"/>
                <w:lang w:val="es-HN"/>
              </w:rPr>
            </w:pPr>
            <w:r w:rsidRPr="007D7E5D">
              <w:rPr>
                <w:rFonts w:cs="Arial"/>
                <w:lang w:val="es-HN"/>
              </w:rPr>
              <w:t>X</w:t>
            </w:r>
          </w:p>
        </w:tc>
      </w:tr>
      <w:tr w:rsidR="003323A6" w:rsidRPr="007D7E5D" w14:paraId="61F3CDD7" w14:textId="77777777" w:rsidTr="00FE39A1">
        <w:trPr>
          <w:trHeight w:val="287"/>
          <w:jc w:val="center"/>
        </w:trPr>
        <w:tc>
          <w:tcPr>
            <w:tcW w:w="9592" w:type="dxa"/>
          </w:tcPr>
          <w:p w14:paraId="3B930A64" w14:textId="77777777" w:rsidR="003323A6" w:rsidRPr="007D7E5D" w:rsidRDefault="003323A6" w:rsidP="00AD3B5F">
            <w:pPr>
              <w:spacing w:after="0" w:line="240" w:lineRule="auto"/>
              <w:contextualSpacing/>
              <w:rPr>
                <w:rFonts w:cs="Arial"/>
                <w:lang w:val="es-HN"/>
              </w:rPr>
            </w:pPr>
            <w:r w:rsidRPr="007D7E5D">
              <w:rPr>
                <w:rFonts w:cs="Arial"/>
                <w:lang w:val="es-HN"/>
              </w:rPr>
              <w:t xml:space="preserve">Establece mecanismos de coordinación interinstitucional            </w:t>
            </w:r>
          </w:p>
        </w:tc>
        <w:tc>
          <w:tcPr>
            <w:tcW w:w="3584" w:type="dxa"/>
          </w:tcPr>
          <w:p w14:paraId="13027FF6" w14:textId="77777777" w:rsidR="003323A6" w:rsidRPr="007D7E5D" w:rsidRDefault="005A6B5C" w:rsidP="004E35EC">
            <w:pPr>
              <w:spacing w:after="0" w:line="240" w:lineRule="auto"/>
              <w:contextualSpacing/>
              <w:jc w:val="center"/>
              <w:rPr>
                <w:rFonts w:cs="Arial"/>
                <w:lang w:val="es-HN"/>
              </w:rPr>
            </w:pPr>
            <w:r w:rsidRPr="007D7E5D">
              <w:rPr>
                <w:rFonts w:cs="Arial"/>
                <w:lang w:val="es-HN"/>
              </w:rPr>
              <w:t>X</w:t>
            </w:r>
          </w:p>
        </w:tc>
      </w:tr>
      <w:tr w:rsidR="003323A6" w:rsidRPr="007D7E5D" w14:paraId="77E9352D" w14:textId="77777777" w:rsidTr="00FE39A1">
        <w:trPr>
          <w:trHeight w:val="287"/>
          <w:jc w:val="center"/>
        </w:trPr>
        <w:tc>
          <w:tcPr>
            <w:tcW w:w="9592" w:type="dxa"/>
          </w:tcPr>
          <w:p w14:paraId="612CAA43" w14:textId="77777777" w:rsidR="003323A6" w:rsidRPr="007D7E5D" w:rsidRDefault="003323A6" w:rsidP="00AD3B5F">
            <w:pPr>
              <w:spacing w:after="0" w:line="240" w:lineRule="auto"/>
              <w:contextualSpacing/>
              <w:rPr>
                <w:rFonts w:cs="Arial"/>
                <w:lang w:val="es-HN"/>
              </w:rPr>
            </w:pPr>
            <w:r w:rsidRPr="007D7E5D">
              <w:rPr>
                <w:rFonts w:cs="Arial"/>
                <w:lang w:val="es-HN"/>
              </w:rPr>
              <w:t xml:space="preserve">Establece mecanismos de comunicación interinstitucional           </w:t>
            </w:r>
          </w:p>
        </w:tc>
        <w:tc>
          <w:tcPr>
            <w:tcW w:w="3584" w:type="dxa"/>
          </w:tcPr>
          <w:p w14:paraId="098CC188" w14:textId="77777777" w:rsidR="003323A6" w:rsidRPr="007D7E5D" w:rsidRDefault="005A6B5C" w:rsidP="004E35EC">
            <w:pPr>
              <w:spacing w:after="0" w:line="240" w:lineRule="auto"/>
              <w:contextualSpacing/>
              <w:jc w:val="center"/>
              <w:rPr>
                <w:rFonts w:cs="Arial"/>
                <w:lang w:val="es-HN"/>
              </w:rPr>
            </w:pPr>
            <w:r w:rsidRPr="007D7E5D">
              <w:rPr>
                <w:rFonts w:cs="Arial"/>
                <w:lang w:val="es-HN"/>
              </w:rPr>
              <w:t>X</w:t>
            </w:r>
          </w:p>
        </w:tc>
      </w:tr>
      <w:tr w:rsidR="00F24763" w:rsidRPr="007D7E5D" w14:paraId="231D4DAE" w14:textId="77777777" w:rsidTr="00FE39A1">
        <w:trPr>
          <w:trHeight w:val="287"/>
          <w:jc w:val="center"/>
        </w:trPr>
        <w:tc>
          <w:tcPr>
            <w:tcW w:w="9592" w:type="dxa"/>
          </w:tcPr>
          <w:p w14:paraId="48A9F715" w14:textId="77777777" w:rsidR="00F24763" w:rsidRPr="007D7E5D" w:rsidRDefault="00F24763" w:rsidP="0046492F">
            <w:pPr>
              <w:spacing w:after="0" w:line="240" w:lineRule="auto"/>
              <w:contextualSpacing/>
              <w:rPr>
                <w:rFonts w:cs="Arial"/>
              </w:rPr>
            </w:pPr>
            <w:r w:rsidRPr="007D7E5D">
              <w:rPr>
                <w:rFonts w:cs="Arial"/>
              </w:rPr>
              <w:t xml:space="preserve">Evalúa la política </w:t>
            </w:r>
            <w:r w:rsidR="00C26C91" w:rsidRPr="007D7E5D">
              <w:rPr>
                <w:rFonts w:cs="Arial"/>
              </w:rPr>
              <w:t>pública</w:t>
            </w:r>
            <w:r w:rsidRPr="007D7E5D">
              <w:rPr>
                <w:rFonts w:cs="Arial"/>
              </w:rPr>
              <w:t xml:space="preserve">                                                                        </w:t>
            </w:r>
          </w:p>
        </w:tc>
        <w:tc>
          <w:tcPr>
            <w:tcW w:w="3584" w:type="dxa"/>
          </w:tcPr>
          <w:p w14:paraId="3B78C4A9" w14:textId="77777777" w:rsidR="00F24763" w:rsidRPr="007D7E5D" w:rsidRDefault="005A6B5C" w:rsidP="004E35EC">
            <w:pPr>
              <w:spacing w:after="0" w:line="240" w:lineRule="auto"/>
              <w:contextualSpacing/>
              <w:jc w:val="center"/>
              <w:rPr>
                <w:rFonts w:cs="Arial"/>
              </w:rPr>
            </w:pPr>
            <w:r w:rsidRPr="007D7E5D">
              <w:rPr>
                <w:rFonts w:cs="Arial"/>
              </w:rPr>
              <w:t>X</w:t>
            </w:r>
          </w:p>
        </w:tc>
      </w:tr>
      <w:tr w:rsidR="003323A6" w:rsidRPr="007D7E5D" w14:paraId="115D3CDA" w14:textId="77777777" w:rsidTr="00FE39A1">
        <w:trPr>
          <w:trHeight w:val="287"/>
          <w:jc w:val="center"/>
        </w:trPr>
        <w:tc>
          <w:tcPr>
            <w:tcW w:w="9592" w:type="dxa"/>
          </w:tcPr>
          <w:p w14:paraId="3639CE39" w14:textId="77777777" w:rsidR="003323A6" w:rsidRPr="007D7E5D" w:rsidRDefault="003323A6" w:rsidP="0046492F">
            <w:pPr>
              <w:spacing w:after="0" w:line="240" w:lineRule="auto"/>
              <w:contextualSpacing/>
              <w:rPr>
                <w:rFonts w:cs="Arial"/>
              </w:rPr>
            </w:pPr>
            <w:r w:rsidRPr="007D7E5D">
              <w:rPr>
                <w:rFonts w:cs="Arial"/>
              </w:rPr>
              <w:t xml:space="preserve">Ejecuta programas </w:t>
            </w:r>
          </w:p>
        </w:tc>
        <w:tc>
          <w:tcPr>
            <w:tcW w:w="3584" w:type="dxa"/>
          </w:tcPr>
          <w:p w14:paraId="62A93B85" w14:textId="77777777" w:rsidR="003323A6" w:rsidRPr="007D7E5D" w:rsidRDefault="004E35EC" w:rsidP="004E35EC">
            <w:pPr>
              <w:spacing w:after="0" w:line="240" w:lineRule="auto"/>
              <w:contextualSpacing/>
              <w:jc w:val="center"/>
              <w:rPr>
                <w:rFonts w:cs="Arial"/>
              </w:rPr>
            </w:pPr>
            <w:r w:rsidRPr="007D7E5D">
              <w:rPr>
                <w:rFonts w:cs="Arial"/>
              </w:rPr>
              <w:t>X</w:t>
            </w:r>
          </w:p>
        </w:tc>
      </w:tr>
      <w:tr w:rsidR="00F24763" w:rsidRPr="007D7E5D" w14:paraId="50B65ECA" w14:textId="77777777" w:rsidTr="00FE39A1">
        <w:trPr>
          <w:trHeight w:val="287"/>
          <w:jc w:val="center"/>
        </w:trPr>
        <w:tc>
          <w:tcPr>
            <w:tcW w:w="9592" w:type="dxa"/>
          </w:tcPr>
          <w:p w14:paraId="40F44160" w14:textId="77777777" w:rsidR="00F24763" w:rsidRPr="007D7E5D" w:rsidRDefault="00F24763" w:rsidP="0046492F">
            <w:pPr>
              <w:spacing w:after="0" w:line="240" w:lineRule="auto"/>
              <w:contextualSpacing/>
              <w:rPr>
                <w:rFonts w:cs="Arial"/>
                <w:lang w:val="es-HN"/>
              </w:rPr>
            </w:pPr>
            <w:r w:rsidRPr="007D7E5D">
              <w:rPr>
                <w:rFonts w:cs="Arial"/>
                <w:lang w:val="es-HN"/>
              </w:rPr>
              <w:t xml:space="preserve">Rinde cuentas ante autoridades del Estado                                </w:t>
            </w:r>
          </w:p>
        </w:tc>
        <w:tc>
          <w:tcPr>
            <w:tcW w:w="3584" w:type="dxa"/>
          </w:tcPr>
          <w:p w14:paraId="757CD2F8" w14:textId="77777777" w:rsidR="00F24763" w:rsidRPr="007D7E5D" w:rsidRDefault="004E35EC" w:rsidP="004E35EC">
            <w:pPr>
              <w:spacing w:after="0" w:line="240" w:lineRule="auto"/>
              <w:contextualSpacing/>
              <w:jc w:val="center"/>
              <w:rPr>
                <w:rFonts w:cs="Arial"/>
              </w:rPr>
            </w:pPr>
            <w:r w:rsidRPr="007D7E5D">
              <w:rPr>
                <w:rFonts w:cs="Arial"/>
              </w:rPr>
              <w:t>X</w:t>
            </w:r>
          </w:p>
        </w:tc>
      </w:tr>
      <w:tr w:rsidR="00067072" w:rsidRPr="007D7E5D" w14:paraId="2CAEF70B" w14:textId="77777777" w:rsidTr="00FE39A1">
        <w:trPr>
          <w:trHeight w:val="287"/>
          <w:jc w:val="center"/>
        </w:trPr>
        <w:tc>
          <w:tcPr>
            <w:tcW w:w="9592" w:type="dxa"/>
          </w:tcPr>
          <w:p w14:paraId="7F5F5E65" w14:textId="77777777" w:rsidR="00067072" w:rsidRPr="007D7E5D" w:rsidRDefault="00067072" w:rsidP="0046492F">
            <w:pPr>
              <w:spacing w:after="0" w:line="240" w:lineRule="auto"/>
              <w:contextualSpacing/>
              <w:rPr>
                <w:rFonts w:cs="Arial"/>
                <w:lang w:val="es-HN"/>
              </w:rPr>
            </w:pPr>
            <w:r w:rsidRPr="007D7E5D">
              <w:rPr>
                <w:rFonts w:cs="Arial"/>
                <w:lang w:val="es-HN"/>
              </w:rPr>
              <w:t>Rinde cuentas ante organizaciones internacionales</w:t>
            </w:r>
          </w:p>
        </w:tc>
        <w:tc>
          <w:tcPr>
            <w:tcW w:w="3584" w:type="dxa"/>
          </w:tcPr>
          <w:p w14:paraId="08B541EE" w14:textId="77777777" w:rsidR="00067072" w:rsidRPr="007D7E5D" w:rsidRDefault="004E35EC" w:rsidP="004E35EC">
            <w:pPr>
              <w:spacing w:after="0" w:line="240" w:lineRule="auto"/>
              <w:contextualSpacing/>
              <w:jc w:val="center"/>
              <w:rPr>
                <w:rFonts w:cs="Arial"/>
              </w:rPr>
            </w:pPr>
            <w:r w:rsidRPr="007D7E5D">
              <w:rPr>
                <w:rFonts w:cs="Arial"/>
              </w:rPr>
              <w:t>X</w:t>
            </w:r>
          </w:p>
        </w:tc>
      </w:tr>
      <w:tr w:rsidR="003323A6" w:rsidRPr="007D7E5D" w14:paraId="51F357BE" w14:textId="77777777" w:rsidTr="00FE39A1">
        <w:trPr>
          <w:trHeight w:val="287"/>
          <w:jc w:val="center"/>
        </w:trPr>
        <w:tc>
          <w:tcPr>
            <w:tcW w:w="9592" w:type="dxa"/>
          </w:tcPr>
          <w:p w14:paraId="4F482195" w14:textId="77777777" w:rsidR="003323A6" w:rsidRPr="007D7E5D" w:rsidRDefault="003323A6" w:rsidP="00AD3B5F">
            <w:pPr>
              <w:spacing w:after="0" w:line="240" w:lineRule="auto"/>
              <w:contextualSpacing/>
              <w:rPr>
                <w:rFonts w:cs="Arial"/>
                <w:lang w:val="es-HN"/>
              </w:rPr>
            </w:pPr>
            <w:r w:rsidRPr="007D7E5D">
              <w:rPr>
                <w:rFonts w:cs="Arial"/>
                <w:lang w:val="es-HN"/>
              </w:rPr>
              <w:t xml:space="preserve">Ejerce opinión consultiva en proyectos de ley                               </w:t>
            </w:r>
          </w:p>
        </w:tc>
        <w:tc>
          <w:tcPr>
            <w:tcW w:w="3584" w:type="dxa"/>
          </w:tcPr>
          <w:p w14:paraId="1D3D4100" w14:textId="77777777" w:rsidR="003323A6" w:rsidRPr="007D7E5D" w:rsidRDefault="004E35EC" w:rsidP="004E35EC">
            <w:pPr>
              <w:spacing w:after="0" w:line="240" w:lineRule="auto"/>
              <w:contextualSpacing/>
              <w:jc w:val="center"/>
              <w:rPr>
                <w:rFonts w:cs="Arial"/>
              </w:rPr>
            </w:pPr>
            <w:r w:rsidRPr="007D7E5D">
              <w:rPr>
                <w:rFonts w:cs="Arial"/>
              </w:rPr>
              <w:t>X</w:t>
            </w:r>
          </w:p>
        </w:tc>
      </w:tr>
      <w:tr w:rsidR="003323A6" w:rsidRPr="007D7E5D" w14:paraId="534581CD" w14:textId="77777777" w:rsidTr="00FE39A1">
        <w:trPr>
          <w:trHeight w:val="287"/>
          <w:jc w:val="center"/>
        </w:trPr>
        <w:tc>
          <w:tcPr>
            <w:tcW w:w="9592" w:type="dxa"/>
          </w:tcPr>
          <w:p w14:paraId="7F79FD72" w14:textId="77777777" w:rsidR="003323A6" w:rsidRPr="007D7E5D" w:rsidRDefault="003323A6" w:rsidP="00AD3B5F">
            <w:pPr>
              <w:spacing w:after="0" w:line="240" w:lineRule="auto"/>
              <w:contextualSpacing/>
              <w:rPr>
                <w:rFonts w:cs="Arial"/>
              </w:rPr>
            </w:pPr>
            <w:r w:rsidRPr="007D7E5D">
              <w:rPr>
                <w:rFonts w:cs="Arial"/>
              </w:rPr>
              <w:t>Ejerce representación internacional</w:t>
            </w:r>
          </w:p>
        </w:tc>
        <w:tc>
          <w:tcPr>
            <w:tcW w:w="3584" w:type="dxa"/>
          </w:tcPr>
          <w:p w14:paraId="05FCEE10" w14:textId="77777777" w:rsidR="003323A6" w:rsidRPr="007D7E5D" w:rsidRDefault="004E35EC" w:rsidP="004E35EC">
            <w:pPr>
              <w:spacing w:after="0" w:line="240" w:lineRule="auto"/>
              <w:contextualSpacing/>
              <w:jc w:val="center"/>
              <w:rPr>
                <w:rFonts w:cs="Arial"/>
              </w:rPr>
            </w:pPr>
            <w:r w:rsidRPr="007D7E5D">
              <w:rPr>
                <w:rFonts w:cs="Arial"/>
              </w:rPr>
              <w:t>X</w:t>
            </w:r>
          </w:p>
        </w:tc>
      </w:tr>
      <w:tr w:rsidR="00B9794A" w:rsidRPr="007D7E5D" w14:paraId="0ED0738D" w14:textId="77777777" w:rsidTr="00FE39A1">
        <w:trPr>
          <w:trHeight w:val="287"/>
          <w:jc w:val="center"/>
        </w:trPr>
        <w:tc>
          <w:tcPr>
            <w:tcW w:w="9592" w:type="dxa"/>
          </w:tcPr>
          <w:p w14:paraId="2C9172D6" w14:textId="77777777" w:rsidR="00B9794A" w:rsidRPr="007D7E5D" w:rsidRDefault="00B9794A" w:rsidP="00AD3B5F">
            <w:pPr>
              <w:spacing w:after="0" w:line="240" w:lineRule="auto"/>
              <w:contextualSpacing/>
              <w:rPr>
                <w:rFonts w:cs="Arial"/>
              </w:rPr>
            </w:pPr>
            <w:r w:rsidRPr="007D7E5D">
              <w:rPr>
                <w:rFonts w:cs="Arial"/>
              </w:rPr>
              <w:t>Otro (indicar)</w:t>
            </w:r>
          </w:p>
        </w:tc>
        <w:tc>
          <w:tcPr>
            <w:tcW w:w="3584" w:type="dxa"/>
          </w:tcPr>
          <w:p w14:paraId="62EF3BA7" w14:textId="77777777" w:rsidR="00B9794A" w:rsidRPr="007D7E5D" w:rsidRDefault="00B9794A" w:rsidP="004E35EC">
            <w:pPr>
              <w:spacing w:after="0" w:line="240" w:lineRule="auto"/>
              <w:contextualSpacing/>
              <w:jc w:val="center"/>
              <w:rPr>
                <w:rFonts w:cs="Arial"/>
              </w:rPr>
            </w:pPr>
          </w:p>
        </w:tc>
      </w:tr>
      <w:tr w:rsidR="00F24763" w:rsidRPr="007D7E5D" w14:paraId="7FA59222" w14:textId="77777777" w:rsidTr="00FE39A1">
        <w:trPr>
          <w:trHeight w:val="287"/>
          <w:jc w:val="center"/>
        </w:trPr>
        <w:tc>
          <w:tcPr>
            <w:tcW w:w="9592" w:type="dxa"/>
            <w:shd w:val="clear" w:color="auto" w:fill="E6E6E6"/>
          </w:tcPr>
          <w:p w14:paraId="6DEDA1B1" w14:textId="77777777" w:rsidR="00F24763" w:rsidRPr="007D7E5D" w:rsidRDefault="00F24763" w:rsidP="00A66B45">
            <w:pPr>
              <w:spacing w:after="0" w:line="240" w:lineRule="auto"/>
              <w:contextualSpacing/>
              <w:rPr>
                <w:rFonts w:cs="Arial"/>
              </w:rPr>
            </w:pPr>
          </w:p>
          <w:p w14:paraId="5060E95A" w14:textId="77777777" w:rsidR="00F24763" w:rsidRPr="007D7E5D" w:rsidRDefault="00F24763" w:rsidP="0046492F">
            <w:pPr>
              <w:spacing w:after="0" w:line="240" w:lineRule="auto"/>
              <w:contextualSpacing/>
              <w:jc w:val="center"/>
              <w:rPr>
                <w:rFonts w:cs="Arial"/>
                <w:b/>
              </w:rPr>
            </w:pPr>
            <w:r w:rsidRPr="007D7E5D">
              <w:rPr>
                <w:rFonts w:cs="Arial"/>
                <w:b/>
              </w:rPr>
              <w:t>PERSONAL</w:t>
            </w:r>
          </w:p>
        </w:tc>
        <w:tc>
          <w:tcPr>
            <w:tcW w:w="3584" w:type="dxa"/>
            <w:shd w:val="clear" w:color="auto" w:fill="E6E6E6"/>
          </w:tcPr>
          <w:p w14:paraId="30E50AD2" w14:textId="77777777" w:rsidR="00F24763" w:rsidRPr="007D7E5D" w:rsidRDefault="00F24763" w:rsidP="00A66B45">
            <w:pPr>
              <w:spacing w:after="0" w:line="240" w:lineRule="auto"/>
              <w:contextualSpacing/>
              <w:rPr>
                <w:rFonts w:cs="Arial"/>
                <w:b/>
              </w:rPr>
            </w:pPr>
          </w:p>
          <w:p w14:paraId="5DDCEE0F" w14:textId="77777777" w:rsidR="00F24763" w:rsidRPr="007D7E5D" w:rsidRDefault="00F24763" w:rsidP="00987852">
            <w:pPr>
              <w:spacing w:after="0" w:line="240" w:lineRule="auto"/>
              <w:contextualSpacing/>
              <w:jc w:val="center"/>
              <w:rPr>
                <w:rFonts w:cs="Arial"/>
                <w:b/>
              </w:rPr>
            </w:pPr>
            <w:r w:rsidRPr="007D7E5D">
              <w:rPr>
                <w:rFonts w:cs="Arial"/>
                <w:b/>
              </w:rPr>
              <w:t>Marque con una “X”</w:t>
            </w:r>
          </w:p>
        </w:tc>
      </w:tr>
      <w:tr w:rsidR="007D7E5D" w:rsidRPr="007D7E5D" w14:paraId="3BACBFC0" w14:textId="77777777" w:rsidTr="00FE39A1">
        <w:trPr>
          <w:trHeight w:val="287"/>
          <w:jc w:val="center"/>
        </w:trPr>
        <w:tc>
          <w:tcPr>
            <w:tcW w:w="9592" w:type="dxa"/>
            <w:shd w:val="clear" w:color="auto" w:fill="E6E6E6"/>
          </w:tcPr>
          <w:p w14:paraId="0DE416A5" w14:textId="77777777" w:rsidR="00F24763" w:rsidRPr="007D7E5D" w:rsidRDefault="00F24763" w:rsidP="00A66B45">
            <w:pPr>
              <w:spacing w:after="0" w:line="240" w:lineRule="auto"/>
              <w:contextualSpacing/>
              <w:rPr>
                <w:rFonts w:cs="Arial"/>
              </w:rPr>
            </w:pPr>
            <w:r w:rsidRPr="007D7E5D">
              <w:rPr>
                <w:rFonts w:cs="Arial"/>
              </w:rPr>
              <w:t xml:space="preserve">Menos de 50  funcionarias/os         </w:t>
            </w:r>
          </w:p>
        </w:tc>
        <w:tc>
          <w:tcPr>
            <w:tcW w:w="3584" w:type="dxa"/>
            <w:shd w:val="clear" w:color="auto" w:fill="E6E6E6"/>
          </w:tcPr>
          <w:p w14:paraId="024567D3" w14:textId="454690F5" w:rsidR="00F24763" w:rsidRPr="007D7E5D" w:rsidRDefault="00F24763" w:rsidP="007D7E5D">
            <w:pPr>
              <w:spacing w:after="0" w:line="240" w:lineRule="auto"/>
              <w:contextualSpacing/>
              <w:jc w:val="center"/>
              <w:rPr>
                <w:rFonts w:cs="Arial"/>
              </w:rPr>
            </w:pPr>
          </w:p>
        </w:tc>
      </w:tr>
      <w:tr w:rsidR="00F24763" w:rsidRPr="007D7E5D" w14:paraId="596324B6" w14:textId="77777777" w:rsidTr="00FE39A1">
        <w:trPr>
          <w:trHeight w:val="287"/>
          <w:jc w:val="center"/>
        </w:trPr>
        <w:tc>
          <w:tcPr>
            <w:tcW w:w="9592" w:type="dxa"/>
            <w:shd w:val="clear" w:color="auto" w:fill="E6E6E6"/>
          </w:tcPr>
          <w:p w14:paraId="6D450822" w14:textId="77777777" w:rsidR="00F24763" w:rsidRPr="007D7E5D" w:rsidRDefault="00F24763" w:rsidP="00A66B45">
            <w:pPr>
              <w:spacing w:after="0" w:line="240" w:lineRule="auto"/>
              <w:contextualSpacing/>
              <w:rPr>
                <w:rFonts w:cs="Arial"/>
              </w:rPr>
            </w:pPr>
            <w:r w:rsidRPr="007D7E5D">
              <w:rPr>
                <w:rFonts w:cs="Arial"/>
              </w:rPr>
              <w:t xml:space="preserve">Entre 50 a 100 funcionarias/os        </w:t>
            </w:r>
          </w:p>
        </w:tc>
        <w:tc>
          <w:tcPr>
            <w:tcW w:w="3584" w:type="dxa"/>
            <w:shd w:val="clear" w:color="auto" w:fill="E6E6E6"/>
          </w:tcPr>
          <w:p w14:paraId="0C55F9F7" w14:textId="16871711" w:rsidR="00F24763" w:rsidRPr="007D7E5D" w:rsidRDefault="007D7E5D" w:rsidP="00994FE6">
            <w:pPr>
              <w:spacing w:after="0" w:line="240" w:lineRule="auto"/>
              <w:contextualSpacing/>
              <w:jc w:val="center"/>
              <w:rPr>
                <w:rFonts w:cs="Arial"/>
              </w:rPr>
            </w:pPr>
            <w:r w:rsidRPr="007D7E5D">
              <w:rPr>
                <w:rFonts w:cs="Arial"/>
              </w:rPr>
              <w:t>X</w:t>
            </w:r>
          </w:p>
        </w:tc>
      </w:tr>
      <w:tr w:rsidR="00F24763" w:rsidRPr="007D7E5D" w14:paraId="31862C5C" w14:textId="77777777" w:rsidTr="00FE39A1">
        <w:trPr>
          <w:trHeight w:val="287"/>
          <w:jc w:val="center"/>
        </w:trPr>
        <w:tc>
          <w:tcPr>
            <w:tcW w:w="9592" w:type="dxa"/>
            <w:shd w:val="clear" w:color="auto" w:fill="E6E6E6"/>
          </w:tcPr>
          <w:p w14:paraId="4B844BDC" w14:textId="77777777" w:rsidR="00F24763" w:rsidRPr="007D7E5D" w:rsidRDefault="00F24763" w:rsidP="00A66B45">
            <w:pPr>
              <w:spacing w:after="0" w:line="240" w:lineRule="auto"/>
              <w:contextualSpacing/>
              <w:rPr>
                <w:rFonts w:cs="Arial"/>
              </w:rPr>
            </w:pPr>
            <w:r w:rsidRPr="007D7E5D">
              <w:rPr>
                <w:rFonts w:cs="Arial"/>
              </w:rPr>
              <w:t xml:space="preserve">Entre 100 a 250 funcionarias/os      </w:t>
            </w:r>
          </w:p>
        </w:tc>
        <w:tc>
          <w:tcPr>
            <w:tcW w:w="3584" w:type="dxa"/>
            <w:shd w:val="clear" w:color="auto" w:fill="E6E6E6"/>
          </w:tcPr>
          <w:p w14:paraId="2D5F066C" w14:textId="77777777" w:rsidR="00F24763" w:rsidRPr="007D7E5D" w:rsidRDefault="00F24763" w:rsidP="00994FE6">
            <w:pPr>
              <w:spacing w:after="0" w:line="240" w:lineRule="auto"/>
              <w:contextualSpacing/>
              <w:jc w:val="center"/>
              <w:rPr>
                <w:rFonts w:cs="Arial"/>
              </w:rPr>
            </w:pPr>
          </w:p>
        </w:tc>
      </w:tr>
      <w:tr w:rsidR="00F24763" w:rsidRPr="007D7E5D" w14:paraId="19DB59FA" w14:textId="77777777" w:rsidTr="00FE39A1">
        <w:trPr>
          <w:trHeight w:val="287"/>
          <w:jc w:val="center"/>
        </w:trPr>
        <w:tc>
          <w:tcPr>
            <w:tcW w:w="9592" w:type="dxa"/>
            <w:shd w:val="clear" w:color="auto" w:fill="E6E6E6"/>
          </w:tcPr>
          <w:p w14:paraId="03609812" w14:textId="77777777" w:rsidR="00F24763" w:rsidRPr="007D7E5D" w:rsidRDefault="00F24763" w:rsidP="00A66B45">
            <w:pPr>
              <w:spacing w:after="0" w:line="240" w:lineRule="auto"/>
              <w:contextualSpacing/>
              <w:rPr>
                <w:rFonts w:cs="Arial"/>
              </w:rPr>
            </w:pPr>
            <w:r w:rsidRPr="007D7E5D">
              <w:rPr>
                <w:rFonts w:cs="Arial"/>
              </w:rPr>
              <w:t xml:space="preserve">Entre 250 a 500 funcionarias/os     </w:t>
            </w:r>
          </w:p>
        </w:tc>
        <w:tc>
          <w:tcPr>
            <w:tcW w:w="3584" w:type="dxa"/>
            <w:shd w:val="clear" w:color="auto" w:fill="E6E6E6"/>
          </w:tcPr>
          <w:p w14:paraId="2BB6AB6E" w14:textId="77777777" w:rsidR="00F24763" w:rsidRPr="007D7E5D" w:rsidRDefault="00F24763" w:rsidP="00994FE6">
            <w:pPr>
              <w:spacing w:after="0" w:line="240" w:lineRule="auto"/>
              <w:contextualSpacing/>
              <w:jc w:val="center"/>
              <w:rPr>
                <w:rFonts w:cs="Arial"/>
              </w:rPr>
            </w:pPr>
          </w:p>
        </w:tc>
      </w:tr>
      <w:tr w:rsidR="00F24763" w:rsidRPr="007D7E5D" w14:paraId="0EF58304" w14:textId="77777777" w:rsidTr="00FE39A1">
        <w:trPr>
          <w:trHeight w:val="287"/>
          <w:jc w:val="center"/>
        </w:trPr>
        <w:tc>
          <w:tcPr>
            <w:tcW w:w="9592" w:type="dxa"/>
            <w:shd w:val="clear" w:color="auto" w:fill="E6E6E6"/>
          </w:tcPr>
          <w:p w14:paraId="0F179C72" w14:textId="77777777" w:rsidR="00F24763" w:rsidRPr="007D7E5D" w:rsidRDefault="00F24763" w:rsidP="00A66B45">
            <w:pPr>
              <w:spacing w:after="0" w:line="240" w:lineRule="auto"/>
              <w:contextualSpacing/>
              <w:rPr>
                <w:rFonts w:cs="Arial"/>
              </w:rPr>
            </w:pPr>
            <w:r w:rsidRPr="007D7E5D">
              <w:rPr>
                <w:rFonts w:cs="Arial"/>
              </w:rPr>
              <w:t xml:space="preserve">Más de 500 funcionarias/os             </w:t>
            </w:r>
          </w:p>
        </w:tc>
        <w:tc>
          <w:tcPr>
            <w:tcW w:w="3584" w:type="dxa"/>
            <w:shd w:val="clear" w:color="auto" w:fill="E6E6E6"/>
          </w:tcPr>
          <w:p w14:paraId="17D985FA" w14:textId="77777777" w:rsidR="00F24763" w:rsidRPr="007D7E5D" w:rsidRDefault="00F24763" w:rsidP="00994FE6">
            <w:pPr>
              <w:spacing w:after="0" w:line="240" w:lineRule="auto"/>
              <w:contextualSpacing/>
              <w:jc w:val="center"/>
              <w:rPr>
                <w:rFonts w:cs="Arial"/>
              </w:rPr>
            </w:pPr>
          </w:p>
        </w:tc>
      </w:tr>
      <w:tr w:rsidR="00F24763" w:rsidRPr="00112169" w14:paraId="37F7D5E1" w14:textId="77777777" w:rsidTr="00FE39A1">
        <w:trPr>
          <w:trHeight w:val="287"/>
          <w:jc w:val="center"/>
        </w:trPr>
        <w:tc>
          <w:tcPr>
            <w:tcW w:w="9592" w:type="dxa"/>
          </w:tcPr>
          <w:p w14:paraId="7BAFF6F5" w14:textId="77777777" w:rsidR="00F24763" w:rsidRPr="007D7E5D" w:rsidRDefault="00F24763" w:rsidP="00A66B45">
            <w:pPr>
              <w:spacing w:after="0" w:line="240" w:lineRule="auto"/>
              <w:contextualSpacing/>
              <w:rPr>
                <w:rFonts w:cs="Arial"/>
                <w:lang w:val="es-HN"/>
              </w:rPr>
            </w:pPr>
          </w:p>
          <w:p w14:paraId="28A21249" w14:textId="77777777" w:rsidR="00F24763" w:rsidRPr="007D7E5D" w:rsidRDefault="00F24763" w:rsidP="003A4CB5">
            <w:pPr>
              <w:spacing w:after="0" w:line="240" w:lineRule="auto"/>
              <w:contextualSpacing/>
              <w:jc w:val="center"/>
              <w:rPr>
                <w:rFonts w:cs="Arial"/>
                <w:lang w:val="es-HN"/>
              </w:rPr>
            </w:pPr>
            <w:r w:rsidRPr="007D7E5D">
              <w:rPr>
                <w:rFonts w:cs="Arial"/>
                <w:b/>
                <w:lang w:val="es-HN"/>
              </w:rPr>
              <w:t>PARTICIPACIÓN DE LAS PERSONAS CON DISCAPACIDAD DE ORGANIZACIONES NO GUBERNAMENTALES  EN LA TOMA DE DECISIONES DEL MECANISMO</w:t>
            </w:r>
            <w:r w:rsidR="003A4CB5" w:rsidRPr="007D7E5D">
              <w:rPr>
                <w:rFonts w:cs="Arial"/>
                <w:b/>
                <w:lang w:val="es-HN"/>
              </w:rPr>
              <w:t>/</w:t>
            </w:r>
            <w:r w:rsidR="006F795D" w:rsidRPr="007D7E5D">
              <w:rPr>
                <w:rFonts w:cs="Arial"/>
                <w:b/>
                <w:lang w:val="es-HN"/>
              </w:rPr>
              <w:t>ORGANISMO</w:t>
            </w:r>
            <w:r w:rsidR="003A4CB5" w:rsidRPr="007D7E5D">
              <w:rPr>
                <w:rFonts w:cs="Arial"/>
                <w:b/>
                <w:lang w:val="es-HN"/>
              </w:rPr>
              <w:t xml:space="preserve"> </w:t>
            </w:r>
            <w:r w:rsidRPr="007D7E5D">
              <w:rPr>
                <w:rFonts w:cs="Arial"/>
                <w:b/>
                <w:lang w:val="es-HN"/>
              </w:rPr>
              <w:t>NACIONAL DE LA DISCAPACIDAD</w:t>
            </w:r>
          </w:p>
        </w:tc>
        <w:tc>
          <w:tcPr>
            <w:tcW w:w="3584" w:type="dxa"/>
          </w:tcPr>
          <w:p w14:paraId="6CA448F8" w14:textId="77777777" w:rsidR="00F24763" w:rsidRPr="007D7E5D" w:rsidRDefault="00F24763" w:rsidP="00A66B45">
            <w:pPr>
              <w:spacing w:after="0" w:line="240" w:lineRule="auto"/>
              <w:contextualSpacing/>
              <w:rPr>
                <w:rFonts w:cs="Arial"/>
                <w:b/>
                <w:lang w:val="es-HN"/>
              </w:rPr>
            </w:pPr>
          </w:p>
          <w:p w14:paraId="759032C0" w14:textId="77777777" w:rsidR="00F24763" w:rsidRPr="007D7E5D" w:rsidRDefault="00F24763" w:rsidP="005F5139">
            <w:pPr>
              <w:spacing w:after="0" w:line="240" w:lineRule="auto"/>
              <w:contextualSpacing/>
              <w:jc w:val="center"/>
              <w:rPr>
                <w:rFonts w:cs="Arial"/>
                <w:b/>
                <w:lang w:val="es-HN"/>
              </w:rPr>
            </w:pPr>
            <w:r w:rsidRPr="007D7E5D">
              <w:rPr>
                <w:rFonts w:cs="Arial"/>
                <w:b/>
                <w:lang w:val="es-HN"/>
              </w:rPr>
              <w:t>Marque con una “X” si es afirmativo y especificar cuál es el porcentaje de la representación</w:t>
            </w:r>
          </w:p>
        </w:tc>
      </w:tr>
      <w:tr w:rsidR="00F24763" w:rsidRPr="007D7E5D" w14:paraId="27F4C44E" w14:textId="77777777" w:rsidTr="00FE39A1">
        <w:trPr>
          <w:trHeight w:val="287"/>
          <w:jc w:val="center"/>
        </w:trPr>
        <w:tc>
          <w:tcPr>
            <w:tcW w:w="9592" w:type="dxa"/>
          </w:tcPr>
          <w:p w14:paraId="39D4E265" w14:textId="77777777" w:rsidR="003A4CB5" w:rsidRPr="007D7E5D" w:rsidRDefault="003A4CB5" w:rsidP="003A4CB5">
            <w:pPr>
              <w:spacing w:after="0" w:line="240" w:lineRule="auto"/>
              <w:contextualSpacing/>
              <w:rPr>
                <w:rFonts w:cs="Arial"/>
                <w:lang w:val="es-HN"/>
              </w:rPr>
            </w:pPr>
          </w:p>
          <w:p w14:paraId="36FE055F" w14:textId="77777777" w:rsidR="00F24763" w:rsidRPr="007D7E5D" w:rsidRDefault="00F24763" w:rsidP="003A4CB5">
            <w:pPr>
              <w:spacing w:after="0" w:line="240" w:lineRule="auto"/>
              <w:contextualSpacing/>
              <w:rPr>
                <w:rFonts w:cs="Arial"/>
                <w:lang w:val="es-HN"/>
              </w:rPr>
            </w:pPr>
            <w:r w:rsidRPr="007D7E5D">
              <w:rPr>
                <w:rFonts w:cs="Arial"/>
                <w:lang w:val="es-HN"/>
              </w:rPr>
              <w:t>Forma parte de</w:t>
            </w:r>
            <w:r w:rsidR="00A63384" w:rsidRPr="007D7E5D">
              <w:rPr>
                <w:rFonts w:cs="Arial"/>
                <w:lang w:val="es-HN"/>
              </w:rPr>
              <w:t xml:space="preserve"> la</w:t>
            </w:r>
            <w:r w:rsidRPr="007D7E5D">
              <w:rPr>
                <w:rFonts w:cs="Arial"/>
                <w:lang w:val="es-HN"/>
              </w:rPr>
              <w:t xml:space="preserve"> Junta Directiva</w:t>
            </w:r>
            <w:r w:rsidR="003A4CB5" w:rsidRPr="007D7E5D">
              <w:rPr>
                <w:rFonts w:cs="Arial"/>
                <w:lang w:val="es-HN"/>
              </w:rPr>
              <w:t>,  Consejo u organismo</w:t>
            </w:r>
            <w:r w:rsidR="00A63384" w:rsidRPr="007D7E5D">
              <w:rPr>
                <w:rFonts w:cs="Arial"/>
                <w:lang w:val="es-HN"/>
              </w:rPr>
              <w:t xml:space="preserve"> y este tiene facultad de decidir sobre políticas y programas. </w:t>
            </w:r>
          </w:p>
          <w:p w14:paraId="4A20EEB2" w14:textId="77777777" w:rsidR="003A4CB5" w:rsidRPr="007D7E5D" w:rsidRDefault="003A4CB5" w:rsidP="003A4CB5">
            <w:pPr>
              <w:spacing w:after="0" w:line="240" w:lineRule="auto"/>
              <w:contextualSpacing/>
              <w:rPr>
                <w:rFonts w:cs="Arial"/>
                <w:lang w:val="es-HN"/>
              </w:rPr>
            </w:pPr>
          </w:p>
        </w:tc>
        <w:tc>
          <w:tcPr>
            <w:tcW w:w="3584" w:type="dxa"/>
            <w:vAlign w:val="center"/>
          </w:tcPr>
          <w:p w14:paraId="6C71ECB1" w14:textId="77777777" w:rsidR="00F24763" w:rsidRPr="007D7E5D" w:rsidRDefault="00F24763" w:rsidP="0006012F">
            <w:pPr>
              <w:spacing w:after="0" w:line="240" w:lineRule="auto"/>
              <w:contextualSpacing/>
              <w:jc w:val="center"/>
              <w:rPr>
                <w:rFonts w:cs="Arial"/>
                <w:lang w:val="es-HN"/>
              </w:rPr>
            </w:pPr>
          </w:p>
          <w:p w14:paraId="69922DD2" w14:textId="77777777" w:rsidR="00F24763" w:rsidRPr="007D7E5D" w:rsidRDefault="0006012F" w:rsidP="0006012F">
            <w:pPr>
              <w:spacing w:after="0" w:line="240" w:lineRule="auto"/>
              <w:contextualSpacing/>
              <w:jc w:val="center"/>
              <w:rPr>
                <w:rFonts w:cs="Arial"/>
              </w:rPr>
            </w:pPr>
            <w:r w:rsidRPr="007D7E5D">
              <w:rPr>
                <w:rFonts w:cs="Arial"/>
              </w:rPr>
              <w:t>X</w:t>
            </w:r>
          </w:p>
        </w:tc>
      </w:tr>
      <w:tr w:rsidR="00F24763" w:rsidRPr="007D7E5D" w14:paraId="2E76D903" w14:textId="77777777" w:rsidTr="00FE39A1">
        <w:trPr>
          <w:trHeight w:val="287"/>
          <w:jc w:val="center"/>
        </w:trPr>
        <w:tc>
          <w:tcPr>
            <w:tcW w:w="9592" w:type="dxa"/>
          </w:tcPr>
          <w:p w14:paraId="741BB734" w14:textId="77777777" w:rsidR="004D014F" w:rsidRPr="007D7E5D" w:rsidRDefault="004D014F" w:rsidP="00A66B45">
            <w:pPr>
              <w:spacing w:after="0" w:line="240" w:lineRule="auto"/>
              <w:contextualSpacing/>
              <w:rPr>
                <w:rFonts w:cs="Arial"/>
                <w:lang w:val="es-HN"/>
              </w:rPr>
            </w:pPr>
          </w:p>
          <w:p w14:paraId="6650420B" w14:textId="77777777" w:rsidR="00F24763" w:rsidRPr="007D7E5D" w:rsidRDefault="00A63384" w:rsidP="00A66B45">
            <w:pPr>
              <w:spacing w:after="0" w:line="240" w:lineRule="auto"/>
              <w:contextualSpacing/>
              <w:rPr>
                <w:rFonts w:cs="Arial"/>
                <w:lang w:val="es-HN"/>
              </w:rPr>
            </w:pPr>
            <w:r w:rsidRPr="007D7E5D">
              <w:rPr>
                <w:rFonts w:cs="Arial"/>
                <w:lang w:val="es-HN"/>
              </w:rPr>
              <w:t>Forma parte de la Junta Directiva,  Consejo u organismo y este tiene facultad sólo consultiva</w:t>
            </w:r>
            <w:r w:rsidR="00D579D2" w:rsidRPr="007D7E5D">
              <w:rPr>
                <w:rFonts w:cs="Arial"/>
                <w:lang w:val="es-HN"/>
              </w:rPr>
              <w:t xml:space="preserve"> ante la toma de decisiones. </w:t>
            </w:r>
          </w:p>
          <w:p w14:paraId="30029F73" w14:textId="77777777" w:rsidR="00F24763" w:rsidRPr="007D7E5D" w:rsidRDefault="00F24763" w:rsidP="006F795D">
            <w:pPr>
              <w:spacing w:after="0" w:line="240" w:lineRule="auto"/>
              <w:contextualSpacing/>
              <w:rPr>
                <w:rFonts w:cs="Arial"/>
                <w:lang w:val="es-HN"/>
              </w:rPr>
            </w:pPr>
          </w:p>
        </w:tc>
        <w:tc>
          <w:tcPr>
            <w:tcW w:w="3584" w:type="dxa"/>
            <w:vAlign w:val="center"/>
          </w:tcPr>
          <w:p w14:paraId="6FABD77D" w14:textId="77777777" w:rsidR="00F24763" w:rsidRPr="007D7E5D" w:rsidRDefault="0006012F" w:rsidP="0006012F">
            <w:pPr>
              <w:spacing w:after="0" w:line="240" w:lineRule="auto"/>
              <w:contextualSpacing/>
              <w:jc w:val="center"/>
              <w:rPr>
                <w:rFonts w:cs="Arial"/>
              </w:rPr>
            </w:pPr>
            <w:r w:rsidRPr="007D7E5D">
              <w:rPr>
                <w:rFonts w:cs="Arial"/>
              </w:rPr>
              <w:t>X</w:t>
            </w:r>
          </w:p>
        </w:tc>
      </w:tr>
    </w:tbl>
    <w:p w14:paraId="207012A5" w14:textId="77777777" w:rsidR="00F24763" w:rsidRPr="009E592F" w:rsidRDefault="00F2476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9"/>
        <w:gridCol w:w="6481"/>
      </w:tblGrid>
      <w:tr w:rsidR="00F24763" w:rsidRPr="009E592F" w14:paraId="0A5CD56E" w14:textId="77777777" w:rsidTr="00FE39A1">
        <w:trPr>
          <w:trHeight w:val="305"/>
          <w:jc w:val="center"/>
        </w:trPr>
        <w:tc>
          <w:tcPr>
            <w:tcW w:w="13176" w:type="dxa"/>
            <w:gridSpan w:val="2"/>
            <w:shd w:val="clear" w:color="auto" w:fill="D9D9D9"/>
          </w:tcPr>
          <w:p w14:paraId="2D61850C" w14:textId="77777777" w:rsidR="00F24763" w:rsidRPr="009E592F" w:rsidRDefault="00F24763" w:rsidP="004F100A">
            <w:pPr>
              <w:pStyle w:val="Subtitle"/>
              <w:spacing w:after="0" w:line="240" w:lineRule="auto"/>
              <w:rPr>
                <w:rFonts w:eastAsia="MS Mincho"/>
                <w:b/>
                <w:color w:val="auto"/>
                <w:sz w:val="22"/>
                <w:szCs w:val="22"/>
                <w:lang w:eastAsia="en-US"/>
              </w:rPr>
            </w:pPr>
          </w:p>
          <w:p w14:paraId="1139EBE3" w14:textId="77777777" w:rsidR="00F24763" w:rsidRPr="009E592F" w:rsidRDefault="00F24763" w:rsidP="004F100A">
            <w:pPr>
              <w:pStyle w:val="Subtitle"/>
              <w:spacing w:after="0" w:line="240" w:lineRule="auto"/>
              <w:jc w:val="center"/>
              <w:rPr>
                <w:rFonts w:eastAsia="MS Mincho"/>
                <w:b/>
                <w:caps/>
                <w:color w:val="auto"/>
                <w:sz w:val="24"/>
                <w:szCs w:val="24"/>
                <w:lang w:eastAsia="en-US"/>
              </w:rPr>
            </w:pPr>
            <w:r w:rsidRPr="009E592F">
              <w:rPr>
                <w:rFonts w:eastAsia="MS Mincho"/>
                <w:b/>
                <w:caps/>
                <w:color w:val="auto"/>
                <w:sz w:val="24"/>
                <w:szCs w:val="24"/>
                <w:lang w:eastAsia="en-US"/>
              </w:rPr>
              <w:t>3. Redes  de Transversalización</w:t>
            </w:r>
          </w:p>
          <w:p w14:paraId="761B24B9" w14:textId="77777777" w:rsidR="00F24763" w:rsidRPr="009E592F" w:rsidRDefault="00F24763" w:rsidP="004F100A">
            <w:pPr>
              <w:spacing w:after="0" w:line="240" w:lineRule="auto"/>
            </w:pPr>
          </w:p>
        </w:tc>
      </w:tr>
      <w:tr w:rsidR="00F24763" w:rsidRPr="009E592F" w14:paraId="69CF0EB9" w14:textId="77777777" w:rsidTr="00FE39A1">
        <w:trPr>
          <w:trHeight w:val="829"/>
          <w:jc w:val="center"/>
        </w:trPr>
        <w:tc>
          <w:tcPr>
            <w:tcW w:w="6588" w:type="dxa"/>
            <w:tcBorders>
              <w:bottom w:val="single" w:sz="4" w:space="0" w:color="auto"/>
            </w:tcBorders>
          </w:tcPr>
          <w:p w14:paraId="26749921" w14:textId="77777777" w:rsidR="00F24763" w:rsidRPr="00381595" w:rsidRDefault="00F24763" w:rsidP="004F100A">
            <w:pPr>
              <w:spacing w:after="0" w:line="240" w:lineRule="auto"/>
              <w:contextualSpacing/>
              <w:rPr>
                <w:rFonts w:cs="Arial"/>
                <w:lang w:val="es-HN"/>
              </w:rPr>
            </w:pPr>
          </w:p>
          <w:p w14:paraId="62235B5B" w14:textId="77777777" w:rsidR="00F24763" w:rsidRPr="009E592F" w:rsidRDefault="00F24763" w:rsidP="004F100A">
            <w:pPr>
              <w:spacing w:after="0" w:line="240" w:lineRule="auto"/>
              <w:contextualSpacing/>
              <w:rPr>
                <w:rFonts w:cs="Arial"/>
              </w:rPr>
            </w:pPr>
            <w:r w:rsidRPr="006D61BC">
              <w:rPr>
                <w:rFonts w:cs="Arial"/>
                <w:lang w:val="es-HN"/>
              </w:rPr>
              <w:t xml:space="preserve">¿Existen mecanismos para la transversalización de los derechos de  las personas  con discapacidad?  </w:t>
            </w:r>
            <w:r w:rsidRPr="009E592F">
              <w:rPr>
                <w:rFonts w:cs="Arial"/>
              </w:rPr>
              <w:t>(En caso de ser afirmativo responder</w:t>
            </w:r>
            <w:r w:rsidR="00D579D2" w:rsidRPr="009E592F">
              <w:rPr>
                <w:rFonts w:cs="Arial"/>
              </w:rPr>
              <w:t xml:space="preserve"> </w:t>
            </w:r>
            <w:r w:rsidRPr="009E592F">
              <w:rPr>
                <w:rFonts w:cs="Arial"/>
              </w:rPr>
              <w:t xml:space="preserve">abajo) </w:t>
            </w:r>
          </w:p>
          <w:p w14:paraId="0174A022" w14:textId="77777777" w:rsidR="00F24763" w:rsidRPr="009E592F" w:rsidRDefault="00F24763" w:rsidP="004F100A">
            <w:pPr>
              <w:spacing w:after="0" w:line="240" w:lineRule="auto"/>
              <w:contextualSpacing/>
              <w:rPr>
                <w:rFonts w:cs="Arial"/>
              </w:rPr>
            </w:pPr>
          </w:p>
        </w:tc>
        <w:tc>
          <w:tcPr>
            <w:tcW w:w="6588" w:type="dxa"/>
            <w:tcBorders>
              <w:bottom w:val="single" w:sz="4" w:space="0" w:color="auto"/>
            </w:tcBorders>
          </w:tcPr>
          <w:p w14:paraId="722FE54E" w14:textId="77777777" w:rsidR="00F24763" w:rsidRPr="009E592F" w:rsidRDefault="00F24763" w:rsidP="004F100A">
            <w:pPr>
              <w:spacing w:after="0" w:line="240" w:lineRule="auto"/>
              <w:contextualSpacing/>
              <w:rPr>
                <w:rFonts w:cs="Arial"/>
              </w:rPr>
            </w:pPr>
          </w:p>
          <w:p w14:paraId="7BCE4973" w14:textId="0B1FE7A6" w:rsidR="00F24763" w:rsidRPr="009E592F" w:rsidRDefault="00F24763" w:rsidP="00A86453">
            <w:pPr>
              <w:spacing w:after="0" w:line="240" w:lineRule="auto"/>
              <w:contextualSpacing/>
              <w:jc w:val="center"/>
              <w:rPr>
                <w:rFonts w:cs="Arial"/>
              </w:rPr>
            </w:pPr>
            <w:r w:rsidRPr="009E592F">
              <w:rPr>
                <w:rFonts w:cs="Arial"/>
              </w:rPr>
              <w:t>Sí__</w:t>
            </w:r>
            <w:r w:rsidR="00471C52">
              <w:rPr>
                <w:rFonts w:cs="Arial"/>
              </w:rPr>
              <w:t>_</w:t>
            </w:r>
            <w:r w:rsidR="0006012F" w:rsidRPr="00DC6763">
              <w:rPr>
                <w:rFonts w:cs="Arial"/>
                <w:u w:val="single"/>
              </w:rPr>
              <w:t>X</w:t>
            </w:r>
            <w:r w:rsidR="00A86453">
              <w:rPr>
                <w:rFonts w:cs="Arial"/>
                <w:u w:val="single"/>
              </w:rPr>
              <w:t>_</w:t>
            </w:r>
            <w:r w:rsidRPr="009E592F">
              <w:rPr>
                <w:rFonts w:cs="Arial"/>
              </w:rPr>
              <w:t xml:space="preserve">_         </w:t>
            </w:r>
            <w:r w:rsidR="00A86453">
              <w:rPr>
                <w:rFonts w:cs="Arial"/>
              </w:rPr>
              <w:t xml:space="preserve">                      No___</w:t>
            </w:r>
            <w:r w:rsidR="00471C52">
              <w:rPr>
                <w:rFonts w:cs="Arial"/>
              </w:rPr>
              <w:t>_</w:t>
            </w:r>
            <w:r w:rsidR="00A86453">
              <w:rPr>
                <w:rFonts w:cs="Arial"/>
              </w:rPr>
              <w:t>_</w:t>
            </w:r>
          </w:p>
          <w:p w14:paraId="33E4C10E" w14:textId="77777777" w:rsidR="00F24763" w:rsidRPr="009E592F" w:rsidRDefault="00F24763" w:rsidP="004F100A">
            <w:pPr>
              <w:spacing w:after="0" w:line="240" w:lineRule="auto"/>
              <w:contextualSpacing/>
              <w:rPr>
                <w:rFonts w:cs="Arial"/>
              </w:rPr>
            </w:pPr>
          </w:p>
        </w:tc>
      </w:tr>
      <w:tr w:rsidR="00F24763" w:rsidRPr="009E592F" w14:paraId="13DB3449" w14:textId="77777777" w:rsidTr="00FE39A1">
        <w:trPr>
          <w:trHeight w:val="580"/>
          <w:jc w:val="center"/>
        </w:trPr>
        <w:tc>
          <w:tcPr>
            <w:tcW w:w="13176" w:type="dxa"/>
            <w:gridSpan w:val="2"/>
            <w:shd w:val="clear" w:color="auto" w:fill="D9D9D9"/>
          </w:tcPr>
          <w:p w14:paraId="333BAFFC" w14:textId="2D691153" w:rsidR="00F24763" w:rsidRPr="00FE39A1" w:rsidRDefault="00F24763" w:rsidP="00FE39A1">
            <w:pPr>
              <w:spacing w:after="0" w:line="240" w:lineRule="auto"/>
              <w:contextualSpacing/>
              <w:jc w:val="center"/>
              <w:rPr>
                <w:rFonts w:cs="Arial"/>
                <w:b/>
              </w:rPr>
            </w:pPr>
            <w:r w:rsidRPr="009E592F">
              <w:rPr>
                <w:rFonts w:cs="Arial"/>
                <w:b/>
              </w:rPr>
              <w:t>M</w:t>
            </w:r>
            <w:r w:rsidR="00FE39A1">
              <w:rPr>
                <w:rFonts w:cs="Arial"/>
                <w:b/>
              </w:rPr>
              <w:t>ECANISMOS DE TRANSVERSALIZACIÓN</w:t>
            </w:r>
          </w:p>
        </w:tc>
      </w:tr>
      <w:tr w:rsidR="00F24763" w:rsidRPr="00112169" w14:paraId="3B3139F2" w14:textId="77777777" w:rsidTr="00FE39A1">
        <w:trPr>
          <w:trHeight w:val="580"/>
          <w:jc w:val="center"/>
        </w:trPr>
        <w:tc>
          <w:tcPr>
            <w:tcW w:w="6588" w:type="dxa"/>
            <w:shd w:val="clear" w:color="auto" w:fill="auto"/>
          </w:tcPr>
          <w:p w14:paraId="5B7190E9" w14:textId="77777777" w:rsidR="00F24763" w:rsidRPr="006D61BC" w:rsidRDefault="00F24763" w:rsidP="00724662">
            <w:pPr>
              <w:spacing w:after="0" w:line="240" w:lineRule="auto"/>
              <w:contextualSpacing/>
              <w:rPr>
                <w:rFonts w:cs="Arial"/>
                <w:lang w:val="es-HN"/>
              </w:rPr>
            </w:pPr>
          </w:p>
          <w:p w14:paraId="2ED123EC" w14:textId="77777777" w:rsidR="00F24763" w:rsidRPr="006D61BC" w:rsidRDefault="00F24763" w:rsidP="00B47C0D">
            <w:pPr>
              <w:spacing w:after="0" w:line="240" w:lineRule="auto"/>
              <w:contextualSpacing/>
              <w:jc w:val="both"/>
              <w:rPr>
                <w:rFonts w:cs="Arial"/>
                <w:lang w:val="es-HN"/>
              </w:rPr>
            </w:pPr>
            <w:r w:rsidRPr="006D61BC">
              <w:rPr>
                <w:rFonts w:cs="Arial"/>
                <w:lang w:val="es-HN"/>
              </w:rPr>
              <w:t>Red de oficinas públicas para la transversalización de los derechos de  las personas  con discapacidad (Número de oficinas que pertenecen a la red, colocar nombre y enlace)</w:t>
            </w:r>
          </w:p>
          <w:p w14:paraId="285BD014" w14:textId="77777777" w:rsidR="00F24763" w:rsidRPr="006D61BC" w:rsidRDefault="00F24763" w:rsidP="004F100A">
            <w:pPr>
              <w:spacing w:after="0" w:line="240" w:lineRule="auto"/>
              <w:contextualSpacing/>
              <w:rPr>
                <w:rFonts w:cs="Arial"/>
                <w:lang w:val="es-HN"/>
              </w:rPr>
            </w:pPr>
          </w:p>
        </w:tc>
        <w:tc>
          <w:tcPr>
            <w:tcW w:w="6588" w:type="dxa"/>
            <w:shd w:val="clear" w:color="auto" w:fill="auto"/>
          </w:tcPr>
          <w:p w14:paraId="654A63B5" w14:textId="77777777" w:rsidR="00F24763" w:rsidRPr="006D61BC" w:rsidRDefault="00F24763" w:rsidP="004F100A">
            <w:pPr>
              <w:spacing w:after="0" w:line="240" w:lineRule="auto"/>
              <w:contextualSpacing/>
              <w:rPr>
                <w:rFonts w:cs="Arial"/>
                <w:highlight w:val="yellow"/>
                <w:lang w:val="es-HN"/>
              </w:rPr>
            </w:pPr>
          </w:p>
          <w:p w14:paraId="71E00BCA" w14:textId="662EB131" w:rsidR="00F24763" w:rsidRPr="006D61BC" w:rsidRDefault="00F24763" w:rsidP="00066563">
            <w:pPr>
              <w:spacing w:after="0" w:line="240" w:lineRule="auto"/>
              <w:contextualSpacing/>
              <w:rPr>
                <w:rFonts w:cs="Arial"/>
                <w:highlight w:val="yellow"/>
                <w:lang w:val="es-HN"/>
              </w:rPr>
            </w:pPr>
          </w:p>
        </w:tc>
      </w:tr>
      <w:tr w:rsidR="00F24763" w:rsidRPr="00112169" w14:paraId="50216D44" w14:textId="77777777" w:rsidTr="00FE39A1">
        <w:trPr>
          <w:trHeight w:val="580"/>
          <w:jc w:val="center"/>
        </w:trPr>
        <w:tc>
          <w:tcPr>
            <w:tcW w:w="6588" w:type="dxa"/>
          </w:tcPr>
          <w:p w14:paraId="6A88D29A" w14:textId="77777777" w:rsidR="00F24763" w:rsidRPr="006D61BC" w:rsidRDefault="00F24763" w:rsidP="004F100A">
            <w:pPr>
              <w:spacing w:after="0" w:line="240" w:lineRule="auto"/>
              <w:contextualSpacing/>
              <w:rPr>
                <w:rFonts w:cs="Arial"/>
                <w:lang w:val="es-HN"/>
              </w:rPr>
            </w:pPr>
          </w:p>
          <w:p w14:paraId="1E04480C" w14:textId="77777777" w:rsidR="00F24763" w:rsidRPr="006D61BC" w:rsidRDefault="00F24763" w:rsidP="004F100A">
            <w:pPr>
              <w:spacing w:after="0" w:line="240" w:lineRule="auto"/>
              <w:contextualSpacing/>
              <w:rPr>
                <w:rFonts w:cs="Arial"/>
                <w:lang w:val="es-HN"/>
              </w:rPr>
            </w:pPr>
            <w:r w:rsidRPr="006D61BC">
              <w:rPr>
                <w:rFonts w:cs="Arial"/>
                <w:lang w:val="es-HN"/>
              </w:rPr>
              <w:t>Instituciones que tienen oficinas públicas para la transversalización de los derechos  de las personas con discapacidad</w:t>
            </w:r>
          </w:p>
          <w:p w14:paraId="254CAFA1" w14:textId="77777777" w:rsidR="00F24763" w:rsidRPr="006D61BC" w:rsidRDefault="00F24763" w:rsidP="004F100A">
            <w:pPr>
              <w:spacing w:after="0" w:line="240" w:lineRule="auto"/>
              <w:contextualSpacing/>
              <w:rPr>
                <w:rFonts w:cs="Arial"/>
                <w:lang w:val="es-HN"/>
              </w:rPr>
            </w:pPr>
          </w:p>
        </w:tc>
        <w:tc>
          <w:tcPr>
            <w:tcW w:w="6588" w:type="dxa"/>
          </w:tcPr>
          <w:p w14:paraId="09FA80F8" w14:textId="77777777" w:rsidR="00A07F1B" w:rsidRPr="006D61BC" w:rsidRDefault="00A07F1B" w:rsidP="00A07F1B">
            <w:pPr>
              <w:spacing w:after="0" w:line="240" w:lineRule="auto"/>
              <w:contextualSpacing/>
              <w:rPr>
                <w:rFonts w:cs="Arial"/>
                <w:lang w:val="es-HN"/>
              </w:rPr>
            </w:pPr>
            <w:r w:rsidRPr="006D61BC">
              <w:rPr>
                <w:rFonts w:cs="Arial"/>
                <w:lang w:val="es-HN"/>
              </w:rPr>
              <w:t>Secretaría de Derechos Humanos, Justicia, Gobernación y Descentralización (SDHJGD)</w:t>
            </w:r>
          </w:p>
          <w:p w14:paraId="6A325686" w14:textId="77777777" w:rsidR="00A07F1B" w:rsidRPr="006D61BC" w:rsidRDefault="00A07F1B" w:rsidP="004F757D">
            <w:pPr>
              <w:numPr>
                <w:ilvl w:val="0"/>
                <w:numId w:val="5"/>
              </w:numPr>
              <w:spacing w:after="0" w:line="240" w:lineRule="auto"/>
              <w:contextualSpacing/>
              <w:rPr>
                <w:rFonts w:cs="Arial"/>
                <w:lang w:val="es-HN"/>
              </w:rPr>
            </w:pPr>
            <w:r w:rsidRPr="006D61BC">
              <w:rPr>
                <w:rFonts w:cs="Arial"/>
                <w:lang w:val="es-HN"/>
              </w:rPr>
              <w:t>Subsecretaría de Derechos Humanos y Justicia</w:t>
            </w:r>
          </w:p>
          <w:p w14:paraId="282E47DF" w14:textId="77777777" w:rsidR="00A07F1B" w:rsidRPr="006D61BC" w:rsidRDefault="00A07F1B" w:rsidP="00A07F1B">
            <w:pPr>
              <w:spacing w:after="0" w:line="240" w:lineRule="auto"/>
              <w:contextualSpacing/>
              <w:rPr>
                <w:rFonts w:cs="Arial"/>
                <w:lang w:val="es-HN"/>
              </w:rPr>
            </w:pPr>
          </w:p>
          <w:p w14:paraId="1287ECCA" w14:textId="77777777" w:rsidR="00A07F1B" w:rsidRPr="006D61BC" w:rsidRDefault="00A07F1B" w:rsidP="00A07F1B">
            <w:pPr>
              <w:spacing w:after="0" w:line="240" w:lineRule="auto"/>
              <w:contextualSpacing/>
              <w:rPr>
                <w:rFonts w:cs="Arial"/>
                <w:lang w:val="es-HN"/>
              </w:rPr>
            </w:pPr>
            <w:r w:rsidRPr="006D61BC">
              <w:rPr>
                <w:rFonts w:cs="Arial"/>
                <w:lang w:val="es-HN"/>
              </w:rPr>
              <w:t>Secretaría de Desarrollo e Inclusión Social (SEDIS)</w:t>
            </w:r>
          </w:p>
          <w:p w14:paraId="0393AC65" w14:textId="65A756E9" w:rsidR="00A07F1B" w:rsidRDefault="00A07F1B" w:rsidP="004F757D">
            <w:pPr>
              <w:numPr>
                <w:ilvl w:val="0"/>
                <w:numId w:val="5"/>
              </w:numPr>
              <w:spacing w:after="0" w:line="240" w:lineRule="auto"/>
              <w:contextualSpacing/>
              <w:rPr>
                <w:rFonts w:cs="Arial"/>
                <w:lang w:val="es-HN"/>
              </w:rPr>
            </w:pPr>
            <w:r w:rsidRPr="006D61BC">
              <w:rPr>
                <w:rFonts w:cs="Arial"/>
                <w:lang w:val="es-HN"/>
              </w:rPr>
              <w:t>Subsecretaría de Políticas de Inclusión Social</w:t>
            </w:r>
          </w:p>
          <w:p w14:paraId="5FBE0C5F" w14:textId="4AC32545" w:rsidR="007D7E5D" w:rsidRDefault="007D7E5D" w:rsidP="004F757D">
            <w:pPr>
              <w:numPr>
                <w:ilvl w:val="0"/>
                <w:numId w:val="5"/>
              </w:numPr>
              <w:spacing w:after="0" w:line="240" w:lineRule="auto"/>
              <w:contextualSpacing/>
              <w:rPr>
                <w:rFonts w:cs="Arial"/>
                <w:lang w:val="es-HN"/>
              </w:rPr>
            </w:pPr>
            <w:r>
              <w:rPr>
                <w:rFonts w:cs="Arial"/>
                <w:lang w:val="es-HN"/>
              </w:rPr>
              <w:t>Dirección de Pueblos Indigenas y Afrohondureños</w:t>
            </w:r>
          </w:p>
          <w:p w14:paraId="3B79B4F0" w14:textId="78058BFC" w:rsidR="007D7E5D" w:rsidRPr="006D61BC" w:rsidRDefault="007D7E5D" w:rsidP="004F757D">
            <w:pPr>
              <w:numPr>
                <w:ilvl w:val="0"/>
                <w:numId w:val="5"/>
              </w:numPr>
              <w:spacing w:after="0" w:line="240" w:lineRule="auto"/>
              <w:contextualSpacing/>
              <w:rPr>
                <w:rFonts w:cs="Arial"/>
                <w:lang w:val="es-HN"/>
              </w:rPr>
            </w:pPr>
            <w:r>
              <w:rPr>
                <w:rFonts w:cs="Arial"/>
                <w:lang w:val="es-HN"/>
              </w:rPr>
              <w:t>Dirección Nacional de Niñez Adolescencia y Familia</w:t>
            </w:r>
          </w:p>
          <w:p w14:paraId="53495C35" w14:textId="77777777" w:rsidR="00A07F1B" w:rsidRPr="006D61BC" w:rsidRDefault="00A07F1B" w:rsidP="00A07F1B">
            <w:pPr>
              <w:spacing w:after="0" w:line="240" w:lineRule="auto"/>
              <w:contextualSpacing/>
              <w:rPr>
                <w:rFonts w:cs="Arial"/>
                <w:lang w:val="es-HN"/>
              </w:rPr>
            </w:pPr>
          </w:p>
          <w:p w14:paraId="40633BF7" w14:textId="77777777" w:rsidR="00A07F1B" w:rsidRPr="009E592F" w:rsidRDefault="00A07F1B" w:rsidP="00A07F1B">
            <w:pPr>
              <w:spacing w:after="0" w:line="240" w:lineRule="auto"/>
              <w:contextualSpacing/>
              <w:rPr>
                <w:rFonts w:cs="Arial"/>
              </w:rPr>
            </w:pPr>
            <w:r w:rsidRPr="009E592F">
              <w:rPr>
                <w:rFonts w:cs="Arial"/>
              </w:rPr>
              <w:t xml:space="preserve">Secretaría de Educación </w:t>
            </w:r>
          </w:p>
          <w:p w14:paraId="3A003CFC" w14:textId="7E286DC1" w:rsidR="00A07F1B" w:rsidRDefault="00A07F1B" w:rsidP="004F757D">
            <w:pPr>
              <w:numPr>
                <w:ilvl w:val="0"/>
                <w:numId w:val="5"/>
              </w:numPr>
              <w:spacing w:after="0" w:line="240" w:lineRule="auto"/>
              <w:contextualSpacing/>
              <w:rPr>
                <w:rFonts w:cs="Arial"/>
                <w:lang w:val="es-HN"/>
              </w:rPr>
            </w:pPr>
            <w:r w:rsidRPr="006D61BC">
              <w:rPr>
                <w:rFonts w:cs="Arial"/>
                <w:lang w:val="es-HN"/>
              </w:rPr>
              <w:t>Subdirección General de Educación para Personas con capacidades diferentes o talentos excepcionales</w:t>
            </w:r>
          </w:p>
          <w:p w14:paraId="46A5783B" w14:textId="77777777" w:rsidR="007D7E5D" w:rsidRDefault="007D7E5D" w:rsidP="007D7E5D">
            <w:pPr>
              <w:spacing w:after="0" w:line="240" w:lineRule="auto"/>
              <w:contextualSpacing/>
              <w:rPr>
                <w:rFonts w:cs="Arial"/>
                <w:lang w:val="es-HN"/>
              </w:rPr>
            </w:pPr>
          </w:p>
          <w:p w14:paraId="70079114" w14:textId="2276E7C0" w:rsidR="007D7E5D" w:rsidRDefault="007D7E5D" w:rsidP="007D7E5D">
            <w:pPr>
              <w:spacing w:after="0" w:line="240" w:lineRule="auto"/>
              <w:contextualSpacing/>
              <w:rPr>
                <w:rFonts w:cs="Arial"/>
                <w:lang w:val="es-HN"/>
              </w:rPr>
            </w:pPr>
            <w:r>
              <w:rPr>
                <w:rFonts w:cs="Arial"/>
                <w:lang w:val="es-HN"/>
              </w:rPr>
              <w:t>Instituto Nacional de la Mujer</w:t>
            </w:r>
          </w:p>
          <w:p w14:paraId="6287C9AC" w14:textId="77777777" w:rsidR="007D7E5D" w:rsidRDefault="007D7E5D" w:rsidP="007D7E5D">
            <w:pPr>
              <w:spacing w:after="0" w:line="240" w:lineRule="auto"/>
              <w:contextualSpacing/>
              <w:rPr>
                <w:rFonts w:cs="Arial"/>
                <w:lang w:val="es-HN"/>
              </w:rPr>
            </w:pPr>
          </w:p>
          <w:p w14:paraId="20998C64" w14:textId="2A38DD1F" w:rsidR="007D7E5D" w:rsidRDefault="007D7E5D" w:rsidP="007D7E5D">
            <w:pPr>
              <w:spacing w:after="0" w:line="240" w:lineRule="auto"/>
              <w:contextualSpacing/>
              <w:rPr>
                <w:rFonts w:cs="Arial"/>
                <w:lang w:val="es-HN"/>
              </w:rPr>
            </w:pPr>
            <w:r>
              <w:rPr>
                <w:rFonts w:cs="Arial"/>
                <w:lang w:val="es-HN"/>
              </w:rPr>
              <w:t>Secretaría de Salud</w:t>
            </w:r>
          </w:p>
          <w:p w14:paraId="5FDBDDA8" w14:textId="77777777" w:rsidR="007D7E5D" w:rsidRDefault="007D7E5D" w:rsidP="007D7E5D">
            <w:pPr>
              <w:spacing w:after="0" w:line="240" w:lineRule="auto"/>
              <w:contextualSpacing/>
              <w:rPr>
                <w:rFonts w:cs="Arial"/>
                <w:lang w:val="es-HN"/>
              </w:rPr>
            </w:pPr>
          </w:p>
          <w:p w14:paraId="3311E240" w14:textId="37C6C762" w:rsidR="00F24763" w:rsidRPr="006D61BC" w:rsidRDefault="007D7E5D" w:rsidP="007D7E5D">
            <w:pPr>
              <w:spacing w:after="0" w:line="240" w:lineRule="auto"/>
              <w:contextualSpacing/>
              <w:rPr>
                <w:rFonts w:cs="Arial"/>
                <w:lang w:val="es-HN"/>
              </w:rPr>
            </w:pPr>
            <w:r>
              <w:rPr>
                <w:rFonts w:cs="Arial"/>
                <w:lang w:val="es-HN"/>
              </w:rPr>
              <w:t>Secretaría de Trabajo y Seguridad Social</w:t>
            </w:r>
          </w:p>
        </w:tc>
      </w:tr>
      <w:tr w:rsidR="00F24763" w:rsidRPr="00112169" w14:paraId="700FD41E" w14:textId="77777777" w:rsidTr="00FE39A1">
        <w:trPr>
          <w:trHeight w:val="580"/>
          <w:jc w:val="center"/>
        </w:trPr>
        <w:tc>
          <w:tcPr>
            <w:tcW w:w="6588" w:type="dxa"/>
            <w:tcBorders>
              <w:bottom w:val="single" w:sz="4" w:space="0" w:color="auto"/>
            </w:tcBorders>
          </w:tcPr>
          <w:p w14:paraId="2D69B680" w14:textId="77777777" w:rsidR="00F24763" w:rsidRPr="006D61BC" w:rsidRDefault="00F24763" w:rsidP="004F100A">
            <w:pPr>
              <w:spacing w:after="0" w:line="240" w:lineRule="auto"/>
              <w:contextualSpacing/>
              <w:rPr>
                <w:rFonts w:cs="Arial"/>
                <w:lang w:val="es-HN"/>
              </w:rPr>
            </w:pPr>
          </w:p>
          <w:p w14:paraId="4B8B1C73" w14:textId="77777777" w:rsidR="00F24763" w:rsidRPr="009E592F" w:rsidRDefault="00F24763" w:rsidP="004F100A">
            <w:pPr>
              <w:spacing w:after="0" w:line="240" w:lineRule="auto"/>
              <w:contextualSpacing/>
              <w:rPr>
                <w:rFonts w:cs="Arial"/>
              </w:rPr>
            </w:pPr>
            <w:r w:rsidRPr="009E592F">
              <w:rPr>
                <w:rFonts w:cs="Arial"/>
              </w:rPr>
              <w:t>Comisiones Interinstitucionales</w:t>
            </w:r>
          </w:p>
          <w:p w14:paraId="32CF3A59" w14:textId="77777777" w:rsidR="00F24763" w:rsidRPr="009E592F" w:rsidRDefault="00F24763" w:rsidP="004F100A">
            <w:pPr>
              <w:spacing w:after="0" w:line="240" w:lineRule="auto"/>
              <w:contextualSpacing/>
              <w:rPr>
                <w:rFonts w:cs="Arial"/>
              </w:rPr>
            </w:pPr>
          </w:p>
        </w:tc>
        <w:tc>
          <w:tcPr>
            <w:tcW w:w="6588" w:type="dxa"/>
            <w:tcBorders>
              <w:bottom w:val="single" w:sz="4" w:space="0" w:color="auto"/>
            </w:tcBorders>
          </w:tcPr>
          <w:p w14:paraId="52FE489D" w14:textId="77777777" w:rsidR="00A07F1B" w:rsidRPr="006D61BC" w:rsidRDefault="00A07F1B" w:rsidP="00A07F1B">
            <w:pPr>
              <w:spacing w:after="0" w:line="240" w:lineRule="auto"/>
              <w:contextualSpacing/>
              <w:jc w:val="both"/>
              <w:rPr>
                <w:rFonts w:cs="Arial"/>
                <w:lang w:val="es-HN"/>
              </w:rPr>
            </w:pPr>
            <w:r w:rsidRPr="006D61BC">
              <w:rPr>
                <w:rFonts w:cs="Arial"/>
                <w:lang w:val="es-HN"/>
              </w:rPr>
              <w:t xml:space="preserve">Actualmente existen dos instancias representativas de </w:t>
            </w:r>
            <w:r w:rsidR="003853A5">
              <w:rPr>
                <w:rFonts w:cs="Arial"/>
                <w:lang w:val="es-HN"/>
              </w:rPr>
              <w:t>la institucionalidad para las</w:t>
            </w:r>
            <w:r w:rsidRPr="006D61BC">
              <w:rPr>
                <w:rFonts w:cs="Arial"/>
                <w:lang w:val="es-HN"/>
              </w:rPr>
              <w:t xml:space="preserve"> personas con discapacidad, como ser el Consejo Consultivo creado mediante Decreto Legislativo 160-2005 (dicho Comité está vigente a la fecha sin embargo no es reconocido por las mismas organizaciones del sector discapacidad, siendo ellas mismas las que establecieron la presidencia de este Consejo Consultivo).</w:t>
            </w:r>
          </w:p>
          <w:p w14:paraId="0034988A" w14:textId="77777777" w:rsidR="00A07F1B" w:rsidRPr="006D61BC" w:rsidRDefault="00A07F1B" w:rsidP="00A07F1B">
            <w:pPr>
              <w:spacing w:after="0" w:line="240" w:lineRule="auto"/>
              <w:contextualSpacing/>
              <w:jc w:val="both"/>
              <w:rPr>
                <w:rFonts w:cs="Arial"/>
                <w:lang w:val="es-HN"/>
              </w:rPr>
            </w:pPr>
          </w:p>
          <w:p w14:paraId="7CCC9004" w14:textId="77777777" w:rsidR="00A07F1B" w:rsidRPr="006D61BC" w:rsidRDefault="00A07F1B" w:rsidP="00A07F1B">
            <w:pPr>
              <w:spacing w:after="0" w:line="240" w:lineRule="auto"/>
              <w:contextualSpacing/>
              <w:jc w:val="both"/>
              <w:rPr>
                <w:rFonts w:cs="Arial"/>
                <w:lang w:val="es-HN"/>
              </w:rPr>
            </w:pPr>
            <w:r w:rsidRPr="006D61BC">
              <w:rPr>
                <w:rFonts w:cs="Arial"/>
                <w:lang w:val="es-HN"/>
              </w:rPr>
              <w:t xml:space="preserve">Además, está el Comité Técnico, establecido en el numeral 15 de la Política Pública para el Ejercicio de los Derechos y la Inclusión Social de las Personas con Discapacidad, siendo este último el mecanismo más utilizado por el Estado para todas las acciones que se realizan en pro del Sector Discapacidad. </w:t>
            </w:r>
          </w:p>
          <w:p w14:paraId="4EBDD7E6" w14:textId="77777777" w:rsidR="00A07F1B" w:rsidRPr="006D61BC" w:rsidRDefault="00A07F1B" w:rsidP="00A07F1B">
            <w:pPr>
              <w:spacing w:after="0" w:line="240" w:lineRule="auto"/>
              <w:contextualSpacing/>
              <w:jc w:val="both"/>
              <w:rPr>
                <w:rFonts w:cs="Arial"/>
                <w:lang w:val="es-HN"/>
              </w:rPr>
            </w:pPr>
          </w:p>
          <w:p w14:paraId="641070BD" w14:textId="77777777" w:rsidR="00F24763" w:rsidRPr="006D61BC" w:rsidRDefault="00A07F1B" w:rsidP="00A07F1B">
            <w:pPr>
              <w:spacing w:after="0" w:line="240" w:lineRule="auto"/>
              <w:contextualSpacing/>
              <w:jc w:val="both"/>
              <w:rPr>
                <w:rFonts w:cs="Arial"/>
                <w:lang w:val="es-HN"/>
              </w:rPr>
            </w:pPr>
            <w:r w:rsidRPr="006D61BC">
              <w:rPr>
                <w:rFonts w:cs="Arial"/>
                <w:lang w:val="es-HN"/>
              </w:rPr>
              <w:t>Este Comité está conformado por la Dirección de Discapacidad de la Secretaría de Desarrollo e Inclusión Social, la Coordinadora de Instituciones y Asociaciones de Rehabilitación de Honduras, Federación Nacional de Padres de Personas con Discapacidad de Honduras, Federación Nacional de Organismos de Personas con Discapacidad de Honduras y Fundación Hondureña de Rehabilitación e Integración del Limitado.</w:t>
            </w:r>
          </w:p>
          <w:p w14:paraId="65C1E8DC" w14:textId="77777777" w:rsidR="0036671D" w:rsidRPr="006D61BC" w:rsidRDefault="0036671D" w:rsidP="00A07F1B">
            <w:pPr>
              <w:spacing w:after="0" w:line="240" w:lineRule="auto"/>
              <w:contextualSpacing/>
              <w:jc w:val="both"/>
              <w:rPr>
                <w:rFonts w:cs="Arial"/>
                <w:lang w:val="es-HN"/>
              </w:rPr>
            </w:pPr>
          </w:p>
          <w:p w14:paraId="5B0F36D5" w14:textId="77777777" w:rsidR="0036671D" w:rsidRPr="006D61BC" w:rsidRDefault="0036671D" w:rsidP="00A07F1B">
            <w:pPr>
              <w:spacing w:after="0" w:line="240" w:lineRule="auto"/>
              <w:contextualSpacing/>
              <w:jc w:val="both"/>
              <w:rPr>
                <w:rFonts w:cs="Arial"/>
                <w:lang w:val="es-HN"/>
              </w:rPr>
            </w:pPr>
            <w:r w:rsidRPr="006D61BC">
              <w:rPr>
                <w:rFonts w:cs="Arial"/>
                <w:lang w:val="es-HN"/>
              </w:rPr>
              <w:t>También la Dirección de Discapacidad, en acompañamiento participativo forma parte de las siguientes comisiones:</w:t>
            </w:r>
          </w:p>
          <w:p w14:paraId="71B76D55" w14:textId="77777777" w:rsidR="0036671D" w:rsidRPr="006D61BC" w:rsidRDefault="0036671D" w:rsidP="004F757D">
            <w:pPr>
              <w:pStyle w:val="ListParagraph"/>
              <w:numPr>
                <w:ilvl w:val="0"/>
                <w:numId w:val="13"/>
              </w:numPr>
              <w:spacing w:after="0" w:line="240" w:lineRule="auto"/>
              <w:ind w:left="221" w:hanging="215"/>
              <w:contextualSpacing/>
              <w:rPr>
                <w:rFonts w:cs="Arial"/>
                <w:lang w:val="es-HN"/>
              </w:rPr>
            </w:pPr>
            <w:r w:rsidRPr="006D61BC">
              <w:rPr>
                <w:rFonts w:cs="Arial"/>
                <w:lang w:val="es-HN"/>
              </w:rPr>
              <w:t xml:space="preserve">Comisión Nacional para la Inclusión Electoral de las Personas con Discapacidad; </w:t>
            </w:r>
          </w:p>
          <w:p w14:paraId="24EA3B8F" w14:textId="77777777" w:rsidR="0036671D" w:rsidRPr="006D61BC" w:rsidRDefault="0036671D" w:rsidP="004F757D">
            <w:pPr>
              <w:pStyle w:val="ListParagraph"/>
              <w:numPr>
                <w:ilvl w:val="0"/>
                <w:numId w:val="13"/>
              </w:numPr>
              <w:spacing w:after="0" w:line="240" w:lineRule="auto"/>
              <w:ind w:left="221" w:hanging="215"/>
              <w:contextualSpacing/>
              <w:rPr>
                <w:rFonts w:cs="Arial"/>
                <w:lang w:val="es-HN"/>
              </w:rPr>
            </w:pPr>
            <w:r w:rsidRPr="006D61BC">
              <w:rPr>
                <w:rFonts w:cs="Arial"/>
                <w:lang w:val="es-HN"/>
              </w:rPr>
              <w:t xml:space="preserve">Mesa de Inclusión laboral del Sector Discapacidad; </w:t>
            </w:r>
          </w:p>
          <w:p w14:paraId="48FBA328" w14:textId="77777777" w:rsidR="0036671D" w:rsidRPr="006D61BC" w:rsidRDefault="0036671D" w:rsidP="004F757D">
            <w:pPr>
              <w:pStyle w:val="ListParagraph"/>
              <w:numPr>
                <w:ilvl w:val="0"/>
                <w:numId w:val="13"/>
              </w:numPr>
              <w:spacing w:after="0" w:line="240" w:lineRule="auto"/>
              <w:ind w:left="221" w:hanging="215"/>
              <w:contextualSpacing/>
              <w:rPr>
                <w:rFonts w:cs="Arial"/>
                <w:lang w:val="es-HN"/>
              </w:rPr>
            </w:pPr>
            <w:r w:rsidRPr="006D61BC">
              <w:rPr>
                <w:rFonts w:cs="Arial"/>
                <w:lang w:val="es-HN"/>
              </w:rPr>
              <w:t xml:space="preserve">Equipo Interinstitucional, responsable de la elaboración del diagnóstico del sector discapacidad en educación para la formulación del Plan Estratégico de Educación 2016-2030 y, </w:t>
            </w:r>
          </w:p>
          <w:p w14:paraId="78AF16EF" w14:textId="77777777" w:rsidR="0036671D" w:rsidRPr="006D61BC" w:rsidRDefault="0036671D" w:rsidP="004F757D">
            <w:pPr>
              <w:pStyle w:val="ListParagraph"/>
              <w:numPr>
                <w:ilvl w:val="0"/>
                <w:numId w:val="13"/>
              </w:numPr>
              <w:spacing w:after="0" w:line="240" w:lineRule="auto"/>
              <w:ind w:left="221" w:hanging="215"/>
              <w:contextualSpacing/>
              <w:rPr>
                <w:rFonts w:cs="Arial"/>
                <w:lang w:val="es-HN"/>
              </w:rPr>
            </w:pPr>
            <w:r w:rsidRPr="006D61BC">
              <w:rPr>
                <w:rFonts w:cs="Arial"/>
                <w:lang w:val="es-HN"/>
              </w:rPr>
              <w:t>Grupo De Trabajo Nacional Para Personas con Discapacidad Visual.</w:t>
            </w:r>
          </w:p>
        </w:tc>
      </w:tr>
      <w:tr w:rsidR="00F24763" w:rsidRPr="009E592F" w14:paraId="7AE0AFB1" w14:textId="77777777" w:rsidTr="00FE39A1">
        <w:trPr>
          <w:trHeight w:val="580"/>
          <w:jc w:val="center"/>
        </w:trPr>
        <w:tc>
          <w:tcPr>
            <w:tcW w:w="6588" w:type="dxa"/>
            <w:shd w:val="clear" w:color="auto" w:fill="auto"/>
          </w:tcPr>
          <w:p w14:paraId="2A49887F" w14:textId="77777777" w:rsidR="00F24763" w:rsidRPr="006D61BC" w:rsidRDefault="00F24763" w:rsidP="004F100A">
            <w:pPr>
              <w:spacing w:after="0" w:line="240" w:lineRule="auto"/>
              <w:contextualSpacing/>
              <w:rPr>
                <w:rFonts w:cs="Arial"/>
                <w:lang w:val="es-HN"/>
              </w:rPr>
            </w:pPr>
          </w:p>
          <w:p w14:paraId="620644E1" w14:textId="77777777" w:rsidR="00F24763" w:rsidRPr="009E592F" w:rsidRDefault="00F24763" w:rsidP="004F100A">
            <w:pPr>
              <w:spacing w:after="0" w:line="240" w:lineRule="auto"/>
              <w:contextualSpacing/>
              <w:rPr>
                <w:rFonts w:cs="Arial"/>
              </w:rPr>
            </w:pPr>
            <w:r w:rsidRPr="009E592F">
              <w:rPr>
                <w:rFonts w:cs="Arial"/>
              </w:rPr>
              <w:t>Otras</w:t>
            </w:r>
          </w:p>
          <w:p w14:paraId="258D564A" w14:textId="77777777" w:rsidR="00F24763" w:rsidRPr="009E592F" w:rsidRDefault="00F24763" w:rsidP="004F100A">
            <w:pPr>
              <w:spacing w:after="0" w:line="240" w:lineRule="auto"/>
              <w:contextualSpacing/>
              <w:rPr>
                <w:rFonts w:cs="Arial"/>
              </w:rPr>
            </w:pPr>
          </w:p>
        </w:tc>
        <w:tc>
          <w:tcPr>
            <w:tcW w:w="6588" w:type="dxa"/>
            <w:shd w:val="clear" w:color="auto" w:fill="auto"/>
          </w:tcPr>
          <w:p w14:paraId="3A341399" w14:textId="77777777" w:rsidR="00F24763" w:rsidRPr="009E592F" w:rsidRDefault="00F24763" w:rsidP="0036671D">
            <w:pPr>
              <w:spacing w:after="0" w:line="240" w:lineRule="auto"/>
              <w:contextualSpacing/>
              <w:rPr>
                <w:rFonts w:cs="Arial"/>
              </w:rPr>
            </w:pPr>
          </w:p>
        </w:tc>
      </w:tr>
    </w:tbl>
    <w:p w14:paraId="18C114B6" w14:textId="77777777" w:rsidR="00F24763" w:rsidRPr="009E592F" w:rsidRDefault="00F24763" w:rsidP="006C3948">
      <w:pPr>
        <w:spacing w:after="0" w:line="240" w:lineRule="auto"/>
        <w:contextualSpacing/>
        <w:rPr>
          <w:rFonts w:cs="Arial"/>
          <w:sz w:val="24"/>
          <w:szCs w:val="24"/>
        </w:rPr>
      </w:pPr>
    </w:p>
    <w:p w14:paraId="424443E3" w14:textId="00A9B086" w:rsidR="00F24763" w:rsidRDefault="00F24763" w:rsidP="00BC37FA">
      <w:pPr>
        <w:spacing w:after="0" w:line="240" w:lineRule="auto"/>
        <w:contextualSpacing/>
        <w:jc w:val="center"/>
        <w:rPr>
          <w:rFonts w:cs="Arial"/>
          <w:color w:val="FF0000"/>
          <w:sz w:val="24"/>
          <w:szCs w:val="24"/>
        </w:rPr>
      </w:pPr>
    </w:p>
    <w:p w14:paraId="6D05345B" w14:textId="77777777" w:rsidR="00242B47" w:rsidRDefault="00242B47" w:rsidP="00BC37FA">
      <w:pPr>
        <w:spacing w:after="0" w:line="240" w:lineRule="auto"/>
        <w:contextualSpacing/>
        <w:jc w:val="center"/>
        <w:rPr>
          <w:rFonts w:cs="Arial"/>
          <w:color w:val="FF0000"/>
          <w:sz w:val="24"/>
          <w:szCs w:val="24"/>
        </w:rPr>
      </w:pPr>
    </w:p>
    <w:p w14:paraId="7BB66910" w14:textId="77777777" w:rsidR="00242B47" w:rsidRDefault="00242B47" w:rsidP="00BC37FA">
      <w:pPr>
        <w:spacing w:after="0" w:line="240" w:lineRule="auto"/>
        <w:contextualSpacing/>
        <w:jc w:val="center"/>
        <w:rPr>
          <w:rFonts w:cs="Arial"/>
          <w:color w:val="FF0000"/>
          <w:sz w:val="24"/>
          <w:szCs w:val="24"/>
        </w:rPr>
      </w:pPr>
    </w:p>
    <w:p w14:paraId="248DBFD6" w14:textId="77777777" w:rsidR="00242B47" w:rsidRPr="00BC37FA" w:rsidRDefault="00242B47" w:rsidP="00BC37FA">
      <w:pPr>
        <w:spacing w:after="0" w:line="240" w:lineRule="auto"/>
        <w:contextualSpacing/>
        <w:jc w:val="center"/>
        <w:rPr>
          <w:rFonts w:cs="Arial"/>
          <w:color w:val="FF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2756"/>
        <w:gridCol w:w="3192"/>
        <w:gridCol w:w="2934"/>
        <w:gridCol w:w="1032"/>
      </w:tblGrid>
      <w:tr w:rsidR="000010BB" w:rsidRPr="009E592F" w14:paraId="195278F0" w14:textId="77777777" w:rsidTr="007D1B9A">
        <w:trPr>
          <w:trHeight w:val="287"/>
          <w:jc w:val="center"/>
        </w:trPr>
        <w:tc>
          <w:tcPr>
            <w:tcW w:w="11918" w:type="dxa"/>
            <w:gridSpan w:val="4"/>
            <w:shd w:val="clear" w:color="auto" w:fill="E6E6E6"/>
          </w:tcPr>
          <w:p w14:paraId="4FED3707" w14:textId="77777777" w:rsidR="000010BB" w:rsidRPr="00381595" w:rsidRDefault="000010BB" w:rsidP="00043488">
            <w:pPr>
              <w:spacing w:after="0" w:line="240" w:lineRule="auto"/>
              <w:contextualSpacing/>
              <w:rPr>
                <w:rFonts w:cs="Arial"/>
                <w:sz w:val="24"/>
                <w:szCs w:val="24"/>
                <w:lang w:val="es-HN"/>
              </w:rPr>
            </w:pPr>
          </w:p>
          <w:p w14:paraId="5A64E008" w14:textId="414AA253" w:rsidR="000010BB" w:rsidRPr="006D61BC" w:rsidRDefault="000010BB" w:rsidP="00043488">
            <w:pPr>
              <w:spacing w:after="0" w:line="240" w:lineRule="auto"/>
              <w:contextualSpacing/>
              <w:rPr>
                <w:rFonts w:cs="Arial"/>
                <w:sz w:val="24"/>
                <w:szCs w:val="24"/>
                <w:lang w:val="es-HN"/>
              </w:rPr>
            </w:pPr>
            <w:r w:rsidRPr="006D61BC">
              <w:rPr>
                <w:rFonts w:cs="Arial"/>
                <w:sz w:val="24"/>
                <w:szCs w:val="24"/>
                <w:lang w:val="es-HN"/>
              </w:rPr>
              <w:t>¿Cuáles son las principales preocupaciones de la Defensoría o Procuraduría de los Derechos Humanos  sobre el goce y disfrute de los derechos humanos de las personas con discapacidad? Indicar el número de denuncias recibidas y tramitadas de manera separada.</w:t>
            </w:r>
            <w:r w:rsidR="00F73DC5">
              <w:rPr>
                <w:rFonts w:cs="Arial"/>
                <w:sz w:val="24"/>
                <w:szCs w:val="24"/>
                <w:lang w:val="es-HN"/>
              </w:rPr>
              <w:t xml:space="preserve"> </w:t>
            </w:r>
          </w:p>
          <w:p w14:paraId="6AF38099" w14:textId="77777777" w:rsidR="000010BB" w:rsidRPr="006D61BC" w:rsidRDefault="000010BB" w:rsidP="00043488">
            <w:pPr>
              <w:spacing w:after="0" w:line="240" w:lineRule="auto"/>
              <w:contextualSpacing/>
              <w:rPr>
                <w:rFonts w:cs="Arial"/>
                <w:b/>
                <w:sz w:val="24"/>
                <w:szCs w:val="24"/>
                <w:lang w:val="es-HN"/>
              </w:rPr>
            </w:pPr>
          </w:p>
        </w:tc>
        <w:tc>
          <w:tcPr>
            <w:tcW w:w="1032" w:type="dxa"/>
            <w:shd w:val="clear" w:color="auto" w:fill="E6E6E6"/>
          </w:tcPr>
          <w:p w14:paraId="1A996ACA" w14:textId="77777777" w:rsidR="000010BB" w:rsidRPr="006D61BC" w:rsidRDefault="000010BB" w:rsidP="00043488">
            <w:pPr>
              <w:spacing w:after="0" w:line="240" w:lineRule="auto"/>
              <w:contextualSpacing/>
              <w:rPr>
                <w:rFonts w:cs="Arial"/>
                <w:b/>
                <w:sz w:val="24"/>
                <w:szCs w:val="24"/>
                <w:lang w:val="es-HN"/>
              </w:rPr>
            </w:pPr>
          </w:p>
          <w:p w14:paraId="0AA28EF1" w14:textId="77777777" w:rsidR="000010BB" w:rsidRPr="009E592F" w:rsidRDefault="000010BB" w:rsidP="00043488">
            <w:pPr>
              <w:spacing w:after="0" w:line="240" w:lineRule="auto"/>
              <w:contextualSpacing/>
              <w:jc w:val="center"/>
              <w:rPr>
                <w:rFonts w:cs="Arial"/>
                <w:b/>
                <w:sz w:val="24"/>
                <w:szCs w:val="24"/>
              </w:rPr>
            </w:pPr>
            <w:r w:rsidRPr="009E592F">
              <w:rPr>
                <w:rFonts w:cs="Arial"/>
                <w:b/>
                <w:sz w:val="24"/>
                <w:szCs w:val="24"/>
              </w:rPr>
              <w:t>Marque con una “X”</w:t>
            </w:r>
          </w:p>
        </w:tc>
      </w:tr>
      <w:tr w:rsidR="00F061F0" w:rsidRPr="009E592F" w14:paraId="4248C5BF" w14:textId="77777777" w:rsidTr="007D1B9A">
        <w:trPr>
          <w:trHeight w:val="287"/>
          <w:jc w:val="center"/>
        </w:trPr>
        <w:tc>
          <w:tcPr>
            <w:tcW w:w="3036" w:type="dxa"/>
            <w:shd w:val="clear" w:color="auto" w:fill="E6E6E6"/>
          </w:tcPr>
          <w:p w14:paraId="028D783E" w14:textId="0A796933" w:rsidR="00C26C91" w:rsidRPr="006D61BC" w:rsidRDefault="00F061F0" w:rsidP="00C81BC1">
            <w:pPr>
              <w:spacing w:after="0" w:line="240" w:lineRule="auto"/>
              <w:contextualSpacing/>
              <w:rPr>
                <w:rFonts w:cs="Arial"/>
                <w:sz w:val="24"/>
                <w:szCs w:val="24"/>
                <w:lang w:val="es-HN"/>
              </w:rPr>
            </w:pPr>
            <w:r w:rsidRPr="006D61BC">
              <w:rPr>
                <w:rFonts w:cs="Arial"/>
                <w:sz w:val="24"/>
                <w:szCs w:val="24"/>
                <w:lang w:val="es-HN"/>
              </w:rPr>
              <w:t>Accesibilidad</w:t>
            </w:r>
            <w:r w:rsidR="003F668E" w:rsidRPr="006D61BC">
              <w:rPr>
                <w:rFonts w:cs="Arial"/>
                <w:sz w:val="24"/>
                <w:szCs w:val="24"/>
                <w:lang w:val="es-HN"/>
              </w:rPr>
              <w:t xml:space="preserve"> universal (entorno físico, comunicacional y objetual)</w:t>
            </w:r>
            <w:r w:rsidR="00136476">
              <w:rPr>
                <w:rFonts w:cs="Arial"/>
                <w:sz w:val="24"/>
                <w:szCs w:val="24"/>
                <w:lang w:val="es-HN"/>
              </w:rPr>
              <w:t xml:space="preserve"> </w:t>
            </w:r>
          </w:p>
        </w:tc>
        <w:tc>
          <w:tcPr>
            <w:tcW w:w="2756" w:type="dxa"/>
            <w:shd w:val="clear" w:color="auto" w:fill="E6E6E6"/>
          </w:tcPr>
          <w:p w14:paraId="084A9734" w14:textId="77777777" w:rsidR="00F061F0" w:rsidRPr="009E592F" w:rsidRDefault="00F061F0" w:rsidP="00C81BC1">
            <w:pPr>
              <w:spacing w:after="0" w:line="240" w:lineRule="auto"/>
              <w:contextualSpacing/>
              <w:rPr>
                <w:rFonts w:cs="Arial"/>
                <w:sz w:val="24"/>
                <w:szCs w:val="24"/>
              </w:rPr>
            </w:pPr>
            <w:r w:rsidRPr="009E592F">
              <w:rPr>
                <w:rFonts w:cs="Arial"/>
                <w:sz w:val="24"/>
                <w:szCs w:val="24"/>
              </w:rPr>
              <w:t>Número de denuncias recibidas</w:t>
            </w:r>
          </w:p>
        </w:tc>
        <w:tc>
          <w:tcPr>
            <w:tcW w:w="3192" w:type="dxa"/>
            <w:shd w:val="clear" w:color="auto" w:fill="E6E6E6"/>
          </w:tcPr>
          <w:p w14:paraId="30974D9B" w14:textId="77777777" w:rsidR="00F061F0" w:rsidRPr="009E592F" w:rsidRDefault="00F061F0" w:rsidP="00C81BC1">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3789081E" w14:textId="77777777" w:rsidR="00F061F0" w:rsidRPr="009E592F" w:rsidRDefault="00F061F0" w:rsidP="00C81BC1">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1F09492B" w14:textId="6D875EF0" w:rsidR="00F061F0" w:rsidRPr="009E592F" w:rsidRDefault="00E95B24" w:rsidP="00043488">
            <w:pPr>
              <w:spacing w:after="0" w:line="240" w:lineRule="auto"/>
              <w:contextualSpacing/>
              <w:rPr>
                <w:rFonts w:cs="Arial"/>
                <w:b/>
                <w:sz w:val="24"/>
                <w:szCs w:val="24"/>
              </w:rPr>
            </w:pPr>
            <w:r>
              <w:rPr>
                <w:rFonts w:cs="Arial"/>
                <w:b/>
                <w:sz w:val="24"/>
                <w:szCs w:val="24"/>
              </w:rPr>
              <w:t xml:space="preserve">      </w:t>
            </w:r>
          </w:p>
        </w:tc>
      </w:tr>
      <w:tr w:rsidR="00F061F0" w:rsidRPr="009E592F" w14:paraId="02BDC7D3" w14:textId="77777777" w:rsidTr="007D1B9A">
        <w:trPr>
          <w:trHeight w:val="287"/>
          <w:jc w:val="center"/>
        </w:trPr>
        <w:tc>
          <w:tcPr>
            <w:tcW w:w="3036" w:type="dxa"/>
            <w:shd w:val="clear" w:color="auto" w:fill="E6E6E6"/>
          </w:tcPr>
          <w:p w14:paraId="7CD70307" w14:textId="77777777" w:rsidR="00F061F0" w:rsidRPr="006D61BC" w:rsidRDefault="00F061F0" w:rsidP="00043488">
            <w:pPr>
              <w:spacing w:after="0" w:line="240" w:lineRule="auto"/>
              <w:contextualSpacing/>
              <w:rPr>
                <w:rFonts w:cs="Arial"/>
                <w:sz w:val="24"/>
                <w:szCs w:val="24"/>
                <w:lang w:val="es-HN"/>
              </w:rPr>
            </w:pPr>
            <w:r w:rsidRPr="006D61BC">
              <w:rPr>
                <w:rFonts w:cs="Arial"/>
                <w:sz w:val="24"/>
                <w:szCs w:val="24"/>
                <w:lang w:val="es-HN"/>
              </w:rPr>
              <w:t xml:space="preserve">Participación en la toma de decisiones  </w:t>
            </w:r>
          </w:p>
          <w:p w14:paraId="5F9C3128" w14:textId="77777777" w:rsidR="00F061F0" w:rsidRPr="006D61BC" w:rsidRDefault="00F061F0" w:rsidP="00043488">
            <w:pPr>
              <w:spacing w:after="0" w:line="240" w:lineRule="auto"/>
              <w:contextualSpacing/>
              <w:rPr>
                <w:rFonts w:cs="Arial"/>
                <w:sz w:val="24"/>
                <w:szCs w:val="24"/>
                <w:lang w:val="es-HN"/>
              </w:rPr>
            </w:pPr>
            <w:r w:rsidRPr="006D61BC">
              <w:rPr>
                <w:rFonts w:cs="Arial"/>
                <w:sz w:val="24"/>
                <w:szCs w:val="24"/>
                <w:lang w:val="es-HN"/>
              </w:rPr>
              <w:t xml:space="preserve">              </w:t>
            </w:r>
          </w:p>
        </w:tc>
        <w:tc>
          <w:tcPr>
            <w:tcW w:w="2756" w:type="dxa"/>
            <w:shd w:val="clear" w:color="auto" w:fill="E6E6E6"/>
          </w:tcPr>
          <w:p w14:paraId="0616B110"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recibidas</w:t>
            </w:r>
          </w:p>
        </w:tc>
        <w:tc>
          <w:tcPr>
            <w:tcW w:w="3192" w:type="dxa"/>
            <w:shd w:val="clear" w:color="auto" w:fill="E6E6E6"/>
          </w:tcPr>
          <w:p w14:paraId="2F936B03"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457D0E68"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6A053B7C" w14:textId="4005713A" w:rsidR="00F061F0" w:rsidRDefault="00E95B24" w:rsidP="00043488">
            <w:pPr>
              <w:spacing w:after="0" w:line="240" w:lineRule="auto"/>
              <w:contextualSpacing/>
              <w:rPr>
                <w:rFonts w:cs="Arial"/>
                <w:b/>
                <w:sz w:val="24"/>
                <w:szCs w:val="24"/>
              </w:rPr>
            </w:pPr>
            <w:r>
              <w:rPr>
                <w:rFonts w:cs="Arial"/>
                <w:b/>
                <w:sz w:val="24"/>
                <w:szCs w:val="24"/>
              </w:rPr>
              <w:t xml:space="preserve">     </w:t>
            </w:r>
          </w:p>
          <w:p w14:paraId="699E8E16" w14:textId="7D5206E8" w:rsidR="00E95B24" w:rsidRPr="009E592F" w:rsidRDefault="00E95B24" w:rsidP="00043488">
            <w:pPr>
              <w:spacing w:after="0" w:line="240" w:lineRule="auto"/>
              <w:contextualSpacing/>
              <w:rPr>
                <w:rFonts w:cs="Arial"/>
                <w:b/>
                <w:sz w:val="24"/>
                <w:szCs w:val="24"/>
              </w:rPr>
            </w:pPr>
          </w:p>
        </w:tc>
      </w:tr>
      <w:tr w:rsidR="00F061F0" w:rsidRPr="009E592F" w14:paraId="784141AE" w14:textId="77777777" w:rsidTr="007D1B9A">
        <w:trPr>
          <w:trHeight w:val="287"/>
          <w:jc w:val="center"/>
        </w:trPr>
        <w:tc>
          <w:tcPr>
            <w:tcW w:w="3036" w:type="dxa"/>
            <w:shd w:val="clear" w:color="auto" w:fill="E6E6E6"/>
          </w:tcPr>
          <w:p w14:paraId="45A7975C"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 xml:space="preserve">Salud    </w:t>
            </w:r>
          </w:p>
          <w:p w14:paraId="4966769F" w14:textId="77777777" w:rsidR="00F061F0" w:rsidRPr="009E592F" w:rsidRDefault="00F061F0" w:rsidP="00043488">
            <w:pPr>
              <w:spacing w:after="0" w:line="240" w:lineRule="auto"/>
              <w:contextualSpacing/>
              <w:rPr>
                <w:rFonts w:cs="Arial"/>
                <w:sz w:val="24"/>
                <w:szCs w:val="24"/>
              </w:rPr>
            </w:pPr>
          </w:p>
          <w:p w14:paraId="7AE18634" w14:textId="77777777" w:rsidR="00F061F0" w:rsidRPr="009E592F" w:rsidRDefault="00F061F0" w:rsidP="00043488">
            <w:pPr>
              <w:spacing w:after="0" w:line="240" w:lineRule="auto"/>
              <w:contextualSpacing/>
              <w:rPr>
                <w:rFonts w:cs="Arial"/>
                <w:sz w:val="24"/>
                <w:szCs w:val="24"/>
              </w:rPr>
            </w:pPr>
          </w:p>
        </w:tc>
        <w:tc>
          <w:tcPr>
            <w:tcW w:w="2756" w:type="dxa"/>
            <w:shd w:val="clear" w:color="auto" w:fill="E6E6E6"/>
          </w:tcPr>
          <w:p w14:paraId="38E66DEE" w14:textId="4EDFFDDF"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recibidas</w:t>
            </w:r>
            <w:r w:rsidR="00E95B24">
              <w:rPr>
                <w:rFonts w:cs="Arial"/>
                <w:sz w:val="24"/>
                <w:szCs w:val="24"/>
              </w:rPr>
              <w:t xml:space="preserve">: </w:t>
            </w:r>
            <w:r w:rsidR="00E95B24" w:rsidRPr="00E95B24">
              <w:rPr>
                <w:rFonts w:cs="Arial"/>
                <w:b/>
                <w:sz w:val="24"/>
                <w:szCs w:val="24"/>
              </w:rPr>
              <w:t>2</w:t>
            </w:r>
          </w:p>
        </w:tc>
        <w:tc>
          <w:tcPr>
            <w:tcW w:w="3192" w:type="dxa"/>
            <w:shd w:val="clear" w:color="auto" w:fill="E6E6E6"/>
          </w:tcPr>
          <w:p w14:paraId="7B1412CF"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tramitadas</w:t>
            </w:r>
          </w:p>
          <w:p w14:paraId="4C2276C0" w14:textId="77777777" w:rsidR="00F061F0" w:rsidRPr="009E592F" w:rsidRDefault="00F061F0" w:rsidP="00043488">
            <w:pPr>
              <w:spacing w:after="0" w:line="240" w:lineRule="auto"/>
              <w:contextualSpacing/>
              <w:rPr>
                <w:rFonts w:cs="Arial"/>
                <w:sz w:val="24"/>
                <w:szCs w:val="24"/>
              </w:rPr>
            </w:pPr>
          </w:p>
        </w:tc>
        <w:tc>
          <w:tcPr>
            <w:tcW w:w="2934" w:type="dxa"/>
            <w:shd w:val="clear" w:color="auto" w:fill="E6E6E6"/>
          </w:tcPr>
          <w:p w14:paraId="61327EC9"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6936D975" w14:textId="021B3D24" w:rsidR="00F061F0" w:rsidRPr="009E592F" w:rsidRDefault="00E95B24" w:rsidP="00043488">
            <w:pPr>
              <w:spacing w:after="0" w:line="240" w:lineRule="auto"/>
              <w:contextualSpacing/>
              <w:rPr>
                <w:rFonts w:cs="Arial"/>
                <w:b/>
                <w:sz w:val="24"/>
                <w:szCs w:val="24"/>
              </w:rPr>
            </w:pPr>
            <w:r>
              <w:rPr>
                <w:rFonts w:cs="Arial"/>
                <w:b/>
                <w:sz w:val="24"/>
                <w:szCs w:val="24"/>
              </w:rPr>
              <w:t xml:space="preserve">     x</w:t>
            </w:r>
          </w:p>
        </w:tc>
      </w:tr>
      <w:tr w:rsidR="00F061F0" w:rsidRPr="009E592F" w14:paraId="54196B2B" w14:textId="77777777" w:rsidTr="007D1B9A">
        <w:trPr>
          <w:trHeight w:val="287"/>
          <w:jc w:val="center"/>
        </w:trPr>
        <w:tc>
          <w:tcPr>
            <w:tcW w:w="3036" w:type="dxa"/>
            <w:shd w:val="clear" w:color="auto" w:fill="E6E6E6"/>
          </w:tcPr>
          <w:p w14:paraId="7A81AACA"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 xml:space="preserve">Trabajo  </w:t>
            </w:r>
          </w:p>
          <w:p w14:paraId="5B820DE1" w14:textId="77777777" w:rsidR="00F061F0" w:rsidRPr="009E592F" w:rsidRDefault="00F061F0" w:rsidP="00043488">
            <w:pPr>
              <w:spacing w:after="0" w:line="240" w:lineRule="auto"/>
              <w:contextualSpacing/>
              <w:rPr>
                <w:rFonts w:cs="Arial"/>
                <w:sz w:val="24"/>
                <w:szCs w:val="24"/>
              </w:rPr>
            </w:pPr>
          </w:p>
          <w:p w14:paraId="275B4C61" w14:textId="77777777" w:rsidR="00F061F0" w:rsidRPr="009E592F" w:rsidRDefault="00F061F0" w:rsidP="00043488">
            <w:pPr>
              <w:spacing w:after="0" w:line="240" w:lineRule="auto"/>
              <w:contextualSpacing/>
              <w:rPr>
                <w:rFonts w:cs="Arial"/>
                <w:sz w:val="24"/>
                <w:szCs w:val="24"/>
              </w:rPr>
            </w:pPr>
          </w:p>
        </w:tc>
        <w:tc>
          <w:tcPr>
            <w:tcW w:w="2756" w:type="dxa"/>
            <w:shd w:val="clear" w:color="auto" w:fill="E6E6E6"/>
          </w:tcPr>
          <w:p w14:paraId="748DDE55" w14:textId="3A4BCD2C"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recibidas</w:t>
            </w:r>
            <w:r w:rsidR="00E95B24">
              <w:rPr>
                <w:rFonts w:cs="Arial"/>
                <w:sz w:val="24"/>
                <w:szCs w:val="24"/>
              </w:rPr>
              <w:t xml:space="preserve">: </w:t>
            </w:r>
            <w:r w:rsidR="00E95B24" w:rsidRPr="00E95B24">
              <w:rPr>
                <w:rFonts w:cs="Arial"/>
                <w:b/>
                <w:sz w:val="24"/>
                <w:szCs w:val="24"/>
              </w:rPr>
              <w:t>15</w:t>
            </w:r>
          </w:p>
        </w:tc>
        <w:tc>
          <w:tcPr>
            <w:tcW w:w="3192" w:type="dxa"/>
            <w:shd w:val="clear" w:color="auto" w:fill="E6E6E6"/>
          </w:tcPr>
          <w:p w14:paraId="01974C75"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245CD56F"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1874CE42" w14:textId="2BD58B3F" w:rsidR="00F061F0" w:rsidRPr="009E592F" w:rsidRDefault="00E95B24" w:rsidP="00043488">
            <w:pPr>
              <w:spacing w:after="0" w:line="240" w:lineRule="auto"/>
              <w:contextualSpacing/>
              <w:rPr>
                <w:rFonts w:cs="Arial"/>
                <w:b/>
                <w:sz w:val="24"/>
                <w:szCs w:val="24"/>
              </w:rPr>
            </w:pPr>
            <w:r>
              <w:rPr>
                <w:rFonts w:cs="Arial"/>
                <w:b/>
                <w:sz w:val="24"/>
                <w:szCs w:val="24"/>
              </w:rPr>
              <w:t xml:space="preserve">     x</w:t>
            </w:r>
          </w:p>
        </w:tc>
      </w:tr>
      <w:tr w:rsidR="00F061F0" w:rsidRPr="009E592F" w14:paraId="528816A6" w14:textId="77777777" w:rsidTr="007D1B9A">
        <w:trPr>
          <w:trHeight w:val="287"/>
          <w:jc w:val="center"/>
        </w:trPr>
        <w:tc>
          <w:tcPr>
            <w:tcW w:w="3036" w:type="dxa"/>
            <w:shd w:val="clear" w:color="auto" w:fill="E6E6E6"/>
          </w:tcPr>
          <w:p w14:paraId="6E3120C1"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 xml:space="preserve">Educación  </w:t>
            </w:r>
          </w:p>
          <w:p w14:paraId="6DC2833F" w14:textId="77777777" w:rsidR="00F061F0" w:rsidRPr="009E592F" w:rsidRDefault="00F061F0" w:rsidP="00043488">
            <w:pPr>
              <w:spacing w:after="0" w:line="240" w:lineRule="auto"/>
              <w:contextualSpacing/>
              <w:rPr>
                <w:rFonts w:cs="Arial"/>
                <w:sz w:val="24"/>
                <w:szCs w:val="24"/>
              </w:rPr>
            </w:pPr>
          </w:p>
          <w:p w14:paraId="5A3200E5" w14:textId="77777777" w:rsidR="00F061F0" w:rsidRPr="009E592F" w:rsidRDefault="00F061F0" w:rsidP="00043488">
            <w:pPr>
              <w:spacing w:after="0" w:line="240" w:lineRule="auto"/>
              <w:contextualSpacing/>
              <w:rPr>
                <w:rFonts w:cs="Arial"/>
                <w:sz w:val="24"/>
                <w:szCs w:val="24"/>
              </w:rPr>
            </w:pPr>
          </w:p>
        </w:tc>
        <w:tc>
          <w:tcPr>
            <w:tcW w:w="2756" w:type="dxa"/>
            <w:shd w:val="clear" w:color="auto" w:fill="E6E6E6"/>
          </w:tcPr>
          <w:p w14:paraId="4B593884" w14:textId="4345E58F"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recibidas</w:t>
            </w:r>
            <w:r w:rsidR="00E95B24">
              <w:rPr>
                <w:rFonts w:cs="Arial"/>
                <w:sz w:val="24"/>
                <w:szCs w:val="24"/>
              </w:rPr>
              <w:t xml:space="preserve">: </w:t>
            </w:r>
            <w:r w:rsidR="00E95B24" w:rsidRPr="00E95B24">
              <w:rPr>
                <w:rFonts w:cs="Arial"/>
                <w:b/>
                <w:sz w:val="24"/>
                <w:szCs w:val="24"/>
              </w:rPr>
              <w:t>3</w:t>
            </w:r>
          </w:p>
        </w:tc>
        <w:tc>
          <w:tcPr>
            <w:tcW w:w="3192" w:type="dxa"/>
            <w:shd w:val="clear" w:color="auto" w:fill="E6E6E6"/>
          </w:tcPr>
          <w:p w14:paraId="38DA0C4D"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2016B27A"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21C9B742" w14:textId="03B148E3" w:rsidR="00F061F0" w:rsidRPr="009E592F" w:rsidRDefault="00E95B24" w:rsidP="00043488">
            <w:pPr>
              <w:spacing w:after="0" w:line="240" w:lineRule="auto"/>
              <w:contextualSpacing/>
              <w:rPr>
                <w:rFonts w:cs="Arial"/>
                <w:b/>
                <w:sz w:val="24"/>
                <w:szCs w:val="24"/>
              </w:rPr>
            </w:pPr>
            <w:r>
              <w:rPr>
                <w:rFonts w:cs="Arial"/>
                <w:b/>
                <w:sz w:val="24"/>
                <w:szCs w:val="24"/>
              </w:rPr>
              <w:t xml:space="preserve">     x</w:t>
            </w:r>
          </w:p>
        </w:tc>
      </w:tr>
      <w:tr w:rsidR="00F061F0" w:rsidRPr="009E592F" w14:paraId="6FD6840E" w14:textId="77777777" w:rsidTr="007D1B9A">
        <w:trPr>
          <w:trHeight w:val="287"/>
          <w:jc w:val="center"/>
        </w:trPr>
        <w:tc>
          <w:tcPr>
            <w:tcW w:w="3036" w:type="dxa"/>
            <w:shd w:val="clear" w:color="auto" w:fill="E6E6E6"/>
          </w:tcPr>
          <w:p w14:paraId="49D9B692"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 xml:space="preserve">Seguridad social       </w:t>
            </w:r>
          </w:p>
          <w:p w14:paraId="403DD7D4" w14:textId="77777777" w:rsidR="00F061F0" w:rsidRPr="009E592F" w:rsidRDefault="00F061F0" w:rsidP="00043488">
            <w:pPr>
              <w:spacing w:after="0" w:line="240" w:lineRule="auto"/>
              <w:contextualSpacing/>
              <w:rPr>
                <w:rFonts w:cs="Arial"/>
                <w:sz w:val="24"/>
                <w:szCs w:val="24"/>
              </w:rPr>
            </w:pPr>
          </w:p>
          <w:p w14:paraId="1F8DC339"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 xml:space="preserve">                                              </w:t>
            </w:r>
          </w:p>
        </w:tc>
        <w:tc>
          <w:tcPr>
            <w:tcW w:w="2756" w:type="dxa"/>
            <w:shd w:val="clear" w:color="auto" w:fill="E6E6E6"/>
          </w:tcPr>
          <w:p w14:paraId="1C872811" w14:textId="3B39534F" w:rsidR="00F061F0" w:rsidRPr="00BF0319" w:rsidRDefault="00F061F0" w:rsidP="00043488">
            <w:pPr>
              <w:spacing w:after="0" w:line="240" w:lineRule="auto"/>
              <w:contextualSpacing/>
              <w:rPr>
                <w:rFonts w:cs="Arial"/>
                <w:b/>
                <w:sz w:val="24"/>
                <w:szCs w:val="24"/>
              </w:rPr>
            </w:pPr>
            <w:r w:rsidRPr="009E592F">
              <w:rPr>
                <w:rFonts w:cs="Arial"/>
                <w:sz w:val="24"/>
                <w:szCs w:val="24"/>
              </w:rPr>
              <w:t>Número de denuncias recibidas</w:t>
            </w:r>
            <w:r w:rsidR="00BF0319">
              <w:rPr>
                <w:rFonts w:cs="Arial"/>
                <w:sz w:val="24"/>
                <w:szCs w:val="24"/>
              </w:rPr>
              <w:t xml:space="preserve">: </w:t>
            </w:r>
            <w:r w:rsidR="00BF0319">
              <w:rPr>
                <w:rFonts w:cs="Arial"/>
                <w:b/>
                <w:sz w:val="24"/>
                <w:szCs w:val="24"/>
              </w:rPr>
              <w:t>1</w:t>
            </w:r>
          </w:p>
        </w:tc>
        <w:tc>
          <w:tcPr>
            <w:tcW w:w="3192" w:type="dxa"/>
            <w:shd w:val="clear" w:color="auto" w:fill="E6E6E6"/>
          </w:tcPr>
          <w:p w14:paraId="0818DD29"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3CE91E39"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5639509D" w14:textId="6FB93797" w:rsidR="00F061F0" w:rsidRPr="009E592F" w:rsidRDefault="00BF0319" w:rsidP="00043488">
            <w:pPr>
              <w:spacing w:after="0" w:line="240" w:lineRule="auto"/>
              <w:contextualSpacing/>
              <w:rPr>
                <w:rFonts w:cs="Arial"/>
                <w:b/>
                <w:sz w:val="24"/>
                <w:szCs w:val="24"/>
              </w:rPr>
            </w:pPr>
            <w:r>
              <w:rPr>
                <w:rFonts w:cs="Arial"/>
                <w:b/>
                <w:sz w:val="24"/>
                <w:szCs w:val="24"/>
              </w:rPr>
              <w:t xml:space="preserve">     x</w:t>
            </w:r>
          </w:p>
        </w:tc>
      </w:tr>
      <w:tr w:rsidR="00F061F0" w:rsidRPr="009E592F" w14:paraId="64140DDA" w14:textId="77777777" w:rsidTr="007D1B9A">
        <w:trPr>
          <w:trHeight w:val="287"/>
          <w:jc w:val="center"/>
        </w:trPr>
        <w:tc>
          <w:tcPr>
            <w:tcW w:w="3036" w:type="dxa"/>
            <w:shd w:val="clear" w:color="auto" w:fill="E6E6E6"/>
          </w:tcPr>
          <w:p w14:paraId="1394F1F1"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 xml:space="preserve">Recreación   </w:t>
            </w:r>
          </w:p>
          <w:p w14:paraId="541270E8" w14:textId="77777777" w:rsidR="00F061F0" w:rsidRPr="009E592F" w:rsidRDefault="00F061F0" w:rsidP="00043488">
            <w:pPr>
              <w:spacing w:after="0" w:line="240" w:lineRule="auto"/>
              <w:contextualSpacing/>
              <w:rPr>
                <w:rFonts w:cs="Arial"/>
                <w:sz w:val="24"/>
                <w:szCs w:val="24"/>
              </w:rPr>
            </w:pPr>
          </w:p>
          <w:p w14:paraId="6282639F" w14:textId="77777777" w:rsidR="00F061F0" w:rsidRPr="009E592F" w:rsidRDefault="00F061F0" w:rsidP="00043488">
            <w:pPr>
              <w:spacing w:after="0" w:line="240" w:lineRule="auto"/>
              <w:contextualSpacing/>
              <w:rPr>
                <w:rFonts w:cs="Arial"/>
                <w:sz w:val="24"/>
                <w:szCs w:val="24"/>
              </w:rPr>
            </w:pPr>
          </w:p>
        </w:tc>
        <w:tc>
          <w:tcPr>
            <w:tcW w:w="2756" w:type="dxa"/>
            <w:shd w:val="clear" w:color="auto" w:fill="E6E6E6"/>
          </w:tcPr>
          <w:p w14:paraId="3F34C7D1"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recibidas</w:t>
            </w:r>
          </w:p>
        </w:tc>
        <w:tc>
          <w:tcPr>
            <w:tcW w:w="3192" w:type="dxa"/>
            <w:shd w:val="clear" w:color="auto" w:fill="E6E6E6"/>
          </w:tcPr>
          <w:p w14:paraId="66E27CD5"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19DBE467"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 xml:space="preserve">Número de denuncias </w:t>
            </w:r>
            <w:r w:rsidR="00C26C91" w:rsidRPr="009E592F">
              <w:rPr>
                <w:rFonts w:cs="Arial"/>
                <w:sz w:val="24"/>
                <w:szCs w:val="24"/>
              </w:rPr>
              <w:t>concluidas</w:t>
            </w:r>
          </w:p>
        </w:tc>
        <w:tc>
          <w:tcPr>
            <w:tcW w:w="1032" w:type="dxa"/>
            <w:shd w:val="clear" w:color="auto" w:fill="E6E6E6"/>
          </w:tcPr>
          <w:p w14:paraId="23D601E9" w14:textId="77777777" w:rsidR="00F061F0" w:rsidRPr="009E592F" w:rsidRDefault="00F061F0" w:rsidP="00043488">
            <w:pPr>
              <w:spacing w:after="0" w:line="240" w:lineRule="auto"/>
              <w:contextualSpacing/>
              <w:rPr>
                <w:rFonts w:cs="Arial"/>
                <w:b/>
                <w:sz w:val="24"/>
                <w:szCs w:val="24"/>
              </w:rPr>
            </w:pPr>
          </w:p>
        </w:tc>
      </w:tr>
      <w:tr w:rsidR="00F061F0" w:rsidRPr="009E592F" w14:paraId="5C638748" w14:textId="77777777" w:rsidTr="007D1B9A">
        <w:trPr>
          <w:trHeight w:val="287"/>
          <w:jc w:val="center"/>
        </w:trPr>
        <w:tc>
          <w:tcPr>
            <w:tcW w:w="3036" w:type="dxa"/>
            <w:shd w:val="clear" w:color="auto" w:fill="E6E6E6"/>
          </w:tcPr>
          <w:p w14:paraId="70644599"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Cultura</w:t>
            </w:r>
          </w:p>
          <w:p w14:paraId="51CF03E1" w14:textId="77777777" w:rsidR="00F061F0" w:rsidRPr="009E592F" w:rsidRDefault="00F061F0" w:rsidP="00043488">
            <w:pPr>
              <w:spacing w:after="0" w:line="240" w:lineRule="auto"/>
              <w:contextualSpacing/>
              <w:rPr>
                <w:rFonts w:cs="Arial"/>
                <w:sz w:val="24"/>
                <w:szCs w:val="24"/>
              </w:rPr>
            </w:pPr>
          </w:p>
          <w:p w14:paraId="0DD4ADFA" w14:textId="77777777" w:rsidR="00F061F0" w:rsidRPr="009E592F" w:rsidRDefault="00F061F0" w:rsidP="00043488">
            <w:pPr>
              <w:spacing w:after="0" w:line="240" w:lineRule="auto"/>
              <w:contextualSpacing/>
              <w:rPr>
                <w:rFonts w:cs="Arial"/>
                <w:sz w:val="24"/>
                <w:szCs w:val="24"/>
              </w:rPr>
            </w:pPr>
          </w:p>
        </w:tc>
        <w:tc>
          <w:tcPr>
            <w:tcW w:w="2756" w:type="dxa"/>
            <w:shd w:val="clear" w:color="auto" w:fill="E6E6E6"/>
          </w:tcPr>
          <w:p w14:paraId="3322FE21"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recibidas</w:t>
            </w:r>
          </w:p>
        </w:tc>
        <w:tc>
          <w:tcPr>
            <w:tcW w:w="3192" w:type="dxa"/>
            <w:shd w:val="clear" w:color="auto" w:fill="E6E6E6"/>
          </w:tcPr>
          <w:p w14:paraId="607BF534"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0E7AB518"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14820E19" w14:textId="77777777" w:rsidR="00F061F0" w:rsidRPr="009E592F" w:rsidRDefault="00F061F0" w:rsidP="00043488">
            <w:pPr>
              <w:spacing w:after="0" w:line="240" w:lineRule="auto"/>
              <w:contextualSpacing/>
              <w:rPr>
                <w:rFonts w:cs="Arial"/>
                <w:b/>
                <w:sz w:val="24"/>
                <w:szCs w:val="24"/>
              </w:rPr>
            </w:pPr>
          </w:p>
        </w:tc>
      </w:tr>
      <w:tr w:rsidR="00F061F0" w:rsidRPr="009E592F" w14:paraId="3700AC34" w14:textId="77777777" w:rsidTr="007D1B9A">
        <w:trPr>
          <w:trHeight w:val="287"/>
          <w:jc w:val="center"/>
        </w:trPr>
        <w:tc>
          <w:tcPr>
            <w:tcW w:w="3036" w:type="dxa"/>
            <w:shd w:val="clear" w:color="auto" w:fill="E6E6E6"/>
          </w:tcPr>
          <w:p w14:paraId="7149C9D1"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Deporte</w:t>
            </w:r>
          </w:p>
          <w:p w14:paraId="709A4AF2" w14:textId="77777777" w:rsidR="00F061F0" w:rsidRPr="009E592F" w:rsidRDefault="00F061F0" w:rsidP="00043488">
            <w:pPr>
              <w:spacing w:after="0" w:line="240" w:lineRule="auto"/>
              <w:contextualSpacing/>
              <w:rPr>
                <w:rFonts w:cs="Arial"/>
                <w:sz w:val="24"/>
                <w:szCs w:val="24"/>
              </w:rPr>
            </w:pPr>
          </w:p>
        </w:tc>
        <w:tc>
          <w:tcPr>
            <w:tcW w:w="2756" w:type="dxa"/>
            <w:shd w:val="clear" w:color="auto" w:fill="E6E6E6"/>
          </w:tcPr>
          <w:p w14:paraId="6A3A072B"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recibidas</w:t>
            </w:r>
          </w:p>
        </w:tc>
        <w:tc>
          <w:tcPr>
            <w:tcW w:w="3192" w:type="dxa"/>
            <w:shd w:val="clear" w:color="auto" w:fill="E6E6E6"/>
          </w:tcPr>
          <w:p w14:paraId="4F31F422"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4A6F8B53"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3440DA3A" w14:textId="77777777" w:rsidR="00F061F0" w:rsidRPr="009E592F" w:rsidRDefault="00F061F0" w:rsidP="00043488">
            <w:pPr>
              <w:spacing w:after="0" w:line="240" w:lineRule="auto"/>
              <w:contextualSpacing/>
              <w:rPr>
                <w:rFonts w:cs="Arial"/>
                <w:b/>
                <w:sz w:val="24"/>
                <w:szCs w:val="24"/>
              </w:rPr>
            </w:pPr>
          </w:p>
        </w:tc>
      </w:tr>
      <w:tr w:rsidR="00F061F0" w:rsidRPr="009E592F" w14:paraId="377D8EDE" w14:textId="77777777" w:rsidTr="007D1B9A">
        <w:trPr>
          <w:trHeight w:val="287"/>
          <w:jc w:val="center"/>
        </w:trPr>
        <w:tc>
          <w:tcPr>
            <w:tcW w:w="3036" w:type="dxa"/>
            <w:shd w:val="clear" w:color="auto" w:fill="E6E6E6"/>
          </w:tcPr>
          <w:p w14:paraId="2FDB0528"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Turismo</w:t>
            </w:r>
          </w:p>
          <w:p w14:paraId="3D5816EF" w14:textId="77777777" w:rsidR="00F061F0" w:rsidRPr="009E592F" w:rsidRDefault="00F061F0" w:rsidP="00043488">
            <w:pPr>
              <w:spacing w:after="0" w:line="240" w:lineRule="auto"/>
              <w:contextualSpacing/>
              <w:rPr>
                <w:rFonts w:cs="Arial"/>
                <w:sz w:val="24"/>
                <w:szCs w:val="24"/>
              </w:rPr>
            </w:pPr>
          </w:p>
        </w:tc>
        <w:tc>
          <w:tcPr>
            <w:tcW w:w="2756" w:type="dxa"/>
            <w:shd w:val="clear" w:color="auto" w:fill="E6E6E6"/>
          </w:tcPr>
          <w:p w14:paraId="7774ACA2"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recibidas</w:t>
            </w:r>
          </w:p>
        </w:tc>
        <w:tc>
          <w:tcPr>
            <w:tcW w:w="3192" w:type="dxa"/>
            <w:shd w:val="clear" w:color="auto" w:fill="E6E6E6"/>
          </w:tcPr>
          <w:p w14:paraId="520FBAF6"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40844FCD"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2EF63C8C" w14:textId="77777777" w:rsidR="00F061F0" w:rsidRPr="009E592F" w:rsidRDefault="00F061F0" w:rsidP="00043488">
            <w:pPr>
              <w:spacing w:after="0" w:line="240" w:lineRule="auto"/>
              <w:contextualSpacing/>
              <w:rPr>
                <w:rFonts w:cs="Arial"/>
                <w:b/>
                <w:sz w:val="24"/>
                <w:szCs w:val="24"/>
              </w:rPr>
            </w:pPr>
          </w:p>
        </w:tc>
      </w:tr>
      <w:tr w:rsidR="00F061F0" w:rsidRPr="009E592F" w14:paraId="3881391E" w14:textId="77777777" w:rsidTr="007D1B9A">
        <w:trPr>
          <w:trHeight w:val="287"/>
          <w:jc w:val="center"/>
        </w:trPr>
        <w:tc>
          <w:tcPr>
            <w:tcW w:w="3036" w:type="dxa"/>
            <w:shd w:val="clear" w:color="auto" w:fill="E6E6E6"/>
          </w:tcPr>
          <w:p w14:paraId="66DEA37A"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 xml:space="preserve">Tecnología </w:t>
            </w:r>
          </w:p>
          <w:p w14:paraId="57C3A6D6" w14:textId="77777777" w:rsidR="00F061F0" w:rsidRPr="009E592F" w:rsidRDefault="00F061F0" w:rsidP="00043488">
            <w:pPr>
              <w:spacing w:after="0" w:line="240" w:lineRule="auto"/>
              <w:contextualSpacing/>
              <w:rPr>
                <w:rFonts w:cs="Arial"/>
                <w:sz w:val="24"/>
                <w:szCs w:val="24"/>
              </w:rPr>
            </w:pPr>
          </w:p>
        </w:tc>
        <w:tc>
          <w:tcPr>
            <w:tcW w:w="2756" w:type="dxa"/>
            <w:shd w:val="clear" w:color="auto" w:fill="E6E6E6"/>
          </w:tcPr>
          <w:p w14:paraId="07E44C04"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recibidas</w:t>
            </w:r>
          </w:p>
        </w:tc>
        <w:tc>
          <w:tcPr>
            <w:tcW w:w="3192" w:type="dxa"/>
            <w:shd w:val="clear" w:color="auto" w:fill="E6E6E6"/>
          </w:tcPr>
          <w:p w14:paraId="5C44FAFC"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5D5D84F7"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67C2D564" w14:textId="77777777" w:rsidR="00F061F0" w:rsidRPr="009E592F" w:rsidRDefault="00F061F0" w:rsidP="00043488">
            <w:pPr>
              <w:spacing w:after="0" w:line="240" w:lineRule="auto"/>
              <w:contextualSpacing/>
              <w:rPr>
                <w:rFonts w:cs="Arial"/>
                <w:b/>
                <w:sz w:val="24"/>
                <w:szCs w:val="24"/>
              </w:rPr>
            </w:pPr>
          </w:p>
        </w:tc>
      </w:tr>
      <w:tr w:rsidR="00F061F0" w:rsidRPr="009E592F" w14:paraId="5A3D1536" w14:textId="77777777" w:rsidTr="007D1B9A">
        <w:trPr>
          <w:trHeight w:val="287"/>
          <w:jc w:val="center"/>
        </w:trPr>
        <w:tc>
          <w:tcPr>
            <w:tcW w:w="3036" w:type="dxa"/>
            <w:shd w:val="clear" w:color="auto" w:fill="E6E6E6"/>
          </w:tcPr>
          <w:p w14:paraId="5078FAEE"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Transporte</w:t>
            </w:r>
          </w:p>
          <w:p w14:paraId="35FE0CB6" w14:textId="77777777" w:rsidR="00F061F0" w:rsidRPr="009E592F" w:rsidRDefault="00F061F0" w:rsidP="00043488">
            <w:pPr>
              <w:spacing w:after="0" w:line="240" w:lineRule="auto"/>
              <w:contextualSpacing/>
              <w:rPr>
                <w:rFonts w:cs="Arial"/>
                <w:sz w:val="24"/>
                <w:szCs w:val="24"/>
              </w:rPr>
            </w:pPr>
          </w:p>
        </w:tc>
        <w:tc>
          <w:tcPr>
            <w:tcW w:w="2756" w:type="dxa"/>
            <w:shd w:val="clear" w:color="auto" w:fill="E6E6E6"/>
          </w:tcPr>
          <w:p w14:paraId="6E3A8565"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recibidas</w:t>
            </w:r>
          </w:p>
        </w:tc>
        <w:tc>
          <w:tcPr>
            <w:tcW w:w="3192" w:type="dxa"/>
            <w:shd w:val="clear" w:color="auto" w:fill="E6E6E6"/>
          </w:tcPr>
          <w:p w14:paraId="561C6761"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1AB6DF77"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74A788EE" w14:textId="77777777" w:rsidR="00F061F0" w:rsidRPr="009E592F" w:rsidRDefault="00F061F0" w:rsidP="00043488">
            <w:pPr>
              <w:spacing w:after="0" w:line="240" w:lineRule="auto"/>
              <w:contextualSpacing/>
              <w:rPr>
                <w:rFonts w:cs="Arial"/>
                <w:b/>
                <w:sz w:val="24"/>
                <w:szCs w:val="24"/>
              </w:rPr>
            </w:pPr>
          </w:p>
        </w:tc>
      </w:tr>
      <w:tr w:rsidR="00F061F0" w:rsidRPr="009E592F" w14:paraId="50B32363" w14:textId="77777777" w:rsidTr="007D1B9A">
        <w:trPr>
          <w:trHeight w:val="287"/>
          <w:jc w:val="center"/>
        </w:trPr>
        <w:tc>
          <w:tcPr>
            <w:tcW w:w="3036" w:type="dxa"/>
            <w:shd w:val="clear" w:color="auto" w:fill="E6E6E6"/>
          </w:tcPr>
          <w:p w14:paraId="7463911B"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 xml:space="preserve">Entorno inclusivo            </w:t>
            </w:r>
          </w:p>
          <w:p w14:paraId="087A79B5" w14:textId="1F59ED49" w:rsidR="00F061F0" w:rsidRPr="009E592F" w:rsidRDefault="00B67FC8" w:rsidP="00043488">
            <w:pPr>
              <w:spacing w:after="0" w:line="240" w:lineRule="auto"/>
              <w:contextualSpacing/>
              <w:rPr>
                <w:rFonts w:cs="Arial"/>
                <w:sz w:val="24"/>
                <w:szCs w:val="24"/>
              </w:rPr>
            </w:pPr>
            <w:r>
              <w:rPr>
                <w:rFonts w:cs="Arial"/>
                <w:sz w:val="24"/>
                <w:szCs w:val="24"/>
              </w:rPr>
              <w:t xml:space="preserve">                </w:t>
            </w:r>
          </w:p>
        </w:tc>
        <w:tc>
          <w:tcPr>
            <w:tcW w:w="2756" w:type="dxa"/>
            <w:shd w:val="clear" w:color="auto" w:fill="E6E6E6"/>
          </w:tcPr>
          <w:p w14:paraId="5D9BDC3C"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recibidas</w:t>
            </w:r>
          </w:p>
        </w:tc>
        <w:tc>
          <w:tcPr>
            <w:tcW w:w="3192" w:type="dxa"/>
            <w:shd w:val="clear" w:color="auto" w:fill="E6E6E6"/>
          </w:tcPr>
          <w:p w14:paraId="3F5CCE93"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666DC301"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1BDEE2E5" w14:textId="77777777" w:rsidR="00F061F0" w:rsidRPr="009E592F" w:rsidRDefault="00F061F0" w:rsidP="00043488">
            <w:pPr>
              <w:spacing w:after="0" w:line="240" w:lineRule="auto"/>
              <w:contextualSpacing/>
              <w:rPr>
                <w:rFonts w:cs="Arial"/>
                <w:b/>
                <w:sz w:val="24"/>
                <w:szCs w:val="24"/>
              </w:rPr>
            </w:pPr>
          </w:p>
        </w:tc>
      </w:tr>
      <w:tr w:rsidR="00F061F0" w:rsidRPr="009E592F" w14:paraId="4D00D85F" w14:textId="77777777" w:rsidTr="007D1B9A">
        <w:trPr>
          <w:trHeight w:val="287"/>
          <w:jc w:val="center"/>
        </w:trPr>
        <w:tc>
          <w:tcPr>
            <w:tcW w:w="3036" w:type="dxa"/>
            <w:shd w:val="clear" w:color="auto" w:fill="E6E6E6"/>
          </w:tcPr>
          <w:p w14:paraId="03616FA6" w14:textId="77777777" w:rsidR="00F061F0" w:rsidRPr="009E592F" w:rsidRDefault="00F061F0" w:rsidP="001D52E9">
            <w:pPr>
              <w:spacing w:after="0" w:line="240" w:lineRule="auto"/>
              <w:contextualSpacing/>
              <w:rPr>
                <w:rFonts w:cs="Arial"/>
                <w:sz w:val="24"/>
                <w:szCs w:val="24"/>
              </w:rPr>
            </w:pPr>
            <w:r w:rsidRPr="009E592F">
              <w:rPr>
                <w:rFonts w:cs="Arial"/>
                <w:sz w:val="24"/>
                <w:szCs w:val="24"/>
              </w:rPr>
              <w:t xml:space="preserve">Información y comunicación     </w:t>
            </w:r>
          </w:p>
          <w:p w14:paraId="4C04EF3F" w14:textId="77777777" w:rsidR="00F061F0" w:rsidRPr="009E592F" w:rsidRDefault="00F061F0" w:rsidP="001D52E9">
            <w:pPr>
              <w:spacing w:after="0" w:line="240" w:lineRule="auto"/>
              <w:contextualSpacing/>
              <w:rPr>
                <w:rFonts w:cs="Arial"/>
                <w:sz w:val="24"/>
                <w:szCs w:val="24"/>
              </w:rPr>
            </w:pPr>
            <w:r w:rsidRPr="009E592F">
              <w:rPr>
                <w:rFonts w:cs="Arial"/>
                <w:sz w:val="24"/>
                <w:szCs w:val="24"/>
              </w:rPr>
              <w:t xml:space="preserve">                           </w:t>
            </w:r>
          </w:p>
        </w:tc>
        <w:tc>
          <w:tcPr>
            <w:tcW w:w="2756" w:type="dxa"/>
            <w:shd w:val="clear" w:color="auto" w:fill="E6E6E6"/>
          </w:tcPr>
          <w:p w14:paraId="745B29B6"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recibidas</w:t>
            </w:r>
          </w:p>
        </w:tc>
        <w:tc>
          <w:tcPr>
            <w:tcW w:w="3192" w:type="dxa"/>
            <w:shd w:val="clear" w:color="auto" w:fill="E6E6E6"/>
          </w:tcPr>
          <w:p w14:paraId="685C258C"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32196492"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1334006C" w14:textId="77777777" w:rsidR="00F061F0" w:rsidRPr="009E592F" w:rsidRDefault="00F061F0" w:rsidP="00043488">
            <w:pPr>
              <w:spacing w:after="0" w:line="240" w:lineRule="auto"/>
              <w:contextualSpacing/>
              <w:rPr>
                <w:rFonts w:cs="Arial"/>
                <w:b/>
                <w:sz w:val="24"/>
                <w:szCs w:val="24"/>
              </w:rPr>
            </w:pPr>
          </w:p>
        </w:tc>
      </w:tr>
      <w:tr w:rsidR="00F061F0" w:rsidRPr="009E592F" w14:paraId="7B85B8F2" w14:textId="77777777" w:rsidTr="007D1B9A">
        <w:trPr>
          <w:trHeight w:val="287"/>
          <w:jc w:val="center"/>
        </w:trPr>
        <w:tc>
          <w:tcPr>
            <w:tcW w:w="3036" w:type="dxa"/>
            <w:shd w:val="clear" w:color="auto" w:fill="E6E6E6"/>
          </w:tcPr>
          <w:p w14:paraId="34BBD6DD" w14:textId="11909E7F" w:rsidR="00F061F0" w:rsidRPr="006D61BC" w:rsidRDefault="00F061F0" w:rsidP="00922625">
            <w:pPr>
              <w:spacing w:after="0" w:line="240" w:lineRule="auto"/>
              <w:contextualSpacing/>
              <w:rPr>
                <w:rFonts w:cs="Arial"/>
                <w:sz w:val="24"/>
                <w:szCs w:val="24"/>
                <w:lang w:val="es-HN"/>
              </w:rPr>
            </w:pPr>
            <w:r w:rsidRPr="006D61BC">
              <w:rPr>
                <w:rFonts w:cs="Arial"/>
                <w:sz w:val="24"/>
                <w:szCs w:val="24"/>
                <w:lang w:val="es-HN"/>
              </w:rPr>
              <w:t>Acceso a la justicia y reconocimiento de la capacidad jurídi</w:t>
            </w:r>
            <w:r w:rsidR="00B67FC8">
              <w:rPr>
                <w:rFonts w:cs="Arial"/>
                <w:sz w:val="24"/>
                <w:szCs w:val="24"/>
                <w:lang w:val="es-HN"/>
              </w:rPr>
              <w:t>ca de personas con discapacidad</w:t>
            </w:r>
          </w:p>
        </w:tc>
        <w:tc>
          <w:tcPr>
            <w:tcW w:w="2756" w:type="dxa"/>
            <w:shd w:val="clear" w:color="auto" w:fill="E6E6E6"/>
          </w:tcPr>
          <w:p w14:paraId="252E9D2D" w14:textId="3C71B54A" w:rsidR="00F061F0" w:rsidRPr="00CA5C1F" w:rsidRDefault="00F061F0" w:rsidP="00922625">
            <w:pPr>
              <w:spacing w:after="0" w:line="240" w:lineRule="auto"/>
              <w:contextualSpacing/>
              <w:rPr>
                <w:rFonts w:cs="Arial"/>
                <w:sz w:val="24"/>
                <w:szCs w:val="24"/>
              </w:rPr>
            </w:pPr>
            <w:r w:rsidRPr="009E592F">
              <w:rPr>
                <w:rFonts w:cs="Arial"/>
                <w:sz w:val="24"/>
                <w:szCs w:val="24"/>
              </w:rPr>
              <w:t>Número de denuncias recibidas</w:t>
            </w:r>
            <w:r w:rsidR="00CA5C1F">
              <w:rPr>
                <w:rFonts w:cs="Arial"/>
                <w:sz w:val="24"/>
                <w:szCs w:val="24"/>
              </w:rPr>
              <w:t xml:space="preserve">: </w:t>
            </w:r>
            <w:r w:rsidR="00CA5C1F" w:rsidRPr="00CA5C1F">
              <w:rPr>
                <w:rFonts w:cs="Arial"/>
                <w:b/>
                <w:sz w:val="24"/>
                <w:szCs w:val="24"/>
              </w:rPr>
              <w:t>7</w:t>
            </w:r>
          </w:p>
        </w:tc>
        <w:tc>
          <w:tcPr>
            <w:tcW w:w="3192" w:type="dxa"/>
            <w:shd w:val="clear" w:color="auto" w:fill="E6E6E6"/>
          </w:tcPr>
          <w:p w14:paraId="0850865E" w14:textId="77777777" w:rsidR="00F061F0" w:rsidRPr="009E592F" w:rsidRDefault="00F061F0" w:rsidP="00922625">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143F6E69" w14:textId="77777777" w:rsidR="00F061F0" w:rsidRPr="009E592F" w:rsidRDefault="00F061F0" w:rsidP="00043488">
            <w:pPr>
              <w:spacing w:after="0" w:line="240" w:lineRule="auto"/>
              <w:contextualSpacing/>
              <w:rPr>
                <w:rFonts w:cs="Arial"/>
                <w:sz w:val="24"/>
                <w:szCs w:val="24"/>
              </w:rPr>
            </w:pPr>
            <w:r w:rsidRPr="009E592F">
              <w:rPr>
                <w:rFonts w:cs="Arial"/>
                <w:sz w:val="24"/>
                <w:szCs w:val="24"/>
              </w:rPr>
              <w:t>Número de denuncias concluidas</w:t>
            </w:r>
          </w:p>
        </w:tc>
        <w:tc>
          <w:tcPr>
            <w:tcW w:w="1032" w:type="dxa"/>
            <w:shd w:val="clear" w:color="auto" w:fill="E6E6E6"/>
          </w:tcPr>
          <w:p w14:paraId="607B76B4" w14:textId="4ABF4A22" w:rsidR="00F061F0" w:rsidRPr="009E592F" w:rsidRDefault="00CA5C1F" w:rsidP="00043488">
            <w:pPr>
              <w:spacing w:after="0" w:line="240" w:lineRule="auto"/>
              <w:contextualSpacing/>
              <w:rPr>
                <w:rFonts w:cs="Arial"/>
                <w:b/>
                <w:sz w:val="24"/>
                <w:szCs w:val="24"/>
              </w:rPr>
            </w:pPr>
            <w:r>
              <w:rPr>
                <w:rFonts w:cs="Arial"/>
                <w:b/>
                <w:sz w:val="24"/>
                <w:szCs w:val="24"/>
              </w:rPr>
              <w:t xml:space="preserve">      x</w:t>
            </w:r>
          </w:p>
        </w:tc>
      </w:tr>
      <w:tr w:rsidR="007D1B9A" w:rsidRPr="009E592F" w14:paraId="7F826E48" w14:textId="77777777" w:rsidTr="007D1B9A">
        <w:trPr>
          <w:trHeight w:val="287"/>
          <w:jc w:val="center"/>
        </w:trPr>
        <w:tc>
          <w:tcPr>
            <w:tcW w:w="3036" w:type="dxa"/>
            <w:shd w:val="clear" w:color="auto" w:fill="E6E6E6"/>
          </w:tcPr>
          <w:p w14:paraId="16BDE370" w14:textId="77777777" w:rsidR="007D1B9A" w:rsidRDefault="007D1B9A" w:rsidP="007D1B9A">
            <w:pPr>
              <w:spacing w:after="0" w:line="240" w:lineRule="auto"/>
              <w:contextualSpacing/>
              <w:rPr>
                <w:rFonts w:cs="Arial"/>
                <w:sz w:val="24"/>
                <w:szCs w:val="24"/>
              </w:rPr>
            </w:pPr>
            <w:r w:rsidRPr="009E592F">
              <w:rPr>
                <w:rFonts w:cs="Arial"/>
                <w:sz w:val="24"/>
                <w:szCs w:val="24"/>
              </w:rPr>
              <w:t>Otros (indique):</w:t>
            </w:r>
          </w:p>
          <w:p w14:paraId="43C96509" w14:textId="77777777" w:rsidR="007D1B9A" w:rsidRPr="007D1B9A" w:rsidRDefault="007D1B9A" w:rsidP="007D1B9A">
            <w:pPr>
              <w:autoSpaceDE w:val="0"/>
              <w:autoSpaceDN w:val="0"/>
              <w:adjustRightInd w:val="0"/>
              <w:spacing w:after="0" w:line="240" w:lineRule="auto"/>
              <w:rPr>
                <w:rFonts w:cs="Calibri"/>
                <w:color w:val="000000"/>
                <w:sz w:val="24"/>
                <w:szCs w:val="24"/>
                <w:lang w:val="es-HN" w:eastAsia="es-HN"/>
              </w:rPr>
            </w:pPr>
          </w:p>
          <w:tbl>
            <w:tblPr>
              <w:tblW w:w="0" w:type="auto"/>
              <w:tblBorders>
                <w:top w:val="nil"/>
                <w:left w:val="nil"/>
                <w:bottom w:val="nil"/>
                <w:right w:val="nil"/>
              </w:tblBorders>
              <w:tblLook w:val="0000" w:firstRow="0" w:lastRow="0" w:firstColumn="0" w:lastColumn="0" w:noHBand="0" w:noVBand="0"/>
            </w:tblPr>
            <w:tblGrid>
              <w:gridCol w:w="2474"/>
            </w:tblGrid>
            <w:tr w:rsidR="007D1B9A" w:rsidRPr="007D1B9A" w14:paraId="4DF2DE0D" w14:textId="77777777">
              <w:trPr>
                <w:trHeight w:val="110"/>
              </w:trPr>
              <w:tc>
                <w:tcPr>
                  <w:tcW w:w="0" w:type="auto"/>
                </w:tcPr>
                <w:p w14:paraId="2035E084" w14:textId="793D781A" w:rsidR="007D1B9A" w:rsidRPr="007D1B9A" w:rsidRDefault="007D1B9A" w:rsidP="007D1B9A">
                  <w:pPr>
                    <w:autoSpaceDE w:val="0"/>
                    <w:autoSpaceDN w:val="0"/>
                    <w:adjustRightInd w:val="0"/>
                    <w:spacing w:after="0" w:line="240" w:lineRule="auto"/>
                    <w:rPr>
                      <w:rFonts w:cs="Calibri"/>
                      <w:color w:val="000000"/>
                      <w:lang w:val="es-HN" w:eastAsia="es-HN"/>
                    </w:rPr>
                  </w:pPr>
                  <w:r w:rsidRPr="007D1B9A">
                    <w:rPr>
                      <w:rFonts w:cs="Arial"/>
                      <w:sz w:val="24"/>
                      <w:szCs w:val="24"/>
                    </w:rPr>
                    <w:t>Integridad personal</w:t>
                  </w:r>
                  <w:r w:rsidRPr="007D1B9A">
                    <w:rPr>
                      <w:rFonts w:cs="Calibri"/>
                      <w:color w:val="000000"/>
                      <w:lang w:val="es-HN" w:eastAsia="es-HN"/>
                    </w:rPr>
                    <w:t xml:space="preserve"> </w:t>
                  </w:r>
                </w:p>
              </w:tc>
            </w:tr>
            <w:tr w:rsidR="007D1B9A" w:rsidRPr="007D1B9A" w14:paraId="6DAFED00" w14:textId="77777777">
              <w:trPr>
                <w:trHeight w:val="110"/>
              </w:trPr>
              <w:tc>
                <w:tcPr>
                  <w:tcW w:w="0" w:type="auto"/>
                </w:tcPr>
                <w:p w14:paraId="31CF02EC" w14:textId="2F38850A" w:rsidR="007D1B9A" w:rsidRPr="007D1B9A" w:rsidRDefault="007D1B9A" w:rsidP="007D1B9A">
                  <w:pPr>
                    <w:autoSpaceDE w:val="0"/>
                    <w:autoSpaceDN w:val="0"/>
                    <w:adjustRightInd w:val="0"/>
                    <w:spacing w:after="0" w:line="240" w:lineRule="auto"/>
                    <w:rPr>
                      <w:rFonts w:cs="Arial"/>
                      <w:sz w:val="24"/>
                      <w:szCs w:val="24"/>
                    </w:rPr>
                  </w:pPr>
                  <w:r>
                    <w:rPr>
                      <w:rFonts w:cs="Arial"/>
                      <w:sz w:val="24"/>
                      <w:szCs w:val="24"/>
                    </w:rPr>
                    <w:t>Derecho de Petición</w:t>
                  </w:r>
                </w:p>
              </w:tc>
            </w:tr>
            <w:tr w:rsidR="007D1B9A" w:rsidRPr="007D1B9A" w14:paraId="5F156A0F" w14:textId="77777777">
              <w:trPr>
                <w:trHeight w:val="110"/>
              </w:trPr>
              <w:tc>
                <w:tcPr>
                  <w:tcW w:w="0" w:type="auto"/>
                </w:tcPr>
                <w:p w14:paraId="5392B85C" w14:textId="7703A2B7" w:rsidR="007D1B9A" w:rsidRPr="00112169" w:rsidRDefault="007D1B9A" w:rsidP="007D1B9A">
                  <w:pPr>
                    <w:autoSpaceDE w:val="0"/>
                    <w:autoSpaceDN w:val="0"/>
                    <w:adjustRightInd w:val="0"/>
                    <w:spacing w:after="0" w:line="240" w:lineRule="auto"/>
                    <w:rPr>
                      <w:rFonts w:cs="Arial"/>
                      <w:sz w:val="24"/>
                      <w:szCs w:val="24"/>
                      <w:lang w:val="es-HN"/>
                    </w:rPr>
                  </w:pPr>
                  <w:r w:rsidRPr="00112169">
                    <w:rPr>
                      <w:rFonts w:cs="Arial"/>
                      <w:sz w:val="24"/>
                      <w:szCs w:val="24"/>
                      <w:lang w:val="es-HN"/>
                    </w:rPr>
                    <w:t>Familia</w:t>
                  </w:r>
                </w:p>
                <w:p w14:paraId="2184998E" w14:textId="77777777" w:rsidR="007D1B9A" w:rsidRPr="00112169" w:rsidRDefault="007D1B9A" w:rsidP="007D1B9A">
                  <w:pPr>
                    <w:autoSpaceDE w:val="0"/>
                    <w:autoSpaceDN w:val="0"/>
                    <w:adjustRightInd w:val="0"/>
                    <w:spacing w:after="0" w:line="240" w:lineRule="auto"/>
                    <w:rPr>
                      <w:rFonts w:cs="Arial"/>
                      <w:sz w:val="24"/>
                      <w:szCs w:val="24"/>
                      <w:lang w:val="es-HN"/>
                    </w:rPr>
                  </w:pPr>
                  <w:r w:rsidRPr="00112169">
                    <w:rPr>
                      <w:rFonts w:cs="Arial"/>
                      <w:sz w:val="24"/>
                      <w:szCs w:val="24"/>
                      <w:lang w:val="es-HN"/>
                    </w:rPr>
                    <w:t>Vida</w:t>
                  </w:r>
                </w:p>
                <w:p w14:paraId="7B278A59" w14:textId="77777777" w:rsidR="007D1B9A" w:rsidRPr="00112169" w:rsidRDefault="007D1B9A" w:rsidP="007D1B9A">
                  <w:pPr>
                    <w:pStyle w:val="Default"/>
                    <w:rPr>
                      <w:rFonts w:asciiTheme="minorHAnsi" w:hAnsiTheme="minorHAnsi"/>
                      <w:sz w:val="22"/>
                      <w:szCs w:val="22"/>
                      <w:lang w:val="es-HN"/>
                    </w:rPr>
                  </w:pPr>
                  <w:r w:rsidRPr="00112169">
                    <w:rPr>
                      <w:rFonts w:asciiTheme="minorHAnsi" w:hAnsiTheme="minorHAnsi"/>
                      <w:sz w:val="22"/>
                      <w:szCs w:val="22"/>
                      <w:lang w:val="es-HN"/>
                    </w:rPr>
                    <w:t>Honra y dignidad</w:t>
                  </w:r>
                </w:p>
                <w:p w14:paraId="1D27AB02" w14:textId="77777777" w:rsidR="007D1B9A" w:rsidRPr="00112169" w:rsidRDefault="007D1B9A" w:rsidP="007D1B9A">
                  <w:pPr>
                    <w:pStyle w:val="Default"/>
                    <w:rPr>
                      <w:rFonts w:asciiTheme="minorHAnsi" w:hAnsiTheme="minorHAnsi"/>
                      <w:sz w:val="22"/>
                      <w:szCs w:val="22"/>
                      <w:lang w:val="es-HN"/>
                    </w:rPr>
                  </w:pPr>
                  <w:r w:rsidRPr="00112169">
                    <w:rPr>
                      <w:rFonts w:asciiTheme="minorHAnsi" w:hAnsiTheme="minorHAnsi"/>
                      <w:sz w:val="22"/>
                      <w:szCs w:val="22"/>
                      <w:lang w:val="es-HN"/>
                    </w:rPr>
                    <w:t>Rectificación y Respuesta</w:t>
                  </w:r>
                </w:p>
                <w:p w14:paraId="40A7953A" w14:textId="33F066A9" w:rsidR="007D1B9A" w:rsidRPr="007D1B9A" w:rsidRDefault="007D1B9A" w:rsidP="007D1B9A">
                  <w:pPr>
                    <w:pStyle w:val="Default"/>
                    <w:rPr>
                      <w:rFonts w:asciiTheme="minorHAnsi" w:hAnsiTheme="minorHAnsi"/>
                      <w:sz w:val="22"/>
                      <w:szCs w:val="22"/>
                    </w:rPr>
                  </w:pPr>
                  <w:r>
                    <w:rPr>
                      <w:rFonts w:asciiTheme="minorHAnsi" w:hAnsiTheme="minorHAnsi"/>
                      <w:sz w:val="22"/>
                      <w:szCs w:val="22"/>
                    </w:rPr>
                    <w:t>Propiedad</w:t>
                  </w:r>
                  <w:r w:rsidRPr="007D1B9A">
                    <w:rPr>
                      <w:rFonts w:asciiTheme="minorHAnsi" w:hAnsiTheme="minorHAnsi"/>
                      <w:sz w:val="22"/>
                      <w:szCs w:val="22"/>
                    </w:rPr>
                    <w:t xml:space="preserve"> </w:t>
                  </w:r>
                </w:p>
                <w:p w14:paraId="2E571D8D" w14:textId="289F31B8" w:rsidR="007D1B9A" w:rsidRPr="007D1B9A" w:rsidRDefault="007D1B9A" w:rsidP="007D1B9A">
                  <w:pPr>
                    <w:pStyle w:val="Default"/>
                    <w:rPr>
                      <w:rFonts w:asciiTheme="minorHAnsi" w:hAnsiTheme="minorHAnsi"/>
                    </w:rPr>
                  </w:pPr>
                  <w:r w:rsidRPr="007D1B9A">
                    <w:rPr>
                      <w:rFonts w:asciiTheme="minorHAnsi" w:hAnsiTheme="minorHAnsi"/>
                      <w:sz w:val="22"/>
                      <w:szCs w:val="22"/>
                    </w:rPr>
                    <w:t xml:space="preserve"> </w:t>
                  </w:r>
                </w:p>
              </w:tc>
            </w:tr>
          </w:tbl>
          <w:p w14:paraId="541508C9" w14:textId="77777777" w:rsidR="007D1B9A" w:rsidRPr="009E592F" w:rsidRDefault="007D1B9A" w:rsidP="007D1B9A">
            <w:pPr>
              <w:spacing w:after="0" w:line="240" w:lineRule="auto"/>
              <w:contextualSpacing/>
              <w:rPr>
                <w:rFonts w:cs="Arial"/>
                <w:sz w:val="24"/>
                <w:szCs w:val="24"/>
              </w:rPr>
            </w:pPr>
          </w:p>
        </w:tc>
        <w:tc>
          <w:tcPr>
            <w:tcW w:w="2756" w:type="dxa"/>
            <w:shd w:val="clear" w:color="auto" w:fill="E6E6E6"/>
          </w:tcPr>
          <w:p w14:paraId="6C4264A3" w14:textId="77777777" w:rsidR="007D1B9A" w:rsidRDefault="007D1B9A" w:rsidP="007D1B9A">
            <w:pPr>
              <w:spacing w:after="0" w:line="240" w:lineRule="auto"/>
              <w:contextualSpacing/>
              <w:rPr>
                <w:rFonts w:cs="Arial"/>
                <w:sz w:val="24"/>
                <w:szCs w:val="24"/>
              </w:rPr>
            </w:pPr>
            <w:r w:rsidRPr="009E592F">
              <w:rPr>
                <w:rFonts w:cs="Arial"/>
                <w:sz w:val="24"/>
                <w:szCs w:val="24"/>
              </w:rPr>
              <w:t>Número de denuncias recibidas</w:t>
            </w:r>
          </w:p>
          <w:p w14:paraId="26548EFA" w14:textId="77777777" w:rsidR="007D1B9A" w:rsidRDefault="007D1B9A" w:rsidP="007D1B9A">
            <w:pPr>
              <w:spacing w:after="0" w:line="240" w:lineRule="auto"/>
              <w:contextualSpacing/>
              <w:rPr>
                <w:rFonts w:cs="Arial"/>
                <w:b/>
                <w:sz w:val="24"/>
                <w:szCs w:val="24"/>
              </w:rPr>
            </w:pPr>
            <w:r w:rsidRPr="007D1B9A">
              <w:rPr>
                <w:rFonts w:cs="Arial"/>
                <w:b/>
                <w:sz w:val="24"/>
                <w:szCs w:val="24"/>
              </w:rPr>
              <w:t>22</w:t>
            </w:r>
          </w:p>
          <w:p w14:paraId="61864748" w14:textId="77777777" w:rsidR="007D1B9A" w:rsidRDefault="007D1B9A" w:rsidP="007D1B9A">
            <w:pPr>
              <w:spacing w:after="0" w:line="240" w:lineRule="auto"/>
              <w:contextualSpacing/>
              <w:rPr>
                <w:rFonts w:cs="Arial"/>
                <w:b/>
                <w:sz w:val="24"/>
                <w:szCs w:val="24"/>
              </w:rPr>
            </w:pPr>
            <w:r>
              <w:rPr>
                <w:rFonts w:cs="Arial"/>
                <w:b/>
                <w:sz w:val="24"/>
                <w:szCs w:val="24"/>
              </w:rPr>
              <w:t>10</w:t>
            </w:r>
          </w:p>
          <w:p w14:paraId="77697849" w14:textId="77777777" w:rsidR="007D1B9A" w:rsidRDefault="007D1B9A" w:rsidP="007D1B9A">
            <w:pPr>
              <w:spacing w:after="0" w:line="240" w:lineRule="auto"/>
              <w:contextualSpacing/>
              <w:rPr>
                <w:rFonts w:cs="Arial"/>
                <w:b/>
                <w:sz w:val="24"/>
                <w:szCs w:val="24"/>
              </w:rPr>
            </w:pPr>
            <w:r>
              <w:rPr>
                <w:rFonts w:cs="Arial"/>
                <w:b/>
                <w:sz w:val="24"/>
                <w:szCs w:val="24"/>
              </w:rPr>
              <w:t>5</w:t>
            </w:r>
          </w:p>
          <w:p w14:paraId="57BC709F" w14:textId="77777777" w:rsidR="007D1B9A" w:rsidRDefault="007D1B9A" w:rsidP="007D1B9A">
            <w:pPr>
              <w:spacing w:after="0" w:line="240" w:lineRule="auto"/>
              <w:contextualSpacing/>
              <w:rPr>
                <w:rFonts w:cs="Arial"/>
                <w:b/>
                <w:sz w:val="24"/>
                <w:szCs w:val="24"/>
              </w:rPr>
            </w:pPr>
            <w:r>
              <w:rPr>
                <w:rFonts w:cs="Arial"/>
                <w:b/>
                <w:sz w:val="24"/>
                <w:szCs w:val="24"/>
              </w:rPr>
              <w:t>4</w:t>
            </w:r>
          </w:p>
          <w:p w14:paraId="4DCB8EC7" w14:textId="77777777" w:rsidR="007D1B9A" w:rsidRDefault="007D1B9A" w:rsidP="007D1B9A">
            <w:pPr>
              <w:spacing w:after="0" w:line="240" w:lineRule="auto"/>
              <w:contextualSpacing/>
              <w:rPr>
                <w:rFonts w:cs="Arial"/>
                <w:b/>
                <w:sz w:val="24"/>
                <w:szCs w:val="24"/>
              </w:rPr>
            </w:pPr>
            <w:r>
              <w:rPr>
                <w:rFonts w:cs="Arial"/>
                <w:b/>
                <w:sz w:val="24"/>
                <w:szCs w:val="24"/>
              </w:rPr>
              <w:t>2</w:t>
            </w:r>
          </w:p>
          <w:p w14:paraId="5E798C87" w14:textId="77777777" w:rsidR="007D1B9A" w:rsidRDefault="007D1B9A" w:rsidP="007D1B9A">
            <w:pPr>
              <w:spacing w:after="0" w:line="240" w:lineRule="auto"/>
              <w:contextualSpacing/>
              <w:rPr>
                <w:rFonts w:cs="Arial"/>
                <w:b/>
                <w:sz w:val="24"/>
                <w:szCs w:val="24"/>
              </w:rPr>
            </w:pPr>
            <w:r>
              <w:rPr>
                <w:rFonts w:cs="Arial"/>
                <w:b/>
                <w:sz w:val="24"/>
                <w:szCs w:val="24"/>
              </w:rPr>
              <w:t>1</w:t>
            </w:r>
          </w:p>
          <w:p w14:paraId="45FEDE03" w14:textId="78110988" w:rsidR="007D1B9A" w:rsidRPr="007D1B9A" w:rsidRDefault="007D1B9A" w:rsidP="007D1B9A">
            <w:pPr>
              <w:spacing w:after="0" w:line="240" w:lineRule="auto"/>
              <w:contextualSpacing/>
              <w:rPr>
                <w:rFonts w:cs="Arial"/>
                <w:b/>
                <w:sz w:val="24"/>
                <w:szCs w:val="24"/>
              </w:rPr>
            </w:pPr>
            <w:r>
              <w:rPr>
                <w:rFonts w:cs="Arial"/>
                <w:b/>
                <w:sz w:val="24"/>
                <w:szCs w:val="24"/>
              </w:rPr>
              <w:t>1</w:t>
            </w:r>
          </w:p>
        </w:tc>
        <w:tc>
          <w:tcPr>
            <w:tcW w:w="3192" w:type="dxa"/>
            <w:shd w:val="clear" w:color="auto" w:fill="E6E6E6"/>
          </w:tcPr>
          <w:p w14:paraId="5D97EE82" w14:textId="2494A8FE" w:rsidR="007D1B9A" w:rsidRPr="009E592F" w:rsidRDefault="007D1B9A" w:rsidP="007D1B9A">
            <w:pPr>
              <w:spacing w:after="0" w:line="240" w:lineRule="auto"/>
              <w:contextualSpacing/>
              <w:rPr>
                <w:rFonts w:cs="Arial"/>
                <w:sz w:val="24"/>
                <w:szCs w:val="24"/>
              </w:rPr>
            </w:pPr>
            <w:r w:rsidRPr="009E592F">
              <w:rPr>
                <w:rFonts w:cs="Arial"/>
                <w:sz w:val="24"/>
                <w:szCs w:val="24"/>
              </w:rPr>
              <w:t>Número de denuncias tramitadas</w:t>
            </w:r>
          </w:p>
        </w:tc>
        <w:tc>
          <w:tcPr>
            <w:tcW w:w="2934" w:type="dxa"/>
            <w:shd w:val="clear" w:color="auto" w:fill="E6E6E6"/>
          </w:tcPr>
          <w:p w14:paraId="28A5CDC4" w14:textId="7623D6FC" w:rsidR="007D1B9A" w:rsidRPr="009E592F" w:rsidRDefault="007D1B9A" w:rsidP="007D1B9A">
            <w:pPr>
              <w:spacing w:after="0" w:line="240" w:lineRule="auto"/>
              <w:contextualSpacing/>
              <w:rPr>
                <w:rFonts w:cs="Arial"/>
                <w:b/>
                <w:sz w:val="24"/>
                <w:szCs w:val="24"/>
              </w:rPr>
            </w:pPr>
            <w:r w:rsidRPr="009E592F">
              <w:rPr>
                <w:rFonts w:cs="Arial"/>
                <w:sz w:val="24"/>
                <w:szCs w:val="24"/>
              </w:rPr>
              <w:t>Número de denuncias concluidas</w:t>
            </w:r>
          </w:p>
        </w:tc>
        <w:tc>
          <w:tcPr>
            <w:tcW w:w="1032" w:type="dxa"/>
            <w:shd w:val="clear" w:color="auto" w:fill="E6E6E6"/>
          </w:tcPr>
          <w:p w14:paraId="7BD39830" w14:textId="57FB8306" w:rsidR="007D1B9A" w:rsidRPr="009E592F" w:rsidRDefault="007D1B9A" w:rsidP="007D1B9A">
            <w:pPr>
              <w:spacing w:after="0" w:line="240" w:lineRule="auto"/>
              <w:contextualSpacing/>
              <w:rPr>
                <w:rFonts w:cs="Arial"/>
                <w:b/>
                <w:sz w:val="24"/>
                <w:szCs w:val="24"/>
              </w:rPr>
            </w:pPr>
            <w:r>
              <w:rPr>
                <w:rFonts w:cs="Arial"/>
                <w:b/>
                <w:sz w:val="24"/>
                <w:szCs w:val="24"/>
              </w:rPr>
              <w:t xml:space="preserve">     x</w:t>
            </w:r>
          </w:p>
        </w:tc>
      </w:tr>
    </w:tbl>
    <w:p w14:paraId="49CDC24E" w14:textId="24386E46" w:rsidR="00F24763" w:rsidRDefault="00F24763"/>
    <w:p w14:paraId="4A1BB4FB" w14:textId="77777777" w:rsidR="007D1B9A" w:rsidRPr="009E592F" w:rsidRDefault="007D1B9A">
      <w:pPr>
        <w:sectPr w:rsidR="007D1B9A" w:rsidRPr="009E592F" w:rsidSect="00B139A5">
          <w:headerReference w:type="default" r:id="rId29"/>
          <w:footerReference w:type="default" r:id="rId30"/>
          <w:headerReference w:type="first" r:id="rId31"/>
          <w:pgSz w:w="15840" w:h="12240" w:orient="landscape" w:code="1"/>
          <w:pgMar w:top="1800" w:right="1440" w:bottom="1800" w:left="1440" w:header="720" w:footer="720" w:gutter="0"/>
          <w:cols w:space="720"/>
          <w:docGrid w:linePitch="360"/>
        </w:sectPr>
      </w:pPr>
    </w:p>
    <w:p w14:paraId="09571AF3" w14:textId="77777777" w:rsidR="005B4929" w:rsidRPr="009E592F" w:rsidRDefault="005B4929" w:rsidP="006C3948">
      <w:pPr>
        <w:spacing w:after="0" w:line="240" w:lineRule="auto"/>
        <w:contextualSpacing/>
        <w:rPr>
          <w:rFonts w:cs="Arial"/>
          <w:sz w:val="24"/>
          <w:szCs w:val="24"/>
        </w:rPr>
      </w:pPr>
    </w:p>
    <w:p w14:paraId="52E14E62" w14:textId="171E023F" w:rsidR="00F24763" w:rsidRPr="009E592F" w:rsidRDefault="00571C9E" w:rsidP="00FE39A1">
      <w:pPr>
        <w:pStyle w:val="Heading2"/>
      </w:pPr>
      <w:bookmarkStart w:id="20" w:name="_Toc410920515"/>
      <w:bookmarkStart w:id="21" w:name="_Toc483961922"/>
      <w:r w:rsidRPr="009E592F">
        <w:t xml:space="preserve">I.5 </w:t>
      </w:r>
      <w:r w:rsidR="00F24763" w:rsidRPr="009E592F">
        <w:t>CIRCUNSTANCIAS O DIFICULTADES</w:t>
      </w:r>
      <w:bookmarkStart w:id="22" w:name="_Toc386475746"/>
      <w:bookmarkStart w:id="23" w:name="_Toc410920516"/>
      <w:bookmarkEnd w:id="20"/>
      <w:r w:rsidR="00FE39A1">
        <w:t xml:space="preserve"> </w:t>
      </w:r>
      <w:r w:rsidR="00F24763" w:rsidRPr="009E592F">
        <w:t>PARA EL CUMPLIMIENTO DE LA CIADDIS</w:t>
      </w:r>
      <w:bookmarkEnd w:id="21"/>
      <w:bookmarkEnd w:id="22"/>
      <w:bookmarkEnd w:id="23"/>
    </w:p>
    <w:p w14:paraId="2888EF54" w14:textId="77777777" w:rsidR="00F24763" w:rsidRPr="006D61BC" w:rsidRDefault="00F24763" w:rsidP="00C806CB">
      <w:pPr>
        <w:spacing w:after="0" w:line="240" w:lineRule="auto"/>
        <w:jc w:val="center"/>
        <w:rPr>
          <w:rFonts w:cs="Arial"/>
          <w:sz w:val="24"/>
          <w:szCs w:val="24"/>
          <w:shd w:val="clear" w:color="auto" w:fill="BFBFBF"/>
          <w:lang w:val="es-HN"/>
        </w:rPr>
      </w:pPr>
    </w:p>
    <w:tbl>
      <w:tblPr>
        <w:tblW w:w="13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42"/>
      </w:tblGrid>
      <w:tr w:rsidR="00F24763" w:rsidRPr="00112169" w14:paraId="05CB8B2F" w14:textId="77777777" w:rsidTr="00BB107B">
        <w:trPr>
          <w:trHeight w:val="999"/>
        </w:trPr>
        <w:tc>
          <w:tcPr>
            <w:tcW w:w="13442" w:type="dxa"/>
            <w:shd w:val="clear" w:color="auto" w:fill="C0C0C0"/>
            <w:noWrap/>
          </w:tcPr>
          <w:p w14:paraId="72E11A6A" w14:textId="77777777" w:rsidR="00F24763" w:rsidRPr="009E592F" w:rsidRDefault="00F24763" w:rsidP="00147923">
            <w:pPr>
              <w:pStyle w:val="Subtitle"/>
              <w:spacing w:after="0" w:line="240" w:lineRule="auto"/>
              <w:jc w:val="center"/>
              <w:rPr>
                <w:rFonts w:eastAsia="MS Mincho"/>
                <w:b/>
                <w:color w:val="auto"/>
                <w:sz w:val="24"/>
                <w:szCs w:val="24"/>
                <w:lang w:eastAsia="en-US"/>
              </w:rPr>
            </w:pPr>
          </w:p>
          <w:p w14:paraId="40BF4BCB" w14:textId="77777777" w:rsidR="00F24763" w:rsidRPr="009E592F" w:rsidRDefault="00F24763" w:rsidP="00147923">
            <w:pPr>
              <w:pStyle w:val="Subtitle"/>
              <w:spacing w:after="0" w:line="240" w:lineRule="auto"/>
              <w:jc w:val="center"/>
              <w:rPr>
                <w:rFonts w:eastAsia="MS Mincho"/>
                <w:b/>
                <w:sz w:val="24"/>
                <w:szCs w:val="24"/>
                <w:lang w:eastAsia="en-US"/>
              </w:rPr>
            </w:pPr>
            <w:r w:rsidRPr="009E592F">
              <w:rPr>
                <w:rFonts w:eastAsia="MS Mincho"/>
                <w:b/>
                <w:color w:val="auto"/>
                <w:sz w:val="24"/>
                <w:szCs w:val="24"/>
                <w:lang w:eastAsia="en-US"/>
              </w:rPr>
              <w:t>CIRCUNSTANCIAS O DIFICULTADES PARA EL CUMPLIMIENTO DE LA CIADDIS</w:t>
            </w:r>
          </w:p>
        </w:tc>
      </w:tr>
      <w:tr w:rsidR="00F24763" w:rsidRPr="00112169" w14:paraId="64999472" w14:textId="77777777" w:rsidTr="00BB107B">
        <w:trPr>
          <w:trHeight w:val="665"/>
        </w:trPr>
        <w:tc>
          <w:tcPr>
            <w:tcW w:w="13442" w:type="dxa"/>
          </w:tcPr>
          <w:p w14:paraId="65A0CB06" w14:textId="5D616826" w:rsidR="00F24763" w:rsidRPr="006D61BC" w:rsidRDefault="00F24763" w:rsidP="0078734F">
            <w:pPr>
              <w:spacing w:after="0" w:line="240" w:lineRule="auto"/>
              <w:contextualSpacing/>
              <w:rPr>
                <w:rFonts w:cs="Arial"/>
                <w:lang w:val="es-HN"/>
              </w:rPr>
            </w:pPr>
            <w:r w:rsidRPr="006D61BC">
              <w:rPr>
                <w:rFonts w:cs="Arial"/>
                <w:lang w:val="es-HN"/>
              </w:rPr>
              <w:t>Indicar circunstancias o dificultades relevantes para el cumplimiento de la CIADDIS</w:t>
            </w:r>
            <w:r w:rsidR="00F73DC5">
              <w:rPr>
                <w:rFonts w:cs="Arial"/>
                <w:lang w:val="es-HN"/>
              </w:rPr>
              <w:t xml:space="preserve"> </w:t>
            </w:r>
          </w:p>
        </w:tc>
      </w:tr>
      <w:tr w:rsidR="00F24763" w:rsidRPr="00112169" w14:paraId="2A5E2B32" w14:textId="77777777" w:rsidTr="00BB107B">
        <w:trPr>
          <w:trHeight w:val="2147"/>
        </w:trPr>
        <w:tc>
          <w:tcPr>
            <w:tcW w:w="13442" w:type="dxa"/>
          </w:tcPr>
          <w:tbl>
            <w:tblPr>
              <w:tblStyle w:val="TableGrid"/>
              <w:tblW w:w="0" w:type="auto"/>
              <w:jc w:val="center"/>
              <w:tblLook w:val="04A0" w:firstRow="1" w:lastRow="0" w:firstColumn="1" w:lastColumn="0" w:noHBand="0" w:noVBand="1"/>
            </w:tblPr>
            <w:tblGrid>
              <w:gridCol w:w="3772"/>
              <w:gridCol w:w="3883"/>
              <w:gridCol w:w="5458"/>
            </w:tblGrid>
            <w:tr w:rsidR="006123FD" w:rsidRPr="00112169" w14:paraId="7EAC7F6C" w14:textId="77777777" w:rsidTr="0078734F">
              <w:trPr>
                <w:jc w:val="center"/>
              </w:trPr>
              <w:tc>
                <w:tcPr>
                  <w:tcW w:w="13113" w:type="dxa"/>
                  <w:gridSpan w:val="3"/>
                  <w:tcBorders>
                    <w:top w:val="nil"/>
                    <w:left w:val="nil"/>
                    <w:bottom w:val="single" w:sz="12" w:space="0" w:color="auto"/>
                    <w:right w:val="nil"/>
                  </w:tcBorders>
                  <w:vAlign w:val="center"/>
                </w:tcPr>
                <w:p w14:paraId="20808CF6" w14:textId="6AED9F2A" w:rsidR="006123FD" w:rsidRPr="009C31E4" w:rsidRDefault="006123FD" w:rsidP="006123FD">
                  <w:pPr>
                    <w:spacing w:after="0" w:line="240" w:lineRule="auto"/>
                    <w:jc w:val="center"/>
                    <w:rPr>
                      <w:b/>
                      <w:lang w:val="es-HN"/>
                    </w:rPr>
                  </w:pPr>
                  <w:r w:rsidRPr="009C31E4">
                    <w:rPr>
                      <w:b/>
                      <w:lang w:val="es-HN"/>
                    </w:rPr>
                    <w:t>CUADRO COMPARATIVO DE RETOS Y DIFICULTADES EN EL FUNCIONAMIENTO DE LA DIRECCIÓN DE DISCAPACIDAD</w:t>
                  </w:r>
                </w:p>
              </w:tc>
            </w:tr>
            <w:tr w:rsidR="006123FD" w:rsidRPr="000D7681" w14:paraId="7A418A55" w14:textId="77777777" w:rsidTr="0078734F">
              <w:trPr>
                <w:jc w:val="center"/>
              </w:trPr>
              <w:tc>
                <w:tcPr>
                  <w:tcW w:w="3772" w:type="dxa"/>
                  <w:tcBorders>
                    <w:top w:val="single" w:sz="12" w:space="0" w:color="auto"/>
                    <w:left w:val="single" w:sz="12" w:space="0" w:color="auto"/>
                    <w:bottom w:val="single" w:sz="12" w:space="0" w:color="auto"/>
                  </w:tcBorders>
                  <w:shd w:val="clear" w:color="auto" w:fill="DEEAF6" w:themeFill="accent1" w:themeFillTint="33"/>
                  <w:vAlign w:val="center"/>
                </w:tcPr>
                <w:p w14:paraId="3AA14C12" w14:textId="77777777" w:rsidR="006123FD" w:rsidRPr="00115098" w:rsidRDefault="006123FD" w:rsidP="006123FD">
                  <w:pPr>
                    <w:spacing w:after="0" w:line="240" w:lineRule="auto"/>
                    <w:jc w:val="center"/>
                    <w:rPr>
                      <w:b/>
                    </w:rPr>
                  </w:pPr>
                  <w:r w:rsidRPr="00115098">
                    <w:rPr>
                      <w:b/>
                    </w:rPr>
                    <w:t>AÑO 2014</w:t>
                  </w:r>
                </w:p>
              </w:tc>
              <w:tc>
                <w:tcPr>
                  <w:tcW w:w="3883" w:type="dxa"/>
                  <w:tcBorders>
                    <w:top w:val="single" w:sz="12" w:space="0" w:color="auto"/>
                    <w:bottom w:val="single" w:sz="12" w:space="0" w:color="auto"/>
                  </w:tcBorders>
                  <w:shd w:val="clear" w:color="auto" w:fill="DEEAF6" w:themeFill="accent1" w:themeFillTint="33"/>
                  <w:vAlign w:val="center"/>
                </w:tcPr>
                <w:p w14:paraId="58F00F80" w14:textId="77777777" w:rsidR="006123FD" w:rsidRPr="00115098" w:rsidRDefault="006123FD" w:rsidP="006123FD">
                  <w:pPr>
                    <w:spacing w:after="0" w:line="240" w:lineRule="auto"/>
                    <w:jc w:val="center"/>
                    <w:rPr>
                      <w:b/>
                    </w:rPr>
                  </w:pPr>
                  <w:r w:rsidRPr="00115098">
                    <w:rPr>
                      <w:b/>
                    </w:rPr>
                    <w:t>AÑO 2015</w:t>
                  </w:r>
                </w:p>
              </w:tc>
              <w:tc>
                <w:tcPr>
                  <w:tcW w:w="5458" w:type="dxa"/>
                  <w:tcBorders>
                    <w:top w:val="single" w:sz="12" w:space="0" w:color="auto"/>
                    <w:bottom w:val="single" w:sz="12" w:space="0" w:color="auto"/>
                    <w:right w:val="single" w:sz="12" w:space="0" w:color="auto"/>
                  </w:tcBorders>
                  <w:shd w:val="clear" w:color="auto" w:fill="DEEAF6" w:themeFill="accent1" w:themeFillTint="33"/>
                  <w:vAlign w:val="center"/>
                </w:tcPr>
                <w:p w14:paraId="0C8F8DDA" w14:textId="77777777" w:rsidR="006123FD" w:rsidRPr="00115098" w:rsidRDefault="006123FD" w:rsidP="006123FD">
                  <w:pPr>
                    <w:spacing w:after="0" w:line="240" w:lineRule="auto"/>
                    <w:jc w:val="center"/>
                    <w:rPr>
                      <w:b/>
                    </w:rPr>
                  </w:pPr>
                  <w:r w:rsidRPr="00115098">
                    <w:rPr>
                      <w:b/>
                    </w:rPr>
                    <w:t>AÑO 2016</w:t>
                  </w:r>
                </w:p>
              </w:tc>
            </w:tr>
            <w:tr w:rsidR="006123FD" w:rsidRPr="00112169" w14:paraId="3FA7CDDE" w14:textId="77777777" w:rsidTr="0078734F">
              <w:trPr>
                <w:trHeight w:val="841"/>
                <w:jc w:val="center"/>
              </w:trPr>
              <w:tc>
                <w:tcPr>
                  <w:tcW w:w="7655" w:type="dxa"/>
                  <w:gridSpan w:val="2"/>
                  <w:tcBorders>
                    <w:top w:val="single" w:sz="12" w:space="0" w:color="auto"/>
                    <w:left w:val="single" w:sz="12" w:space="0" w:color="auto"/>
                  </w:tcBorders>
                  <w:vAlign w:val="center"/>
                </w:tcPr>
                <w:p w14:paraId="3F64CA2D" w14:textId="77777777" w:rsidR="006123FD" w:rsidRPr="009C31E4" w:rsidRDefault="006123FD" w:rsidP="006123FD">
                  <w:pPr>
                    <w:spacing w:after="0" w:line="240" w:lineRule="auto"/>
                    <w:jc w:val="both"/>
                    <w:rPr>
                      <w:lang w:val="es-HN"/>
                    </w:rPr>
                  </w:pPr>
                  <w:r w:rsidRPr="009C31E4">
                    <w:rPr>
                      <w:lang w:val="es-HN"/>
                    </w:rPr>
                    <w:t>La certificación de las personas con discapacidad se realizaba en coordinación con las organizaciones de sociedad civil, no obstante el nivel de confiabilidad no era óptimo.</w:t>
                  </w:r>
                </w:p>
              </w:tc>
              <w:tc>
                <w:tcPr>
                  <w:tcW w:w="5458" w:type="dxa"/>
                  <w:tcBorders>
                    <w:top w:val="single" w:sz="12" w:space="0" w:color="auto"/>
                    <w:right w:val="single" w:sz="12" w:space="0" w:color="auto"/>
                  </w:tcBorders>
                </w:tcPr>
                <w:p w14:paraId="18ACFE63" w14:textId="77777777" w:rsidR="006123FD" w:rsidRPr="009C31E4" w:rsidRDefault="006123FD" w:rsidP="006123FD">
                  <w:pPr>
                    <w:spacing w:after="0" w:line="240" w:lineRule="auto"/>
                    <w:jc w:val="both"/>
                    <w:rPr>
                      <w:lang w:val="es-HN"/>
                    </w:rPr>
                  </w:pPr>
                  <w:r w:rsidRPr="009C31E4">
                    <w:rPr>
                      <w:lang w:val="es-HN"/>
                    </w:rPr>
                    <w:t>Se realizó una reingeniería de la dirección de discapacidad con la cooperación del PNUD</w:t>
                  </w:r>
                </w:p>
              </w:tc>
            </w:tr>
            <w:tr w:rsidR="006123FD" w:rsidRPr="00112169" w14:paraId="74C35709" w14:textId="77777777" w:rsidTr="0078734F">
              <w:trPr>
                <w:jc w:val="center"/>
              </w:trPr>
              <w:tc>
                <w:tcPr>
                  <w:tcW w:w="3772" w:type="dxa"/>
                  <w:tcBorders>
                    <w:left w:val="single" w:sz="12" w:space="0" w:color="auto"/>
                  </w:tcBorders>
                  <w:vAlign w:val="center"/>
                </w:tcPr>
                <w:p w14:paraId="23919671" w14:textId="77777777" w:rsidR="006123FD" w:rsidRPr="009C31E4" w:rsidRDefault="006123FD" w:rsidP="004F757D">
                  <w:pPr>
                    <w:pStyle w:val="ListParagraph"/>
                    <w:numPr>
                      <w:ilvl w:val="0"/>
                      <w:numId w:val="27"/>
                    </w:numPr>
                    <w:spacing w:after="0" w:line="240" w:lineRule="auto"/>
                    <w:ind w:left="213" w:hanging="142"/>
                    <w:contextualSpacing/>
                    <w:jc w:val="both"/>
                    <w:rPr>
                      <w:lang w:val="es-HN"/>
                    </w:rPr>
                  </w:pPr>
                  <w:r w:rsidRPr="009C31E4">
                    <w:rPr>
                      <w:lang w:val="es-HN"/>
                    </w:rPr>
                    <w:t>Existieron anomalías en el proceso.</w:t>
                  </w:r>
                </w:p>
                <w:p w14:paraId="234529E5" w14:textId="77777777" w:rsidR="006123FD" w:rsidRPr="009C31E4" w:rsidRDefault="006123FD" w:rsidP="004F757D">
                  <w:pPr>
                    <w:pStyle w:val="ListParagraph"/>
                    <w:numPr>
                      <w:ilvl w:val="0"/>
                      <w:numId w:val="27"/>
                    </w:numPr>
                    <w:spacing w:line="240" w:lineRule="auto"/>
                    <w:ind w:left="213" w:hanging="142"/>
                    <w:contextualSpacing/>
                    <w:jc w:val="both"/>
                    <w:rPr>
                      <w:lang w:val="es-HN"/>
                    </w:rPr>
                  </w:pPr>
                  <w:r w:rsidRPr="009C31E4">
                    <w:rPr>
                      <w:lang w:val="es-HN"/>
                    </w:rPr>
                    <w:t>Este año se contaba con equipo obsoleto y en el caso de carnetización el equipo e insumos eran insuficientes.</w:t>
                  </w:r>
                </w:p>
              </w:tc>
              <w:tc>
                <w:tcPr>
                  <w:tcW w:w="3883" w:type="dxa"/>
                  <w:vAlign w:val="center"/>
                </w:tcPr>
                <w:p w14:paraId="2F64FC8D" w14:textId="77777777" w:rsidR="006123FD" w:rsidRPr="009C31E4" w:rsidRDefault="006123FD" w:rsidP="006123FD">
                  <w:pPr>
                    <w:spacing w:after="0" w:line="240" w:lineRule="auto"/>
                    <w:jc w:val="both"/>
                    <w:rPr>
                      <w:lang w:val="es-HN"/>
                    </w:rPr>
                  </w:pPr>
                  <w:r w:rsidRPr="009C31E4">
                    <w:rPr>
                      <w:lang w:val="es-HN"/>
                    </w:rPr>
                    <w:t>El proceso de carnetización  se mejora, con procesos más agiles para la certificación de las personas con discapacidad</w:t>
                  </w:r>
                </w:p>
              </w:tc>
              <w:tc>
                <w:tcPr>
                  <w:tcW w:w="5458" w:type="dxa"/>
                  <w:tcBorders>
                    <w:right w:val="single" w:sz="12" w:space="0" w:color="auto"/>
                  </w:tcBorders>
                </w:tcPr>
                <w:p w14:paraId="50397634" w14:textId="1C64FBDB" w:rsidR="006123FD" w:rsidRPr="008D738E" w:rsidRDefault="006123FD" w:rsidP="004F757D">
                  <w:pPr>
                    <w:pStyle w:val="ListParagraph"/>
                    <w:numPr>
                      <w:ilvl w:val="0"/>
                      <w:numId w:val="27"/>
                    </w:numPr>
                    <w:spacing w:after="0" w:line="240" w:lineRule="auto"/>
                    <w:ind w:left="105" w:hanging="142"/>
                    <w:contextualSpacing/>
                    <w:jc w:val="both"/>
                    <w:rPr>
                      <w:lang w:val="es-HN"/>
                    </w:rPr>
                  </w:pPr>
                  <w:r w:rsidRPr="008D738E">
                    <w:rPr>
                      <w:lang w:val="es-HN"/>
                    </w:rPr>
                    <w:t xml:space="preserve">La certificación de las </w:t>
                  </w:r>
                  <w:r w:rsidR="00471C52" w:rsidRPr="008D738E">
                    <w:rPr>
                      <w:lang w:val="es-HN"/>
                    </w:rPr>
                    <w:t>personas con discapacidad se hac</w:t>
                  </w:r>
                  <w:r w:rsidRPr="008D738E">
                    <w:rPr>
                      <w:lang w:val="es-HN"/>
                    </w:rPr>
                    <w:t>e mediante un proceso</w:t>
                  </w:r>
                  <w:r w:rsidR="00471C52" w:rsidRPr="008D738E">
                    <w:rPr>
                      <w:lang w:val="es-HN"/>
                    </w:rPr>
                    <w:t xml:space="preserve"> eficiente y expedito.</w:t>
                  </w:r>
                </w:p>
                <w:p w14:paraId="691EB216" w14:textId="77777777" w:rsidR="00471C52" w:rsidRPr="000F454A" w:rsidRDefault="00471C52" w:rsidP="00471C52">
                  <w:pPr>
                    <w:pStyle w:val="ListParagraph"/>
                    <w:spacing w:after="0" w:line="240" w:lineRule="auto"/>
                    <w:ind w:left="105"/>
                    <w:contextualSpacing/>
                    <w:jc w:val="both"/>
                    <w:rPr>
                      <w:highlight w:val="yellow"/>
                      <w:lang w:val="es-HN"/>
                    </w:rPr>
                  </w:pPr>
                </w:p>
                <w:p w14:paraId="47787F95" w14:textId="77777777" w:rsidR="006123FD" w:rsidRPr="009C31E4" w:rsidRDefault="006123FD" w:rsidP="004F757D">
                  <w:pPr>
                    <w:pStyle w:val="ListParagraph"/>
                    <w:numPr>
                      <w:ilvl w:val="0"/>
                      <w:numId w:val="27"/>
                    </w:numPr>
                    <w:spacing w:after="0" w:line="240" w:lineRule="auto"/>
                    <w:ind w:left="105" w:hanging="142"/>
                    <w:contextualSpacing/>
                    <w:jc w:val="both"/>
                    <w:rPr>
                      <w:lang w:val="es-HN"/>
                    </w:rPr>
                  </w:pPr>
                  <w:r w:rsidRPr="009C31E4">
                    <w:rPr>
                      <w:lang w:val="es-HN"/>
                    </w:rPr>
                    <w:t>La Dirección de Discapacidad se fortaleció con equipo tecnológico y mobiliario adecuado para sus actividades.</w:t>
                  </w:r>
                </w:p>
              </w:tc>
            </w:tr>
            <w:tr w:rsidR="006123FD" w:rsidRPr="00112169" w14:paraId="6B87BFF2" w14:textId="77777777" w:rsidTr="0078734F">
              <w:trPr>
                <w:jc w:val="center"/>
              </w:trPr>
              <w:tc>
                <w:tcPr>
                  <w:tcW w:w="3772" w:type="dxa"/>
                  <w:tcBorders>
                    <w:left w:val="single" w:sz="12" w:space="0" w:color="auto"/>
                  </w:tcBorders>
                  <w:vAlign w:val="center"/>
                </w:tcPr>
                <w:p w14:paraId="04EEE14B" w14:textId="59A2D24D" w:rsidR="006123FD" w:rsidRPr="009C31E4" w:rsidRDefault="006123FD" w:rsidP="00BF7730">
                  <w:pPr>
                    <w:spacing w:after="0" w:line="240" w:lineRule="auto"/>
                    <w:jc w:val="both"/>
                    <w:rPr>
                      <w:lang w:val="es-HN"/>
                    </w:rPr>
                  </w:pPr>
                  <w:r w:rsidRPr="009C31E4">
                    <w:rPr>
                      <w:lang w:val="es-HN"/>
                    </w:rPr>
                    <w:t>Carencia de manual de procesos y procedimiento de la Dirección de Discapacidad</w:t>
                  </w:r>
                </w:p>
              </w:tc>
              <w:tc>
                <w:tcPr>
                  <w:tcW w:w="3883" w:type="dxa"/>
                  <w:vAlign w:val="center"/>
                </w:tcPr>
                <w:p w14:paraId="5B45B8CF" w14:textId="77777777" w:rsidR="006123FD" w:rsidRPr="009C31E4" w:rsidRDefault="006123FD" w:rsidP="006123FD">
                  <w:pPr>
                    <w:spacing w:after="0" w:line="240" w:lineRule="auto"/>
                    <w:jc w:val="both"/>
                    <w:rPr>
                      <w:lang w:val="es-HN"/>
                    </w:rPr>
                  </w:pPr>
                  <w:r w:rsidRPr="009C31E4">
                    <w:rPr>
                      <w:lang w:val="es-HN"/>
                    </w:rPr>
                    <w:t>A final de 2015 se elabora el primer manual de procesos y procedimientos de la Dirección de Discapacidad.</w:t>
                  </w:r>
                </w:p>
              </w:tc>
              <w:tc>
                <w:tcPr>
                  <w:tcW w:w="5458" w:type="dxa"/>
                  <w:tcBorders>
                    <w:right w:val="single" w:sz="12" w:space="0" w:color="auto"/>
                  </w:tcBorders>
                  <w:vAlign w:val="center"/>
                </w:tcPr>
                <w:p w14:paraId="1CCFD0BE" w14:textId="77777777" w:rsidR="006123FD" w:rsidRPr="009C31E4" w:rsidRDefault="006123FD" w:rsidP="006123FD">
                  <w:pPr>
                    <w:spacing w:after="0" w:line="240" w:lineRule="auto"/>
                    <w:jc w:val="both"/>
                    <w:rPr>
                      <w:lang w:val="es-HN"/>
                    </w:rPr>
                  </w:pPr>
                  <w:r w:rsidRPr="009C31E4">
                    <w:rPr>
                      <w:lang w:val="es-HN"/>
                    </w:rPr>
                    <w:t>Se actualiza el manual de procesos y procedimientos de acuerdo a la nueva estructura.</w:t>
                  </w:r>
                </w:p>
              </w:tc>
            </w:tr>
            <w:tr w:rsidR="006123FD" w:rsidRPr="00112169" w14:paraId="704E536D" w14:textId="77777777" w:rsidTr="0078734F">
              <w:trPr>
                <w:trHeight w:val="384"/>
                <w:jc w:val="center"/>
              </w:trPr>
              <w:tc>
                <w:tcPr>
                  <w:tcW w:w="7655" w:type="dxa"/>
                  <w:gridSpan w:val="2"/>
                  <w:tcBorders>
                    <w:left w:val="single" w:sz="12" w:space="0" w:color="auto"/>
                  </w:tcBorders>
                  <w:vAlign w:val="center"/>
                </w:tcPr>
                <w:p w14:paraId="51DB8639" w14:textId="77777777" w:rsidR="006123FD" w:rsidRPr="009C31E4" w:rsidRDefault="006123FD" w:rsidP="006123FD">
                  <w:pPr>
                    <w:spacing w:after="0" w:line="240" w:lineRule="auto"/>
                    <w:jc w:val="both"/>
                    <w:rPr>
                      <w:lang w:val="es-HN"/>
                    </w:rPr>
                  </w:pPr>
                  <w:r w:rsidRPr="009C31E4">
                    <w:rPr>
                      <w:lang w:val="es-HN"/>
                    </w:rPr>
                    <w:t>Presupuesto insuficiente para las acciones que se realizaban en la Dirección de Discapacidad.</w:t>
                  </w:r>
                </w:p>
              </w:tc>
              <w:tc>
                <w:tcPr>
                  <w:tcW w:w="5458" w:type="dxa"/>
                  <w:tcBorders>
                    <w:right w:val="single" w:sz="12" w:space="0" w:color="auto"/>
                  </w:tcBorders>
                  <w:vAlign w:val="center"/>
                </w:tcPr>
                <w:p w14:paraId="6DB91458" w14:textId="77777777" w:rsidR="006123FD" w:rsidRPr="009C31E4" w:rsidRDefault="006123FD" w:rsidP="006123FD">
                  <w:pPr>
                    <w:spacing w:after="0" w:line="240" w:lineRule="auto"/>
                    <w:jc w:val="both"/>
                    <w:rPr>
                      <w:lang w:val="es-HN"/>
                    </w:rPr>
                  </w:pPr>
                  <w:r w:rsidRPr="009C31E4">
                    <w:rPr>
                      <w:lang w:val="es-HN"/>
                    </w:rPr>
                    <w:t>El presupuesto se aumentó de 28 a 29 millones de lempiras.</w:t>
                  </w:r>
                </w:p>
              </w:tc>
            </w:tr>
            <w:tr w:rsidR="006123FD" w:rsidRPr="00112169" w14:paraId="0F339A92" w14:textId="77777777" w:rsidTr="0078734F">
              <w:trPr>
                <w:trHeight w:val="797"/>
                <w:jc w:val="center"/>
              </w:trPr>
              <w:tc>
                <w:tcPr>
                  <w:tcW w:w="3772" w:type="dxa"/>
                  <w:tcBorders>
                    <w:left w:val="single" w:sz="12" w:space="0" w:color="auto"/>
                    <w:bottom w:val="single" w:sz="12" w:space="0" w:color="auto"/>
                  </w:tcBorders>
                  <w:vAlign w:val="center"/>
                </w:tcPr>
                <w:p w14:paraId="07E36653" w14:textId="77777777" w:rsidR="006123FD" w:rsidRPr="009C31E4" w:rsidRDefault="006123FD" w:rsidP="006123FD">
                  <w:pPr>
                    <w:spacing w:after="0" w:line="240" w:lineRule="auto"/>
                    <w:jc w:val="both"/>
                    <w:rPr>
                      <w:lang w:val="es-HN"/>
                    </w:rPr>
                  </w:pPr>
                  <w:r w:rsidRPr="009C31E4">
                    <w:rPr>
                      <w:lang w:val="es-HN"/>
                    </w:rPr>
                    <w:t>El talento humano no estaba técnicamente fortalecido.</w:t>
                  </w:r>
                </w:p>
              </w:tc>
              <w:tc>
                <w:tcPr>
                  <w:tcW w:w="3883" w:type="dxa"/>
                  <w:tcBorders>
                    <w:bottom w:val="single" w:sz="12" w:space="0" w:color="auto"/>
                  </w:tcBorders>
                  <w:vAlign w:val="center"/>
                </w:tcPr>
                <w:p w14:paraId="39D93D05" w14:textId="77777777" w:rsidR="006123FD" w:rsidRPr="009C31E4" w:rsidRDefault="006123FD" w:rsidP="006123FD">
                  <w:pPr>
                    <w:spacing w:after="0" w:line="240" w:lineRule="auto"/>
                    <w:jc w:val="both"/>
                    <w:rPr>
                      <w:lang w:val="es-HN"/>
                    </w:rPr>
                  </w:pPr>
                  <w:r w:rsidRPr="009C31E4">
                    <w:rPr>
                      <w:lang w:val="es-HN"/>
                    </w:rPr>
                    <w:t>Se contrata personal con competencias propias para la eficiente atención de las personas con discapacidad.</w:t>
                  </w:r>
                </w:p>
              </w:tc>
              <w:tc>
                <w:tcPr>
                  <w:tcW w:w="5458" w:type="dxa"/>
                  <w:tcBorders>
                    <w:bottom w:val="single" w:sz="12" w:space="0" w:color="auto"/>
                    <w:right w:val="single" w:sz="12" w:space="0" w:color="auto"/>
                  </w:tcBorders>
                </w:tcPr>
                <w:p w14:paraId="5E06AB80" w14:textId="77777777" w:rsidR="006123FD" w:rsidRPr="009C31E4" w:rsidRDefault="006123FD" w:rsidP="004F757D">
                  <w:pPr>
                    <w:pStyle w:val="ListParagraph"/>
                    <w:numPr>
                      <w:ilvl w:val="0"/>
                      <w:numId w:val="28"/>
                    </w:numPr>
                    <w:spacing w:after="0" w:line="240" w:lineRule="auto"/>
                    <w:ind w:left="105" w:hanging="142"/>
                    <w:contextualSpacing/>
                    <w:jc w:val="both"/>
                    <w:rPr>
                      <w:lang w:val="es-HN"/>
                    </w:rPr>
                  </w:pPr>
                  <w:r w:rsidRPr="009C31E4">
                    <w:rPr>
                      <w:lang w:val="es-HN"/>
                    </w:rPr>
                    <w:t>El talento humano se fortaleció en capacitaciones de manera virtual y presencial.</w:t>
                  </w:r>
                </w:p>
                <w:p w14:paraId="40EE40AA" w14:textId="77777777" w:rsidR="006123FD" w:rsidRPr="009C31E4" w:rsidRDefault="006123FD" w:rsidP="004F757D">
                  <w:pPr>
                    <w:pStyle w:val="ListParagraph"/>
                    <w:numPr>
                      <w:ilvl w:val="0"/>
                      <w:numId w:val="28"/>
                    </w:numPr>
                    <w:spacing w:after="0" w:line="240" w:lineRule="auto"/>
                    <w:ind w:left="105" w:hanging="142"/>
                    <w:contextualSpacing/>
                    <w:jc w:val="both"/>
                    <w:rPr>
                      <w:lang w:val="es-HN"/>
                    </w:rPr>
                  </w:pPr>
                  <w:r w:rsidRPr="009C31E4">
                    <w:rPr>
                      <w:lang w:val="es-HN"/>
                    </w:rPr>
                    <w:t>Se cuenta con personal calificado como médicos, odontólogos,  psicólogos, sociólogos, abogados, trabajadores sociales, pedagogos, ingenieros industriales y periodistas.</w:t>
                  </w:r>
                </w:p>
              </w:tc>
            </w:tr>
          </w:tbl>
          <w:p w14:paraId="34187C1D" w14:textId="1539170F" w:rsidR="001A5D91" w:rsidRPr="00291C26" w:rsidRDefault="001A5D91" w:rsidP="00B92297">
            <w:pPr>
              <w:spacing w:after="0" w:line="240" w:lineRule="auto"/>
              <w:contextualSpacing/>
              <w:jc w:val="both"/>
              <w:rPr>
                <w:rFonts w:cs="Arial"/>
                <w:strike/>
                <w:lang w:val="es-HN"/>
              </w:rPr>
            </w:pPr>
          </w:p>
        </w:tc>
      </w:tr>
      <w:tr w:rsidR="00F24763" w:rsidRPr="00112169" w14:paraId="678F3FA4" w14:textId="77777777" w:rsidTr="00BB107B">
        <w:trPr>
          <w:trHeight w:val="719"/>
        </w:trPr>
        <w:tc>
          <w:tcPr>
            <w:tcW w:w="13442" w:type="dxa"/>
            <w:shd w:val="clear" w:color="auto" w:fill="E6E6E6"/>
          </w:tcPr>
          <w:p w14:paraId="79ABDBA7" w14:textId="77777777" w:rsidR="00F24763" w:rsidRPr="006D61BC" w:rsidRDefault="00F24763" w:rsidP="006C3948">
            <w:pPr>
              <w:spacing w:after="0" w:line="240" w:lineRule="auto"/>
              <w:contextualSpacing/>
              <w:rPr>
                <w:rFonts w:cs="Arial"/>
                <w:lang w:val="es-HN"/>
              </w:rPr>
            </w:pPr>
          </w:p>
          <w:p w14:paraId="5116823D" w14:textId="77777777" w:rsidR="00F24763" w:rsidRPr="006D61BC" w:rsidRDefault="00F24763" w:rsidP="006C3948">
            <w:pPr>
              <w:spacing w:after="0" w:line="240" w:lineRule="auto"/>
              <w:contextualSpacing/>
              <w:rPr>
                <w:rFonts w:cs="Arial"/>
                <w:lang w:val="es-HN"/>
              </w:rPr>
            </w:pPr>
            <w:r w:rsidRPr="006D61BC">
              <w:rPr>
                <w:rFonts w:cs="Arial"/>
                <w:lang w:val="es-HN"/>
              </w:rPr>
              <w:t>Medidas adoptadas o proyectadas para su superación</w:t>
            </w:r>
          </w:p>
        </w:tc>
      </w:tr>
      <w:tr w:rsidR="00F24763" w:rsidRPr="00112169" w14:paraId="78413599" w14:textId="77777777" w:rsidTr="00BB107B">
        <w:trPr>
          <w:trHeight w:val="1798"/>
        </w:trPr>
        <w:tc>
          <w:tcPr>
            <w:tcW w:w="13442" w:type="dxa"/>
            <w:shd w:val="clear" w:color="auto" w:fill="E6E6E6"/>
          </w:tcPr>
          <w:p w14:paraId="7D895C7A" w14:textId="77777777" w:rsidR="00B92297" w:rsidRPr="006D61BC" w:rsidRDefault="00B92297" w:rsidP="00B92297">
            <w:pPr>
              <w:spacing w:after="0" w:line="240" w:lineRule="auto"/>
              <w:contextualSpacing/>
              <w:jc w:val="both"/>
              <w:rPr>
                <w:rFonts w:cs="Arial"/>
                <w:lang w:val="es-HN"/>
              </w:rPr>
            </w:pPr>
            <w:r w:rsidRPr="006D61BC">
              <w:rPr>
                <w:rFonts w:cs="Arial"/>
                <w:lang w:val="es-HN"/>
              </w:rPr>
              <w:t xml:space="preserve">El Estado de Honduras, con el fin de fortalecer las capacidades del ente rector en tema de discapacidad, realizó en el año 2016 una reingeniería a la Dirección de Discapacidad con la asistencia técnica del Programa de las Naciones Unidas para el Desarrollo, para la evaluación de la estructura organizativa y a procesos técnicos, operativos de la Dirección para fortalecer su funcionamiento. </w:t>
            </w:r>
          </w:p>
          <w:p w14:paraId="19ADB5B9" w14:textId="77777777" w:rsidR="00B92297" w:rsidRPr="006D61BC" w:rsidRDefault="00B92297" w:rsidP="00B92297">
            <w:pPr>
              <w:spacing w:after="0" w:line="240" w:lineRule="auto"/>
              <w:contextualSpacing/>
              <w:jc w:val="both"/>
              <w:rPr>
                <w:rFonts w:cs="Arial"/>
                <w:lang w:val="es-HN"/>
              </w:rPr>
            </w:pPr>
          </w:p>
          <w:p w14:paraId="3821485C" w14:textId="77777777" w:rsidR="00B92297" w:rsidRPr="006D61BC" w:rsidRDefault="00B92297" w:rsidP="00B92297">
            <w:pPr>
              <w:spacing w:after="0" w:line="240" w:lineRule="auto"/>
              <w:contextualSpacing/>
              <w:jc w:val="both"/>
              <w:rPr>
                <w:rFonts w:cs="Arial"/>
                <w:lang w:val="es-HN"/>
              </w:rPr>
            </w:pPr>
            <w:r w:rsidRPr="006D61BC">
              <w:rPr>
                <w:rFonts w:cs="Arial"/>
                <w:lang w:val="es-HN"/>
              </w:rPr>
              <w:t xml:space="preserve">Así mismo se generó un diagnóstico donde se analizaron los perfiles de puestos (recurso humano), definición los procesos, y se capacitó al personal de la Dirección y organizaciones de y para Personas con Discapacidad, a la vez se proveyó a la dirección con equipamiento con la finalidad de brindar un servicio de calidad y atención integral a Personas con Discapacidad y a la vez ampliar la oferta de servicios y se generaron los siguientes documentos: </w:t>
            </w:r>
          </w:p>
          <w:p w14:paraId="6FE1B634" w14:textId="77777777" w:rsidR="00B92297" w:rsidRPr="006D61BC" w:rsidRDefault="00B92297" w:rsidP="00B92297">
            <w:pPr>
              <w:spacing w:after="0" w:line="240" w:lineRule="auto"/>
              <w:contextualSpacing/>
              <w:jc w:val="both"/>
              <w:rPr>
                <w:rFonts w:cs="Arial"/>
                <w:lang w:val="es-HN"/>
              </w:rPr>
            </w:pPr>
            <w:r w:rsidRPr="006D61BC">
              <w:rPr>
                <w:rFonts w:cs="Arial"/>
                <w:lang w:val="es-HN"/>
              </w:rPr>
              <w:t>1.</w:t>
            </w:r>
            <w:r w:rsidRPr="006D61BC">
              <w:rPr>
                <w:rFonts w:cs="Arial"/>
                <w:lang w:val="es-HN"/>
              </w:rPr>
              <w:tab/>
              <w:t>Manual de atención a Personas con Discapacidad</w:t>
            </w:r>
          </w:p>
          <w:p w14:paraId="4117DF5A" w14:textId="77777777" w:rsidR="00B92297" w:rsidRPr="006D61BC" w:rsidRDefault="00B92297" w:rsidP="00B92297">
            <w:pPr>
              <w:spacing w:after="0" w:line="240" w:lineRule="auto"/>
              <w:contextualSpacing/>
              <w:jc w:val="both"/>
              <w:rPr>
                <w:rFonts w:cs="Arial"/>
                <w:lang w:val="es-HN"/>
              </w:rPr>
            </w:pPr>
            <w:r w:rsidRPr="006D61BC">
              <w:rPr>
                <w:rFonts w:cs="Arial"/>
                <w:lang w:val="es-HN"/>
              </w:rPr>
              <w:t>2.</w:t>
            </w:r>
            <w:r w:rsidRPr="006D61BC">
              <w:rPr>
                <w:rFonts w:cs="Arial"/>
                <w:lang w:val="es-HN"/>
              </w:rPr>
              <w:tab/>
              <w:t xml:space="preserve">Manual de evaluación de desempeño </w:t>
            </w:r>
          </w:p>
          <w:p w14:paraId="4BE06047" w14:textId="77777777" w:rsidR="00B92297" w:rsidRPr="006D61BC" w:rsidRDefault="00B92297" w:rsidP="00B92297">
            <w:pPr>
              <w:spacing w:after="0" w:line="240" w:lineRule="auto"/>
              <w:contextualSpacing/>
              <w:rPr>
                <w:rFonts w:cs="Arial"/>
                <w:lang w:val="es-HN"/>
              </w:rPr>
            </w:pPr>
            <w:r w:rsidRPr="006D61BC">
              <w:rPr>
                <w:rFonts w:cs="Arial"/>
                <w:lang w:val="es-HN"/>
              </w:rPr>
              <w:t>3.</w:t>
            </w:r>
            <w:r w:rsidRPr="006D61BC">
              <w:rPr>
                <w:rFonts w:cs="Arial"/>
                <w:lang w:val="es-HN"/>
              </w:rPr>
              <w:tab/>
              <w:t>Manual de funciones de puestos</w:t>
            </w:r>
          </w:p>
          <w:p w14:paraId="79DA62CD" w14:textId="77777777" w:rsidR="00B92297" w:rsidRPr="006D61BC" w:rsidRDefault="00B92297" w:rsidP="00B92297">
            <w:pPr>
              <w:spacing w:after="0" w:line="240" w:lineRule="auto"/>
              <w:contextualSpacing/>
              <w:rPr>
                <w:rFonts w:cs="Arial"/>
                <w:lang w:val="es-HN"/>
              </w:rPr>
            </w:pPr>
            <w:r w:rsidRPr="006D61BC">
              <w:rPr>
                <w:rFonts w:cs="Arial"/>
                <w:lang w:val="es-HN"/>
              </w:rPr>
              <w:t>4.</w:t>
            </w:r>
            <w:r w:rsidRPr="006D61BC">
              <w:rPr>
                <w:rFonts w:cs="Arial"/>
                <w:lang w:val="es-HN"/>
              </w:rPr>
              <w:tab/>
              <w:t>M</w:t>
            </w:r>
            <w:r w:rsidR="009E592F" w:rsidRPr="006D61BC">
              <w:rPr>
                <w:rFonts w:cs="Arial"/>
                <w:lang w:val="es-HN"/>
              </w:rPr>
              <w:t>anual de proceso de carnetizació</w:t>
            </w:r>
            <w:r w:rsidRPr="006D61BC">
              <w:rPr>
                <w:rFonts w:cs="Arial"/>
                <w:lang w:val="es-HN"/>
              </w:rPr>
              <w:t>n</w:t>
            </w:r>
          </w:p>
          <w:p w14:paraId="4A0D389A" w14:textId="77777777" w:rsidR="00F24763" w:rsidRPr="006D61BC" w:rsidRDefault="00B92297" w:rsidP="00B92297">
            <w:pPr>
              <w:spacing w:after="0" w:line="240" w:lineRule="auto"/>
              <w:contextualSpacing/>
              <w:rPr>
                <w:rFonts w:cs="Arial"/>
                <w:lang w:val="es-HN"/>
              </w:rPr>
            </w:pPr>
            <w:r w:rsidRPr="006D61BC">
              <w:rPr>
                <w:rFonts w:cs="Arial"/>
                <w:lang w:val="es-HN"/>
              </w:rPr>
              <w:t>5.</w:t>
            </w:r>
            <w:r w:rsidRPr="006D61BC">
              <w:rPr>
                <w:rFonts w:cs="Arial"/>
                <w:lang w:val="es-HN"/>
              </w:rPr>
              <w:tab/>
              <w:t>Manual de proceso de transferencias</w:t>
            </w:r>
          </w:p>
        </w:tc>
      </w:tr>
    </w:tbl>
    <w:p w14:paraId="78B21D9F" w14:textId="77777777" w:rsidR="00F24763" w:rsidRPr="006D61BC" w:rsidRDefault="00F24763" w:rsidP="006C3948">
      <w:pPr>
        <w:spacing w:after="0" w:line="240" w:lineRule="auto"/>
        <w:contextualSpacing/>
        <w:rPr>
          <w:rFonts w:cs="Arial"/>
          <w:sz w:val="24"/>
          <w:szCs w:val="24"/>
          <w:lang w:val="es-HN"/>
        </w:rPr>
      </w:pPr>
    </w:p>
    <w:p w14:paraId="64276474" w14:textId="77777777" w:rsidR="00F24763" w:rsidRPr="006D61BC" w:rsidRDefault="00F24763" w:rsidP="006C3948">
      <w:pPr>
        <w:spacing w:after="0" w:line="240" w:lineRule="auto"/>
        <w:contextualSpacing/>
        <w:rPr>
          <w:rFonts w:cs="Arial"/>
          <w:sz w:val="24"/>
          <w:szCs w:val="24"/>
          <w:lang w:val="es-HN"/>
        </w:rPr>
        <w:sectPr w:rsidR="00F24763" w:rsidRPr="006D61BC" w:rsidSect="00B139A5">
          <w:headerReference w:type="default" r:id="rId32"/>
          <w:footerReference w:type="default" r:id="rId33"/>
          <w:headerReference w:type="first" r:id="rId34"/>
          <w:pgSz w:w="15840" w:h="12240" w:orient="landscape" w:code="1"/>
          <w:pgMar w:top="1800" w:right="1440" w:bottom="1800" w:left="1440" w:header="720" w:footer="720" w:gutter="0"/>
          <w:cols w:space="720"/>
          <w:docGrid w:linePitch="360"/>
        </w:sectPr>
      </w:pPr>
    </w:p>
    <w:tbl>
      <w:tblPr>
        <w:tblpPr w:leftFromText="180" w:rightFromText="180" w:vertAnchor="text" w:horzAnchor="margin" w:tblpY="1"/>
        <w:tblW w:w="13276" w:type="dxa"/>
        <w:tblLook w:val="01E0" w:firstRow="1" w:lastRow="1" w:firstColumn="1" w:lastColumn="1" w:noHBand="0" w:noVBand="0"/>
      </w:tblPr>
      <w:tblGrid>
        <w:gridCol w:w="13276"/>
      </w:tblGrid>
      <w:tr w:rsidR="00F24763" w:rsidRPr="009E592F" w14:paraId="1D70BD32" w14:textId="77777777" w:rsidTr="003E0329">
        <w:trPr>
          <w:trHeight w:val="8825"/>
        </w:trPr>
        <w:tc>
          <w:tcPr>
            <w:tcW w:w="13276" w:type="dxa"/>
            <w:shd w:val="clear" w:color="auto" w:fill="FF6600"/>
          </w:tcPr>
          <w:p w14:paraId="5645B48B" w14:textId="77777777" w:rsidR="00F24763" w:rsidRPr="006D61BC" w:rsidRDefault="00F24763" w:rsidP="005C582E">
            <w:pPr>
              <w:spacing w:after="0" w:line="240" w:lineRule="auto"/>
              <w:contextualSpacing/>
              <w:rPr>
                <w:rFonts w:cs="Arial"/>
                <w:sz w:val="24"/>
                <w:szCs w:val="24"/>
                <w:lang w:val="es-HN"/>
              </w:rPr>
            </w:pPr>
          </w:p>
          <w:p w14:paraId="4B2C22BE" w14:textId="77777777" w:rsidR="00F24763" w:rsidRPr="006D61BC" w:rsidRDefault="00F24763" w:rsidP="005C582E">
            <w:pPr>
              <w:spacing w:after="0" w:line="240" w:lineRule="auto"/>
              <w:contextualSpacing/>
              <w:rPr>
                <w:rFonts w:cs="Arial"/>
                <w:sz w:val="24"/>
                <w:szCs w:val="24"/>
                <w:lang w:val="es-HN"/>
              </w:rPr>
            </w:pPr>
          </w:p>
          <w:p w14:paraId="773DC297" w14:textId="77777777" w:rsidR="00F24763" w:rsidRPr="006D61BC" w:rsidRDefault="00F24763" w:rsidP="005C582E">
            <w:pPr>
              <w:spacing w:after="0" w:line="240" w:lineRule="auto"/>
              <w:contextualSpacing/>
              <w:rPr>
                <w:rFonts w:cs="Arial"/>
                <w:sz w:val="24"/>
                <w:szCs w:val="24"/>
                <w:lang w:val="es-HN"/>
              </w:rPr>
            </w:pPr>
          </w:p>
          <w:p w14:paraId="175F0675" w14:textId="77777777" w:rsidR="00F24763" w:rsidRPr="006D61BC" w:rsidRDefault="00F24763" w:rsidP="005C582E">
            <w:pPr>
              <w:spacing w:after="0" w:line="240" w:lineRule="auto"/>
              <w:contextualSpacing/>
              <w:rPr>
                <w:rFonts w:cs="Arial"/>
                <w:sz w:val="24"/>
                <w:szCs w:val="24"/>
                <w:lang w:val="es-HN"/>
              </w:rPr>
            </w:pPr>
          </w:p>
          <w:p w14:paraId="338763B0" w14:textId="77777777" w:rsidR="00F24763" w:rsidRPr="006D61BC" w:rsidRDefault="00F24763" w:rsidP="005C582E">
            <w:pPr>
              <w:spacing w:after="0" w:line="240" w:lineRule="auto"/>
              <w:contextualSpacing/>
              <w:rPr>
                <w:rFonts w:cs="Arial"/>
                <w:sz w:val="24"/>
                <w:szCs w:val="24"/>
                <w:lang w:val="es-HN"/>
              </w:rPr>
            </w:pPr>
          </w:p>
          <w:p w14:paraId="6C081EB7" w14:textId="77777777" w:rsidR="00F24763" w:rsidRPr="006D61BC" w:rsidRDefault="00F24763" w:rsidP="005C582E">
            <w:pPr>
              <w:tabs>
                <w:tab w:val="left" w:pos="3609"/>
              </w:tabs>
              <w:spacing w:after="0" w:line="240" w:lineRule="auto"/>
              <w:contextualSpacing/>
              <w:rPr>
                <w:rFonts w:cs="Arial"/>
                <w:sz w:val="24"/>
                <w:szCs w:val="24"/>
                <w:lang w:val="es-HN"/>
              </w:rPr>
            </w:pPr>
            <w:r w:rsidRPr="006D61BC">
              <w:rPr>
                <w:rFonts w:cs="Arial"/>
                <w:sz w:val="24"/>
                <w:szCs w:val="24"/>
                <w:lang w:val="es-HN"/>
              </w:rPr>
              <w:tab/>
            </w:r>
          </w:p>
          <w:p w14:paraId="0E8F5323" w14:textId="77777777" w:rsidR="00F24763" w:rsidRPr="006D61BC" w:rsidRDefault="00F24763" w:rsidP="005C582E">
            <w:pPr>
              <w:spacing w:after="0" w:line="240" w:lineRule="auto"/>
              <w:contextualSpacing/>
              <w:rPr>
                <w:rFonts w:cs="Arial"/>
                <w:sz w:val="24"/>
                <w:szCs w:val="24"/>
                <w:lang w:val="es-HN"/>
              </w:rPr>
            </w:pPr>
          </w:p>
          <w:p w14:paraId="2B75148C" w14:textId="77777777" w:rsidR="00F24763" w:rsidRPr="006D61BC" w:rsidRDefault="00F24763" w:rsidP="005C582E">
            <w:pPr>
              <w:spacing w:after="0" w:line="240" w:lineRule="auto"/>
              <w:contextualSpacing/>
              <w:rPr>
                <w:rFonts w:cs="Arial"/>
                <w:sz w:val="24"/>
                <w:szCs w:val="24"/>
                <w:lang w:val="es-HN"/>
              </w:rPr>
            </w:pPr>
          </w:p>
          <w:p w14:paraId="45A2067E" w14:textId="77777777" w:rsidR="00F24763" w:rsidRPr="006D61BC" w:rsidRDefault="00F24763" w:rsidP="005C582E">
            <w:pPr>
              <w:spacing w:after="0" w:line="240" w:lineRule="auto"/>
              <w:contextualSpacing/>
              <w:rPr>
                <w:rFonts w:cs="Arial"/>
                <w:sz w:val="24"/>
                <w:szCs w:val="24"/>
                <w:lang w:val="es-HN"/>
              </w:rPr>
            </w:pPr>
          </w:p>
          <w:p w14:paraId="73DFDC1F" w14:textId="77777777" w:rsidR="00F24763" w:rsidRPr="006D61BC" w:rsidRDefault="00F24763" w:rsidP="005C582E">
            <w:pPr>
              <w:spacing w:after="0" w:line="240" w:lineRule="auto"/>
              <w:contextualSpacing/>
              <w:rPr>
                <w:rFonts w:cs="Arial"/>
                <w:sz w:val="24"/>
                <w:szCs w:val="24"/>
                <w:lang w:val="es-HN"/>
              </w:rPr>
            </w:pPr>
          </w:p>
          <w:p w14:paraId="6E0C94FC" w14:textId="77777777" w:rsidR="00F24763" w:rsidRPr="006D61BC" w:rsidRDefault="00F24763" w:rsidP="005C582E">
            <w:pPr>
              <w:shd w:val="clear" w:color="auto" w:fill="FFFFFF"/>
              <w:spacing w:line="360" w:lineRule="auto"/>
              <w:contextualSpacing/>
              <w:jc w:val="both"/>
              <w:rPr>
                <w:b/>
                <w:sz w:val="24"/>
                <w:szCs w:val="24"/>
                <w:lang w:val="es-HN"/>
              </w:rPr>
            </w:pPr>
          </w:p>
          <w:p w14:paraId="51DC38F2" w14:textId="77777777" w:rsidR="005C109C" w:rsidRPr="00112169" w:rsidRDefault="005C109C" w:rsidP="005C109C">
            <w:pPr>
              <w:rPr>
                <w:lang w:val="es-HN"/>
              </w:rPr>
            </w:pPr>
            <w:bookmarkStart w:id="24" w:name="_Toc410920517"/>
          </w:p>
          <w:p w14:paraId="73BC6DF9" w14:textId="06EBA6E2" w:rsidR="00F24763" w:rsidRPr="00B9416B" w:rsidRDefault="00F24763" w:rsidP="004F757D">
            <w:pPr>
              <w:pStyle w:val="Heading1"/>
              <w:numPr>
                <w:ilvl w:val="0"/>
                <w:numId w:val="29"/>
              </w:numPr>
              <w:jc w:val="center"/>
              <w:rPr>
                <w:color w:val="FFFFFF" w:themeColor="background1"/>
                <w:sz w:val="32"/>
              </w:rPr>
            </w:pPr>
            <w:bookmarkStart w:id="25" w:name="_Toc483961923"/>
            <w:r w:rsidRPr="00B9416B">
              <w:rPr>
                <w:color w:val="FFFFFF" w:themeColor="background1"/>
                <w:sz w:val="32"/>
              </w:rPr>
              <w:t>INFORME DE CUMPLIMIENTO</w:t>
            </w:r>
            <w:bookmarkEnd w:id="24"/>
            <w:bookmarkEnd w:id="25"/>
          </w:p>
          <w:p w14:paraId="27EC6959" w14:textId="77777777" w:rsidR="005C109C" w:rsidRPr="005C109C" w:rsidRDefault="005C109C" w:rsidP="005C109C"/>
          <w:p w14:paraId="1ED3CEFD" w14:textId="77777777" w:rsidR="00F24763" w:rsidRPr="009E592F" w:rsidRDefault="00F24763" w:rsidP="005C582E">
            <w:pPr>
              <w:shd w:val="clear" w:color="auto" w:fill="FFFFFF"/>
              <w:spacing w:line="360" w:lineRule="auto"/>
              <w:contextualSpacing/>
              <w:jc w:val="both"/>
              <w:rPr>
                <w:b/>
                <w:sz w:val="24"/>
                <w:szCs w:val="24"/>
              </w:rPr>
            </w:pPr>
          </w:p>
          <w:p w14:paraId="3EB8782F" w14:textId="77777777" w:rsidR="00F24763" w:rsidRPr="009E592F" w:rsidRDefault="00F24763" w:rsidP="005C582E">
            <w:pPr>
              <w:spacing w:after="0" w:line="240" w:lineRule="auto"/>
              <w:contextualSpacing/>
              <w:rPr>
                <w:rFonts w:cs="Arial"/>
                <w:sz w:val="24"/>
                <w:szCs w:val="24"/>
              </w:rPr>
            </w:pPr>
          </w:p>
          <w:p w14:paraId="45E7665C" w14:textId="77777777" w:rsidR="00F24763" w:rsidRPr="009E592F" w:rsidRDefault="00F24763" w:rsidP="005C582E">
            <w:pPr>
              <w:spacing w:after="0" w:line="240" w:lineRule="auto"/>
              <w:contextualSpacing/>
              <w:rPr>
                <w:rFonts w:cs="Arial"/>
                <w:sz w:val="24"/>
                <w:szCs w:val="24"/>
              </w:rPr>
            </w:pPr>
          </w:p>
          <w:p w14:paraId="594EB59B" w14:textId="77777777" w:rsidR="00F24763" w:rsidRPr="009E592F" w:rsidRDefault="00F24763" w:rsidP="005C582E">
            <w:pPr>
              <w:spacing w:after="0" w:line="240" w:lineRule="auto"/>
              <w:contextualSpacing/>
              <w:rPr>
                <w:rFonts w:cs="Arial"/>
                <w:sz w:val="24"/>
                <w:szCs w:val="24"/>
              </w:rPr>
            </w:pPr>
          </w:p>
          <w:p w14:paraId="3B99E183" w14:textId="77777777" w:rsidR="00F24763" w:rsidRPr="009E592F" w:rsidRDefault="00F24763" w:rsidP="005C582E">
            <w:pPr>
              <w:spacing w:after="0" w:line="240" w:lineRule="auto"/>
              <w:contextualSpacing/>
              <w:rPr>
                <w:rFonts w:cs="Arial"/>
                <w:sz w:val="24"/>
                <w:szCs w:val="24"/>
              </w:rPr>
            </w:pPr>
          </w:p>
          <w:p w14:paraId="196D2F24" w14:textId="77777777" w:rsidR="00F24763" w:rsidRPr="009E592F" w:rsidRDefault="00F24763" w:rsidP="005C582E">
            <w:pPr>
              <w:spacing w:after="0" w:line="240" w:lineRule="auto"/>
              <w:contextualSpacing/>
              <w:rPr>
                <w:rFonts w:cs="Arial"/>
                <w:sz w:val="24"/>
                <w:szCs w:val="24"/>
              </w:rPr>
            </w:pPr>
          </w:p>
          <w:p w14:paraId="0CB635AC" w14:textId="77777777" w:rsidR="00F24763" w:rsidRPr="009E592F" w:rsidRDefault="00F24763" w:rsidP="005C582E">
            <w:pPr>
              <w:spacing w:after="0" w:line="240" w:lineRule="auto"/>
              <w:contextualSpacing/>
              <w:rPr>
                <w:rFonts w:cs="Arial"/>
                <w:sz w:val="24"/>
                <w:szCs w:val="24"/>
              </w:rPr>
            </w:pPr>
          </w:p>
          <w:p w14:paraId="4535C6CC" w14:textId="77777777" w:rsidR="00F24763" w:rsidRPr="009E592F" w:rsidRDefault="00F24763" w:rsidP="005C582E">
            <w:pPr>
              <w:spacing w:after="0" w:line="240" w:lineRule="auto"/>
              <w:contextualSpacing/>
              <w:rPr>
                <w:rFonts w:cs="Arial"/>
                <w:sz w:val="24"/>
                <w:szCs w:val="24"/>
              </w:rPr>
            </w:pPr>
          </w:p>
          <w:p w14:paraId="3B186C9B" w14:textId="77777777" w:rsidR="00F24763" w:rsidRPr="009E592F" w:rsidRDefault="00F24763" w:rsidP="005C582E">
            <w:pPr>
              <w:spacing w:after="0" w:line="240" w:lineRule="auto"/>
              <w:contextualSpacing/>
              <w:rPr>
                <w:rFonts w:cs="Arial"/>
                <w:sz w:val="24"/>
                <w:szCs w:val="24"/>
              </w:rPr>
            </w:pPr>
          </w:p>
          <w:p w14:paraId="330B50C0" w14:textId="77777777" w:rsidR="00F24763" w:rsidRPr="009E592F" w:rsidRDefault="00F24763" w:rsidP="005C582E">
            <w:pPr>
              <w:spacing w:after="0" w:line="240" w:lineRule="auto"/>
              <w:contextualSpacing/>
              <w:rPr>
                <w:rFonts w:cs="Arial"/>
                <w:sz w:val="24"/>
                <w:szCs w:val="24"/>
              </w:rPr>
            </w:pPr>
          </w:p>
          <w:p w14:paraId="54259271" w14:textId="77777777" w:rsidR="00F24763" w:rsidRPr="009E592F" w:rsidRDefault="00F24763" w:rsidP="005C582E">
            <w:pPr>
              <w:spacing w:after="0" w:line="240" w:lineRule="auto"/>
              <w:contextualSpacing/>
              <w:rPr>
                <w:rFonts w:cs="Arial"/>
                <w:sz w:val="24"/>
                <w:szCs w:val="24"/>
              </w:rPr>
            </w:pPr>
          </w:p>
          <w:p w14:paraId="406FD7D6" w14:textId="77777777" w:rsidR="00F24763" w:rsidRPr="009E592F" w:rsidRDefault="00F24763" w:rsidP="005C582E">
            <w:pPr>
              <w:spacing w:after="0" w:line="240" w:lineRule="auto"/>
              <w:contextualSpacing/>
              <w:rPr>
                <w:rFonts w:cs="Arial"/>
                <w:sz w:val="24"/>
                <w:szCs w:val="24"/>
              </w:rPr>
            </w:pPr>
          </w:p>
          <w:p w14:paraId="1DB7FDF8" w14:textId="77777777" w:rsidR="00F24763" w:rsidRPr="009E592F" w:rsidRDefault="00F24763" w:rsidP="005C582E">
            <w:pPr>
              <w:spacing w:after="0" w:line="240" w:lineRule="auto"/>
              <w:contextualSpacing/>
              <w:rPr>
                <w:rFonts w:cs="Arial"/>
                <w:sz w:val="24"/>
                <w:szCs w:val="24"/>
              </w:rPr>
            </w:pPr>
          </w:p>
          <w:p w14:paraId="3696C2AD" w14:textId="77777777" w:rsidR="00F24763" w:rsidRPr="009E592F" w:rsidRDefault="00F24763" w:rsidP="005C582E">
            <w:pPr>
              <w:spacing w:after="0" w:line="240" w:lineRule="auto"/>
              <w:contextualSpacing/>
              <w:rPr>
                <w:rFonts w:cs="Arial"/>
                <w:sz w:val="24"/>
                <w:szCs w:val="24"/>
              </w:rPr>
            </w:pPr>
          </w:p>
          <w:p w14:paraId="50B7276F" w14:textId="77777777" w:rsidR="00F24763" w:rsidRPr="009E592F" w:rsidRDefault="00F24763" w:rsidP="005C582E">
            <w:pPr>
              <w:spacing w:after="0" w:line="240" w:lineRule="auto"/>
              <w:contextualSpacing/>
              <w:rPr>
                <w:rFonts w:cs="Arial"/>
                <w:sz w:val="24"/>
                <w:szCs w:val="24"/>
              </w:rPr>
            </w:pPr>
          </w:p>
        </w:tc>
      </w:tr>
    </w:tbl>
    <w:p w14:paraId="4DE56AB4" w14:textId="1A9A6C01" w:rsidR="00F24763" w:rsidRPr="006D61BC" w:rsidRDefault="00F24763" w:rsidP="00820113">
      <w:pPr>
        <w:pStyle w:val="Heading2"/>
      </w:pPr>
      <w:bookmarkStart w:id="26" w:name="_Toc483961924"/>
      <w:r w:rsidRPr="006D61BC">
        <w:t>COMPROMISOS DE LA CIADDIS Y DEL PAD</w:t>
      </w:r>
      <w:bookmarkEnd w:id="26"/>
    </w:p>
    <w:p w14:paraId="753B6B08" w14:textId="77777777" w:rsidR="00F24763" w:rsidRPr="006D61BC" w:rsidRDefault="00F24763" w:rsidP="006C3948">
      <w:pPr>
        <w:spacing w:after="0" w:line="240" w:lineRule="auto"/>
        <w:contextualSpacing/>
        <w:rPr>
          <w:rFonts w:cs="Arial"/>
          <w:sz w:val="24"/>
          <w:szCs w:val="24"/>
          <w:lang w:val="es-HN"/>
        </w:rPr>
      </w:pPr>
    </w:p>
    <w:tbl>
      <w:tblPr>
        <w:tblW w:w="12590" w:type="dxa"/>
        <w:jc w:val="center"/>
        <w:tblBorders>
          <w:top w:val="single" w:sz="4" w:space="0" w:color="auto"/>
          <w:left w:val="single" w:sz="8" w:space="0" w:color="auto"/>
          <w:bottom w:val="single" w:sz="4" w:space="0" w:color="auto"/>
          <w:right w:val="single" w:sz="8" w:space="0" w:color="000000"/>
        </w:tblBorders>
        <w:tblLook w:val="00A0" w:firstRow="1" w:lastRow="0" w:firstColumn="1" w:lastColumn="0" w:noHBand="0" w:noVBand="0"/>
      </w:tblPr>
      <w:tblGrid>
        <w:gridCol w:w="12590"/>
      </w:tblGrid>
      <w:tr w:rsidR="00F24763" w:rsidRPr="009E592F" w14:paraId="790ADB22" w14:textId="77777777" w:rsidTr="00820113">
        <w:trPr>
          <w:trHeight w:val="849"/>
          <w:jc w:val="center"/>
        </w:trPr>
        <w:tc>
          <w:tcPr>
            <w:tcW w:w="12590" w:type="dxa"/>
            <w:shd w:val="clear" w:color="auto" w:fill="D9D9D9"/>
            <w:vAlign w:val="bottom"/>
          </w:tcPr>
          <w:p w14:paraId="0386047A" w14:textId="77777777" w:rsidR="00F24763" w:rsidRPr="009E592F" w:rsidRDefault="00F24763" w:rsidP="007A2FD9">
            <w:pPr>
              <w:pStyle w:val="Subtitle"/>
              <w:spacing w:after="0" w:line="240" w:lineRule="auto"/>
              <w:jc w:val="center"/>
              <w:rPr>
                <w:rFonts w:eastAsia="MS Mincho"/>
                <w:b/>
                <w:color w:val="auto"/>
                <w:sz w:val="24"/>
                <w:szCs w:val="24"/>
                <w:lang w:eastAsia="en-US"/>
              </w:rPr>
            </w:pPr>
          </w:p>
          <w:p w14:paraId="47666575" w14:textId="77777777" w:rsidR="00F24763" w:rsidRPr="009E592F" w:rsidRDefault="00F24763" w:rsidP="007A2FD9">
            <w:pPr>
              <w:pStyle w:val="Subtitle"/>
              <w:spacing w:after="0" w:line="240" w:lineRule="auto"/>
              <w:jc w:val="center"/>
              <w:rPr>
                <w:rFonts w:eastAsia="MS Mincho"/>
                <w:b/>
                <w:color w:val="auto"/>
                <w:sz w:val="24"/>
                <w:szCs w:val="24"/>
                <w:lang w:eastAsia="en-US"/>
              </w:rPr>
            </w:pPr>
            <w:r w:rsidRPr="009E592F">
              <w:rPr>
                <w:rFonts w:eastAsia="MS Mincho"/>
                <w:b/>
                <w:color w:val="auto"/>
                <w:sz w:val="24"/>
                <w:szCs w:val="24"/>
                <w:lang w:eastAsia="en-US"/>
              </w:rPr>
              <w:t xml:space="preserve">COMPROMISOS DE LA CIADDIS </w:t>
            </w:r>
          </w:p>
          <w:p w14:paraId="3E4F08A1" w14:textId="77777777" w:rsidR="00F24763" w:rsidRPr="009E592F" w:rsidRDefault="00F24763" w:rsidP="007A2FD9">
            <w:pPr>
              <w:spacing w:after="0" w:line="240" w:lineRule="auto"/>
            </w:pPr>
          </w:p>
        </w:tc>
      </w:tr>
      <w:tr w:rsidR="00F24763" w:rsidRPr="00112169" w14:paraId="64D54002" w14:textId="77777777" w:rsidTr="004570D5">
        <w:trPr>
          <w:trHeight w:val="5740"/>
          <w:jc w:val="center"/>
        </w:trPr>
        <w:tc>
          <w:tcPr>
            <w:tcW w:w="12590" w:type="dxa"/>
            <w:vAlign w:val="bottom"/>
          </w:tcPr>
          <w:p w14:paraId="0EBC8F7A" w14:textId="77777777" w:rsidR="00F24763" w:rsidRPr="006D61BC" w:rsidRDefault="00F24763" w:rsidP="006C3948">
            <w:pPr>
              <w:spacing w:after="0" w:line="240" w:lineRule="auto"/>
              <w:contextualSpacing/>
              <w:rPr>
                <w:rFonts w:cs="Arial"/>
                <w:sz w:val="24"/>
                <w:szCs w:val="24"/>
                <w:lang w:val="es-HN"/>
              </w:rPr>
            </w:pPr>
            <w:r w:rsidRPr="006D61BC">
              <w:rPr>
                <w:rFonts w:cs="Arial"/>
                <w:b/>
                <w:bCs/>
                <w:sz w:val="24"/>
                <w:szCs w:val="24"/>
                <w:lang w:val="es-HN"/>
              </w:rPr>
              <w:t>Art.III. 1.</w:t>
            </w:r>
            <w:r w:rsidRPr="006D61BC">
              <w:rPr>
                <w:rFonts w:cs="Arial"/>
                <w:sz w:val="24"/>
                <w:szCs w:val="24"/>
                <w:lang w:val="es-HN"/>
              </w:rPr>
              <w:t xml:space="preserve"> Adoptar las medidas de carácter legislativo, social, educativo, laboral o de cualquier otra índole, necesarias para eliminar la discriminación contra las personas con discapacidad y propiciar su plena integración en la sociedad, incluidas las que se enumeran a continuación, sin que la lista sea taxativa: </w:t>
            </w:r>
          </w:p>
          <w:p w14:paraId="72D8F384" w14:textId="77777777" w:rsidR="00F24763" w:rsidRPr="006D61BC" w:rsidRDefault="00F24763" w:rsidP="006C3948">
            <w:pPr>
              <w:spacing w:after="0" w:line="240" w:lineRule="auto"/>
              <w:contextualSpacing/>
              <w:rPr>
                <w:rFonts w:cs="Arial"/>
                <w:sz w:val="24"/>
                <w:szCs w:val="24"/>
                <w:lang w:val="es-HN"/>
              </w:rPr>
            </w:pPr>
          </w:p>
          <w:p w14:paraId="0802F1A3" w14:textId="77777777" w:rsidR="00F24763" w:rsidRPr="006D61BC" w:rsidRDefault="00F24763" w:rsidP="006C3948">
            <w:pPr>
              <w:spacing w:after="0" w:line="240" w:lineRule="auto"/>
              <w:contextualSpacing/>
              <w:rPr>
                <w:rFonts w:cs="Arial"/>
                <w:sz w:val="24"/>
                <w:szCs w:val="24"/>
                <w:lang w:val="es-HN"/>
              </w:rPr>
            </w:pPr>
            <w:r w:rsidRPr="006D61BC">
              <w:rPr>
                <w:rFonts w:cs="Arial"/>
                <w:sz w:val="24"/>
                <w:szCs w:val="24"/>
                <w:lang w:val="es-HN"/>
              </w:rPr>
              <w:t>a)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w:t>
            </w:r>
          </w:p>
          <w:p w14:paraId="73FCB63B" w14:textId="77777777" w:rsidR="00F24763" w:rsidRPr="006D61BC" w:rsidRDefault="00F24763" w:rsidP="006C3948">
            <w:pPr>
              <w:spacing w:after="0" w:line="240" w:lineRule="auto"/>
              <w:contextualSpacing/>
              <w:rPr>
                <w:rFonts w:cs="Arial"/>
                <w:sz w:val="24"/>
                <w:szCs w:val="24"/>
                <w:lang w:val="es-HN"/>
              </w:rPr>
            </w:pPr>
          </w:p>
          <w:p w14:paraId="40E7E23B" w14:textId="77777777" w:rsidR="00F24763" w:rsidRPr="006D61BC" w:rsidRDefault="00F24763" w:rsidP="006C3948">
            <w:pPr>
              <w:spacing w:after="0" w:line="240" w:lineRule="auto"/>
              <w:contextualSpacing/>
              <w:rPr>
                <w:rFonts w:cs="Arial"/>
                <w:sz w:val="24"/>
                <w:szCs w:val="24"/>
                <w:lang w:val="es-HN"/>
              </w:rPr>
            </w:pPr>
            <w:r w:rsidRPr="006D61BC">
              <w:rPr>
                <w:rFonts w:cs="Arial"/>
                <w:sz w:val="24"/>
                <w:szCs w:val="24"/>
                <w:lang w:val="es-HN"/>
              </w:rPr>
              <w:t>b) Medidas para que los edificios, vehículos e instalaciones que se construyan o fabriquen en sus territorios respectivos faciliten el transporte, la comunicación y el acceso para las personas con discapacidad;</w:t>
            </w:r>
          </w:p>
          <w:p w14:paraId="1ADEC162" w14:textId="77777777" w:rsidR="00F24763" w:rsidRPr="006D61BC" w:rsidRDefault="00F24763" w:rsidP="006C3948">
            <w:pPr>
              <w:spacing w:after="0" w:line="240" w:lineRule="auto"/>
              <w:contextualSpacing/>
              <w:rPr>
                <w:rFonts w:cs="Arial"/>
                <w:sz w:val="24"/>
                <w:szCs w:val="24"/>
                <w:lang w:val="es-HN"/>
              </w:rPr>
            </w:pPr>
          </w:p>
          <w:p w14:paraId="6EAD9F2C" w14:textId="77777777" w:rsidR="00F24763" w:rsidRPr="006D61BC" w:rsidRDefault="00F24763" w:rsidP="006C3948">
            <w:pPr>
              <w:spacing w:after="0" w:line="240" w:lineRule="auto"/>
              <w:contextualSpacing/>
              <w:rPr>
                <w:rFonts w:cs="Arial"/>
                <w:sz w:val="24"/>
                <w:szCs w:val="24"/>
                <w:lang w:val="es-HN"/>
              </w:rPr>
            </w:pPr>
            <w:r w:rsidRPr="006D61BC">
              <w:rPr>
                <w:rFonts w:cs="Arial"/>
                <w:sz w:val="24"/>
                <w:szCs w:val="24"/>
                <w:lang w:val="es-HN"/>
              </w:rPr>
              <w:t xml:space="preserve">c) Medidas para eliminar, en la medida de lo posible, los obstáculos arquitectónicos, de transporte y comunicaciones que existan, con la finalidad de facilitar el acceso y uso para las personas con discapacidad; y </w:t>
            </w:r>
          </w:p>
          <w:p w14:paraId="15C03B45" w14:textId="77777777" w:rsidR="00894A88" w:rsidRPr="006D61BC" w:rsidRDefault="00894A88" w:rsidP="006C3948">
            <w:pPr>
              <w:spacing w:after="0" w:line="240" w:lineRule="auto"/>
              <w:contextualSpacing/>
              <w:rPr>
                <w:rFonts w:cs="Arial"/>
                <w:sz w:val="24"/>
                <w:szCs w:val="24"/>
                <w:lang w:val="es-HN"/>
              </w:rPr>
            </w:pPr>
          </w:p>
          <w:p w14:paraId="0AAE8948" w14:textId="77777777" w:rsidR="00F24763" w:rsidRPr="006D61BC" w:rsidRDefault="00F24763" w:rsidP="006C3948">
            <w:pPr>
              <w:contextualSpacing/>
              <w:rPr>
                <w:rFonts w:cs="Arial"/>
                <w:sz w:val="24"/>
                <w:szCs w:val="24"/>
                <w:lang w:val="es-HN"/>
              </w:rPr>
            </w:pPr>
            <w:r w:rsidRPr="006D61BC">
              <w:rPr>
                <w:rFonts w:cs="Arial"/>
                <w:sz w:val="24"/>
                <w:szCs w:val="24"/>
                <w:lang w:val="es-HN"/>
              </w:rPr>
              <w:t xml:space="preserve">d) Medidas para asegurar que las personas encargadas de aplicar la presente Convención y la legislación interna sobre esta materia, estén capacitados para hacerlo. </w:t>
            </w:r>
          </w:p>
        </w:tc>
      </w:tr>
      <w:tr w:rsidR="00F24763" w:rsidRPr="00112169" w14:paraId="0B391924" w14:textId="77777777" w:rsidTr="00820113">
        <w:trPr>
          <w:trHeight w:val="2555"/>
          <w:jc w:val="center"/>
        </w:trPr>
        <w:tc>
          <w:tcPr>
            <w:tcW w:w="12590" w:type="dxa"/>
            <w:shd w:val="clear" w:color="auto" w:fill="E6E6E6"/>
          </w:tcPr>
          <w:p w14:paraId="6405770C" w14:textId="77777777" w:rsidR="00F24763" w:rsidRPr="006D61BC" w:rsidRDefault="00F24763" w:rsidP="006C3948">
            <w:pPr>
              <w:spacing w:after="0" w:line="240" w:lineRule="auto"/>
              <w:contextualSpacing/>
              <w:rPr>
                <w:rFonts w:cs="Arial"/>
                <w:b/>
                <w:bCs/>
                <w:sz w:val="24"/>
                <w:szCs w:val="24"/>
                <w:lang w:val="es-HN"/>
              </w:rPr>
            </w:pPr>
          </w:p>
          <w:p w14:paraId="40B4FDE5" w14:textId="77777777" w:rsidR="00F24763" w:rsidRPr="006D61BC" w:rsidRDefault="00F24763" w:rsidP="006C3948">
            <w:pPr>
              <w:spacing w:after="0" w:line="240" w:lineRule="auto"/>
              <w:contextualSpacing/>
              <w:rPr>
                <w:rFonts w:cs="Arial"/>
                <w:sz w:val="24"/>
                <w:szCs w:val="24"/>
                <w:lang w:val="es-HN"/>
              </w:rPr>
            </w:pPr>
            <w:r w:rsidRPr="006D61BC">
              <w:rPr>
                <w:rFonts w:cs="Arial"/>
                <w:b/>
                <w:bCs/>
                <w:sz w:val="24"/>
                <w:szCs w:val="24"/>
                <w:lang w:val="es-HN"/>
              </w:rPr>
              <w:t>Art.</w:t>
            </w:r>
            <w:r w:rsidRPr="006D61BC">
              <w:rPr>
                <w:lang w:val="es-HN"/>
              </w:rPr>
              <w:t xml:space="preserve"> </w:t>
            </w:r>
            <w:r w:rsidRPr="006D61BC">
              <w:rPr>
                <w:rFonts w:cs="Arial"/>
                <w:b/>
                <w:bCs/>
                <w:sz w:val="24"/>
                <w:szCs w:val="24"/>
                <w:lang w:val="es-HN"/>
              </w:rPr>
              <w:t>III. 2.</w:t>
            </w:r>
            <w:r w:rsidRPr="006D61BC">
              <w:rPr>
                <w:rFonts w:cs="Arial"/>
                <w:sz w:val="24"/>
                <w:szCs w:val="24"/>
                <w:lang w:val="es-HN"/>
              </w:rPr>
              <w:t xml:space="preserve"> Trabajar prioritariamente en las siguientes áreas: </w:t>
            </w:r>
          </w:p>
          <w:p w14:paraId="7A7D21AA" w14:textId="77777777" w:rsidR="00F24763" w:rsidRPr="006D61BC" w:rsidRDefault="00F24763" w:rsidP="006C3948">
            <w:pPr>
              <w:spacing w:after="0" w:line="240" w:lineRule="auto"/>
              <w:contextualSpacing/>
              <w:rPr>
                <w:rFonts w:cs="Arial"/>
                <w:sz w:val="24"/>
                <w:szCs w:val="24"/>
                <w:lang w:val="es-HN"/>
              </w:rPr>
            </w:pPr>
          </w:p>
          <w:p w14:paraId="59DA7741" w14:textId="12E3BEA2" w:rsidR="00F24763" w:rsidRPr="006D61BC" w:rsidRDefault="00F24763" w:rsidP="006C3948">
            <w:pPr>
              <w:spacing w:after="0" w:line="240" w:lineRule="auto"/>
              <w:contextualSpacing/>
              <w:rPr>
                <w:rFonts w:cs="Arial"/>
                <w:sz w:val="24"/>
                <w:szCs w:val="24"/>
                <w:lang w:val="es-HN"/>
              </w:rPr>
            </w:pPr>
            <w:r w:rsidRPr="006D61BC">
              <w:rPr>
                <w:rFonts w:cs="Arial"/>
                <w:sz w:val="24"/>
                <w:szCs w:val="24"/>
                <w:lang w:val="es-HN"/>
              </w:rPr>
              <w:t>a) La prevención de todas las forma</w:t>
            </w:r>
            <w:r w:rsidR="00820113">
              <w:rPr>
                <w:rFonts w:cs="Arial"/>
                <w:sz w:val="24"/>
                <w:szCs w:val="24"/>
                <w:lang w:val="es-HN"/>
              </w:rPr>
              <w:t xml:space="preserve">s de discapacidad prevenibles; </w:t>
            </w:r>
          </w:p>
          <w:p w14:paraId="6ED9FE62" w14:textId="56C5CA95" w:rsidR="00F24763" w:rsidRPr="006D61BC" w:rsidRDefault="00F24763" w:rsidP="006C3948">
            <w:pPr>
              <w:spacing w:after="0" w:line="240" w:lineRule="auto"/>
              <w:contextualSpacing/>
              <w:rPr>
                <w:rFonts w:cs="Arial"/>
                <w:sz w:val="24"/>
                <w:szCs w:val="24"/>
                <w:lang w:val="es-HN"/>
              </w:rPr>
            </w:pPr>
            <w:r w:rsidRPr="006D61BC">
              <w:rPr>
                <w:rFonts w:cs="Arial"/>
                <w:sz w:val="24"/>
                <w:szCs w:val="24"/>
                <w:lang w:val="es-HN"/>
              </w:rPr>
              <w:t>b) La detección temprana e intervención, tratamiento, rehabilitación, educación, formación ocupacional y el suministro de servicios globales para asegurar un nivel óptimo de independencia y de calidad de vida para la</w:t>
            </w:r>
            <w:r w:rsidR="00820113">
              <w:rPr>
                <w:rFonts w:cs="Arial"/>
                <w:sz w:val="24"/>
                <w:szCs w:val="24"/>
                <w:lang w:val="es-HN"/>
              </w:rPr>
              <w:t xml:space="preserve">s personas con discapacidad; y </w:t>
            </w:r>
          </w:p>
          <w:p w14:paraId="3C00F162" w14:textId="77777777" w:rsidR="00F24763" w:rsidRPr="006D61BC" w:rsidRDefault="00F24763" w:rsidP="006C3948">
            <w:pPr>
              <w:contextualSpacing/>
              <w:rPr>
                <w:rFonts w:cs="Arial"/>
                <w:sz w:val="24"/>
                <w:szCs w:val="24"/>
                <w:lang w:val="es-HN"/>
              </w:rPr>
            </w:pPr>
            <w:r w:rsidRPr="006D61BC">
              <w:rPr>
                <w:rFonts w:cs="Arial"/>
                <w:sz w:val="24"/>
                <w:szCs w:val="24"/>
                <w:lang w:val="es-HN"/>
              </w:rPr>
              <w:t>c) La sensibilización de la población, a través de campañas de educación encaminadas a eliminar prejuicios, estereotipos y otras actitudes que atentan contra el derecho de las personas a ser iguales, propiciando de esta forma el respeto y la convivencia con las personas con discapacidad.</w:t>
            </w:r>
          </w:p>
        </w:tc>
      </w:tr>
      <w:tr w:rsidR="00F24763" w:rsidRPr="00112169" w14:paraId="4F35613C" w14:textId="77777777" w:rsidTr="004570D5">
        <w:trPr>
          <w:trHeight w:val="616"/>
          <w:jc w:val="center"/>
        </w:trPr>
        <w:tc>
          <w:tcPr>
            <w:tcW w:w="12590" w:type="dxa"/>
          </w:tcPr>
          <w:p w14:paraId="28863A12" w14:textId="77777777" w:rsidR="00F24763" w:rsidRPr="006D61BC" w:rsidRDefault="00F24763" w:rsidP="006C3948">
            <w:pPr>
              <w:spacing w:after="0" w:line="240" w:lineRule="auto"/>
              <w:contextualSpacing/>
              <w:rPr>
                <w:rFonts w:cs="Arial"/>
                <w:b/>
                <w:bCs/>
                <w:sz w:val="24"/>
                <w:szCs w:val="24"/>
                <w:highlight w:val="yellow"/>
                <w:lang w:val="es-HN"/>
              </w:rPr>
            </w:pPr>
          </w:p>
          <w:p w14:paraId="406E7CA9" w14:textId="77777777" w:rsidR="00F24763" w:rsidRPr="006D61BC" w:rsidRDefault="00F24763" w:rsidP="006C3948">
            <w:pPr>
              <w:spacing w:after="0" w:line="240" w:lineRule="auto"/>
              <w:contextualSpacing/>
              <w:rPr>
                <w:rFonts w:cs="Arial"/>
                <w:sz w:val="24"/>
                <w:szCs w:val="24"/>
                <w:lang w:val="es-HN"/>
              </w:rPr>
            </w:pPr>
            <w:r w:rsidRPr="006D61BC">
              <w:rPr>
                <w:rFonts w:cs="Arial"/>
                <w:b/>
                <w:bCs/>
                <w:sz w:val="24"/>
                <w:szCs w:val="24"/>
                <w:lang w:val="es-HN"/>
              </w:rPr>
              <w:t>Art.</w:t>
            </w:r>
            <w:r w:rsidRPr="006D61BC">
              <w:rPr>
                <w:lang w:val="es-HN"/>
              </w:rPr>
              <w:t xml:space="preserve"> </w:t>
            </w:r>
            <w:r w:rsidRPr="006D61BC">
              <w:rPr>
                <w:rFonts w:cs="Arial"/>
                <w:b/>
                <w:bCs/>
                <w:sz w:val="24"/>
                <w:szCs w:val="24"/>
                <w:lang w:val="es-HN"/>
              </w:rPr>
              <w:t>IV. 1.</w:t>
            </w:r>
            <w:r w:rsidRPr="006D61BC">
              <w:rPr>
                <w:rFonts w:cs="Arial"/>
                <w:sz w:val="24"/>
                <w:szCs w:val="24"/>
                <w:lang w:val="es-HN"/>
              </w:rPr>
              <w:t xml:space="preserve"> Cooperar entre sí para contribuir a prevenir y eliminar la discriminación contra las personas con discapacidad. </w:t>
            </w:r>
          </w:p>
          <w:p w14:paraId="69B13B1B" w14:textId="77777777" w:rsidR="00F24763" w:rsidRPr="006D61BC" w:rsidRDefault="00F24763" w:rsidP="006C3948">
            <w:pPr>
              <w:spacing w:after="0" w:line="240" w:lineRule="auto"/>
              <w:contextualSpacing/>
              <w:rPr>
                <w:rFonts w:cs="Arial"/>
                <w:sz w:val="24"/>
                <w:szCs w:val="24"/>
                <w:lang w:val="es-HN"/>
              </w:rPr>
            </w:pPr>
          </w:p>
        </w:tc>
      </w:tr>
      <w:tr w:rsidR="00F24763" w:rsidRPr="00112169" w14:paraId="44AB4668" w14:textId="77777777" w:rsidTr="00820113">
        <w:trPr>
          <w:trHeight w:val="1942"/>
          <w:jc w:val="center"/>
        </w:trPr>
        <w:tc>
          <w:tcPr>
            <w:tcW w:w="12590" w:type="dxa"/>
            <w:shd w:val="clear" w:color="auto" w:fill="E6E6E6"/>
          </w:tcPr>
          <w:p w14:paraId="4DE02040" w14:textId="77777777" w:rsidR="00F24763" w:rsidRPr="006D61BC" w:rsidRDefault="00F24763" w:rsidP="006C3948">
            <w:pPr>
              <w:spacing w:after="0" w:line="240" w:lineRule="auto"/>
              <w:contextualSpacing/>
              <w:rPr>
                <w:rFonts w:cs="Arial"/>
                <w:sz w:val="24"/>
                <w:szCs w:val="24"/>
                <w:lang w:val="es-HN"/>
              </w:rPr>
            </w:pPr>
            <w:r w:rsidRPr="006D61BC">
              <w:rPr>
                <w:rFonts w:cs="Arial"/>
                <w:b/>
                <w:bCs/>
                <w:sz w:val="24"/>
                <w:szCs w:val="24"/>
                <w:lang w:val="es-HN"/>
              </w:rPr>
              <w:t>Art.</w:t>
            </w:r>
            <w:r w:rsidRPr="006D61BC">
              <w:rPr>
                <w:lang w:val="es-HN"/>
              </w:rPr>
              <w:t xml:space="preserve"> </w:t>
            </w:r>
            <w:r w:rsidRPr="006D61BC">
              <w:rPr>
                <w:rFonts w:cs="Arial"/>
                <w:b/>
                <w:bCs/>
                <w:sz w:val="24"/>
                <w:szCs w:val="24"/>
                <w:lang w:val="es-HN"/>
              </w:rPr>
              <w:t>IV. 2.</w:t>
            </w:r>
            <w:r w:rsidRPr="006D61BC">
              <w:rPr>
                <w:rFonts w:cs="Arial"/>
                <w:sz w:val="24"/>
                <w:szCs w:val="24"/>
                <w:lang w:val="es-HN"/>
              </w:rPr>
              <w:t xml:space="preserve"> Colaborar de manera efectiva en: </w:t>
            </w:r>
          </w:p>
          <w:p w14:paraId="2A420ED8" w14:textId="77777777" w:rsidR="00F24763" w:rsidRPr="006D61BC" w:rsidRDefault="00F24763" w:rsidP="006C3948">
            <w:pPr>
              <w:spacing w:after="0" w:line="240" w:lineRule="auto"/>
              <w:contextualSpacing/>
              <w:rPr>
                <w:rFonts w:cs="Arial"/>
                <w:sz w:val="24"/>
                <w:szCs w:val="24"/>
                <w:lang w:val="es-HN"/>
              </w:rPr>
            </w:pPr>
          </w:p>
          <w:p w14:paraId="113A8A37" w14:textId="717DB628" w:rsidR="00F24763" w:rsidRPr="006D61BC" w:rsidRDefault="00F24763" w:rsidP="006C3948">
            <w:pPr>
              <w:spacing w:after="0" w:line="240" w:lineRule="auto"/>
              <w:contextualSpacing/>
              <w:rPr>
                <w:rFonts w:cs="Arial"/>
                <w:sz w:val="24"/>
                <w:szCs w:val="24"/>
                <w:lang w:val="es-HN"/>
              </w:rPr>
            </w:pPr>
            <w:r w:rsidRPr="006D61BC">
              <w:rPr>
                <w:rFonts w:cs="Arial"/>
                <w:sz w:val="24"/>
                <w:szCs w:val="24"/>
                <w:lang w:val="es-HN"/>
              </w:rPr>
              <w:t>a) la investigación científica y tecnológica relacionada con la prevención de las discapacidades, el tratamiento, la rehabilitación e integración a la sociedad de l</w:t>
            </w:r>
            <w:r w:rsidR="00820113">
              <w:rPr>
                <w:rFonts w:cs="Arial"/>
                <w:sz w:val="24"/>
                <w:szCs w:val="24"/>
                <w:lang w:val="es-HN"/>
              </w:rPr>
              <w:t>as personas con discapacidad; y</w:t>
            </w:r>
          </w:p>
          <w:p w14:paraId="0DD522F8" w14:textId="77777777" w:rsidR="00F24763" w:rsidRPr="006D61BC" w:rsidRDefault="00F24763" w:rsidP="006C3948">
            <w:pPr>
              <w:contextualSpacing/>
              <w:rPr>
                <w:rFonts w:cs="Arial"/>
                <w:sz w:val="24"/>
                <w:szCs w:val="24"/>
                <w:lang w:val="es-HN"/>
              </w:rPr>
            </w:pPr>
            <w:r w:rsidRPr="006D61BC">
              <w:rPr>
                <w:rFonts w:cs="Arial"/>
                <w:sz w:val="24"/>
                <w:szCs w:val="24"/>
                <w:lang w:val="es-HN"/>
              </w:rPr>
              <w:t xml:space="preserve">b) el desarrollo de medios y recursos diseñados para facilitar o promover la vida independiente, autosuficiencia e integración total, en condiciones de igualdad, a la sociedad de las personas con discapacidad. </w:t>
            </w:r>
          </w:p>
        </w:tc>
      </w:tr>
      <w:tr w:rsidR="00F24763" w:rsidRPr="00112169" w14:paraId="234B69AD" w14:textId="77777777" w:rsidTr="00820113">
        <w:trPr>
          <w:trHeight w:val="1274"/>
          <w:jc w:val="center"/>
        </w:trPr>
        <w:tc>
          <w:tcPr>
            <w:tcW w:w="12590" w:type="dxa"/>
          </w:tcPr>
          <w:p w14:paraId="42ADDEDC" w14:textId="77777777" w:rsidR="00F24763" w:rsidRPr="006D61BC" w:rsidRDefault="00F24763" w:rsidP="006C3948">
            <w:pPr>
              <w:spacing w:after="0" w:line="240" w:lineRule="auto"/>
              <w:contextualSpacing/>
              <w:rPr>
                <w:rFonts w:cs="Arial"/>
                <w:sz w:val="24"/>
                <w:szCs w:val="24"/>
                <w:lang w:val="es-HN"/>
              </w:rPr>
            </w:pPr>
            <w:r w:rsidRPr="006D61BC">
              <w:rPr>
                <w:rFonts w:cs="Arial"/>
                <w:b/>
                <w:bCs/>
                <w:sz w:val="24"/>
                <w:szCs w:val="24"/>
                <w:lang w:val="es-HN"/>
              </w:rPr>
              <w:t>Art.</w:t>
            </w:r>
            <w:r w:rsidRPr="006D61BC">
              <w:rPr>
                <w:lang w:val="es-HN"/>
              </w:rPr>
              <w:t xml:space="preserve"> </w:t>
            </w:r>
            <w:r w:rsidRPr="006D61BC">
              <w:rPr>
                <w:rFonts w:cs="Arial"/>
                <w:b/>
                <w:bCs/>
                <w:sz w:val="24"/>
                <w:szCs w:val="24"/>
                <w:lang w:val="es-HN"/>
              </w:rPr>
              <w:t>V. 1.</w:t>
            </w:r>
            <w:r w:rsidRPr="006D61BC">
              <w:rPr>
                <w:rFonts w:cs="Arial"/>
                <w:sz w:val="24"/>
                <w:szCs w:val="24"/>
                <w:lang w:val="es-HN"/>
              </w:rPr>
              <w:t xml:space="preserve"> Los Estados parte promoverán, en la medida en que sea compatible con sus respectivas legislaciones nacionales, la participación de representantes de organizaciones de personas con discapacidad, organizaciones no gubernamentales que trabajan en este campo o, si no existieren dichas organizaciones, personas con discapacidad, en la elaboración, ejecución y evaluación de medidas y políticas para aplicar la presente Convención. </w:t>
            </w:r>
          </w:p>
        </w:tc>
      </w:tr>
      <w:tr w:rsidR="00F24763" w:rsidRPr="00112169" w14:paraId="7147C888" w14:textId="77777777" w:rsidTr="004570D5">
        <w:trPr>
          <w:trHeight w:val="1128"/>
          <w:jc w:val="center"/>
        </w:trPr>
        <w:tc>
          <w:tcPr>
            <w:tcW w:w="12590" w:type="dxa"/>
            <w:shd w:val="clear" w:color="auto" w:fill="E6E6E6"/>
          </w:tcPr>
          <w:p w14:paraId="1F21DDD4" w14:textId="77777777" w:rsidR="00F24763" w:rsidRPr="006D61BC" w:rsidRDefault="00F24763" w:rsidP="006C3948">
            <w:pPr>
              <w:spacing w:after="0" w:line="240" w:lineRule="auto"/>
              <w:contextualSpacing/>
              <w:rPr>
                <w:rFonts w:cs="Arial"/>
                <w:sz w:val="24"/>
                <w:szCs w:val="24"/>
                <w:lang w:val="es-HN"/>
              </w:rPr>
            </w:pPr>
            <w:r w:rsidRPr="006D61BC">
              <w:rPr>
                <w:rFonts w:cs="Arial"/>
                <w:b/>
                <w:bCs/>
                <w:sz w:val="24"/>
                <w:szCs w:val="24"/>
                <w:lang w:val="es-HN"/>
              </w:rPr>
              <w:t>Art.</w:t>
            </w:r>
            <w:r w:rsidRPr="006D61BC">
              <w:rPr>
                <w:lang w:val="es-HN"/>
              </w:rPr>
              <w:t xml:space="preserve"> </w:t>
            </w:r>
            <w:r w:rsidRPr="006D61BC">
              <w:rPr>
                <w:rFonts w:cs="Arial"/>
                <w:b/>
                <w:bCs/>
                <w:sz w:val="24"/>
                <w:szCs w:val="24"/>
                <w:lang w:val="es-HN"/>
              </w:rPr>
              <w:t>V. 2.</w:t>
            </w:r>
            <w:r w:rsidRPr="006D61BC">
              <w:rPr>
                <w:rFonts w:cs="Arial"/>
                <w:sz w:val="24"/>
                <w:szCs w:val="24"/>
                <w:lang w:val="es-HN"/>
              </w:rPr>
              <w:t xml:space="preserve"> Los Estados parte crearán canales de comunicación eficaces que permitan difundir entre las organizaciones públicas y privadas que trabajan con las personas con discapacidad los avances normativos y jurídicos que se logren para la eliminación de la discriminación contra las personas con discapacidad. </w:t>
            </w:r>
          </w:p>
        </w:tc>
      </w:tr>
    </w:tbl>
    <w:p w14:paraId="69E50449" w14:textId="77777777" w:rsidR="00F24763" w:rsidRPr="006D61BC" w:rsidRDefault="00F24763">
      <w:pPr>
        <w:rPr>
          <w:lang w:val="es-HN"/>
        </w:rPr>
      </w:pPr>
    </w:p>
    <w:p w14:paraId="11E26087" w14:textId="77777777" w:rsidR="00F24763" w:rsidRPr="006D61BC" w:rsidRDefault="00F24763">
      <w:pPr>
        <w:rPr>
          <w:lang w:val="es-HN"/>
        </w:rPr>
      </w:pPr>
    </w:p>
    <w:p w14:paraId="06132FDD" w14:textId="77777777" w:rsidR="00F24763" w:rsidRPr="006D61BC" w:rsidRDefault="00F24763" w:rsidP="006C3948">
      <w:pPr>
        <w:spacing w:after="0" w:line="240" w:lineRule="auto"/>
        <w:contextualSpacing/>
        <w:rPr>
          <w:rFonts w:cs="Arial"/>
          <w:lang w:val="es-HN"/>
        </w:rPr>
      </w:pPr>
    </w:p>
    <w:p w14:paraId="11B6BD60" w14:textId="5B94D467" w:rsidR="00F24763" w:rsidRDefault="00F24763" w:rsidP="006C3948">
      <w:pPr>
        <w:spacing w:after="0" w:line="240" w:lineRule="auto"/>
        <w:contextualSpacing/>
        <w:rPr>
          <w:rFonts w:cs="Arial"/>
          <w:lang w:val="es-HN"/>
        </w:rPr>
      </w:pPr>
    </w:p>
    <w:p w14:paraId="77A567EE" w14:textId="619421A9" w:rsidR="00833885" w:rsidRDefault="00833885" w:rsidP="006C3948">
      <w:pPr>
        <w:spacing w:after="0" w:line="240" w:lineRule="auto"/>
        <w:contextualSpacing/>
        <w:rPr>
          <w:rFonts w:cs="Arial"/>
          <w:lang w:val="es-HN"/>
        </w:rPr>
      </w:pPr>
    </w:p>
    <w:p w14:paraId="0ADC48BC" w14:textId="2D026EA9" w:rsidR="00833885" w:rsidRDefault="00833885" w:rsidP="006C3948">
      <w:pPr>
        <w:spacing w:after="0" w:line="240" w:lineRule="auto"/>
        <w:contextualSpacing/>
        <w:rPr>
          <w:rFonts w:cs="Arial"/>
          <w:lang w:val="es-HN"/>
        </w:rPr>
      </w:pPr>
    </w:p>
    <w:p w14:paraId="515C111A" w14:textId="7D6CD4B2" w:rsidR="00833885" w:rsidRDefault="00833885" w:rsidP="006C3948">
      <w:pPr>
        <w:spacing w:after="0" w:line="240" w:lineRule="auto"/>
        <w:contextualSpacing/>
        <w:rPr>
          <w:rFonts w:cs="Arial"/>
          <w:lang w:val="es-HN"/>
        </w:rPr>
      </w:pPr>
    </w:p>
    <w:p w14:paraId="53289AB0" w14:textId="3D8E0464" w:rsidR="00833885" w:rsidRDefault="00833885" w:rsidP="006C3948">
      <w:pPr>
        <w:spacing w:after="0" w:line="240" w:lineRule="auto"/>
        <w:contextualSpacing/>
        <w:rPr>
          <w:rFonts w:cs="Arial"/>
          <w:lang w:val="es-HN"/>
        </w:rPr>
      </w:pPr>
    </w:p>
    <w:p w14:paraId="0C4B3903" w14:textId="77777777" w:rsidR="00833885" w:rsidRPr="006D61BC" w:rsidRDefault="00833885" w:rsidP="006C3948">
      <w:pPr>
        <w:spacing w:after="0" w:line="240" w:lineRule="auto"/>
        <w:contextualSpacing/>
        <w:rPr>
          <w:rFonts w:cs="Arial"/>
          <w:lang w:val="es-HN"/>
        </w:rPr>
      </w:pPr>
    </w:p>
    <w:p w14:paraId="2A8BC353" w14:textId="77777777" w:rsidR="009C70D0" w:rsidRPr="006D61BC" w:rsidRDefault="009C70D0" w:rsidP="006C3948">
      <w:pPr>
        <w:spacing w:after="0" w:line="240" w:lineRule="auto"/>
        <w:contextualSpacing/>
        <w:rPr>
          <w:rFonts w:cs="Arial"/>
          <w:lang w:val="es-HN"/>
        </w:rPr>
      </w:pPr>
    </w:p>
    <w:p w14:paraId="4ED10A83" w14:textId="77777777" w:rsidR="00F24763" w:rsidRPr="009E592F" w:rsidRDefault="00F24763" w:rsidP="00833885">
      <w:pPr>
        <w:pStyle w:val="Heading2"/>
        <w:jc w:val="center"/>
      </w:pPr>
      <w:bookmarkStart w:id="27" w:name="_Toc410920518"/>
      <w:bookmarkStart w:id="28" w:name="_Toc483961925"/>
      <w:r w:rsidRPr="009E592F">
        <w:t>EDUCACIÓN</w:t>
      </w:r>
      <w:bookmarkEnd w:id="27"/>
      <w:bookmarkEnd w:id="28"/>
    </w:p>
    <w:p w14:paraId="448D28BE" w14:textId="77777777" w:rsidR="00F24763" w:rsidRPr="006D61BC" w:rsidRDefault="00F24763" w:rsidP="00F97349">
      <w:pPr>
        <w:spacing w:after="0" w:line="240" w:lineRule="auto"/>
        <w:ind w:left="708" w:firstLine="708"/>
        <w:rPr>
          <w:rFonts w:cs="Arial"/>
          <w:lang w:val="es-HN"/>
        </w:rPr>
      </w:pPr>
    </w:p>
    <w:p w14:paraId="7660E31A" w14:textId="77777777" w:rsidR="00F24763" w:rsidRPr="006D61BC" w:rsidRDefault="00F24763" w:rsidP="008F5628">
      <w:pPr>
        <w:spacing w:after="0" w:line="240" w:lineRule="auto"/>
        <w:contextualSpacing/>
        <w:jc w:val="both"/>
        <w:rPr>
          <w:rFonts w:cs="Arial"/>
          <w:lang w:val="es-HN"/>
        </w:rPr>
      </w:pPr>
    </w:p>
    <w:p w14:paraId="479A0D5E" w14:textId="08FC2361" w:rsidR="00F24763" w:rsidRPr="008F5628" w:rsidRDefault="005B28FE" w:rsidP="008F5628">
      <w:pPr>
        <w:spacing w:after="0" w:line="240" w:lineRule="auto"/>
        <w:contextualSpacing/>
        <w:jc w:val="both"/>
        <w:rPr>
          <w:lang w:val="es-HN"/>
        </w:rPr>
        <w:sectPr w:rsidR="00F24763" w:rsidRPr="008F5628" w:rsidSect="00B139A5">
          <w:headerReference w:type="first" r:id="rId35"/>
          <w:pgSz w:w="15840" w:h="12240" w:orient="landscape" w:code="1"/>
          <w:pgMar w:top="1800" w:right="1440" w:bottom="1800" w:left="1440" w:header="720" w:footer="720" w:gutter="0"/>
          <w:cols w:space="720"/>
          <w:titlePg/>
          <w:docGrid w:linePitch="360"/>
        </w:sectPr>
      </w:pPr>
      <w:r w:rsidRPr="006D61BC">
        <w:rPr>
          <w:rFonts w:cs="Arial"/>
          <w:lang w:val="es-HN"/>
        </w:rPr>
        <w:t xml:space="preserve">Objetivo: </w:t>
      </w:r>
      <w:r w:rsidRPr="006D61BC">
        <w:rPr>
          <w:lang w:val="es-HN"/>
        </w:rPr>
        <w:t>Asegurar y garantizar a las personas con discapacidad el acceso, en igualdad de condiciones con las demás y sin discriminación, a una educación inclusiva y de calidad, incluyendo su ingreso, permanencia y progreso en el sistema educativo, que facilite su inserción productiva en todos los ámbitos de la sociedad.</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870"/>
      </w:tblGrid>
      <w:tr w:rsidR="00F24763" w:rsidRPr="00112169" w14:paraId="242998C4" w14:textId="77777777" w:rsidTr="00AE1D5C">
        <w:tc>
          <w:tcPr>
            <w:tcW w:w="13176" w:type="dxa"/>
          </w:tcPr>
          <w:p w14:paraId="7BFFA04B" w14:textId="77777777" w:rsidR="000C23A9" w:rsidRPr="006D61BC" w:rsidRDefault="000C23A9" w:rsidP="00AE1D5C">
            <w:pPr>
              <w:spacing w:after="0" w:line="240" w:lineRule="auto"/>
              <w:ind w:right="180"/>
              <w:contextualSpacing/>
              <w:rPr>
                <w:b/>
                <w:i/>
                <w:sz w:val="28"/>
                <w:szCs w:val="28"/>
                <w:lang w:val="es-HN"/>
              </w:rPr>
            </w:pPr>
          </w:p>
          <w:p w14:paraId="18B55296" w14:textId="77777777" w:rsidR="00FB457F" w:rsidRPr="009E592F" w:rsidRDefault="00B45248" w:rsidP="00FB457F">
            <w:pPr>
              <w:pStyle w:val="CommentText"/>
              <w:rPr>
                <w:color w:val="FF0000"/>
                <w:sz w:val="28"/>
                <w:szCs w:val="28"/>
              </w:rPr>
            </w:pPr>
            <w:r w:rsidRPr="009E592F">
              <w:rPr>
                <w:b/>
                <w:i/>
                <w:sz w:val="28"/>
                <w:szCs w:val="28"/>
              </w:rPr>
              <w:t xml:space="preserve">META </w:t>
            </w:r>
            <w:r w:rsidRPr="005A1379">
              <w:rPr>
                <w:b/>
                <w:i/>
                <w:sz w:val="28"/>
                <w:szCs w:val="28"/>
              </w:rPr>
              <w:t xml:space="preserve">EDUCACIÓN </w:t>
            </w:r>
            <w:r w:rsidRPr="009E592F">
              <w:rPr>
                <w:b/>
                <w:i/>
                <w:sz w:val="28"/>
                <w:szCs w:val="28"/>
              </w:rPr>
              <w:t>1:</w:t>
            </w:r>
            <w:r w:rsidR="00F24763" w:rsidRPr="009E592F">
              <w:rPr>
                <w:b/>
                <w:i/>
                <w:sz w:val="28"/>
                <w:szCs w:val="28"/>
              </w:rPr>
              <w:t xml:space="preserve"> </w:t>
            </w:r>
            <w:r w:rsidR="00F24763" w:rsidRPr="009E592F">
              <w:rPr>
                <w:i/>
                <w:sz w:val="28"/>
                <w:szCs w:val="28"/>
              </w:rPr>
              <w:t>El nivel de escolaridad y estudios de las personas con discapacidad es igual al nivel</w:t>
            </w:r>
            <w:r w:rsidR="009F61F8" w:rsidRPr="009E592F">
              <w:rPr>
                <w:i/>
                <w:sz w:val="28"/>
                <w:szCs w:val="28"/>
              </w:rPr>
              <w:t xml:space="preserve"> de escolaridad y estudios</w:t>
            </w:r>
            <w:r w:rsidR="00F24763" w:rsidRPr="009E592F">
              <w:rPr>
                <w:i/>
                <w:sz w:val="28"/>
                <w:szCs w:val="28"/>
              </w:rPr>
              <w:t xml:space="preserve"> del resto de la población</w:t>
            </w:r>
            <w:r w:rsidR="009F7361" w:rsidRPr="009E592F">
              <w:rPr>
                <w:i/>
                <w:sz w:val="28"/>
                <w:szCs w:val="28"/>
              </w:rPr>
              <w:t xml:space="preserve"> en edad escolar de 4 a 17 años</w:t>
            </w:r>
            <w:r w:rsidR="006437B7" w:rsidRPr="009E592F">
              <w:rPr>
                <w:i/>
                <w:sz w:val="28"/>
                <w:szCs w:val="28"/>
              </w:rPr>
              <w:t>.</w:t>
            </w:r>
            <w:r w:rsidR="00FB457F" w:rsidRPr="009E592F">
              <w:t xml:space="preserve"> </w:t>
            </w:r>
          </w:p>
          <w:p w14:paraId="7F2E0959" w14:textId="77777777" w:rsidR="000C23A9" w:rsidRPr="006D61BC" w:rsidRDefault="000C23A9" w:rsidP="00AE1D5C">
            <w:pPr>
              <w:spacing w:after="0" w:line="240" w:lineRule="auto"/>
              <w:contextualSpacing/>
              <w:rPr>
                <w:b/>
                <w:i/>
                <w:sz w:val="28"/>
                <w:szCs w:val="28"/>
                <w:lang w:val="es-HN"/>
              </w:rPr>
            </w:pPr>
          </w:p>
        </w:tc>
      </w:tr>
    </w:tbl>
    <w:p w14:paraId="6AD64D60" w14:textId="77777777" w:rsidR="00F24763" w:rsidRPr="006D61BC" w:rsidRDefault="00F24763" w:rsidP="00F97349">
      <w:pPr>
        <w:spacing w:after="0" w:line="240" w:lineRule="auto"/>
        <w:rPr>
          <w:lang w:val="es-HN"/>
        </w:rPr>
      </w:pPr>
    </w:p>
    <w:tbl>
      <w:tblPr>
        <w:tblW w:w="5000" w:type="pct"/>
        <w:jc w:val="center"/>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1345"/>
        <w:gridCol w:w="3080"/>
        <w:gridCol w:w="8525"/>
      </w:tblGrid>
      <w:tr w:rsidR="00F24763" w:rsidRPr="00112169" w14:paraId="49D4E921" w14:textId="77777777" w:rsidTr="00670691">
        <w:trPr>
          <w:jc w:val="center"/>
        </w:trPr>
        <w:tc>
          <w:tcPr>
            <w:tcW w:w="5000" w:type="pct"/>
            <w:gridSpan w:val="3"/>
            <w:tcBorders>
              <w:top w:val="single" w:sz="4" w:space="0" w:color="000000"/>
              <w:bottom w:val="single" w:sz="4" w:space="0" w:color="000000"/>
            </w:tcBorders>
            <w:shd w:val="clear" w:color="auto" w:fill="D9D9D9"/>
          </w:tcPr>
          <w:p w14:paraId="0CF089B5" w14:textId="77777777" w:rsidR="00F24763" w:rsidRPr="009E592F" w:rsidRDefault="00F24763" w:rsidP="00AE1D5C">
            <w:pPr>
              <w:pStyle w:val="FootnoteText"/>
              <w:ind w:right="180"/>
              <w:contextualSpacing/>
              <w:jc w:val="both"/>
              <w:rPr>
                <w:rFonts w:ascii="Calibri" w:hAnsi="Calibri"/>
                <w:b/>
                <w:sz w:val="22"/>
                <w:szCs w:val="22"/>
                <w:lang w:eastAsia="en-US"/>
              </w:rPr>
            </w:pPr>
          </w:p>
          <w:p w14:paraId="02DFA80B" w14:textId="77777777" w:rsidR="00F24763" w:rsidRPr="009E592F" w:rsidRDefault="00F24763" w:rsidP="00F07697">
            <w:pPr>
              <w:pStyle w:val="Heading3"/>
            </w:pPr>
            <w:bookmarkStart w:id="29" w:name="_Toc483961926"/>
            <w:r w:rsidRPr="009E592F">
              <w:t>IN</w:t>
            </w:r>
            <w:r w:rsidR="00F5526F" w:rsidRPr="009E592F">
              <w:t>DICADOR EDUCACIÓN 1.1 (EDU 1.1</w:t>
            </w:r>
            <w:r w:rsidRPr="009E592F">
              <w:t xml:space="preserve">) </w:t>
            </w:r>
            <w:r w:rsidR="006F6417" w:rsidRPr="009E592F">
              <w:t>TASA</w:t>
            </w:r>
            <w:r w:rsidR="006437B7" w:rsidRPr="009E592F">
              <w:t>S</w:t>
            </w:r>
            <w:r w:rsidR="006F6417" w:rsidRPr="009E592F">
              <w:t xml:space="preserve"> BRUTA</w:t>
            </w:r>
            <w:r w:rsidR="006437B7" w:rsidRPr="009E592F">
              <w:t>S</w:t>
            </w:r>
            <w:r w:rsidR="003708D2" w:rsidRPr="009E592F">
              <w:t xml:space="preserve"> DE ESCOLARIDAD DE LA POBLACIÓN</w:t>
            </w:r>
            <w:r w:rsidR="006F6417" w:rsidRPr="009E592F">
              <w:t xml:space="preserve"> </w:t>
            </w:r>
            <w:r w:rsidR="00F82773" w:rsidRPr="009E592F">
              <w:t>CON DISCAPACIDAD</w:t>
            </w:r>
            <w:bookmarkEnd w:id="29"/>
          </w:p>
          <w:p w14:paraId="593E65D1" w14:textId="77777777" w:rsidR="00F24763" w:rsidRPr="009E592F" w:rsidRDefault="00F24763" w:rsidP="00AE1D5C">
            <w:pPr>
              <w:pStyle w:val="FootnoteText"/>
              <w:contextualSpacing/>
              <w:rPr>
                <w:rFonts w:ascii="Calibri" w:hAnsi="Calibri" w:cs="Arial"/>
                <w:sz w:val="22"/>
                <w:szCs w:val="22"/>
                <w:lang w:eastAsia="en-US"/>
              </w:rPr>
            </w:pPr>
          </w:p>
        </w:tc>
      </w:tr>
      <w:tr w:rsidR="00F24763" w:rsidRPr="00112169" w14:paraId="6B9D2FA8" w14:textId="77777777" w:rsidTr="00670691">
        <w:trPr>
          <w:trHeight w:val="70"/>
          <w:jc w:val="center"/>
        </w:trPr>
        <w:tc>
          <w:tcPr>
            <w:tcW w:w="5000" w:type="pct"/>
            <w:gridSpan w:val="3"/>
            <w:tcBorders>
              <w:top w:val="single" w:sz="4" w:space="0" w:color="000000"/>
              <w:bottom w:val="single" w:sz="4" w:space="0" w:color="000000"/>
            </w:tcBorders>
            <w:shd w:val="clear" w:color="auto" w:fill="E6E6E6"/>
          </w:tcPr>
          <w:p w14:paraId="08007E8B" w14:textId="77777777" w:rsidR="00F24763" w:rsidRPr="009E592F" w:rsidRDefault="00F24763" w:rsidP="00AE1D5C">
            <w:pPr>
              <w:pStyle w:val="FootnoteText"/>
              <w:contextualSpacing/>
              <w:rPr>
                <w:rFonts w:ascii="Calibri" w:hAnsi="Calibri" w:cs="Arial"/>
                <w:b/>
                <w:sz w:val="22"/>
                <w:szCs w:val="22"/>
                <w:u w:val="single"/>
                <w:lang w:eastAsia="en-US"/>
              </w:rPr>
            </w:pPr>
          </w:p>
          <w:p w14:paraId="16034F06" w14:textId="77777777" w:rsidR="00513956" w:rsidRPr="009E592F" w:rsidRDefault="00513956" w:rsidP="00513956">
            <w:pPr>
              <w:pStyle w:val="FootnoteText"/>
              <w:ind w:right="180"/>
              <w:contextualSpacing/>
              <w:jc w:val="both"/>
              <w:rPr>
                <w:rFonts w:ascii="Calibri" w:hAnsi="Calibri" w:cs="Arial"/>
                <w:sz w:val="22"/>
                <w:szCs w:val="22"/>
                <w:lang w:eastAsia="en-US"/>
              </w:rPr>
            </w:pPr>
            <w:r w:rsidRPr="009E592F">
              <w:rPr>
                <w:rFonts w:ascii="Calibri" w:hAnsi="Calibri" w:cs="Arial"/>
                <w:sz w:val="22"/>
                <w:szCs w:val="22"/>
                <w:u w:val="single"/>
                <w:lang w:eastAsia="en-US"/>
              </w:rPr>
              <w:t>Definición</w:t>
            </w:r>
            <w:r w:rsidRPr="009E592F">
              <w:rPr>
                <w:rFonts w:ascii="Calibri" w:hAnsi="Calibri" w:cs="Arial"/>
                <w:sz w:val="22"/>
                <w:szCs w:val="22"/>
                <w:lang w:eastAsia="en-US"/>
              </w:rPr>
              <w:t>: Matrícula total por nivel educacional en relación con la población en edad de cursar cada nivel.</w:t>
            </w:r>
          </w:p>
          <w:p w14:paraId="17FB5952" w14:textId="77777777" w:rsidR="00513956" w:rsidRPr="009E592F" w:rsidRDefault="00513956" w:rsidP="00F82773">
            <w:pPr>
              <w:pStyle w:val="FootnoteText"/>
              <w:ind w:right="180"/>
              <w:contextualSpacing/>
              <w:jc w:val="both"/>
              <w:rPr>
                <w:rFonts w:ascii="Calibri" w:hAnsi="Calibri" w:cs="Arial"/>
                <w:sz w:val="22"/>
                <w:szCs w:val="22"/>
                <w:u w:val="single"/>
                <w:lang w:eastAsia="en-US"/>
              </w:rPr>
            </w:pPr>
          </w:p>
          <w:p w14:paraId="209E64D9" w14:textId="77777777" w:rsidR="00F82773" w:rsidRPr="009E592F" w:rsidRDefault="00F24763" w:rsidP="00513956">
            <w:pPr>
              <w:pStyle w:val="FootnoteText"/>
              <w:ind w:right="180"/>
              <w:contextualSpacing/>
              <w:jc w:val="both"/>
              <w:rPr>
                <w:rFonts w:ascii="Calibri" w:hAnsi="Calibri" w:cs="Arial"/>
                <w:sz w:val="22"/>
                <w:szCs w:val="22"/>
                <w:lang w:eastAsia="en-US"/>
              </w:rPr>
            </w:pPr>
            <w:r w:rsidRPr="009E592F">
              <w:rPr>
                <w:rFonts w:ascii="Calibri" w:hAnsi="Calibri" w:cs="Arial"/>
                <w:sz w:val="22"/>
                <w:szCs w:val="22"/>
                <w:u w:val="single"/>
                <w:lang w:eastAsia="en-US"/>
              </w:rPr>
              <w:t>Metodología de cálculo</w:t>
            </w:r>
            <w:r w:rsidRPr="009E592F">
              <w:rPr>
                <w:rFonts w:ascii="Calibri" w:hAnsi="Calibri" w:cs="Arial"/>
                <w:sz w:val="22"/>
                <w:szCs w:val="22"/>
                <w:lang w:eastAsia="en-US"/>
              </w:rPr>
              <w:t>:</w:t>
            </w:r>
            <w:r w:rsidRPr="009E592F">
              <w:rPr>
                <w:rFonts w:ascii="Calibri" w:hAnsi="Calibri" w:cs="Arial"/>
                <w:b/>
                <w:sz w:val="22"/>
                <w:szCs w:val="22"/>
                <w:lang w:eastAsia="en-US"/>
              </w:rPr>
              <w:t xml:space="preserve"> </w:t>
            </w:r>
            <w:r w:rsidR="00F82773" w:rsidRPr="009E592F">
              <w:rPr>
                <w:rFonts w:ascii="Calibri" w:hAnsi="Calibri" w:cs="Arial"/>
                <w:sz w:val="22"/>
                <w:szCs w:val="22"/>
                <w:lang w:eastAsia="en-US"/>
              </w:rPr>
              <w:t xml:space="preserve">Se calcula dividiendo el total de la matrícula de la educación -separados en sus diferentes niveles aquí señalados- de las personas con discapacidad, </w:t>
            </w:r>
            <w:r w:rsidR="009F7361" w:rsidRPr="009E592F">
              <w:rPr>
                <w:rFonts w:ascii="Calibri" w:hAnsi="Calibri" w:cs="Arial"/>
                <w:sz w:val="22"/>
                <w:szCs w:val="22"/>
                <w:lang w:eastAsia="en-US"/>
              </w:rPr>
              <w:t xml:space="preserve">entre </w:t>
            </w:r>
            <w:r w:rsidR="00F82773" w:rsidRPr="009E592F">
              <w:rPr>
                <w:rFonts w:ascii="Calibri" w:hAnsi="Calibri" w:cs="Arial"/>
                <w:sz w:val="22"/>
                <w:szCs w:val="22"/>
                <w:lang w:eastAsia="en-US"/>
              </w:rPr>
              <w:t xml:space="preserve">el total de población reconocido oficialmente como grupo escolarizable en cada uno de esos niveles. </w:t>
            </w:r>
            <w:r w:rsidR="00513956" w:rsidRPr="009E592F">
              <w:rPr>
                <w:rFonts w:ascii="Calibri" w:hAnsi="Calibri" w:cs="Arial"/>
                <w:sz w:val="22"/>
                <w:szCs w:val="22"/>
                <w:lang w:eastAsia="en-US"/>
              </w:rPr>
              <w:t>En otras palabras: se divide la matrícula de personas con discapacidad del nivel educativo i, en el año t, por la población en edad teórica e de cursar el nivel i, en el año t</w:t>
            </w:r>
            <w:r w:rsidR="00152CDD" w:rsidRPr="009E592F">
              <w:rPr>
                <w:rFonts w:ascii="Calibri" w:hAnsi="Calibri" w:cs="Arial"/>
                <w:sz w:val="22"/>
                <w:szCs w:val="22"/>
                <w:lang w:eastAsia="en-US"/>
              </w:rPr>
              <w:t>,</w:t>
            </w:r>
            <w:r w:rsidR="00513956" w:rsidRPr="009E592F">
              <w:rPr>
                <w:rFonts w:ascii="Calibri" w:hAnsi="Calibri" w:cs="Arial"/>
                <w:sz w:val="22"/>
                <w:szCs w:val="22"/>
                <w:lang w:eastAsia="en-US"/>
              </w:rPr>
              <w:t xml:space="preserve"> y se multiplica por 100.</w:t>
            </w:r>
          </w:p>
          <w:p w14:paraId="778FAC4D" w14:textId="77777777" w:rsidR="00513956" w:rsidRPr="009E592F" w:rsidRDefault="00513956" w:rsidP="00513956">
            <w:pPr>
              <w:pStyle w:val="FootnoteText"/>
              <w:ind w:right="180"/>
              <w:contextualSpacing/>
              <w:jc w:val="both"/>
              <w:rPr>
                <w:rFonts w:ascii="Calibri" w:hAnsi="Calibri" w:cs="Arial"/>
                <w:sz w:val="22"/>
                <w:szCs w:val="22"/>
                <w:lang w:eastAsia="en-US"/>
              </w:rPr>
            </w:pPr>
            <w:r w:rsidRPr="009E592F">
              <w:rPr>
                <w:rFonts w:ascii="Calibri" w:hAnsi="Calibri" w:cs="Arial"/>
                <w:sz w:val="22"/>
                <w:szCs w:val="22"/>
                <w:lang w:eastAsia="en-US"/>
              </w:rPr>
              <w:t xml:space="preserve">TBEti = (MTPCDti / Pte,i) * 100 </w:t>
            </w:r>
          </w:p>
          <w:p w14:paraId="5DD1ED26" w14:textId="77777777" w:rsidR="00152CDD" w:rsidRPr="009E592F" w:rsidRDefault="00152CDD" w:rsidP="00513956">
            <w:pPr>
              <w:pStyle w:val="FootnoteText"/>
              <w:ind w:right="180"/>
              <w:contextualSpacing/>
              <w:jc w:val="both"/>
              <w:rPr>
                <w:rFonts w:ascii="Calibri" w:hAnsi="Calibri" w:cs="Arial"/>
                <w:sz w:val="22"/>
                <w:szCs w:val="22"/>
                <w:lang w:eastAsia="en-US"/>
              </w:rPr>
            </w:pPr>
          </w:p>
          <w:p w14:paraId="5983A94A" w14:textId="77777777" w:rsidR="00513956" w:rsidRPr="009E592F" w:rsidRDefault="00513956" w:rsidP="00513956">
            <w:pPr>
              <w:pStyle w:val="FootnoteText"/>
              <w:ind w:right="180"/>
              <w:contextualSpacing/>
              <w:jc w:val="both"/>
              <w:rPr>
                <w:rFonts w:ascii="Calibri" w:hAnsi="Calibri" w:cs="Arial"/>
                <w:sz w:val="22"/>
                <w:szCs w:val="22"/>
                <w:lang w:eastAsia="en-US"/>
              </w:rPr>
            </w:pPr>
            <w:r w:rsidRPr="009E592F">
              <w:rPr>
                <w:rFonts w:ascii="Calibri" w:hAnsi="Calibri" w:cs="Arial"/>
                <w:sz w:val="22"/>
                <w:szCs w:val="22"/>
                <w:lang w:eastAsia="en-US"/>
              </w:rPr>
              <w:t xml:space="preserve">Donde: </w:t>
            </w:r>
          </w:p>
          <w:p w14:paraId="2B025799" w14:textId="77777777" w:rsidR="00513956" w:rsidRPr="009E592F" w:rsidRDefault="00513956" w:rsidP="00513956">
            <w:pPr>
              <w:pStyle w:val="FootnoteText"/>
              <w:ind w:right="180"/>
              <w:contextualSpacing/>
              <w:jc w:val="both"/>
              <w:rPr>
                <w:rFonts w:ascii="Calibri" w:hAnsi="Calibri" w:cs="Arial"/>
                <w:sz w:val="22"/>
                <w:szCs w:val="22"/>
                <w:lang w:eastAsia="en-US"/>
              </w:rPr>
            </w:pPr>
            <w:r w:rsidRPr="009E592F">
              <w:rPr>
                <w:rFonts w:ascii="Calibri" w:hAnsi="Calibri" w:cs="Arial"/>
                <w:sz w:val="22"/>
                <w:szCs w:val="22"/>
                <w:lang w:eastAsia="en-US"/>
              </w:rPr>
              <w:t>TBEti = Tasa bruta de escolarización del nivel educativo i, en el año t</w:t>
            </w:r>
          </w:p>
          <w:p w14:paraId="13E748A6" w14:textId="77777777" w:rsidR="00513956" w:rsidRPr="009E592F" w:rsidRDefault="00513956" w:rsidP="00513956">
            <w:pPr>
              <w:pStyle w:val="FootnoteText"/>
              <w:ind w:right="180"/>
              <w:contextualSpacing/>
              <w:jc w:val="both"/>
              <w:rPr>
                <w:rFonts w:ascii="Calibri" w:hAnsi="Calibri" w:cs="Arial"/>
                <w:sz w:val="22"/>
                <w:szCs w:val="22"/>
                <w:lang w:eastAsia="en-US"/>
              </w:rPr>
            </w:pPr>
            <w:r w:rsidRPr="009E592F">
              <w:rPr>
                <w:rFonts w:ascii="Calibri" w:hAnsi="Calibri" w:cs="Arial"/>
                <w:sz w:val="22"/>
                <w:szCs w:val="22"/>
                <w:lang w:eastAsia="en-US"/>
              </w:rPr>
              <w:t xml:space="preserve">MTPCDt i = Matrícula total de personas con discapacidad del nivel i en el año t. </w:t>
            </w:r>
          </w:p>
          <w:p w14:paraId="2ADAC765" w14:textId="77777777" w:rsidR="00513956" w:rsidRPr="009E592F" w:rsidRDefault="00513956" w:rsidP="00513956">
            <w:pPr>
              <w:pStyle w:val="FootnoteText"/>
              <w:ind w:right="180"/>
              <w:contextualSpacing/>
              <w:jc w:val="both"/>
              <w:rPr>
                <w:rFonts w:ascii="Calibri" w:hAnsi="Calibri" w:cs="Arial"/>
                <w:sz w:val="22"/>
                <w:szCs w:val="22"/>
                <w:lang w:eastAsia="en-US"/>
              </w:rPr>
            </w:pPr>
            <w:r w:rsidRPr="009E592F">
              <w:rPr>
                <w:rFonts w:ascii="Calibri" w:hAnsi="Calibri" w:cs="Arial"/>
                <w:sz w:val="22"/>
                <w:szCs w:val="22"/>
                <w:lang w:eastAsia="en-US"/>
              </w:rPr>
              <w:t>Pte,i = Población en el rango de edad teórica e, para c</w:t>
            </w:r>
            <w:r w:rsidR="0038077E" w:rsidRPr="009E592F">
              <w:rPr>
                <w:rFonts w:ascii="Calibri" w:hAnsi="Calibri" w:cs="Arial"/>
                <w:sz w:val="22"/>
                <w:szCs w:val="22"/>
                <w:lang w:eastAsia="en-US"/>
              </w:rPr>
              <w:t>ursar el nivel i, en el año t.</w:t>
            </w:r>
          </w:p>
          <w:p w14:paraId="26204549" w14:textId="77777777" w:rsidR="00513956" w:rsidRPr="009E592F" w:rsidRDefault="00513956" w:rsidP="00513956">
            <w:pPr>
              <w:pStyle w:val="FootnoteText"/>
              <w:ind w:right="180"/>
              <w:contextualSpacing/>
              <w:jc w:val="both"/>
              <w:rPr>
                <w:rFonts w:ascii="Calibri" w:hAnsi="Calibri" w:cs="Arial"/>
                <w:sz w:val="22"/>
                <w:szCs w:val="22"/>
                <w:lang w:eastAsia="en-US"/>
              </w:rPr>
            </w:pPr>
            <w:r w:rsidRPr="009E592F">
              <w:rPr>
                <w:rFonts w:ascii="Calibri" w:hAnsi="Calibri" w:cs="Arial"/>
                <w:sz w:val="22"/>
                <w:szCs w:val="22"/>
                <w:lang w:eastAsia="en-US"/>
              </w:rPr>
              <w:t xml:space="preserve">e = Rango de edad. </w:t>
            </w:r>
          </w:p>
          <w:p w14:paraId="3F0EC1F5" w14:textId="77777777" w:rsidR="00513956" w:rsidRPr="009E592F" w:rsidRDefault="00513956" w:rsidP="00513956">
            <w:pPr>
              <w:pStyle w:val="FootnoteText"/>
              <w:ind w:right="180"/>
              <w:contextualSpacing/>
              <w:jc w:val="both"/>
              <w:rPr>
                <w:rFonts w:ascii="Calibri" w:hAnsi="Calibri" w:cs="Arial"/>
                <w:sz w:val="22"/>
                <w:szCs w:val="22"/>
                <w:lang w:eastAsia="en-US"/>
              </w:rPr>
            </w:pPr>
            <w:r w:rsidRPr="009E592F">
              <w:rPr>
                <w:rFonts w:ascii="Calibri" w:hAnsi="Calibri" w:cs="Arial"/>
                <w:sz w:val="22"/>
                <w:szCs w:val="22"/>
                <w:lang w:eastAsia="en-US"/>
              </w:rPr>
              <w:t>i = Nivel educativo.</w:t>
            </w:r>
          </w:p>
          <w:p w14:paraId="3433B5F0" w14:textId="77777777" w:rsidR="00513956" w:rsidRPr="009E592F" w:rsidRDefault="00513956" w:rsidP="00513956">
            <w:pPr>
              <w:pStyle w:val="FootnoteText"/>
              <w:ind w:right="180"/>
              <w:contextualSpacing/>
              <w:jc w:val="both"/>
              <w:rPr>
                <w:rFonts w:ascii="Calibri" w:hAnsi="Calibri" w:cs="Arial"/>
                <w:sz w:val="22"/>
                <w:szCs w:val="22"/>
                <w:lang w:eastAsia="en-US"/>
              </w:rPr>
            </w:pPr>
            <w:r w:rsidRPr="009E592F">
              <w:rPr>
                <w:rFonts w:ascii="Calibri" w:hAnsi="Calibri" w:cs="Arial"/>
                <w:sz w:val="22"/>
                <w:szCs w:val="22"/>
                <w:lang w:eastAsia="en-US"/>
              </w:rPr>
              <w:t xml:space="preserve">t = Año. </w:t>
            </w:r>
            <w:r w:rsidR="00BD1907" w:rsidRPr="009E592F">
              <w:rPr>
                <w:rStyle w:val="FootnoteReference"/>
                <w:rFonts w:ascii="Calibri" w:hAnsi="Calibri" w:cs="Arial"/>
                <w:sz w:val="22"/>
                <w:szCs w:val="22"/>
                <w:lang w:eastAsia="en-US"/>
              </w:rPr>
              <w:footnoteReference w:id="17"/>
            </w:r>
          </w:p>
          <w:p w14:paraId="3ED77B2C" w14:textId="77777777" w:rsidR="00B82157" w:rsidRPr="009E592F" w:rsidRDefault="00F82773" w:rsidP="00925D58">
            <w:pPr>
              <w:pStyle w:val="FootnoteText"/>
              <w:contextualSpacing/>
              <w:rPr>
                <w:rFonts w:ascii="Calibri" w:hAnsi="Calibri" w:cs="Arial"/>
                <w:sz w:val="22"/>
                <w:szCs w:val="22"/>
                <w:lang w:eastAsia="en-US"/>
              </w:rPr>
            </w:pPr>
            <w:r w:rsidRPr="009E592F">
              <w:rPr>
                <w:rFonts w:ascii="Calibri" w:hAnsi="Calibri" w:cs="Arial"/>
                <w:sz w:val="22"/>
                <w:szCs w:val="22"/>
                <w:u w:val="single"/>
                <w:lang w:eastAsia="en-US"/>
              </w:rPr>
              <w:t xml:space="preserve"> </w:t>
            </w:r>
            <w:r w:rsidR="00513956" w:rsidRPr="009E592F">
              <w:rPr>
                <w:rFonts w:ascii="Calibri" w:hAnsi="Calibri" w:cs="Arial"/>
                <w:sz w:val="22"/>
                <w:szCs w:val="22"/>
                <w:u w:val="single"/>
                <w:lang w:eastAsia="en-US"/>
              </w:rPr>
              <w:t>Propósito</w:t>
            </w:r>
            <w:r w:rsidR="00513956" w:rsidRPr="009E592F">
              <w:rPr>
                <w:rFonts w:ascii="Calibri" w:hAnsi="Calibri" w:cs="Arial"/>
                <w:sz w:val="22"/>
                <w:szCs w:val="22"/>
                <w:lang w:eastAsia="en-US"/>
              </w:rPr>
              <w:t xml:space="preserve">: Este indicador muestra la atención del sistema educacional </w:t>
            </w:r>
            <w:r w:rsidR="00B17DBC" w:rsidRPr="009E592F">
              <w:rPr>
                <w:rFonts w:ascii="Calibri" w:hAnsi="Calibri" w:cs="Arial"/>
                <w:sz w:val="22"/>
                <w:szCs w:val="22"/>
                <w:lang w:eastAsia="en-US"/>
              </w:rPr>
              <w:t xml:space="preserve">para personas con discapacidad </w:t>
            </w:r>
            <w:r w:rsidR="00513956" w:rsidRPr="009E592F">
              <w:rPr>
                <w:rFonts w:ascii="Calibri" w:hAnsi="Calibri" w:cs="Arial"/>
                <w:sz w:val="22"/>
                <w:szCs w:val="22"/>
                <w:lang w:eastAsia="en-US"/>
              </w:rPr>
              <w:t>en relación con la</w:t>
            </w:r>
            <w:r w:rsidR="001D0B37" w:rsidRPr="009E592F">
              <w:rPr>
                <w:rFonts w:ascii="Calibri" w:hAnsi="Calibri" w:cs="Arial"/>
                <w:sz w:val="22"/>
                <w:szCs w:val="22"/>
                <w:lang w:eastAsia="en-US"/>
              </w:rPr>
              <w:t xml:space="preserve"> población que está en edad para</w:t>
            </w:r>
            <w:r w:rsidR="00513956" w:rsidRPr="009E592F">
              <w:rPr>
                <w:rFonts w:ascii="Calibri" w:hAnsi="Calibri" w:cs="Arial"/>
                <w:sz w:val="22"/>
                <w:szCs w:val="22"/>
                <w:lang w:eastAsia="en-US"/>
              </w:rPr>
              <w:t xml:space="preserve"> ingresar a cada nivel. </w:t>
            </w:r>
          </w:p>
        </w:tc>
      </w:tr>
      <w:tr w:rsidR="004A66F1" w:rsidRPr="009E592F" w14:paraId="4A3FC18A" w14:textId="77777777" w:rsidTr="00B82E94">
        <w:trPr>
          <w:trHeight w:val="364"/>
          <w:jc w:val="center"/>
        </w:trPr>
        <w:tc>
          <w:tcPr>
            <w:tcW w:w="510" w:type="pct"/>
            <w:vMerge w:val="restart"/>
            <w:tcBorders>
              <w:top w:val="single" w:sz="4" w:space="0" w:color="000000"/>
              <w:right w:val="single" w:sz="4" w:space="0" w:color="000000"/>
            </w:tcBorders>
          </w:tcPr>
          <w:p w14:paraId="083A36B9" w14:textId="77777777" w:rsidR="00F24763" w:rsidRPr="009E592F" w:rsidRDefault="00F24763" w:rsidP="00AE1D5C">
            <w:pPr>
              <w:pStyle w:val="FootnoteText"/>
              <w:contextualSpacing/>
              <w:rPr>
                <w:rFonts w:ascii="Calibri" w:hAnsi="Calibri" w:cs="Arial"/>
                <w:b/>
                <w:sz w:val="22"/>
                <w:szCs w:val="22"/>
                <w:lang w:eastAsia="en-US"/>
              </w:rPr>
            </w:pPr>
          </w:p>
          <w:p w14:paraId="3C51FFE5" w14:textId="77777777" w:rsidR="00F24763" w:rsidRPr="009E592F" w:rsidRDefault="00F24763" w:rsidP="00AE1D5C">
            <w:pPr>
              <w:pStyle w:val="FootnoteText"/>
              <w:contextualSpacing/>
              <w:rPr>
                <w:rFonts w:ascii="Calibri" w:hAnsi="Calibri" w:cs="Arial"/>
                <w:b/>
                <w:sz w:val="22"/>
                <w:szCs w:val="22"/>
                <w:lang w:eastAsia="en-US"/>
              </w:rPr>
            </w:pPr>
          </w:p>
          <w:p w14:paraId="30D2BFDF" w14:textId="77777777" w:rsidR="00F24763" w:rsidRPr="009E592F" w:rsidRDefault="00F24763" w:rsidP="00AE1D5C">
            <w:pPr>
              <w:pStyle w:val="FootnoteText"/>
              <w:contextualSpacing/>
              <w:rPr>
                <w:rFonts w:ascii="Calibri" w:hAnsi="Calibri" w:cs="Arial"/>
                <w:b/>
                <w:sz w:val="22"/>
                <w:szCs w:val="22"/>
                <w:lang w:eastAsia="en-US"/>
              </w:rPr>
            </w:pPr>
          </w:p>
          <w:p w14:paraId="20179306" w14:textId="77777777" w:rsidR="00F24763" w:rsidRPr="009E592F" w:rsidRDefault="00F24763" w:rsidP="00AE1D5C">
            <w:pPr>
              <w:pStyle w:val="FootnoteText"/>
              <w:contextualSpacing/>
              <w:rPr>
                <w:rFonts w:ascii="Calibri" w:hAnsi="Calibri" w:cs="Arial"/>
                <w:b/>
                <w:sz w:val="22"/>
                <w:szCs w:val="22"/>
                <w:lang w:eastAsia="en-US"/>
              </w:rPr>
            </w:pPr>
          </w:p>
          <w:p w14:paraId="43700BD2" w14:textId="77777777" w:rsidR="00F24763" w:rsidRPr="009E592F" w:rsidRDefault="00F24763" w:rsidP="00AE1D5C">
            <w:pPr>
              <w:pStyle w:val="FootnoteText"/>
              <w:contextualSpacing/>
              <w:rPr>
                <w:rFonts w:ascii="Calibri" w:hAnsi="Calibri" w:cs="Arial"/>
                <w:b/>
                <w:sz w:val="22"/>
                <w:szCs w:val="22"/>
                <w:lang w:eastAsia="en-US"/>
              </w:rPr>
            </w:pPr>
          </w:p>
          <w:p w14:paraId="3C824B6F" w14:textId="77777777" w:rsidR="00F24763" w:rsidRPr="009E592F" w:rsidRDefault="00F24763" w:rsidP="00AE1D5C">
            <w:pPr>
              <w:pStyle w:val="FootnoteText"/>
              <w:contextualSpacing/>
              <w:jc w:val="center"/>
              <w:rPr>
                <w:rFonts w:ascii="Calibri" w:hAnsi="Calibri" w:cs="Arial"/>
                <w:b/>
                <w:sz w:val="22"/>
                <w:szCs w:val="22"/>
                <w:lang w:eastAsia="en-US"/>
              </w:rPr>
            </w:pPr>
          </w:p>
          <w:p w14:paraId="6D94BA7D" w14:textId="77777777" w:rsidR="00F24763" w:rsidRPr="009E592F" w:rsidRDefault="00F24763" w:rsidP="00AE1D5C">
            <w:pPr>
              <w:pStyle w:val="FootnoteText"/>
              <w:contextualSpacing/>
              <w:jc w:val="center"/>
              <w:rPr>
                <w:rFonts w:ascii="Calibri" w:hAnsi="Calibri" w:cs="Arial"/>
                <w:sz w:val="22"/>
                <w:szCs w:val="22"/>
                <w:lang w:eastAsia="en-US"/>
              </w:rPr>
            </w:pPr>
            <w:r w:rsidRPr="009E592F">
              <w:rPr>
                <w:rFonts w:ascii="Calibri" w:hAnsi="Calibri" w:cs="Arial"/>
                <w:sz w:val="22"/>
                <w:szCs w:val="22"/>
                <w:lang w:eastAsia="en-US"/>
              </w:rPr>
              <w:t xml:space="preserve">Descriptores </w:t>
            </w:r>
          </w:p>
        </w:tc>
        <w:tc>
          <w:tcPr>
            <w:tcW w:w="1194" w:type="pct"/>
            <w:tcBorders>
              <w:top w:val="single" w:sz="4" w:space="0" w:color="000000"/>
              <w:left w:val="single" w:sz="4" w:space="0" w:color="000000"/>
              <w:bottom w:val="single" w:sz="4" w:space="0" w:color="000000"/>
            </w:tcBorders>
          </w:tcPr>
          <w:p w14:paraId="7DC32D17" w14:textId="77777777" w:rsidR="00F24763" w:rsidRPr="009E592F" w:rsidRDefault="0009531F" w:rsidP="00AE1D5C">
            <w:pPr>
              <w:spacing w:after="0" w:line="240" w:lineRule="auto"/>
              <w:contextualSpacing/>
              <w:rPr>
                <w:rFonts w:cs="Arial"/>
              </w:rPr>
            </w:pPr>
            <w:r w:rsidRPr="009E592F">
              <w:rPr>
                <w:rFonts w:cs="Arial"/>
              </w:rPr>
              <w:t>Género</w:t>
            </w:r>
          </w:p>
        </w:tc>
        <w:tc>
          <w:tcPr>
            <w:tcW w:w="3295" w:type="pct"/>
            <w:tcBorders>
              <w:top w:val="single" w:sz="4" w:space="0" w:color="000000"/>
              <w:left w:val="single" w:sz="4" w:space="0" w:color="000000"/>
              <w:bottom w:val="single" w:sz="4" w:space="0" w:color="000000"/>
            </w:tcBorders>
          </w:tcPr>
          <w:p w14:paraId="43A5C9E9" w14:textId="77777777" w:rsidR="00F24763" w:rsidRPr="009E592F" w:rsidRDefault="00541126" w:rsidP="00541126">
            <w:pPr>
              <w:spacing w:after="0" w:line="240" w:lineRule="auto"/>
              <w:contextualSpacing/>
              <w:rPr>
                <w:rFonts w:cs="Arial"/>
              </w:rPr>
            </w:pPr>
            <w:r w:rsidRPr="009E592F">
              <w:rPr>
                <w:rFonts w:cs="Arial"/>
              </w:rPr>
              <w:t>Cubre ambos sexos</w:t>
            </w:r>
          </w:p>
        </w:tc>
      </w:tr>
      <w:tr w:rsidR="004A66F1" w:rsidRPr="009E592F" w14:paraId="375F83D2" w14:textId="77777777" w:rsidTr="00B82E94">
        <w:trPr>
          <w:trHeight w:val="377"/>
          <w:jc w:val="center"/>
        </w:trPr>
        <w:tc>
          <w:tcPr>
            <w:tcW w:w="510" w:type="pct"/>
            <w:vMerge/>
            <w:tcBorders>
              <w:right w:val="single" w:sz="4" w:space="0" w:color="000000"/>
            </w:tcBorders>
            <w:shd w:val="clear" w:color="auto" w:fill="CCFFFF"/>
          </w:tcPr>
          <w:p w14:paraId="0AF0B96E" w14:textId="77777777" w:rsidR="00F24763" w:rsidRPr="009E592F" w:rsidRDefault="00F24763" w:rsidP="00AE1D5C">
            <w:pPr>
              <w:pStyle w:val="FootnoteText"/>
              <w:contextualSpacing/>
              <w:rPr>
                <w:rFonts w:ascii="Calibri" w:hAnsi="Calibri" w:cs="Arial"/>
                <w:b/>
                <w:sz w:val="22"/>
                <w:szCs w:val="22"/>
                <w:lang w:eastAsia="en-US"/>
              </w:rPr>
            </w:pPr>
          </w:p>
        </w:tc>
        <w:tc>
          <w:tcPr>
            <w:tcW w:w="1194" w:type="pct"/>
            <w:tcBorders>
              <w:top w:val="single" w:sz="4" w:space="0" w:color="000000"/>
              <w:left w:val="single" w:sz="4" w:space="0" w:color="000000"/>
              <w:bottom w:val="single" w:sz="4" w:space="0" w:color="000000"/>
            </w:tcBorders>
          </w:tcPr>
          <w:p w14:paraId="500672D2" w14:textId="77777777" w:rsidR="00F24763" w:rsidRPr="009E592F" w:rsidRDefault="002C57E3" w:rsidP="00AE1D5C">
            <w:pPr>
              <w:spacing w:after="0" w:line="240" w:lineRule="auto"/>
              <w:contextualSpacing/>
              <w:rPr>
                <w:rFonts w:cs="Arial"/>
              </w:rPr>
            </w:pPr>
            <w:r w:rsidRPr="009E592F">
              <w:rPr>
                <w:rFonts w:cs="Arial"/>
              </w:rPr>
              <w:t>Edad</w:t>
            </w:r>
          </w:p>
        </w:tc>
        <w:tc>
          <w:tcPr>
            <w:tcW w:w="3295" w:type="pct"/>
            <w:tcBorders>
              <w:top w:val="single" w:sz="4" w:space="0" w:color="000000"/>
              <w:left w:val="single" w:sz="4" w:space="0" w:color="000000"/>
              <w:bottom w:val="single" w:sz="4" w:space="0" w:color="000000"/>
            </w:tcBorders>
          </w:tcPr>
          <w:p w14:paraId="226FD588" w14:textId="77777777" w:rsidR="00F24763" w:rsidRPr="009E592F" w:rsidRDefault="00541126" w:rsidP="00541126">
            <w:pPr>
              <w:spacing w:after="0" w:line="240" w:lineRule="auto"/>
              <w:contextualSpacing/>
              <w:rPr>
                <w:rFonts w:cs="Arial"/>
              </w:rPr>
            </w:pPr>
            <w:r w:rsidRPr="009E592F">
              <w:rPr>
                <w:rFonts w:cs="Arial"/>
              </w:rPr>
              <w:t>Cubre varios grupos etarios</w:t>
            </w:r>
          </w:p>
        </w:tc>
      </w:tr>
      <w:tr w:rsidR="004A66F1" w:rsidRPr="00112169" w14:paraId="6BCDF4D6" w14:textId="77777777" w:rsidTr="00B82E94">
        <w:trPr>
          <w:trHeight w:val="357"/>
          <w:jc w:val="center"/>
        </w:trPr>
        <w:tc>
          <w:tcPr>
            <w:tcW w:w="510" w:type="pct"/>
            <w:vMerge/>
            <w:tcBorders>
              <w:right w:val="single" w:sz="4" w:space="0" w:color="000000"/>
            </w:tcBorders>
            <w:shd w:val="clear" w:color="auto" w:fill="CCFFFF"/>
          </w:tcPr>
          <w:p w14:paraId="6650D8B7" w14:textId="77777777" w:rsidR="00F24763" w:rsidRPr="009E592F" w:rsidRDefault="00F24763" w:rsidP="00AE1D5C">
            <w:pPr>
              <w:pStyle w:val="FootnoteText"/>
              <w:contextualSpacing/>
              <w:rPr>
                <w:rFonts w:ascii="Calibri" w:hAnsi="Calibri" w:cs="Arial"/>
                <w:b/>
                <w:sz w:val="22"/>
                <w:szCs w:val="22"/>
                <w:lang w:eastAsia="en-US"/>
              </w:rPr>
            </w:pPr>
          </w:p>
        </w:tc>
        <w:tc>
          <w:tcPr>
            <w:tcW w:w="1194" w:type="pct"/>
            <w:tcBorders>
              <w:top w:val="single" w:sz="4" w:space="0" w:color="000000"/>
              <w:left w:val="single" w:sz="4" w:space="0" w:color="000000"/>
              <w:bottom w:val="single" w:sz="4" w:space="0" w:color="000000"/>
            </w:tcBorders>
          </w:tcPr>
          <w:p w14:paraId="4696E4FB" w14:textId="77777777" w:rsidR="00647652" w:rsidRPr="009E592F" w:rsidRDefault="002C57E3" w:rsidP="002C57E3">
            <w:pPr>
              <w:spacing w:after="0" w:line="240" w:lineRule="auto"/>
              <w:contextualSpacing/>
              <w:rPr>
                <w:rFonts w:cs="Arial"/>
              </w:rPr>
            </w:pPr>
            <w:r w:rsidRPr="009E592F">
              <w:rPr>
                <w:rFonts w:cs="Arial"/>
              </w:rPr>
              <w:t xml:space="preserve">Ubicación geográfica </w:t>
            </w:r>
            <w:r w:rsidR="006437B7" w:rsidRPr="009E592F">
              <w:rPr>
                <w:rFonts w:cs="Arial"/>
              </w:rPr>
              <w:t>(urbano, rural)</w:t>
            </w:r>
          </w:p>
        </w:tc>
        <w:tc>
          <w:tcPr>
            <w:tcW w:w="3295" w:type="pct"/>
            <w:tcBorders>
              <w:top w:val="single" w:sz="4" w:space="0" w:color="000000"/>
              <w:left w:val="single" w:sz="4" w:space="0" w:color="000000"/>
              <w:bottom w:val="single" w:sz="4" w:space="0" w:color="000000"/>
            </w:tcBorders>
          </w:tcPr>
          <w:p w14:paraId="25DB5EBB" w14:textId="77777777" w:rsidR="00F24763" w:rsidRPr="006D61BC" w:rsidRDefault="00541126" w:rsidP="00541126">
            <w:pPr>
              <w:spacing w:after="0" w:line="240" w:lineRule="auto"/>
              <w:contextualSpacing/>
              <w:rPr>
                <w:rFonts w:cs="Arial"/>
                <w:lang w:val="es-HN"/>
              </w:rPr>
            </w:pPr>
            <w:r w:rsidRPr="006D61BC">
              <w:rPr>
                <w:rFonts w:cs="Arial"/>
                <w:lang w:val="es-HN"/>
              </w:rPr>
              <w:t>Es a nivel urbano y rural</w:t>
            </w:r>
          </w:p>
        </w:tc>
      </w:tr>
      <w:tr w:rsidR="004A66F1" w:rsidRPr="00112169" w14:paraId="7B3DA53B" w14:textId="77777777" w:rsidTr="00B82E94">
        <w:trPr>
          <w:trHeight w:val="413"/>
          <w:jc w:val="center"/>
        </w:trPr>
        <w:tc>
          <w:tcPr>
            <w:tcW w:w="510" w:type="pct"/>
            <w:vMerge/>
            <w:tcBorders>
              <w:right w:val="single" w:sz="4" w:space="0" w:color="000000"/>
            </w:tcBorders>
            <w:shd w:val="clear" w:color="auto" w:fill="CCFFFF"/>
          </w:tcPr>
          <w:p w14:paraId="5736ABD4" w14:textId="77777777" w:rsidR="00F24763" w:rsidRPr="009E592F" w:rsidRDefault="00F24763" w:rsidP="00AE1D5C">
            <w:pPr>
              <w:pStyle w:val="FootnoteText"/>
              <w:contextualSpacing/>
              <w:rPr>
                <w:rFonts w:ascii="Calibri" w:hAnsi="Calibri" w:cs="Arial"/>
                <w:b/>
                <w:sz w:val="22"/>
                <w:szCs w:val="22"/>
                <w:lang w:eastAsia="en-US"/>
              </w:rPr>
            </w:pPr>
          </w:p>
        </w:tc>
        <w:tc>
          <w:tcPr>
            <w:tcW w:w="1194" w:type="pct"/>
            <w:tcBorders>
              <w:top w:val="single" w:sz="4" w:space="0" w:color="000000"/>
              <w:left w:val="single" w:sz="4" w:space="0" w:color="000000"/>
              <w:bottom w:val="single" w:sz="4" w:space="0" w:color="000000"/>
            </w:tcBorders>
          </w:tcPr>
          <w:p w14:paraId="676AC80B" w14:textId="77777777" w:rsidR="003A7B4E" w:rsidRPr="006D61BC" w:rsidRDefault="003A7B4E" w:rsidP="00AE1D5C">
            <w:pPr>
              <w:spacing w:after="0" w:line="240" w:lineRule="auto"/>
              <w:contextualSpacing/>
              <w:rPr>
                <w:rFonts w:cs="Arial"/>
                <w:lang w:val="es-HN"/>
              </w:rPr>
            </w:pPr>
          </w:p>
          <w:p w14:paraId="06893AA5" w14:textId="77777777" w:rsidR="009F61F8" w:rsidRPr="006D61BC" w:rsidRDefault="006437B7" w:rsidP="00AE1D5C">
            <w:pPr>
              <w:spacing w:after="0" w:line="240" w:lineRule="auto"/>
              <w:contextualSpacing/>
              <w:rPr>
                <w:rFonts w:cs="Arial"/>
                <w:lang w:val="es-HN"/>
              </w:rPr>
            </w:pPr>
            <w:r w:rsidRPr="006D61BC">
              <w:rPr>
                <w:rFonts w:cs="Arial"/>
                <w:lang w:val="es-HN"/>
              </w:rPr>
              <w:t>Nivel educativo</w:t>
            </w:r>
            <w:r w:rsidR="003A5CE3" w:rsidRPr="009E592F">
              <w:rPr>
                <w:rStyle w:val="FootnoteReference"/>
                <w:rFonts w:cs="Arial"/>
              </w:rPr>
              <w:footnoteReference w:id="18"/>
            </w:r>
            <w:r w:rsidRPr="006D61BC">
              <w:rPr>
                <w:rFonts w:cs="Arial"/>
                <w:lang w:val="es-HN"/>
              </w:rPr>
              <w:t xml:space="preserve">: </w:t>
            </w:r>
          </w:p>
          <w:p w14:paraId="599B8DF4" w14:textId="77777777" w:rsidR="003A7B4E" w:rsidRPr="006D61BC" w:rsidRDefault="003A7B4E" w:rsidP="00AE1D5C">
            <w:pPr>
              <w:spacing w:after="0" w:line="240" w:lineRule="auto"/>
              <w:contextualSpacing/>
              <w:rPr>
                <w:rFonts w:cs="Arial"/>
                <w:lang w:val="es-HN"/>
              </w:rPr>
            </w:pPr>
          </w:p>
          <w:p w14:paraId="3FA1A474" w14:textId="77777777" w:rsidR="009F61F8" w:rsidRPr="006D61BC" w:rsidRDefault="003A5CE3" w:rsidP="00AE1D5C">
            <w:pPr>
              <w:spacing w:after="0" w:line="240" w:lineRule="auto"/>
              <w:contextualSpacing/>
              <w:rPr>
                <w:rFonts w:cs="Arial"/>
                <w:lang w:val="es-HN"/>
              </w:rPr>
            </w:pPr>
            <w:r w:rsidRPr="006D61BC">
              <w:rPr>
                <w:rFonts w:cs="Arial"/>
                <w:lang w:val="es-HN"/>
              </w:rPr>
              <w:t>Educación Pre-escolar o Educación de la Primera Infancia</w:t>
            </w:r>
          </w:p>
          <w:p w14:paraId="372ED5AD" w14:textId="77777777" w:rsidR="009F61F8" w:rsidRPr="006D61BC" w:rsidRDefault="003A5CE3" w:rsidP="00AE1D5C">
            <w:pPr>
              <w:spacing w:after="0" w:line="240" w:lineRule="auto"/>
              <w:contextualSpacing/>
              <w:rPr>
                <w:rFonts w:cs="Arial"/>
                <w:lang w:val="es-HN"/>
              </w:rPr>
            </w:pPr>
            <w:r w:rsidRPr="006D61BC">
              <w:rPr>
                <w:rFonts w:cs="Arial"/>
                <w:lang w:val="es-HN"/>
              </w:rPr>
              <w:t>Educación Primaria o Primer Ciclo de la Educación Básica</w:t>
            </w:r>
          </w:p>
          <w:p w14:paraId="1AC81807" w14:textId="77777777" w:rsidR="009F61F8" w:rsidRPr="006D61BC" w:rsidRDefault="003A5CE3" w:rsidP="003A5CE3">
            <w:pPr>
              <w:spacing w:after="0" w:line="240" w:lineRule="auto"/>
              <w:contextualSpacing/>
              <w:rPr>
                <w:rFonts w:cs="Arial"/>
                <w:lang w:val="es-HN"/>
              </w:rPr>
            </w:pPr>
            <w:r w:rsidRPr="006D61BC">
              <w:rPr>
                <w:rFonts w:cs="Arial"/>
                <w:lang w:val="es-HN"/>
              </w:rPr>
              <w:t>Primer Ciclo de Educación Secundaria o Segundo Ciclo de la Educación Básica Educación Secundaria Alta o Segundo Ciclo de Educación Secundaria</w:t>
            </w:r>
          </w:p>
          <w:p w14:paraId="094E97A4" w14:textId="77777777" w:rsidR="003A5CE3" w:rsidRPr="006D61BC" w:rsidRDefault="003A5CE3" w:rsidP="003A5CE3">
            <w:pPr>
              <w:spacing w:after="0" w:line="240" w:lineRule="auto"/>
              <w:contextualSpacing/>
              <w:rPr>
                <w:rFonts w:cs="Arial"/>
                <w:lang w:val="es-HN"/>
              </w:rPr>
            </w:pPr>
            <w:r w:rsidRPr="006D61BC">
              <w:rPr>
                <w:rFonts w:cs="Arial"/>
                <w:lang w:val="es-HN"/>
              </w:rPr>
              <w:t>Educación Post-secundaria no Superior (pre-universitarios, programas profesionales cortos)</w:t>
            </w:r>
          </w:p>
          <w:p w14:paraId="271C32EA" w14:textId="77777777" w:rsidR="003A5CE3" w:rsidRPr="006D61BC" w:rsidRDefault="003A5CE3" w:rsidP="003A5CE3">
            <w:pPr>
              <w:spacing w:after="0" w:line="240" w:lineRule="auto"/>
              <w:contextualSpacing/>
              <w:rPr>
                <w:rFonts w:cs="Arial"/>
                <w:lang w:val="es-HN"/>
              </w:rPr>
            </w:pPr>
            <w:r w:rsidRPr="006D61BC">
              <w:rPr>
                <w:rFonts w:cs="Arial"/>
                <w:lang w:val="es-HN"/>
              </w:rPr>
              <w:t>Formación Profesional Superior</w:t>
            </w:r>
          </w:p>
          <w:p w14:paraId="7FDA07A8" w14:textId="77777777" w:rsidR="003A5CE3" w:rsidRDefault="003A5CE3" w:rsidP="00AE1D5C">
            <w:pPr>
              <w:spacing w:after="0" w:line="240" w:lineRule="auto"/>
              <w:contextualSpacing/>
              <w:rPr>
                <w:rFonts w:cs="Arial"/>
                <w:lang w:val="es-HN"/>
              </w:rPr>
            </w:pPr>
            <w:r w:rsidRPr="006D61BC">
              <w:rPr>
                <w:rFonts w:cs="Arial"/>
                <w:lang w:val="es-HN"/>
              </w:rPr>
              <w:t>Primer ciclo de Educación Superior o Terciaria</w:t>
            </w:r>
          </w:p>
          <w:p w14:paraId="6A64B143" w14:textId="77777777" w:rsidR="00F24763" w:rsidRDefault="003A5CE3" w:rsidP="00AE1D5C">
            <w:pPr>
              <w:spacing w:after="0" w:line="240" w:lineRule="auto"/>
              <w:contextualSpacing/>
              <w:rPr>
                <w:rFonts w:cs="Arial"/>
                <w:lang w:val="es-HN"/>
              </w:rPr>
            </w:pPr>
            <w:r w:rsidRPr="006D61BC">
              <w:rPr>
                <w:rFonts w:cs="Arial"/>
                <w:lang w:val="es-HN"/>
              </w:rPr>
              <w:t>Segundo Ciclo de Educación Superior o Terciaria (</w:t>
            </w:r>
            <w:r w:rsidR="003C56F1" w:rsidRPr="006D61BC">
              <w:rPr>
                <w:rFonts w:cs="Arial"/>
                <w:lang w:val="es-HN"/>
              </w:rPr>
              <w:t>Maestría</w:t>
            </w:r>
            <w:r w:rsidRPr="006D61BC">
              <w:rPr>
                <w:rFonts w:cs="Arial"/>
                <w:lang w:val="es-HN"/>
              </w:rPr>
              <w:t>, Doctorados)</w:t>
            </w:r>
          </w:p>
          <w:p w14:paraId="33F153A6" w14:textId="77777777" w:rsidR="00CF42AE" w:rsidRDefault="00CF42AE" w:rsidP="00AE1D5C">
            <w:pPr>
              <w:spacing w:after="0" w:line="240" w:lineRule="auto"/>
              <w:contextualSpacing/>
              <w:rPr>
                <w:rFonts w:cs="Arial"/>
                <w:lang w:val="es-HN"/>
              </w:rPr>
            </w:pPr>
          </w:p>
          <w:p w14:paraId="08C9F4FF" w14:textId="16D562B2" w:rsidR="000E3DB9" w:rsidRPr="000E3DB9" w:rsidRDefault="000E3DB9" w:rsidP="00BF7730">
            <w:pPr>
              <w:spacing w:after="0" w:line="240" w:lineRule="auto"/>
              <w:contextualSpacing/>
              <w:rPr>
                <w:color w:val="0563C1"/>
                <w:sz w:val="20"/>
                <w:szCs w:val="20"/>
                <w:u w:val="single"/>
                <w:lang w:val="es-ES_tradnl"/>
              </w:rPr>
            </w:pPr>
          </w:p>
        </w:tc>
        <w:tc>
          <w:tcPr>
            <w:tcW w:w="3295" w:type="pct"/>
            <w:tcBorders>
              <w:top w:val="single" w:sz="4" w:space="0" w:color="000000"/>
              <w:left w:val="single" w:sz="4" w:space="0" w:color="000000"/>
              <w:bottom w:val="single" w:sz="4" w:space="0" w:color="000000"/>
            </w:tcBorders>
          </w:tcPr>
          <w:p w14:paraId="46C87D8E" w14:textId="57B9CAEA" w:rsidR="00F24763" w:rsidRDefault="00B0428B" w:rsidP="00B77B24">
            <w:pPr>
              <w:spacing w:after="0" w:line="240" w:lineRule="auto"/>
              <w:contextualSpacing/>
              <w:jc w:val="both"/>
              <w:rPr>
                <w:rFonts w:cs="Arial"/>
                <w:lang w:val="es-HN"/>
              </w:rPr>
            </w:pPr>
            <w:r w:rsidRPr="006D61BC">
              <w:rPr>
                <w:rFonts w:cs="Arial"/>
                <w:lang w:val="es-HN"/>
              </w:rPr>
              <w:t>En datos estadísticos de la Secretaría de Educación para el año 2010, registra las siguientes variables:</w:t>
            </w:r>
          </w:p>
          <w:tbl>
            <w:tblPr>
              <w:tblW w:w="8213" w:type="dxa"/>
              <w:tblCellMar>
                <w:left w:w="70" w:type="dxa"/>
                <w:right w:w="70" w:type="dxa"/>
              </w:tblCellMar>
              <w:tblLook w:val="04A0" w:firstRow="1" w:lastRow="0" w:firstColumn="1" w:lastColumn="0" w:noHBand="0" w:noVBand="1"/>
            </w:tblPr>
            <w:tblGrid>
              <w:gridCol w:w="1398"/>
              <w:gridCol w:w="859"/>
              <w:gridCol w:w="793"/>
              <w:gridCol w:w="654"/>
              <w:gridCol w:w="802"/>
              <w:gridCol w:w="826"/>
              <w:gridCol w:w="667"/>
              <w:gridCol w:w="802"/>
              <w:gridCol w:w="826"/>
              <w:gridCol w:w="586"/>
            </w:tblGrid>
            <w:tr w:rsidR="004F29BC" w:rsidRPr="001969E7" w14:paraId="37679E89" w14:textId="77777777" w:rsidTr="004F29BC">
              <w:trPr>
                <w:trHeight w:val="20"/>
              </w:trPr>
              <w:tc>
                <w:tcPr>
                  <w:tcW w:w="3050" w:type="dxa"/>
                  <w:gridSpan w:val="3"/>
                  <w:tcBorders>
                    <w:top w:val="single" w:sz="12" w:space="0" w:color="auto"/>
                    <w:left w:val="single" w:sz="12" w:space="0" w:color="auto"/>
                    <w:bottom w:val="single" w:sz="4" w:space="0" w:color="auto"/>
                    <w:right w:val="single" w:sz="4" w:space="0" w:color="auto"/>
                  </w:tcBorders>
                  <w:shd w:val="clear" w:color="auto" w:fill="DEEAF6" w:themeFill="accent1" w:themeFillTint="33"/>
                  <w:noWrap/>
                  <w:vAlign w:val="center"/>
                  <w:hideMark/>
                </w:tcPr>
                <w:p w14:paraId="16A6FCCA" w14:textId="27C9F3DE"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Pr>
                      <w:rFonts w:asciiTheme="minorHAnsi" w:eastAsia="Times New Roman" w:hAnsiTheme="minorHAnsi" w:cstheme="minorHAnsi"/>
                      <w:b/>
                      <w:bCs/>
                      <w:color w:val="000000"/>
                      <w:sz w:val="16"/>
                      <w:szCs w:val="16"/>
                      <w:lang w:val="es-HN" w:eastAsia="es-HN"/>
                    </w:rPr>
                    <w:t>Honduras</w:t>
                  </w:r>
                </w:p>
              </w:tc>
              <w:tc>
                <w:tcPr>
                  <w:tcW w:w="2949" w:type="dxa"/>
                  <w:gridSpan w:val="4"/>
                  <w:tcBorders>
                    <w:top w:val="single" w:sz="12" w:space="0" w:color="auto"/>
                    <w:left w:val="nil"/>
                    <w:bottom w:val="single" w:sz="4" w:space="0" w:color="auto"/>
                    <w:right w:val="single" w:sz="4" w:space="0" w:color="auto"/>
                  </w:tcBorders>
                  <w:shd w:val="clear" w:color="auto" w:fill="DEEAF6" w:themeFill="accent1" w:themeFillTint="33"/>
                  <w:noWrap/>
                  <w:vAlign w:val="center"/>
                  <w:hideMark/>
                </w:tcPr>
                <w:p w14:paraId="1F3C8B14" w14:textId="77777777"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sidRPr="003B6A98">
                    <w:rPr>
                      <w:rFonts w:asciiTheme="minorHAnsi" w:eastAsia="Times New Roman" w:hAnsiTheme="minorHAnsi" w:cstheme="minorHAnsi"/>
                      <w:b/>
                      <w:bCs/>
                      <w:color w:val="000000"/>
                      <w:sz w:val="16"/>
                      <w:szCs w:val="16"/>
                      <w:lang w:val="es-HN" w:eastAsia="es-HN"/>
                    </w:rPr>
                    <w:t>Centros que reportaron NEE</w:t>
                  </w:r>
                </w:p>
              </w:tc>
              <w:tc>
                <w:tcPr>
                  <w:tcW w:w="2214" w:type="dxa"/>
                  <w:gridSpan w:val="3"/>
                  <w:tcBorders>
                    <w:top w:val="single" w:sz="12" w:space="0" w:color="auto"/>
                    <w:left w:val="nil"/>
                    <w:bottom w:val="single" w:sz="4" w:space="0" w:color="auto"/>
                    <w:right w:val="single" w:sz="12" w:space="0" w:color="auto"/>
                  </w:tcBorders>
                  <w:shd w:val="clear" w:color="auto" w:fill="DEEAF6" w:themeFill="accent1" w:themeFillTint="33"/>
                  <w:noWrap/>
                  <w:vAlign w:val="center"/>
                  <w:hideMark/>
                </w:tcPr>
                <w:p w14:paraId="70B052DB" w14:textId="77777777"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sidRPr="003B6A98">
                    <w:rPr>
                      <w:rFonts w:asciiTheme="minorHAnsi" w:eastAsia="Times New Roman" w:hAnsiTheme="minorHAnsi" w:cstheme="minorHAnsi"/>
                      <w:b/>
                      <w:bCs/>
                      <w:color w:val="000000"/>
                      <w:sz w:val="16"/>
                      <w:szCs w:val="16"/>
                      <w:lang w:val="es-HN" w:eastAsia="es-HN"/>
                    </w:rPr>
                    <w:t>Casos reportados</w:t>
                  </w:r>
                </w:p>
              </w:tc>
            </w:tr>
            <w:tr w:rsidR="003B6A98" w:rsidRPr="001969E7" w14:paraId="23E68025" w14:textId="77777777" w:rsidTr="004F29BC">
              <w:trPr>
                <w:trHeight w:val="20"/>
              </w:trPr>
              <w:tc>
                <w:tcPr>
                  <w:tcW w:w="1398" w:type="dxa"/>
                  <w:tcBorders>
                    <w:top w:val="nil"/>
                    <w:left w:val="single" w:sz="12" w:space="0" w:color="auto"/>
                    <w:bottom w:val="single" w:sz="12" w:space="0" w:color="auto"/>
                    <w:right w:val="single" w:sz="4" w:space="0" w:color="auto"/>
                  </w:tcBorders>
                  <w:shd w:val="clear" w:color="auto" w:fill="DEEAF6" w:themeFill="accent1" w:themeFillTint="33"/>
                  <w:vAlign w:val="center"/>
                  <w:hideMark/>
                </w:tcPr>
                <w:p w14:paraId="1D39B4BB" w14:textId="77777777"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sidRPr="003B6A98">
                    <w:rPr>
                      <w:rFonts w:asciiTheme="minorHAnsi" w:eastAsia="Times New Roman" w:hAnsiTheme="minorHAnsi" w:cstheme="minorHAnsi"/>
                      <w:b/>
                      <w:bCs/>
                      <w:color w:val="000000"/>
                      <w:sz w:val="16"/>
                      <w:szCs w:val="16"/>
                      <w:lang w:val="es-HN" w:eastAsia="es-HN"/>
                    </w:rPr>
                    <w:t>Departamentos</w:t>
                  </w:r>
                </w:p>
              </w:tc>
              <w:tc>
                <w:tcPr>
                  <w:tcW w:w="859" w:type="dxa"/>
                  <w:tcBorders>
                    <w:top w:val="nil"/>
                    <w:left w:val="nil"/>
                    <w:bottom w:val="single" w:sz="12" w:space="0" w:color="auto"/>
                    <w:right w:val="single" w:sz="4" w:space="0" w:color="auto"/>
                  </w:tcBorders>
                  <w:shd w:val="clear" w:color="auto" w:fill="DEEAF6" w:themeFill="accent1" w:themeFillTint="33"/>
                  <w:vAlign w:val="center"/>
                  <w:hideMark/>
                </w:tcPr>
                <w:p w14:paraId="49D71DEF" w14:textId="31BF77E8"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sidRPr="003B6A98">
                    <w:rPr>
                      <w:rFonts w:asciiTheme="minorHAnsi" w:eastAsia="Times New Roman" w:hAnsiTheme="minorHAnsi" w:cstheme="minorHAnsi"/>
                      <w:b/>
                      <w:bCs/>
                      <w:color w:val="000000"/>
                      <w:sz w:val="16"/>
                      <w:szCs w:val="16"/>
                      <w:lang w:val="es-HN" w:eastAsia="es-HN"/>
                    </w:rPr>
                    <w:t>Centros educativos</w:t>
                  </w:r>
                </w:p>
              </w:tc>
              <w:tc>
                <w:tcPr>
                  <w:tcW w:w="789" w:type="dxa"/>
                  <w:tcBorders>
                    <w:top w:val="nil"/>
                    <w:left w:val="nil"/>
                    <w:bottom w:val="single" w:sz="12" w:space="0" w:color="auto"/>
                    <w:right w:val="single" w:sz="4" w:space="0" w:color="auto"/>
                  </w:tcBorders>
                  <w:shd w:val="clear" w:color="auto" w:fill="DEEAF6" w:themeFill="accent1" w:themeFillTint="33"/>
                  <w:vAlign w:val="center"/>
                  <w:hideMark/>
                </w:tcPr>
                <w:p w14:paraId="5CA435E9" w14:textId="1967DA79"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sidRPr="003B6A98">
                    <w:rPr>
                      <w:rFonts w:asciiTheme="minorHAnsi" w:eastAsia="Times New Roman" w:hAnsiTheme="minorHAnsi" w:cstheme="minorHAnsi"/>
                      <w:b/>
                      <w:bCs/>
                      <w:color w:val="000000"/>
                      <w:sz w:val="16"/>
                      <w:szCs w:val="16"/>
                      <w:lang w:val="es-HN" w:eastAsia="es-HN"/>
                    </w:rPr>
                    <w:t>Matricula</w:t>
                  </w:r>
                </w:p>
              </w:tc>
              <w:tc>
                <w:tcPr>
                  <w:tcW w:w="654" w:type="dxa"/>
                  <w:tcBorders>
                    <w:top w:val="nil"/>
                    <w:left w:val="nil"/>
                    <w:bottom w:val="single" w:sz="12" w:space="0" w:color="auto"/>
                    <w:right w:val="single" w:sz="4" w:space="0" w:color="auto"/>
                  </w:tcBorders>
                  <w:shd w:val="clear" w:color="auto" w:fill="DEEAF6" w:themeFill="accent1" w:themeFillTint="33"/>
                  <w:vAlign w:val="center"/>
                  <w:hideMark/>
                </w:tcPr>
                <w:p w14:paraId="22B50E8D" w14:textId="77777777"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sidRPr="003B6A98">
                    <w:rPr>
                      <w:rFonts w:asciiTheme="minorHAnsi" w:eastAsia="Times New Roman" w:hAnsiTheme="minorHAnsi" w:cstheme="minorHAnsi"/>
                      <w:b/>
                      <w:bCs/>
                      <w:color w:val="000000"/>
                      <w:sz w:val="16"/>
                      <w:szCs w:val="16"/>
                      <w:lang w:val="es-HN" w:eastAsia="es-HN"/>
                    </w:rPr>
                    <w:t>Centros</w:t>
                  </w:r>
                </w:p>
              </w:tc>
              <w:tc>
                <w:tcPr>
                  <w:tcW w:w="802" w:type="dxa"/>
                  <w:tcBorders>
                    <w:top w:val="nil"/>
                    <w:left w:val="nil"/>
                    <w:bottom w:val="single" w:sz="12" w:space="0" w:color="auto"/>
                    <w:right w:val="single" w:sz="4" w:space="0" w:color="auto"/>
                  </w:tcBorders>
                  <w:shd w:val="clear" w:color="auto" w:fill="DEEAF6" w:themeFill="accent1" w:themeFillTint="33"/>
                  <w:vAlign w:val="center"/>
                  <w:hideMark/>
                </w:tcPr>
                <w:p w14:paraId="16FC0813" w14:textId="77777777"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sidRPr="003B6A98">
                    <w:rPr>
                      <w:rFonts w:asciiTheme="minorHAnsi" w:eastAsia="Times New Roman" w:hAnsiTheme="minorHAnsi" w:cstheme="minorHAnsi"/>
                      <w:b/>
                      <w:bCs/>
                      <w:color w:val="000000"/>
                      <w:sz w:val="16"/>
                      <w:szCs w:val="16"/>
                      <w:lang w:val="es-HN" w:eastAsia="es-HN"/>
                    </w:rPr>
                    <w:t>Femenino</w:t>
                  </w:r>
                </w:p>
              </w:tc>
              <w:tc>
                <w:tcPr>
                  <w:tcW w:w="826" w:type="dxa"/>
                  <w:tcBorders>
                    <w:top w:val="nil"/>
                    <w:left w:val="nil"/>
                    <w:bottom w:val="single" w:sz="12" w:space="0" w:color="auto"/>
                    <w:right w:val="single" w:sz="4" w:space="0" w:color="auto"/>
                  </w:tcBorders>
                  <w:shd w:val="clear" w:color="auto" w:fill="DEEAF6" w:themeFill="accent1" w:themeFillTint="33"/>
                  <w:vAlign w:val="center"/>
                  <w:hideMark/>
                </w:tcPr>
                <w:p w14:paraId="5DCE7400" w14:textId="77777777"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sidRPr="003B6A98">
                    <w:rPr>
                      <w:rFonts w:asciiTheme="minorHAnsi" w:eastAsia="Times New Roman" w:hAnsiTheme="minorHAnsi" w:cstheme="minorHAnsi"/>
                      <w:b/>
                      <w:bCs/>
                      <w:color w:val="000000"/>
                      <w:sz w:val="16"/>
                      <w:szCs w:val="16"/>
                      <w:lang w:val="es-HN" w:eastAsia="es-HN"/>
                    </w:rPr>
                    <w:t>Masculino</w:t>
                  </w:r>
                </w:p>
              </w:tc>
              <w:tc>
                <w:tcPr>
                  <w:tcW w:w="667" w:type="dxa"/>
                  <w:tcBorders>
                    <w:top w:val="nil"/>
                    <w:left w:val="nil"/>
                    <w:bottom w:val="single" w:sz="12" w:space="0" w:color="auto"/>
                    <w:right w:val="single" w:sz="4" w:space="0" w:color="auto"/>
                  </w:tcBorders>
                  <w:shd w:val="clear" w:color="auto" w:fill="DEEAF6" w:themeFill="accent1" w:themeFillTint="33"/>
                  <w:vAlign w:val="center"/>
                  <w:hideMark/>
                </w:tcPr>
                <w:p w14:paraId="54451F8E" w14:textId="77777777"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sidRPr="003B6A98">
                    <w:rPr>
                      <w:rFonts w:asciiTheme="minorHAnsi" w:eastAsia="Times New Roman" w:hAnsiTheme="minorHAnsi" w:cstheme="minorHAnsi"/>
                      <w:b/>
                      <w:bCs/>
                      <w:color w:val="000000"/>
                      <w:sz w:val="16"/>
                      <w:szCs w:val="16"/>
                      <w:lang w:val="es-HN" w:eastAsia="es-HN"/>
                    </w:rPr>
                    <w:t>Total</w:t>
                  </w:r>
                </w:p>
              </w:tc>
              <w:tc>
                <w:tcPr>
                  <w:tcW w:w="802" w:type="dxa"/>
                  <w:tcBorders>
                    <w:top w:val="nil"/>
                    <w:left w:val="nil"/>
                    <w:bottom w:val="single" w:sz="12" w:space="0" w:color="auto"/>
                    <w:right w:val="single" w:sz="4" w:space="0" w:color="auto"/>
                  </w:tcBorders>
                  <w:shd w:val="clear" w:color="auto" w:fill="DEEAF6" w:themeFill="accent1" w:themeFillTint="33"/>
                  <w:vAlign w:val="center"/>
                  <w:hideMark/>
                </w:tcPr>
                <w:p w14:paraId="7AD87894" w14:textId="77777777"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sidRPr="003B6A98">
                    <w:rPr>
                      <w:rFonts w:asciiTheme="minorHAnsi" w:eastAsia="Times New Roman" w:hAnsiTheme="minorHAnsi" w:cstheme="minorHAnsi"/>
                      <w:b/>
                      <w:bCs/>
                      <w:color w:val="000000"/>
                      <w:sz w:val="16"/>
                      <w:szCs w:val="16"/>
                      <w:lang w:val="es-HN" w:eastAsia="es-HN"/>
                    </w:rPr>
                    <w:t>Femenino</w:t>
                  </w:r>
                </w:p>
              </w:tc>
              <w:tc>
                <w:tcPr>
                  <w:tcW w:w="826" w:type="dxa"/>
                  <w:tcBorders>
                    <w:top w:val="nil"/>
                    <w:left w:val="nil"/>
                    <w:bottom w:val="single" w:sz="12" w:space="0" w:color="auto"/>
                    <w:right w:val="single" w:sz="4" w:space="0" w:color="auto"/>
                  </w:tcBorders>
                  <w:shd w:val="clear" w:color="auto" w:fill="DEEAF6" w:themeFill="accent1" w:themeFillTint="33"/>
                  <w:vAlign w:val="center"/>
                  <w:hideMark/>
                </w:tcPr>
                <w:p w14:paraId="5D96B87B" w14:textId="77777777"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sidRPr="003B6A98">
                    <w:rPr>
                      <w:rFonts w:asciiTheme="minorHAnsi" w:eastAsia="Times New Roman" w:hAnsiTheme="minorHAnsi" w:cstheme="minorHAnsi"/>
                      <w:b/>
                      <w:bCs/>
                      <w:color w:val="000000"/>
                      <w:sz w:val="16"/>
                      <w:szCs w:val="16"/>
                      <w:lang w:val="es-HN" w:eastAsia="es-HN"/>
                    </w:rPr>
                    <w:t>Masculino</w:t>
                  </w:r>
                </w:p>
              </w:tc>
              <w:tc>
                <w:tcPr>
                  <w:tcW w:w="586" w:type="dxa"/>
                  <w:tcBorders>
                    <w:top w:val="nil"/>
                    <w:left w:val="nil"/>
                    <w:bottom w:val="single" w:sz="12" w:space="0" w:color="auto"/>
                    <w:right w:val="single" w:sz="12" w:space="0" w:color="auto"/>
                  </w:tcBorders>
                  <w:shd w:val="clear" w:color="auto" w:fill="DEEAF6" w:themeFill="accent1" w:themeFillTint="33"/>
                  <w:vAlign w:val="center"/>
                  <w:hideMark/>
                </w:tcPr>
                <w:p w14:paraId="7A30241E" w14:textId="77777777"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sidRPr="003B6A98">
                    <w:rPr>
                      <w:rFonts w:asciiTheme="minorHAnsi" w:eastAsia="Times New Roman" w:hAnsiTheme="minorHAnsi" w:cstheme="minorHAnsi"/>
                      <w:b/>
                      <w:bCs/>
                      <w:color w:val="000000"/>
                      <w:sz w:val="16"/>
                      <w:szCs w:val="16"/>
                      <w:lang w:val="es-HN" w:eastAsia="es-HN"/>
                    </w:rPr>
                    <w:t>Total</w:t>
                  </w:r>
                </w:p>
              </w:tc>
            </w:tr>
            <w:tr w:rsidR="003B6A98" w:rsidRPr="001969E7" w14:paraId="0F0978DB" w14:textId="77777777" w:rsidTr="004F29BC">
              <w:trPr>
                <w:trHeight w:val="20"/>
              </w:trPr>
              <w:tc>
                <w:tcPr>
                  <w:tcW w:w="1398" w:type="dxa"/>
                  <w:tcBorders>
                    <w:top w:val="single" w:sz="12" w:space="0" w:color="auto"/>
                    <w:left w:val="single" w:sz="12" w:space="0" w:color="auto"/>
                    <w:bottom w:val="single" w:sz="4" w:space="0" w:color="auto"/>
                    <w:right w:val="single" w:sz="4" w:space="0" w:color="auto"/>
                  </w:tcBorders>
                  <w:shd w:val="clear" w:color="000000" w:fill="D6DCE4"/>
                  <w:noWrap/>
                  <w:vAlign w:val="center"/>
                  <w:hideMark/>
                </w:tcPr>
                <w:p w14:paraId="5CCEDEFC" w14:textId="4F0D813A"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Atlántida</w:t>
                  </w:r>
                </w:p>
              </w:tc>
              <w:tc>
                <w:tcPr>
                  <w:tcW w:w="859" w:type="dxa"/>
                  <w:tcBorders>
                    <w:top w:val="single" w:sz="12" w:space="0" w:color="auto"/>
                    <w:left w:val="nil"/>
                    <w:bottom w:val="single" w:sz="4" w:space="0" w:color="auto"/>
                    <w:right w:val="single" w:sz="4" w:space="0" w:color="auto"/>
                  </w:tcBorders>
                  <w:shd w:val="clear" w:color="auto" w:fill="auto"/>
                  <w:noWrap/>
                  <w:vAlign w:val="center"/>
                  <w:hideMark/>
                </w:tcPr>
                <w:p w14:paraId="074D57B2"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1,038</w:t>
                  </w:r>
                </w:p>
              </w:tc>
              <w:tc>
                <w:tcPr>
                  <w:tcW w:w="789" w:type="dxa"/>
                  <w:tcBorders>
                    <w:top w:val="single" w:sz="12" w:space="0" w:color="auto"/>
                    <w:left w:val="nil"/>
                    <w:bottom w:val="single" w:sz="4" w:space="0" w:color="auto"/>
                    <w:right w:val="single" w:sz="4" w:space="0" w:color="auto"/>
                  </w:tcBorders>
                  <w:shd w:val="clear" w:color="auto" w:fill="auto"/>
                  <w:noWrap/>
                  <w:vAlign w:val="center"/>
                  <w:hideMark/>
                </w:tcPr>
                <w:p w14:paraId="3D29FB9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80,176</w:t>
                  </w:r>
                </w:p>
              </w:tc>
              <w:tc>
                <w:tcPr>
                  <w:tcW w:w="654" w:type="dxa"/>
                  <w:tcBorders>
                    <w:top w:val="single" w:sz="12" w:space="0" w:color="auto"/>
                    <w:left w:val="nil"/>
                    <w:bottom w:val="single" w:sz="4" w:space="0" w:color="auto"/>
                    <w:right w:val="single" w:sz="4" w:space="0" w:color="auto"/>
                  </w:tcBorders>
                  <w:shd w:val="clear" w:color="auto" w:fill="auto"/>
                  <w:noWrap/>
                  <w:vAlign w:val="center"/>
                  <w:hideMark/>
                </w:tcPr>
                <w:p w14:paraId="0EA5A4FA"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281</w:t>
                  </w:r>
                </w:p>
              </w:tc>
              <w:tc>
                <w:tcPr>
                  <w:tcW w:w="802" w:type="dxa"/>
                  <w:tcBorders>
                    <w:top w:val="single" w:sz="12" w:space="0" w:color="auto"/>
                    <w:left w:val="nil"/>
                    <w:bottom w:val="single" w:sz="4" w:space="0" w:color="auto"/>
                    <w:right w:val="single" w:sz="4" w:space="0" w:color="auto"/>
                  </w:tcBorders>
                  <w:shd w:val="clear" w:color="auto" w:fill="auto"/>
                  <w:noWrap/>
                  <w:vAlign w:val="center"/>
                  <w:hideMark/>
                </w:tcPr>
                <w:p w14:paraId="03B6CB7D"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19,569</w:t>
                  </w:r>
                </w:p>
              </w:tc>
              <w:tc>
                <w:tcPr>
                  <w:tcW w:w="826" w:type="dxa"/>
                  <w:tcBorders>
                    <w:top w:val="single" w:sz="12" w:space="0" w:color="auto"/>
                    <w:left w:val="nil"/>
                    <w:bottom w:val="single" w:sz="4" w:space="0" w:color="auto"/>
                    <w:right w:val="single" w:sz="4" w:space="0" w:color="auto"/>
                  </w:tcBorders>
                  <w:shd w:val="clear" w:color="auto" w:fill="auto"/>
                  <w:noWrap/>
                  <w:vAlign w:val="center"/>
                  <w:hideMark/>
                </w:tcPr>
                <w:p w14:paraId="16A9248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19,981</w:t>
                  </w:r>
                </w:p>
              </w:tc>
              <w:tc>
                <w:tcPr>
                  <w:tcW w:w="667" w:type="dxa"/>
                  <w:tcBorders>
                    <w:top w:val="single" w:sz="12" w:space="0" w:color="auto"/>
                    <w:left w:val="nil"/>
                    <w:bottom w:val="single" w:sz="4" w:space="0" w:color="auto"/>
                    <w:right w:val="single" w:sz="4" w:space="0" w:color="auto"/>
                  </w:tcBorders>
                  <w:shd w:val="clear" w:color="auto" w:fill="auto"/>
                  <w:noWrap/>
                  <w:vAlign w:val="center"/>
                  <w:hideMark/>
                </w:tcPr>
                <w:p w14:paraId="71EADF4D"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39,550</w:t>
                  </w:r>
                </w:p>
              </w:tc>
              <w:tc>
                <w:tcPr>
                  <w:tcW w:w="802" w:type="dxa"/>
                  <w:tcBorders>
                    <w:top w:val="single" w:sz="12" w:space="0" w:color="auto"/>
                    <w:left w:val="nil"/>
                    <w:bottom w:val="single" w:sz="4" w:space="0" w:color="auto"/>
                    <w:right w:val="single" w:sz="4" w:space="0" w:color="auto"/>
                  </w:tcBorders>
                  <w:shd w:val="clear" w:color="auto" w:fill="auto"/>
                  <w:noWrap/>
                  <w:vAlign w:val="center"/>
                  <w:hideMark/>
                </w:tcPr>
                <w:p w14:paraId="5A8576C5"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1,153</w:t>
                  </w:r>
                </w:p>
              </w:tc>
              <w:tc>
                <w:tcPr>
                  <w:tcW w:w="826" w:type="dxa"/>
                  <w:tcBorders>
                    <w:top w:val="single" w:sz="12" w:space="0" w:color="auto"/>
                    <w:left w:val="nil"/>
                    <w:bottom w:val="single" w:sz="4" w:space="0" w:color="auto"/>
                    <w:right w:val="single" w:sz="4" w:space="0" w:color="auto"/>
                  </w:tcBorders>
                  <w:shd w:val="clear" w:color="auto" w:fill="auto"/>
                  <w:noWrap/>
                  <w:vAlign w:val="center"/>
                  <w:hideMark/>
                </w:tcPr>
                <w:p w14:paraId="4D2A4FB0"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1,494</w:t>
                  </w:r>
                </w:p>
              </w:tc>
              <w:tc>
                <w:tcPr>
                  <w:tcW w:w="586" w:type="dxa"/>
                  <w:tcBorders>
                    <w:top w:val="single" w:sz="12" w:space="0" w:color="auto"/>
                    <w:left w:val="nil"/>
                    <w:bottom w:val="single" w:sz="4" w:space="0" w:color="auto"/>
                    <w:right w:val="single" w:sz="12" w:space="0" w:color="auto"/>
                  </w:tcBorders>
                  <w:shd w:val="clear" w:color="auto" w:fill="auto"/>
                  <w:noWrap/>
                  <w:vAlign w:val="center"/>
                  <w:hideMark/>
                </w:tcPr>
                <w:p w14:paraId="6B3FF0E5"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2,647</w:t>
                  </w:r>
                </w:p>
              </w:tc>
            </w:tr>
            <w:tr w:rsidR="003B6A98" w:rsidRPr="001969E7" w14:paraId="27AE2C92"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796E202E" w14:textId="6EBD1B23"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Choluteca</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10D56E8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1,240</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66FD5D59"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92,816</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20F2FD4B"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473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24EBF78C"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27,253</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0B846C69"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28,194</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723FB49C"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55,447</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1100B4EB"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1,395</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632952BE"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1,861</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435825C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3,256</w:t>
                  </w:r>
                </w:p>
              </w:tc>
            </w:tr>
            <w:tr w:rsidR="003B6A98" w:rsidRPr="001969E7" w14:paraId="4DEB5EB2"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5FF09861" w14:textId="579682E9"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Colón</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2C12BC0C"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848</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65C4E708"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68,303</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4DE01378"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264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2857BC3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20,709</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48DC2062"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21,017</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3FD3355B"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41,726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24B2B129"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614</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76434835"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847</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0E36230D"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1,461</w:t>
                  </w:r>
                </w:p>
              </w:tc>
            </w:tr>
            <w:tr w:rsidR="003B6A98" w:rsidRPr="001969E7" w14:paraId="799B3D2C"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599CBC9D" w14:textId="76C2A9AB"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Comayagua</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6CFCA6BA"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1,467</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339529A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95,257</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7C6BBDB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341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4C59EB59"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21,980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30A6957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21,911</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01C0D1CC"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43,891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5D3D313C"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887</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0F96B87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1,149</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2430A79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2,036</w:t>
                  </w:r>
                </w:p>
              </w:tc>
            </w:tr>
            <w:tr w:rsidR="003B6A98" w:rsidRPr="001969E7" w14:paraId="1BAC713A"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5386CCF3" w14:textId="3FC7FAF9"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Copán</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75716BCD"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1,288</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1B419C6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71,893</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3F19B18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376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57BC2B8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19,680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68DFEA88"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20,302</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71355E9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39,982</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277A920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1,106</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244037C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1,440</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4EA7EFE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2,546</w:t>
                  </w:r>
                </w:p>
              </w:tc>
            </w:tr>
            <w:tr w:rsidR="003B6A98" w:rsidRPr="001969E7" w14:paraId="7F891A2C"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418089E6" w14:textId="2ABB7173"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Cortés</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7B370F7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2,162</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0A5A7E44"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265,342</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4CAAA562"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306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499780A9"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27,756</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542FA7FD"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29,266</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434C718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57,022</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66ABE8A2"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848</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6C088F9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1,095</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1F78FCDB"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1,943</w:t>
                  </w:r>
                </w:p>
              </w:tc>
            </w:tr>
            <w:tr w:rsidR="003B6A98" w:rsidRPr="001969E7" w14:paraId="346E4576"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49BE082A" w14:textId="27703F9C"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El Paraíso</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1A4C089B"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1,605</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71F2D18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88,075</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0B5C7911"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515</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759D38F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24,347</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2BA074D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24,652</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45AF2CA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48,999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6C50E69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1,678</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76AC4770"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1,903</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4A3D8042"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3,581</w:t>
                  </w:r>
                </w:p>
              </w:tc>
            </w:tr>
            <w:tr w:rsidR="003B6A98" w:rsidRPr="001969E7" w14:paraId="0E0665AF"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056B7F69" w14:textId="2E89FC43"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Francisco Morazán</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080393D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2,569</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0C4AAD5E"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240,807</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27E9ACF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840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4A9D53F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70,541</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10AA716A"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73,063</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75CDA4B4"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143,604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6D348C3E"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3,934</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13F5144C"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5,071</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3C185F22"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9,005</w:t>
                  </w:r>
                </w:p>
              </w:tc>
            </w:tr>
            <w:tr w:rsidR="003B6A98" w:rsidRPr="001969E7" w14:paraId="04B2D5C3"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2677A53F" w14:textId="77FACA41"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Pr>
                      <w:rFonts w:asciiTheme="minorHAnsi" w:eastAsia="Times New Roman" w:hAnsiTheme="minorHAnsi" w:cstheme="minorHAnsi"/>
                      <w:color w:val="000000"/>
                      <w:sz w:val="16"/>
                      <w:szCs w:val="16"/>
                      <w:lang w:val="es-HN" w:eastAsia="es-HN"/>
                    </w:rPr>
                    <w:t>Gracias a</w:t>
                  </w:r>
                  <w:r w:rsidRPr="003B6A98">
                    <w:rPr>
                      <w:rFonts w:asciiTheme="minorHAnsi" w:eastAsia="Times New Roman" w:hAnsiTheme="minorHAnsi" w:cstheme="minorHAnsi"/>
                      <w:color w:val="000000"/>
                      <w:sz w:val="16"/>
                      <w:szCs w:val="16"/>
                      <w:lang w:val="es-HN" w:eastAsia="es-HN"/>
                    </w:rPr>
                    <w:t xml:space="preserve"> Dios</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570B1DFA"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366</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6089F395"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27,496</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27528D52"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78</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250455BD"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5,165</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3259EA0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5,241</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3E751658"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10,406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2CE7001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123</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34FB4F31"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137</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2819E6AA"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260</w:t>
                  </w:r>
                </w:p>
              </w:tc>
            </w:tr>
            <w:tr w:rsidR="003B6A98" w:rsidRPr="001969E7" w14:paraId="479C8956"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5BBF50B0" w14:textId="690E7B48"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Intibucá</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5587484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1,050</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41ECAB8D"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54,419</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2F7E1F4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405</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1483E06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16,404</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2245C7C9"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17,193</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6A0E2C1B"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33,597</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3CBEE99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890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0314214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1,116</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364D1E9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2,006</w:t>
                  </w:r>
                </w:p>
              </w:tc>
            </w:tr>
            <w:tr w:rsidR="003B6A98" w:rsidRPr="001969E7" w14:paraId="6A3258EB"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5B4D9556" w14:textId="6A038B2D"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Pr>
                      <w:rFonts w:asciiTheme="minorHAnsi" w:eastAsia="Times New Roman" w:hAnsiTheme="minorHAnsi" w:cstheme="minorHAnsi"/>
                      <w:color w:val="000000"/>
                      <w:sz w:val="16"/>
                      <w:szCs w:val="16"/>
                      <w:lang w:val="es-HN" w:eastAsia="es-HN"/>
                    </w:rPr>
                    <w:t>Islas de l</w:t>
                  </w:r>
                  <w:r w:rsidRPr="003B6A98">
                    <w:rPr>
                      <w:rFonts w:asciiTheme="minorHAnsi" w:eastAsia="Times New Roman" w:hAnsiTheme="minorHAnsi" w:cstheme="minorHAnsi"/>
                      <w:color w:val="000000"/>
                      <w:sz w:val="16"/>
                      <w:szCs w:val="16"/>
                      <w:lang w:val="es-HN" w:eastAsia="es-HN"/>
                    </w:rPr>
                    <w:t>a Bahía</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4A66F010"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138</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6A147E4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12,333</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2F3CB21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468A2AAD"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4,192</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3D93F96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4,203</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70D3B3FD"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8,395</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04ACED5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103</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791AFDB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160</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1B8576FC"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263</w:t>
                  </w:r>
                </w:p>
              </w:tc>
            </w:tr>
            <w:tr w:rsidR="003B6A98" w:rsidRPr="001969E7" w14:paraId="4EF37388"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288A1221" w14:textId="29E2E5CA"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La Paz</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53E63EE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886</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4307DF4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41,661</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200CE1C9"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266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293EAAB2"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10,834</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64273DDD"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11,339</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507D20E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22,173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6B63FAA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1,056</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7594F15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1,365</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6DFAF0C4"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2,421</w:t>
                  </w:r>
                </w:p>
              </w:tc>
            </w:tr>
            <w:tr w:rsidR="003B6A98" w:rsidRPr="001969E7" w14:paraId="1AB26CF6"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6CA40AA3" w14:textId="1F51863F"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Lempira</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6C38EE12"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1,452</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5F12273E"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72,606</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5678555B"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312</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616F6A1C"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13,828</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0A469D2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14,083</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520780A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27,911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04DED22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538</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7330A29D"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773</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2BDB64B0"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1,311</w:t>
                  </w:r>
                </w:p>
              </w:tc>
            </w:tr>
            <w:tr w:rsidR="003B6A98" w:rsidRPr="001969E7" w14:paraId="32DC2234"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4A0AD59C" w14:textId="7F25B7A8"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Ocotepeque</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1CB19D0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649</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64E13FAC"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27,856</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3054A38B"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236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3A12E13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8,288</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0156CD08"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8,325</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7A045B68"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16,613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1433AB22"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709</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1D38EA3B"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902</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2B7E99B9"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1,611</w:t>
                  </w:r>
                </w:p>
              </w:tc>
            </w:tr>
            <w:tr w:rsidR="003B6A98" w:rsidRPr="001969E7" w14:paraId="429A7A57"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4218F01E" w14:textId="5A804ED0"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Olancho</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51C096D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1,984</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6466F404"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107,130</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5CAC35B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371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55957569"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20,195</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61C6255E"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20,664</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09947A64"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40,859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20280FBE"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695</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3BF0B574"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976</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1C6DFD48"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1,671</w:t>
                  </w:r>
                </w:p>
              </w:tc>
            </w:tr>
            <w:tr w:rsidR="003B6A98" w:rsidRPr="001969E7" w14:paraId="4295E927"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3B542483" w14:textId="01220271"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Santa Bárbara</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26098551"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1,539</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564C321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87,645</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442A8900"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495</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2ED6AD60"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24,704</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7CC616A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26,086</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56613D78"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50,790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6B801535"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1,736</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2BBA92A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2,334</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2F9A03F0"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4,070</w:t>
                  </w:r>
                </w:p>
              </w:tc>
            </w:tr>
            <w:tr w:rsidR="003B6A98" w:rsidRPr="001969E7" w14:paraId="18DFEC06" w14:textId="77777777" w:rsidTr="004F29BC">
              <w:trPr>
                <w:trHeight w:val="20"/>
              </w:trPr>
              <w:tc>
                <w:tcPr>
                  <w:tcW w:w="1398" w:type="dxa"/>
                  <w:tcBorders>
                    <w:top w:val="single" w:sz="4" w:space="0" w:color="auto"/>
                    <w:left w:val="single" w:sz="12" w:space="0" w:color="auto"/>
                    <w:bottom w:val="single" w:sz="4" w:space="0" w:color="auto"/>
                    <w:right w:val="single" w:sz="4" w:space="0" w:color="auto"/>
                  </w:tcBorders>
                  <w:shd w:val="clear" w:color="000000" w:fill="D6DCE4"/>
                  <w:noWrap/>
                  <w:vAlign w:val="center"/>
                  <w:hideMark/>
                </w:tcPr>
                <w:p w14:paraId="0C1E4447" w14:textId="58831430"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Valle</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002E19BC"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592</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039DEEC8"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35,844</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5CDE2BF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173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5248E174"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9,311</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50FE0079"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9,428</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3B64F9EC"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18,739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2BD4B604"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521</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1A5784C8"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675</w:t>
                  </w:r>
                </w:p>
              </w:tc>
              <w:tc>
                <w:tcPr>
                  <w:tcW w:w="586" w:type="dxa"/>
                  <w:tcBorders>
                    <w:top w:val="single" w:sz="4" w:space="0" w:color="auto"/>
                    <w:left w:val="nil"/>
                    <w:bottom w:val="single" w:sz="4" w:space="0" w:color="auto"/>
                    <w:right w:val="single" w:sz="12" w:space="0" w:color="auto"/>
                  </w:tcBorders>
                  <w:shd w:val="clear" w:color="auto" w:fill="auto"/>
                  <w:noWrap/>
                  <w:vAlign w:val="center"/>
                  <w:hideMark/>
                </w:tcPr>
                <w:p w14:paraId="2A8DB184"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1,196</w:t>
                  </w:r>
                </w:p>
              </w:tc>
            </w:tr>
            <w:tr w:rsidR="003B6A98" w:rsidRPr="001969E7" w14:paraId="36C4B6F4" w14:textId="77777777" w:rsidTr="004F29BC">
              <w:trPr>
                <w:trHeight w:val="20"/>
              </w:trPr>
              <w:tc>
                <w:tcPr>
                  <w:tcW w:w="1398" w:type="dxa"/>
                  <w:tcBorders>
                    <w:top w:val="single" w:sz="4" w:space="0" w:color="auto"/>
                    <w:left w:val="single" w:sz="12" w:space="0" w:color="auto"/>
                    <w:bottom w:val="single" w:sz="12" w:space="0" w:color="auto"/>
                    <w:right w:val="single" w:sz="4" w:space="0" w:color="auto"/>
                  </w:tcBorders>
                  <w:shd w:val="clear" w:color="000000" w:fill="D6DCE4"/>
                  <w:noWrap/>
                  <w:vAlign w:val="center"/>
                  <w:hideMark/>
                </w:tcPr>
                <w:p w14:paraId="616E5834" w14:textId="1EB9B572" w:rsidR="003B6A98" w:rsidRPr="003B6A98" w:rsidRDefault="004F29BC"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Yoro</w:t>
                  </w:r>
                </w:p>
              </w:tc>
              <w:tc>
                <w:tcPr>
                  <w:tcW w:w="859" w:type="dxa"/>
                  <w:tcBorders>
                    <w:top w:val="single" w:sz="4" w:space="0" w:color="auto"/>
                    <w:left w:val="nil"/>
                    <w:bottom w:val="single" w:sz="12" w:space="0" w:color="auto"/>
                    <w:right w:val="single" w:sz="4" w:space="0" w:color="auto"/>
                  </w:tcBorders>
                  <w:shd w:val="clear" w:color="auto" w:fill="auto"/>
                  <w:noWrap/>
                  <w:vAlign w:val="center"/>
                  <w:hideMark/>
                </w:tcPr>
                <w:p w14:paraId="613A9B4E"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1,545</w:t>
                  </w:r>
                </w:p>
              </w:tc>
              <w:tc>
                <w:tcPr>
                  <w:tcW w:w="789" w:type="dxa"/>
                  <w:tcBorders>
                    <w:top w:val="single" w:sz="4" w:space="0" w:color="auto"/>
                    <w:left w:val="nil"/>
                    <w:bottom w:val="single" w:sz="12" w:space="0" w:color="auto"/>
                    <w:right w:val="single" w:sz="4" w:space="0" w:color="auto"/>
                  </w:tcBorders>
                  <w:shd w:val="clear" w:color="auto" w:fill="auto"/>
                  <w:noWrap/>
                  <w:vAlign w:val="center"/>
                  <w:hideMark/>
                </w:tcPr>
                <w:p w14:paraId="2064E611"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112,681</w:t>
                  </w:r>
                </w:p>
              </w:tc>
              <w:tc>
                <w:tcPr>
                  <w:tcW w:w="654" w:type="dxa"/>
                  <w:tcBorders>
                    <w:top w:val="single" w:sz="4" w:space="0" w:color="auto"/>
                    <w:left w:val="nil"/>
                    <w:bottom w:val="single" w:sz="12" w:space="0" w:color="auto"/>
                    <w:right w:val="single" w:sz="4" w:space="0" w:color="auto"/>
                  </w:tcBorders>
                  <w:shd w:val="clear" w:color="auto" w:fill="auto"/>
                  <w:noWrap/>
                  <w:vAlign w:val="center"/>
                  <w:hideMark/>
                </w:tcPr>
                <w:p w14:paraId="59DACEC6"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451</w:t>
                  </w:r>
                </w:p>
              </w:tc>
              <w:tc>
                <w:tcPr>
                  <w:tcW w:w="802" w:type="dxa"/>
                  <w:tcBorders>
                    <w:top w:val="single" w:sz="4" w:space="0" w:color="auto"/>
                    <w:left w:val="nil"/>
                    <w:bottom w:val="single" w:sz="12" w:space="0" w:color="auto"/>
                    <w:right w:val="single" w:sz="4" w:space="0" w:color="auto"/>
                  </w:tcBorders>
                  <w:shd w:val="clear" w:color="auto" w:fill="auto"/>
                  <w:noWrap/>
                  <w:vAlign w:val="center"/>
                  <w:hideMark/>
                </w:tcPr>
                <w:p w14:paraId="3A3B6F67"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32,648</w:t>
                  </w:r>
                </w:p>
              </w:tc>
              <w:tc>
                <w:tcPr>
                  <w:tcW w:w="826" w:type="dxa"/>
                  <w:tcBorders>
                    <w:top w:val="single" w:sz="4" w:space="0" w:color="auto"/>
                    <w:left w:val="nil"/>
                    <w:bottom w:val="single" w:sz="12" w:space="0" w:color="auto"/>
                    <w:right w:val="single" w:sz="4" w:space="0" w:color="auto"/>
                  </w:tcBorders>
                  <w:shd w:val="clear" w:color="auto" w:fill="auto"/>
                  <w:noWrap/>
                  <w:vAlign w:val="center"/>
                  <w:hideMark/>
                </w:tcPr>
                <w:p w14:paraId="152D845C"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33,522</w:t>
                  </w:r>
                </w:p>
              </w:tc>
              <w:tc>
                <w:tcPr>
                  <w:tcW w:w="667" w:type="dxa"/>
                  <w:tcBorders>
                    <w:top w:val="single" w:sz="4" w:space="0" w:color="auto"/>
                    <w:left w:val="nil"/>
                    <w:bottom w:val="single" w:sz="12" w:space="0" w:color="auto"/>
                    <w:right w:val="single" w:sz="4" w:space="0" w:color="auto"/>
                  </w:tcBorders>
                  <w:shd w:val="clear" w:color="auto" w:fill="auto"/>
                  <w:noWrap/>
                  <w:vAlign w:val="center"/>
                  <w:hideMark/>
                </w:tcPr>
                <w:p w14:paraId="0E3B6AE8"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66,170</w:t>
                  </w:r>
                </w:p>
              </w:tc>
              <w:tc>
                <w:tcPr>
                  <w:tcW w:w="802" w:type="dxa"/>
                  <w:tcBorders>
                    <w:top w:val="single" w:sz="4" w:space="0" w:color="auto"/>
                    <w:left w:val="nil"/>
                    <w:bottom w:val="single" w:sz="12" w:space="0" w:color="auto"/>
                    <w:right w:val="single" w:sz="4" w:space="0" w:color="auto"/>
                  </w:tcBorders>
                  <w:shd w:val="clear" w:color="auto" w:fill="auto"/>
                  <w:noWrap/>
                  <w:vAlign w:val="center"/>
                  <w:hideMark/>
                </w:tcPr>
                <w:p w14:paraId="18810393"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1,818</w:t>
                  </w:r>
                </w:p>
              </w:tc>
              <w:tc>
                <w:tcPr>
                  <w:tcW w:w="826" w:type="dxa"/>
                  <w:tcBorders>
                    <w:top w:val="single" w:sz="4" w:space="0" w:color="auto"/>
                    <w:left w:val="nil"/>
                    <w:bottom w:val="single" w:sz="12" w:space="0" w:color="auto"/>
                    <w:right w:val="single" w:sz="4" w:space="0" w:color="auto"/>
                  </w:tcBorders>
                  <w:shd w:val="clear" w:color="auto" w:fill="auto"/>
                  <w:noWrap/>
                  <w:vAlign w:val="center"/>
                  <w:hideMark/>
                </w:tcPr>
                <w:p w14:paraId="2872E835"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2,434</w:t>
                  </w:r>
                </w:p>
              </w:tc>
              <w:tc>
                <w:tcPr>
                  <w:tcW w:w="586" w:type="dxa"/>
                  <w:tcBorders>
                    <w:top w:val="single" w:sz="4" w:space="0" w:color="auto"/>
                    <w:left w:val="nil"/>
                    <w:bottom w:val="single" w:sz="12" w:space="0" w:color="auto"/>
                    <w:right w:val="single" w:sz="12" w:space="0" w:color="auto"/>
                  </w:tcBorders>
                  <w:shd w:val="clear" w:color="auto" w:fill="auto"/>
                  <w:noWrap/>
                  <w:vAlign w:val="center"/>
                  <w:hideMark/>
                </w:tcPr>
                <w:p w14:paraId="5B430FDF"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4,252</w:t>
                  </w:r>
                </w:p>
              </w:tc>
            </w:tr>
            <w:tr w:rsidR="003B6A98" w:rsidRPr="001969E7" w14:paraId="15E2FB6C" w14:textId="77777777" w:rsidTr="004F29BC">
              <w:trPr>
                <w:trHeight w:val="20"/>
              </w:trPr>
              <w:tc>
                <w:tcPr>
                  <w:tcW w:w="1398" w:type="dxa"/>
                  <w:tcBorders>
                    <w:top w:val="single" w:sz="12" w:space="0" w:color="auto"/>
                    <w:left w:val="single" w:sz="12" w:space="0" w:color="auto"/>
                    <w:bottom w:val="single" w:sz="12" w:space="0" w:color="auto"/>
                    <w:right w:val="single" w:sz="4" w:space="0" w:color="auto"/>
                  </w:tcBorders>
                  <w:shd w:val="clear" w:color="000000" w:fill="D6DCE4"/>
                  <w:noWrap/>
                  <w:vAlign w:val="center"/>
                  <w:hideMark/>
                </w:tcPr>
                <w:p w14:paraId="33AB796C" w14:textId="77777777" w:rsidR="003B6A98" w:rsidRPr="003B6A98" w:rsidRDefault="003B6A98" w:rsidP="003B6A98">
                  <w:pPr>
                    <w:spacing w:after="0" w:line="240" w:lineRule="auto"/>
                    <w:jc w:val="center"/>
                    <w:rPr>
                      <w:rFonts w:asciiTheme="minorHAnsi" w:eastAsia="Times New Roman" w:hAnsiTheme="minorHAnsi" w:cstheme="minorHAnsi"/>
                      <w:b/>
                      <w:bCs/>
                      <w:color w:val="000000"/>
                      <w:sz w:val="16"/>
                      <w:szCs w:val="16"/>
                      <w:lang w:val="es-HN" w:eastAsia="es-HN"/>
                    </w:rPr>
                  </w:pPr>
                  <w:r w:rsidRPr="003B6A98">
                    <w:rPr>
                      <w:rFonts w:asciiTheme="minorHAnsi" w:eastAsia="Times New Roman" w:hAnsiTheme="minorHAnsi" w:cstheme="minorHAnsi"/>
                      <w:b/>
                      <w:bCs/>
                      <w:color w:val="000000"/>
                      <w:sz w:val="16"/>
                      <w:szCs w:val="16"/>
                      <w:lang w:val="es-HN" w:eastAsia="es-HN"/>
                    </w:rPr>
                    <w:t>TOTALES</w:t>
                  </w:r>
                </w:p>
              </w:tc>
              <w:tc>
                <w:tcPr>
                  <w:tcW w:w="859" w:type="dxa"/>
                  <w:tcBorders>
                    <w:top w:val="single" w:sz="12" w:space="0" w:color="auto"/>
                    <w:left w:val="nil"/>
                    <w:bottom w:val="single" w:sz="12" w:space="0" w:color="auto"/>
                    <w:right w:val="single" w:sz="4" w:space="0" w:color="auto"/>
                  </w:tcBorders>
                  <w:shd w:val="clear" w:color="auto" w:fill="auto"/>
                  <w:noWrap/>
                  <w:vAlign w:val="center"/>
                  <w:hideMark/>
                </w:tcPr>
                <w:p w14:paraId="545DE259"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22,418</w:t>
                  </w:r>
                </w:p>
              </w:tc>
              <w:tc>
                <w:tcPr>
                  <w:tcW w:w="789" w:type="dxa"/>
                  <w:tcBorders>
                    <w:top w:val="single" w:sz="12" w:space="0" w:color="auto"/>
                    <w:left w:val="nil"/>
                    <w:bottom w:val="single" w:sz="12" w:space="0" w:color="auto"/>
                    <w:right w:val="single" w:sz="4" w:space="0" w:color="auto"/>
                  </w:tcBorders>
                  <w:shd w:val="clear" w:color="auto" w:fill="auto"/>
                  <w:noWrap/>
                  <w:vAlign w:val="center"/>
                  <w:hideMark/>
                </w:tcPr>
                <w:p w14:paraId="30C1606D"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1,582,340</w:t>
                  </w:r>
                </w:p>
              </w:tc>
              <w:tc>
                <w:tcPr>
                  <w:tcW w:w="654" w:type="dxa"/>
                  <w:tcBorders>
                    <w:top w:val="single" w:sz="12" w:space="0" w:color="auto"/>
                    <w:left w:val="nil"/>
                    <w:bottom w:val="single" w:sz="12" w:space="0" w:color="auto"/>
                    <w:right w:val="single" w:sz="4" w:space="0" w:color="auto"/>
                  </w:tcBorders>
                  <w:shd w:val="clear" w:color="auto" w:fill="auto"/>
                  <w:noWrap/>
                  <w:vAlign w:val="center"/>
                  <w:hideMark/>
                </w:tcPr>
                <w:p w14:paraId="059D0540"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6,229</w:t>
                  </w:r>
                </w:p>
              </w:tc>
              <w:tc>
                <w:tcPr>
                  <w:tcW w:w="802" w:type="dxa"/>
                  <w:tcBorders>
                    <w:top w:val="single" w:sz="12" w:space="0" w:color="auto"/>
                    <w:left w:val="nil"/>
                    <w:bottom w:val="single" w:sz="12" w:space="0" w:color="auto"/>
                    <w:right w:val="single" w:sz="4" w:space="0" w:color="auto"/>
                  </w:tcBorders>
                  <w:shd w:val="clear" w:color="auto" w:fill="auto"/>
                  <w:noWrap/>
                  <w:vAlign w:val="center"/>
                  <w:hideMark/>
                </w:tcPr>
                <w:p w14:paraId="73DF1EF2"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377,404</w:t>
                  </w:r>
                </w:p>
              </w:tc>
              <w:tc>
                <w:tcPr>
                  <w:tcW w:w="826" w:type="dxa"/>
                  <w:tcBorders>
                    <w:top w:val="single" w:sz="12" w:space="0" w:color="auto"/>
                    <w:left w:val="nil"/>
                    <w:bottom w:val="single" w:sz="12" w:space="0" w:color="auto"/>
                    <w:right w:val="single" w:sz="4" w:space="0" w:color="auto"/>
                  </w:tcBorders>
                  <w:shd w:val="clear" w:color="auto" w:fill="auto"/>
                  <w:noWrap/>
                  <w:vAlign w:val="center"/>
                  <w:hideMark/>
                </w:tcPr>
                <w:p w14:paraId="51B31AAE"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388,470</w:t>
                  </w:r>
                </w:p>
              </w:tc>
              <w:tc>
                <w:tcPr>
                  <w:tcW w:w="667" w:type="dxa"/>
                  <w:tcBorders>
                    <w:top w:val="single" w:sz="12" w:space="0" w:color="auto"/>
                    <w:left w:val="nil"/>
                    <w:bottom w:val="single" w:sz="12" w:space="0" w:color="auto"/>
                    <w:right w:val="single" w:sz="4" w:space="0" w:color="auto"/>
                  </w:tcBorders>
                  <w:shd w:val="clear" w:color="auto" w:fill="auto"/>
                  <w:noWrap/>
                  <w:vAlign w:val="center"/>
                  <w:hideMark/>
                </w:tcPr>
                <w:p w14:paraId="5F136D49"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765,874</w:t>
                  </w:r>
                </w:p>
              </w:tc>
              <w:tc>
                <w:tcPr>
                  <w:tcW w:w="802" w:type="dxa"/>
                  <w:tcBorders>
                    <w:top w:val="single" w:sz="12" w:space="0" w:color="auto"/>
                    <w:left w:val="nil"/>
                    <w:bottom w:val="single" w:sz="12" w:space="0" w:color="auto"/>
                    <w:right w:val="single" w:sz="4" w:space="0" w:color="auto"/>
                  </w:tcBorders>
                  <w:shd w:val="clear" w:color="auto" w:fill="auto"/>
                  <w:noWrap/>
                  <w:vAlign w:val="center"/>
                  <w:hideMark/>
                </w:tcPr>
                <w:p w14:paraId="07546ED4"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19,804</w:t>
                  </w:r>
                </w:p>
              </w:tc>
              <w:tc>
                <w:tcPr>
                  <w:tcW w:w="826" w:type="dxa"/>
                  <w:tcBorders>
                    <w:top w:val="single" w:sz="12" w:space="0" w:color="auto"/>
                    <w:left w:val="nil"/>
                    <w:bottom w:val="single" w:sz="12" w:space="0" w:color="auto"/>
                    <w:right w:val="single" w:sz="4" w:space="0" w:color="auto"/>
                  </w:tcBorders>
                  <w:shd w:val="clear" w:color="auto" w:fill="auto"/>
                  <w:noWrap/>
                  <w:vAlign w:val="center"/>
                  <w:hideMark/>
                </w:tcPr>
                <w:p w14:paraId="4D2C5E4E"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25,732</w:t>
                  </w:r>
                </w:p>
              </w:tc>
              <w:tc>
                <w:tcPr>
                  <w:tcW w:w="586" w:type="dxa"/>
                  <w:tcBorders>
                    <w:top w:val="single" w:sz="12" w:space="0" w:color="auto"/>
                    <w:left w:val="nil"/>
                    <w:bottom w:val="single" w:sz="12" w:space="0" w:color="auto"/>
                    <w:right w:val="single" w:sz="12" w:space="0" w:color="auto"/>
                  </w:tcBorders>
                  <w:shd w:val="clear" w:color="auto" w:fill="auto"/>
                  <w:noWrap/>
                  <w:vAlign w:val="center"/>
                  <w:hideMark/>
                </w:tcPr>
                <w:p w14:paraId="3A2AC561" w14:textId="77777777" w:rsidR="003B6A98" w:rsidRPr="003B6A98" w:rsidRDefault="003B6A98" w:rsidP="003B6A98">
                  <w:pPr>
                    <w:spacing w:after="0" w:line="240" w:lineRule="auto"/>
                    <w:jc w:val="center"/>
                    <w:rPr>
                      <w:rFonts w:asciiTheme="minorHAnsi" w:eastAsia="Times New Roman" w:hAnsiTheme="minorHAnsi" w:cstheme="minorHAnsi"/>
                      <w:color w:val="000000"/>
                      <w:sz w:val="16"/>
                      <w:szCs w:val="16"/>
                      <w:lang w:val="es-HN" w:eastAsia="es-HN"/>
                    </w:rPr>
                  </w:pPr>
                  <w:r w:rsidRPr="003B6A98">
                    <w:rPr>
                      <w:rFonts w:asciiTheme="minorHAnsi" w:eastAsia="Times New Roman" w:hAnsiTheme="minorHAnsi" w:cstheme="minorHAnsi"/>
                      <w:color w:val="000000"/>
                      <w:sz w:val="16"/>
                      <w:szCs w:val="16"/>
                      <w:lang w:val="es-HN" w:eastAsia="es-HN"/>
                    </w:rPr>
                    <w:t>45,536</w:t>
                  </w:r>
                </w:p>
              </w:tc>
            </w:tr>
          </w:tbl>
          <w:p w14:paraId="0DAA6A99" w14:textId="77777777" w:rsidR="003B6A98" w:rsidRPr="006D61BC" w:rsidRDefault="003B6A98" w:rsidP="00B77B24">
            <w:pPr>
              <w:spacing w:after="0" w:line="240" w:lineRule="auto"/>
              <w:contextualSpacing/>
              <w:jc w:val="both"/>
              <w:rPr>
                <w:rFonts w:cs="Arial"/>
                <w:lang w:val="es-HN"/>
              </w:rPr>
            </w:pPr>
          </w:p>
          <w:p w14:paraId="14857CCA" w14:textId="271F98CB" w:rsidR="00B77B24" w:rsidRPr="006D61BC" w:rsidRDefault="00B77B24" w:rsidP="004A66F1">
            <w:pPr>
              <w:spacing w:after="0" w:line="240" w:lineRule="auto"/>
              <w:contextualSpacing/>
              <w:jc w:val="both"/>
              <w:rPr>
                <w:rFonts w:cs="Arial"/>
                <w:lang w:val="es-HN"/>
              </w:rPr>
            </w:pPr>
            <w:r w:rsidRPr="006D61BC">
              <w:rPr>
                <w:rFonts w:cs="Arial"/>
                <w:lang w:val="es-HN"/>
              </w:rPr>
              <w:t xml:space="preserve">En el año de estudio, </w:t>
            </w:r>
            <w:r w:rsidR="004C2C47" w:rsidRPr="006D61BC">
              <w:rPr>
                <w:rFonts w:cs="Arial"/>
                <w:lang w:val="es-HN"/>
              </w:rPr>
              <w:t xml:space="preserve">de los 22,418 centros educativos, un total de 6,229 registraron </w:t>
            </w:r>
            <w:r w:rsidR="00291C26">
              <w:rPr>
                <w:rFonts w:cs="Arial"/>
                <w:lang w:val="es-HN"/>
              </w:rPr>
              <w:t>niñas</w:t>
            </w:r>
            <w:r w:rsidR="00670691">
              <w:rPr>
                <w:rFonts w:cs="Arial"/>
                <w:lang w:val="es-HN"/>
              </w:rPr>
              <w:t>, n</w:t>
            </w:r>
            <w:r w:rsidR="00291C26">
              <w:rPr>
                <w:rFonts w:cs="Arial"/>
                <w:lang w:val="es-HN"/>
              </w:rPr>
              <w:t xml:space="preserve">iños con discapacidad, </w:t>
            </w:r>
            <w:r w:rsidR="004C2C47" w:rsidRPr="006D61BC">
              <w:rPr>
                <w:rFonts w:cs="Arial"/>
                <w:lang w:val="es-HN"/>
              </w:rPr>
              <w:t xml:space="preserve">reportando 45,536 casos </w:t>
            </w:r>
            <w:r w:rsidR="00414C80" w:rsidRPr="006D61BC">
              <w:rPr>
                <w:rFonts w:cs="Arial"/>
                <w:lang w:val="es-HN"/>
              </w:rPr>
              <w:t>en una</w:t>
            </w:r>
            <w:r w:rsidR="00B0428B" w:rsidRPr="006D61BC">
              <w:rPr>
                <w:rFonts w:cs="Arial"/>
                <w:lang w:val="es-HN"/>
              </w:rPr>
              <w:t xml:space="preserve"> matrícula</w:t>
            </w:r>
            <w:r w:rsidR="00414C80" w:rsidRPr="006D61BC">
              <w:rPr>
                <w:rFonts w:cs="Arial"/>
                <w:lang w:val="es-HN"/>
              </w:rPr>
              <w:t xml:space="preserve"> de 1,582,340 niñas y niños en educación pre-escolar y educación primaria a nivel nacional.</w:t>
            </w:r>
          </w:p>
          <w:p w14:paraId="601120CE" w14:textId="77777777" w:rsidR="00B15B58" w:rsidRPr="006D61BC" w:rsidRDefault="004A66F1" w:rsidP="004A66F1">
            <w:pPr>
              <w:spacing w:after="0" w:line="240" w:lineRule="auto"/>
              <w:contextualSpacing/>
              <w:jc w:val="both"/>
              <w:rPr>
                <w:rFonts w:cs="Arial"/>
                <w:lang w:val="es-HN"/>
              </w:rPr>
            </w:pPr>
            <w:r w:rsidRPr="006D61BC">
              <w:rPr>
                <w:rFonts w:cs="Arial"/>
                <w:lang w:val="es-HN"/>
              </w:rPr>
              <w:t xml:space="preserve">La matrícula total del país en los niveles de Educación Pre-básica y Básica es de 1.582 millones de estudiantes. Esta población esta matriculada en un total de 22,418 centros educativos. </w:t>
            </w:r>
          </w:p>
          <w:p w14:paraId="0C246D5C" w14:textId="77777777" w:rsidR="00B15B58" w:rsidRPr="006D61BC" w:rsidRDefault="00B15B58" w:rsidP="004A66F1">
            <w:pPr>
              <w:spacing w:after="0" w:line="240" w:lineRule="auto"/>
              <w:contextualSpacing/>
              <w:jc w:val="both"/>
              <w:rPr>
                <w:rFonts w:cs="Arial"/>
                <w:lang w:val="es-HN"/>
              </w:rPr>
            </w:pPr>
          </w:p>
          <w:p w14:paraId="6C8412D3" w14:textId="1680E835" w:rsidR="00EC08EA" w:rsidRPr="006D61BC" w:rsidRDefault="00F800BB" w:rsidP="004A66F1">
            <w:pPr>
              <w:spacing w:after="0" w:line="240" w:lineRule="auto"/>
              <w:contextualSpacing/>
              <w:jc w:val="both"/>
              <w:rPr>
                <w:rFonts w:cs="Arial"/>
                <w:lang w:val="es-HN"/>
              </w:rPr>
            </w:pPr>
            <w:r w:rsidRPr="009E592F">
              <w:rPr>
                <w:noProof/>
                <w:lang w:val="es-ES" w:eastAsia="es-ES"/>
              </w:rPr>
              <w:drawing>
                <wp:anchor distT="0" distB="0" distL="114300" distR="114300" simplePos="0" relativeHeight="251612160" behindDoc="0" locked="0" layoutInCell="1" allowOverlap="1" wp14:anchorId="6CF854E2" wp14:editId="2CD08E32">
                  <wp:simplePos x="0" y="0"/>
                  <wp:positionH relativeFrom="column">
                    <wp:posOffset>287655</wp:posOffset>
                  </wp:positionH>
                  <wp:positionV relativeFrom="paragraph">
                    <wp:posOffset>756920</wp:posOffset>
                  </wp:positionV>
                  <wp:extent cx="4523740" cy="3041650"/>
                  <wp:effectExtent l="0" t="0" r="0" b="635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4523740" cy="3041650"/>
                          </a:xfrm>
                          <a:prstGeom prst="rect">
                            <a:avLst/>
                          </a:prstGeom>
                        </pic:spPr>
                      </pic:pic>
                    </a:graphicData>
                  </a:graphic>
                  <wp14:sizeRelH relativeFrom="page">
                    <wp14:pctWidth>0</wp14:pctWidth>
                  </wp14:sizeRelH>
                  <wp14:sizeRelV relativeFrom="page">
                    <wp14:pctHeight>0</wp14:pctHeight>
                  </wp14:sizeRelV>
                </wp:anchor>
              </w:drawing>
            </w:r>
            <w:r w:rsidR="004A66F1" w:rsidRPr="006D61BC">
              <w:rPr>
                <w:rFonts w:cs="Arial"/>
                <w:lang w:val="es-HN"/>
              </w:rPr>
              <w:t xml:space="preserve">El 26.54% de los centros reportó casos de </w:t>
            </w:r>
            <w:r w:rsidR="00670691">
              <w:rPr>
                <w:rFonts w:cs="Arial"/>
                <w:lang w:val="es-HN"/>
              </w:rPr>
              <w:t>niñas, niños con discapacidad,</w:t>
            </w:r>
            <w:r w:rsidR="004A66F1" w:rsidRPr="006D61BC">
              <w:rPr>
                <w:rFonts w:cs="Arial"/>
                <w:lang w:val="es-HN"/>
              </w:rPr>
              <w:t xml:space="preserve"> es decir 6,229 centros. El número total de casos reportados es de 45,536. Valor que representa un 2.88% de la matricula total del país. En cuanto al género, tenemos que el 43% de esta población es femenina y el 57% es masculina. </w:t>
            </w:r>
          </w:p>
          <w:p w14:paraId="733960A6" w14:textId="56E12623" w:rsidR="00EC08EA" w:rsidRPr="006D61BC" w:rsidRDefault="00EC08EA" w:rsidP="00F800BB">
            <w:pPr>
              <w:spacing w:after="0" w:line="240" w:lineRule="auto"/>
              <w:contextualSpacing/>
              <w:jc w:val="both"/>
              <w:rPr>
                <w:rFonts w:cs="Arial"/>
                <w:lang w:val="es-HN"/>
              </w:rPr>
            </w:pPr>
          </w:p>
        </w:tc>
      </w:tr>
      <w:tr w:rsidR="004A66F1" w:rsidRPr="009E592F" w14:paraId="1C53469D" w14:textId="77777777" w:rsidTr="00B82E94">
        <w:trPr>
          <w:trHeight w:val="357"/>
          <w:jc w:val="center"/>
        </w:trPr>
        <w:tc>
          <w:tcPr>
            <w:tcW w:w="510" w:type="pct"/>
            <w:vMerge/>
            <w:tcBorders>
              <w:right w:val="single" w:sz="4" w:space="0" w:color="000000"/>
            </w:tcBorders>
            <w:shd w:val="clear" w:color="auto" w:fill="CCFFFF"/>
          </w:tcPr>
          <w:p w14:paraId="06F8BC0D" w14:textId="77777777" w:rsidR="00F24763" w:rsidRPr="009E592F" w:rsidRDefault="00F24763" w:rsidP="00AE1D5C">
            <w:pPr>
              <w:pStyle w:val="FootnoteText"/>
              <w:contextualSpacing/>
              <w:rPr>
                <w:rFonts w:ascii="Calibri" w:hAnsi="Calibri" w:cs="Arial"/>
                <w:b/>
                <w:sz w:val="22"/>
                <w:szCs w:val="22"/>
                <w:lang w:eastAsia="en-US"/>
              </w:rPr>
            </w:pPr>
          </w:p>
        </w:tc>
        <w:tc>
          <w:tcPr>
            <w:tcW w:w="1194" w:type="pct"/>
            <w:tcBorders>
              <w:top w:val="single" w:sz="4" w:space="0" w:color="000000"/>
              <w:left w:val="single" w:sz="4" w:space="0" w:color="000000"/>
              <w:bottom w:val="single" w:sz="4" w:space="0" w:color="000000"/>
            </w:tcBorders>
          </w:tcPr>
          <w:p w14:paraId="0F52FCB1" w14:textId="77777777" w:rsidR="00F24763" w:rsidRPr="009E592F" w:rsidRDefault="004A2272" w:rsidP="00AE1D5C">
            <w:pPr>
              <w:spacing w:after="0" w:line="240" w:lineRule="auto"/>
              <w:contextualSpacing/>
              <w:rPr>
                <w:rFonts w:cs="Arial"/>
              </w:rPr>
            </w:pPr>
            <w:r w:rsidRPr="009E592F">
              <w:rPr>
                <w:rFonts w:cs="Arial"/>
              </w:rPr>
              <w:t>Tipo de discapacidad (opcional)</w:t>
            </w:r>
          </w:p>
        </w:tc>
        <w:tc>
          <w:tcPr>
            <w:tcW w:w="3295" w:type="pct"/>
            <w:tcBorders>
              <w:top w:val="single" w:sz="4" w:space="0" w:color="000000"/>
              <w:left w:val="single" w:sz="4" w:space="0" w:color="000000"/>
              <w:bottom w:val="single" w:sz="4" w:space="0" w:color="000000"/>
            </w:tcBorders>
          </w:tcPr>
          <w:p w14:paraId="7DB4CE17" w14:textId="77777777" w:rsidR="00F24763" w:rsidRPr="009E592F" w:rsidRDefault="00F24763" w:rsidP="00AE1D5C">
            <w:pPr>
              <w:spacing w:after="0" w:line="240" w:lineRule="auto"/>
              <w:contextualSpacing/>
              <w:rPr>
                <w:rFonts w:cs="Arial"/>
              </w:rPr>
            </w:pPr>
          </w:p>
        </w:tc>
      </w:tr>
      <w:tr w:rsidR="004A66F1" w:rsidRPr="009E592F" w14:paraId="5ADA850D" w14:textId="77777777" w:rsidTr="00B82E94">
        <w:trPr>
          <w:trHeight w:val="357"/>
          <w:jc w:val="center"/>
        </w:trPr>
        <w:tc>
          <w:tcPr>
            <w:tcW w:w="510" w:type="pct"/>
            <w:vMerge/>
            <w:tcBorders>
              <w:right w:val="single" w:sz="4" w:space="0" w:color="000000"/>
            </w:tcBorders>
            <w:shd w:val="clear" w:color="auto" w:fill="CCFFFF"/>
          </w:tcPr>
          <w:p w14:paraId="41C8AB0F" w14:textId="77777777" w:rsidR="00F24763" w:rsidRPr="009E592F" w:rsidRDefault="00F24763" w:rsidP="00AE1D5C">
            <w:pPr>
              <w:pStyle w:val="FootnoteText"/>
              <w:contextualSpacing/>
              <w:rPr>
                <w:rFonts w:ascii="Calibri" w:hAnsi="Calibri" w:cs="Arial"/>
                <w:b/>
                <w:sz w:val="22"/>
                <w:szCs w:val="22"/>
                <w:lang w:eastAsia="en-US"/>
              </w:rPr>
            </w:pPr>
          </w:p>
        </w:tc>
        <w:tc>
          <w:tcPr>
            <w:tcW w:w="1194" w:type="pct"/>
            <w:tcBorders>
              <w:top w:val="single" w:sz="4" w:space="0" w:color="000000"/>
              <w:left w:val="single" w:sz="4" w:space="0" w:color="000000"/>
              <w:bottom w:val="single" w:sz="4" w:space="0" w:color="000000"/>
            </w:tcBorders>
          </w:tcPr>
          <w:p w14:paraId="4A5736DD" w14:textId="77777777" w:rsidR="00F24763" w:rsidRPr="009E592F" w:rsidRDefault="00BB736E" w:rsidP="00AE1D5C">
            <w:pPr>
              <w:spacing w:after="0" w:line="240" w:lineRule="auto"/>
              <w:contextualSpacing/>
              <w:rPr>
                <w:rFonts w:cs="Arial"/>
              </w:rPr>
            </w:pPr>
            <w:r w:rsidRPr="009E592F">
              <w:rPr>
                <w:rFonts w:cs="Arial"/>
              </w:rPr>
              <w:t>Etnia</w:t>
            </w:r>
          </w:p>
        </w:tc>
        <w:tc>
          <w:tcPr>
            <w:tcW w:w="3295" w:type="pct"/>
            <w:tcBorders>
              <w:top w:val="single" w:sz="4" w:space="0" w:color="000000"/>
              <w:left w:val="single" w:sz="4" w:space="0" w:color="000000"/>
              <w:bottom w:val="single" w:sz="4" w:space="0" w:color="000000"/>
            </w:tcBorders>
          </w:tcPr>
          <w:p w14:paraId="0EE0A304" w14:textId="77777777" w:rsidR="00F24763" w:rsidRPr="009E592F" w:rsidRDefault="00F24763" w:rsidP="00AE1D5C">
            <w:pPr>
              <w:spacing w:after="0" w:line="240" w:lineRule="auto"/>
              <w:contextualSpacing/>
              <w:rPr>
                <w:rFonts w:cs="Arial"/>
              </w:rPr>
            </w:pPr>
          </w:p>
        </w:tc>
      </w:tr>
      <w:tr w:rsidR="00F24763" w:rsidRPr="009E592F" w14:paraId="6A26724A" w14:textId="77777777" w:rsidTr="00B82E94">
        <w:trPr>
          <w:jc w:val="center"/>
        </w:trPr>
        <w:tc>
          <w:tcPr>
            <w:tcW w:w="510" w:type="pct"/>
            <w:tcBorders>
              <w:top w:val="single" w:sz="4" w:space="0" w:color="000000"/>
              <w:bottom w:val="single" w:sz="4" w:space="0" w:color="000000"/>
              <w:right w:val="single" w:sz="4" w:space="0" w:color="000000"/>
            </w:tcBorders>
          </w:tcPr>
          <w:p w14:paraId="0C2F3132" w14:textId="77777777" w:rsidR="00F24763" w:rsidRPr="009E592F" w:rsidRDefault="002C57E3"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w:t>
            </w:r>
            <w:r w:rsidR="00F24763" w:rsidRPr="009E592F">
              <w:rPr>
                <w:rFonts w:ascii="Calibri" w:hAnsi="Calibri" w:cs="Arial"/>
                <w:sz w:val="22"/>
                <w:szCs w:val="22"/>
                <w:lang w:eastAsia="en-US"/>
              </w:rPr>
              <w:t xml:space="preserve">  de la información</w:t>
            </w:r>
          </w:p>
        </w:tc>
        <w:tc>
          <w:tcPr>
            <w:tcW w:w="4490" w:type="pct"/>
            <w:gridSpan w:val="2"/>
            <w:tcBorders>
              <w:top w:val="single" w:sz="4" w:space="0" w:color="000000"/>
              <w:left w:val="single" w:sz="4" w:space="0" w:color="000000"/>
              <w:bottom w:val="single" w:sz="4" w:space="0" w:color="000000"/>
            </w:tcBorders>
          </w:tcPr>
          <w:p w14:paraId="097F0D1B" w14:textId="77777777" w:rsidR="00F24763" w:rsidRPr="009E592F" w:rsidRDefault="00033BEF"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Informe Estadístico de la Población Escolar con Discapacidad y Necesidades Educativas Especiales (NEE) Honduras 2010. Secretaría de Educación de Honduras.</w:t>
            </w:r>
          </w:p>
        </w:tc>
      </w:tr>
    </w:tbl>
    <w:p w14:paraId="4A4CCBF0" w14:textId="77777777" w:rsidR="00C0105A" w:rsidRPr="009E592F" w:rsidRDefault="00C0105A" w:rsidP="00591C91">
      <w:pPr>
        <w:spacing w:after="0" w:line="240" w:lineRule="auto"/>
        <w:jc w:val="center"/>
        <w:rPr>
          <w:b/>
        </w:rPr>
      </w:pPr>
    </w:p>
    <w:tbl>
      <w:tblPr>
        <w:tblW w:w="5000" w:type="pct"/>
        <w:jc w:val="center"/>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2479"/>
        <w:gridCol w:w="3652"/>
        <w:gridCol w:w="6819"/>
      </w:tblGrid>
      <w:tr w:rsidR="001D0B37" w:rsidRPr="00112169" w14:paraId="7EC3EAE3" w14:textId="77777777" w:rsidTr="00104CAD">
        <w:trPr>
          <w:jc w:val="center"/>
        </w:trPr>
        <w:tc>
          <w:tcPr>
            <w:tcW w:w="5000" w:type="pct"/>
            <w:gridSpan w:val="3"/>
            <w:tcBorders>
              <w:top w:val="single" w:sz="4" w:space="0" w:color="000000"/>
              <w:bottom w:val="single" w:sz="4" w:space="0" w:color="000000"/>
            </w:tcBorders>
            <w:shd w:val="clear" w:color="auto" w:fill="D9D9D9"/>
          </w:tcPr>
          <w:p w14:paraId="7F388CCD" w14:textId="77777777" w:rsidR="001D0B37" w:rsidRPr="009E592F" w:rsidRDefault="001D0B37" w:rsidP="00104CAD">
            <w:pPr>
              <w:pStyle w:val="FootnoteText"/>
              <w:ind w:right="180"/>
              <w:contextualSpacing/>
              <w:jc w:val="both"/>
              <w:rPr>
                <w:rFonts w:ascii="Calibri" w:hAnsi="Calibri"/>
                <w:b/>
                <w:sz w:val="22"/>
                <w:szCs w:val="22"/>
                <w:lang w:eastAsia="en-US"/>
              </w:rPr>
            </w:pPr>
          </w:p>
          <w:p w14:paraId="377E93C7" w14:textId="77777777" w:rsidR="001D0B37" w:rsidRPr="009E592F" w:rsidRDefault="001D0B37" w:rsidP="00F800BB">
            <w:pPr>
              <w:pStyle w:val="Heading3"/>
            </w:pPr>
            <w:bookmarkStart w:id="30" w:name="_Toc483961927"/>
            <w:r w:rsidRPr="009E592F">
              <w:t xml:space="preserve">INDICADOR EDUCACIÓN 1.2 (EDU 1.2) </w:t>
            </w:r>
            <w:r w:rsidR="003708D2" w:rsidRPr="009E592F">
              <w:t>TASAS NETAS DE ESCOLARIDAD DE LA POBLACIÓN CON DISCAPACIDAD</w:t>
            </w:r>
            <w:bookmarkEnd w:id="30"/>
            <w:r w:rsidR="003708D2" w:rsidRPr="009E592F" w:rsidDel="003708D2">
              <w:t xml:space="preserve"> </w:t>
            </w:r>
          </w:p>
          <w:p w14:paraId="0DF80426" w14:textId="77777777" w:rsidR="001D0B37" w:rsidRPr="009E592F" w:rsidRDefault="001D0B37" w:rsidP="00104CAD">
            <w:pPr>
              <w:pStyle w:val="FootnoteText"/>
              <w:contextualSpacing/>
              <w:rPr>
                <w:rFonts w:ascii="Calibri" w:hAnsi="Calibri" w:cs="Arial"/>
                <w:sz w:val="22"/>
                <w:szCs w:val="22"/>
                <w:lang w:eastAsia="en-US"/>
              </w:rPr>
            </w:pPr>
          </w:p>
        </w:tc>
      </w:tr>
      <w:tr w:rsidR="001D0B37" w:rsidRPr="00112169" w14:paraId="7292FC17" w14:textId="77777777" w:rsidTr="00104CAD">
        <w:trPr>
          <w:trHeight w:val="70"/>
          <w:jc w:val="center"/>
        </w:trPr>
        <w:tc>
          <w:tcPr>
            <w:tcW w:w="5000" w:type="pct"/>
            <w:gridSpan w:val="3"/>
            <w:tcBorders>
              <w:top w:val="single" w:sz="4" w:space="0" w:color="000000"/>
              <w:bottom w:val="single" w:sz="4" w:space="0" w:color="000000"/>
            </w:tcBorders>
            <w:shd w:val="clear" w:color="auto" w:fill="E6E6E6"/>
          </w:tcPr>
          <w:p w14:paraId="3D16F270" w14:textId="77777777" w:rsidR="001D0B37" w:rsidRPr="009E592F" w:rsidRDefault="001D0B37" w:rsidP="00104CAD">
            <w:pPr>
              <w:pStyle w:val="FootnoteText"/>
              <w:contextualSpacing/>
              <w:rPr>
                <w:rFonts w:ascii="Calibri" w:hAnsi="Calibri" w:cs="Arial"/>
                <w:b/>
                <w:sz w:val="22"/>
                <w:szCs w:val="22"/>
                <w:u w:val="single"/>
                <w:lang w:eastAsia="en-US"/>
              </w:rPr>
            </w:pPr>
          </w:p>
          <w:p w14:paraId="345F82C9" w14:textId="77777777" w:rsidR="001D0B37" w:rsidRPr="009E592F" w:rsidRDefault="001D0B37" w:rsidP="00104CAD">
            <w:pPr>
              <w:pStyle w:val="FootnoteText"/>
              <w:ind w:right="180"/>
              <w:contextualSpacing/>
              <w:jc w:val="both"/>
              <w:rPr>
                <w:rFonts w:ascii="Calibri" w:hAnsi="Calibri" w:cs="Arial"/>
                <w:sz w:val="22"/>
                <w:szCs w:val="22"/>
                <w:u w:val="single"/>
                <w:lang w:eastAsia="en-US"/>
              </w:rPr>
            </w:pPr>
            <w:r w:rsidRPr="009E592F">
              <w:rPr>
                <w:rFonts w:ascii="Calibri" w:hAnsi="Calibri" w:cs="Arial"/>
                <w:sz w:val="22"/>
                <w:szCs w:val="22"/>
                <w:u w:val="single"/>
                <w:lang w:eastAsia="en-US"/>
              </w:rPr>
              <w:t>Definición</w:t>
            </w:r>
            <w:r w:rsidRPr="009E592F">
              <w:rPr>
                <w:rFonts w:ascii="Calibri" w:hAnsi="Calibri" w:cs="Arial"/>
                <w:sz w:val="22"/>
                <w:szCs w:val="22"/>
                <w:lang w:eastAsia="en-US"/>
              </w:rPr>
              <w:t>: Matrícula total en edad oficialmente escolarizable, por nivel educacional, en relación con la población en edad de cursar cada nivel.</w:t>
            </w:r>
          </w:p>
          <w:p w14:paraId="4F293987" w14:textId="77777777" w:rsidR="001D0B37" w:rsidRPr="009E592F" w:rsidRDefault="001D0B37" w:rsidP="00104CAD">
            <w:pPr>
              <w:pStyle w:val="FootnoteText"/>
              <w:ind w:right="180"/>
              <w:contextualSpacing/>
              <w:jc w:val="both"/>
              <w:rPr>
                <w:rFonts w:ascii="Calibri" w:hAnsi="Calibri" w:cs="Arial"/>
                <w:sz w:val="22"/>
                <w:szCs w:val="22"/>
                <w:u w:val="single"/>
                <w:lang w:eastAsia="en-US"/>
              </w:rPr>
            </w:pPr>
          </w:p>
          <w:p w14:paraId="7B90C815" w14:textId="77777777" w:rsidR="001D0B37" w:rsidRPr="009E592F" w:rsidRDefault="001D0B37" w:rsidP="00C11BB9">
            <w:pPr>
              <w:pStyle w:val="FootnoteText"/>
              <w:ind w:right="180"/>
              <w:contextualSpacing/>
              <w:jc w:val="both"/>
              <w:rPr>
                <w:rFonts w:ascii="Calibri" w:hAnsi="Calibri" w:cs="Arial"/>
                <w:sz w:val="22"/>
                <w:szCs w:val="22"/>
                <w:lang w:eastAsia="en-US"/>
              </w:rPr>
            </w:pPr>
            <w:r w:rsidRPr="009E592F">
              <w:rPr>
                <w:rFonts w:ascii="Calibri" w:hAnsi="Calibri" w:cs="Arial"/>
                <w:sz w:val="22"/>
                <w:szCs w:val="22"/>
                <w:u w:val="single"/>
                <w:lang w:eastAsia="en-US"/>
              </w:rPr>
              <w:t>Metodología de cálculo</w:t>
            </w:r>
            <w:r w:rsidRPr="009E592F">
              <w:rPr>
                <w:rFonts w:ascii="Calibri" w:hAnsi="Calibri" w:cs="Arial"/>
                <w:sz w:val="22"/>
                <w:szCs w:val="22"/>
                <w:lang w:eastAsia="en-US"/>
              </w:rPr>
              <w:t>:</w:t>
            </w:r>
            <w:r w:rsidRPr="009E592F">
              <w:rPr>
                <w:rFonts w:ascii="Calibri" w:hAnsi="Calibri" w:cs="Arial"/>
                <w:b/>
                <w:sz w:val="22"/>
                <w:szCs w:val="22"/>
                <w:lang w:eastAsia="en-US"/>
              </w:rPr>
              <w:t xml:space="preserve"> </w:t>
            </w:r>
            <w:r w:rsidRPr="009E592F">
              <w:rPr>
                <w:rFonts w:ascii="Calibri" w:hAnsi="Calibri" w:cs="Arial"/>
                <w:sz w:val="22"/>
                <w:szCs w:val="22"/>
                <w:lang w:eastAsia="en-US"/>
              </w:rPr>
              <w:t xml:space="preserve">Se calcula dividiendo el número de alumnos matriculados en edad oficialmente escolarizable, entre el total de la población de ese mismo grupo de edad. </w:t>
            </w:r>
          </w:p>
          <w:p w14:paraId="7C58B7E0" w14:textId="77777777" w:rsidR="00B82157" w:rsidRPr="009E592F" w:rsidRDefault="00B82157" w:rsidP="00C11BB9">
            <w:pPr>
              <w:pStyle w:val="FootnoteText"/>
              <w:ind w:right="180"/>
              <w:contextualSpacing/>
              <w:jc w:val="both"/>
              <w:rPr>
                <w:rFonts w:ascii="Calibri" w:hAnsi="Calibri" w:cs="Arial"/>
                <w:sz w:val="22"/>
                <w:szCs w:val="22"/>
                <w:lang w:eastAsia="en-US"/>
              </w:rPr>
            </w:pPr>
          </w:p>
        </w:tc>
      </w:tr>
      <w:tr w:rsidR="00541126" w:rsidRPr="009E592F" w14:paraId="3FDC2476" w14:textId="77777777" w:rsidTr="00541126">
        <w:trPr>
          <w:trHeight w:val="364"/>
          <w:jc w:val="center"/>
        </w:trPr>
        <w:tc>
          <w:tcPr>
            <w:tcW w:w="957" w:type="pct"/>
            <w:vMerge w:val="restart"/>
            <w:tcBorders>
              <w:top w:val="single" w:sz="4" w:space="0" w:color="000000"/>
              <w:right w:val="single" w:sz="4" w:space="0" w:color="000000"/>
            </w:tcBorders>
          </w:tcPr>
          <w:p w14:paraId="0BDDF7F8" w14:textId="77777777" w:rsidR="00541126" w:rsidRPr="009E592F" w:rsidRDefault="00541126" w:rsidP="00541126">
            <w:pPr>
              <w:pStyle w:val="FootnoteText"/>
              <w:contextualSpacing/>
              <w:rPr>
                <w:rFonts w:ascii="Calibri" w:hAnsi="Calibri" w:cs="Arial"/>
                <w:b/>
                <w:sz w:val="22"/>
                <w:szCs w:val="22"/>
                <w:lang w:eastAsia="en-US"/>
              </w:rPr>
            </w:pPr>
          </w:p>
          <w:p w14:paraId="5D7E9113" w14:textId="77777777" w:rsidR="00541126" w:rsidRPr="009E592F" w:rsidRDefault="00541126" w:rsidP="00541126">
            <w:pPr>
              <w:pStyle w:val="FootnoteText"/>
              <w:contextualSpacing/>
              <w:rPr>
                <w:rFonts w:ascii="Calibri" w:hAnsi="Calibri" w:cs="Arial"/>
                <w:b/>
                <w:sz w:val="22"/>
                <w:szCs w:val="22"/>
                <w:lang w:eastAsia="en-US"/>
              </w:rPr>
            </w:pPr>
          </w:p>
          <w:p w14:paraId="5B9077A4" w14:textId="77777777" w:rsidR="00541126" w:rsidRPr="009E592F" w:rsidRDefault="00541126" w:rsidP="00541126">
            <w:pPr>
              <w:pStyle w:val="FootnoteText"/>
              <w:contextualSpacing/>
              <w:rPr>
                <w:rFonts w:ascii="Calibri" w:hAnsi="Calibri" w:cs="Arial"/>
                <w:b/>
                <w:sz w:val="22"/>
                <w:szCs w:val="22"/>
                <w:lang w:eastAsia="en-US"/>
              </w:rPr>
            </w:pPr>
          </w:p>
          <w:p w14:paraId="504AC471" w14:textId="77777777" w:rsidR="00541126" w:rsidRPr="009E592F" w:rsidRDefault="00541126" w:rsidP="00541126">
            <w:pPr>
              <w:pStyle w:val="FootnoteText"/>
              <w:contextualSpacing/>
              <w:rPr>
                <w:rFonts w:ascii="Calibri" w:hAnsi="Calibri" w:cs="Arial"/>
                <w:b/>
                <w:sz w:val="22"/>
                <w:szCs w:val="22"/>
                <w:lang w:eastAsia="en-US"/>
              </w:rPr>
            </w:pPr>
          </w:p>
          <w:p w14:paraId="5F5EF22C" w14:textId="77777777" w:rsidR="00541126" w:rsidRPr="009E592F" w:rsidRDefault="00541126" w:rsidP="00541126">
            <w:pPr>
              <w:pStyle w:val="FootnoteText"/>
              <w:contextualSpacing/>
              <w:rPr>
                <w:rFonts w:ascii="Calibri" w:hAnsi="Calibri" w:cs="Arial"/>
                <w:b/>
                <w:sz w:val="22"/>
                <w:szCs w:val="22"/>
                <w:lang w:eastAsia="en-US"/>
              </w:rPr>
            </w:pPr>
          </w:p>
          <w:p w14:paraId="587D7AFE" w14:textId="77777777" w:rsidR="00541126" w:rsidRPr="009E592F" w:rsidRDefault="00541126" w:rsidP="00541126">
            <w:pPr>
              <w:pStyle w:val="FootnoteText"/>
              <w:contextualSpacing/>
              <w:jc w:val="center"/>
              <w:rPr>
                <w:rFonts w:ascii="Calibri" w:hAnsi="Calibri" w:cs="Arial"/>
                <w:b/>
                <w:sz w:val="22"/>
                <w:szCs w:val="22"/>
                <w:lang w:eastAsia="en-US"/>
              </w:rPr>
            </w:pPr>
          </w:p>
          <w:p w14:paraId="60E44986" w14:textId="77777777" w:rsidR="00541126" w:rsidRPr="009E592F" w:rsidRDefault="00541126" w:rsidP="00541126">
            <w:pPr>
              <w:pStyle w:val="FootnoteText"/>
              <w:contextualSpacing/>
              <w:jc w:val="center"/>
              <w:rPr>
                <w:rFonts w:ascii="Calibri" w:hAnsi="Calibri" w:cs="Arial"/>
                <w:sz w:val="22"/>
                <w:szCs w:val="22"/>
                <w:lang w:eastAsia="en-US"/>
              </w:rPr>
            </w:pPr>
            <w:r w:rsidRPr="009E592F">
              <w:rPr>
                <w:rFonts w:ascii="Calibri" w:hAnsi="Calibri" w:cs="Arial"/>
                <w:sz w:val="22"/>
                <w:szCs w:val="22"/>
                <w:lang w:eastAsia="en-US"/>
              </w:rPr>
              <w:t xml:space="preserve">Descriptores </w:t>
            </w:r>
          </w:p>
        </w:tc>
        <w:tc>
          <w:tcPr>
            <w:tcW w:w="1410" w:type="pct"/>
            <w:tcBorders>
              <w:top w:val="single" w:sz="4" w:space="0" w:color="000000"/>
              <w:left w:val="single" w:sz="4" w:space="0" w:color="000000"/>
              <w:bottom w:val="single" w:sz="4" w:space="0" w:color="000000"/>
            </w:tcBorders>
            <w:vAlign w:val="center"/>
          </w:tcPr>
          <w:p w14:paraId="30E57F0F" w14:textId="77777777" w:rsidR="00541126" w:rsidRPr="009E592F" w:rsidRDefault="00541126" w:rsidP="00541126">
            <w:pPr>
              <w:spacing w:after="0" w:line="240" w:lineRule="auto"/>
              <w:contextualSpacing/>
              <w:rPr>
                <w:rFonts w:cs="Arial"/>
              </w:rPr>
            </w:pPr>
            <w:r w:rsidRPr="009E592F">
              <w:rPr>
                <w:rFonts w:cs="Arial"/>
              </w:rPr>
              <w:t>Género</w:t>
            </w:r>
          </w:p>
        </w:tc>
        <w:tc>
          <w:tcPr>
            <w:tcW w:w="2632" w:type="pct"/>
            <w:tcBorders>
              <w:top w:val="single" w:sz="4" w:space="0" w:color="000000"/>
              <w:left w:val="single" w:sz="4" w:space="0" w:color="000000"/>
              <w:bottom w:val="single" w:sz="4" w:space="0" w:color="000000"/>
            </w:tcBorders>
          </w:tcPr>
          <w:p w14:paraId="6F483312" w14:textId="77777777" w:rsidR="00541126" w:rsidRPr="009E592F" w:rsidRDefault="00541126" w:rsidP="00541126">
            <w:pPr>
              <w:spacing w:after="0" w:line="240" w:lineRule="auto"/>
              <w:contextualSpacing/>
              <w:rPr>
                <w:rFonts w:cs="Arial"/>
              </w:rPr>
            </w:pPr>
            <w:r w:rsidRPr="009E592F">
              <w:rPr>
                <w:rFonts w:cs="Arial"/>
              </w:rPr>
              <w:t>Cubre ambos sexos</w:t>
            </w:r>
          </w:p>
        </w:tc>
      </w:tr>
      <w:tr w:rsidR="00541126" w:rsidRPr="009E592F" w14:paraId="6DFE07F6" w14:textId="77777777" w:rsidTr="00541126">
        <w:trPr>
          <w:trHeight w:val="377"/>
          <w:jc w:val="center"/>
        </w:trPr>
        <w:tc>
          <w:tcPr>
            <w:tcW w:w="957" w:type="pct"/>
            <w:vMerge/>
            <w:tcBorders>
              <w:right w:val="single" w:sz="4" w:space="0" w:color="000000"/>
            </w:tcBorders>
            <w:shd w:val="clear" w:color="auto" w:fill="CCFFFF"/>
          </w:tcPr>
          <w:p w14:paraId="7B6FA47F" w14:textId="77777777" w:rsidR="00541126" w:rsidRPr="009E592F" w:rsidRDefault="00541126" w:rsidP="00541126">
            <w:pPr>
              <w:pStyle w:val="FootnoteText"/>
              <w:contextualSpacing/>
              <w:rPr>
                <w:rFonts w:ascii="Calibri" w:hAnsi="Calibri" w:cs="Arial"/>
                <w:b/>
                <w:sz w:val="22"/>
                <w:szCs w:val="22"/>
                <w:lang w:eastAsia="en-US"/>
              </w:rPr>
            </w:pPr>
          </w:p>
        </w:tc>
        <w:tc>
          <w:tcPr>
            <w:tcW w:w="1410" w:type="pct"/>
            <w:tcBorders>
              <w:top w:val="single" w:sz="4" w:space="0" w:color="000000"/>
              <w:left w:val="single" w:sz="4" w:space="0" w:color="000000"/>
              <w:bottom w:val="single" w:sz="4" w:space="0" w:color="000000"/>
            </w:tcBorders>
            <w:vAlign w:val="center"/>
          </w:tcPr>
          <w:p w14:paraId="05068FFB" w14:textId="77777777" w:rsidR="00541126" w:rsidRPr="009E592F" w:rsidRDefault="00541126" w:rsidP="00541126">
            <w:pPr>
              <w:spacing w:after="0" w:line="240" w:lineRule="auto"/>
              <w:contextualSpacing/>
              <w:rPr>
                <w:rFonts w:cs="Arial"/>
              </w:rPr>
            </w:pPr>
            <w:r w:rsidRPr="009E592F">
              <w:rPr>
                <w:rFonts w:cs="Arial"/>
              </w:rPr>
              <w:t>Edad</w:t>
            </w:r>
          </w:p>
        </w:tc>
        <w:tc>
          <w:tcPr>
            <w:tcW w:w="2632" w:type="pct"/>
            <w:tcBorders>
              <w:top w:val="single" w:sz="4" w:space="0" w:color="000000"/>
              <w:left w:val="single" w:sz="4" w:space="0" w:color="000000"/>
              <w:bottom w:val="single" w:sz="4" w:space="0" w:color="000000"/>
            </w:tcBorders>
          </w:tcPr>
          <w:p w14:paraId="67CE3CC4" w14:textId="77777777" w:rsidR="00541126" w:rsidRPr="009E592F" w:rsidRDefault="00541126" w:rsidP="00541126">
            <w:pPr>
              <w:spacing w:after="0" w:line="240" w:lineRule="auto"/>
              <w:contextualSpacing/>
              <w:rPr>
                <w:rFonts w:cs="Arial"/>
              </w:rPr>
            </w:pPr>
            <w:r w:rsidRPr="009E592F">
              <w:rPr>
                <w:rFonts w:cs="Arial"/>
              </w:rPr>
              <w:t>Cubre varios grupos etarios</w:t>
            </w:r>
          </w:p>
        </w:tc>
      </w:tr>
      <w:tr w:rsidR="00541126" w:rsidRPr="00112169" w14:paraId="406512F6" w14:textId="77777777" w:rsidTr="00541126">
        <w:trPr>
          <w:trHeight w:val="357"/>
          <w:jc w:val="center"/>
        </w:trPr>
        <w:tc>
          <w:tcPr>
            <w:tcW w:w="957" w:type="pct"/>
            <w:vMerge/>
            <w:tcBorders>
              <w:right w:val="single" w:sz="4" w:space="0" w:color="000000"/>
            </w:tcBorders>
            <w:shd w:val="clear" w:color="auto" w:fill="CCFFFF"/>
          </w:tcPr>
          <w:p w14:paraId="458463A0" w14:textId="77777777" w:rsidR="00541126" w:rsidRPr="009E592F" w:rsidRDefault="00541126" w:rsidP="00541126">
            <w:pPr>
              <w:pStyle w:val="FootnoteText"/>
              <w:contextualSpacing/>
              <w:rPr>
                <w:rFonts w:ascii="Calibri" w:hAnsi="Calibri" w:cs="Arial"/>
                <w:b/>
                <w:sz w:val="22"/>
                <w:szCs w:val="22"/>
                <w:lang w:eastAsia="en-US"/>
              </w:rPr>
            </w:pPr>
          </w:p>
        </w:tc>
        <w:tc>
          <w:tcPr>
            <w:tcW w:w="1410" w:type="pct"/>
            <w:tcBorders>
              <w:top w:val="single" w:sz="4" w:space="0" w:color="000000"/>
              <w:left w:val="single" w:sz="4" w:space="0" w:color="000000"/>
              <w:bottom w:val="single" w:sz="4" w:space="0" w:color="000000"/>
            </w:tcBorders>
            <w:vAlign w:val="center"/>
          </w:tcPr>
          <w:p w14:paraId="02EEC353" w14:textId="77777777" w:rsidR="00541126" w:rsidRPr="009E592F" w:rsidRDefault="00541126" w:rsidP="00541126">
            <w:pPr>
              <w:spacing w:after="0" w:line="240" w:lineRule="auto"/>
              <w:contextualSpacing/>
              <w:rPr>
                <w:rFonts w:cs="Arial"/>
                <w:highlight w:val="cyan"/>
              </w:rPr>
            </w:pPr>
            <w:r w:rsidRPr="009E592F">
              <w:rPr>
                <w:rFonts w:cs="Arial"/>
              </w:rPr>
              <w:t>Ubicación geográfica (urbano, rural)</w:t>
            </w:r>
          </w:p>
        </w:tc>
        <w:tc>
          <w:tcPr>
            <w:tcW w:w="2632" w:type="pct"/>
            <w:tcBorders>
              <w:top w:val="single" w:sz="4" w:space="0" w:color="000000"/>
              <w:left w:val="single" w:sz="4" w:space="0" w:color="000000"/>
              <w:bottom w:val="single" w:sz="4" w:space="0" w:color="000000"/>
            </w:tcBorders>
          </w:tcPr>
          <w:p w14:paraId="1CC80499" w14:textId="77777777" w:rsidR="00541126" w:rsidRPr="006D61BC" w:rsidRDefault="00541126" w:rsidP="00541126">
            <w:pPr>
              <w:spacing w:after="0" w:line="240" w:lineRule="auto"/>
              <w:contextualSpacing/>
              <w:rPr>
                <w:rFonts w:cs="Arial"/>
                <w:lang w:val="es-HN"/>
              </w:rPr>
            </w:pPr>
            <w:r w:rsidRPr="006D61BC">
              <w:rPr>
                <w:rFonts w:cs="Arial"/>
                <w:lang w:val="es-HN"/>
              </w:rPr>
              <w:t>Es a nivel urbano y rural</w:t>
            </w:r>
          </w:p>
        </w:tc>
      </w:tr>
      <w:tr w:rsidR="001D0B37" w:rsidRPr="009E592F" w14:paraId="4132A5D1" w14:textId="77777777" w:rsidTr="00541126">
        <w:trPr>
          <w:trHeight w:val="413"/>
          <w:jc w:val="center"/>
        </w:trPr>
        <w:tc>
          <w:tcPr>
            <w:tcW w:w="957" w:type="pct"/>
            <w:vMerge/>
            <w:tcBorders>
              <w:right w:val="single" w:sz="4" w:space="0" w:color="000000"/>
            </w:tcBorders>
            <w:shd w:val="clear" w:color="auto" w:fill="CCFFFF"/>
          </w:tcPr>
          <w:p w14:paraId="00954CC0" w14:textId="77777777" w:rsidR="001D0B37" w:rsidRPr="009E592F" w:rsidRDefault="001D0B37" w:rsidP="00104CAD">
            <w:pPr>
              <w:pStyle w:val="FootnoteText"/>
              <w:contextualSpacing/>
              <w:rPr>
                <w:rFonts w:ascii="Calibri" w:hAnsi="Calibri" w:cs="Arial"/>
                <w:b/>
                <w:sz w:val="22"/>
                <w:szCs w:val="22"/>
                <w:lang w:eastAsia="en-US"/>
              </w:rPr>
            </w:pPr>
          </w:p>
        </w:tc>
        <w:tc>
          <w:tcPr>
            <w:tcW w:w="1410" w:type="pct"/>
            <w:tcBorders>
              <w:top w:val="single" w:sz="4" w:space="0" w:color="000000"/>
              <w:left w:val="single" w:sz="4" w:space="0" w:color="000000"/>
              <w:bottom w:val="single" w:sz="4" w:space="0" w:color="000000"/>
            </w:tcBorders>
          </w:tcPr>
          <w:p w14:paraId="7AAE0C02" w14:textId="77777777" w:rsidR="002020B3" w:rsidRPr="006D61BC" w:rsidRDefault="002020B3" w:rsidP="00104CAD">
            <w:pPr>
              <w:spacing w:after="0" w:line="240" w:lineRule="auto"/>
              <w:contextualSpacing/>
              <w:rPr>
                <w:rFonts w:cs="Arial"/>
                <w:lang w:val="es-HN"/>
              </w:rPr>
            </w:pPr>
          </w:p>
          <w:p w14:paraId="020F93A8" w14:textId="77777777" w:rsidR="001D0B37" w:rsidRPr="006D61BC" w:rsidRDefault="001D0B37" w:rsidP="00104CAD">
            <w:pPr>
              <w:spacing w:after="0" w:line="240" w:lineRule="auto"/>
              <w:contextualSpacing/>
              <w:rPr>
                <w:rFonts w:cs="Arial"/>
                <w:lang w:val="es-HN"/>
              </w:rPr>
            </w:pPr>
            <w:r w:rsidRPr="006D61BC">
              <w:rPr>
                <w:rFonts w:cs="Arial"/>
                <w:lang w:val="es-HN"/>
              </w:rPr>
              <w:t xml:space="preserve">Nivel educativo: </w:t>
            </w:r>
          </w:p>
          <w:p w14:paraId="2AA0347A" w14:textId="77777777" w:rsidR="003A7B4E" w:rsidRPr="006D61BC" w:rsidRDefault="003A7B4E" w:rsidP="00104CAD">
            <w:pPr>
              <w:spacing w:after="0" w:line="240" w:lineRule="auto"/>
              <w:contextualSpacing/>
              <w:rPr>
                <w:rFonts w:cs="Arial"/>
                <w:lang w:val="es-HN"/>
              </w:rPr>
            </w:pPr>
          </w:p>
          <w:p w14:paraId="5F09F8BF" w14:textId="77777777" w:rsidR="00CF56B8" w:rsidRPr="006D61BC" w:rsidRDefault="00CF56B8" w:rsidP="00CF56B8">
            <w:pPr>
              <w:spacing w:after="0" w:line="240" w:lineRule="auto"/>
              <w:contextualSpacing/>
              <w:rPr>
                <w:rFonts w:cs="Arial"/>
                <w:lang w:val="es-HN"/>
              </w:rPr>
            </w:pPr>
            <w:r w:rsidRPr="006D61BC">
              <w:rPr>
                <w:rFonts w:cs="Arial"/>
                <w:lang w:val="es-HN"/>
              </w:rPr>
              <w:t>Educación Pre-escolar o Educación de la Primera Infancia</w:t>
            </w:r>
          </w:p>
          <w:p w14:paraId="1C98B2B9" w14:textId="77777777" w:rsidR="00CF56B8" w:rsidRPr="006D61BC" w:rsidRDefault="00CF56B8" w:rsidP="00CF56B8">
            <w:pPr>
              <w:spacing w:after="0" w:line="240" w:lineRule="auto"/>
              <w:contextualSpacing/>
              <w:rPr>
                <w:rFonts w:cs="Arial"/>
                <w:lang w:val="es-HN"/>
              </w:rPr>
            </w:pPr>
            <w:r w:rsidRPr="006D61BC">
              <w:rPr>
                <w:rFonts w:cs="Arial"/>
                <w:lang w:val="es-HN"/>
              </w:rPr>
              <w:t xml:space="preserve">Educación Primaria o Primer Ciclo de la Educación Básica inicial </w:t>
            </w:r>
          </w:p>
          <w:p w14:paraId="290D15EF" w14:textId="77777777" w:rsidR="00CF56B8" w:rsidRPr="006D61BC" w:rsidRDefault="00CF56B8" w:rsidP="00CF56B8">
            <w:pPr>
              <w:spacing w:after="0" w:line="240" w:lineRule="auto"/>
              <w:contextualSpacing/>
              <w:rPr>
                <w:rFonts w:cs="Arial"/>
                <w:lang w:val="es-HN"/>
              </w:rPr>
            </w:pPr>
            <w:r w:rsidRPr="006D61BC">
              <w:rPr>
                <w:rFonts w:cs="Arial"/>
                <w:lang w:val="es-HN"/>
              </w:rPr>
              <w:t>Primer Ciclo de Educación Secundaria o Segundo Ciclo de la Educación Básica Educación Secundaria Alta o Segundo Ciclo de Educación Secundaria</w:t>
            </w:r>
          </w:p>
          <w:p w14:paraId="760F4A89" w14:textId="77777777" w:rsidR="00CF56B8" w:rsidRPr="006D61BC" w:rsidRDefault="00CF56B8" w:rsidP="00CF56B8">
            <w:pPr>
              <w:spacing w:after="0" w:line="240" w:lineRule="auto"/>
              <w:contextualSpacing/>
              <w:rPr>
                <w:rFonts w:cs="Arial"/>
                <w:lang w:val="es-HN"/>
              </w:rPr>
            </w:pPr>
            <w:r w:rsidRPr="006D61BC">
              <w:rPr>
                <w:rFonts w:cs="Arial"/>
                <w:lang w:val="es-HN"/>
              </w:rPr>
              <w:t>Educación Post-secundaria no Superior (pre-universitarios, programas profesionales cortos)</w:t>
            </w:r>
          </w:p>
          <w:p w14:paraId="43AB6C5F" w14:textId="77777777" w:rsidR="00CF56B8" w:rsidRPr="006D61BC" w:rsidRDefault="00CF56B8" w:rsidP="00CF56B8">
            <w:pPr>
              <w:spacing w:after="0" w:line="240" w:lineRule="auto"/>
              <w:contextualSpacing/>
              <w:rPr>
                <w:rFonts w:cs="Arial"/>
                <w:lang w:val="es-HN"/>
              </w:rPr>
            </w:pPr>
            <w:r w:rsidRPr="006D61BC">
              <w:rPr>
                <w:rFonts w:cs="Arial"/>
                <w:lang w:val="es-HN"/>
              </w:rPr>
              <w:t>Formación Profesional Superior</w:t>
            </w:r>
          </w:p>
          <w:p w14:paraId="22694311" w14:textId="77777777" w:rsidR="00CF56B8" w:rsidRPr="006D61BC" w:rsidRDefault="00CF56B8" w:rsidP="00CF56B8">
            <w:pPr>
              <w:spacing w:after="0" w:line="240" w:lineRule="auto"/>
              <w:contextualSpacing/>
              <w:rPr>
                <w:rFonts w:cs="Arial"/>
                <w:lang w:val="es-HN"/>
              </w:rPr>
            </w:pPr>
            <w:r w:rsidRPr="006D61BC">
              <w:rPr>
                <w:rFonts w:cs="Arial"/>
                <w:lang w:val="es-HN"/>
              </w:rPr>
              <w:t>Primer ciclo de Educación Superior o Terciaria</w:t>
            </w:r>
          </w:p>
          <w:p w14:paraId="3B3EB2C0" w14:textId="77777777" w:rsidR="00CF56B8" w:rsidRPr="006D61BC" w:rsidRDefault="00CF56B8" w:rsidP="00CF56B8">
            <w:pPr>
              <w:spacing w:after="0" w:line="240" w:lineRule="auto"/>
              <w:contextualSpacing/>
              <w:rPr>
                <w:rFonts w:cs="Arial"/>
                <w:lang w:val="es-HN"/>
              </w:rPr>
            </w:pPr>
            <w:r w:rsidRPr="006D61BC">
              <w:rPr>
                <w:rFonts w:cs="Arial"/>
                <w:lang w:val="es-HN"/>
              </w:rPr>
              <w:t>Segundo Ciclo de Educación Superior o Terciaria (Maestria, Doctorados)</w:t>
            </w:r>
          </w:p>
          <w:p w14:paraId="6F5C45D7" w14:textId="77777777" w:rsidR="001D0B37" w:rsidRPr="006D61BC" w:rsidRDefault="001D0B37" w:rsidP="00104CAD">
            <w:pPr>
              <w:spacing w:after="0" w:line="240" w:lineRule="auto"/>
              <w:contextualSpacing/>
              <w:rPr>
                <w:rFonts w:cs="Arial"/>
                <w:lang w:val="es-HN"/>
              </w:rPr>
            </w:pPr>
          </w:p>
        </w:tc>
        <w:tc>
          <w:tcPr>
            <w:tcW w:w="2632" w:type="pct"/>
            <w:tcBorders>
              <w:top w:val="single" w:sz="4" w:space="0" w:color="000000"/>
              <w:left w:val="single" w:sz="4" w:space="0" w:color="000000"/>
              <w:bottom w:val="single" w:sz="4" w:space="0" w:color="000000"/>
            </w:tcBorders>
          </w:tcPr>
          <w:p w14:paraId="41F03DFE" w14:textId="77777777" w:rsidR="001D0B37" w:rsidRPr="006D61BC" w:rsidRDefault="003B46E8" w:rsidP="00AF419F">
            <w:pPr>
              <w:autoSpaceDE w:val="0"/>
              <w:autoSpaceDN w:val="0"/>
              <w:adjustRightInd w:val="0"/>
              <w:spacing w:after="0" w:line="240" w:lineRule="auto"/>
              <w:jc w:val="both"/>
              <w:rPr>
                <w:rFonts w:cs="Calibri"/>
                <w:color w:val="000000"/>
                <w:lang w:val="es-HN" w:eastAsia="es-HN"/>
              </w:rPr>
            </w:pPr>
            <w:r w:rsidRPr="006D61BC">
              <w:rPr>
                <w:rFonts w:cs="Calibri"/>
                <w:color w:val="000000"/>
                <w:lang w:val="es-HN" w:eastAsia="es-HN"/>
              </w:rPr>
              <w:t xml:space="preserve">De la matricula total en los niveles de Educación Pre-Básica y Básica, que asciende a 1,582,340 niños y niñas, 45,536 fueron reportados </w:t>
            </w:r>
            <w:r w:rsidR="000E3DB9">
              <w:rPr>
                <w:rFonts w:cs="Calibri"/>
                <w:color w:val="000000"/>
                <w:lang w:val="es-HN" w:eastAsia="es-HN"/>
              </w:rPr>
              <w:t>como casos con Discapacidad.</w:t>
            </w:r>
          </w:p>
          <w:p w14:paraId="388720E6" w14:textId="77777777" w:rsidR="003B46E8" w:rsidRPr="006D61BC" w:rsidRDefault="003B46E8" w:rsidP="00AF419F">
            <w:pPr>
              <w:autoSpaceDE w:val="0"/>
              <w:autoSpaceDN w:val="0"/>
              <w:adjustRightInd w:val="0"/>
              <w:spacing w:after="0" w:line="240" w:lineRule="auto"/>
              <w:jc w:val="both"/>
              <w:rPr>
                <w:rFonts w:cs="Calibri"/>
                <w:color w:val="000000"/>
                <w:lang w:val="es-HN" w:eastAsia="es-HN"/>
              </w:rPr>
            </w:pPr>
            <w:r w:rsidRPr="006D61BC">
              <w:rPr>
                <w:rFonts w:cs="Arial"/>
                <w:lang w:val="es-HN"/>
              </w:rPr>
              <w:t>Según indicadores nacionales (2010), la población con discapacidades es de 177,517, si en base a este valor se calcula la relación, tenemos que la cobertura es de un 25.65% a nivel nacional, c</w:t>
            </w:r>
            <w:r w:rsidRPr="006D61BC">
              <w:rPr>
                <w:rFonts w:cs="Calibri"/>
                <w:color w:val="000000"/>
                <w:lang w:val="es-HN" w:eastAsia="es-HN"/>
              </w:rPr>
              <w:t>on base a indicadores de años anteriores, este promedio se mantiene.</w:t>
            </w:r>
          </w:p>
          <w:p w14:paraId="3305F96A" w14:textId="77777777" w:rsidR="003B46E8" w:rsidRPr="006D61BC" w:rsidRDefault="003B46E8" w:rsidP="00AF419F">
            <w:pPr>
              <w:autoSpaceDE w:val="0"/>
              <w:autoSpaceDN w:val="0"/>
              <w:adjustRightInd w:val="0"/>
              <w:spacing w:after="0" w:line="240" w:lineRule="auto"/>
              <w:jc w:val="both"/>
              <w:rPr>
                <w:rFonts w:cs="Calibri"/>
                <w:color w:val="000000"/>
                <w:lang w:val="es-HN" w:eastAsia="es-HN"/>
              </w:rPr>
            </w:pPr>
          </w:p>
          <w:p w14:paraId="073E1387" w14:textId="77777777" w:rsidR="003B46E8" w:rsidRPr="006D61BC" w:rsidRDefault="003B46E8" w:rsidP="00AF419F">
            <w:pPr>
              <w:autoSpaceDE w:val="0"/>
              <w:autoSpaceDN w:val="0"/>
              <w:adjustRightInd w:val="0"/>
              <w:spacing w:after="0" w:line="240" w:lineRule="auto"/>
              <w:jc w:val="both"/>
              <w:rPr>
                <w:rFonts w:cs="Arial"/>
                <w:lang w:val="es-HN"/>
              </w:rPr>
            </w:pPr>
            <w:r w:rsidRPr="006D61BC">
              <w:rPr>
                <w:rFonts w:cs="Arial"/>
                <w:lang w:val="es-HN"/>
              </w:rPr>
              <w:t>El número de centros educativos que reportó casos de Discapacidades y NEE es 6,229. Valor que representa el 27% de los centros educativos en los niveles de Educación Pre-básica y Básica. Porcentualmente se encuentran distribuidos de la siguiente manera: Francisco Morazán tiene el 13% de los centros.</w:t>
            </w:r>
          </w:p>
          <w:p w14:paraId="737FE879" w14:textId="77777777" w:rsidR="003B46E8" w:rsidRPr="006D61BC" w:rsidRDefault="003B46E8" w:rsidP="004F757D">
            <w:pPr>
              <w:pStyle w:val="ListParagraph"/>
              <w:numPr>
                <w:ilvl w:val="0"/>
                <w:numId w:val="5"/>
              </w:numPr>
              <w:autoSpaceDE w:val="0"/>
              <w:autoSpaceDN w:val="0"/>
              <w:adjustRightInd w:val="0"/>
              <w:spacing w:after="0" w:line="240" w:lineRule="auto"/>
              <w:rPr>
                <w:rFonts w:cs="Arial"/>
                <w:lang w:val="es-HN"/>
              </w:rPr>
            </w:pPr>
            <w:r w:rsidRPr="006D61BC">
              <w:rPr>
                <w:rFonts w:cs="Arial"/>
                <w:lang w:val="es-HN"/>
              </w:rPr>
              <w:t>El Paraíso, Santa Bárbara y Choluteca tienen 8% cada uno.</w:t>
            </w:r>
          </w:p>
          <w:p w14:paraId="0D066046" w14:textId="77777777" w:rsidR="003B46E8" w:rsidRPr="006D61BC" w:rsidRDefault="003B46E8" w:rsidP="004F757D">
            <w:pPr>
              <w:pStyle w:val="ListParagraph"/>
              <w:numPr>
                <w:ilvl w:val="0"/>
                <w:numId w:val="5"/>
              </w:numPr>
              <w:autoSpaceDE w:val="0"/>
              <w:autoSpaceDN w:val="0"/>
              <w:adjustRightInd w:val="0"/>
              <w:spacing w:after="0" w:line="240" w:lineRule="auto"/>
              <w:rPr>
                <w:rFonts w:cs="Arial"/>
                <w:lang w:val="es-HN"/>
              </w:rPr>
            </w:pPr>
            <w:r w:rsidRPr="006D61BC">
              <w:rPr>
                <w:rFonts w:cs="Arial"/>
                <w:lang w:val="es-HN"/>
              </w:rPr>
              <w:t>Yoro e Intibucá 7% cada uno.</w:t>
            </w:r>
          </w:p>
          <w:p w14:paraId="48A809B6" w14:textId="77777777" w:rsidR="003B46E8" w:rsidRPr="009E592F" w:rsidRDefault="003B46E8" w:rsidP="004F757D">
            <w:pPr>
              <w:pStyle w:val="ListParagraph"/>
              <w:numPr>
                <w:ilvl w:val="0"/>
                <w:numId w:val="5"/>
              </w:numPr>
              <w:autoSpaceDE w:val="0"/>
              <w:autoSpaceDN w:val="0"/>
              <w:adjustRightInd w:val="0"/>
              <w:spacing w:after="0" w:line="240" w:lineRule="auto"/>
              <w:rPr>
                <w:rFonts w:cs="Arial"/>
              </w:rPr>
            </w:pPr>
            <w:r w:rsidRPr="009E592F">
              <w:rPr>
                <w:rFonts w:cs="Arial"/>
              </w:rPr>
              <w:t>Copan y Olancho 6% cada uno</w:t>
            </w:r>
          </w:p>
          <w:p w14:paraId="7189725E" w14:textId="77777777" w:rsidR="003B46E8" w:rsidRPr="006D61BC" w:rsidRDefault="003B46E8" w:rsidP="004F757D">
            <w:pPr>
              <w:pStyle w:val="ListParagraph"/>
              <w:numPr>
                <w:ilvl w:val="0"/>
                <w:numId w:val="5"/>
              </w:numPr>
              <w:autoSpaceDE w:val="0"/>
              <w:autoSpaceDN w:val="0"/>
              <w:adjustRightInd w:val="0"/>
              <w:spacing w:after="0" w:line="240" w:lineRule="auto"/>
              <w:rPr>
                <w:rFonts w:cs="Arial"/>
                <w:lang w:val="es-HN"/>
              </w:rPr>
            </w:pPr>
            <w:r w:rsidRPr="006D61BC">
              <w:rPr>
                <w:rFonts w:cs="Arial"/>
                <w:lang w:val="es-HN"/>
              </w:rPr>
              <w:t>Comayagua, Lempira, Cortes y Atlántida 5% cada uno</w:t>
            </w:r>
          </w:p>
          <w:p w14:paraId="40F56587" w14:textId="77777777" w:rsidR="003B46E8" w:rsidRPr="006D61BC" w:rsidRDefault="003B46E8" w:rsidP="004F757D">
            <w:pPr>
              <w:pStyle w:val="ListParagraph"/>
              <w:numPr>
                <w:ilvl w:val="0"/>
                <w:numId w:val="5"/>
              </w:numPr>
              <w:autoSpaceDE w:val="0"/>
              <w:autoSpaceDN w:val="0"/>
              <w:adjustRightInd w:val="0"/>
              <w:spacing w:after="0" w:line="240" w:lineRule="auto"/>
              <w:rPr>
                <w:rFonts w:cs="Arial"/>
                <w:lang w:val="es-HN"/>
              </w:rPr>
            </w:pPr>
            <w:r w:rsidRPr="006D61BC">
              <w:rPr>
                <w:rFonts w:cs="Arial"/>
                <w:lang w:val="es-HN"/>
              </w:rPr>
              <w:t>La Paz, Colon y Ocotepeque 4% cada uno</w:t>
            </w:r>
          </w:p>
          <w:p w14:paraId="2144BCBE" w14:textId="77777777" w:rsidR="003B46E8" w:rsidRPr="009E592F" w:rsidRDefault="003B46E8" w:rsidP="004F757D">
            <w:pPr>
              <w:pStyle w:val="ListParagraph"/>
              <w:numPr>
                <w:ilvl w:val="0"/>
                <w:numId w:val="5"/>
              </w:numPr>
              <w:autoSpaceDE w:val="0"/>
              <w:autoSpaceDN w:val="0"/>
              <w:adjustRightInd w:val="0"/>
              <w:spacing w:after="0" w:line="240" w:lineRule="auto"/>
              <w:rPr>
                <w:rFonts w:cs="Arial"/>
              </w:rPr>
            </w:pPr>
            <w:r w:rsidRPr="009E592F">
              <w:rPr>
                <w:rFonts w:cs="Arial"/>
              </w:rPr>
              <w:t>Valle con 3%</w:t>
            </w:r>
          </w:p>
          <w:p w14:paraId="6509908D" w14:textId="77777777" w:rsidR="003B46E8" w:rsidRPr="006D61BC" w:rsidRDefault="003B46E8" w:rsidP="004F757D">
            <w:pPr>
              <w:pStyle w:val="ListParagraph"/>
              <w:numPr>
                <w:ilvl w:val="0"/>
                <w:numId w:val="5"/>
              </w:numPr>
              <w:autoSpaceDE w:val="0"/>
              <w:autoSpaceDN w:val="0"/>
              <w:adjustRightInd w:val="0"/>
              <w:spacing w:after="0" w:line="240" w:lineRule="auto"/>
              <w:rPr>
                <w:rFonts w:cs="Arial"/>
                <w:lang w:val="es-HN"/>
              </w:rPr>
            </w:pPr>
            <w:r w:rsidRPr="006D61BC">
              <w:rPr>
                <w:rFonts w:cs="Arial"/>
                <w:lang w:val="es-HN"/>
              </w:rPr>
              <w:t>Islas de la Bahía y Gracias a Dios con 1% cada uno</w:t>
            </w:r>
          </w:p>
          <w:p w14:paraId="3AFB4EA9" w14:textId="77777777" w:rsidR="00874F03" w:rsidRPr="006D61BC" w:rsidRDefault="00874F03" w:rsidP="00874F03">
            <w:pPr>
              <w:autoSpaceDE w:val="0"/>
              <w:autoSpaceDN w:val="0"/>
              <w:adjustRightInd w:val="0"/>
              <w:spacing w:after="0" w:line="240" w:lineRule="auto"/>
              <w:rPr>
                <w:rFonts w:cs="Arial"/>
                <w:lang w:val="es-HN"/>
              </w:rPr>
            </w:pPr>
            <w:r w:rsidRPr="009E592F">
              <w:rPr>
                <w:noProof/>
                <w:lang w:val="es-ES" w:eastAsia="es-ES"/>
              </w:rPr>
              <w:drawing>
                <wp:anchor distT="0" distB="0" distL="114300" distR="114300" simplePos="0" relativeHeight="251631616" behindDoc="0" locked="0" layoutInCell="1" allowOverlap="1" wp14:anchorId="5309F377" wp14:editId="57EBF08D">
                  <wp:simplePos x="0" y="0"/>
                  <wp:positionH relativeFrom="column">
                    <wp:posOffset>483556</wp:posOffset>
                  </wp:positionH>
                  <wp:positionV relativeFrom="paragraph">
                    <wp:posOffset>219965</wp:posOffset>
                  </wp:positionV>
                  <wp:extent cx="2742857" cy="3019048"/>
                  <wp:effectExtent l="0" t="0" r="635"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742857" cy="3019048"/>
                          </a:xfrm>
                          <a:prstGeom prst="rect">
                            <a:avLst/>
                          </a:prstGeom>
                        </pic:spPr>
                      </pic:pic>
                    </a:graphicData>
                  </a:graphic>
                  <wp14:sizeRelH relativeFrom="page">
                    <wp14:pctWidth>0</wp14:pctWidth>
                  </wp14:sizeRelH>
                  <wp14:sizeRelV relativeFrom="page">
                    <wp14:pctHeight>0</wp14:pctHeight>
                  </wp14:sizeRelV>
                </wp:anchor>
              </w:drawing>
            </w:r>
          </w:p>
          <w:p w14:paraId="56057047" w14:textId="6F28F840" w:rsidR="00874F03" w:rsidRPr="006D61BC" w:rsidRDefault="00BF7730" w:rsidP="006427FE">
            <w:pPr>
              <w:autoSpaceDE w:val="0"/>
              <w:autoSpaceDN w:val="0"/>
              <w:adjustRightInd w:val="0"/>
              <w:spacing w:after="0" w:line="240" w:lineRule="auto"/>
              <w:rPr>
                <w:rFonts w:cs="Arial"/>
                <w:lang w:val="es-HN"/>
              </w:rPr>
            </w:pPr>
            <w:r w:rsidRPr="009E592F">
              <w:rPr>
                <w:rFonts w:cs="Arial"/>
                <w:noProof/>
                <w:lang w:val="es-ES" w:eastAsia="es-ES"/>
              </w:rPr>
              <w:drawing>
                <wp:anchor distT="0" distB="0" distL="114300" distR="114300" simplePos="0" relativeHeight="251717632" behindDoc="0" locked="0" layoutInCell="1" allowOverlap="1" wp14:anchorId="60765B89" wp14:editId="117829A4">
                  <wp:simplePos x="0" y="0"/>
                  <wp:positionH relativeFrom="margin">
                    <wp:posOffset>35560</wp:posOffset>
                  </wp:positionH>
                  <wp:positionV relativeFrom="margin">
                    <wp:posOffset>850900</wp:posOffset>
                  </wp:positionV>
                  <wp:extent cx="3676650" cy="2977515"/>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76650" cy="2977515"/>
                          </a:xfrm>
                          <a:prstGeom prst="rect">
                            <a:avLst/>
                          </a:prstGeom>
                          <a:noFill/>
                        </pic:spPr>
                      </pic:pic>
                    </a:graphicData>
                  </a:graphic>
                </wp:anchor>
              </w:drawing>
            </w:r>
            <w:r w:rsidR="00874F03" w:rsidRPr="006D61BC">
              <w:rPr>
                <w:rFonts w:cs="Arial"/>
                <w:lang w:val="es-HN"/>
              </w:rPr>
              <w:t>E</w:t>
            </w:r>
            <w:r w:rsidR="006427FE" w:rsidRPr="006D61BC">
              <w:rPr>
                <w:rFonts w:cs="Arial"/>
                <w:lang w:val="es-HN"/>
              </w:rPr>
              <w:t>n el</w:t>
            </w:r>
            <w:r w:rsidR="00874F03" w:rsidRPr="006D61BC">
              <w:rPr>
                <w:rFonts w:cs="Arial"/>
                <w:lang w:val="es-HN"/>
              </w:rPr>
              <w:t xml:space="preserve"> gráfico </w:t>
            </w:r>
            <w:r w:rsidR="006427FE" w:rsidRPr="006D61BC">
              <w:rPr>
                <w:rFonts w:cs="Arial"/>
                <w:lang w:val="es-HN"/>
              </w:rPr>
              <w:t xml:space="preserve">anterior, </w:t>
            </w:r>
            <w:r w:rsidR="00874F03" w:rsidRPr="006D61BC">
              <w:rPr>
                <w:rFonts w:cs="Arial"/>
                <w:lang w:val="es-HN"/>
              </w:rPr>
              <w:t xml:space="preserve">se observa que el 6% de la matrícula de los centros educativos corresponde a la población con necesidades educativas </w:t>
            </w:r>
            <w:r w:rsidR="006427FE" w:rsidRPr="006D61BC">
              <w:rPr>
                <w:rFonts w:cs="Arial"/>
                <w:lang w:val="es-HN"/>
              </w:rPr>
              <w:t xml:space="preserve">especiales, es decir, </w:t>
            </w:r>
            <w:r w:rsidR="00874F03" w:rsidRPr="006D61BC">
              <w:rPr>
                <w:rFonts w:cs="Arial"/>
                <w:lang w:val="es-HN"/>
              </w:rPr>
              <w:t>de 765,874 niños y niñas matriculados en los centros, 45536 son casos de discapacidad y NEE.</w:t>
            </w:r>
          </w:p>
          <w:p w14:paraId="29B12731" w14:textId="0B2A41BF" w:rsidR="003E20CE" w:rsidRPr="006D61BC" w:rsidRDefault="003E20CE" w:rsidP="006427FE">
            <w:pPr>
              <w:autoSpaceDE w:val="0"/>
              <w:autoSpaceDN w:val="0"/>
              <w:adjustRightInd w:val="0"/>
              <w:spacing w:after="0" w:line="240" w:lineRule="auto"/>
              <w:rPr>
                <w:rFonts w:cs="Arial"/>
                <w:lang w:val="es-HN"/>
              </w:rPr>
            </w:pPr>
          </w:p>
          <w:p w14:paraId="2B2CBE54" w14:textId="77777777" w:rsidR="003E20CE" w:rsidRPr="006D61BC" w:rsidRDefault="003E20CE" w:rsidP="003E20CE">
            <w:pPr>
              <w:autoSpaceDE w:val="0"/>
              <w:autoSpaceDN w:val="0"/>
              <w:adjustRightInd w:val="0"/>
              <w:spacing w:after="0" w:line="240" w:lineRule="auto"/>
              <w:rPr>
                <w:rFonts w:cs="Arial"/>
                <w:lang w:val="es-HN"/>
              </w:rPr>
            </w:pPr>
            <w:r w:rsidRPr="006D61BC">
              <w:rPr>
                <w:rFonts w:cs="Arial"/>
                <w:lang w:val="es-HN"/>
              </w:rPr>
              <w:t xml:space="preserve">En la gráfica anterior, se aprecia las cantidades de las Discapacidades reportadas. </w:t>
            </w:r>
          </w:p>
          <w:p w14:paraId="6E8E6438" w14:textId="77777777" w:rsidR="003E20CE" w:rsidRPr="006D61BC" w:rsidRDefault="003E20CE" w:rsidP="003E20CE">
            <w:pPr>
              <w:autoSpaceDE w:val="0"/>
              <w:autoSpaceDN w:val="0"/>
              <w:adjustRightInd w:val="0"/>
              <w:spacing w:after="0" w:line="240" w:lineRule="auto"/>
              <w:rPr>
                <w:rFonts w:cs="Arial"/>
                <w:lang w:val="es-HN"/>
              </w:rPr>
            </w:pPr>
            <w:r w:rsidRPr="006D61BC">
              <w:rPr>
                <w:rFonts w:cs="Arial"/>
                <w:lang w:val="es-HN"/>
              </w:rPr>
              <w:t xml:space="preserve">Las discapacidades con más casos son: </w:t>
            </w:r>
          </w:p>
          <w:p w14:paraId="67A7B206" w14:textId="77777777" w:rsidR="003E20CE" w:rsidRPr="006D61BC" w:rsidRDefault="003E20CE" w:rsidP="003E20CE">
            <w:pPr>
              <w:autoSpaceDE w:val="0"/>
              <w:autoSpaceDN w:val="0"/>
              <w:adjustRightInd w:val="0"/>
              <w:spacing w:after="0" w:line="240" w:lineRule="auto"/>
              <w:rPr>
                <w:rFonts w:cs="Arial"/>
                <w:lang w:val="es-HN"/>
              </w:rPr>
            </w:pPr>
            <w:r w:rsidRPr="006D61BC">
              <w:rPr>
                <w:rFonts w:cs="Arial"/>
                <w:lang w:val="es-HN"/>
              </w:rPr>
              <w:t xml:space="preserve">1) Problemas de Aprendizaje </w:t>
            </w:r>
          </w:p>
          <w:p w14:paraId="27658FC9" w14:textId="77777777" w:rsidR="003E20CE" w:rsidRPr="006D61BC" w:rsidRDefault="003E20CE" w:rsidP="003E20CE">
            <w:pPr>
              <w:autoSpaceDE w:val="0"/>
              <w:autoSpaceDN w:val="0"/>
              <w:adjustRightInd w:val="0"/>
              <w:spacing w:after="0" w:line="240" w:lineRule="auto"/>
              <w:rPr>
                <w:rFonts w:cs="Arial"/>
                <w:lang w:val="es-HN"/>
              </w:rPr>
            </w:pPr>
            <w:r w:rsidRPr="006D61BC">
              <w:rPr>
                <w:rFonts w:cs="Arial"/>
                <w:lang w:val="es-HN"/>
              </w:rPr>
              <w:t xml:space="preserve">2) Intelectuales </w:t>
            </w:r>
          </w:p>
          <w:p w14:paraId="7E49D24E" w14:textId="77777777" w:rsidR="006427FE" w:rsidRPr="006D61BC" w:rsidRDefault="003E20CE" w:rsidP="003E20CE">
            <w:pPr>
              <w:autoSpaceDE w:val="0"/>
              <w:autoSpaceDN w:val="0"/>
              <w:adjustRightInd w:val="0"/>
              <w:spacing w:after="0" w:line="240" w:lineRule="auto"/>
              <w:rPr>
                <w:rFonts w:cs="Arial"/>
                <w:lang w:val="es-HN"/>
              </w:rPr>
            </w:pPr>
            <w:r w:rsidRPr="006D61BC">
              <w:rPr>
                <w:rFonts w:cs="Arial"/>
                <w:lang w:val="es-HN"/>
              </w:rPr>
              <w:t xml:space="preserve">3) Visuales </w:t>
            </w:r>
          </w:p>
          <w:p w14:paraId="7115F4B1" w14:textId="77777777" w:rsidR="00B269B8" w:rsidRPr="006D61BC" w:rsidRDefault="003E20CE" w:rsidP="003E20CE">
            <w:pPr>
              <w:autoSpaceDE w:val="0"/>
              <w:autoSpaceDN w:val="0"/>
              <w:adjustRightInd w:val="0"/>
              <w:spacing w:after="0" w:line="240" w:lineRule="auto"/>
              <w:rPr>
                <w:rFonts w:cs="Arial"/>
                <w:lang w:val="es-HN"/>
              </w:rPr>
            </w:pPr>
            <w:r w:rsidRPr="006D61BC">
              <w:rPr>
                <w:rFonts w:cs="Arial"/>
                <w:lang w:val="es-HN"/>
              </w:rPr>
              <w:t xml:space="preserve">En el siguiente grafico de pastel se observa la distribución y los porcentajes </w:t>
            </w:r>
          </w:p>
          <w:p w14:paraId="72591BF7" w14:textId="77777777" w:rsidR="003E20CE" w:rsidRPr="006D61BC" w:rsidRDefault="006A2441" w:rsidP="003E20CE">
            <w:pPr>
              <w:autoSpaceDE w:val="0"/>
              <w:autoSpaceDN w:val="0"/>
              <w:adjustRightInd w:val="0"/>
              <w:spacing w:after="0" w:line="240" w:lineRule="auto"/>
              <w:rPr>
                <w:rFonts w:cs="Arial"/>
                <w:lang w:val="es-HN"/>
              </w:rPr>
            </w:pPr>
            <w:r w:rsidRPr="009E592F">
              <w:rPr>
                <w:noProof/>
                <w:lang w:val="es-ES" w:eastAsia="es-ES"/>
              </w:rPr>
              <w:drawing>
                <wp:anchor distT="0" distB="0" distL="114300" distR="114300" simplePos="0" relativeHeight="251651072" behindDoc="0" locked="0" layoutInCell="1" allowOverlap="1" wp14:anchorId="7B670750" wp14:editId="49E238F1">
                  <wp:simplePos x="0" y="0"/>
                  <wp:positionH relativeFrom="column">
                    <wp:posOffset>265240</wp:posOffset>
                  </wp:positionH>
                  <wp:positionV relativeFrom="paragraph">
                    <wp:posOffset>203307</wp:posOffset>
                  </wp:positionV>
                  <wp:extent cx="3637915" cy="3295015"/>
                  <wp:effectExtent l="0" t="0" r="635" b="635"/>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3637915" cy="3295015"/>
                          </a:xfrm>
                          <a:prstGeom prst="rect">
                            <a:avLst/>
                          </a:prstGeom>
                        </pic:spPr>
                      </pic:pic>
                    </a:graphicData>
                  </a:graphic>
                </wp:anchor>
              </w:drawing>
            </w:r>
            <w:r w:rsidR="003E20CE" w:rsidRPr="006D61BC">
              <w:rPr>
                <w:rFonts w:cs="Arial"/>
                <w:lang w:val="es-HN"/>
              </w:rPr>
              <w:t xml:space="preserve">de las Discapacidades reportadas. </w:t>
            </w:r>
          </w:p>
          <w:p w14:paraId="5F92C1B3" w14:textId="77777777" w:rsidR="006A2441" w:rsidRPr="006D61BC" w:rsidRDefault="006A2441" w:rsidP="003E20CE">
            <w:pPr>
              <w:autoSpaceDE w:val="0"/>
              <w:autoSpaceDN w:val="0"/>
              <w:adjustRightInd w:val="0"/>
              <w:spacing w:after="0" w:line="240" w:lineRule="auto"/>
              <w:rPr>
                <w:rFonts w:cs="Arial"/>
                <w:lang w:val="es-HN"/>
              </w:rPr>
            </w:pPr>
          </w:p>
          <w:p w14:paraId="1C1DCA52" w14:textId="77777777" w:rsidR="00B269B8" w:rsidRPr="006D61BC" w:rsidRDefault="00B269B8" w:rsidP="003E20CE">
            <w:pPr>
              <w:autoSpaceDE w:val="0"/>
              <w:autoSpaceDN w:val="0"/>
              <w:adjustRightInd w:val="0"/>
              <w:spacing w:after="0" w:line="240" w:lineRule="auto"/>
              <w:rPr>
                <w:rFonts w:cs="Arial"/>
                <w:lang w:val="es-HN"/>
              </w:rPr>
            </w:pPr>
            <w:r w:rsidRPr="006D61BC">
              <w:rPr>
                <w:rFonts w:cs="Arial"/>
                <w:lang w:val="es-HN"/>
              </w:rPr>
              <w:t>Con datos actualizados al 2016, la Secretaría de Educaci</w:t>
            </w:r>
            <w:r w:rsidR="006A2441" w:rsidRPr="006D61BC">
              <w:rPr>
                <w:rFonts w:cs="Arial"/>
                <w:lang w:val="es-HN"/>
              </w:rPr>
              <w:t xml:space="preserve">ón comparte estadísticas para las diferentes discapacidades, tal y como se muestra en el cuadro a continuación: </w:t>
            </w:r>
          </w:p>
          <w:tbl>
            <w:tblPr>
              <w:tblW w:w="6303" w:type="dxa"/>
              <w:jc w:val="center"/>
              <w:tblCellMar>
                <w:left w:w="70" w:type="dxa"/>
                <w:right w:w="70" w:type="dxa"/>
              </w:tblCellMar>
              <w:tblLook w:val="04A0" w:firstRow="1" w:lastRow="0" w:firstColumn="1" w:lastColumn="0" w:noHBand="0" w:noVBand="1"/>
            </w:tblPr>
            <w:tblGrid>
              <w:gridCol w:w="1569"/>
              <w:gridCol w:w="990"/>
              <w:gridCol w:w="1069"/>
              <w:gridCol w:w="963"/>
              <w:gridCol w:w="1069"/>
              <w:gridCol w:w="643"/>
            </w:tblGrid>
            <w:tr w:rsidR="00B269B8" w:rsidRPr="009E592F" w14:paraId="261F73A3" w14:textId="77777777" w:rsidTr="006A2441">
              <w:trPr>
                <w:trHeight w:val="300"/>
                <w:jc w:val="center"/>
              </w:trPr>
              <w:tc>
                <w:tcPr>
                  <w:tcW w:w="1569"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noWrap/>
                  <w:vAlign w:val="center"/>
                  <w:hideMark/>
                </w:tcPr>
                <w:p w14:paraId="3DE75A8B" w14:textId="77777777" w:rsidR="00B269B8" w:rsidRPr="009E592F" w:rsidRDefault="00B269B8" w:rsidP="00B269B8">
                  <w:pPr>
                    <w:spacing w:after="0" w:line="240" w:lineRule="auto"/>
                    <w:jc w:val="center"/>
                    <w:rPr>
                      <w:rFonts w:eastAsia="Times New Roman"/>
                      <w:b/>
                      <w:bCs/>
                      <w:sz w:val="18"/>
                      <w:szCs w:val="18"/>
                      <w:lang w:eastAsia="es-HN"/>
                    </w:rPr>
                  </w:pPr>
                  <w:r w:rsidRPr="009E592F">
                    <w:rPr>
                      <w:rFonts w:eastAsia="Times New Roman"/>
                      <w:b/>
                      <w:bCs/>
                      <w:sz w:val="18"/>
                      <w:szCs w:val="18"/>
                      <w:lang w:eastAsia="es-HN"/>
                    </w:rPr>
                    <w:t>DISCAPACIDAD</w:t>
                  </w:r>
                </w:p>
              </w:tc>
              <w:tc>
                <w:tcPr>
                  <w:tcW w:w="2059" w:type="dxa"/>
                  <w:gridSpan w:val="2"/>
                  <w:tcBorders>
                    <w:top w:val="single" w:sz="12" w:space="0" w:color="auto"/>
                    <w:left w:val="nil"/>
                    <w:bottom w:val="single" w:sz="4" w:space="0" w:color="auto"/>
                    <w:right w:val="single" w:sz="4" w:space="0" w:color="auto"/>
                  </w:tcBorders>
                  <w:shd w:val="clear" w:color="auto" w:fill="DEEAF6" w:themeFill="accent1" w:themeFillTint="33"/>
                  <w:noWrap/>
                  <w:vAlign w:val="center"/>
                  <w:hideMark/>
                </w:tcPr>
                <w:p w14:paraId="6F896D85" w14:textId="77777777" w:rsidR="00B269B8" w:rsidRPr="009E592F" w:rsidRDefault="00B269B8" w:rsidP="00B269B8">
                  <w:pPr>
                    <w:spacing w:after="0" w:line="240" w:lineRule="auto"/>
                    <w:jc w:val="center"/>
                    <w:rPr>
                      <w:rFonts w:eastAsia="Times New Roman"/>
                      <w:b/>
                      <w:bCs/>
                      <w:sz w:val="18"/>
                      <w:szCs w:val="18"/>
                      <w:lang w:eastAsia="es-HN"/>
                    </w:rPr>
                  </w:pPr>
                  <w:r w:rsidRPr="009E592F">
                    <w:rPr>
                      <w:rFonts w:eastAsia="Times New Roman"/>
                      <w:b/>
                      <w:bCs/>
                      <w:sz w:val="18"/>
                      <w:szCs w:val="18"/>
                      <w:lang w:eastAsia="es-HN"/>
                    </w:rPr>
                    <w:t>CENTRO EDUCATIVO GUBERNAMENTAL</w:t>
                  </w:r>
                </w:p>
              </w:tc>
              <w:tc>
                <w:tcPr>
                  <w:tcW w:w="2032" w:type="dxa"/>
                  <w:gridSpan w:val="2"/>
                  <w:tcBorders>
                    <w:top w:val="single" w:sz="12" w:space="0" w:color="auto"/>
                    <w:left w:val="nil"/>
                    <w:bottom w:val="single" w:sz="4" w:space="0" w:color="auto"/>
                    <w:right w:val="single" w:sz="4" w:space="0" w:color="auto"/>
                  </w:tcBorders>
                  <w:shd w:val="clear" w:color="auto" w:fill="DEEAF6" w:themeFill="accent1" w:themeFillTint="33"/>
                  <w:noWrap/>
                  <w:vAlign w:val="center"/>
                  <w:hideMark/>
                </w:tcPr>
                <w:p w14:paraId="063B7E28" w14:textId="77777777" w:rsidR="00B269B8" w:rsidRPr="009E592F" w:rsidRDefault="00B269B8" w:rsidP="00B269B8">
                  <w:pPr>
                    <w:spacing w:after="0" w:line="240" w:lineRule="auto"/>
                    <w:jc w:val="center"/>
                    <w:rPr>
                      <w:rFonts w:eastAsia="Times New Roman"/>
                      <w:b/>
                      <w:bCs/>
                      <w:sz w:val="18"/>
                      <w:szCs w:val="18"/>
                      <w:lang w:eastAsia="es-HN"/>
                    </w:rPr>
                  </w:pPr>
                  <w:r w:rsidRPr="009E592F">
                    <w:rPr>
                      <w:rFonts w:eastAsia="Times New Roman"/>
                      <w:b/>
                      <w:bCs/>
                      <w:sz w:val="18"/>
                      <w:szCs w:val="18"/>
                      <w:lang w:eastAsia="es-HN"/>
                    </w:rPr>
                    <w:t>CENTRO EDUCATIVO NO GUBERNAMENTAL</w:t>
                  </w:r>
                </w:p>
              </w:tc>
              <w:tc>
                <w:tcPr>
                  <w:tcW w:w="643" w:type="dxa"/>
                  <w:vMerge w:val="restart"/>
                  <w:tcBorders>
                    <w:top w:val="single" w:sz="12" w:space="0" w:color="auto"/>
                    <w:left w:val="nil"/>
                    <w:right w:val="single" w:sz="12" w:space="0" w:color="auto"/>
                  </w:tcBorders>
                  <w:shd w:val="clear" w:color="auto" w:fill="DEEAF6" w:themeFill="accent1" w:themeFillTint="33"/>
                  <w:noWrap/>
                  <w:vAlign w:val="bottom"/>
                  <w:hideMark/>
                </w:tcPr>
                <w:p w14:paraId="33637B4E" w14:textId="77777777" w:rsidR="00B269B8" w:rsidRPr="009E592F" w:rsidRDefault="00B269B8" w:rsidP="00B269B8">
                  <w:pPr>
                    <w:spacing w:after="0" w:line="240" w:lineRule="auto"/>
                    <w:jc w:val="center"/>
                    <w:rPr>
                      <w:rFonts w:eastAsia="Times New Roman"/>
                      <w:b/>
                      <w:bCs/>
                      <w:i/>
                      <w:iCs/>
                      <w:sz w:val="18"/>
                      <w:szCs w:val="18"/>
                      <w:lang w:eastAsia="es-HN"/>
                    </w:rPr>
                  </w:pPr>
                  <w:r w:rsidRPr="009E592F">
                    <w:rPr>
                      <w:rFonts w:eastAsia="Times New Roman"/>
                      <w:b/>
                      <w:bCs/>
                      <w:i/>
                      <w:iCs/>
                      <w:sz w:val="18"/>
                      <w:szCs w:val="18"/>
                      <w:lang w:eastAsia="es-HN"/>
                    </w:rPr>
                    <w:t>Total</w:t>
                  </w:r>
                </w:p>
                <w:p w14:paraId="0A7E30B6" w14:textId="77777777" w:rsidR="00B269B8" w:rsidRPr="009E592F" w:rsidRDefault="00B269B8" w:rsidP="00B269B8">
                  <w:pPr>
                    <w:spacing w:after="0" w:line="240" w:lineRule="auto"/>
                    <w:rPr>
                      <w:rFonts w:eastAsia="Times New Roman"/>
                      <w:b/>
                      <w:bCs/>
                      <w:i/>
                      <w:iCs/>
                      <w:sz w:val="18"/>
                      <w:szCs w:val="18"/>
                      <w:lang w:eastAsia="es-HN"/>
                    </w:rPr>
                  </w:pPr>
                  <w:r w:rsidRPr="009E592F">
                    <w:rPr>
                      <w:rFonts w:eastAsia="Times New Roman"/>
                      <w:sz w:val="18"/>
                      <w:szCs w:val="18"/>
                      <w:lang w:eastAsia="es-HN"/>
                    </w:rPr>
                    <w:t> </w:t>
                  </w:r>
                </w:p>
              </w:tc>
            </w:tr>
            <w:tr w:rsidR="00B269B8" w:rsidRPr="009E592F" w14:paraId="22A01F3D" w14:textId="77777777" w:rsidTr="006A2441">
              <w:trPr>
                <w:trHeight w:val="300"/>
                <w:jc w:val="center"/>
              </w:trPr>
              <w:tc>
                <w:tcPr>
                  <w:tcW w:w="1569"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1FA3EC90" w14:textId="77777777" w:rsidR="00B269B8" w:rsidRPr="009E592F" w:rsidRDefault="00B269B8" w:rsidP="00B269B8">
                  <w:pPr>
                    <w:spacing w:after="0" w:line="240" w:lineRule="auto"/>
                    <w:rPr>
                      <w:rFonts w:eastAsia="Times New Roman"/>
                      <w:b/>
                      <w:bCs/>
                      <w:sz w:val="18"/>
                      <w:szCs w:val="18"/>
                      <w:lang w:eastAsia="es-HN"/>
                    </w:rPr>
                  </w:pPr>
                </w:p>
              </w:tc>
              <w:tc>
                <w:tcPr>
                  <w:tcW w:w="990" w:type="dxa"/>
                  <w:tcBorders>
                    <w:top w:val="nil"/>
                    <w:left w:val="nil"/>
                    <w:bottom w:val="single" w:sz="12" w:space="0" w:color="auto"/>
                    <w:right w:val="single" w:sz="4" w:space="0" w:color="auto"/>
                  </w:tcBorders>
                  <w:shd w:val="clear" w:color="auto" w:fill="DEEAF6" w:themeFill="accent1" w:themeFillTint="33"/>
                  <w:noWrap/>
                  <w:vAlign w:val="center"/>
                  <w:hideMark/>
                </w:tcPr>
                <w:p w14:paraId="6EB71A90" w14:textId="77777777" w:rsidR="00B269B8" w:rsidRPr="009E592F" w:rsidRDefault="00B269B8" w:rsidP="00B269B8">
                  <w:pPr>
                    <w:spacing w:after="0" w:line="240" w:lineRule="auto"/>
                    <w:jc w:val="center"/>
                    <w:rPr>
                      <w:rFonts w:eastAsia="Times New Roman"/>
                      <w:b/>
                      <w:bCs/>
                      <w:sz w:val="18"/>
                      <w:szCs w:val="18"/>
                      <w:lang w:eastAsia="es-HN"/>
                    </w:rPr>
                  </w:pPr>
                  <w:r w:rsidRPr="009E592F">
                    <w:rPr>
                      <w:rFonts w:eastAsia="Times New Roman"/>
                      <w:b/>
                      <w:bCs/>
                      <w:sz w:val="18"/>
                      <w:szCs w:val="18"/>
                      <w:lang w:eastAsia="es-HN"/>
                    </w:rPr>
                    <w:t>FEMENINO</w:t>
                  </w:r>
                </w:p>
              </w:tc>
              <w:tc>
                <w:tcPr>
                  <w:tcW w:w="1069" w:type="dxa"/>
                  <w:tcBorders>
                    <w:top w:val="nil"/>
                    <w:left w:val="nil"/>
                    <w:bottom w:val="single" w:sz="12" w:space="0" w:color="auto"/>
                    <w:right w:val="single" w:sz="4" w:space="0" w:color="auto"/>
                  </w:tcBorders>
                  <w:shd w:val="clear" w:color="auto" w:fill="DEEAF6" w:themeFill="accent1" w:themeFillTint="33"/>
                  <w:noWrap/>
                  <w:vAlign w:val="center"/>
                  <w:hideMark/>
                </w:tcPr>
                <w:p w14:paraId="018306BE" w14:textId="77777777" w:rsidR="00B269B8" w:rsidRPr="009E592F" w:rsidRDefault="00B269B8" w:rsidP="00B269B8">
                  <w:pPr>
                    <w:spacing w:after="0" w:line="240" w:lineRule="auto"/>
                    <w:jc w:val="center"/>
                    <w:rPr>
                      <w:rFonts w:eastAsia="Times New Roman"/>
                      <w:b/>
                      <w:bCs/>
                      <w:sz w:val="18"/>
                      <w:szCs w:val="18"/>
                      <w:lang w:eastAsia="es-HN"/>
                    </w:rPr>
                  </w:pPr>
                  <w:r w:rsidRPr="009E592F">
                    <w:rPr>
                      <w:rFonts w:eastAsia="Times New Roman"/>
                      <w:b/>
                      <w:bCs/>
                      <w:sz w:val="18"/>
                      <w:szCs w:val="18"/>
                      <w:lang w:eastAsia="es-HN"/>
                    </w:rPr>
                    <w:t>MASCULINO</w:t>
                  </w:r>
                </w:p>
              </w:tc>
              <w:tc>
                <w:tcPr>
                  <w:tcW w:w="963" w:type="dxa"/>
                  <w:tcBorders>
                    <w:top w:val="nil"/>
                    <w:left w:val="nil"/>
                    <w:bottom w:val="single" w:sz="12" w:space="0" w:color="auto"/>
                    <w:right w:val="single" w:sz="4" w:space="0" w:color="auto"/>
                  </w:tcBorders>
                  <w:shd w:val="clear" w:color="auto" w:fill="DEEAF6" w:themeFill="accent1" w:themeFillTint="33"/>
                  <w:noWrap/>
                  <w:vAlign w:val="center"/>
                  <w:hideMark/>
                </w:tcPr>
                <w:p w14:paraId="1AA66764" w14:textId="77777777" w:rsidR="00B269B8" w:rsidRPr="009E592F" w:rsidRDefault="00B269B8" w:rsidP="00B269B8">
                  <w:pPr>
                    <w:spacing w:after="0" w:line="240" w:lineRule="auto"/>
                    <w:jc w:val="center"/>
                    <w:rPr>
                      <w:rFonts w:eastAsia="Times New Roman"/>
                      <w:b/>
                      <w:bCs/>
                      <w:sz w:val="18"/>
                      <w:szCs w:val="18"/>
                      <w:lang w:eastAsia="es-HN"/>
                    </w:rPr>
                  </w:pPr>
                  <w:r w:rsidRPr="009E592F">
                    <w:rPr>
                      <w:rFonts w:eastAsia="Times New Roman"/>
                      <w:b/>
                      <w:bCs/>
                      <w:sz w:val="18"/>
                      <w:szCs w:val="18"/>
                      <w:lang w:eastAsia="es-HN"/>
                    </w:rPr>
                    <w:t>FEMENINO</w:t>
                  </w:r>
                </w:p>
              </w:tc>
              <w:tc>
                <w:tcPr>
                  <w:tcW w:w="1069" w:type="dxa"/>
                  <w:tcBorders>
                    <w:top w:val="nil"/>
                    <w:left w:val="nil"/>
                    <w:bottom w:val="single" w:sz="12" w:space="0" w:color="auto"/>
                    <w:right w:val="single" w:sz="4" w:space="0" w:color="auto"/>
                  </w:tcBorders>
                  <w:shd w:val="clear" w:color="auto" w:fill="DEEAF6" w:themeFill="accent1" w:themeFillTint="33"/>
                  <w:noWrap/>
                  <w:vAlign w:val="center"/>
                  <w:hideMark/>
                </w:tcPr>
                <w:p w14:paraId="7CD91BED" w14:textId="77777777" w:rsidR="00B269B8" w:rsidRPr="009E592F" w:rsidRDefault="00B269B8" w:rsidP="00B269B8">
                  <w:pPr>
                    <w:spacing w:after="0" w:line="240" w:lineRule="auto"/>
                    <w:jc w:val="center"/>
                    <w:rPr>
                      <w:rFonts w:eastAsia="Times New Roman"/>
                      <w:b/>
                      <w:bCs/>
                      <w:sz w:val="18"/>
                      <w:szCs w:val="18"/>
                      <w:lang w:eastAsia="es-HN"/>
                    </w:rPr>
                  </w:pPr>
                  <w:r w:rsidRPr="009E592F">
                    <w:rPr>
                      <w:rFonts w:eastAsia="Times New Roman"/>
                      <w:b/>
                      <w:bCs/>
                      <w:sz w:val="18"/>
                      <w:szCs w:val="18"/>
                      <w:lang w:eastAsia="es-HN"/>
                    </w:rPr>
                    <w:t>MASCULINO</w:t>
                  </w:r>
                </w:p>
              </w:tc>
              <w:tc>
                <w:tcPr>
                  <w:tcW w:w="643" w:type="dxa"/>
                  <w:vMerge/>
                  <w:tcBorders>
                    <w:left w:val="nil"/>
                    <w:bottom w:val="single" w:sz="12" w:space="0" w:color="auto"/>
                    <w:right w:val="single" w:sz="12" w:space="0" w:color="auto"/>
                  </w:tcBorders>
                  <w:shd w:val="clear" w:color="auto" w:fill="DEEAF6" w:themeFill="accent1" w:themeFillTint="33"/>
                  <w:noWrap/>
                  <w:vAlign w:val="bottom"/>
                  <w:hideMark/>
                </w:tcPr>
                <w:p w14:paraId="30114C12" w14:textId="77777777" w:rsidR="00B269B8" w:rsidRPr="009E592F" w:rsidRDefault="00B269B8" w:rsidP="00B269B8">
                  <w:pPr>
                    <w:spacing w:after="0" w:line="240" w:lineRule="auto"/>
                    <w:rPr>
                      <w:rFonts w:eastAsia="Times New Roman"/>
                      <w:sz w:val="18"/>
                      <w:szCs w:val="18"/>
                      <w:lang w:eastAsia="es-HN"/>
                    </w:rPr>
                  </w:pPr>
                </w:p>
              </w:tc>
            </w:tr>
            <w:tr w:rsidR="00B269B8" w:rsidRPr="009E592F" w14:paraId="1831E69E" w14:textId="77777777" w:rsidTr="006A2441">
              <w:trPr>
                <w:trHeight w:val="315"/>
                <w:jc w:val="center"/>
              </w:trPr>
              <w:tc>
                <w:tcPr>
                  <w:tcW w:w="156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3DB32AF"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AUDITIVA</w:t>
                  </w:r>
                </w:p>
              </w:tc>
              <w:tc>
                <w:tcPr>
                  <w:tcW w:w="990" w:type="dxa"/>
                  <w:tcBorders>
                    <w:top w:val="single" w:sz="12" w:space="0" w:color="auto"/>
                    <w:left w:val="nil"/>
                    <w:bottom w:val="single" w:sz="4" w:space="0" w:color="auto"/>
                    <w:right w:val="single" w:sz="4" w:space="0" w:color="auto"/>
                  </w:tcBorders>
                  <w:shd w:val="clear" w:color="auto" w:fill="auto"/>
                  <w:vAlign w:val="center"/>
                  <w:hideMark/>
                </w:tcPr>
                <w:p w14:paraId="3B346760"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974</w:t>
                  </w:r>
                </w:p>
              </w:tc>
              <w:tc>
                <w:tcPr>
                  <w:tcW w:w="1069" w:type="dxa"/>
                  <w:tcBorders>
                    <w:top w:val="single" w:sz="12" w:space="0" w:color="auto"/>
                    <w:left w:val="nil"/>
                    <w:bottom w:val="single" w:sz="4" w:space="0" w:color="auto"/>
                    <w:right w:val="single" w:sz="4" w:space="0" w:color="auto"/>
                  </w:tcBorders>
                  <w:shd w:val="clear" w:color="auto" w:fill="auto"/>
                  <w:vAlign w:val="center"/>
                  <w:hideMark/>
                </w:tcPr>
                <w:p w14:paraId="646E94D5"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1,002</w:t>
                  </w:r>
                </w:p>
              </w:tc>
              <w:tc>
                <w:tcPr>
                  <w:tcW w:w="963" w:type="dxa"/>
                  <w:tcBorders>
                    <w:top w:val="single" w:sz="12" w:space="0" w:color="auto"/>
                    <w:left w:val="nil"/>
                    <w:bottom w:val="single" w:sz="4" w:space="0" w:color="auto"/>
                    <w:right w:val="single" w:sz="4" w:space="0" w:color="auto"/>
                  </w:tcBorders>
                  <w:shd w:val="clear" w:color="auto" w:fill="auto"/>
                  <w:vAlign w:val="center"/>
                  <w:hideMark/>
                </w:tcPr>
                <w:p w14:paraId="015089BF"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129</w:t>
                  </w:r>
                </w:p>
              </w:tc>
              <w:tc>
                <w:tcPr>
                  <w:tcW w:w="1069" w:type="dxa"/>
                  <w:tcBorders>
                    <w:top w:val="single" w:sz="12" w:space="0" w:color="auto"/>
                    <w:left w:val="nil"/>
                    <w:bottom w:val="single" w:sz="4" w:space="0" w:color="auto"/>
                    <w:right w:val="single" w:sz="4" w:space="0" w:color="auto"/>
                  </w:tcBorders>
                  <w:shd w:val="clear" w:color="auto" w:fill="auto"/>
                  <w:vAlign w:val="center"/>
                  <w:hideMark/>
                </w:tcPr>
                <w:p w14:paraId="09C11A1D"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127</w:t>
                  </w:r>
                </w:p>
              </w:tc>
              <w:tc>
                <w:tcPr>
                  <w:tcW w:w="643" w:type="dxa"/>
                  <w:tcBorders>
                    <w:top w:val="single" w:sz="12" w:space="0" w:color="auto"/>
                    <w:left w:val="nil"/>
                    <w:bottom w:val="single" w:sz="4" w:space="0" w:color="auto"/>
                    <w:right w:val="single" w:sz="12" w:space="0" w:color="auto"/>
                  </w:tcBorders>
                  <w:shd w:val="clear" w:color="auto" w:fill="auto"/>
                  <w:vAlign w:val="center"/>
                  <w:hideMark/>
                </w:tcPr>
                <w:p w14:paraId="50138714"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2,232</w:t>
                  </w:r>
                </w:p>
              </w:tc>
            </w:tr>
            <w:tr w:rsidR="00B269B8" w:rsidRPr="009E592F" w14:paraId="5A4A2383" w14:textId="77777777" w:rsidTr="006A2441">
              <w:trPr>
                <w:trHeight w:val="315"/>
                <w:jc w:val="center"/>
              </w:trPr>
              <w:tc>
                <w:tcPr>
                  <w:tcW w:w="1569" w:type="dxa"/>
                  <w:tcBorders>
                    <w:top w:val="nil"/>
                    <w:left w:val="single" w:sz="12" w:space="0" w:color="auto"/>
                    <w:bottom w:val="single" w:sz="4" w:space="0" w:color="auto"/>
                    <w:right w:val="single" w:sz="4" w:space="0" w:color="auto"/>
                  </w:tcBorders>
                  <w:shd w:val="clear" w:color="auto" w:fill="auto"/>
                  <w:vAlign w:val="center"/>
                  <w:hideMark/>
                </w:tcPr>
                <w:p w14:paraId="4D68FD2F"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INTELECTUAL</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5E058"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2,664</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753C7BDD"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3,524</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2C68BCB4"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158</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491C2320"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203</w:t>
                  </w:r>
                </w:p>
              </w:tc>
              <w:tc>
                <w:tcPr>
                  <w:tcW w:w="643" w:type="dxa"/>
                  <w:tcBorders>
                    <w:top w:val="nil"/>
                    <w:left w:val="single" w:sz="4" w:space="0" w:color="auto"/>
                    <w:bottom w:val="single" w:sz="4" w:space="0" w:color="auto"/>
                    <w:right w:val="single" w:sz="12" w:space="0" w:color="auto"/>
                  </w:tcBorders>
                  <w:shd w:val="clear" w:color="auto" w:fill="auto"/>
                  <w:vAlign w:val="center"/>
                  <w:hideMark/>
                </w:tcPr>
                <w:p w14:paraId="577C6561"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6,549</w:t>
                  </w:r>
                </w:p>
              </w:tc>
            </w:tr>
            <w:tr w:rsidR="00B269B8" w:rsidRPr="009E592F" w14:paraId="42D32535" w14:textId="77777777" w:rsidTr="006A2441">
              <w:trPr>
                <w:trHeight w:val="300"/>
                <w:jc w:val="center"/>
              </w:trPr>
              <w:tc>
                <w:tcPr>
                  <w:tcW w:w="1569" w:type="dxa"/>
                  <w:tcBorders>
                    <w:top w:val="nil"/>
                    <w:left w:val="single" w:sz="12" w:space="0" w:color="auto"/>
                    <w:bottom w:val="single" w:sz="4" w:space="0" w:color="auto"/>
                    <w:right w:val="single" w:sz="4" w:space="0" w:color="auto"/>
                  </w:tcBorders>
                  <w:shd w:val="clear" w:color="auto" w:fill="auto"/>
                  <w:vAlign w:val="center"/>
                  <w:hideMark/>
                </w:tcPr>
                <w:p w14:paraId="69413A4B"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MOTORA</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6664A0F"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1,227</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1D33C9C3"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1,683</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66D00D09"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111</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5691123F"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132</w:t>
                  </w:r>
                </w:p>
              </w:tc>
              <w:tc>
                <w:tcPr>
                  <w:tcW w:w="643" w:type="dxa"/>
                  <w:tcBorders>
                    <w:top w:val="nil"/>
                    <w:left w:val="nil"/>
                    <w:bottom w:val="single" w:sz="4" w:space="0" w:color="auto"/>
                    <w:right w:val="single" w:sz="12" w:space="0" w:color="auto"/>
                  </w:tcBorders>
                  <w:shd w:val="clear" w:color="auto" w:fill="auto"/>
                  <w:vAlign w:val="center"/>
                  <w:hideMark/>
                </w:tcPr>
                <w:p w14:paraId="1675DE05"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3,153</w:t>
                  </w:r>
                </w:p>
              </w:tc>
            </w:tr>
            <w:tr w:rsidR="00B269B8" w:rsidRPr="009E592F" w14:paraId="32DE8693" w14:textId="77777777" w:rsidTr="006A2441">
              <w:trPr>
                <w:trHeight w:val="300"/>
                <w:jc w:val="center"/>
              </w:trPr>
              <w:tc>
                <w:tcPr>
                  <w:tcW w:w="1569" w:type="dxa"/>
                  <w:tcBorders>
                    <w:top w:val="nil"/>
                    <w:left w:val="single" w:sz="12" w:space="0" w:color="auto"/>
                    <w:bottom w:val="single" w:sz="4" w:space="0" w:color="auto"/>
                    <w:right w:val="single" w:sz="4" w:space="0" w:color="auto"/>
                  </w:tcBorders>
                  <w:shd w:val="clear" w:color="auto" w:fill="auto"/>
                  <w:vAlign w:val="center"/>
                  <w:hideMark/>
                </w:tcPr>
                <w:p w14:paraId="39472F5B"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MÚLTIPLES</w:t>
                  </w:r>
                </w:p>
              </w:tc>
              <w:tc>
                <w:tcPr>
                  <w:tcW w:w="990" w:type="dxa"/>
                  <w:tcBorders>
                    <w:top w:val="nil"/>
                    <w:left w:val="nil"/>
                    <w:bottom w:val="single" w:sz="4" w:space="0" w:color="auto"/>
                    <w:right w:val="single" w:sz="4" w:space="0" w:color="auto"/>
                  </w:tcBorders>
                  <w:shd w:val="clear" w:color="auto" w:fill="auto"/>
                  <w:vAlign w:val="center"/>
                  <w:hideMark/>
                </w:tcPr>
                <w:p w14:paraId="7AF08C5F"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791</w:t>
                  </w:r>
                </w:p>
              </w:tc>
              <w:tc>
                <w:tcPr>
                  <w:tcW w:w="1069" w:type="dxa"/>
                  <w:tcBorders>
                    <w:top w:val="nil"/>
                    <w:left w:val="nil"/>
                    <w:bottom w:val="single" w:sz="4" w:space="0" w:color="auto"/>
                    <w:right w:val="single" w:sz="4" w:space="0" w:color="auto"/>
                  </w:tcBorders>
                  <w:shd w:val="clear" w:color="auto" w:fill="auto"/>
                  <w:vAlign w:val="center"/>
                  <w:hideMark/>
                </w:tcPr>
                <w:p w14:paraId="7946224D"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1,153</w:t>
                  </w:r>
                </w:p>
              </w:tc>
              <w:tc>
                <w:tcPr>
                  <w:tcW w:w="963" w:type="dxa"/>
                  <w:tcBorders>
                    <w:top w:val="nil"/>
                    <w:left w:val="nil"/>
                    <w:bottom w:val="single" w:sz="4" w:space="0" w:color="auto"/>
                    <w:right w:val="single" w:sz="4" w:space="0" w:color="auto"/>
                  </w:tcBorders>
                  <w:shd w:val="clear" w:color="auto" w:fill="auto"/>
                  <w:vAlign w:val="center"/>
                  <w:hideMark/>
                </w:tcPr>
                <w:p w14:paraId="129EE5AD"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55</w:t>
                  </w:r>
                </w:p>
              </w:tc>
              <w:tc>
                <w:tcPr>
                  <w:tcW w:w="1069" w:type="dxa"/>
                  <w:tcBorders>
                    <w:top w:val="nil"/>
                    <w:left w:val="nil"/>
                    <w:bottom w:val="single" w:sz="4" w:space="0" w:color="auto"/>
                    <w:right w:val="single" w:sz="4" w:space="0" w:color="auto"/>
                  </w:tcBorders>
                  <w:shd w:val="clear" w:color="auto" w:fill="auto"/>
                  <w:vAlign w:val="center"/>
                  <w:hideMark/>
                </w:tcPr>
                <w:p w14:paraId="74DDE181"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98</w:t>
                  </w:r>
                </w:p>
              </w:tc>
              <w:tc>
                <w:tcPr>
                  <w:tcW w:w="643" w:type="dxa"/>
                  <w:tcBorders>
                    <w:top w:val="nil"/>
                    <w:left w:val="nil"/>
                    <w:bottom w:val="single" w:sz="4" w:space="0" w:color="auto"/>
                    <w:right w:val="single" w:sz="12" w:space="0" w:color="auto"/>
                  </w:tcBorders>
                  <w:shd w:val="clear" w:color="auto" w:fill="auto"/>
                  <w:vAlign w:val="center"/>
                  <w:hideMark/>
                </w:tcPr>
                <w:p w14:paraId="7F2112E3"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2,097</w:t>
                  </w:r>
                </w:p>
              </w:tc>
            </w:tr>
            <w:tr w:rsidR="00B269B8" w:rsidRPr="009E592F" w14:paraId="3D3072E5" w14:textId="77777777" w:rsidTr="006A2441">
              <w:trPr>
                <w:trHeight w:val="300"/>
                <w:jc w:val="center"/>
              </w:trPr>
              <w:tc>
                <w:tcPr>
                  <w:tcW w:w="1569" w:type="dxa"/>
                  <w:tcBorders>
                    <w:top w:val="nil"/>
                    <w:left w:val="single" w:sz="12" w:space="0" w:color="auto"/>
                    <w:bottom w:val="single" w:sz="4" w:space="0" w:color="auto"/>
                    <w:right w:val="single" w:sz="4" w:space="0" w:color="auto"/>
                  </w:tcBorders>
                  <w:shd w:val="clear" w:color="auto" w:fill="auto"/>
                  <w:vAlign w:val="center"/>
                  <w:hideMark/>
                </w:tcPr>
                <w:p w14:paraId="1DDD95D6"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PARÁLISIS CEREBRAL</w:t>
                  </w:r>
                </w:p>
              </w:tc>
              <w:tc>
                <w:tcPr>
                  <w:tcW w:w="990" w:type="dxa"/>
                  <w:tcBorders>
                    <w:top w:val="nil"/>
                    <w:left w:val="nil"/>
                    <w:bottom w:val="single" w:sz="4" w:space="0" w:color="auto"/>
                    <w:right w:val="single" w:sz="4" w:space="0" w:color="auto"/>
                  </w:tcBorders>
                  <w:shd w:val="clear" w:color="auto" w:fill="auto"/>
                  <w:vAlign w:val="center"/>
                  <w:hideMark/>
                </w:tcPr>
                <w:p w14:paraId="58CA03D0"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63</w:t>
                  </w:r>
                </w:p>
              </w:tc>
              <w:tc>
                <w:tcPr>
                  <w:tcW w:w="1069" w:type="dxa"/>
                  <w:tcBorders>
                    <w:top w:val="nil"/>
                    <w:left w:val="nil"/>
                    <w:bottom w:val="single" w:sz="4" w:space="0" w:color="auto"/>
                    <w:right w:val="single" w:sz="4" w:space="0" w:color="auto"/>
                  </w:tcBorders>
                  <w:shd w:val="clear" w:color="auto" w:fill="auto"/>
                  <w:vAlign w:val="center"/>
                  <w:hideMark/>
                </w:tcPr>
                <w:p w14:paraId="590130EE"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112</w:t>
                  </w:r>
                </w:p>
              </w:tc>
              <w:tc>
                <w:tcPr>
                  <w:tcW w:w="963" w:type="dxa"/>
                  <w:tcBorders>
                    <w:top w:val="nil"/>
                    <w:left w:val="nil"/>
                    <w:bottom w:val="single" w:sz="4" w:space="0" w:color="auto"/>
                    <w:right w:val="single" w:sz="4" w:space="0" w:color="auto"/>
                  </w:tcBorders>
                  <w:shd w:val="clear" w:color="auto" w:fill="auto"/>
                  <w:vAlign w:val="center"/>
                  <w:hideMark/>
                </w:tcPr>
                <w:p w14:paraId="1DBF09A8"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8</w:t>
                  </w:r>
                </w:p>
              </w:tc>
              <w:tc>
                <w:tcPr>
                  <w:tcW w:w="1069" w:type="dxa"/>
                  <w:tcBorders>
                    <w:top w:val="nil"/>
                    <w:left w:val="nil"/>
                    <w:bottom w:val="single" w:sz="4" w:space="0" w:color="auto"/>
                    <w:right w:val="single" w:sz="4" w:space="0" w:color="auto"/>
                  </w:tcBorders>
                  <w:shd w:val="clear" w:color="auto" w:fill="auto"/>
                  <w:vAlign w:val="center"/>
                  <w:hideMark/>
                </w:tcPr>
                <w:p w14:paraId="44E23AC9"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11</w:t>
                  </w:r>
                </w:p>
              </w:tc>
              <w:tc>
                <w:tcPr>
                  <w:tcW w:w="643" w:type="dxa"/>
                  <w:tcBorders>
                    <w:top w:val="nil"/>
                    <w:left w:val="nil"/>
                    <w:bottom w:val="single" w:sz="4" w:space="0" w:color="auto"/>
                    <w:right w:val="single" w:sz="12" w:space="0" w:color="auto"/>
                  </w:tcBorders>
                  <w:shd w:val="clear" w:color="auto" w:fill="auto"/>
                  <w:vAlign w:val="center"/>
                  <w:hideMark/>
                </w:tcPr>
                <w:p w14:paraId="35F6192C"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194</w:t>
                  </w:r>
                </w:p>
              </w:tc>
            </w:tr>
            <w:tr w:rsidR="00B269B8" w:rsidRPr="009E592F" w14:paraId="0EBCAC2C" w14:textId="77777777" w:rsidTr="006A2441">
              <w:trPr>
                <w:trHeight w:val="300"/>
                <w:jc w:val="center"/>
              </w:trPr>
              <w:tc>
                <w:tcPr>
                  <w:tcW w:w="1569" w:type="dxa"/>
                  <w:tcBorders>
                    <w:top w:val="nil"/>
                    <w:left w:val="single" w:sz="12" w:space="0" w:color="auto"/>
                    <w:bottom w:val="single" w:sz="4" w:space="0" w:color="auto"/>
                    <w:right w:val="single" w:sz="4" w:space="0" w:color="auto"/>
                  </w:tcBorders>
                  <w:shd w:val="clear" w:color="auto" w:fill="auto"/>
                  <w:vAlign w:val="center"/>
                  <w:hideMark/>
                </w:tcPr>
                <w:p w14:paraId="06B480BB"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PROBLEMAS DE APRENDIZAJE</w:t>
                  </w:r>
                </w:p>
              </w:tc>
              <w:tc>
                <w:tcPr>
                  <w:tcW w:w="990" w:type="dxa"/>
                  <w:tcBorders>
                    <w:top w:val="nil"/>
                    <w:left w:val="nil"/>
                    <w:bottom w:val="single" w:sz="4" w:space="0" w:color="auto"/>
                    <w:right w:val="single" w:sz="4" w:space="0" w:color="auto"/>
                  </w:tcBorders>
                  <w:shd w:val="clear" w:color="auto" w:fill="auto"/>
                  <w:vAlign w:val="center"/>
                  <w:hideMark/>
                </w:tcPr>
                <w:p w14:paraId="55BB28A0"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10,500</w:t>
                  </w:r>
                </w:p>
              </w:tc>
              <w:tc>
                <w:tcPr>
                  <w:tcW w:w="1069" w:type="dxa"/>
                  <w:tcBorders>
                    <w:top w:val="nil"/>
                    <w:left w:val="nil"/>
                    <w:bottom w:val="single" w:sz="4" w:space="0" w:color="auto"/>
                    <w:right w:val="single" w:sz="4" w:space="0" w:color="auto"/>
                  </w:tcBorders>
                  <w:shd w:val="clear" w:color="auto" w:fill="auto"/>
                  <w:vAlign w:val="center"/>
                  <w:hideMark/>
                </w:tcPr>
                <w:p w14:paraId="08125FCA"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14,132</w:t>
                  </w:r>
                </w:p>
              </w:tc>
              <w:tc>
                <w:tcPr>
                  <w:tcW w:w="963" w:type="dxa"/>
                  <w:tcBorders>
                    <w:top w:val="nil"/>
                    <w:left w:val="nil"/>
                    <w:bottom w:val="single" w:sz="4" w:space="0" w:color="auto"/>
                    <w:right w:val="single" w:sz="4" w:space="0" w:color="auto"/>
                  </w:tcBorders>
                  <w:shd w:val="clear" w:color="auto" w:fill="auto"/>
                  <w:vAlign w:val="center"/>
                  <w:hideMark/>
                </w:tcPr>
                <w:p w14:paraId="43F17DCF"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528</w:t>
                  </w:r>
                </w:p>
              </w:tc>
              <w:tc>
                <w:tcPr>
                  <w:tcW w:w="1069" w:type="dxa"/>
                  <w:tcBorders>
                    <w:top w:val="nil"/>
                    <w:left w:val="nil"/>
                    <w:bottom w:val="single" w:sz="4" w:space="0" w:color="auto"/>
                    <w:right w:val="single" w:sz="4" w:space="0" w:color="auto"/>
                  </w:tcBorders>
                  <w:shd w:val="clear" w:color="auto" w:fill="auto"/>
                  <w:vAlign w:val="center"/>
                  <w:hideMark/>
                </w:tcPr>
                <w:p w14:paraId="2274353C"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827</w:t>
                  </w:r>
                </w:p>
              </w:tc>
              <w:tc>
                <w:tcPr>
                  <w:tcW w:w="643" w:type="dxa"/>
                  <w:tcBorders>
                    <w:top w:val="nil"/>
                    <w:left w:val="nil"/>
                    <w:bottom w:val="single" w:sz="4" w:space="0" w:color="auto"/>
                    <w:right w:val="single" w:sz="12" w:space="0" w:color="auto"/>
                  </w:tcBorders>
                  <w:shd w:val="clear" w:color="auto" w:fill="auto"/>
                  <w:vAlign w:val="center"/>
                  <w:hideMark/>
                </w:tcPr>
                <w:p w14:paraId="5F2AF9C4"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25,987</w:t>
                  </w:r>
                </w:p>
              </w:tc>
            </w:tr>
            <w:tr w:rsidR="00B269B8" w:rsidRPr="009E592F" w14:paraId="5C51E462" w14:textId="77777777" w:rsidTr="006A2441">
              <w:trPr>
                <w:trHeight w:val="300"/>
                <w:jc w:val="center"/>
              </w:trPr>
              <w:tc>
                <w:tcPr>
                  <w:tcW w:w="1569" w:type="dxa"/>
                  <w:tcBorders>
                    <w:top w:val="nil"/>
                    <w:left w:val="single" w:sz="12" w:space="0" w:color="auto"/>
                    <w:bottom w:val="single" w:sz="4" w:space="0" w:color="auto"/>
                    <w:right w:val="single" w:sz="4" w:space="0" w:color="auto"/>
                  </w:tcBorders>
                  <w:shd w:val="clear" w:color="auto" w:fill="auto"/>
                  <w:vAlign w:val="center"/>
                  <w:hideMark/>
                </w:tcPr>
                <w:p w14:paraId="7725D0E6"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TRASTORNOS DE LENGUAJE</w:t>
                  </w:r>
                </w:p>
              </w:tc>
              <w:tc>
                <w:tcPr>
                  <w:tcW w:w="990" w:type="dxa"/>
                  <w:tcBorders>
                    <w:top w:val="nil"/>
                    <w:left w:val="nil"/>
                    <w:bottom w:val="single" w:sz="4" w:space="0" w:color="auto"/>
                    <w:right w:val="single" w:sz="4" w:space="0" w:color="auto"/>
                  </w:tcBorders>
                  <w:shd w:val="clear" w:color="auto" w:fill="auto"/>
                  <w:vAlign w:val="center"/>
                  <w:hideMark/>
                </w:tcPr>
                <w:p w14:paraId="00CBFB40"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1,615</w:t>
                  </w:r>
                </w:p>
              </w:tc>
              <w:tc>
                <w:tcPr>
                  <w:tcW w:w="1069" w:type="dxa"/>
                  <w:tcBorders>
                    <w:top w:val="nil"/>
                    <w:left w:val="nil"/>
                    <w:bottom w:val="single" w:sz="4" w:space="0" w:color="auto"/>
                    <w:right w:val="single" w:sz="4" w:space="0" w:color="auto"/>
                  </w:tcBorders>
                  <w:shd w:val="clear" w:color="auto" w:fill="auto"/>
                  <w:vAlign w:val="center"/>
                  <w:hideMark/>
                </w:tcPr>
                <w:p w14:paraId="2C7264BF"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2,742</w:t>
                  </w:r>
                </w:p>
              </w:tc>
              <w:tc>
                <w:tcPr>
                  <w:tcW w:w="963" w:type="dxa"/>
                  <w:tcBorders>
                    <w:top w:val="nil"/>
                    <w:left w:val="nil"/>
                    <w:bottom w:val="single" w:sz="4" w:space="0" w:color="auto"/>
                    <w:right w:val="single" w:sz="4" w:space="0" w:color="auto"/>
                  </w:tcBorders>
                  <w:shd w:val="clear" w:color="auto" w:fill="auto"/>
                  <w:vAlign w:val="center"/>
                  <w:hideMark/>
                </w:tcPr>
                <w:p w14:paraId="3B8FCA75"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137</w:t>
                  </w:r>
                </w:p>
              </w:tc>
              <w:tc>
                <w:tcPr>
                  <w:tcW w:w="1069" w:type="dxa"/>
                  <w:tcBorders>
                    <w:top w:val="nil"/>
                    <w:left w:val="nil"/>
                    <w:bottom w:val="single" w:sz="4" w:space="0" w:color="auto"/>
                    <w:right w:val="single" w:sz="4" w:space="0" w:color="auto"/>
                  </w:tcBorders>
                  <w:shd w:val="clear" w:color="auto" w:fill="auto"/>
                  <w:vAlign w:val="center"/>
                  <w:hideMark/>
                </w:tcPr>
                <w:p w14:paraId="1656AC08"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295</w:t>
                  </w:r>
                </w:p>
              </w:tc>
              <w:tc>
                <w:tcPr>
                  <w:tcW w:w="643" w:type="dxa"/>
                  <w:tcBorders>
                    <w:top w:val="nil"/>
                    <w:left w:val="nil"/>
                    <w:bottom w:val="single" w:sz="4" w:space="0" w:color="auto"/>
                    <w:right w:val="single" w:sz="12" w:space="0" w:color="auto"/>
                  </w:tcBorders>
                  <w:shd w:val="clear" w:color="auto" w:fill="auto"/>
                  <w:vAlign w:val="center"/>
                  <w:hideMark/>
                </w:tcPr>
                <w:p w14:paraId="16126FA6"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4,789</w:t>
                  </w:r>
                </w:p>
              </w:tc>
            </w:tr>
            <w:tr w:rsidR="00B269B8" w:rsidRPr="009E592F" w14:paraId="3CEA3646" w14:textId="77777777" w:rsidTr="006A2441">
              <w:trPr>
                <w:trHeight w:val="300"/>
                <w:jc w:val="center"/>
              </w:trPr>
              <w:tc>
                <w:tcPr>
                  <w:tcW w:w="1569" w:type="dxa"/>
                  <w:tcBorders>
                    <w:top w:val="nil"/>
                    <w:left w:val="single" w:sz="12" w:space="0" w:color="auto"/>
                    <w:bottom w:val="single" w:sz="4" w:space="0" w:color="auto"/>
                    <w:right w:val="single" w:sz="4" w:space="0" w:color="auto"/>
                  </w:tcBorders>
                  <w:shd w:val="clear" w:color="auto" w:fill="auto"/>
                  <w:vAlign w:val="center"/>
                  <w:hideMark/>
                </w:tcPr>
                <w:p w14:paraId="4CB35C77"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VISUAL</w:t>
                  </w:r>
                </w:p>
              </w:tc>
              <w:tc>
                <w:tcPr>
                  <w:tcW w:w="990" w:type="dxa"/>
                  <w:tcBorders>
                    <w:top w:val="nil"/>
                    <w:left w:val="nil"/>
                    <w:bottom w:val="single" w:sz="4" w:space="0" w:color="auto"/>
                    <w:right w:val="single" w:sz="4" w:space="0" w:color="auto"/>
                  </w:tcBorders>
                  <w:shd w:val="clear" w:color="auto" w:fill="auto"/>
                  <w:vAlign w:val="center"/>
                  <w:hideMark/>
                </w:tcPr>
                <w:p w14:paraId="17EF2B68"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4,128</w:t>
                  </w:r>
                </w:p>
              </w:tc>
              <w:tc>
                <w:tcPr>
                  <w:tcW w:w="1069" w:type="dxa"/>
                  <w:tcBorders>
                    <w:top w:val="nil"/>
                    <w:left w:val="nil"/>
                    <w:bottom w:val="single" w:sz="4" w:space="0" w:color="auto"/>
                    <w:right w:val="single" w:sz="4" w:space="0" w:color="auto"/>
                  </w:tcBorders>
                  <w:shd w:val="clear" w:color="auto" w:fill="auto"/>
                  <w:vAlign w:val="center"/>
                  <w:hideMark/>
                </w:tcPr>
                <w:p w14:paraId="4D60F704"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3,888</w:t>
                  </w:r>
                </w:p>
              </w:tc>
              <w:tc>
                <w:tcPr>
                  <w:tcW w:w="963" w:type="dxa"/>
                  <w:tcBorders>
                    <w:top w:val="nil"/>
                    <w:left w:val="nil"/>
                    <w:bottom w:val="single" w:sz="4" w:space="0" w:color="auto"/>
                    <w:right w:val="single" w:sz="4" w:space="0" w:color="auto"/>
                  </w:tcBorders>
                  <w:shd w:val="clear" w:color="auto" w:fill="auto"/>
                  <w:vAlign w:val="center"/>
                  <w:hideMark/>
                </w:tcPr>
                <w:p w14:paraId="1BF1442C"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569</w:t>
                  </w:r>
                </w:p>
              </w:tc>
              <w:tc>
                <w:tcPr>
                  <w:tcW w:w="1069" w:type="dxa"/>
                  <w:tcBorders>
                    <w:top w:val="nil"/>
                    <w:left w:val="nil"/>
                    <w:bottom w:val="single" w:sz="4" w:space="0" w:color="auto"/>
                    <w:right w:val="single" w:sz="4" w:space="0" w:color="auto"/>
                  </w:tcBorders>
                  <w:shd w:val="clear" w:color="auto" w:fill="auto"/>
                  <w:vAlign w:val="center"/>
                  <w:hideMark/>
                </w:tcPr>
                <w:p w14:paraId="11D11F28"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476</w:t>
                  </w:r>
                </w:p>
              </w:tc>
              <w:tc>
                <w:tcPr>
                  <w:tcW w:w="643" w:type="dxa"/>
                  <w:tcBorders>
                    <w:top w:val="nil"/>
                    <w:left w:val="nil"/>
                    <w:bottom w:val="single" w:sz="4" w:space="0" w:color="auto"/>
                    <w:right w:val="single" w:sz="12" w:space="0" w:color="auto"/>
                  </w:tcBorders>
                  <w:shd w:val="clear" w:color="auto" w:fill="auto"/>
                  <w:vAlign w:val="center"/>
                  <w:hideMark/>
                </w:tcPr>
                <w:p w14:paraId="1EA50CD6"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9,061</w:t>
                  </w:r>
                </w:p>
              </w:tc>
            </w:tr>
            <w:tr w:rsidR="00B269B8" w:rsidRPr="009E592F" w14:paraId="0E22759B" w14:textId="77777777" w:rsidTr="006A2441">
              <w:trPr>
                <w:trHeight w:val="315"/>
                <w:jc w:val="center"/>
              </w:trPr>
              <w:tc>
                <w:tcPr>
                  <w:tcW w:w="1569" w:type="dxa"/>
                  <w:tcBorders>
                    <w:top w:val="nil"/>
                    <w:left w:val="single" w:sz="12" w:space="0" w:color="auto"/>
                    <w:bottom w:val="single" w:sz="12" w:space="0" w:color="auto"/>
                    <w:right w:val="single" w:sz="4" w:space="0" w:color="auto"/>
                  </w:tcBorders>
                  <w:shd w:val="clear" w:color="auto" w:fill="auto"/>
                  <w:vAlign w:val="center"/>
                  <w:hideMark/>
                </w:tcPr>
                <w:p w14:paraId="0030EEAE"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OTRAS</w:t>
                  </w:r>
                </w:p>
              </w:tc>
              <w:tc>
                <w:tcPr>
                  <w:tcW w:w="990" w:type="dxa"/>
                  <w:tcBorders>
                    <w:top w:val="nil"/>
                    <w:left w:val="nil"/>
                    <w:bottom w:val="single" w:sz="12" w:space="0" w:color="auto"/>
                    <w:right w:val="single" w:sz="4" w:space="0" w:color="auto"/>
                  </w:tcBorders>
                  <w:shd w:val="clear" w:color="auto" w:fill="auto"/>
                  <w:vAlign w:val="center"/>
                  <w:hideMark/>
                </w:tcPr>
                <w:p w14:paraId="7041351E"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334</w:t>
                  </w:r>
                </w:p>
              </w:tc>
              <w:tc>
                <w:tcPr>
                  <w:tcW w:w="1069" w:type="dxa"/>
                  <w:tcBorders>
                    <w:top w:val="nil"/>
                    <w:left w:val="nil"/>
                    <w:bottom w:val="single" w:sz="12" w:space="0" w:color="auto"/>
                    <w:right w:val="single" w:sz="4" w:space="0" w:color="auto"/>
                  </w:tcBorders>
                  <w:shd w:val="clear" w:color="auto" w:fill="auto"/>
                  <w:vAlign w:val="center"/>
                  <w:hideMark/>
                </w:tcPr>
                <w:p w14:paraId="109FAAAD"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538</w:t>
                  </w:r>
                </w:p>
              </w:tc>
              <w:tc>
                <w:tcPr>
                  <w:tcW w:w="963" w:type="dxa"/>
                  <w:tcBorders>
                    <w:top w:val="nil"/>
                    <w:left w:val="nil"/>
                    <w:bottom w:val="single" w:sz="12" w:space="0" w:color="auto"/>
                    <w:right w:val="single" w:sz="4" w:space="0" w:color="auto"/>
                  </w:tcBorders>
                  <w:shd w:val="clear" w:color="auto" w:fill="auto"/>
                  <w:vAlign w:val="center"/>
                  <w:hideMark/>
                </w:tcPr>
                <w:p w14:paraId="58636A90"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44</w:t>
                  </w:r>
                </w:p>
              </w:tc>
              <w:tc>
                <w:tcPr>
                  <w:tcW w:w="1069" w:type="dxa"/>
                  <w:tcBorders>
                    <w:top w:val="nil"/>
                    <w:left w:val="nil"/>
                    <w:bottom w:val="single" w:sz="12" w:space="0" w:color="auto"/>
                    <w:right w:val="single" w:sz="4" w:space="0" w:color="auto"/>
                  </w:tcBorders>
                  <w:shd w:val="clear" w:color="auto" w:fill="auto"/>
                  <w:vAlign w:val="center"/>
                  <w:hideMark/>
                </w:tcPr>
                <w:p w14:paraId="78FC0D98"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150</w:t>
                  </w:r>
                </w:p>
              </w:tc>
              <w:tc>
                <w:tcPr>
                  <w:tcW w:w="643" w:type="dxa"/>
                  <w:tcBorders>
                    <w:top w:val="nil"/>
                    <w:left w:val="nil"/>
                    <w:bottom w:val="single" w:sz="12" w:space="0" w:color="auto"/>
                    <w:right w:val="single" w:sz="12" w:space="0" w:color="auto"/>
                  </w:tcBorders>
                  <w:shd w:val="clear" w:color="auto" w:fill="auto"/>
                  <w:vAlign w:val="center"/>
                  <w:hideMark/>
                </w:tcPr>
                <w:p w14:paraId="78A28703" w14:textId="77777777" w:rsidR="00B269B8" w:rsidRPr="009E592F" w:rsidRDefault="00B269B8" w:rsidP="00B269B8">
                  <w:pPr>
                    <w:spacing w:after="0" w:line="240" w:lineRule="auto"/>
                    <w:jc w:val="center"/>
                    <w:rPr>
                      <w:rFonts w:eastAsia="Times New Roman"/>
                      <w:color w:val="000000"/>
                      <w:sz w:val="18"/>
                      <w:szCs w:val="18"/>
                      <w:lang w:eastAsia="es-HN"/>
                    </w:rPr>
                  </w:pPr>
                  <w:r w:rsidRPr="009E592F">
                    <w:rPr>
                      <w:rFonts w:eastAsia="Times New Roman"/>
                      <w:color w:val="000000"/>
                      <w:sz w:val="18"/>
                      <w:szCs w:val="18"/>
                      <w:lang w:eastAsia="es-HN"/>
                    </w:rPr>
                    <w:t>1,066</w:t>
                  </w:r>
                </w:p>
              </w:tc>
            </w:tr>
            <w:tr w:rsidR="00B269B8" w:rsidRPr="009E592F" w14:paraId="483813A2" w14:textId="77777777" w:rsidTr="006A2441">
              <w:trPr>
                <w:trHeight w:val="315"/>
                <w:jc w:val="center"/>
              </w:trPr>
              <w:tc>
                <w:tcPr>
                  <w:tcW w:w="1569"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5B0663FE"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TOTAL</w:t>
                  </w:r>
                </w:p>
              </w:tc>
              <w:tc>
                <w:tcPr>
                  <w:tcW w:w="990" w:type="dxa"/>
                  <w:tcBorders>
                    <w:top w:val="single" w:sz="12" w:space="0" w:color="auto"/>
                    <w:left w:val="nil"/>
                    <w:bottom w:val="single" w:sz="12" w:space="0" w:color="auto"/>
                    <w:right w:val="single" w:sz="8" w:space="0" w:color="auto"/>
                  </w:tcBorders>
                  <w:shd w:val="clear" w:color="auto" w:fill="auto"/>
                  <w:noWrap/>
                  <w:vAlign w:val="center"/>
                  <w:hideMark/>
                </w:tcPr>
                <w:p w14:paraId="1F36F951"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22,296</w:t>
                  </w:r>
                </w:p>
              </w:tc>
              <w:tc>
                <w:tcPr>
                  <w:tcW w:w="1069" w:type="dxa"/>
                  <w:tcBorders>
                    <w:top w:val="single" w:sz="12" w:space="0" w:color="auto"/>
                    <w:left w:val="nil"/>
                    <w:bottom w:val="single" w:sz="12" w:space="0" w:color="auto"/>
                    <w:right w:val="single" w:sz="8" w:space="0" w:color="auto"/>
                  </w:tcBorders>
                  <w:shd w:val="clear" w:color="auto" w:fill="auto"/>
                  <w:noWrap/>
                  <w:vAlign w:val="center"/>
                  <w:hideMark/>
                </w:tcPr>
                <w:p w14:paraId="1B075D70"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28,774</w:t>
                  </w:r>
                </w:p>
              </w:tc>
              <w:tc>
                <w:tcPr>
                  <w:tcW w:w="963" w:type="dxa"/>
                  <w:tcBorders>
                    <w:top w:val="single" w:sz="12" w:space="0" w:color="auto"/>
                    <w:left w:val="nil"/>
                    <w:bottom w:val="single" w:sz="12" w:space="0" w:color="auto"/>
                    <w:right w:val="single" w:sz="8" w:space="0" w:color="auto"/>
                  </w:tcBorders>
                  <w:shd w:val="clear" w:color="auto" w:fill="auto"/>
                  <w:noWrap/>
                  <w:vAlign w:val="center"/>
                  <w:hideMark/>
                </w:tcPr>
                <w:p w14:paraId="04985055"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1,739</w:t>
                  </w:r>
                </w:p>
              </w:tc>
              <w:tc>
                <w:tcPr>
                  <w:tcW w:w="1069" w:type="dxa"/>
                  <w:tcBorders>
                    <w:top w:val="single" w:sz="12" w:space="0" w:color="auto"/>
                    <w:left w:val="nil"/>
                    <w:bottom w:val="single" w:sz="12" w:space="0" w:color="auto"/>
                    <w:right w:val="single" w:sz="8" w:space="0" w:color="auto"/>
                  </w:tcBorders>
                  <w:shd w:val="clear" w:color="auto" w:fill="auto"/>
                  <w:noWrap/>
                  <w:vAlign w:val="center"/>
                  <w:hideMark/>
                </w:tcPr>
                <w:p w14:paraId="624E7AA9"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2,319</w:t>
                  </w:r>
                </w:p>
              </w:tc>
              <w:tc>
                <w:tcPr>
                  <w:tcW w:w="643" w:type="dxa"/>
                  <w:tcBorders>
                    <w:top w:val="single" w:sz="12" w:space="0" w:color="auto"/>
                    <w:left w:val="nil"/>
                    <w:bottom w:val="single" w:sz="12" w:space="0" w:color="auto"/>
                    <w:right w:val="single" w:sz="12" w:space="0" w:color="auto"/>
                  </w:tcBorders>
                  <w:shd w:val="clear" w:color="auto" w:fill="auto"/>
                  <w:vAlign w:val="center"/>
                  <w:hideMark/>
                </w:tcPr>
                <w:p w14:paraId="77C47E8E" w14:textId="77777777" w:rsidR="00B269B8" w:rsidRPr="009E592F" w:rsidRDefault="00B269B8" w:rsidP="00B269B8">
                  <w:pPr>
                    <w:spacing w:after="0" w:line="240" w:lineRule="auto"/>
                    <w:jc w:val="center"/>
                    <w:rPr>
                      <w:rFonts w:eastAsia="Times New Roman"/>
                      <w:b/>
                      <w:bCs/>
                      <w:color w:val="000000"/>
                      <w:sz w:val="18"/>
                      <w:szCs w:val="18"/>
                      <w:lang w:eastAsia="es-HN"/>
                    </w:rPr>
                  </w:pPr>
                  <w:r w:rsidRPr="009E592F">
                    <w:rPr>
                      <w:rFonts w:eastAsia="Times New Roman"/>
                      <w:b/>
                      <w:bCs/>
                      <w:color w:val="000000"/>
                      <w:sz w:val="18"/>
                      <w:szCs w:val="18"/>
                      <w:lang w:eastAsia="es-HN"/>
                    </w:rPr>
                    <w:t>55,128</w:t>
                  </w:r>
                </w:p>
              </w:tc>
            </w:tr>
          </w:tbl>
          <w:p w14:paraId="2A56060B" w14:textId="77777777" w:rsidR="00B269B8" w:rsidRPr="009E592F" w:rsidRDefault="00B269B8" w:rsidP="003E20CE">
            <w:pPr>
              <w:autoSpaceDE w:val="0"/>
              <w:autoSpaceDN w:val="0"/>
              <w:adjustRightInd w:val="0"/>
              <w:spacing w:after="0" w:line="240" w:lineRule="auto"/>
              <w:rPr>
                <w:rFonts w:cs="Arial"/>
              </w:rPr>
            </w:pPr>
          </w:p>
        </w:tc>
      </w:tr>
      <w:tr w:rsidR="001D0B37" w:rsidRPr="009E592F" w14:paraId="2F2B4FED" w14:textId="77777777" w:rsidTr="00541126">
        <w:trPr>
          <w:trHeight w:val="357"/>
          <w:jc w:val="center"/>
        </w:trPr>
        <w:tc>
          <w:tcPr>
            <w:tcW w:w="957" w:type="pct"/>
            <w:vMerge/>
            <w:tcBorders>
              <w:right w:val="single" w:sz="4" w:space="0" w:color="000000"/>
            </w:tcBorders>
            <w:shd w:val="clear" w:color="auto" w:fill="CCFFFF"/>
          </w:tcPr>
          <w:p w14:paraId="4F102A40" w14:textId="77777777" w:rsidR="001D0B37" w:rsidRPr="009E592F" w:rsidRDefault="001D0B37" w:rsidP="00104CAD">
            <w:pPr>
              <w:pStyle w:val="FootnoteText"/>
              <w:contextualSpacing/>
              <w:rPr>
                <w:rFonts w:ascii="Calibri" w:hAnsi="Calibri" w:cs="Arial"/>
                <w:b/>
                <w:sz w:val="22"/>
                <w:szCs w:val="22"/>
                <w:lang w:eastAsia="en-US"/>
              </w:rPr>
            </w:pPr>
          </w:p>
        </w:tc>
        <w:tc>
          <w:tcPr>
            <w:tcW w:w="1410" w:type="pct"/>
            <w:tcBorders>
              <w:top w:val="single" w:sz="4" w:space="0" w:color="000000"/>
              <w:left w:val="single" w:sz="4" w:space="0" w:color="000000"/>
              <w:bottom w:val="single" w:sz="4" w:space="0" w:color="000000"/>
            </w:tcBorders>
          </w:tcPr>
          <w:p w14:paraId="3A31C599" w14:textId="77777777" w:rsidR="001D0B37" w:rsidRPr="009E592F" w:rsidRDefault="004A2272" w:rsidP="00104CAD">
            <w:pPr>
              <w:spacing w:after="0" w:line="240" w:lineRule="auto"/>
              <w:contextualSpacing/>
              <w:rPr>
                <w:rFonts w:cs="Arial"/>
              </w:rPr>
            </w:pPr>
            <w:r w:rsidRPr="009E592F">
              <w:rPr>
                <w:rFonts w:cs="Arial"/>
              </w:rPr>
              <w:t>Tipo de discapacidad (opcional)</w:t>
            </w:r>
          </w:p>
        </w:tc>
        <w:tc>
          <w:tcPr>
            <w:tcW w:w="2632" w:type="pct"/>
            <w:tcBorders>
              <w:top w:val="single" w:sz="4" w:space="0" w:color="000000"/>
              <w:left w:val="single" w:sz="4" w:space="0" w:color="000000"/>
              <w:bottom w:val="single" w:sz="4" w:space="0" w:color="000000"/>
            </w:tcBorders>
          </w:tcPr>
          <w:p w14:paraId="22764B16" w14:textId="77777777" w:rsidR="001D0B37" w:rsidRPr="009E592F" w:rsidRDefault="001D0B37" w:rsidP="00104CAD">
            <w:pPr>
              <w:spacing w:after="0" w:line="240" w:lineRule="auto"/>
              <w:contextualSpacing/>
              <w:rPr>
                <w:rFonts w:cs="Arial"/>
              </w:rPr>
            </w:pPr>
          </w:p>
        </w:tc>
      </w:tr>
      <w:tr w:rsidR="001D0B37" w:rsidRPr="009E592F" w14:paraId="5C289BA4" w14:textId="77777777" w:rsidTr="00541126">
        <w:trPr>
          <w:trHeight w:val="357"/>
          <w:jc w:val="center"/>
        </w:trPr>
        <w:tc>
          <w:tcPr>
            <w:tcW w:w="957" w:type="pct"/>
            <w:vMerge/>
            <w:tcBorders>
              <w:right w:val="single" w:sz="4" w:space="0" w:color="000000"/>
            </w:tcBorders>
            <w:shd w:val="clear" w:color="auto" w:fill="CCFFFF"/>
          </w:tcPr>
          <w:p w14:paraId="2BA61522" w14:textId="77777777" w:rsidR="001D0B37" w:rsidRPr="009E592F" w:rsidRDefault="001D0B37" w:rsidP="00104CAD">
            <w:pPr>
              <w:pStyle w:val="FootnoteText"/>
              <w:contextualSpacing/>
              <w:rPr>
                <w:rFonts w:ascii="Calibri" w:hAnsi="Calibri" w:cs="Arial"/>
                <w:b/>
                <w:sz w:val="22"/>
                <w:szCs w:val="22"/>
                <w:lang w:eastAsia="en-US"/>
              </w:rPr>
            </w:pPr>
          </w:p>
        </w:tc>
        <w:tc>
          <w:tcPr>
            <w:tcW w:w="1410" w:type="pct"/>
            <w:tcBorders>
              <w:top w:val="single" w:sz="4" w:space="0" w:color="000000"/>
              <w:left w:val="single" w:sz="4" w:space="0" w:color="000000"/>
              <w:bottom w:val="single" w:sz="4" w:space="0" w:color="000000"/>
            </w:tcBorders>
          </w:tcPr>
          <w:p w14:paraId="1D85919F" w14:textId="77777777" w:rsidR="001D0B37" w:rsidRPr="009E592F" w:rsidRDefault="001D0B37" w:rsidP="00104CAD">
            <w:pPr>
              <w:spacing w:after="0" w:line="240" w:lineRule="auto"/>
              <w:contextualSpacing/>
              <w:rPr>
                <w:rFonts w:cs="Arial"/>
              </w:rPr>
            </w:pPr>
            <w:r w:rsidRPr="009E592F">
              <w:rPr>
                <w:rFonts w:cs="Arial"/>
              </w:rPr>
              <w:t>Etnia</w:t>
            </w:r>
          </w:p>
        </w:tc>
        <w:tc>
          <w:tcPr>
            <w:tcW w:w="2632" w:type="pct"/>
            <w:tcBorders>
              <w:top w:val="single" w:sz="4" w:space="0" w:color="000000"/>
              <w:left w:val="single" w:sz="4" w:space="0" w:color="000000"/>
              <w:bottom w:val="single" w:sz="4" w:space="0" w:color="000000"/>
            </w:tcBorders>
          </w:tcPr>
          <w:p w14:paraId="28303331" w14:textId="77777777" w:rsidR="001D0B37" w:rsidRPr="009E592F" w:rsidRDefault="001D0B37" w:rsidP="00104CAD">
            <w:pPr>
              <w:spacing w:after="0" w:line="240" w:lineRule="auto"/>
              <w:contextualSpacing/>
              <w:rPr>
                <w:rFonts w:cs="Arial"/>
              </w:rPr>
            </w:pPr>
          </w:p>
        </w:tc>
      </w:tr>
      <w:tr w:rsidR="001D0B37" w:rsidRPr="009E592F" w14:paraId="5607B855" w14:textId="77777777" w:rsidTr="00541126">
        <w:trPr>
          <w:jc w:val="center"/>
        </w:trPr>
        <w:tc>
          <w:tcPr>
            <w:tcW w:w="957" w:type="pct"/>
            <w:tcBorders>
              <w:top w:val="single" w:sz="4" w:space="0" w:color="000000"/>
              <w:bottom w:val="single" w:sz="4" w:space="0" w:color="000000"/>
              <w:right w:val="single" w:sz="4" w:space="0" w:color="000000"/>
            </w:tcBorders>
          </w:tcPr>
          <w:p w14:paraId="1CE7CF4D" w14:textId="77777777" w:rsidR="002020B3" w:rsidRPr="009E592F" w:rsidRDefault="001D0B37" w:rsidP="006A2441">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043" w:type="pct"/>
            <w:gridSpan w:val="2"/>
            <w:tcBorders>
              <w:top w:val="single" w:sz="4" w:space="0" w:color="000000"/>
              <w:left w:val="single" w:sz="4" w:space="0" w:color="000000"/>
              <w:bottom w:val="single" w:sz="4" w:space="0" w:color="000000"/>
            </w:tcBorders>
          </w:tcPr>
          <w:p w14:paraId="040885F5" w14:textId="77777777" w:rsidR="001D0B37" w:rsidRPr="009E592F" w:rsidRDefault="003E20CE" w:rsidP="00104CAD">
            <w:pPr>
              <w:pStyle w:val="FootnoteText"/>
              <w:contextualSpacing/>
              <w:rPr>
                <w:rFonts w:ascii="Calibri" w:hAnsi="Calibri" w:cs="Arial"/>
                <w:sz w:val="22"/>
                <w:szCs w:val="22"/>
                <w:lang w:eastAsia="en-US"/>
              </w:rPr>
            </w:pPr>
            <w:r w:rsidRPr="009E592F">
              <w:rPr>
                <w:rFonts w:ascii="Calibri" w:hAnsi="Calibri" w:cs="Arial"/>
                <w:sz w:val="22"/>
                <w:szCs w:val="22"/>
                <w:lang w:eastAsia="en-US"/>
              </w:rPr>
              <w:t>Informe Estadístico de la Población Escolar con Discapacidad y Necesidades Educativas Especiales (NEE) Honduras 2010. Secretaría de Educación de Honduras.</w:t>
            </w:r>
          </w:p>
        </w:tc>
      </w:tr>
    </w:tbl>
    <w:p w14:paraId="013774CB" w14:textId="77777777" w:rsidR="002020B3" w:rsidRPr="009E592F" w:rsidRDefault="002020B3" w:rsidP="00F97349">
      <w:pPr>
        <w:spacing w:after="0" w:line="240" w:lineRule="auto"/>
      </w:pPr>
    </w:p>
    <w:p w14:paraId="4788300A" w14:textId="77777777" w:rsidR="003A7B4E" w:rsidRPr="009E592F" w:rsidRDefault="003A7B4E" w:rsidP="00F97349">
      <w:pPr>
        <w:spacing w:after="0" w:line="24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2"/>
        <w:gridCol w:w="3823"/>
        <w:gridCol w:w="6475"/>
      </w:tblGrid>
      <w:tr w:rsidR="00F24763" w:rsidRPr="00112169" w14:paraId="7C7D0A0A" w14:textId="77777777" w:rsidTr="00AE1D5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4EA7D47D" w14:textId="77777777" w:rsidR="00F24763" w:rsidRPr="009E592F" w:rsidRDefault="00F24763" w:rsidP="00AE1D5C">
            <w:pPr>
              <w:pStyle w:val="FootnoteText"/>
              <w:contextualSpacing/>
              <w:rPr>
                <w:rFonts w:ascii="Calibri" w:hAnsi="Calibri" w:cs="Arial"/>
                <w:b/>
                <w:sz w:val="22"/>
                <w:szCs w:val="22"/>
                <w:lang w:eastAsia="en-US"/>
              </w:rPr>
            </w:pPr>
          </w:p>
          <w:p w14:paraId="178F9116" w14:textId="77777777" w:rsidR="00F24763" w:rsidRPr="009E592F" w:rsidRDefault="00F24763" w:rsidP="0000339B">
            <w:pPr>
              <w:pStyle w:val="Heading3"/>
            </w:pPr>
            <w:bookmarkStart w:id="31" w:name="_Toc483961928"/>
            <w:r w:rsidRPr="009E592F">
              <w:t>INDICADOR EDUCACIÓN 1.</w:t>
            </w:r>
            <w:r w:rsidR="001D0B37" w:rsidRPr="009E592F">
              <w:t>3</w:t>
            </w:r>
            <w:r w:rsidRPr="009E592F">
              <w:t>. (EDU 1.</w:t>
            </w:r>
            <w:r w:rsidR="001D0B37" w:rsidRPr="009E592F">
              <w:t>3</w:t>
            </w:r>
            <w:r w:rsidRPr="009E592F">
              <w:t>) NIVEL DE ESTUDIOS D</w:t>
            </w:r>
            <w:r w:rsidR="003A7B4E" w:rsidRPr="009E592F">
              <w:t>E LA POBLACIÓN CON DISCAPACIDAD</w:t>
            </w:r>
            <w:bookmarkEnd w:id="31"/>
          </w:p>
          <w:p w14:paraId="79BDAC04" w14:textId="77777777" w:rsidR="00F24763" w:rsidRPr="009E592F" w:rsidRDefault="00F24763" w:rsidP="00AE1D5C">
            <w:pPr>
              <w:pStyle w:val="FootnoteText"/>
              <w:contextualSpacing/>
              <w:rPr>
                <w:rFonts w:ascii="Calibri" w:hAnsi="Calibri" w:cs="Arial"/>
                <w:b/>
                <w:sz w:val="22"/>
                <w:szCs w:val="22"/>
                <w:lang w:eastAsia="en-US"/>
              </w:rPr>
            </w:pPr>
          </w:p>
        </w:tc>
      </w:tr>
      <w:tr w:rsidR="00F24763" w:rsidRPr="00112169" w14:paraId="4A0D988D" w14:textId="77777777" w:rsidTr="000C23A9">
        <w:tblPrEx>
          <w:tblBorders>
            <w:insideH w:val="none" w:sz="0" w:space="0" w:color="auto"/>
            <w:insideV w:val="none" w:sz="0" w:space="0" w:color="auto"/>
          </w:tblBorders>
        </w:tblPrEx>
        <w:trPr>
          <w:jc w:val="center"/>
        </w:trPr>
        <w:tc>
          <w:tcPr>
            <w:tcW w:w="5000" w:type="pct"/>
            <w:gridSpan w:val="3"/>
            <w:tcBorders>
              <w:top w:val="single" w:sz="4" w:space="0" w:color="auto"/>
              <w:bottom w:val="single" w:sz="4" w:space="0" w:color="000000"/>
            </w:tcBorders>
            <w:shd w:val="clear" w:color="auto" w:fill="E6E6E6"/>
          </w:tcPr>
          <w:p w14:paraId="63F713BF" w14:textId="77777777" w:rsidR="00F24763" w:rsidRPr="009E592F" w:rsidRDefault="00F24763" w:rsidP="00AE1D5C">
            <w:pPr>
              <w:pStyle w:val="FootnoteText"/>
              <w:ind w:left="180" w:right="180"/>
              <w:contextualSpacing/>
              <w:jc w:val="both"/>
              <w:rPr>
                <w:rFonts w:ascii="Calibri" w:hAnsi="Calibri" w:cs="Arial"/>
                <w:b/>
                <w:sz w:val="22"/>
                <w:szCs w:val="22"/>
                <w:lang w:eastAsia="en-US"/>
              </w:rPr>
            </w:pPr>
          </w:p>
          <w:p w14:paraId="18BD78CE" w14:textId="77777777" w:rsidR="00F24763" w:rsidRPr="009E592F" w:rsidRDefault="00F24763" w:rsidP="00AE1D5C">
            <w:pPr>
              <w:pStyle w:val="FootnoteText"/>
              <w:ind w:right="180"/>
              <w:contextualSpacing/>
              <w:jc w:val="both"/>
              <w:rPr>
                <w:rFonts w:ascii="Calibri" w:hAnsi="Calibri" w:cs="Arial"/>
                <w:sz w:val="22"/>
                <w:szCs w:val="22"/>
                <w:lang w:eastAsia="en-US"/>
              </w:rPr>
            </w:pPr>
            <w:r w:rsidRPr="009E592F">
              <w:rPr>
                <w:rFonts w:ascii="Calibri" w:hAnsi="Calibri" w:cs="Arial"/>
                <w:sz w:val="22"/>
                <w:szCs w:val="22"/>
                <w:u w:val="single"/>
                <w:lang w:eastAsia="en-US"/>
              </w:rPr>
              <w:t>Metodología de cálculo</w:t>
            </w:r>
            <w:r w:rsidR="00B423C7" w:rsidRPr="009E592F">
              <w:rPr>
                <w:rFonts w:ascii="Calibri" w:hAnsi="Calibri" w:cs="Arial"/>
                <w:sz w:val="22"/>
                <w:szCs w:val="22"/>
                <w:lang w:eastAsia="en-US"/>
              </w:rPr>
              <w:t xml:space="preserve">: Años cursados promedio de la población con discapacidad </w:t>
            </w:r>
            <w:r w:rsidR="00B82157" w:rsidRPr="009E592F">
              <w:rPr>
                <w:rFonts w:ascii="Calibri" w:hAnsi="Calibri" w:cs="Arial"/>
                <w:sz w:val="22"/>
                <w:szCs w:val="22"/>
                <w:lang w:eastAsia="en-US"/>
              </w:rPr>
              <w:t>vs.</w:t>
            </w:r>
            <w:r w:rsidR="004769D3" w:rsidRPr="009E592F">
              <w:rPr>
                <w:rFonts w:ascii="Calibri" w:hAnsi="Calibri" w:cs="Arial"/>
                <w:sz w:val="22"/>
                <w:szCs w:val="22"/>
                <w:lang w:eastAsia="en-US"/>
              </w:rPr>
              <w:t xml:space="preserve"> </w:t>
            </w:r>
            <w:r w:rsidR="00B17DBC" w:rsidRPr="009E592F">
              <w:rPr>
                <w:rFonts w:ascii="Calibri" w:hAnsi="Calibri" w:cs="Arial"/>
                <w:sz w:val="22"/>
                <w:szCs w:val="22"/>
                <w:lang w:eastAsia="en-US"/>
              </w:rPr>
              <w:t>a</w:t>
            </w:r>
            <w:r w:rsidR="004769D3" w:rsidRPr="009E592F">
              <w:rPr>
                <w:rFonts w:ascii="Calibri" w:hAnsi="Calibri" w:cs="Arial"/>
                <w:sz w:val="22"/>
                <w:szCs w:val="22"/>
                <w:lang w:eastAsia="en-US"/>
              </w:rPr>
              <w:t>ños cursados promedio de l</w:t>
            </w:r>
            <w:r w:rsidR="00B423C7" w:rsidRPr="009E592F">
              <w:rPr>
                <w:rFonts w:ascii="Calibri" w:hAnsi="Calibri" w:cs="Arial"/>
                <w:sz w:val="22"/>
                <w:szCs w:val="22"/>
                <w:lang w:eastAsia="en-US"/>
              </w:rPr>
              <w:t>a población en general</w:t>
            </w:r>
          </w:p>
          <w:p w14:paraId="37D03853" w14:textId="77777777" w:rsidR="00F24763" w:rsidRPr="009E592F" w:rsidRDefault="00F24763" w:rsidP="00AE1D5C">
            <w:pPr>
              <w:pStyle w:val="FootnoteText"/>
              <w:contextualSpacing/>
              <w:rPr>
                <w:rFonts w:ascii="Calibri" w:hAnsi="Calibri" w:cs="Arial"/>
                <w:sz w:val="22"/>
                <w:szCs w:val="22"/>
                <w:lang w:eastAsia="en-US"/>
              </w:rPr>
            </w:pPr>
          </w:p>
        </w:tc>
      </w:tr>
      <w:tr w:rsidR="00C11BB9" w:rsidRPr="00112169" w14:paraId="49C32038" w14:textId="77777777" w:rsidTr="00922625">
        <w:tblPrEx>
          <w:tblBorders>
            <w:insideH w:val="none" w:sz="0" w:space="0" w:color="auto"/>
            <w:insideV w:val="none" w:sz="0" w:space="0" w:color="auto"/>
          </w:tblBorders>
        </w:tblPrEx>
        <w:trPr>
          <w:trHeight w:val="404"/>
          <w:jc w:val="center"/>
        </w:trPr>
        <w:tc>
          <w:tcPr>
            <w:tcW w:w="1024" w:type="pct"/>
            <w:vMerge w:val="restart"/>
            <w:tcBorders>
              <w:top w:val="single" w:sz="4" w:space="0" w:color="000000"/>
              <w:right w:val="single" w:sz="4" w:space="0" w:color="000000"/>
            </w:tcBorders>
          </w:tcPr>
          <w:p w14:paraId="06A22F3F" w14:textId="77777777" w:rsidR="00C11BB9" w:rsidRPr="009E592F" w:rsidRDefault="00C11BB9" w:rsidP="00AE1D5C">
            <w:pPr>
              <w:pStyle w:val="FootnoteText"/>
              <w:contextualSpacing/>
              <w:rPr>
                <w:rFonts w:ascii="Calibri" w:hAnsi="Calibri" w:cs="Arial"/>
                <w:b/>
                <w:sz w:val="22"/>
                <w:szCs w:val="22"/>
                <w:lang w:eastAsia="en-US"/>
              </w:rPr>
            </w:pPr>
          </w:p>
          <w:p w14:paraId="16FB2515" w14:textId="77777777" w:rsidR="00C11BB9" w:rsidRPr="009E592F" w:rsidRDefault="00C11BB9" w:rsidP="00AE1D5C">
            <w:pPr>
              <w:pStyle w:val="FootnoteText"/>
              <w:contextualSpacing/>
              <w:rPr>
                <w:rFonts w:ascii="Calibri" w:hAnsi="Calibri" w:cs="Arial"/>
                <w:b/>
                <w:sz w:val="22"/>
                <w:szCs w:val="22"/>
                <w:lang w:eastAsia="en-US"/>
              </w:rPr>
            </w:pPr>
          </w:p>
          <w:p w14:paraId="3BCA5C03" w14:textId="77777777" w:rsidR="00C11BB9" w:rsidRPr="009E592F" w:rsidRDefault="00C11BB9" w:rsidP="00AE1D5C">
            <w:pPr>
              <w:pStyle w:val="FootnoteText"/>
              <w:contextualSpacing/>
              <w:jc w:val="center"/>
              <w:rPr>
                <w:rFonts w:ascii="Calibri" w:hAnsi="Calibri" w:cs="Arial"/>
                <w:sz w:val="22"/>
                <w:szCs w:val="22"/>
                <w:lang w:eastAsia="en-US"/>
              </w:rPr>
            </w:pPr>
          </w:p>
          <w:p w14:paraId="5D38C092" w14:textId="77777777" w:rsidR="00C11BB9" w:rsidRPr="009E592F" w:rsidRDefault="00C11BB9" w:rsidP="00AE1D5C">
            <w:pPr>
              <w:pStyle w:val="FootnoteText"/>
              <w:contextualSpacing/>
              <w:jc w:val="center"/>
              <w:rPr>
                <w:rFonts w:ascii="Calibri" w:hAnsi="Calibri" w:cs="Arial"/>
                <w:sz w:val="22"/>
                <w:szCs w:val="22"/>
                <w:lang w:eastAsia="en-US"/>
              </w:rPr>
            </w:pPr>
          </w:p>
          <w:p w14:paraId="654086F1" w14:textId="77777777" w:rsidR="00C11BB9" w:rsidRPr="008D3366" w:rsidRDefault="00C11BB9" w:rsidP="00AE1D5C">
            <w:pPr>
              <w:pStyle w:val="FootnoteText"/>
              <w:contextualSpacing/>
              <w:jc w:val="center"/>
              <w:rPr>
                <w:rFonts w:ascii="Calibri" w:hAnsi="Calibri" w:cs="Arial"/>
                <w:b/>
                <w:sz w:val="22"/>
                <w:szCs w:val="22"/>
                <w:lang w:val="es-HN" w:eastAsia="en-US"/>
              </w:rPr>
            </w:pPr>
            <w:r w:rsidRPr="009E592F">
              <w:rPr>
                <w:rFonts w:ascii="Calibri" w:hAnsi="Calibri" w:cs="Arial"/>
                <w:sz w:val="22"/>
                <w:szCs w:val="22"/>
                <w:lang w:eastAsia="en-US"/>
              </w:rPr>
              <w:t xml:space="preserve">Descriptores </w:t>
            </w:r>
          </w:p>
        </w:tc>
        <w:tc>
          <w:tcPr>
            <w:tcW w:w="1476" w:type="pct"/>
            <w:vMerge w:val="restart"/>
            <w:tcBorders>
              <w:top w:val="single" w:sz="4" w:space="0" w:color="000000"/>
              <w:left w:val="single" w:sz="4" w:space="0" w:color="000000"/>
            </w:tcBorders>
          </w:tcPr>
          <w:p w14:paraId="7785A696" w14:textId="77777777" w:rsidR="00C11BB9" w:rsidRPr="008D3366" w:rsidRDefault="0009531F" w:rsidP="00BA473D">
            <w:pPr>
              <w:spacing w:after="0" w:line="240" w:lineRule="auto"/>
              <w:contextualSpacing/>
              <w:jc w:val="both"/>
              <w:rPr>
                <w:rFonts w:cs="Arial"/>
                <w:lang w:val="es-HN"/>
              </w:rPr>
            </w:pPr>
            <w:r w:rsidRPr="008D3366">
              <w:rPr>
                <w:rFonts w:cs="Arial"/>
                <w:lang w:val="es-HN"/>
              </w:rPr>
              <w:t>Género</w:t>
            </w:r>
            <w:r w:rsidR="00C11BB9" w:rsidRPr="008D3366">
              <w:rPr>
                <w:rFonts w:cs="Arial"/>
                <w:lang w:val="es-HN"/>
              </w:rPr>
              <w:t xml:space="preserve">                                               </w:t>
            </w:r>
          </w:p>
          <w:p w14:paraId="5D54BCEE" w14:textId="77777777" w:rsidR="00C11BB9" w:rsidRPr="008D3366" w:rsidRDefault="008819A0" w:rsidP="00BA473D">
            <w:pPr>
              <w:spacing w:after="0" w:line="240" w:lineRule="auto"/>
              <w:contextualSpacing/>
              <w:jc w:val="both"/>
              <w:rPr>
                <w:rFonts w:cs="Arial"/>
                <w:lang w:val="es-HN"/>
              </w:rPr>
            </w:pPr>
            <w:r w:rsidRPr="008D3366">
              <w:rPr>
                <w:rFonts w:cs="Arial"/>
                <w:lang w:val="es-HN"/>
              </w:rPr>
              <w:t>Varones</w:t>
            </w:r>
          </w:p>
          <w:p w14:paraId="16E0DACB" w14:textId="77777777" w:rsidR="00C11BB9" w:rsidRDefault="00C11BB9" w:rsidP="00BA473D">
            <w:pPr>
              <w:contextualSpacing/>
              <w:jc w:val="both"/>
              <w:rPr>
                <w:rFonts w:cs="Arial"/>
                <w:lang w:val="es-HN"/>
              </w:rPr>
            </w:pPr>
            <w:r w:rsidRPr="008D3366">
              <w:rPr>
                <w:rFonts w:cs="Arial"/>
                <w:lang w:val="es-HN"/>
              </w:rPr>
              <w:t>Mujeres</w:t>
            </w:r>
          </w:p>
          <w:p w14:paraId="7F15DB05" w14:textId="77777777" w:rsidR="008D3366" w:rsidRPr="008D3366" w:rsidRDefault="008D3366" w:rsidP="00DF6C31">
            <w:pPr>
              <w:spacing w:after="0" w:line="240" w:lineRule="auto"/>
              <w:contextualSpacing/>
              <w:jc w:val="both"/>
              <w:rPr>
                <w:rFonts w:cs="Arial"/>
                <w:lang w:val="es-HN"/>
              </w:rPr>
            </w:pPr>
          </w:p>
        </w:tc>
        <w:tc>
          <w:tcPr>
            <w:tcW w:w="2500" w:type="pct"/>
            <w:tcBorders>
              <w:top w:val="single" w:sz="4" w:space="0" w:color="000000"/>
              <w:left w:val="single" w:sz="4" w:space="0" w:color="000000"/>
              <w:bottom w:val="single" w:sz="4" w:space="0" w:color="000000"/>
            </w:tcBorders>
          </w:tcPr>
          <w:p w14:paraId="0480517F" w14:textId="77777777" w:rsidR="00C11BB9" w:rsidRPr="006D61BC" w:rsidRDefault="00C11BB9" w:rsidP="00AE1D5C">
            <w:pPr>
              <w:spacing w:after="0" w:line="240" w:lineRule="auto"/>
              <w:contextualSpacing/>
              <w:rPr>
                <w:rFonts w:cs="Arial"/>
                <w:lang w:val="es-HN"/>
              </w:rPr>
            </w:pPr>
            <w:r w:rsidRPr="006D61BC">
              <w:rPr>
                <w:rFonts w:cs="Arial"/>
                <w:lang w:val="es-HN"/>
              </w:rPr>
              <w:t>Población con Discapacidad                       Población sin Discapacidad</w:t>
            </w:r>
          </w:p>
        </w:tc>
      </w:tr>
      <w:tr w:rsidR="00C11BB9" w:rsidRPr="00112169" w14:paraId="3D1F4DE6" w14:textId="77777777" w:rsidTr="00922625">
        <w:tblPrEx>
          <w:tblBorders>
            <w:insideH w:val="none" w:sz="0" w:space="0" w:color="auto"/>
            <w:insideV w:val="none" w:sz="0" w:space="0" w:color="auto"/>
          </w:tblBorders>
        </w:tblPrEx>
        <w:trPr>
          <w:trHeight w:val="702"/>
          <w:jc w:val="center"/>
        </w:trPr>
        <w:tc>
          <w:tcPr>
            <w:tcW w:w="1024" w:type="pct"/>
            <w:vMerge/>
            <w:tcBorders>
              <w:right w:val="single" w:sz="4" w:space="0" w:color="000000"/>
            </w:tcBorders>
          </w:tcPr>
          <w:p w14:paraId="5DB7EF31" w14:textId="77777777" w:rsidR="00C11BB9" w:rsidRPr="009E592F" w:rsidRDefault="00C11BB9" w:rsidP="00AE1D5C">
            <w:pPr>
              <w:pStyle w:val="FootnoteText"/>
              <w:contextualSpacing/>
              <w:jc w:val="center"/>
              <w:rPr>
                <w:rFonts w:ascii="Calibri" w:hAnsi="Calibri" w:cs="Arial"/>
                <w:sz w:val="22"/>
                <w:szCs w:val="22"/>
                <w:lang w:eastAsia="en-US"/>
              </w:rPr>
            </w:pPr>
          </w:p>
        </w:tc>
        <w:tc>
          <w:tcPr>
            <w:tcW w:w="1476" w:type="pct"/>
            <w:vMerge/>
            <w:tcBorders>
              <w:left w:val="single" w:sz="4" w:space="0" w:color="000000"/>
              <w:bottom w:val="single" w:sz="4" w:space="0" w:color="000000"/>
            </w:tcBorders>
          </w:tcPr>
          <w:p w14:paraId="74600563" w14:textId="77777777" w:rsidR="00C11BB9" w:rsidRPr="006D61BC" w:rsidRDefault="00C11BB9" w:rsidP="00BA473D">
            <w:pPr>
              <w:spacing w:after="0" w:line="240" w:lineRule="auto"/>
              <w:contextualSpacing/>
              <w:jc w:val="both"/>
              <w:rPr>
                <w:rFonts w:cs="Arial"/>
                <w:lang w:val="es-HN"/>
              </w:rPr>
            </w:pPr>
          </w:p>
        </w:tc>
        <w:tc>
          <w:tcPr>
            <w:tcW w:w="2500" w:type="pct"/>
            <w:tcBorders>
              <w:top w:val="single" w:sz="4" w:space="0" w:color="000000"/>
              <w:left w:val="single" w:sz="4" w:space="0" w:color="000000"/>
              <w:bottom w:val="single" w:sz="4" w:space="0" w:color="000000"/>
            </w:tcBorders>
          </w:tcPr>
          <w:p w14:paraId="22BB97F5" w14:textId="77777777" w:rsidR="00C11BB9" w:rsidRPr="006D61BC" w:rsidRDefault="00632DDA" w:rsidP="00706FDC">
            <w:pPr>
              <w:spacing w:after="0" w:line="240" w:lineRule="auto"/>
              <w:contextualSpacing/>
              <w:rPr>
                <w:rFonts w:cs="Arial"/>
                <w:lang w:val="es-HN"/>
              </w:rPr>
            </w:pPr>
            <w:r w:rsidRPr="006D61BC">
              <w:rPr>
                <w:rFonts w:cs="Arial"/>
                <w:lang w:val="es-HN"/>
              </w:rPr>
              <w:t>314,174</w:t>
            </w:r>
            <w:r w:rsidR="008D3366">
              <w:rPr>
                <w:rFonts w:cs="Arial"/>
                <w:lang w:val="es-HN"/>
              </w:rPr>
              <w:t xml:space="preserve">             </w:t>
            </w:r>
          </w:p>
          <w:p w14:paraId="11C1688D" w14:textId="77777777" w:rsidR="00632DDA" w:rsidRPr="006D61BC" w:rsidRDefault="00632DDA" w:rsidP="00706FDC">
            <w:pPr>
              <w:spacing w:after="0" w:line="240" w:lineRule="auto"/>
              <w:contextualSpacing/>
              <w:rPr>
                <w:rFonts w:cs="Arial"/>
                <w:lang w:val="es-HN"/>
              </w:rPr>
            </w:pPr>
            <w:r w:rsidRPr="006D61BC">
              <w:rPr>
                <w:rFonts w:cs="Arial"/>
                <w:lang w:val="es-HN"/>
              </w:rPr>
              <w:t>140,389</w:t>
            </w:r>
          </w:p>
          <w:p w14:paraId="43D494D5" w14:textId="77777777" w:rsidR="00632DDA" w:rsidRPr="006D61BC" w:rsidRDefault="00632DDA" w:rsidP="00706FDC">
            <w:pPr>
              <w:spacing w:after="0" w:line="240" w:lineRule="auto"/>
              <w:contextualSpacing/>
              <w:rPr>
                <w:rFonts w:cs="Arial"/>
                <w:lang w:val="es-HN"/>
              </w:rPr>
            </w:pPr>
            <w:r w:rsidRPr="006D61BC">
              <w:rPr>
                <w:rFonts w:cs="Arial"/>
                <w:lang w:val="es-HN"/>
              </w:rPr>
              <w:t>173,785</w:t>
            </w:r>
          </w:p>
          <w:p w14:paraId="4D5E7E47" w14:textId="77777777" w:rsidR="00632DDA" w:rsidRPr="006D61BC" w:rsidRDefault="00632DDA" w:rsidP="006A2441">
            <w:pPr>
              <w:spacing w:after="0" w:line="240" w:lineRule="auto"/>
              <w:contextualSpacing/>
              <w:jc w:val="both"/>
              <w:rPr>
                <w:rFonts w:cs="Arial"/>
                <w:lang w:val="es-HN"/>
              </w:rPr>
            </w:pPr>
            <w:r w:rsidRPr="006D61BC">
              <w:rPr>
                <w:rFonts w:cs="Arial"/>
                <w:lang w:val="es-HN"/>
              </w:rPr>
              <w:t xml:space="preserve">En un estudio sobre el nivel educativo de las PCD de la Dirección General de Empleo de la Secretaría de Trabajo y Seguridad Social de Honduras, en el año 2009, la población </w:t>
            </w:r>
            <w:r w:rsidR="00D67383" w:rsidRPr="006D61BC">
              <w:rPr>
                <w:rFonts w:cs="Arial"/>
                <w:lang w:val="es-HN"/>
              </w:rPr>
              <w:t>económicamente activa (PEA)</w:t>
            </w:r>
            <w:r w:rsidRPr="006D61BC">
              <w:rPr>
                <w:rFonts w:cs="Arial"/>
                <w:lang w:val="es-HN"/>
              </w:rPr>
              <w:t xml:space="preserve"> y con discapacidad, asciende </w:t>
            </w:r>
            <w:r w:rsidR="00D67383" w:rsidRPr="006D61BC">
              <w:rPr>
                <w:rFonts w:cs="Arial"/>
                <w:lang w:val="es-HN"/>
              </w:rPr>
              <w:t>a 118,301 de los cuales 70,308 son hombres y 47,993</w:t>
            </w:r>
            <w:r w:rsidRPr="006D61BC">
              <w:rPr>
                <w:rFonts w:cs="Arial"/>
                <w:lang w:val="es-HN"/>
              </w:rPr>
              <w:t xml:space="preserve"> son mujeres.</w:t>
            </w:r>
          </w:p>
        </w:tc>
      </w:tr>
      <w:tr w:rsidR="00C11BB9" w:rsidRPr="009E592F" w14:paraId="3475B86A" w14:textId="77777777" w:rsidTr="00AE1D5C">
        <w:tblPrEx>
          <w:tblBorders>
            <w:insideH w:val="none" w:sz="0" w:space="0" w:color="auto"/>
            <w:insideV w:val="none" w:sz="0" w:space="0" w:color="auto"/>
          </w:tblBorders>
        </w:tblPrEx>
        <w:trPr>
          <w:trHeight w:val="377"/>
          <w:jc w:val="center"/>
        </w:trPr>
        <w:tc>
          <w:tcPr>
            <w:tcW w:w="1024" w:type="pct"/>
            <w:vMerge/>
            <w:tcBorders>
              <w:right w:val="single" w:sz="4" w:space="0" w:color="000000"/>
            </w:tcBorders>
            <w:shd w:val="clear" w:color="auto" w:fill="CCFFFF"/>
          </w:tcPr>
          <w:p w14:paraId="74FC3DCE" w14:textId="77777777" w:rsidR="00C11BB9" w:rsidRPr="009E592F" w:rsidRDefault="00C11BB9" w:rsidP="00AE1D5C">
            <w:pPr>
              <w:pStyle w:val="FootnoteText"/>
              <w:contextualSpacing/>
              <w:rPr>
                <w:rFonts w:ascii="Calibri" w:hAnsi="Calibri" w:cs="Arial"/>
                <w:b/>
                <w:sz w:val="22"/>
                <w:szCs w:val="22"/>
                <w:lang w:eastAsia="en-US"/>
              </w:rPr>
            </w:pPr>
          </w:p>
        </w:tc>
        <w:tc>
          <w:tcPr>
            <w:tcW w:w="1476" w:type="pct"/>
            <w:tcBorders>
              <w:top w:val="single" w:sz="4" w:space="0" w:color="000000"/>
              <w:left w:val="single" w:sz="4" w:space="0" w:color="000000"/>
              <w:bottom w:val="single" w:sz="4" w:space="0" w:color="000000"/>
            </w:tcBorders>
          </w:tcPr>
          <w:p w14:paraId="0BDBEC18" w14:textId="77777777" w:rsidR="00C11BB9" w:rsidRPr="006D61BC" w:rsidRDefault="00C11BB9" w:rsidP="00AE1D5C">
            <w:pPr>
              <w:spacing w:after="0" w:line="240" w:lineRule="auto"/>
              <w:contextualSpacing/>
              <w:rPr>
                <w:rFonts w:cs="Arial"/>
                <w:lang w:val="es-HN"/>
              </w:rPr>
            </w:pPr>
          </w:p>
          <w:p w14:paraId="0EFD09B2" w14:textId="77777777" w:rsidR="00C11BB9" w:rsidRPr="006D61BC" w:rsidRDefault="00C11BB9" w:rsidP="00AE1D5C">
            <w:pPr>
              <w:spacing w:after="0" w:line="240" w:lineRule="auto"/>
              <w:contextualSpacing/>
              <w:rPr>
                <w:rFonts w:cs="Arial"/>
                <w:lang w:val="es-HN"/>
              </w:rPr>
            </w:pPr>
            <w:r w:rsidRPr="006D61BC">
              <w:rPr>
                <w:rFonts w:cs="Arial"/>
                <w:lang w:val="es-HN"/>
              </w:rPr>
              <w:t xml:space="preserve">Área geográfica (urbana-rural)  </w:t>
            </w:r>
          </w:p>
          <w:p w14:paraId="1C69B540" w14:textId="77777777" w:rsidR="00C11BB9" w:rsidRPr="006D61BC" w:rsidRDefault="00C11BB9" w:rsidP="00AE1D5C">
            <w:pPr>
              <w:spacing w:after="0" w:line="240" w:lineRule="auto"/>
              <w:contextualSpacing/>
              <w:rPr>
                <w:rFonts w:cs="Arial"/>
                <w:lang w:val="es-HN"/>
              </w:rPr>
            </w:pPr>
            <w:r w:rsidRPr="006D61BC">
              <w:rPr>
                <w:rFonts w:cs="Arial"/>
                <w:lang w:val="es-HN"/>
              </w:rPr>
              <w:t>Urbana</w:t>
            </w:r>
          </w:p>
          <w:p w14:paraId="1E5B2BF3" w14:textId="77777777" w:rsidR="00C11BB9" w:rsidRPr="006D61BC" w:rsidRDefault="00C11BB9" w:rsidP="00AE1D5C">
            <w:pPr>
              <w:spacing w:after="0" w:line="240" w:lineRule="auto"/>
              <w:contextualSpacing/>
              <w:rPr>
                <w:rFonts w:cs="Arial"/>
                <w:lang w:val="es-HN"/>
              </w:rPr>
            </w:pPr>
            <w:r w:rsidRPr="006D61BC">
              <w:rPr>
                <w:rFonts w:cs="Arial"/>
                <w:lang w:val="es-HN"/>
              </w:rPr>
              <w:t xml:space="preserve"> Rural</w:t>
            </w:r>
          </w:p>
        </w:tc>
        <w:tc>
          <w:tcPr>
            <w:tcW w:w="2500" w:type="pct"/>
            <w:tcBorders>
              <w:top w:val="single" w:sz="4" w:space="0" w:color="000000"/>
              <w:left w:val="single" w:sz="4" w:space="0" w:color="000000"/>
              <w:bottom w:val="single" w:sz="4" w:space="0" w:color="000000"/>
            </w:tcBorders>
          </w:tcPr>
          <w:p w14:paraId="2AB1B8A2" w14:textId="462C0CEF" w:rsidR="008841FB" w:rsidRPr="006D61BC" w:rsidRDefault="0023676B" w:rsidP="00A745D7">
            <w:pPr>
              <w:spacing w:after="0" w:line="240" w:lineRule="auto"/>
              <w:contextualSpacing/>
              <w:jc w:val="both"/>
              <w:rPr>
                <w:rFonts w:cs="Arial"/>
                <w:lang w:val="es-HN"/>
              </w:rPr>
            </w:pPr>
            <w:r w:rsidRPr="009E592F">
              <w:rPr>
                <w:noProof/>
                <w:lang w:val="es-ES" w:eastAsia="es-ES"/>
              </w:rPr>
              <w:drawing>
                <wp:anchor distT="0" distB="0" distL="114300" distR="114300" simplePos="0" relativeHeight="251664384" behindDoc="0" locked="0" layoutInCell="1" allowOverlap="1" wp14:anchorId="54C89609" wp14:editId="06AF5084">
                  <wp:simplePos x="0" y="0"/>
                  <wp:positionH relativeFrom="column">
                    <wp:posOffset>331470</wp:posOffset>
                  </wp:positionH>
                  <wp:positionV relativeFrom="paragraph">
                    <wp:posOffset>684530</wp:posOffset>
                  </wp:positionV>
                  <wp:extent cx="3238500" cy="1544955"/>
                  <wp:effectExtent l="0" t="0" r="0" b="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3238500" cy="1544955"/>
                          </a:xfrm>
                          <a:prstGeom prst="rect">
                            <a:avLst/>
                          </a:prstGeom>
                        </pic:spPr>
                      </pic:pic>
                    </a:graphicData>
                  </a:graphic>
                  <wp14:sizeRelH relativeFrom="margin">
                    <wp14:pctWidth>0</wp14:pctWidth>
                  </wp14:sizeRelH>
                  <wp14:sizeRelV relativeFrom="margin">
                    <wp14:pctHeight>0</wp14:pctHeight>
                  </wp14:sizeRelV>
                </wp:anchor>
              </w:drawing>
            </w:r>
            <w:r w:rsidRPr="006D61BC">
              <w:rPr>
                <w:rFonts w:cs="Arial"/>
                <w:lang w:val="es-HN"/>
              </w:rPr>
              <w:t>Para este</w:t>
            </w:r>
            <w:r w:rsidR="00386EE3" w:rsidRPr="006D61BC">
              <w:rPr>
                <w:rFonts w:cs="Arial"/>
                <w:lang w:val="es-HN"/>
              </w:rPr>
              <w:t xml:space="preserve"> estudio (2009) </w:t>
            </w:r>
            <w:r w:rsidRPr="006D61BC">
              <w:rPr>
                <w:rFonts w:cs="Arial"/>
                <w:lang w:val="es-HN"/>
              </w:rPr>
              <w:t>las personas con discapacidad económicamente activas</w:t>
            </w:r>
            <w:r w:rsidR="00386EE3" w:rsidRPr="006D61BC">
              <w:rPr>
                <w:rFonts w:cs="Arial"/>
                <w:lang w:val="es-HN"/>
              </w:rPr>
              <w:t>, concentra</w:t>
            </w:r>
            <w:r w:rsidRPr="006D61BC">
              <w:rPr>
                <w:rFonts w:cs="Arial"/>
                <w:lang w:val="es-HN"/>
              </w:rPr>
              <w:t>n</w:t>
            </w:r>
            <w:r w:rsidR="00386EE3" w:rsidRPr="006D61BC">
              <w:rPr>
                <w:rFonts w:cs="Arial"/>
                <w:lang w:val="es-HN"/>
              </w:rPr>
              <w:t xml:space="preserve"> un mayor porcentaje en el área </w:t>
            </w:r>
            <w:r w:rsidRPr="006D61BC">
              <w:rPr>
                <w:rFonts w:cs="Arial"/>
                <w:lang w:val="es-HN"/>
              </w:rPr>
              <w:t>rural representando el 54.8% (64,850</w:t>
            </w:r>
            <w:r w:rsidR="00386EE3" w:rsidRPr="006D61BC">
              <w:rPr>
                <w:rFonts w:cs="Arial"/>
                <w:lang w:val="es-HN"/>
              </w:rPr>
              <w:t xml:space="preserve">) y en el área </w:t>
            </w:r>
            <w:r w:rsidRPr="006D61BC">
              <w:rPr>
                <w:rFonts w:cs="Arial"/>
                <w:lang w:val="es-HN"/>
              </w:rPr>
              <w:t>urbana con el 40.6% (53,452</w:t>
            </w:r>
            <w:r w:rsidR="00386EE3" w:rsidRPr="006D61BC">
              <w:rPr>
                <w:rFonts w:cs="Arial"/>
                <w:lang w:val="es-HN"/>
              </w:rPr>
              <w:t>).</w:t>
            </w:r>
          </w:p>
          <w:p w14:paraId="7F04F0E5" w14:textId="76F104A4" w:rsidR="0023676B" w:rsidRPr="006D61BC" w:rsidRDefault="004F29BC" w:rsidP="0070652D">
            <w:pPr>
              <w:spacing w:after="0" w:line="240" w:lineRule="auto"/>
              <w:contextualSpacing/>
              <w:jc w:val="both"/>
              <w:rPr>
                <w:rFonts w:cs="Arial"/>
                <w:lang w:val="es-HN"/>
              </w:rPr>
            </w:pPr>
            <w:r w:rsidRPr="009E592F">
              <w:rPr>
                <w:noProof/>
                <w:lang w:val="es-ES" w:eastAsia="es-ES"/>
              </w:rPr>
              <w:drawing>
                <wp:anchor distT="0" distB="0" distL="114300" distR="114300" simplePos="0" relativeHeight="251677696" behindDoc="0" locked="0" layoutInCell="1" allowOverlap="1" wp14:anchorId="1C85F6AA" wp14:editId="0EB09F10">
                  <wp:simplePos x="0" y="0"/>
                  <wp:positionH relativeFrom="column">
                    <wp:posOffset>764540</wp:posOffset>
                  </wp:positionH>
                  <wp:positionV relativeFrom="paragraph">
                    <wp:posOffset>2660015</wp:posOffset>
                  </wp:positionV>
                  <wp:extent cx="2327910" cy="1675765"/>
                  <wp:effectExtent l="0" t="0" r="0" b="635"/>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2327910" cy="1675765"/>
                          </a:xfrm>
                          <a:prstGeom prst="rect">
                            <a:avLst/>
                          </a:prstGeom>
                        </pic:spPr>
                      </pic:pic>
                    </a:graphicData>
                  </a:graphic>
                  <wp14:sizeRelH relativeFrom="margin">
                    <wp14:pctWidth>0</wp14:pctWidth>
                  </wp14:sizeRelH>
                  <wp14:sizeRelV relativeFrom="margin">
                    <wp14:pctHeight>0</wp14:pctHeight>
                  </wp14:sizeRelV>
                </wp:anchor>
              </w:drawing>
            </w:r>
            <w:r w:rsidR="0023676B" w:rsidRPr="006D61BC">
              <w:rPr>
                <w:rFonts w:cs="Arial"/>
                <w:lang w:val="es-HN"/>
              </w:rPr>
              <w:t>Específicamente en lo que</w:t>
            </w:r>
            <w:r w:rsidR="0070652D" w:rsidRPr="006D61BC">
              <w:rPr>
                <w:rFonts w:cs="Arial"/>
                <w:lang w:val="es-HN"/>
              </w:rPr>
              <w:t xml:space="preserve"> respecta a nivel educativo, los datos de la </w:t>
            </w:r>
            <w:r w:rsidR="0023676B" w:rsidRPr="006D61BC">
              <w:rPr>
                <w:rFonts w:cs="Arial"/>
                <w:lang w:val="es-HN"/>
              </w:rPr>
              <w:t>población PEA</w:t>
            </w:r>
            <w:r w:rsidR="008841FB" w:rsidRPr="006D61BC">
              <w:rPr>
                <w:rFonts w:cs="Arial"/>
                <w:lang w:val="es-HN"/>
              </w:rPr>
              <w:t xml:space="preserve"> muestra que el nivel primario es el mayoritario en su población con un 55.8%, en segundo lugar, la población sin nivel educativo representa el 27.1%, seguido por el nivel secundario con 12.9% y el nivel superior representado únicamente con un 4.2%, tal y como se muestra en el grafico a continuación.</w:t>
            </w:r>
          </w:p>
          <w:p w14:paraId="7B9A7D6B" w14:textId="6B6AB00E" w:rsidR="008841FB" w:rsidRPr="006D61BC" w:rsidRDefault="008841FB" w:rsidP="00AE1D5C">
            <w:pPr>
              <w:spacing w:after="0" w:line="240" w:lineRule="auto"/>
              <w:contextualSpacing/>
              <w:rPr>
                <w:rFonts w:cs="Arial"/>
                <w:lang w:val="es-HN"/>
              </w:rPr>
            </w:pPr>
          </w:p>
          <w:p w14:paraId="70CA785D" w14:textId="3FA59320" w:rsidR="00C67C3D" w:rsidRPr="006D61BC" w:rsidRDefault="00C67C3D" w:rsidP="0070652D">
            <w:pPr>
              <w:spacing w:after="0" w:line="240" w:lineRule="auto"/>
              <w:contextualSpacing/>
              <w:jc w:val="both"/>
              <w:rPr>
                <w:rFonts w:cs="Arial"/>
                <w:lang w:val="es-HN"/>
              </w:rPr>
            </w:pPr>
            <w:r w:rsidRPr="006D61BC">
              <w:rPr>
                <w:rFonts w:cs="Arial"/>
                <w:lang w:val="es-HN"/>
              </w:rPr>
              <w:t>A nivel universitario, el Programa de Servicios a Estudiantes con Necesidades Especiales (PROSENE) registra información sobre servicios prestados que se muestran a continuación:</w:t>
            </w:r>
          </w:p>
          <w:p w14:paraId="227889CA" w14:textId="3BDB7F93" w:rsidR="000E715F" w:rsidRPr="006D61BC" w:rsidRDefault="00C67C3D" w:rsidP="00AE1D5C">
            <w:pPr>
              <w:spacing w:after="0" w:line="240" w:lineRule="auto"/>
              <w:contextualSpacing/>
              <w:rPr>
                <w:rFonts w:cs="Arial"/>
                <w:b/>
                <w:lang w:val="es-HN"/>
              </w:rPr>
            </w:pPr>
            <w:r w:rsidRPr="006D61BC">
              <w:rPr>
                <w:rFonts w:cs="Arial"/>
                <w:b/>
                <w:lang w:val="es-HN"/>
              </w:rPr>
              <w:t>Tasa bruta de escolaridad de la población universitaria con discapacidad = 0.55%</w:t>
            </w:r>
          </w:p>
          <w:p w14:paraId="054AC38F" w14:textId="03A2B807" w:rsidR="00C67C3D" w:rsidRPr="006D61BC" w:rsidRDefault="00C67C3D" w:rsidP="00AE1D5C">
            <w:pPr>
              <w:spacing w:after="0" w:line="240" w:lineRule="auto"/>
              <w:contextualSpacing/>
              <w:rPr>
                <w:rFonts w:cs="Arial"/>
                <w:lang w:val="es-HN"/>
              </w:rPr>
            </w:pPr>
            <w:r w:rsidRPr="006D61BC">
              <w:rPr>
                <w:rFonts w:cs="Arial"/>
                <w:lang w:val="es-HN"/>
              </w:rPr>
              <w:t xml:space="preserve"> (</w:t>
            </w:r>
            <w:r w:rsidR="000E715F" w:rsidRPr="006D61BC">
              <w:rPr>
                <w:rFonts w:cs="Arial"/>
                <w:lang w:val="es-HN"/>
              </w:rPr>
              <w:t>Número</w:t>
            </w:r>
            <w:r w:rsidRPr="006D61BC">
              <w:rPr>
                <w:rFonts w:cs="Arial"/>
                <w:lang w:val="es-HN"/>
              </w:rPr>
              <w:t xml:space="preserve"> de usuarios PROSENE/ matricula Primer </w:t>
            </w:r>
            <w:r w:rsidR="000E715F" w:rsidRPr="006D61BC">
              <w:rPr>
                <w:rFonts w:cs="Arial"/>
                <w:lang w:val="es-HN"/>
              </w:rPr>
              <w:t>periodo</w:t>
            </w:r>
            <w:r w:rsidRPr="006D61BC">
              <w:rPr>
                <w:rFonts w:cs="Arial"/>
                <w:lang w:val="es-HN"/>
              </w:rPr>
              <w:t xml:space="preserve"> 2017</w:t>
            </w:r>
            <w:r w:rsidR="000E715F" w:rsidRPr="006D61BC">
              <w:rPr>
                <w:rFonts w:cs="Arial"/>
                <w:lang w:val="es-HN"/>
              </w:rPr>
              <w:t>, 489/87869=0.5565)</w:t>
            </w:r>
            <w:r w:rsidR="00A745D7">
              <w:rPr>
                <w:rFonts w:cs="Arial"/>
                <w:lang w:val="es-HN"/>
              </w:rPr>
              <w:t xml:space="preserve"> </w:t>
            </w:r>
          </w:p>
          <w:p w14:paraId="203CE8C4" w14:textId="39B427DA" w:rsidR="000E715F" w:rsidRPr="006D61BC" w:rsidRDefault="000E715F" w:rsidP="00AE1D5C">
            <w:pPr>
              <w:spacing w:after="0" w:line="240" w:lineRule="auto"/>
              <w:contextualSpacing/>
              <w:rPr>
                <w:rFonts w:cs="Arial"/>
                <w:lang w:val="es-HN"/>
              </w:rPr>
            </w:pPr>
          </w:p>
          <w:p w14:paraId="5BBA7A4C" w14:textId="4CE473E8" w:rsidR="000E715F" w:rsidRPr="006D61BC" w:rsidRDefault="000E715F" w:rsidP="00AE1D5C">
            <w:pPr>
              <w:spacing w:after="0" w:line="240" w:lineRule="auto"/>
              <w:contextualSpacing/>
              <w:rPr>
                <w:rFonts w:cs="Arial"/>
                <w:b/>
                <w:lang w:val="es-HN"/>
              </w:rPr>
            </w:pPr>
            <w:r w:rsidRPr="006D61BC">
              <w:rPr>
                <w:rFonts w:cs="Arial"/>
                <w:b/>
                <w:lang w:val="es-HN"/>
              </w:rPr>
              <w:t>Tasa neta de escolaridad de la población universitaria=0.24%</w:t>
            </w:r>
          </w:p>
          <w:p w14:paraId="1BF2A04F" w14:textId="11267F98" w:rsidR="000E715F" w:rsidRDefault="000E715F" w:rsidP="00AE1D5C">
            <w:pPr>
              <w:spacing w:after="0" w:line="240" w:lineRule="auto"/>
              <w:contextualSpacing/>
              <w:rPr>
                <w:rFonts w:cs="Arial"/>
                <w:color w:val="FF0000"/>
                <w:lang w:val="es-HN"/>
              </w:rPr>
            </w:pPr>
            <w:r w:rsidRPr="006D61BC">
              <w:rPr>
                <w:rFonts w:cs="Arial"/>
                <w:lang w:val="es-HN"/>
              </w:rPr>
              <w:t xml:space="preserve">(No. De estudiantes que cursan estudios para una edad “E” </w:t>
            </w:r>
            <w:r w:rsidR="009E592F" w:rsidRPr="006D61BC">
              <w:rPr>
                <w:rFonts w:cs="Arial"/>
                <w:lang w:val="es-HN"/>
              </w:rPr>
              <w:t>divido</w:t>
            </w:r>
            <w:r w:rsidRPr="006D61BC">
              <w:rPr>
                <w:rFonts w:cs="Arial"/>
                <w:lang w:val="es-HN"/>
              </w:rPr>
              <w:t xml:space="preserve"> entre el total de la población con edad real</w:t>
            </w:r>
            <w:r w:rsidR="00142C45">
              <w:rPr>
                <w:rFonts w:cs="Arial"/>
                <w:lang w:val="es-HN"/>
              </w:rPr>
              <w:t xml:space="preserve"> por 100, 211/87,869x100=0.240</w:t>
            </w:r>
            <w:r w:rsidRPr="006D61BC">
              <w:rPr>
                <w:rFonts w:cs="Arial"/>
                <w:lang w:val="es-HN"/>
              </w:rPr>
              <w:t>1)</w:t>
            </w:r>
            <w:r w:rsidR="00A745D7">
              <w:rPr>
                <w:rFonts w:cs="Arial"/>
                <w:lang w:val="es-HN"/>
              </w:rPr>
              <w:t xml:space="preserve">         </w:t>
            </w:r>
          </w:p>
          <w:p w14:paraId="45FCC35A" w14:textId="77777777" w:rsidR="00A745D7" w:rsidRPr="006D61BC" w:rsidRDefault="00A745D7" w:rsidP="00AE1D5C">
            <w:pPr>
              <w:spacing w:after="0" w:line="240" w:lineRule="auto"/>
              <w:contextualSpacing/>
              <w:rPr>
                <w:rFonts w:cs="Arial"/>
                <w:lang w:val="es-HN"/>
              </w:rPr>
            </w:pPr>
          </w:p>
          <w:tbl>
            <w:tblPr>
              <w:tblStyle w:val="TableGrid"/>
              <w:tblW w:w="0" w:type="auto"/>
              <w:jc w:val="center"/>
              <w:tblLook w:val="04A0" w:firstRow="1" w:lastRow="0" w:firstColumn="1" w:lastColumn="0" w:noHBand="0" w:noVBand="1"/>
            </w:tblPr>
            <w:tblGrid>
              <w:gridCol w:w="2465"/>
              <w:gridCol w:w="2835"/>
            </w:tblGrid>
            <w:tr w:rsidR="000A3B34" w:rsidRPr="00112169" w14:paraId="67D75E77" w14:textId="77777777" w:rsidTr="000A3B34">
              <w:trPr>
                <w:jc w:val="center"/>
              </w:trPr>
              <w:tc>
                <w:tcPr>
                  <w:tcW w:w="5300" w:type="dxa"/>
                  <w:gridSpan w:val="2"/>
                  <w:vAlign w:val="center"/>
                </w:tcPr>
                <w:p w14:paraId="0CDF2692" w14:textId="77777777" w:rsidR="000A3B34" w:rsidRPr="006D61BC" w:rsidRDefault="000A3B34" w:rsidP="000A3B34">
                  <w:pPr>
                    <w:spacing w:after="0" w:line="240" w:lineRule="auto"/>
                    <w:contextualSpacing/>
                    <w:jc w:val="center"/>
                    <w:rPr>
                      <w:rFonts w:cs="Arial"/>
                      <w:b/>
                      <w:lang w:val="es-HN"/>
                    </w:rPr>
                  </w:pPr>
                  <w:r w:rsidRPr="006D61BC">
                    <w:rPr>
                      <w:rFonts w:cs="Arial"/>
                      <w:b/>
                      <w:lang w:val="es-HN"/>
                    </w:rPr>
                    <w:t>Estatus de estudiantes universitarios con discapacidad</w:t>
                  </w:r>
                </w:p>
              </w:tc>
            </w:tr>
            <w:tr w:rsidR="000E715F" w:rsidRPr="009E592F" w14:paraId="530C5D3A" w14:textId="77777777" w:rsidTr="000A3B34">
              <w:trPr>
                <w:jc w:val="center"/>
              </w:trPr>
              <w:tc>
                <w:tcPr>
                  <w:tcW w:w="2465" w:type="dxa"/>
                </w:tcPr>
                <w:p w14:paraId="4C4FFA9C" w14:textId="77777777" w:rsidR="000E715F" w:rsidRPr="009E592F" w:rsidRDefault="000E715F" w:rsidP="00AE1D5C">
                  <w:pPr>
                    <w:spacing w:after="0" w:line="240" w:lineRule="auto"/>
                    <w:contextualSpacing/>
                    <w:rPr>
                      <w:rFonts w:cs="Arial"/>
                    </w:rPr>
                  </w:pPr>
                  <w:r w:rsidRPr="009E592F">
                    <w:rPr>
                      <w:rFonts w:cs="Arial"/>
                    </w:rPr>
                    <w:t>Activos</w:t>
                  </w:r>
                </w:p>
              </w:tc>
              <w:tc>
                <w:tcPr>
                  <w:tcW w:w="2835" w:type="dxa"/>
                  <w:vAlign w:val="center"/>
                </w:tcPr>
                <w:p w14:paraId="334E046B" w14:textId="77777777" w:rsidR="000E715F" w:rsidRPr="009E592F" w:rsidRDefault="000E715F" w:rsidP="000A3B34">
                  <w:pPr>
                    <w:spacing w:after="0" w:line="240" w:lineRule="auto"/>
                    <w:contextualSpacing/>
                    <w:jc w:val="center"/>
                    <w:rPr>
                      <w:rFonts w:cs="Arial"/>
                    </w:rPr>
                  </w:pPr>
                  <w:r w:rsidRPr="009E592F">
                    <w:rPr>
                      <w:rFonts w:cs="Arial"/>
                    </w:rPr>
                    <w:t>211</w:t>
                  </w:r>
                </w:p>
              </w:tc>
            </w:tr>
            <w:tr w:rsidR="000E715F" w:rsidRPr="009E592F" w14:paraId="381A5ECC" w14:textId="77777777" w:rsidTr="000A3B34">
              <w:trPr>
                <w:jc w:val="center"/>
              </w:trPr>
              <w:tc>
                <w:tcPr>
                  <w:tcW w:w="2465" w:type="dxa"/>
                </w:tcPr>
                <w:p w14:paraId="1C616A8A" w14:textId="77777777" w:rsidR="000E715F" w:rsidRPr="009E592F" w:rsidRDefault="000E715F" w:rsidP="00AE1D5C">
                  <w:pPr>
                    <w:spacing w:after="0" w:line="240" w:lineRule="auto"/>
                    <w:contextualSpacing/>
                    <w:rPr>
                      <w:rFonts w:cs="Arial"/>
                    </w:rPr>
                  </w:pPr>
                  <w:r w:rsidRPr="009E592F">
                    <w:rPr>
                      <w:rFonts w:cs="Arial"/>
                    </w:rPr>
                    <w:t>Inactivos</w:t>
                  </w:r>
                </w:p>
              </w:tc>
              <w:tc>
                <w:tcPr>
                  <w:tcW w:w="2835" w:type="dxa"/>
                  <w:vAlign w:val="center"/>
                </w:tcPr>
                <w:p w14:paraId="6040FC42" w14:textId="77777777" w:rsidR="000E715F" w:rsidRPr="009E592F" w:rsidRDefault="000E715F" w:rsidP="000A3B34">
                  <w:pPr>
                    <w:spacing w:after="0" w:line="240" w:lineRule="auto"/>
                    <w:contextualSpacing/>
                    <w:jc w:val="center"/>
                    <w:rPr>
                      <w:rFonts w:cs="Arial"/>
                    </w:rPr>
                  </w:pPr>
                  <w:r w:rsidRPr="009E592F">
                    <w:rPr>
                      <w:rFonts w:cs="Arial"/>
                    </w:rPr>
                    <w:t>199</w:t>
                  </w:r>
                </w:p>
              </w:tc>
            </w:tr>
            <w:tr w:rsidR="000E715F" w:rsidRPr="009E592F" w14:paraId="3716AD75" w14:textId="77777777" w:rsidTr="000A3B34">
              <w:trPr>
                <w:jc w:val="center"/>
              </w:trPr>
              <w:tc>
                <w:tcPr>
                  <w:tcW w:w="2465" w:type="dxa"/>
                </w:tcPr>
                <w:p w14:paraId="66B38462" w14:textId="77777777" w:rsidR="000E715F" w:rsidRPr="009E592F" w:rsidRDefault="000E715F" w:rsidP="00AE1D5C">
                  <w:pPr>
                    <w:spacing w:after="0" w:line="240" w:lineRule="auto"/>
                    <w:contextualSpacing/>
                    <w:rPr>
                      <w:rFonts w:cs="Arial"/>
                    </w:rPr>
                  </w:pPr>
                  <w:r w:rsidRPr="009E592F">
                    <w:rPr>
                      <w:rFonts w:cs="Arial"/>
                    </w:rPr>
                    <w:t>Egresado</w:t>
                  </w:r>
                </w:p>
              </w:tc>
              <w:tc>
                <w:tcPr>
                  <w:tcW w:w="2835" w:type="dxa"/>
                  <w:vAlign w:val="center"/>
                </w:tcPr>
                <w:p w14:paraId="0FEAA05C" w14:textId="77777777" w:rsidR="000E715F" w:rsidRPr="009E592F" w:rsidRDefault="000E715F" w:rsidP="000A3B34">
                  <w:pPr>
                    <w:spacing w:after="0" w:line="240" w:lineRule="auto"/>
                    <w:contextualSpacing/>
                    <w:jc w:val="center"/>
                    <w:rPr>
                      <w:rFonts w:cs="Arial"/>
                    </w:rPr>
                  </w:pPr>
                  <w:r w:rsidRPr="009E592F">
                    <w:rPr>
                      <w:rFonts w:cs="Arial"/>
                    </w:rPr>
                    <w:t>12</w:t>
                  </w:r>
                </w:p>
              </w:tc>
            </w:tr>
            <w:tr w:rsidR="000E715F" w:rsidRPr="009E592F" w14:paraId="06A5390F" w14:textId="77777777" w:rsidTr="000A3B34">
              <w:trPr>
                <w:jc w:val="center"/>
              </w:trPr>
              <w:tc>
                <w:tcPr>
                  <w:tcW w:w="2465" w:type="dxa"/>
                </w:tcPr>
                <w:p w14:paraId="7C0938A4" w14:textId="77777777" w:rsidR="000E715F" w:rsidRPr="009E592F" w:rsidRDefault="000A3B34" w:rsidP="00AE1D5C">
                  <w:pPr>
                    <w:spacing w:after="0" w:line="240" w:lineRule="auto"/>
                    <w:contextualSpacing/>
                    <w:rPr>
                      <w:rFonts w:cs="Arial"/>
                    </w:rPr>
                  </w:pPr>
                  <w:r w:rsidRPr="009E592F">
                    <w:rPr>
                      <w:rFonts w:cs="Arial"/>
                    </w:rPr>
                    <w:t>Graduados</w:t>
                  </w:r>
                </w:p>
              </w:tc>
              <w:tc>
                <w:tcPr>
                  <w:tcW w:w="2835" w:type="dxa"/>
                  <w:vAlign w:val="center"/>
                </w:tcPr>
                <w:p w14:paraId="08CEF54D" w14:textId="77777777" w:rsidR="000E715F" w:rsidRPr="009E592F" w:rsidRDefault="000A3B34" w:rsidP="000A3B34">
                  <w:pPr>
                    <w:spacing w:after="0" w:line="240" w:lineRule="auto"/>
                    <w:contextualSpacing/>
                    <w:jc w:val="center"/>
                    <w:rPr>
                      <w:rFonts w:cs="Arial"/>
                    </w:rPr>
                  </w:pPr>
                  <w:r w:rsidRPr="009E592F">
                    <w:rPr>
                      <w:rFonts w:cs="Arial"/>
                    </w:rPr>
                    <w:t>60</w:t>
                  </w:r>
                </w:p>
              </w:tc>
            </w:tr>
            <w:tr w:rsidR="000E715F" w:rsidRPr="009E592F" w14:paraId="7F83BD3E" w14:textId="77777777" w:rsidTr="000A3B34">
              <w:trPr>
                <w:jc w:val="center"/>
              </w:trPr>
              <w:tc>
                <w:tcPr>
                  <w:tcW w:w="2465" w:type="dxa"/>
                </w:tcPr>
                <w:p w14:paraId="0B8A9CC4" w14:textId="77777777" w:rsidR="000E715F" w:rsidRPr="009E592F" w:rsidRDefault="000A3B34" w:rsidP="00AE1D5C">
                  <w:pPr>
                    <w:spacing w:after="0" w:line="240" w:lineRule="auto"/>
                    <w:contextualSpacing/>
                    <w:rPr>
                      <w:rFonts w:cs="Arial"/>
                    </w:rPr>
                  </w:pPr>
                  <w:r w:rsidRPr="009E592F">
                    <w:rPr>
                      <w:rFonts w:cs="Arial"/>
                    </w:rPr>
                    <w:t>Graduados de 2 carreras</w:t>
                  </w:r>
                </w:p>
              </w:tc>
              <w:tc>
                <w:tcPr>
                  <w:tcW w:w="2835" w:type="dxa"/>
                  <w:vAlign w:val="center"/>
                </w:tcPr>
                <w:p w14:paraId="5FACB40A" w14:textId="77777777" w:rsidR="000E715F" w:rsidRPr="009E592F" w:rsidRDefault="000A3B34" w:rsidP="000A3B34">
                  <w:pPr>
                    <w:spacing w:after="0" w:line="240" w:lineRule="auto"/>
                    <w:contextualSpacing/>
                    <w:jc w:val="center"/>
                    <w:rPr>
                      <w:rFonts w:cs="Arial"/>
                    </w:rPr>
                  </w:pPr>
                  <w:r w:rsidRPr="009E592F">
                    <w:rPr>
                      <w:rFonts w:cs="Arial"/>
                    </w:rPr>
                    <w:t>1</w:t>
                  </w:r>
                </w:p>
              </w:tc>
            </w:tr>
            <w:tr w:rsidR="000A3B34" w:rsidRPr="009E592F" w14:paraId="0C9F664E" w14:textId="77777777" w:rsidTr="000A3B34">
              <w:trPr>
                <w:jc w:val="center"/>
              </w:trPr>
              <w:tc>
                <w:tcPr>
                  <w:tcW w:w="2465" w:type="dxa"/>
                </w:tcPr>
                <w:p w14:paraId="7BFFFD03" w14:textId="77777777" w:rsidR="000A3B34" w:rsidRPr="009E592F" w:rsidRDefault="000A3B34" w:rsidP="00AE1D5C">
                  <w:pPr>
                    <w:spacing w:after="0" w:line="240" w:lineRule="auto"/>
                    <w:contextualSpacing/>
                    <w:rPr>
                      <w:rFonts w:cs="Arial"/>
                    </w:rPr>
                  </w:pPr>
                  <w:r w:rsidRPr="009E592F">
                    <w:rPr>
                      <w:rFonts w:cs="Arial"/>
                    </w:rPr>
                    <w:t>Graduado  y activo</w:t>
                  </w:r>
                </w:p>
              </w:tc>
              <w:tc>
                <w:tcPr>
                  <w:tcW w:w="2835" w:type="dxa"/>
                  <w:vAlign w:val="center"/>
                </w:tcPr>
                <w:p w14:paraId="269A6848" w14:textId="77777777" w:rsidR="000A3B34" w:rsidRPr="009E592F" w:rsidRDefault="000A3B34" w:rsidP="000A3B34">
                  <w:pPr>
                    <w:spacing w:after="0" w:line="240" w:lineRule="auto"/>
                    <w:contextualSpacing/>
                    <w:jc w:val="center"/>
                    <w:rPr>
                      <w:rFonts w:cs="Arial"/>
                    </w:rPr>
                  </w:pPr>
                  <w:r w:rsidRPr="009E592F">
                    <w:rPr>
                      <w:rFonts w:cs="Arial"/>
                    </w:rPr>
                    <w:t>5</w:t>
                  </w:r>
                </w:p>
              </w:tc>
            </w:tr>
            <w:tr w:rsidR="000A3B34" w:rsidRPr="009E592F" w14:paraId="1E2EC02C" w14:textId="77777777" w:rsidTr="000A3B34">
              <w:trPr>
                <w:jc w:val="center"/>
              </w:trPr>
              <w:tc>
                <w:tcPr>
                  <w:tcW w:w="2465" w:type="dxa"/>
                </w:tcPr>
                <w:p w14:paraId="5A247123" w14:textId="77777777" w:rsidR="000A3B34" w:rsidRPr="009E592F" w:rsidRDefault="000A3B34" w:rsidP="00AE1D5C">
                  <w:pPr>
                    <w:spacing w:after="0" w:line="240" w:lineRule="auto"/>
                    <w:contextualSpacing/>
                    <w:rPr>
                      <w:rFonts w:cs="Arial"/>
                    </w:rPr>
                  </w:pPr>
                  <w:r w:rsidRPr="009E592F">
                    <w:rPr>
                      <w:rFonts w:cs="Arial"/>
                    </w:rPr>
                    <w:t xml:space="preserve">Graduado y egresado </w:t>
                  </w:r>
                </w:p>
              </w:tc>
              <w:tc>
                <w:tcPr>
                  <w:tcW w:w="2835" w:type="dxa"/>
                  <w:vAlign w:val="center"/>
                </w:tcPr>
                <w:p w14:paraId="43152B66" w14:textId="77777777" w:rsidR="000A3B34" w:rsidRPr="009E592F" w:rsidRDefault="000A3B34" w:rsidP="000A3B34">
                  <w:pPr>
                    <w:spacing w:after="0" w:line="240" w:lineRule="auto"/>
                    <w:contextualSpacing/>
                    <w:jc w:val="center"/>
                    <w:rPr>
                      <w:rFonts w:cs="Arial"/>
                    </w:rPr>
                  </w:pPr>
                  <w:r w:rsidRPr="009E592F">
                    <w:rPr>
                      <w:rFonts w:cs="Arial"/>
                    </w:rPr>
                    <w:t>1</w:t>
                  </w:r>
                </w:p>
              </w:tc>
            </w:tr>
          </w:tbl>
          <w:p w14:paraId="48385730" w14:textId="187D8C1B" w:rsidR="00386EE3" w:rsidRPr="009E592F" w:rsidRDefault="00386EE3" w:rsidP="00AE1D5C">
            <w:pPr>
              <w:spacing w:after="0" w:line="240" w:lineRule="auto"/>
              <w:contextualSpacing/>
              <w:rPr>
                <w:rFonts w:cs="Arial"/>
              </w:rPr>
            </w:pPr>
          </w:p>
        </w:tc>
      </w:tr>
      <w:tr w:rsidR="00C11BB9" w:rsidRPr="009E592F" w14:paraId="17376536" w14:textId="77777777" w:rsidTr="00B17DBC">
        <w:tblPrEx>
          <w:tblBorders>
            <w:insideH w:val="none" w:sz="0" w:space="0" w:color="auto"/>
            <w:insideV w:val="none" w:sz="0" w:space="0" w:color="auto"/>
          </w:tblBorders>
        </w:tblPrEx>
        <w:trPr>
          <w:trHeight w:val="453"/>
          <w:jc w:val="center"/>
        </w:trPr>
        <w:tc>
          <w:tcPr>
            <w:tcW w:w="1024" w:type="pct"/>
            <w:vMerge/>
            <w:tcBorders>
              <w:right w:val="single" w:sz="4" w:space="0" w:color="000000"/>
            </w:tcBorders>
            <w:shd w:val="clear" w:color="auto" w:fill="CCFFFF"/>
          </w:tcPr>
          <w:p w14:paraId="23307B2C" w14:textId="77777777" w:rsidR="00C11BB9" w:rsidRPr="009E592F" w:rsidRDefault="00C11BB9" w:rsidP="00AE1D5C">
            <w:pPr>
              <w:pStyle w:val="FootnoteText"/>
              <w:contextualSpacing/>
              <w:rPr>
                <w:rFonts w:ascii="Calibri" w:hAnsi="Calibri" w:cs="Arial"/>
                <w:b/>
                <w:sz w:val="22"/>
                <w:szCs w:val="22"/>
                <w:lang w:eastAsia="en-US"/>
              </w:rPr>
            </w:pPr>
          </w:p>
        </w:tc>
        <w:tc>
          <w:tcPr>
            <w:tcW w:w="1476" w:type="pct"/>
            <w:tcBorders>
              <w:top w:val="single" w:sz="4" w:space="0" w:color="000000"/>
              <w:left w:val="single" w:sz="4" w:space="0" w:color="000000"/>
              <w:bottom w:val="single" w:sz="4" w:space="0" w:color="000000"/>
            </w:tcBorders>
          </w:tcPr>
          <w:p w14:paraId="15F21776" w14:textId="77777777" w:rsidR="00C11BB9" w:rsidRPr="009E592F" w:rsidRDefault="004A2272" w:rsidP="008A534B">
            <w:pPr>
              <w:spacing w:after="0" w:line="240" w:lineRule="auto"/>
              <w:contextualSpacing/>
              <w:rPr>
                <w:rFonts w:cs="Arial"/>
              </w:rPr>
            </w:pPr>
            <w:r w:rsidRPr="009E592F">
              <w:rPr>
                <w:rFonts w:cs="Arial"/>
              </w:rPr>
              <w:t>Tipo de discapacidad (opcional)</w:t>
            </w:r>
            <w:r w:rsidR="00C11BB9" w:rsidRPr="009E592F">
              <w:rPr>
                <w:rFonts w:cs="Arial"/>
              </w:rPr>
              <w:t xml:space="preserve"> </w:t>
            </w:r>
          </w:p>
        </w:tc>
        <w:tc>
          <w:tcPr>
            <w:tcW w:w="2500" w:type="pct"/>
            <w:tcBorders>
              <w:top w:val="single" w:sz="4" w:space="0" w:color="000000"/>
              <w:left w:val="single" w:sz="4" w:space="0" w:color="000000"/>
              <w:bottom w:val="single" w:sz="4" w:space="0" w:color="000000"/>
            </w:tcBorders>
          </w:tcPr>
          <w:p w14:paraId="037AC07E" w14:textId="77777777" w:rsidR="00C11BB9" w:rsidRPr="009E592F" w:rsidRDefault="00C11BB9" w:rsidP="00AE1D5C">
            <w:pPr>
              <w:spacing w:after="0" w:line="240" w:lineRule="auto"/>
              <w:contextualSpacing/>
              <w:rPr>
                <w:rFonts w:cs="Arial"/>
              </w:rPr>
            </w:pPr>
          </w:p>
        </w:tc>
      </w:tr>
      <w:tr w:rsidR="00F24763" w:rsidRPr="00112169" w14:paraId="18023C66" w14:textId="77777777" w:rsidTr="00AE1D5C">
        <w:tblPrEx>
          <w:tblBorders>
            <w:insideH w:val="none" w:sz="0" w:space="0" w:color="auto"/>
            <w:insideV w:val="none" w:sz="0" w:space="0" w:color="auto"/>
          </w:tblBorders>
        </w:tblPrEx>
        <w:trPr>
          <w:jc w:val="center"/>
        </w:trPr>
        <w:tc>
          <w:tcPr>
            <w:tcW w:w="1024" w:type="pct"/>
            <w:tcBorders>
              <w:top w:val="single" w:sz="4" w:space="0" w:color="000000"/>
              <w:bottom w:val="single" w:sz="4" w:space="0" w:color="000000"/>
              <w:right w:val="single" w:sz="4" w:space="0" w:color="000000"/>
            </w:tcBorders>
          </w:tcPr>
          <w:p w14:paraId="43328E60" w14:textId="77777777" w:rsidR="002020B3" w:rsidRPr="009E592F" w:rsidRDefault="002020B3" w:rsidP="00AE1D5C">
            <w:pPr>
              <w:pStyle w:val="FootnoteText"/>
              <w:contextualSpacing/>
              <w:rPr>
                <w:rFonts w:ascii="Calibri" w:hAnsi="Calibri" w:cs="Arial"/>
                <w:sz w:val="22"/>
                <w:szCs w:val="22"/>
                <w:lang w:eastAsia="en-US"/>
              </w:rPr>
            </w:pPr>
          </w:p>
          <w:p w14:paraId="058CD6D7" w14:textId="77777777" w:rsidR="00F24763" w:rsidRPr="009E592F" w:rsidRDefault="000A7151"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w:t>
            </w:r>
            <w:r w:rsidR="00F24763" w:rsidRPr="009E592F">
              <w:rPr>
                <w:rFonts w:ascii="Calibri" w:hAnsi="Calibri" w:cs="Arial"/>
                <w:sz w:val="22"/>
                <w:szCs w:val="22"/>
                <w:lang w:eastAsia="en-US"/>
              </w:rPr>
              <w:t xml:space="preserve">  de la información</w:t>
            </w:r>
          </w:p>
        </w:tc>
        <w:tc>
          <w:tcPr>
            <w:tcW w:w="3976" w:type="pct"/>
            <w:gridSpan w:val="2"/>
            <w:tcBorders>
              <w:top w:val="single" w:sz="4" w:space="0" w:color="000000"/>
              <w:left w:val="single" w:sz="4" w:space="0" w:color="000000"/>
              <w:bottom w:val="single" w:sz="4" w:space="0" w:color="000000"/>
            </w:tcBorders>
          </w:tcPr>
          <w:p w14:paraId="071AA10B" w14:textId="77777777" w:rsidR="00F24763" w:rsidRPr="009E592F" w:rsidRDefault="008841FB"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Estudio Preliminar sobre Empleo y Trabajo de las Personas con Discapacidad, Alto Comisionado de los Derechos Humanos de las Naciones Unidas</w:t>
            </w:r>
            <w:r w:rsidR="00B269B8" w:rsidRPr="009E592F">
              <w:rPr>
                <w:rFonts w:ascii="Calibri" w:hAnsi="Calibri" w:cs="Arial"/>
                <w:sz w:val="22"/>
                <w:szCs w:val="22"/>
                <w:lang w:eastAsia="en-US"/>
              </w:rPr>
              <w:t>, Julio 2012</w:t>
            </w:r>
          </w:p>
          <w:p w14:paraId="23A0D98C" w14:textId="77777777" w:rsidR="00B269B8" w:rsidRPr="009E592F" w:rsidRDefault="000A3B34" w:rsidP="00AE1D5C">
            <w:pPr>
              <w:pStyle w:val="FootnoteText"/>
              <w:contextualSpacing/>
              <w:rPr>
                <w:rFonts w:ascii="Calibri" w:hAnsi="Calibri" w:cs="Arial"/>
                <w:sz w:val="18"/>
                <w:szCs w:val="18"/>
                <w:lang w:eastAsia="en-US"/>
              </w:rPr>
            </w:pPr>
            <w:r w:rsidRPr="009E592F">
              <w:rPr>
                <w:rFonts w:ascii="Calibri" w:hAnsi="Calibri" w:cs="Arial"/>
                <w:sz w:val="18"/>
                <w:szCs w:val="18"/>
                <w:lang w:eastAsia="en-US"/>
              </w:rPr>
              <w:t>http://www.ohchr.org/Documents/Issues/Disability/SubmissionWorkEmployment/CivilSociety/NationalCommissionerHR_Honduras.pdf</w:t>
            </w:r>
          </w:p>
          <w:p w14:paraId="6CC68C53" w14:textId="77777777" w:rsidR="000A3B34" w:rsidRPr="009E592F" w:rsidRDefault="000A3B34" w:rsidP="00AE1D5C">
            <w:pPr>
              <w:pStyle w:val="FootnoteText"/>
              <w:contextualSpacing/>
              <w:rPr>
                <w:rFonts w:ascii="Calibri" w:hAnsi="Calibri" w:cs="Arial"/>
                <w:sz w:val="18"/>
                <w:szCs w:val="18"/>
                <w:lang w:eastAsia="en-US"/>
              </w:rPr>
            </w:pPr>
            <w:r w:rsidRPr="009E592F">
              <w:rPr>
                <w:rFonts w:ascii="Calibri" w:hAnsi="Calibri" w:cs="Arial"/>
                <w:sz w:val="18"/>
                <w:szCs w:val="18"/>
                <w:lang w:eastAsia="en-US"/>
              </w:rPr>
              <w:t>Oficio No. VRA-394-2017 UNAH, Vicerrectoría Académica, Universidad Nacional Autónoma de Honduras</w:t>
            </w:r>
          </w:p>
        </w:tc>
      </w:tr>
    </w:tbl>
    <w:p w14:paraId="28D3CC6E" w14:textId="3D2359D6" w:rsidR="00F24763" w:rsidRPr="006D61BC" w:rsidRDefault="00F24763" w:rsidP="00F97349">
      <w:pPr>
        <w:spacing w:after="0" w:line="240" w:lineRule="auto"/>
        <w:rPr>
          <w:lang w:val="es-HN"/>
        </w:rPr>
      </w:pPr>
    </w:p>
    <w:p w14:paraId="6056545A" w14:textId="77777777" w:rsidR="000A7151" w:rsidRPr="006D61BC" w:rsidRDefault="000A7151" w:rsidP="00F97349">
      <w:pPr>
        <w:spacing w:after="0" w:line="240" w:lineRule="auto"/>
        <w:rPr>
          <w:lang w:val="es-HN"/>
        </w:rPr>
      </w:pPr>
    </w:p>
    <w:p w14:paraId="6AEEE9F8" w14:textId="77777777" w:rsidR="002020B3" w:rsidRPr="006D61BC" w:rsidRDefault="002020B3" w:rsidP="00F97349">
      <w:pPr>
        <w:spacing w:after="0" w:line="240" w:lineRule="auto"/>
        <w:rPr>
          <w:lang w:val="es-HN"/>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2870"/>
      </w:tblGrid>
      <w:tr w:rsidR="006F6417" w:rsidRPr="00112169" w14:paraId="6E954F71" w14:textId="77777777" w:rsidTr="00FB1827">
        <w:tc>
          <w:tcPr>
            <w:tcW w:w="13176" w:type="dxa"/>
            <w:shd w:val="clear" w:color="auto" w:fill="auto"/>
          </w:tcPr>
          <w:p w14:paraId="6A92B0CC" w14:textId="77777777" w:rsidR="006F6417" w:rsidRPr="006D61BC" w:rsidRDefault="006F6417" w:rsidP="000C23A9">
            <w:pPr>
              <w:spacing w:after="0" w:line="240" w:lineRule="auto"/>
              <w:rPr>
                <w:sz w:val="28"/>
                <w:szCs w:val="28"/>
                <w:lang w:val="es-HN"/>
              </w:rPr>
            </w:pPr>
          </w:p>
          <w:p w14:paraId="18957CEB" w14:textId="77777777" w:rsidR="006F6417" w:rsidRPr="006D61BC" w:rsidRDefault="006F6417" w:rsidP="000C23A9">
            <w:pPr>
              <w:spacing w:after="0" w:line="240" w:lineRule="auto"/>
              <w:ind w:left="180"/>
              <w:rPr>
                <w:b/>
                <w:i/>
                <w:sz w:val="28"/>
                <w:szCs w:val="28"/>
                <w:lang w:val="es-HN"/>
              </w:rPr>
            </w:pPr>
          </w:p>
          <w:p w14:paraId="39E6120C" w14:textId="77777777" w:rsidR="006F6417" w:rsidRPr="006D61BC" w:rsidRDefault="006F6417" w:rsidP="000C23A9">
            <w:pPr>
              <w:spacing w:after="0" w:line="240" w:lineRule="auto"/>
              <w:ind w:left="180"/>
              <w:rPr>
                <w:b/>
                <w:i/>
                <w:sz w:val="28"/>
                <w:szCs w:val="28"/>
                <w:lang w:val="es-HN"/>
              </w:rPr>
            </w:pPr>
            <w:r w:rsidRPr="006D61BC">
              <w:rPr>
                <w:b/>
                <w:i/>
                <w:sz w:val="28"/>
                <w:szCs w:val="28"/>
                <w:lang w:val="es-HN"/>
              </w:rPr>
              <w:t>META</w:t>
            </w:r>
            <w:r w:rsidR="00FB1827" w:rsidRPr="006D61BC">
              <w:rPr>
                <w:b/>
                <w:i/>
                <w:sz w:val="28"/>
                <w:szCs w:val="28"/>
                <w:lang w:val="es-HN"/>
              </w:rPr>
              <w:t xml:space="preserve"> EDUCACIÓN</w:t>
            </w:r>
            <w:r w:rsidRPr="006D61BC">
              <w:rPr>
                <w:b/>
                <w:i/>
                <w:sz w:val="28"/>
                <w:szCs w:val="28"/>
                <w:lang w:val="es-HN"/>
              </w:rPr>
              <w:t xml:space="preserve"> </w:t>
            </w:r>
            <w:r w:rsidR="005F5128" w:rsidRPr="006D61BC">
              <w:rPr>
                <w:b/>
                <w:i/>
                <w:sz w:val="28"/>
                <w:szCs w:val="28"/>
                <w:lang w:val="es-HN"/>
              </w:rPr>
              <w:t>2:</w:t>
            </w:r>
            <w:r w:rsidRPr="006D61BC">
              <w:rPr>
                <w:b/>
                <w:i/>
                <w:sz w:val="28"/>
                <w:szCs w:val="28"/>
                <w:lang w:val="es-HN"/>
              </w:rPr>
              <w:t xml:space="preserve"> </w:t>
            </w:r>
            <w:r w:rsidR="005F5128" w:rsidRPr="006D61BC">
              <w:rPr>
                <w:i/>
                <w:sz w:val="28"/>
                <w:szCs w:val="28"/>
                <w:lang w:val="es-HN"/>
              </w:rPr>
              <w:t>L</w:t>
            </w:r>
            <w:r w:rsidR="00FB1827" w:rsidRPr="006D61BC">
              <w:rPr>
                <w:i/>
                <w:sz w:val="28"/>
                <w:szCs w:val="28"/>
                <w:lang w:val="es-HN"/>
              </w:rPr>
              <w:t>as personas con discapacidad están incluidas en todos los niveles del sistema común de educación con los apoyos y ajustes razonables que necesiten</w:t>
            </w:r>
            <w:r w:rsidR="005F5128" w:rsidRPr="006D61BC">
              <w:rPr>
                <w:i/>
                <w:sz w:val="28"/>
                <w:szCs w:val="28"/>
                <w:lang w:val="es-HN"/>
              </w:rPr>
              <w:t>.</w:t>
            </w:r>
          </w:p>
          <w:p w14:paraId="4A4F258F" w14:textId="77777777" w:rsidR="006F6417" w:rsidRPr="006D61BC" w:rsidRDefault="006F6417" w:rsidP="000C23A9">
            <w:pPr>
              <w:spacing w:after="0" w:line="240" w:lineRule="auto"/>
              <w:rPr>
                <w:sz w:val="28"/>
                <w:szCs w:val="28"/>
                <w:lang w:val="es-HN"/>
              </w:rPr>
            </w:pPr>
          </w:p>
          <w:p w14:paraId="5960B890" w14:textId="77777777" w:rsidR="006F6417" w:rsidRPr="006D61BC" w:rsidRDefault="006F6417" w:rsidP="000C23A9">
            <w:pPr>
              <w:spacing w:after="0" w:line="240" w:lineRule="auto"/>
              <w:rPr>
                <w:sz w:val="28"/>
                <w:szCs w:val="28"/>
                <w:lang w:val="es-HN"/>
              </w:rPr>
            </w:pPr>
          </w:p>
        </w:tc>
      </w:tr>
    </w:tbl>
    <w:p w14:paraId="711587CD" w14:textId="77777777" w:rsidR="006F6417" w:rsidRPr="006D61BC" w:rsidRDefault="006F6417" w:rsidP="00F97349">
      <w:pPr>
        <w:spacing w:after="0" w:line="240" w:lineRule="auto"/>
        <w:rPr>
          <w:lang w:val="es-HN"/>
        </w:rPr>
      </w:pPr>
    </w:p>
    <w:p w14:paraId="6207B716" w14:textId="77777777" w:rsidR="00F24763" w:rsidRDefault="00F24763" w:rsidP="00F97349">
      <w:pPr>
        <w:spacing w:after="0" w:line="240" w:lineRule="auto"/>
        <w:contextualSpacing/>
        <w:rPr>
          <w:rFonts w:cs="Arial"/>
          <w:lang w:val="es-HN"/>
        </w:rPr>
      </w:pPr>
    </w:p>
    <w:p w14:paraId="2DAAC198" w14:textId="77777777" w:rsidR="000604EA" w:rsidRDefault="000604EA" w:rsidP="00F97349">
      <w:pPr>
        <w:spacing w:after="0" w:line="240" w:lineRule="auto"/>
        <w:contextualSpacing/>
        <w:rPr>
          <w:rFonts w:cs="Arial"/>
          <w:lang w:val="es-HN"/>
        </w:rPr>
      </w:pPr>
    </w:p>
    <w:p w14:paraId="0AD1B72B" w14:textId="77777777" w:rsidR="000604EA" w:rsidRDefault="000604EA" w:rsidP="00F97349">
      <w:pPr>
        <w:spacing w:after="0" w:line="240" w:lineRule="auto"/>
        <w:contextualSpacing/>
        <w:rPr>
          <w:rFonts w:cs="Arial"/>
          <w:lang w:val="es-HN"/>
        </w:rPr>
      </w:pPr>
    </w:p>
    <w:p w14:paraId="2A6CA305" w14:textId="77777777" w:rsidR="000604EA" w:rsidRDefault="000604EA" w:rsidP="00F97349">
      <w:pPr>
        <w:spacing w:after="0" w:line="240" w:lineRule="auto"/>
        <w:contextualSpacing/>
        <w:rPr>
          <w:rFonts w:cs="Arial"/>
          <w:lang w:val="es-HN"/>
        </w:rPr>
      </w:pPr>
    </w:p>
    <w:p w14:paraId="24B6CBB6" w14:textId="77777777" w:rsidR="000604EA" w:rsidRDefault="000604EA" w:rsidP="00F97349">
      <w:pPr>
        <w:spacing w:after="0" w:line="240" w:lineRule="auto"/>
        <w:contextualSpacing/>
        <w:rPr>
          <w:rFonts w:cs="Arial"/>
          <w:lang w:val="es-HN"/>
        </w:rPr>
      </w:pPr>
    </w:p>
    <w:p w14:paraId="13B1D73E" w14:textId="77777777" w:rsidR="000604EA" w:rsidRDefault="000604EA" w:rsidP="00F97349">
      <w:pPr>
        <w:spacing w:after="0" w:line="240" w:lineRule="auto"/>
        <w:contextualSpacing/>
        <w:rPr>
          <w:rFonts w:cs="Arial"/>
          <w:lang w:val="es-HN"/>
        </w:rPr>
      </w:pPr>
    </w:p>
    <w:p w14:paraId="289B1C00" w14:textId="77777777" w:rsidR="000604EA" w:rsidRPr="006D61BC" w:rsidRDefault="000604EA" w:rsidP="00F97349">
      <w:pPr>
        <w:spacing w:after="0" w:line="240" w:lineRule="auto"/>
        <w:contextualSpacing/>
        <w:rPr>
          <w:rFonts w:cs="Arial"/>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F24763" w:rsidRPr="00112169" w14:paraId="7644A425" w14:textId="77777777" w:rsidTr="00AE1D5C">
        <w:trPr>
          <w:jc w:val="center"/>
        </w:trPr>
        <w:tc>
          <w:tcPr>
            <w:tcW w:w="5000" w:type="pct"/>
            <w:gridSpan w:val="3"/>
            <w:tcBorders>
              <w:bottom w:val="single" w:sz="4" w:space="0" w:color="auto"/>
            </w:tcBorders>
            <w:shd w:val="clear" w:color="auto" w:fill="D9D9D9"/>
          </w:tcPr>
          <w:p w14:paraId="5D07AB52" w14:textId="77777777" w:rsidR="00F24763" w:rsidRPr="009E592F" w:rsidRDefault="00F24763" w:rsidP="00AE1D5C">
            <w:pPr>
              <w:pStyle w:val="FootnoteText"/>
              <w:contextualSpacing/>
              <w:rPr>
                <w:rFonts w:ascii="Calibri" w:hAnsi="Calibri" w:cs="Arial"/>
                <w:b/>
                <w:sz w:val="22"/>
                <w:szCs w:val="22"/>
                <w:lang w:eastAsia="en-US"/>
              </w:rPr>
            </w:pPr>
          </w:p>
          <w:p w14:paraId="0A444AF3" w14:textId="77777777" w:rsidR="00F24763" w:rsidRPr="009E592F" w:rsidRDefault="00F24763" w:rsidP="0000339B">
            <w:pPr>
              <w:pStyle w:val="Heading3"/>
              <w:rPr>
                <w:i/>
                <w:sz w:val="28"/>
                <w:szCs w:val="28"/>
              </w:rPr>
            </w:pPr>
            <w:bookmarkStart w:id="32" w:name="_Toc483961929"/>
            <w:r w:rsidRPr="009E592F">
              <w:t>IN</w:t>
            </w:r>
            <w:r w:rsidR="00F5526F" w:rsidRPr="009E592F">
              <w:t>DICADOR EDUCACIÓN 2.1. (EDU 2.1</w:t>
            </w:r>
            <w:r w:rsidRPr="009E592F">
              <w:t xml:space="preserve">) </w:t>
            </w:r>
            <w:r w:rsidR="008A1562" w:rsidRPr="009E592F">
              <w:t xml:space="preserve"> </w:t>
            </w:r>
            <w:r w:rsidR="00241676" w:rsidRPr="009E592F">
              <w:t>ACCESIBILIDAD FÍSICA, DE INFORMACIÓN Y  DE COMUNICACIÓN DE LOS  ESTABLECIMIENTOS  DE EDUCACIÓN PÚBLICOS Y PRIVADOS EN LOS DIFERENTES NIVELES EDUCATIVOS</w:t>
            </w:r>
            <w:r w:rsidR="00F56BC2" w:rsidRPr="009E592F">
              <w:rPr>
                <w:rStyle w:val="FootnoteReference"/>
                <w:b w:val="0"/>
                <w:lang w:eastAsia="en-US"/>
              </w:rPr>
              <w:footnoteReference w:id="19"/>
            </w:r>
            <w:bookmarkEnd w:id="32"/>
          </w:p>
          <w:p w14:paraId="78FBFDCD" w14:textId="77777777" w:rsidR="008A1562" w:rsidRPr="006D61BC" w:rsidRDefault="008A1562" w:rsidP="00FB457F">
            <w:pPr>
              <w:rPr>
                <w:color w:val="FF0000"/>
                <w:lang w:val="es-HN"/>
              </w:rPr>
            </w:pPr>
          </w:p>
        </w:tc>
      </w:tr>
      <w:tr w:rsidR="00F24763" w:rsidRPr="00112169" w14:paraId="588B1501" w14:textId="77777777" w:rsidTr="00AE1D5C">
        <w:trPr>
          <w:jc w:val="center"/>
        </w:trPr>
        <w:tc>
          <w:tcPr>
            <w:tcW w:w="5000" w:type="pct"/>
            <w:gridSpan w:val="3"/>
            <w:tcBorders>
              <w:top w:val="single" w:sz="4" w:space="0" w:color="auto"/>
            </w:tcBorders>
            <w:shd w:val="clear" w:color="auto" w:fill="E6E6E6"/>
          </w:tcPr>
          <w:p w14:paraId="425A1740" w14:textId="77777777" w:rsidR="008F34A3" w:rsidRPr="009E592F" w:rsidRDefault="008F34A3" w:rsidP="00C16B92">
            <w:pPr>
              <w:pStyle w:val="FootnoteText"/>
              <w:contextualSpacing/>
              <w:rPr>
                <w:rFonts w:ascii="Calibri" w:hAnsi="Calibri" w:cs="Arial"/>
                <w:b/>
                <w:sz w:val="22"/>
                <w:szCs w:val="22"/>
                <w:u w:val="single"/>
                <w:lang w:eastAsia="en-US"/>
              </w:rPr>
            </w:pPr>
          </w:p>
          <w:p w14:paraId="153ADD2D" w14:textId="77777777" w:rsidR="00F24763" w:rsidRPr="009E592F" w:rsidRDefault="00CC0976" w:rsidP="00C16B92">
            <w:pPr>
              <w:pStyle w:val="FootnoteText"/>
              <w:contextualSpacing/>
              <w:rPr>
                <w:rFonts w:ascii="Calibri" w:hAnsi="Calibri" w:cs="Arial"/>
                <w:sz w:val="22"/>
                <w:szCs w:val="22"/>
                <w:u w:val="single"/>
                <w:lang w:eastAsia="en-US"/>
              </w:rPr>
            </w:pPr>
            <w:r w:rsidRPr="009E592F">
              <w:rPr>
                <w:rFonts w:ascii="Calibri" w:hAnsi="Calibri" w:cs="Arial"/>
                <w:sz w:val="22"/>
                <w:szCs w:val="22"/>
                <w:u w:val="single"/>
                <w:lang w:eastAsia="en-US"/>
              </w:rPr>
              <w:t>Metodología de cálculo</w:t>
            </w:r>
            <w:r w:rsidR="00842D8D" w:rsidRPr="009E592F">
              <w:rPr>
                <w:rFonts w:ascii="Calibri" w:hAnsi="Calibri" w:cs="Arial"/>
                <w:sz w:val="22"/>
                <w:szCs w:val="22"/>
                <w:lang w:eastAsia="en-US"/>
              </w:rPr>
              <w:t>:</w:t>
            </w:r>
            <w:r w:rsidRPr="009E592F">
              <w:rPr>
                <w:rFonts w:ascii="Calibri" w:hAnsi="Calibri" w:cs="Arial"/>
                <w:sz w:val="22"/>
                <w:szCs w:val="22"/>
                <w:lang w:eastAsia="en-US"/>
              </w:rPr>
              <w:t xml:space="preserve"> </w:t>
            </w:r>
            <w:r w:rsidR="003072CC" w:rsidRPr="009E592F">
              <w:rPr>
                <w:rFonts w:ascii="Calibri" w:hAnsi="Calibri" w:cs="Arial"/>
                <w:sz w:val="22"/>
                <w:szCs w:val="22"/>
                <w:lang w:eastAsia="en-US"/>
              </w:rPr>
              <w:t>N</w:t>
            </w:r>
            <w:r w:rsidR="00842D8D" w:rsidRPr="009E592F">
              <w:rPr>
                <w:rFonts w:ascii="Calibri" w:hAnsi="Calibri" w:cs="Arial"/>
                <w:sz w:val="22"/>
                <w:szCs w:val="22"/>
                <w:lang w:eastAsia="en-US"/>
              </w:rPr>
              <w:t>úmero de establecimientos públicos y privados que son accesibles para personas con discapacidad</w:t>
            </w:r>
            <w:r w:rsidR="00217BF0" w:rsidRPr="009E592F">
              <w:rPr>
                <w:rFonts w:ascii="Calibri" w:hAnsi="Calibri" w:cs="Arial"/>
                <w:sz w:val="22"/>
                <w:szCs w:val="22"/>
                <w:lang w:eastAsia="en-US"/>
              </w:rPr>
              <w:t xml:space="preserve"> </w:t>
            </w:r>
            <w:r w:rsidR="0038077E" w:rsidRPr="009E592F">
              <w:rPr>
                <w:rFonts w:ascii="Calibri" w:hAnsi="Calibri" w:cs="Arial"/>
                <w:sz w:val="22"/>
                <w:szCs w:val="22"/>
                <w:lang w:eastAsia="en-US"/>
              </w:rPr>
              <w:t>÷</w:t>
            </w:r>
            <w:r w:rsidR="00B82157" w:rsidRPr="009E592F">
              <w:rPr>
                <w:rFonts w:ascii="Calibri" w:hAnsi="Calibri" w:cs="Arial"/>
                <w:sz w:val="22"/>
                <w:szCs w:val="22"/>
                <w:lang w:eastAsia="en-US"/>
              </w:rPr>
              <w:t xml:space="preserve"> e</w:t>
            </w:r>
            <w:r w:rsidR="00217BF0" w:rsidRPr="009E592F">
              <w:rPr>
                <w:rFonts w:ascii="Calibri" w:hAnsi="Calibri" w:cs="Arial"/>
                <w:sz w:val="22"/>
                <w:szCs w:val="22"/>
                <w:lang w:eastAsia="en-US"/>
              </w:rPr>
              <w:t>l</w:t>
            </w:r>
            <w:r w:rsidR="00842D8D" w:rsidRPr="009E592F">
              <w:rPr>
                <w:rFonts w:ascii="Calibri" w:hAnsi="Calibri" w:cs="Arial"/>
                <w:sz w:val="22"/>
                <w:szCs w:val="22"/>
                <w:lang w:eastAsia="en-US"/>
              </w:rPr>
              <w:t xml:space="preserve"> </w:t>
            </w:r>
            <w:r w:rsidRPr="009E592F">
              <w:rPr>
                <w:rFonts w:ascii="Calibri" w:hAnsi="Calibri" w:cs="Arial"/>
                <w:sz w:val="22"/>
                <w:szCs w:val="22"/>
                <w:lang w:eastAsia="en-US"/>
              </w:rPr>
              <w:t>número total de establecimientos educativos, separados en públicos y privados</w:t>
            </w:r>
            <w:r w:rsidR="00842D8D" w:rsidRPr="009E592F">
              <w:rPr>
                <w:rFonts w:ascii="Calibri" w:hAnsi="Calibri" w:cs="Arial"/>
                <w:sz w:val="22"/>
                <w:szCs w:val="22"/>
                <w:lang w:eastAsia="en-US"/>
              </w:rPr>
              <w:t>.</w:t>
            </w:r>
            <w:r w:rsidR="00842D8D" w:rsidRPr="009E592F">
              <w:rPr>
                <w:rFonts w:ascii="Calibri" w:hAnsi="Calibri" w:cs="Arial"/>
                <w:sz w:val="22"/>
                <w:szCs w:val="22"/>
                <w:u w:val="single"/>
                <w:lang w:eastAsia="en-US"/>
              </w:rPr>
              <w:t xml:space="preserve"> </w:t>
            </w:r>
          </w:p>
          <w:p w14:paraId="0E43C28B" w14:textId="77777777" w:rsidR="003072CC" w:rsidRPr="009E592F" w:rsidRDefault="003072CC" w:rsidP="00C16B92">
            <w:pPr>
              <w:pStyle w:val="FootnoteText"/>
              <w:contextualSpacing/>
              <w:rPr>
                <w:rFonts w:ascii="Calibri" w:hAnsi="Calibri" w:cs="Arial"/>
                <w:sz w:val="22"/>
                <w:szCs w:val="22"/>
                <w:lang w:eastAsia="en-US"/>
              </w:rPr>
            </w:pPr>
          </w:p>
        </w:tc>
      </w:tr>
      <w:tr w:rsidR="00F24763" w:rsidRPr="00112169" w14:paraId="2871987F" w14:textId="77777777" w:rsidTr="00AE1D5C">
        <w:trPr>
          <w:trHeight w:val="147"/>
          <w:jc w:val="center"/>
        </w:trPr>
        <w:tc>
          <w:tcPr>
            <w:tcW w:w="964" w:type="pct"/>
            <w:vMerge w:val="restart"/>
          </w:tcPr>
          <w:p w14:paraId="6AB19E47" w14:textId="77777777" w:rsidR="00F24763" w:rsidRPr="009E592F" w:rsidRDefault="00F24763" w:rsidP="00AE1D5C">
            <w:pPr>
              <w:pStyle w:val="FootnoteText"/>
              <w:contextualSpacing/>
              <w:rPr>
                <w:rFonts w:ascii="Calibri" w:hAnsi="Calibri" w:cs="Arial"/>
                <w:sz w:val="22"/>
                <w:szCs w:val="22"/>
                <w:lang w:eastAsia="en-US"/>
              </w:rPr>
            </w:pPr>
          </w:p>
          <w:p w14:paraId="3B11FE9B" w14:textId="77777777" w:rsidR="00F24763" w:rsidRPr="009E592F" w:rsidRDefault="00F24763" w:rsidP="00AE1D5C">
            <w:pPr>
              <w:pStyle w:val="FootnoteText"/>
              <w:contextualSpacing/>
              <w:rPr>
                <w:rFonts w:ascii="Calibri" w:hAnsi="Calibri" w:cs="Arial"/>
                <w:sz w:val="22"/>
                <w:szCs w:val="22"/>
                <w:lang w:eastAsia="en-US"/>
              </w:rPr>
            </w:pPr>
          </w:p>
          <w:p w14:paraId="3C6160F7" w14:textId="77777777" w:rsidR="00C11BB9" w:rsidRPr="009E592F" w:rsidRDefault="00C11BB9" w:rsidP="00151E39">
            <w:pPr>
              <w:pStyle w:val="FootnoteText"/>
              <w:contextualSpacing/>
              <w:jc w:val="center"/>
              <w:rPr>
                <w:rFonts w:ascii="Calibri" w:hAnsi="Calibri" w:cs="Arial"/>
                <w:sz w:val="22"/>
                <w:szCs w:val="22"/>
                <w:lang w:eastAsia="en-US"/>
              </w:rPr>
            </w:pPr>
          </w:p>
          <w:p w14:paraId="7ED1C9B4" w14:textId="77777777" w:rsidR="00C11BB9" w:rsidRPr="009E592F" w:rsidRDefault="00C11BB9" w:rsidP="00151E39">
            <w:pPr>
              <w:pStyle w:val="FootnoteText"/>
              <w:contextualSpacing/>
              <w:jc w:val="center"/>
              <w:rPr>
                <w:rFonts w:ascii="Calibri" w:hAnsi="Calibri" w:cs="Arial"/>
                <w:sz w:val="22"/>
                <w:szCs w:val="22"/>
                <w:lang w:eastAsia="en-US"/>
              </w:rPr>
            </w:pPr>
          </w:p>
          <w:p w14:paraId="513406C2" w14:textId="77777777" w:rsidR="00F24763" w:rsidRPr="009E592F" w:rsidRDefault="00F24763" w:rsidP="00151E39">
            <w:pPr>
              <w:pStyle w:val="FootnoteText"/>
              <w:contextualSpacing/>
              <w:jc w:val="center"/>
              <w:rPr>
                <w:rFonts w:ascii="Calibri" w:hAnsi="Calibri" w:cs="Arial"/>
                <w:sz w:val="22"/>
                <w:szCs w:val="22"/>
                <w:lang w:eastAsia="en-US"/>
              </w:rPr>
            </w:pPr>
            <w:r w:rsidRPr="009E592F">
              <w:rPr>
                <w:rFonts w:ascii="Calibri" w:hAnsi="Calibri" w:cs="Arial"/>
                <w:sz w:val="22"/>
                <w:szCs w:val="22"/>
                <w:lang w:eastAsia="en-US"/>
              </w:rPr>
              <w:t>Descriptores</w:t>
            </w:r>
          </w:p>
          <w:p w14:paraId="53F430CB" w14:textId="77777777" w:rsidR="00F24763" w:rsidRPr="009E592F" w:rsidRDefault="00F24763" w:rsidP="00AE1D5C">
            <w:pPr>
              <w:pStyle w:val="FootnoteText"/>
              <w:contextualSpacing/>
              <w:rPr>
                <w:rFonts w:ascii="Calibri" w:hAnsi="Calibri" w:cs="Arial"/>
                <w:sz w:val="22"/>
                <w:szCs w:val="22"/>
                <w:lang w:eastAsia="en-US"/>
              </w:rPr>
            </w:pPr>
          </w:p>
        </w:tc>
        <w:tc>
          <w:tcPr>
            <w:tcW w:w="1536" w:type="pct"/>
          </w:tcPr>
          <w:p w14:paraId="5A00C04C" w14:textId="77777777" w:rsidR="00C11BB9" w:rsidRPr="009E592F" w:rsidRDefault="00C11BB9" w:rsidP="00AE1D5C">
            <w:pPr>
              <w:pStyle w:val="FootnoteText"/>
              <w:contextualSpacing/>
              <w:rPr>
                <w:rFonts w:ascii="Calibri" w:hAnsi="Calibri" w:cs="Arial"/>
                <w:sz w:val="22"/>
                <w:szCs w:val="22"/>
                <w:lang w:eastAsia="en-US"/>
              </w:rPr>
            </w:pPr>
          </w:p>
          <w:p w14:paraId="69DE1AAB" w14:textId="77777777" w:rsidR="00F24763" w:rsidRPr="009E592F" w:rsidRDefault="008A1562"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Niveles educativos (educación temprana hasta educación superior)</w:t>
            </w:r>
          </w:p>
        </w:tc>
        <w:tc>
          <w:tcPr>
            <w:tcW w:w="2500" w:type="pct"/>
          </w:tcPr>
          <w:p w14:paraId="08B20404" w14:textId="77777777" w:rsidR="00526810" w:rsidRPr="009E592F" w:rsidRDefault="00526810" w:rsidP="00526810">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 xml:space="preserve">La Secretaría de Educación, a nivel de educación pre básica, básica e media, ha implementado varias estrategias programadas para facilitar el aprendizaje y el uso de la lengua de señas y la promoción de la identidad lingüística de las personas sordas, así como la construcción y remodelación de centros educativos. La Secretaría de Educación cuenta con el Plan Maestro de Infraestructura diseñado bajo la normativa de accesibilidad universal. </w:t>
            </w:r>
          </w:p>
          <w:p w14:paraId="3050C487" w14:textId="77777777" w:rsidR="004B6C69" w:rsidRPr="009E592F" w:rsidRDefault="004B6C69" w:rsidP="00526810">
            <w:pPr>
              <w:pStyle w:val="FootnoteText"/>
              <w:contextualSpacing/>
              <w:jc w:val="both"/>
              <w:rPr>
                <w:rFonts w:ascii="Calibri" w:hAnsi="Calibri" w:cs="Arial"/>
                <w:sz w:val="22"/>
                <w:szCs w:val="22"/>
                <w:lang w:eastAsia="en-US"/>
              </w:rPr>
            </w:pPr>
          </w:p>
          <w:p w14:paraId="259035ED" w14:textId="77777777" w:rsidR="00526810" w:rsidRPr="009E592F" w:rsidRDefault="00526810" w:rsidP="00526810">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 xml:space="preserve">Este Plan se logra a través de la ficha de diagnóstico de accesibilidad en centros escolares para identificar las necesidades y demandas de los padres de familia, Organizaciones de Sociedad Civil, estudiantes con discapacidad y docentes. Esta ficha, se viene implementando desde 2014, logrando en noviembre de 2016 el diagnóstico de </w:t>
            </w:r>
            <w:r w:rsidRPr="009E592F">
              <w:rPr>
                <w:rFonts w:ascii="Calibri" w:hAnsi="Calibri" w:cs="Arial"/>
                <w:b/>
                <w:sz w:val="22"/>
                <w:szCs w:val="22"/>
                <w:lang w:eastAsia="en-US"/>
              </w:rPr>
              <w:t>6,691</w:t>
            </w:r>
            <w:r w:rsidRPr="009E592F">
              <w:rPr>
                <w:rFonts w:ascii="Calibri" w:hAnsi="Calibri" w:cs="Arial"/>
                <w:sz w:val="22"/>
                <w:szCs w:val="22"/>
                <w:lang w:eastAsia="en-US"/>
              </w:rPr>
              <w:t xml:space="preserve"> centros educativos con su respectivo Plan de Estrategia de Inclusión Educativa y Estrategia de Gestión Escolar.</w:t>
            </w:r>
          </w:p>
        </w:tc>
      </w:tr>
      <w:tr w:rsidR="00F24763" w:rsidRPr="00112169" w14:paraId="6C0A2FB4" w14:textId="77777777" w:rsidTr="00AE1D5C">
        <w:trPr>
          <w:trHeight w:val="146"/>
          <w:jc w:val="center"/>
        </w:trPr>
        <w:tc>
          <w:tcPr>
            <w:tcW w:w="964" w:type="pct"/>
            <w:vMerge/>
          </w:tcPr>
          <w:p w14:paraId="28F3F9FC" w14:textId="77777777" w:rsidR="00F24763" w:rsidRPr="009E592F" w:rsidRDefault="00F24763" w:rsidP="00AE1D5C">
            <w:pPr>
              <w:pStyle w:val="FootnoteText"/>
              <w:contextualSpacing/>
              <w:rPr>
                <w:rFonts w:ascii="Calibri" w:hAnsi="Calibri" w:cs="Arial"/>
                <w:sz w:val="22"/>
                <w:szCs w:val="22"/>
                <w:lang w:eastAsia="en-US"/>
              </w:rPr>
            </w:pPr>
          </w:p>
        </w:tc>
        <w:tc>
          <w:tcPr>
            <w:tcW w:w="1536" w:type="pct"/>
          </w:tcPr>
          <w:p w14:paraId="32C9F4B7" w14:textId="77777777" w:rsidR="00C11BB9" w:rsidRPr="009E592F" w:rsidRDefault="00C11BB9" w:rsidP="00AE1D5C">
            <w:pPr>
              <w:pStyle w:val="FootnoteText"/>
              <w:contextualSpacing/>
              <w:rPr>
                <w:rFonts w:ascii="Calibri" w:hAnsi="Calibri" w:cs="Arial"/>
                <w:sz w:val="22"/>
                <w:szCs w:val="22"/>
                <w:lang w:eastAsia="en-US"/>
              </w:rPr>
            </w:pPr>
          </w:p>
          <w:p w14:paraId="08BDE4DA" w14:textId="77777777" w:rsidR="00F24763" w:rsidRPr="009E592F" w:rsidRDefault="008A1562"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Accesibilidad física </w:t>
            </w:r>
          </w:p>
        </w:tc>
        <w:tc>
          <w:tcPr>
            <w:tcW w:w="2500" w:type="pct"/>
          </w:tcPr>
          <w:p w14:paraId="780146E6" w14:textId="77777777" w:rsidR="00526810" w:rsidRPr="009E592F" w:rsidRDefault="00526810" w:rsidP="000604EA">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A nivel de educación superior, la Universidad Nacional Autónoma de Honduras cuenta con un Plan de Desarrollo de Infraestructura Física que contempla en sus nuevos proyectos las condiciones para accesibilidad universal, es así como en los viejos edificios se instalaron ascensores para personas con movilidad reducida y ramp</w:t>
            </w:r>
            <w:r w:rsidR="00541126" w:rsidRPr="009E592F">
              <w:rPr>
                <w:rFonts w:ascii="Calibri" w:hAnsi="Calibri" w:cs="Arial"/>
                <w:sz w:val="22"/>
                <w:szCs w:val="22"/>
                <w:lang w:eastAsia="en-US"/>
              </w:rPr>
              <w:t>as de acceso a plazas y edificio</w:t>
            </w:r>
            <w:r w:rsidRPr="009E592F">
              <w:rPr>
                <w:rFonts w:ascii="Calibri" w:hAnsi="Calibri" w:cs="Arial"/>
                <w:sz w:val="22"/>
                <w:szCs w:val="22"/>
                <w:lang w:eastAsia="en-US"/>
              </w:rPr>
              <w:t xml:space="preserve">s. </w:t>
            </w:r>
          </w:p>
          <w:p w14:paraId="6409DF3D" w14:textId="77777777" w:rsidR="004B6C69" w:rsidRPr="009E592F" w:rsidRDefault="004B6C69" w:rsidP="000604EA">
            <w:pPr>
              <w:pStyle w:val="FootnoteText"/>
              <w:contextualSpacing/>
              <w:jc w:val="both"/>
              <w:rPr>
                <w:rFonts w:ascii="Calibri" w:hAnsi="Calibri" w:cs="Arial"/>
                <w:sz w:val="22"/>
                <w:szCs w:val="22"/>
                <w:lang w:eastAsia="en-US"/>
              </w:rPr>
            </w:pPr>
          </w:p>
          <w:p w14:paraId="69C60066" w14:textId="618DE17F" w:rsidR="00F24763" w:rsidRPr="000604EA" w:rsidRDefault="00526810" w:rsidP="000604EA">
            <w:pPr>
              <w:pStyle w:val="FootnoteText"/>
              <w:contextualSpacing/>
              <w:jc w:val="both"/>
              <w:rPr>
                <w:rFonts w:ascii="Calibri" w:hAnsi="Calibri" w:cs="Arial"/>
                <w:sz w:val="22"/>
                <w:szCs w:val="22"/>
                <w:lang w:val="es-HN" w:eastAsia="en-US"/>
              </w:rPr>
            </w:pPr>
            <w:r w:rsidRPr="009E592F">
              <w:rPr>
                <w:rFonts w:ascii="Calibri" w:hAnsi="Calibri" w:cs="Arial"/>
                <w:sz w:val="22"/>
                <w:szCs w:val="22"/>
                <w:lang w:eastAsia="en-US"/>
              </w:rPr>
              <w:t>En 2013 se inauguró el Palacio Universitario de los Deportes, reconocido en el 2015 con el Premio Mundial a la Accesibilidad Universal por la Asociación Internacional de Instalaciones Deportivas y Recreativas y el Comité Paralímpico Internacional, debido al diseño de sus instalaciones accesibles para todos y es por esta razón, la sede de las competencias de Olimpiadas Especiales</w:t>
            </w:r>
            <w:r w:rsidR="000604EA">
              <w:rPr>
                <w:rFonts w:ascii="Calibri" w:hAnsi="Calibri" w:cs="Arial"/>
                <w:sz w:val="22"/>
                <w:szCs w:val="22"/>
                <w:lang w:val="es-HN" w:eastAsia="en-US"/>
              </w:rPr>
              <w:t>.</w:t>
            </w:r>
          </w:p>
        </w:tc>
      </w:tr>
      <w:tr w:rsidR="00F24763" w:rsidRPr="00112169" w14:paraId="62E879F2" w14:textId="77777777" w:rsidTr="00AE1D5C">
        <w:trPr>
          <w:trHeight w:val="146"/>
          <w:jc w:val="center"/>
        </w:trPr>
        <w:tc>
          <w:tcPr>
            <w:tcW w:w="964" w:type="pct"/>
            <w:vMerge/>
          </w:tcPr>
          <w:p w14:paraId="5DD506BF" w14:textId="77777777" w:rsidR="00F24763" w:rsidRPr="009E592F" w:rsidRDefault="00F24763" w:rsidP="00AE1D5C">
            <w:pPr>
              <w:pStyle w:val="FootnoteText"/>
              <w:contextualSpacing/>
              <w:rPr>
                <w:rFonts w:ascii="Calibri" w:hAnsi="Calibri" w:cs="Arial"/>
                <w:sz w:val="22"/>
                <w:szCs w:val="22"/>
                <w:lang w:eastAsia="en-US"/>
              </w:rPr>
            </w:pPr>
          </w:p>
        </w:tc>
        <w:tc>
          <w:tcPr>
            <w:tcW w:w="1536" w:type="pct"/>
          </w:tcPr>
          <w:p w14:paraId="5070BF0D" w14:textId="77777777" w:rsidR="00C11BB9" w:rsidRPr="009E592F" w:rsidRDefault="00C11BB9" w:rsidP="00AE1D5C">
            <w:pPr>
              <w:pStyle w:val="FootnoteText"/>
              <w:contextualSpacing/>
              <w:rPr>
                <w:rFonts w:ascii="Calibri" w:hAnsi="Calibri" w:cs="Arial"/>
                <w:sz w:val="22"/>
                <w:szCs w:val="22"/>
                <w:lang w:eastAsia="en-US"/>
              </w:rPr>
            </w:pPr>
          </w:p>
          <w:p w14:paraId="105E449F" w14:textId="77777777" w:rsidR="00F24763" w:rsidRPr="009E592F" w:rsidRDefault="008A1562"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Accesibilidad de comunicación </w:t>
            </w:r>
            <w:r w:rsidR="00135452" w:rsidRPr="009E592F">
              <w:rPr>
                <w:rFonts w:ascii="Calibri" w:hAnsi="Calibri" w:cs="Arial"/>
                <w:sz w:val="22"/>
                <w:szCs w:val="22"/>
                <w:lang w:eastAsia="en-US"/>
              </w:rPr>
              <w:t>(s</w:t>
            </w:r>
            <w:r w:rsidR="00005D91" w:rsidRPr="009E592F">
              <w:rPr>
                <w:rFonts w:ascii="Calibri" w:hAnsi="Calibri" w:cs="Arial"/>
                <w:sz w:val="22"/>
                <w:szCs w:val="22"/>
                <w:lang w:eastAsia="en-US"/>
              </w:rPr>
              <w:t xml:space="preserve">eñalética </w:t>
            </w:r>
            <w:r w:rsidR="00135452" w:rsidRPr="009E592F">
              <w:rPr>
                <w:rFonts w:ascii="Calibri" w:hAnsi="Calibri" w:cs="Arial"/>
                <w:sz w:val="22"/>
                <w:szCs w:val="22"/>
                <w:lang w:eastAsia="en-US"/>
              </w:rPr>
              <w:t>universal / s</w:t>
            </w:r>
            <w:r w:rsidR="00005D91" w:rsidRPr="009E592F">
              <w:rPr>
                <w:rFonts w:ascii="Calibri" w:hAnsi="Calibri" w:cs="Arial"/>
                <w:sz w:val="22"/>
                <w:szCs w:val="22"/>
                <w:lang w:eastAsia="en-US"/>
              </w:rPr>
              <w:t>eñalización)</w:t>
            </w:r>
          </w:p>
        </w:tc>
        <w:tc>
          <w:tcPr>
            <w:tcW w:w="2500" w:type="pct"/>
          </w:tcPr>
          <w:p w14:paraId="0B7B34A6" w14:textId="77777777" w:rsidR="00173E71" w:rsidRPr="009E592F" w:rsidRDefault="00173E71" w:rsidP="000604EA">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Uno de los mayores logros en materia de educación superior para las personas con discapacidad en edad adulta en el área de accesibilidad de comunicación se registran en las siguientes normativas de la Universidad Nacional Autónoma de Honduras (UNAH) en su carácter rector de la educación superior en el país.</w:t>
            </w:r>
          </w:p>
          <w:p w14:paraId="109F7037" w14:textId="77777777" w:rsidR="00173E71" w:rsidRPr="009E592F" w:rsidRDefault="00173E71" w:rsidP="000604EA">
            <w:pPr>
              <w:pStyle w:val="FootnoteText"/>
              <w:numPr>
                <w:ilvl w:val="0"/>
                <w:numId w:val="12"/>
              </w:numPr>
              <w:ind w:left="221" w:hanging="215"/>
              <w:contextualSpacing/>
              <w:jc w:val="both"/>
              <w:rPr>
                <w:rFonts w:ascii="Calibri" w:hAnsi="Calibri" w:cs="Arial"/>
                <w:sz w:val="22"/>
                <w:szCs w:val="22"/>
                <w:lang w:eastAsia="en-US"/>
              </w:rPr>
            </w:pPr>
            <w:r w:rsidRPr="009E592F">
              <w:rPr>
                <w:rFonts w:ascii="Calibri" w:hAnsi="Calibri" w:cs="Arial"/>
                <w:sz w:val="22"/>
                <w:szCs w:val="22"/>
                <w:lang w:eastAsia="en-US"/>
              </w:rPr>
              <w:t>Decreto 321-2013 en DOLG 33,433 del 22 de mayo del 2014, Ley de la Lengua de Señas (LESHO).</w:t>
            </w:r>
          </w:p>
          <w:p w14:paraId="4FA0B264" w14:textId="77777777" w:rsidR="00F24763" w:rsidRPr="009E592F" w:rsidRDefault="00173E71" w:rsidP="000604EA">
            <w:pPr>
              <w:pStyle w:val="FootnoteText"/>
              <w:numPr>
                <w:ilvl w:val="0"/>
                <w:numId w:val="12"/>
              </w:numPr>
              <w:ind w:left="221" w:hanging="215"/>
              <w:contextualSpacing/>
              <w:jc w:val="both"/>
              <w:rPr>
                <w:rFonts w:ascii="Calibri" w:hAnsi="Calibri" w:cs="Arial"/>
                <w:sz w:val="22"/>
                <w:szCs w:val="22"/>
                <w:lang w:eastAsia="en-US"/>
              </w:rPr>
            </w:pPr>
            <w:r w:rsidRPr="009E592F">
              <w:rPr>
                <w:rFonts w:ascii="Calibri" w:hAnsi="Calibri" w:cs="Arial"/>
                <w:sz w:val="22"/>
                <w:szCs w:val="22"/>
                <w:lang w:eastAsia="en-US"/>
              </w:rPr>
              <w:t>Política de Trabajo en Obras de Construcción e Infraestructura de la Secretaría Ejecutiva de Administración de Proyectos e Infraestructura (Complejo Deportivo de la UNAH, premiado con distinción honorifica en Accesibilidad 2015 por CPI/IAKS).</w:t>
            </w:r>
          </w:p>
        </w:tc>
      </w:tr>
      <w:tr w:rsidR="00F24763" w:rsidRPr="00112169" w14:paraId="28A5BD3C" w14:textId="77777777" w:rsidTr="00AE1D5C">
        <w:trPr>
          <w:trHeight w:val="146"/>
          <w:jc w:val="center"/>
        </w:trPr>
        <w:tc>
          <w:tcPr>
            <w:tcW w:w="964" w:type="pct"/>
            <w:vMerge/>
            <w:tcBorders>
              <w:bottom w:val="single" w:sz="4" w:space="0" w:color="auto"/>
            </w:tcBorders>
          </w:tcPr>
          <w:p w14:paraId="0B9B2E08" w14:textId="77777777" w:rsidR="00F24763" w:rsidRPr="009E592F" w:rsidRDefault="00F24763" w:rsidP="00AE1D5C">
            <w:pPr>
              <w:pStyle w:val="FootnoteText"/>
              <w:contextualSpacing/>
              <w:rPr>
                <w:rFonts w:ascii="Calibri" w:hAnsi="Calibri" w:cs="Arial"/>
                <w:sz w:val="22"/>
                <w:szCs w:val="22"/>
                <w:lang w:eastAsia="en-US"/>
              </w:rPr>
            </w:pPr>
          </w:p>
        </w:tc>
        <w:tc>
          <w:tcPr>
            <w:tcW w:w="1536" w:type="pct"/>
            <w:tcBorders>
              <w:bottom w:val="single" w:sz="4" w:space="0" w:color="auto"/>
            </w:tcBorders>
          </w:tcPr>
          <w:p w14:paraId="5B4198B6" w14:textId="77777777" w:rsidR="00C11BB9" w:rsidRPr="009E592F" w:rsidRDefault="00C11BB9" w:rsidP="00AE1D5C">
            <w:pPr>
              <w:pStyle w:val="FootnoteText"/>
              <w:contextualSpacing/>
              <w:rPr>
                <w:rFonts w:ascii="Calibri" w:hAnsi="Calibri" w:cs="Arial"/>
                <w:sz w:val="22"/>
                <w:szCs w:val="22"/>
                <w:lang w:eastAsia="en-US"/>
              </w:rPr>
            </w:pPr>
          </w:p>
          <w:p w14:paraId="7E8C539B" w14:textId="77777777" w:rsidR="00F24763" w:rsidRPr="009E592F" w:rsidRDefault="008A1562"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Accesibilidad de información </w:t>
            </w:r>
          </w:p>
        </w:tc>
        <w:tc>
          <w:tcPr>
            <w:tcW w:w="2500" w:type="pct"/>
            <w:tcBorders>
              <w:bottom w:val="single" w:sz="4" w:space="0" w:color="auto"/>
            </w:tcBorders>
          </w:tcPr>
          <w:p w14:paraId="68706B2D" w14:textId="77777777" w:rsidR="00ED096F" w:rsidRPr="009E592F" w:rsidRDefault="00ED096F" w:rsidP="000604EA">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El Plan Nacional de Accesibilidad Universal aclara las obligaciones de las instituciones públicas y privadas responsables de garantizar a las Personas con Discapacidad una adecuada accesibilidad, tanto a su entorno físico como a la tecnología de la información y la comunicación.</w:t>
            </w:r>
          </w:p>
          <w:p w14:paraId="3BCC7F94" w14:textId="77777777" w:rsidR="00ED096F" w:rsidRPr="009E592F" w:rsidRDefault="00ED096F" w:rsidP="000604EA">
            <w:pPr>
              <w:pStyle w:val="FootnoteText"/>
              <w:contextualSpacing/>
              <w:jc w:val="both"/>
              <w:rPr>
                <w:rFonts w:ascii="Calibri" w:hAnsi="Calibri" w:cs="Arial"/>
                <w:sz w:val="22"/>
                <w:szCs w:val="22"/>
                <w:lang w:eastAsia="en-US"/>
              </w:rPr>
            </w:pPr>
          </w:p>
          <w:p w14:paraId="2F472FA0" w14:textId="77777777" w:rsidR="008D4DBE" w:rsidRPr="009E592F" w:rsidRDefault="008D4DBE" w:rsidP="000604EA">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 xml:space="preserve">También </w:t>
            </w:r>
            <w:r w:rsidR="00ED096F" w:rsidRPr="009E592F">
              <w:rPr>
                <w:rFonts w:ascii="Calibri" w:hAnsi="Calibri" w:cs="Arial"/>
                <w:sz w:val="22"/>
                <w:szCs w:val="22"/>
                <w:lang w:eastAsia="en-US"/>
              </w:rPr>
              <w:t xml:space="preserve">a </w:t>
            </w:r>
            <w:r w:rsidRPr="009E592F">
              <w:rPr>
                <w:rFonts w:ascii="Calibri" w:hAnsi="Calibri" w:cs="Arial"/>
                <w:sz w:val="22"/>
                <w:szCs w:val="22"/>
                <w:lang w:eastAsia="en-US"/>
              </w:rPr>
              <w:t xml:space="preserve">nivel universitario se destaca en materia de accesibilidad de información la siguiente normativa: </w:t>
            </w:r>
          </w:p>
          <w:p w14:paraId="58FAE550" w14:textId="77777777" w:rsidR="00173E71" w:rsidRPr="009E592F" w:rsidRDefault="00173E71" w:rsidP="000604EA">
            <w:pPr>
              <w:pStyle w:val="FootnoteText"/>
              <w:numPr>
                <w:ilvl w:val="0"/>
                <w:numId w:val="12"/>
              </w:numPr>
              <w:ind w:left="221" w:hanging="215"/>
              <w:contextualSpacing/>
              <w:jc w:val="both"/>
              <w:rPr>
                <w:rFonts w:ascii="Calibri" w:hAnsi="Calibri" w:cs="Arial"/>
                <w:sz w:val="22"/>
                <w:szCs w:val="22"/>
                <w:lang w:eastAsia="en-US"/>
              </w:rPr>
            </w:pPr>
            <w:r w:rsidRPr="009E592F">
              <w:rPr>
                <w:rFonts w:ascii="Calibri" w:hAnsi="Calibri" w:cs="Arial"/>
                <w:sz w:val="22"/>
                <w:szCs w:val="22"/>
                <w:lang w:eastAsia="en-US"/>
              </w:rPr>
              <w:t>Acuerdo No. CT-No. 314-A-207, Políticas de Redes Educativas Regionales Universitarias de la UNAH, para la gestión del conocimiento con calidad, pertinencia y equidad.</w:t>
            </w:r>
          </w:p>
          <w:p w14:paraId="2C3C2640" w14:textId="1B10B981" w:rsidR="00173E71" w:rsidRPr="009E592F" w:rsidRDefault="00173E71" w:rsidP="000604EA">
            <w:pPr>
              <w:pStyle w:val="FootnoteText"/>
              <w:numPr>
                <w:ilvl w:val="0"/>
                <w:numId w:val="12"/>
              </w:numPr>
              <w:ind w:left="221" w:hanging="215"/>
              <w:contextualSpacing/>
              <w:jc w:val="both"/>
              <w:rPr>
                <w:rFonts w:ascii="Calibri" w:hAnsi="Calibri" w:cs="Arial"/>
                <w:sz w:val="22"/>
                <w:szCs w:val="22"/>
                <w:lang w:eastAsia="en-US"/>
              </w:rPr>
            </w:pPr>
            <w:r w:rsidRPr="009E592F">
              <w:rPr>
                <w:rFonts w:ascii="Calibri" w:hAnsi="Calibri" w:cs="Arial"/>
                <w:sz w:val="22"/>
                <w:szCs w:val="22"/>
                <w:lang w:eastAsia="en-US"/>
              </w:rPr>
              <w:t>Acuerdo No. 190-98-CU en Acta 681 de Consejo Universitario (5/02/1998) en Tomo 102, Creación de Programa PROSENE (depende de la Vicerrectoría de Orientación y Asuntos Estudiantiles desde 1998, según reseña histórica en Oficio 5G-No098-2017)</w:t>
            </w:r>
            <w:r w:rsidR="000604EA">
              <w:rPr>
                <w:rFonts w:ascii="Calibri" w:hAnsi="Calibri" w:cs="Arial"/>
                <w:sz w:val="22"/>
                <w:szCs w:val="22"/>
                <w:lang w:val="es-HN" w:eastAsia="en-US"/>
              </w:rPr>
              <w:t>.</w:t>
            </w:r>
          </w:p>
          <w:p w14:paraId="1A942637" w14:textId="77777777" w:rsidR="00173E71" w:rsidRPr="009E592F" w:rsidRDefault="00173E71" w:rsidP="000604EA">
            <w:pPr>
              <w:pStyle w:val="FootnoteText"/>
              <w:numPr>
                <w:ilvl w:val="0"/>
                <w:numId w:val="12"/>
              </w:numPr>
              <w:ind w:left="221" w:hanging="215"/>
              <w:contextualSpacing/>
              <w:jc w:val="both"/>
              <w:rPr>
                <w:rFonts w:ascii="Calibri" w:hAnsi="Calibri" w:cs="Arial"/>
                <w:sz w:val="22"/>
                <w:szCs w:val="22"/>
                <w:lang w:eastAsia="en-US"/>
              </w:rPr>
            </w:pPr>
            <w:r w:rsidRPr="009E592F">
              <w:rPr>
                <w:rFonts w:ascii="Calibri" w:hAnsi="Calibri" w:cs="Arial"/>
                <w:sz w:val="22"/>
                <w:szCs w:val="22"/>
                <w:lang w:eastAsia="en-US"/>
              </w:rPr>
              <w:t>Acuerdo No 055-2002-CUO en Acta No. 748 Consejo Universitario (30/04 y 3*06/2002), Aprobación de Carrera: Técnico en Lenguaje de Señas en la UNAH, en proceso de readecuación curricular en faculta de Humanidades y Artes (Acuerdo 055-2002 en Acta 748 mayo 2002).</w:t>
            </w:r>
          </w:p>
          <w:p w14:paraId="408AD1F7" w14:textId="77777777" w:rsidR="00F24763" w:rsidRPr="009E592F" w:rsidRDefault="00F24763" w:rsidP="000604EA">
            <w:pPr>
              <w:pStyle w:val="FootnoteText"/>
              <w:contextualSpacing/>
              <w:jc w:val="both"/>
              <w:rPr>
                <w:rFonts w:ascii="Calibri" w:hAnsi="Calibri" w:cs="Arial"/>
                <w:sz w:val="22"/>
                <w:szCs w:val="22"/>
                <w:lang w:eastAsia="en-US"/>
              </w:rPr>
            </w:pPr>
          </w:p>
        </w:tc>
      </w:tr>
      <w:tr w:rsidR="00F24763" w:rsidRPr="009E592F" w14:paraId="2AF27C70" w14:textId="77777777" w:rsidTr="00AE1D5C">
        <w:trPr>
          <w:trHeight w:val="146"/>
          <w:jc w:val="center"/>
        </w:trPr>
        <w:tc>
          <w:tcPr>
            <w:tcW w:w="964" w:type="pct"/>
            <w:tcBorders>
              <w:bottom w:val="single" w:sz="4" w:space="0" w:color="auto"/>
            </w:tcBorders>
          </w:tcPr>
          <w:p w14:paraId="79596BBA" w14:textId="77777777" w:rsidR="00F24763" w:rsidRPr="009E592F" w:rsidRDefault="00C11BB9"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036" w:type="pct"/>
            <w:gridSpan w:val="2"/>
            <w:tcBorders>
              <w:bottom w:val="single" w:sz="4" w:space="0" w:color="auto"/>
            </w:tcBorders>
          </w:tcPr>
          <w:p w14:paraId="7686C2F7" w14:textId="77777777" w:rsidR="00F24763" w:rsidRPr="000604EA" w:rsidRDefault="00526810" w:rsidP="00526810">
            <w:pPr>
              <w:pStyle w:val="FootnoteText"/>
              <w:tabs>
                <w:tab w:val="left" w:pos="3497"/>
              </w:tabs>
              <w:contextualSpacing/>
              <w:rPr>
                <w:rFonts w:ascii="Calibri" w:hAnsi="Calibri" w:cs="Arial"/>
                <w:sz w:val="22"/>
                <w:szCs w:val="22"/>
                <w:lang w:eastAsia="en-US"/>
              </w:rPr>
            </w:pPr>
            <w:r w:rsidRPr="000604EA">
              <w:rPr>
                <w:rFonts w:ascii="Calibri" w:hAnsi="Calibri" w:cs="Arial"/>
                <w:sz w:val="22"/>
                <w:szCs w:val="22"/>
                <w:lang w:eastAsia="en-US"/>
              </w:rPr>
              <w:t xml:space="preserve">https://planmaestro.se.gob.hn/, https://seapi.unah.edu.hn/plan-maestro, </w:t>
            </w:r>
            <w:r w:rsidR="008D4DBE" w:rsidRPr="000604EA">
              <w:rPr>
                <w:rFonts w:ascii="Calibri" w:hAnsi="Calibri" w:cs="Arial"/>
                <w:sz w:val="22"/>
                <w:szCs w:val="22"/>
                <w:lang w:eastAsia="en-US"/>
              </w:rPr>
              <w:t>Oficio No. VRA-394-2017 UNAH, Vicerrectoría Académica, Universidad Nacional Autónoma de Honduras</w:t>
            </w:r>
            <w:r w:rsidRPr="000604EA">
              <w:rPr>
                <w:rFonts w:ascii="Calibri" w:hAnsi="Calibri" w:cs="Arial"/>
                <w:sz w:val="22"/>
                <w:szCs w:val="22"/>
                <w:lang w:eastAsia="en-US"/>
              </w:rPr>
              <w:tab/>
            </w:r>
          </w:p>
        </w:tc>
      </w:tr>
    </w:tbl>
    <w:p w14:paraId="339C8E29" w14:textId="77777777" w:rsidR="00454A03" w:rsidRPr="009E592F" w:rsidRDefault="00454A03" w:rsidP="00F97349">
      <w:pPr>
        <w:spacing w:after="0" w:line="240" w:lineRule="auto"/>
      </w:pPr>
    </w:p>
    <w:p w14:paraId="18067A96" w14:textId="77777777" w:rsidR="00F578D6" w:rsidRPr="009E592F" w:rsidRDefault="00F578D6" w:rsidP="00F97349">
      <w:pPr>
        <w:spacing w:after="0" w:line="240" w:lineRule="auto"/>
      </w:pPr>
    </w:p>
    <w:p w14:paraId="4B998F1A" w14:textId="0BF41AD6" w:rsidR="0000339B" w:rsidRDefault="0000339B">
      <w:pPr>
        <w:spacing w:after="0" w:line="240" w:lineRule="auto"/>
      </w:pPr>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F24763" w:rsidRPr="00112169" w14:paraId="48AA111B" w14:textId="77777777" w:rsidTr="00AE1D5C">
        <w:trPr>
          <w:jc w:val="center"/>
        </w:trPr>
        <w:tc>
          <w:tcPr>
            <w:tcW w:w="5000" w:type="pct"/>
            <w:gridSpan w:val="3"/>
            <w:tcBorders>
              <w:bottom w:val="single" w:sz="4" w:space="0" w:color="auto"/>
            </w:tcBorders>
            <w:shd w:val="clear" w:color="auto" w:fill="D9D9D9"/>
          </w:tcPr>
          <w:p w14:paraId="5A6BAC81" w14:textId="77777777" w:rsidR="00F24763" w:rsidRPr="009E592F" w:rsidRDefault="00F24763" w:rsidP="00AE1D5C">
            <w:pPr>
              <w:pStyle w:val="FootnoteText"/>
              <w:contextualSpacing/>
              <w:rPr>
                <w:rFonts w:ascii="Calibri" w:hAnsi="Calibri" w:cs="Arial"/>
                <w:b/>
                <w:sz w:val="22"/>
                <w:szCs w:val="22"/>
                <w:lang w:eastAsia="en-US"/>
              </w:rPr>
            </w:pPr>
          </w:p>
          <w:p w14:paraId="6FC5C466" w14:textId="77777777" w:rsidR="00F24763" w:rsidRPr="009E592F" w:rsidRDefault="00F24763" w:rsidP="0000339B">
            <w:pPr>
              <w:pStyle w:val="Heading3"/>
            </w:pPr>
            <w:bookmarkStart w:id="33" w:name="_Toc483961930"/>
            <w:r w:rsidRPr="009E592F">
              <w:t xml:space="preserve">INDICADOR EDUCACIÓN 2.2 (EDU 2.2) </w:t>
            </w:r>
            <w:r w:rsidR="00E026EA" w:rsidRPr="009E592F">
              <w:t>FORMACI</w:t>
            </w:r>
            <w:r w:rsidR="005F5128" w:rsidRPr="009E592F">
              <w:t>Ó</w:t>
            </w:r>
            <w:r w:rsidR="00E026EA" w:rsidRPr="009E592F">
              <w:t xml:space="preserve">N DE </w:t>
            </w:r>
            <w:r w:rsidR="008A1562" w:rsidRPr="009E592F">
              <w:t>DOCENTE</w:t>
            </w:r>
            <w:r w:rsidR="00E026EA" w:rsidRPr="009E592F">
              <w:t>S</w:t>
            </w:r>
            <w:r w:rsidR="0065220F" w:rsidRPr="009E592F">
              <w:t xml:space="preserve"> EN INCLUSI</w:t>
            </w:r>
            <w:r w:rsidR="005F5128" w:rsidRPr="009E592F">
              <w:t>Ó</w:t>
            </w:r>
            <w:r w:rsidR="0065220F" w:rsidRPr="009E592F">
              <w:t>N EDUCATIVA</w:t>
            </w:r>
            <w:bookmarkEnd w:id="33"/>
          </w:p>
          <w:p w14:paraId="110C80B5" w14:textId="77777777" w:rsidR="003072CC" w:rsidRPr="009E592F" w:rsidRDefault="003072CC" w:rsidP="00C16B92">
            <w:pPr>
              <w:pStyle w:val="FootnoteText"/>
              <w:ind w:right="180"/>
              <w:contextualSpacing/>
              <w:jc w:val="both"/>
              <w:rPr>
                <w:rFonts w:ascii="Calibri" w:hAnsi="Calibri" w:cs="Arial"/>
                <w:b/>
                <w:bCs/>
                <w:lang w:eastAsia="en-US"/>
              </w:rPr>
            </w:pPr>
          </w:p>
          <w:p w14:paraId="27B258C7" w14:textId="77777777" w:rsidR="00FB457F" w:rsidRPr="009E592F" w:rsidRDefault="00C16B92" w:rsidP="00C16B92">
            <w:pPr>
              <w:pStyle w:val="FootnoteText"/>
              <w:ind w:right="180"/>
              <w:contextualSpacing/>
              <w:jc w:val="both"/>
              <w:rPr>
                <w:rFonts w:ascii="Calibri" w:hAnsi="Calibri" w:cs="Arial"/>
                <w:b/>
                <w:bCs/>
                <w:lang w:eastAsia="en-US"/>
              </w:rPr>
            </w:pPr>
            <w:r w:rsidRPr="009E592F">
              <w:rPr>
                <w:rFonts w:ascii="Calibri" w:hAnsi="Calibri" w:cs="Arial"/>
                <w:bCs/>
                <w:u w:val="single"/>
                <w:lang w:eastAsia="en-US"/>
              </w:rPr>
              <w:t>Definición cuantitativa de este indicador</w:t>
            </w:r>
            <w:r w:rsidRPr="009E592F">
              <w:rPr>
                <w:rFonts w:ascii="Calibri" w:hAnsi="Calibri" w:cs="Arial"/>
                <w:b/>
                <w:bCs/>
                <w:lang w:eastAsia="en-US"/>
              </w:rPr>
              <w:t xml:space="preserve">: </w:t>
            </w:r>
            <w:r w:rsidRPr="009E592F">
              <w:rPr>
                <w:rFonts w:ascii="Calibri" w:hAnsi="Calibri" w:cs="Arial"/>
                <w:bCs/>
                <w:lang w:eastAsia="en-US"/>
              </w:rPr>
              <w:t>Número de docentes que se desempeñan en un determinado nivel educacional y que poseen un mínimo de capacitación en Educación Inclusiva y atención de personas con discapacidad, en relación con el número total de docentes que se desempeñan en cada nivel educacional</w:t>
            </w:r>
            <w:r w:rsidRPr="009E592F">
              <w:rPr>
                <w:rFonts w:ascii="Calibri" w:hAnsi="Calibri" w:cs="Arial"/>
                <w:b/>
                <w:bCs/>
                <w:lang w:eastAsia="en-US"/>
              </w:rPr>
              <w:t>.</w:t>
            </w:r>
          </w:p>
          <w:p w14:paraId="0004868A" w14:textId="77777777" w:rsidR="00F24763" w:rsidRPr="009E592F" w:rsidRDefault="00F24763" w:rsidP="00AE1D5C">
            <w:pPr>
              <w:pStyle w:val="FootnoteText"/>
              <w:contextualSpacing/>
              <w:rPr>
                <w:rFonts w:ascii="Calibri" w:hAnsi="Calibri" w:cs="Arial"/>
                <w:b/>
                <w:sz w:val="22"/>
                <w:szCs w:val="22"/>
                <w:lang w:eastAsia="en-US"/>
              </w:rPr>
            </w:pPr>
          </w:p>
        </w:tc>
      </w:tr>
      <w:tr w:rsidR="00F24763" w:rsidRPr="00112169" w14:paraId="4503F4E9" w14:textId="77777777" w:rsidTr="00AE1D5C">
        <w:trPr>
          <w:jc w:val="center"/>
        </w:trPr>
        <w:tc>
          <w:tcPr>
            <w:tcW w:w="5000" w:type="pct"/>
            <w:gridSpan w:val="3"/>
            <w:tcBorders>
              <w:top w:val="single" w:sz="4" w:space="0" w:color="auto"/>
            </w:tcBorders>
            <w:shd w:val="clear" w:color="auto" w:fill="E6E6E6"/>
          </w:tcPr>
          <w:p w14:paraId="3F5F22C2" w14:textId="77777777" w:rsidR="003072CC" w:rsidRPr="009E592F" w:rsidRDefault="003072CC" w:rsidP="00C16B92">
            <w:pPr>
              <w:pStyle w:val="FootnoteText"/>
              <w:contextualSpacing/>
              <w:rPr>
                <w:rFonts w:ascii="Calibri" w:hAnsi="Calibri" w:cs="Arial"/>
                <w:b/>
                <w:sz w:val="22"/>
                <w:szCs w:val="22"/>
                <w:u w:val="single"/>
                <w:lang w:eastAsia="en-US"/>
              </w:rPr>
            </w:pPr>
          </w:p>
          <w:p w14:paraId="3FC54E09" w14:textId="77777777" w:rsidR="00F24763" w:rsidRPr="009E592F" w:rsidRDefault="00C16B92" w:rsidP="00C16B92">
            <w:pPr>
              <w:pStyle w:val="FootnoteText"/>
              <w:contextualSpacing/>
              <w:rPr>
                <w:rFonts w:ascii="Calibri" w:hAnsi="Calibri" w:cs="Arial"/>
                <w:sz w:val="22"/>
                <w:szCs w:val="22"/>
                <w:lang w:eastAsia="en-US"/>
              </w:rPr>
            </w:pPr>
            <w:r w:rsidRPr="009E592F">
              <w:rPr>
                <w:rFonts w:ascii="Calibri" w:hAnsi="Calibri" w:cs="Arial"/>
                <w:sz w:val="22"/>
                <w:szCs w:val="22"/>
                <w:u w:val="single"/>
                <w:lang w:eastAsia="en-US"/>
              </w:rPr>
              <w:t>Metodología de cálculo aproximativa</w:t>
            </w:r>
            <w:r w:rsidRPr="009E592F">
              <w:rPr>
                <w:rFonts w:ascii="Calibri" w:hAnsi="Calibri" w:cs="Arial"/>
                <w:sz w:val="22"/>
                <w:szCs w:val="22"/>
                <w:lang w:eastAsia="en-US"/>
              </w:rPr>
              <w:t xml:space="preserve">: </w:t>
            </w:r>
            <w:r w:rsidR="000C23A9" w:rsidRPr="009E592F">
              <w:rPr>
                <w:rFonts w:ascii="Calibri" w:hAnsi="Calibri" w:cs="Arial"/>
                <w:sz w:val="22"/>
                <w:szCs w:val="22"/>
                <w:lang w:eastAsia="en-US"/>
              </w:rPr>
              <w:t>S</w:t>
            </w:r>
            <w:r w:rsidRPr="009E592F">
              <w:rPr>
                <w:rFonts w:ascii="Calibri" w:hAnsi="Calibri" w:cs="Arial"/>
                <w:sz w:val="22"/>
                <w:szCs w:val="22"/>
                <w:lang w:eastAsia="en-US"/>
              </w:rPr>
              <w:t xml:space="preserve">e divide el número de docentes que se desempeñan en el nivel de </w:t>
            </w:r>
            <w:r w:rsidRPr="00AF419F">
              <w:rPr>
                <w:rFonts w:ascii="Calibri" w:hAnsi="Calibri" w:cs="Arial"/>
                <w:sz w:val="22"/>
                <w:szCs w:val="22"/>
                <w:lang w:eastAsia="en-US"/>
              </w:rPr>
              <w:t>educación i en el año t que</w:t>
            </w:r>
            <w:r w:rsidRPr="009E592F">
              <w:rPr>
                <w:rFonts w:ascii="Calibri" w:hAnsi="Calibri" w:cs="Arial"/>
                <w:sz w:val="22"/>
                <w:szCs w:val="22"/>
                <w:lang w:eastAsia="en-US"/>
              </w:rPr>
              <w:t xml:space="preserve"> poseen estudios en Educación Inclusiva y atención a personas con discapacidad, por el número total de docentes que se desempeñan en el nivel de educación i  en el año t, y se multiplica por 100.</w:t>
            </w:r>
          </w:p>
          <w:p w14:paraId="0F4F75C8" w14:textId="77777777" w:rsidR="00C16B92" w:rsidRPr="009E592F" w:rsidRDefault="00C16B92" w:rsidP="00C16B92">
            <w:pPr>
              <w:pStyle w:val="FootnoteText"/>
              <w:contextualSpacing/>
              <w:rPr>
                <w:rFonts w:ascii="Calibri" w:hAnsi="Calibri" w:cs="Arial"/>
                <w:sz w:val="22"/>
                <w:szCs w:val="22"/>
                <w:lang w:eastAsia="en-US"/>
              </w:rPr>
            </w:pPr>
          </w:p>
          <w:p w14:paraId="76662A35" w14:textId="77777777" w:rsidR="00C16B92" w:rsidRPr="009E592F" w:rsidRDefault="00C16B92" w:rsidP="00C16B92">
            <w:pPr>
              <w:pStyle w:val="FootnoteText"/>
              <w:contextualSpacing/>
              <w:rPr>
                <w:rFonts w:ascii="Calibri" w:hAnsi="Calibri" w:cs="Arial"/>
                <w:sz w:val="22"/>
                <w:szCs w:val="22"/>
                <w:lang w:eastAsia="en-US"/>
              </w:rPr>
            </w:pPr>
            <w:r w:rsidRPr="009E592F">
              <w:rPr>
                <w:rFonts w:ascii="Calibri" w:hAnsi="Calibri" w:cs="Arial"/>
                <w:sz w:val="22"/>
                <w:szCs w:val="22"/>
                <w:u w:val="single"/>
                <w:lang w:eastAsia="en-US"/>
              </w:rPr>
              <w:t>Propósito</w:t>
            </w:r>
            <w:r w:rsidRPr="009E592F">
              <w:rPr>
                <w:rFonts w:ascii="Calibri" w:hAnsi="Calibri" w:cs="Arial"/>
                <w:sz w:val="22"/>
                <w:szCs w:val="22"/>
                <w:lang w:eastAsia="en-US"/>
              </w:rPr>
              <w:t>: Este indicador muestra la preparación académica especializada del cuerpo docente que el país dispone para ofrecer su educación a personas con discapacidad en un sistema inclusivo.</w:t>
            </w:r>
            <w:r w:rsidRPr="009E592F">
              <w:rPr>
                <w:rStyle w:val="FootnoteReference"/>
                <w:rFonts w:ascii="Calibri" w:hAnsi="Calibri" w:cs="Arial"/>
                <w:sz w:val="22"/>
                <w:szCs w:val="22"/>
                <w:lang w:eastAsia="en-US"/>
              </w:rPr>
              <w:footnoteReference w:id="20"/>
            </w:r>
          </w:p>
          <w:p w14:paraId="486E2811" w14:textId="77777777" w:rsidR="00F24763" w:rsidRPr="009E592F" w:rsidRDefault="00F24763" w:rsidP="008A1562">
            <w:pPr>
              <w:pStyle w:val="FootnoteText"/>
              <w:ind w:right="180"/>
              <w:contextualSpacing/>
              <w:jc w:val="both"/>
              <w:rPr>
                <w:rFonts w:ascii="Calibri" w:hAnsi="Calibri" w:cs="Arial"/>
                <w:sz w:val="22"/>
                <w:szCs w:val="22"/>
                <w:lang w:eastAsia="en-US"/>
              </w:rPr>
            </w:pPr>
          </w:p>
        </w:tc>
      </w:tr>
      <w:tr w:rsidR="00F24763" w:rsidRPr="00112169" w14:paraId="2E084A7E" w14:textId="77777777" w:rsidTr="00AE1D5C">
        <w:trPr>
          <w:trHeight w:val="147"/>
          <w:jc w:val="center"/>
        </w:trPr>
        <w:tc>
          <w:tcPr>
            <w:tcW w:w="964" w:type="pct"/>
            <w:vMerge w:val="restart"/>
          </w:tcPr>
          <w:p w14:paraId="43D7553A" w14:textId="77777777" w:rsidR="00F24763" w:rsidRPr="009E592F" w:rsidRDefault="00F24763" w:rsidP="00AE1D5C">
            <w:pPr>
              <w:pStyle w:val="FootnoteText"/>
              <w:contextualSpacing/>
              <w:rPr>
                <w:rFonts w:ascii="Calibri" w:hAnsi="Calibri" w:cs="Arial"/>
                <w:sz w:val="22"/>
                <w:szCs w:val="22"/>
                <w:lang w:eastAsia="en-US"/>
              </w:rPr>
            </w:pPr>
          </w:p>
          <w:p w14:paraId="36ED6FF5" w14:textId="77777777" w:rsidR="00F24763" w:rsidRPr="009E592F" w:rsidRDefault="00F24763" w:rsidP="00AE1D5C">
            <w:pPr>
              <w:pStyle w:val="FootnoteText"/>
              <w:contextualSpacing/>
              <w:rPr>
                <w:rFonts w:ascii="Calibri" w:hAnsi="Calibri" w:cs="Arial"/>
                <w:sz w:val="22"/>
                <w:szCs w:val="22"/>
                <w:lang w:eastAsia="en-US"/>
              </w:rPr>
            </w:pPr>
          </w:p>
          <w:p w14:paraId="4DECD455" w14:textId="77777777" w:rsidR="00F24763" w:rsidRPr="009E592F" w:rsidRDefault="00F24763" w:rsidP="00AE1D5C">
            <w:pPr>
              <w:pStyle w:val="FootnoteText"/>
              <w:contextualSpacing/>
              <w:rPr>
                <w:rFonts w:ascii="Calibri" w:hAnsi="Calibri" w:cs="Arial"/>
                <w:sz w:val="22"/>
                <w:szCs w:val="22"/>
                <w:lang w:eastAsia="en-US"/>
              </w:rPr>
            </w:pPr>
          </w:p>
          <w:p w14:paraId="119AA1EA" w14:textId="77777777" w:rsidR="00F24763" w:rsidRPr="009E592F" w:rsidRDefault="00F24763" w:rsidP="00AE1D5C">
            <w:pPr>
              <w:pStyle w:val="FootnoteText"/>
              <w:contextualSpacing/>
              <w:rPr>
                <w:rFonts w:ascii="Calibri" w:hAnsi="Calibri" w:cs="Arial"/>
                <w:sz w:val="22"/>
                <w:szCs w:val="22"/>
                <w:lang w:eastAsia="en-US"/>
              </w:rPr>
            </w:pPr>
          </w:p>
          <w:p w14:paraId="74424A19" w14:textId="77777777" w:rsidR="00F24763" w:rsidRPr="009E592F" w:rsidRDefault="00F24763" w:rsidP="00151E39">
            <w:pPr>
              <w:pStyle w:val="FootnoteText"/>
              <w:contextualSpacing/>
              <w:jc w:val="center"/>
              <w:rPr>
                <w:rFonts w:ascii="Calibri" w:hAnsi="Calibri" w:cs="Arial"/>
                <w:sz w:val="22"/>
                <w:szCs w:val="22"/>
                <w:lang w:eastAsia="en-US"/>
              </w:rPr>
            </w:pPr>
            <w:r w:rsidRPr="009E592F">
              <w:rPr>
                <w:rFonts w:ascii="Calibri" w:hAnsi="Calibri" w:cs="Arial"/>
                <w:sz w:val="22"/>
                <w:szCs w:val="22"/>
                <w:lang w:eastAsia="en-US"/>
              </w:rPr>
              <w:t>Descriptores</w:t>
            </w:r>
          </w:p>
          <w:p w14:paraId="2E2194D9" w14:textId="77777777" w:rsidR="00F24763" w:rsidRPr="009E592F" w:rsidRDefault="00F24763" w:rsidP="00AE1D5C">
            <w:pPr>
              <w:pStyle w:val="FootnoteText"/>
              <w:contextualSpacing/>
              <w:rPr>
                <w:rFonts w:ascii="Calibri" w:hAnsi="Calibri" w:cs="Arial"/>
                <w:sz w:val="22"/>
                <w:szCs w:val="22"/>
                <w:lang w:eastAsia="en-US"/>
              </w:rPr>
            </w:pPr>
          </w:p>
        </w:tc>
        <w:tc>
          <w:tcPr>
            <w:tcW w:w="1536" w:type="pct"/>
          </w:tcPr>
          <w:p w14:paraId="595814BC" w14:textId="77777777" w:rsidR="0024361A" w:rsidRPr="006D61BC" w:rsidRDefault="0024361A" w:rsidP="0065220F">
            <w:pPr>
              <w:spacing w:after="0" w:line="240" w:lineRule="auto"/>
              <w:contextualSpacing/>
              <w:rPr>
                <w:rFonts w:cs="Arial"/>
                <w:lang w:val="es-HN"/>
              </w:rPr>
            </w:pPr>
          </w:p>
          <w:p w14:paraId="23204A37" w14:textId="77777777" w:rsidR="00F24763" w:rsidRPr="006D61BC" w:rsidRDefault="008A1562" w:rsidP="002020B3">
            <w:pPr>
              <w:rPr>
                <w:lang w:val="es-HN"/>
              </w:rPr>
            </w:pPr>
            <w:r w:rsidRPr="006D61BC">
              <w:rPr>
                <w:lang w:val="es-HN"/>
              </w:rPr>
              <w:t xml:space="preserve">Programas </w:t>
            </w:r>
            <w:r w:rsidR="00E026EA" w:rsidRPr="006D61BC">
              <w:rPr>
                <w:lang w:val="es-HN"/>
              </w:rPr>
              <w:t xml:space="preserve">de formación </w:t>
            </w:r>
            <w:r w:rsidRPr="006D61BC">
              <w:rPr>
                <w:lang w:val="es-HN"/>
              </w:rPr>
              <w:t>a los docentes (nuevos y en actividad)</w:t>
            </w:r>
            <w:r w:rsidR="0065220F" w:rsidRPr="006D61BC">
              <w:rPr>
                <w:lang w:val="es-HN"/>
              </w:rPr>
              <w:t xml:space="preserve"> en educación inclusiva</w:t>
            </w:r>
          </w:p>
          <w:p w14:paraId="28CBD242" w14:textId="77777777" w:rsidR="0065220F" w:rsidRPr="006D61BC" w:rsidRDefault="0065220F" w:rsidP="0065220F">
            <w:pPr>
              <w:spacing w:after="0" w:line="240" w:lineRule="auto"/>
              <w:contextualSpacing/>
              <w:rPr>
                <w:rFonts w:cs="Arial"/>
                <w:lang w:val="es-HN"/>
              </w:rPr>
            </w:pPr>
          </w:p>
        </w:tc>
        <w:tc>
          <w:tcPr>
            <w:tcW w:w="2500" w:type="pct"/>
          </w:tcPr>
          <w:p w14:paraId="2E4E033F" w14:textId="77777777" w:rsidR="002020B3" w:rsidRPr="009E592F" w:rsidRDefault="002020B3" w:rsidP="00AE1D5C">
            <w:pPr>
              <w:pStyle w:val="FootnoteText"/>
              <w:contextualSpacing/>
              <w:rPr>
                <w:rFonts w:ascii="Calibri" w:hAnsi="Calibri" w:cs="Arial"/>
                <w:sz w:val="22"/>
                <w:szCs w:val="22"/>
                <w:lang w:eastAsia="en-US"/>
              </w:rPr>
            </w:pPr>
          </w:p>
          <w:p w14:paraId="01DF567E" w14:textId="77777777" w:rsidR="00CD6878" w:rsidRPr="009E592F" w:rsidRDefault="00392DE7" w:rsidP="00392DE7">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Desde 2009 Secretaría de Educación ha incorporado los Servicios Educativos de Atención a la Diversidad, en 25 centros educativos del Departamento de Francisco Morazán; estos pretenden dar apoyo efectivo y oportuno a docentes y alumnos para realizar con éxito el proceso de enseñanza-aprendizaje mediante la actualización y capacitación en metodologías innovadoras para la atención de la diversidad estudiantil.</w:t>
            </w:r>
          </w:p>
          <w:p w14:paraId="7005C1A3" w14:textId="77777777" w:rsidR="00A442D1" w:rsidRPr="009E592F" w:rsidRDefault="00A442D1" w:rsidP="00392DE7">
            <w:pPr>
              <w:pStyle w:val="FootnoteText"/>
              <w:contextualSpacing/>
              <w:jc w:val="both"/>
              <w:rPr>
                <w:rFonts w:ascii="Calibri" w:hAnsi="Calibri" w:cs="Arial"/>
                <w:sz w:val="22"/>
                <w:szCs w:val="22"/>
                <w:lang w:eastAsia="en-US"/>
              </w:rPr>
            </w:pPr>
          </w:p>
          <w:p w14:paraId="27E28E51" w14:textId="77777777" w:rsidR="00392DE7" w:rsidRPr="009E592F" w:rsidRDefault="00392DE7" w:rsidP="00392DE7">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También, la Secretaría de Educación cuenta con equipos de apoyo psicopedagógicos organizados por municipios en 8 Departamentos del país: Francisco Morazán, Atlántida, Cortés, Yoro, Copán, Ocotepeque, La Paz y Valle. Estos equipos, están conformados por maestros y profesionales con formación académica y experiencia profesional en discapacidad; colaboran y asesoran a los directores, docentes y padres de familia de los diferentes centros educativos de cada comunidad. Para 2017 se prevé la inclusión de los demás departamentos y la capacitación de todos los equipos a nivel nacional</w:t>
            </w:r>
          </w:p>
          <w:p w14:paraId="397A8CD2" w14:textId="77777777" w:rsidR="00954FB6" w:rsidRPr="009E592F" w:rsidRDefault="00954FB6" w:rsidP="00392DE7">
            <w:pPr>
              <w:pStyle w:val="FootnoteText"/>
              <w:contextualSpacing/>
              <w:jc w:val="both"/>
              <w:rPr>
                <w:rFonts w:ascii="Calibri" w:hAnsi="Calibri" w:cs="Arial"/>
                <w:sz w:val="22"/>
                <w:szCs w:val="22"/>
                <w:lang w:eastAsia="en-US"/>
              </w:rPr>
            </w:pPr>
          </w:p>
          <w:p w14:paraId="2D793480" w14:textId="77777777" w:rsidR="00954FB6" w:rsidRPr="009E592F" w:rsidRDefault="00954FB6" w:rsidP="00392DE7">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La Subdirección de Educación para Personas con Capacidades Diferentes o Talentos Excepcionales, cuenta con un plan de formación y capacitación que se está incorporando al Plan Nacional de Formación Docente a cargo de la Dirección General de Desarrollo Profesional. Durante el presente año se desarrollará el Diplomado “Educación Inclusiva, Iguales en la Diversidad”.</w:t>
            </w:r>
          </w:p>
          <w:p w14:paraId="1DDFCEAB" w14:textId="77777777" w:rsidR="00CD6878" w:rsidRPr="009E592F" w:rsidRDefault="00CD6878" w:rsidP="00AE1D5C">
            <w:pPr>
              <w:pStyle w:val="FootnoteText"/>
              <w:contextualSpacing/>
              <w:rPr>
                <w:rFonts w:ascii="Calibri" w:hAnsi="Calibri" w:cs="Arial"/>
                <w:sz w:val="22"/>
                <w:szCs w:val="22"/>
                <w:lang w:eastAsia="en-US"/>
              </w:rPr>
            </w:pPr>
          </w:p>
        </w:tc>
      </w:tr>
      <w:tr w:rsidR="00F24763" w:rsidRPr="00112169" w14:paraId="617BD3BE" w14:textId="77777777" w:rsidTr="00AE1D5C">
        <w:trPr>
          <w:trHeight w:val="146"/>
          <w:jc w:val="center"/>
        </w:trPr>
        <w:tc>
          <w:tcPr>
            <w:tcW w:w="964" w:type="pct"/>
            <w:vMerge/>
          </w:tcPr>
          <w:p w14:paraId="0F1E8B7C" w14:textId="77777777" w:rsidR="00F24763" w:rsidRPr="009E592F" w:rsidRDefault="00F24763" w:rsidP="00AE1D5C">
            <w:pPr>
              <w:pStyle w:val="FootnoteText"/>
              <w:contextualSpacing/>
              <w:rPr>
                <w:rFonts w:ascii="Calibri" w:hAnsi="Calibri" w:cs="Arial"/>
                <w:sz w:val="22"/>
                <w:szCs w:val="22"/>
                <w:lang w:eastAsia="en-US"/>
              </w:rPr>
            </w:pPr>
          </w:p>
        </w:tc>
        <w:tc>
          <w:tcPr>
            <w:tcW w:w="1536" w:type="pct"/>
          </w:tcPr>
          <w:p w14:paraId="21D9C102" w14:textId="77777777" w:rsidR="00E026EA" w:rsidRPr="006D61BC" w:rsidRDefault="00E026EA" w:rsidP="00AE1D5C">
            <w:pPr>
              <w:spacing w:after="0" w:line="240" w:lineRule="auto"/>
              <w:contextualSpacing/>
              <w:rPr>
                <w:rFonts w:cs="Arial"/>
                <w:lang w:val="es-HN"/>
              </w:rPr>
            </w:pPr>
          </w:p>
          <w:p w14:paraId="39CE1C9B" w14:textId="77777777" w:rsidR="00F24763" w:rsidRPr="006D61BC" w:rsidRDefault="00E026EA" w:rsidP="00E026EA">
            <w:pPr>
              <w:spacing w:after="0" w:line="240" w:lineRule="auto"/>
              <w:contextualSpacing/>
              <w:rPr>
                <w:rFonts w:cs="Arial"/>
                <w:lang w:val="es-HN"/>
              </w:rPr>
            </w:pPr>
            <w:r w:rsidRPr="006D61BC">
              <w:rPr>
                <w:rFonts w:cs="Arial"/>
                <w:lang w:val="es-HN"/>
              </w:rPr>
              <w:t>Talleres de concientización para docentes en el marco del modelo social de la discapacidad</w:t>
            </w:r>
          </w:p>
          <w:p w14:paraId="332C2699" w14:textId="77777777" w:rsidR="0065538F" w:rsidRPr="006D61BC" w:rsidRDefault="0065538F" w:rsidP="00E026EA">
            <w:pPr>
              <w:spacing w:after="0" w:line="240" w:lineRule="auto"/>
              <w:contextualSpacing/>
              <w:rPr>
                <w:rFonts w:cs="Arial"/>
                <w:lang w:val="es-HN"/>
              </w:rPr>
            </w:pPr>
          </w:p>
        </w:tc>
        <w:tc>
          <w:tcPr>
            <w:tcW w:w="2500" w:type="pct"/>
          </w:tcPr>
          <w:p w14:paraId="3FD18F94" w14:textId="77777777" w:rsidR="00CD6878" w:rsidRPr="009E592F" w:rsidRDefault="00392DE7" w:rsidP="00392DE7">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Desde el año 2014, la Secretaría de Derechos Humanos, Justicia, Gobernación y Descentralización ha capacitado a 213 docentes en las áreas de derechos humanos y herramientas para Prevenir la Discriminación y derechos humanos de las Personas con Discapacidad; se apoya el proceso con un trifolio sobre los derechos de las Personas con Discapacidad y un folleto sobre mecanismos para prevenir la discriminación, con el propósito de brindarles los conocimientos necesarios para el desarrollo de protocolos de atención con enfoque diferenciado.</w:t>
            </w:r>
          </w:p>
          <w:p w14:paraId="657DEBFE" w14:textId="77777777" w:rsidR="00954FB6" w:rsidRPr="009E592F" w:rsidRDefault="00954FB6" w:rsidP="00CD6878">
            <w:pPr>
              <w:pStyle w:val="FootnoteText"/>
              <w:contextualSpacing/>
              <w:rPr>
                <w:rFonts w:ascii="Calibri" w:hAnsi="Calibri" w:cs="Arial"/>
                <w:sz w:val="22"/>
                <w:szCs w:val="22"/>
                <w:lang w:eastAsia="en-US"/>
              </w:rPr>
            </w:pPr>
          </w:p>
          <w:p w14:paraId="2AD35733" w14:textId="77777777" w:rsidR="00CD6878" w:rsidRPr="009E592F" w:rsidRDefault="00954FB6" w:rsidP="00954FB6">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A su vez, Secretaría de Educación otorga subvención a ocho centros de educación especial con el fin de fortalecer sus capacidades para apoyar a los centros educativos regulares en sus zonas de influencia y mediante Coordinadora de Instituciones y Asociaciones de Rehabilitación de Honduras, el Estado asigna un presupuesto anual a Organizaciones de Sociedad Civil para atender las Personas con Discapacidad. Asimismo, cuenta con maestros itinerantes de los centros de educación especial, quienes brindan asistencia a través de capacitación y asesoría directa a los docentes de centros educativos regulares en todos los niveles del Sistema Nacional de Educación.</w:t>
            </w:r>
          </w:p>
          <w:p w14:paraId="08C516E6" w14:textId="77777777" w:rsidR="00954FB6" w:rsidRPr="009E592F" w:rsidRDefault="00954FB6" w:rsidP="00954FB6">
            <w:pPr>
              <w:pStyle w:val="FootnoteText"/>
              <w:contextualSpacing/>
              <w:jc w:val="both"/>
              <w:rPr>
                <w:rFonts w:ascii="Calibri" w:hAnsi="Calibri" w:cs="Arial"/>
                <w:sz w:val="22"/>
                <w:szCs w:val="22"/>
                <w:lang w:eastAsia="en-US"/>
              </w:rPr>
            </w:pPr>
          </w:p>
          <w:p w14:paraId="0C0C2117" w14:textId="77777777" w:rsidR="00954FB6" w:rsidRPr="009E592F" w:rsidRDefault="00954FB6" w:rsidP="00954FB6">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También, la Dirección de Discapacidad participa brindando apoyo en la formación docente sobre los derechos humanos de las Personas con Discapacidad y acompaña las mesas de trabajo que la Secretaría de Educación lidera para fomentar la educación inclusiva en todos los niveles del sistema. En este sentido se logró capacitar a 20 docentes y 100 estudiantes en el departamento de Olancho.</w:t>
            </w:r>
          </w:p>
          <w:p w14:paraId="485E3749" w14:textId="77777777" w:rsidR="00954FB6" w:rsidRPr="009E592F" w:rsidRDefault="00954FB6" w:rsidP="00CD6878">
            <w:pPr>
              <w:pStyle w:val="FootnoteText"/>
              <w:contextualSpacing/>
              <w:rPr>
                <w:rFonts w:ascii="Calibri" w:hAnsi="Calibri" w:cs="Arial"/>
                <w:sz w:val="22"/>
                <w:szCs w:val="22"/>
                <w:lang w:eastAsia="en-US"/>
              </w:rPr>
            </w:pPr>
          </w:p>
        </w:tc>
      </w:tr>
      <w:tr w:rsidR="00F24763" w:rsidRPr="009E592F" w14:paraId="18F23589" w14:textId="77777777" w:rsidTr="00AE1D5C">
        <w:trPr>
          <w:trHeight w:val="146"/>
          <w:jc w:val="center"/>
        </w:trPr>
        <w:tc>
          <w:tcPr>
            <w:tcW w:w="964" w:type="pct"/>
            <w:vMerge/>
          </w:tcPr>
          <w:p w14:paraId="66771343" w14:textId="77777777" w:rsidR="00F24763" w:rsidRPr="009E592F" w:rsidRDefault="00F24763" w:rsidP="00AE1D5C">
            <w:pPr>
              <w:pStyle w:val="FootnoteText"/>
              <w:contextualSpacing/>
              <w:rPr>
                <w:rFonts w:ascii="Calibri" w:hAnsi="Calibri" w:cs="Arial"/>
                <w:sz w:val="22"/>
                <w:szCs w:val="22"/>
                <w:lang w:eastAsia="en-US"/>
              </w:rPr>
            </w:pPr>
          </w:p>
        </w:tc>
        <w:tc>
          <w:tcPr>
            <w:tcW w:w="1536" w:type="pct"/>
            <w:tcBorders>
              <w:bottom w:val="single" w:sz="4" w:space="0" w:color="auto"/>
            </w:tcBorders>
          </w:tcPr>
          <w:p w14:paraId="012AD91F" w14:textId="77777777" w:rsidR="002020B3" w:rsidRPr="006D61BC" w:rsidRDefault="002020B3" w:rsidP="0065220F">
            <w:pPr>
              <w:spacing w:after="0" w:line="240" w:lineRule="auto"/>
              <w:contextualSpacing/>
              <w:rPr>
                <w:rFonts w:cs="Arial"/>
                <w:lang w:val="es-HN"/>
              </w:rPr>
            </w:pPr>
          </w:p>
          <w:p w14:paraId="63D81D54" w14:textId="77777777" w:rsidR="0065538F" w:rsidRPr="006D61BC" w:rsidRDefault="005A4B72" w:rsidP="0065220F">
            <w:pPr>
              <w:spacing w:after="0" w:line="240" w:lineRule="auto"/>
              <w:contextualSpacing/>
              <w:rPr>
                <w:rFonts w:cs="Arial"/>
                <w:lang w:val="es-HN"/>
              </w:rPr>
            </w:pPr>
            <w:r w:rsidRPr="006D61BC">
              <w:rPr>
                <w:rFonts w:cs="Arial"/>
                <w:lang w:val="es-HN"/>
              </w:rPr>
              <w:t xml:space="preserve">Guías didácticas para la promoción de la </w:t>
            </w:r>
            <w:r w:rsidR="00B962E1" w:rsidRPr="006D61BC">
              <w:rPr>
                <w:rFonts w:cs="Arial"/>
                <w:lang w:val="es-HN"/>
              </w:rPr>
              <w:t xml:space="preserve">educación </w:t>
            </w:r>
            <w:r w:rsidRPr="006D61BC">
              <w:rPr>
                <w:rFonts w:cs="Arial"/>
                <w:lang w:val="es-HN"/>
              </w:rPr>
              <w:t>inclusiva</w:t>
            </w:r>
          </w:p>
          <w:p w14:paraId="74E9F9A7" w14:textId="77777777" w:rsidR="0065220F" w:rsidRPr="006D61BC" w:rsidRDefault="0065220F" w:rsidP="0065220F">
            <w:pPr>
              <w:spacing w:after="0" w:line="240" w:lineRule="auto"/>
              <w:contextualSpacing/>
              <w:rPr>
                <w:rFonts w:cs="Arial"/>
                <w:lang w:val="es-HN"/>
              </w:rPr>
            </w:pPr>
          </w:p>
        </w:tc>
        <w:tc>
          <w:tcPr>
            <w:tcW w:w="2500" w:type="pct"/>
            <w:tcBorders>
              <w:bottom w:val="single" w:sz="4" w:space="0" w:color="auto"/>
            </w:tcBorders>
          </w:tcPr>
          <w:p w14:paraId="4F1B74AD" w14:textId="77777777" w:rsidR="002020B3" w:rsidRPr="009E592F" w:rsidRDefault="002020B3" w:rsidP="00AE1D5C">
            <w:pPr>
              <w:pStyle w:val="FootnoteText"/>
              <w:contextualSpacing/>
              <w:rPr>
                <w:rFonts w:ascii="Calibri" w:hAnsi="Calibri" w:cs="Arial"/>
                <w:sz w:val="22"/>
                <w:szCs w:val="22"/>
                <w:lang w:eastAsia="en-US"/>
              </w:rPr>
            </w:pPr>
          </w:p>
          <w:p w14:paraId="6B57F82C" w14:textId="77777777" w:rsidR="00F24763" w:rsidRPr="009E592F" w:rsidRDefault="00B962E1"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Señalar número de </w:t>
            </w:r>
            <w:r w:rsidR="00B0676F" w:rsidRPr="009E592F">
              <w:rPr>
                <w:rFonts w:ascii="Calibri" w:hAnsi="Calibri" w:cs="Arial"/>
                <w:sz w:val="22"/>
                <w:szCs w:val="22"/>
                <w:lang w:eastAsia="en-US"/>
              </w:rPr>
              <w:t>g</w:t>
            </w:r>
            <w:r w:rsidRPr="009E592F">
              <w:rPr>
                <w:rFonts w:ascii="Calibri" w:hAnsi="Calibri" w:cs="Arial"/>
                <w:sz w:val="22"/>
                <w:szCs w:val="22"/>
                <w:lang w:eastAsia="en-US"/>
              </w:rPr>
              <w:t>uías didácticas e información editorial</w:t>
            </w:r>
          </w:p>
          <w:p w14:paraId="28D89C55" w14:textId="77777777" w:rsidR="00FB1BE9" w:rsidRPr="009E592F" w:rsidRDefault="00FB1BE9"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(No definido).</w:t>
            </w:r>
          </w:p>
        </w:tc>
      </w:tr>
      <w:tr w:rsidR="00196129" w:rsidRPr="009E592F" w14:paraId="1D07D0E7" w14:textId="77777777" w:rsidTr="00AE1D5C">
        <w:trPr>
          <w:trHeight w:val="146"/>
          <w:jc w:val="center"/>
        </w:trPr>
        <w:tc>
          <w:tcPr>
            <w:tcW w:w="964" w:type="pct"/>
            <w:vMerge/>
          </w:tcPr>
          <w:p w14:paraId="1EFC7547" w14:textId="77777777" w:rsidR="00196129" w:rsidRPr="009E592F" w:rsidRDefault="00196129" w:rsidP="00AE1D5C">
            <w:pPr>
              <w:pStyle w:val="FootnoteText"/>
              <w:contextualSpacing/>
              <w:rPr>
                <w:rFonts w:ascii="Calibri" w:hAnsi="Calibri" w:cs="Arial"/>
                <w:sz w:val="22"/>
                <w:szCs w:val="22"/>
                <w:lang w:eastAsia="en-US"/>
              </w:rPr>
            </w:pPr>
          </w:p>
        </w:tc>
        <w:tc>
          <w:tcPr>
            <w:tcW w:w="1536" w:type="pct"/>
            <w:tcBorders>
              <w:bottom w:val="single" w:sz="4" w:space="0" w:color="auto"/>
            </w:tcBorders>
          </w:tcPr>
          <w:p w14:paraId="562BFA96" w14:textId="77777777" w:rsidR="00196129" w:rsidRPr="006D61BC" w:rsidRDefault="00196129" w:rsidP="00C81BC1">
            <w:pPr>
              <w:spacing w:after="0" w:line="240" w:lineRule="auto"/>
              <w:contextualSpacing/>
              <w:rPr>
                <w:rFonts w:cs="Arial"/>
                <w:lang w:val="es-HN"/>
              </w:rPr>
            </w:pPr>
            <w:r w:rsidRPr="006D61BC">
              <w:rPr>
                <w:rFonts w:cs="Arial"/>
                <w:lang w:val="es-HN"/>
              </w:rPr>
              <w:t>Desarrollo de didácticas flexibles mediadas por el DUA [Diseño Universal para el Aprendizaje]</w:t>
            </w:r>
          </w:p>
          <w:p w14:paraId="70392581" w14:textId="77777777" w:rsidR="00B0676F" w:rsidRPr="006D61BC" w:rsidRDefault="00B0676F" w:rsidP="00C81BC1">
            <w:pPr>
              <w:spacing w:after="0" w:line="240" w:lineRule="auto"/>
              <w:contextualSpacing/>
              <w:rPr>
                <w:rFonts w:cs="Arial"/>
                <w:lang w:val="es-HN"/>
              </w:rPr>
            </w:pPr>
          </w:p>
        </w:tc>
        <w:tc>
          <w:tcPr>
            <w:tcW w:w="2500" w:type="pct"/>
            <w:tcBorders>
              <w:bottom w:val="single" w:sz="4" w:space="0" w:color="auto"/>
            </w:tcBorders>
          </w:tcPr>
          <w:p w14:paraId="5B60BDF9" w14:textId="77777777" w:rsidR="00196129" w:rsidRPr="009E592F" w:rsidRDefault="00196129" w:rsidP="00C81BC1">
            <w:pPr>
              <w:pStyle w:val="FootnoteText"/>
              <w:contextualSpacing/>
              <w:rPr>
                <w:rFonts w:ascii="Calibri" w:hAnsi="Calibri" w:cs="Arial"/>
                <w:sz w:val="22"/>
                <w:szCs w:val="22"/>
                <w:lang w:eastAsia="en-US"/>
              </w:rPr>
            </w:pPr>
            <w:r w:rsidRPr="009E592F">
              <w:rPr>
                <w:rFonts w:ascii="Calibri" w:hAnsi="Calibri" w:cs="Arial"/>
                <w:sz w:val="22"/>
                <w:szCs w:val="22"/>
                <w:lang w:eastAsia="en-US"/>
              </w:rPr>
              <w:t>Identificar programa de DUA, direccionamiento, metodologías, mecanismos didácticos, evaluación, entre otros.</w:t>
            </w:r>
          </w:p>
          <w:p w14:paraId="2964D9E4" w14:textId="77777777" w:rsidR="00FB1BE9" w:rsidRPr="009E592F" w:rsidRDefault="00FB1BE9" w:rsidP="00C81BC1">
            <w:pPr>
              <w:pStyle w:val="FootnoteText"/>
              <w:contextualSpacing/>
              <w:rPr>
                <w:rFonts w:ascii="Calibri" w:hAnsi="Calibri" w:cs="Arial"/>
                <w:sz w:val="22"/>
                <w:szCs w:val="22"/>
                <w:lang w:eastAsia="en-US"/>
              </w:rPr>
            </w:pPr>
            <w:r w:rsidRPr="009E592F">
              <w:rPr>
                <w:rFonts w:ascii="Calibri" w:hAnsi="Calibri" w:cs="Arial"/>
                <w:sz w:val="22"/>
                <w:szCs w:val="22"/>
                <w:lang w:eastAsia="en-US"/>
              </w:rPr>
              <w:t>(No definido).</w:t>
            </w:r>
          </w:p>
        </w:tc>
      </w:tr>
      <w:tr w:rsidR="00196129" w:rsidRPr="00112169" w14:paraId="15398B1B" w14:textId="77777777" w:rsidTr="00AE1D5C">
        <w:trPr>
          <w:trHeight w:val="146"/>
          <w:jc w:val="center"/>
        </w:trPr>
        <w:tc>
          <w:tcPr>
            <w:tcW w:w="964" w:type="pct"/>
            <w:vMerge/>
          </w:tcPr>
          <w:p w14:paraId="4FE5F5EC" w14:textId="77777777" w:rsidR="00196129" w:rsidRPr="009E592F" w:rsidRDefault="00196129" w:rsidP="00AE1D5C">
            <w:pPr>
              <w:pStyle w:val="FootnoteText"/>
              <w:contextualSpacing/>
              <w:rPr>
                <w:rFonts w:ascii="Calibri" w:hAnsi="Calibri" w:cs="Arial"/>
                <w:sz w:val="22"/>
                <w:szCs w:val="22"/>
                <w:lang w:eastAsia="en-US"/>
              </w:rPr>
            </w:pPr>
          </w:p>
        </w:tc>
        <w:tc>
          <w:tcPr>
            <w:tcW w:w="1536" w:type="pct"/>
            <w:tcBorders>
              <w:bottom w:val="single" w:sz="4" w:space="0" w:color="auto"/>
            </w:tcBorders>
          </w:tcPr>
          <w:p w14:paraId="44184DEE" w14:textId="77777777" w:rsidR="00196129" w:rsidRPr="006D61BC" w:rsidRDefault="00196129" w:rsidP="00AE1D5C">
            <w:pPr>
              <w:spacing w:after="0" w:line="240" w:lineRule="auto"/>
              <w:contextualSpacing/>
              <w:rPr>
                <w:rFonts w:cs="Arial"/>
                <w:lang w:val="es-HN"/>
              </w:rPr>
            </w:pPr>
          </w:p>
          <w:p w14:paraId="73726C37" w14:textId="77777777" w:rsidR="00196129" w:rsidRPr="006D61BC" w:rsidRDefault="00196129" w:rsidP="00A2067C">
            <w:pPr>
              <w:spacing w:after="0" w:line="240" w:lineRule="auto"/>
              <w:contextualSpacing/>
              <w:rPr>
                <w:rFonts w:cs="Arial"/>
                <w:lang w:val="es-HN"/>
              </w:rPr>
            </w:pPr>
            <w:r w:rsidRPr="006D61BC">
              <w:rPr>
                <w:rFonts w:cs="Arial"/>
                <w:lang w:val="es-HN"/>
              </w:rPr>
              <w:t>Formación en lengua de señas y en sistemas alternativos de comunicación, sistema braille, u otros.</w:t>
            </w:r>
          </w:p>
        </w:tc>
        <w:tc>
          <w:tcPr>
            <w:tcW w:w="2500" w:type="pct"/>
            <w:tcBorders>
              <w:bottom w:val="single" w:sz="4" w:space="0" w:color="auto"/>
            </w:tcBorders>
          </w:tcPr>
          <w:p w14:paraId="07AE6222" w14:textId="77777777" w:rsidR="00A442D1" w:rsidRPr="009E592F" w:rsidRDefault="00A442D1" w:rsidP="00A442D1">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En la enseñanza y formación de la Lengua de Señas en Honduras, la Universidad Nacional Autónoma de Honduras imparte las clases de lenguaje de señas hondureñas, como una de sus asignaturas optativas dirigidas a la comunidad estudiantil en general. Esta es impartida por un docente experto quien es asistido por un nativo sordo. Por cada período académico se aperturan tres secciones, atendiendo anualmente a 540 estudiantes; en los últimos 3 años se han capacitado aproximadamente a 1,620 estudiantes en lengua de señas.</w:t>
            </w:r>
            <w:r w:rsidRPr="009E592F">
              <w:t xml:space="preserve"> </w:t>
            </w:r>
            <w:r w:rsidRPr="009E592F">
              <w:rPr>
                <w:rFonts w:ascii="Calibri" w:hAnsi="Calibri" w:cs="Arial"/>
                <w:sz w:val="22"/>
                <w:szCs w:val="22"/>
                <w:lang w:eastAsia="en-US"/>
              </w:rPr>
              <w:tab/>
            </w:r>
          </w:p>
          <w:p w14:paraId="47F77869" w14:textId="77777777" w:rsidR="00A442D1" w:rsidRPr="009E592F" w:rsidRDefault="00A442D1" w:rsidP="00A442D1">
            <w:pPr>
              <w:pStyle w:val="FootnoteText"/>
              <w:contextualSpacing/>
              <w:jc w:val="both"/>
              <w:rPr>
                <w:rFonts w:ascii="Calibri" w:hAnsi="Calibri" w:cs="Arial"/>
                <w:sz w:val="22"/>
                <w:szCs w:val="22"/>
                <w:lang w:eastAsia="en-US"/>
              </w:rPr>
            </w:pPr>
          </w:p>
          <w:p w14:paraId="6EA39935" w14:textId="41E45EE9" w:rsidR="00A442D1" w:rsidRPr="00AF419F" w:rsidRDefault="00A442D1" w:rsidP="00A442D1">
            <w:pPr>
              <w:pStyle w:val="FootnoteText"/>
              <w:contextualSpacing/>
              <w:jc w:val="both"/>
              <w:rPr>
                <w:rFonts w:ascii="Calibri" w:hAnsi="Calibri" w:cs="Arial"/>
                <w:sz w:val="22"/>
                <w:szCs w:val="22"/>
                <w:lang w:val="es-HN" w:eastAsia="en-US"/>
              </w:rPr>
            </w:pPr>
            <w:r w:rsidRPr="009E592F">
              <w:rPr>
                <w:rFonts w:ascii="Calibri" w:hAnsi="Calibri" w:cs="Arial"/>
                <w:sz w:val="22"/>
                <w:szCs w:val="22"/>
                <w:lang w:eastAsia="en-US"/>
              </w:rPr>
              <w:t>El Departamento de Letras de la Universidad Nacional Autónoma de Honduras ha capacitado a su personal docente en el manejo de lenguaje de señas hondureñas y trabaja actualmente en el rediseño del Plan de Estudios del Técnico en Lengua de Señas, propuesta académica que está identificada en el Plan Estratégico de la Facultad de Humanidades y Artes, que será concluida este año</w:t>
            </w:r>
            <w:r w:rsidR="00AF419F">
              <w:rPr>
                <w:rFonts w:ascii="Calibri" w:hAnsi="Calibri" w:cs="Arial"/>
                <w:sz w:val="22"/>
                <w:szCs w:val="22"/>
                <w:lang w:val="es-HN" w:eastAsia="en-US"/>
              </w:rPr>
              <w:t>.</w:t>
            </w:r>
          </w:p>
        </w:tc>
      </w:tr>
      <w:tr w:rsidR="00970C5C" w:rsidRPr="00112169" w14:paraId="38C4A04C" w14:textId="77777777" w:rsidTr="00AE1D5C">
        <w:trPr>
          <w:trHeight w:val="146"/>
          <w:jc w:val="center"/>
        </w:trPr>
        <w:tc>
          <w:tcPr>
            <w:tcW w:w="964" w:type="pct"/>
            <w:vMerge/>
          </w:tcPr>
          <w:p w14:paraId="5B9A403B" w14:textId="77777777" w:rsidR="00970C5C" w:rsidRPr="009E592F" w:rsidRDefault="00970C5C" w:rsidP="00AE1D5C">
            <w:pPr>
              <w:pStyle w:val="FootnoteText"/>
              <w:contextualSpacing/>
              <w:rPr>
                <w:rFonts w:ascii="Calibri" w:hAnsi="Calibri" w:cs="Arial"/>
                <w:sz w:val="22"/>
                <w:szCs w:val="22"/>
                <w:lang w:eastAsia="en-US"/>
              </w:rPr>
            </w:pPr>
          </w:p>
        </w:tc>
        <w:tc>
          <w:tcPr>
            <w:tcW w:w="1536" w:type="pct"/>
            <w:tcBorders>
              <w:bottom w:val="single" w:sz="4" w:space="0" w:color="auto"/>
            </w:tcBorders>
          </w:tcPr>
          <w:p w14:paraId="479F04D4" w14:textId="77777777" w:rsidR="00970C5C" w:rsidRPr="006D61BC" w:rsidRDefault="00970C5C" w:rsidP="00AE1D5C">
            <w:pPr>
              <w:spacing w:after="0" w:line="240" w:lineRule="auto"/>
              <w:contextualSpacing/>
              <w:rPr>
                <w:rFonts w:cs="Arial"/>
                <w:lang w:val="es-HN"/>
              </w:rPr>
            </w:pPr>
          </w:p>
        </w:tc>
        <w:tc>
          <w:tcPr>
            <w:tcW w:w="2500" w:type="pct"/>
            <w:tcBorders>
              <w:bottom w:val="single" w:sz="4" w:space="0" w:color="auto"/>
            </w:tcBorders>
          </w:tcPr>
          <w:p w14:paraId="3A891A59" w14:textId="77777777" w:rsidR="00970C5C" w:rsidRPr="009E592F" w:rsidRDefault="00970C5C" w:rsidP="00A442D1">
            <w:pPr>
              <w:pStyle w:val="FootnoteText"/>
              <w:contextualSpacing/>
              <w:jc w:val="both"/>
              <w:rPr>
                <w:rFonts w:ascii="Calibri" w:hAnsi="Calibri" w:cs="Arial"/>
                <w:sz w:val="22"/>
                <w:szCs w:val="22"/>
                <w:lang w:eastAsia="en-US"/>
              </w:rPr>
            </w:pPr>
          </w:p>
        </w:tc>
      </w:tr>
      <w:tr w:rsidR="00196129" w:rsidRPr="00112169" w14:paraId="2669DF3B" w14:textId="77777777" w:rsidTr="00A2067C">
        <w:trPr>
          <w:trHeight w:val="1412"/>
          <w:jc w:val="center"/>
        </w:trPr>
        <w:tc>
          <w:tcPr>
            <w:tcW w:w="964" w:type="pct"/>
            <w:vMerge/>
          </w:tcPr>
          <w:p w14:paraId="6A4666E3" w14:textId="77777777" w:rsidR="00196129" w:rsidRPr="009E592F" w:rsidRDefault="00196129" w:rsidP="00AE1D5C">
            <w:pPr>
              <w:pStyle w:val="FootnoteText"/>
              <w:contextualSpacing/>
              <w:rPr>
                <w:rFonts w:ascii="Calibri" w:hAnsi="Calibri" w:cs="Arial"/>
                <w:sz w:val="22"/>
                <w:szCs w:val="22"/>
                <w:lang w:eastAsia="en-US"/>
              </w:rPr>
            </w:pPr>
          </w:p>
        </w:tc>
        <w:tc>
          <w:tcPr>
            <w:tcW w:w="1536" w:type="pct"/>
          </w:tcPr>
          <w:p w14:paraId="29E60628" w14:textId="77777777" w:rsidR="00196129" w:rsidRPr="006D61BC" w:rsidRDefault="00196129" w:rsidP="00AE1D5C">
            <w:pPr>
              <w:spacing w:after="0" w:line="240" w:lineRule="auto"/>
              <w:contextualSpacing/>
              <w:rPr>
                <w:rFonts w:cs="Arial"/>
                <w:lang w:val="es-HN"/>
              </w:rPr>
            </w:pPr>
          </w:p>
          <w:p w14:paraId="7886F163" w14:textId="77777777" w:rsidR="00196129" w:rsidRPr="006D61BC" w:rsidRDefault="00196129" w:rsidP="00AE1D5C">
            <w:pPr>
              <w:spacing w:after="0" w:line="240" w:lineRule="auto"/>
              <w:contextualSpacing/>
              <w:rPr>
                <w:rFonts w:cs="Arial"/>
                <w:lang w:val="es-HN"/>
              </w:rPr>
            </w:pPr>
            <w:r w:rsidRPr="006D61BC">
              <w:rPr>
                <w:rFonts w:cs="Arial"/>
                <w:lang w:val="es-HN"/>
              </w:rPr>
              <w:t>Presupuesto destinado para formación en inclusión educativa vs. Presupuesto destinado para capacitaciones en general (en porcentajes)</w:t>
            </w:r>
          </w:p>
        </w:tc>
        <w:tc>
          <w:tcPr>
            <w:tcW w:w="2500" w:type="pct"/>
          </w:tcPr>
          <w:p w14:paraId="6BE76064" w14:textId="77777777" w:rsidR="00196129" w:rsidRPr="009E592F" w:rsidRDefault="00FB1BE9" w:rsidP="00FB1BE9">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A pesar de no contar con una cifra desagregada para esta actividad, la Secretaría de Educación invierte en temas relacionados al sector de discapacidad un estimado arriba de los 37 millones de lempiras ($ 1.5 millones de dólares.</w:t>
            </w:r>
          </w:p>
        </w:tc>
      </w:tr>
      <w:tr w:rsidR="00196129" w:rsidRPr="009E592F" w14:paraId="1B66AB38" w14:textId="77777777" w:rsidTr="00AE1D5C">
        <w:trPr>
          <w:trHeight w:val="146"/>
          <w:jc w:val="center"/>
        </w:trPr>
        <w:tc>
          <w:tcPr>
            <w:tcW w:w="964" w:type="pct"/>
            <w:tcBorders>
              <w:bottom w:val="single" w:sz="4" w:space="0" w:color="auto"/>
            </w:tcBorders>
          </w:tcPr>
          <w:p w14:paraId="46A59A7F" w14:textId="77777777" w:rsidR="00196129" w:rsidRPr="009E592F" w:rsidRDefault="00A34513"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Fuentes de</w:t>
            </w:r>
            <w:r w:rsidR="00196129" w:rsidRPr="009E592F">
              <w:rPr>
                <w:rFonts w:ascii="Calibri" w:hAnsi="Calibri" w:cs="Arial"/>
                <w:sz w:val="22"/>
                <w:szCs w:val="22"/>
                <w:lang w:eastAsia="en-US"/>
              </w:rPr>
              <w:t xml:space="preserve"> la información</w:t>
            </w:r>
          </w:p>
          <w:p w14:paraId="5A24DF97" w14:textId="77777777" w:rsidR="00196129" w:rsidRPr="009E592F" w:rsidRDefault="00196129" w:rsidP="00AE1D5C">
            <w:pPr>
              <w:pStyle w:val="FootnoteText"/>
              <w:contextualSpacing/>
              <w:rPr>
                <w:rFonts w:ascii="Calibri" w:hAnsi="Calibri" w:cs="Arial"/>
                <w:sz w:val="22"/>
                <w:szCs w:val="22"/>
                <w:lang w:eastAsia="en-US"/>
              </w:rPr>
            </w:pPr>
          </w:p>
        </w:tc>
        <w:tc>
          <w:tcPr>
            <w:tcW w:w="4036" w:type="pct"/>
            <w:gridSpan w:val="2"/>
            <w:tcBorders>
              <w:bottom w:val="single" w:sz="4" w:space="0" w:color="auto"/>
            </w:tcBorders>
          </w:tcPr>
          <w:p w14:paraId="53A27B72" w14:textId="77777777" w:rsidR="00196129" w:rsidRPr="009E592F" w:rsidRDefault="00A34513"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https://planmaestro.se.gob.hn/, https:</w:t>
            </w:r>
            <w:r w:rsidR="0089036A" w:rsidRPr="009E592F">
              <w:rPr>
                <w:rFonts w:ascii="Calibri" w:hAnsi="Calibri" w:cs="Arial"/>
                <w:sz w:val="22"/>
                <w:szCs w:val="22"/>
                <w:lang w:eastAsia="en-US"/>
              </w:rPr>
              <w:t>//seapi.unah.edu.hn/plan-maestro</w:t>
            </w:r>
          </w:p>
        </w:tc>
      </w:tr>
    </w:tbl>
    <w:p w14:paraId="795159FE" w14:textId="2B121DCE" w:rsidR="00647652" w:rsidRPr="009E592F" w:rsidRDefault="00647652" w:rsidP="00F97349">
      <w:pPr>
        <w:spacing w:after="0" w:line="240" w:lineRule="auto"/>
      </w:pPr>
    </w:p>
    <w:p w14:paraId="40F64DF3" w14:textId="77777777" w:rsidR="00647652" w:rsidRPr="009E592F" w:rsidRDefault="00647652" w:rsidP="00F97349">
      <w:pPr>
        <w:spacing w:after="0" w:line="24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F24763" w:rsidRPr="00112169" w14:paraId="0A9563A4" w14:textId="77777777" w:rsidTr="00AE1D5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441933AD" w14:textId="77777777" w:rsidR="00F24763" w:rsidRPr="009E592F" w:rsidRDefault="00F24763" w:rsidP="00AE1D5C">
            <w:pPr>
              <w:pStyle w:val="FootnoteText"/>
              <w:contextualSpacing/>
              <w:rPr>
                <w:rFonts w:ascii="Calibri" w:hAnsi="Calibri" w:cs="Arial"/>
                <w:b/>
                <w:sz w:val="22"/>
                <w:szCs w:val="22"/>
                <w:lang w:eastAsia="en-US"/>
              </w:rPr>
            </w:pPr>
          </w:p>
          <w:p w14:paraId="15E049DE" w14:textId="77777777" w:rsidR="00F24763" w:rsidRPr="009E592F" w:rsidRDefault="00F5526F" w:rsidP="0000339B">
            <w:pPr>
              <w:pStyle w:val="Heading3"/>
            </w:pPr>
            <w:bookmarkStart w:id="34" w:name="_Toc483961931"/>
            <w:r w:rsidRPr="009E592F">
              <w:t>INDICADOR EDUCACIÓN 2.3 (EDU 2.3</w:t>
            </w:r>
            <w:r w:rsidR="00F24763" w:rsidRPr="009E592F">
              <w:t>)</w:t>
            </w:r>
            <w:r w:rsidR="0065538F" w:rsidRPr="009E592F">
              <w:t xml:space="preserve"> </w:t>
            </w:r>
            <w:r w:rsidR="00F24763" w:rsidRPr="009E592F">
              <w:t xml:space="preserve"> </w:t>
            </w:r>
            <w:r w:rsidR="0065538F" w:rsidRPr="009E592F">
              <w:t>DOCENTES CON DISCAPACIDAD</w:t>
            </w:r>
            <w:r w:rsidR="0065220F" w:rsidRPr="009E592F">
              <w:t xml:space="preserve"> INCLUIDOS EN EL SISTEMA EDUCATIVO</w:t>
            </w:r>
            <w:bookmarkEnd w:id="34"/>
          </w:p>
          <w:p w14:paraId="587E9134" w14:textId="77777777" w:rsidR="00536183" w:rsidRPr="009E592F" w:rsidRDefault="00536183" w:rsidP="00647652">
            <w:pPr>
              <w:pStyle w:val="FootnoteText"/>
              <w:ind w:right="180"/>
              <w:contextualSpacing/>
              <w:jc w:val="both"/>
              <w:rPr>
                <w:rFonts w:ascii="Calibri" w:hAnsi="Calibri" w:cs="Arial"/>
                <w:b/>
                <w:sz w:val="22"/>
                <w:szCs w:val="22"/>
                <w:lang w:eastAsia="en-US"/>
              </w:rPr>
            </w:pPr>
          </w:p>
        </w:tc>
      </w:tr>
      <w:tr w:rsidR="00F24763" w:rsidRPr="00112169" w14:paraId="252756A2" w14:textId="77777777" w:rsidTr="00AE1D5C">
        <w:trPr>
          <w:jc w:val="center"/>
        </w:trPr>
        <w:tc>
          <w:tcPr>
            <w:tcW w:w="5000" w:type="pct"/>
            <w:gridSpan w:val="3"/>
            <w:tcBorders>
              <w:top w:val="single" w:sz="4" w:space="0" w:color="auto"/>
            </w:tcBorders>
            <w:shd w:val="clear" w:color="auto" w:fill="E6E6E6"/>
          </w:tcPr>
          <w:p w14:paraId="201C45B3" w14:textId="77777777" w:rsidR="00C11BB9" w:rsidRPr="009E592F" w:rsidRDefault="00C11BB9" w:rsidP="00AE1D5C">
            <w:pPr>
              <w:pStyle w:val="FootnoteText"/>
              <w:contextualSpacing/>
              <w:rPr>
                <w:rFonts w:ascii="Calibri" w:hAnsi="Calibri" w:cs="Arial"/>
                <w:b/>
                <w:sz w:val="22"/>
                <w:szCs w:val="22"/>
                <w:u w:val="single"/>
                <w:lang w:eastAsia="en-US"/>
              </w:rPr>
            </w:pPr>
          </w:p>
          <w:p w14:paraId="77AAA390" w14:textId="77777777" w:rsidR="00F24763" w:rsidRPr="009E592F" w:rsidRDefault="004D329A" w:rsidP="00647652">
            <w:pPr>
              <w:pStyle w:val="FootnoteText"/>
              <w:contextualSpacing/>
              <w:rPr>
                <w:rFonts w:ascii="Calibri" w:hAnsi="Calibri" w:cs="Arial"/>
                <w:sz w:val="22"/>
                <w:szCs w:val="22"/>
                <w:lang w:eastAsia="en-US"/>
              </w:rPr>
            </w:pPr>
            <w:r w:rsidRPr="009E592F">
              <w:rPr>
                <w:rFonts w:ascii="Calibri" w:hAnsi="Calibri" w:cs="Arial"/>
                <w:sz w:val="22"/>
                <w:szCs w:val="22"/>
                <w:u w:val="single"/>
                <w:lang w:eastAsia="en-US"/>
              </w:rPr>
              <w:t xml:space="preserve">Metodología de </w:t>
            </w:r>
            <w:r w:rsidR="001C4072" w:rsidRPr="009E592F">
              <w:rPr>
                <w:rFonts w:ascii="Calibri" w:hAnsi="Calibri" w:cs="Arial"/>
                <w:sz w:val="22"/>
                <w:szCs w:val="22"/>
                <w:u w:val="single"/>
                <w:lang w:eastAsia="en-US"/>
              </w:rPr>
              <w:t>cálculo</w:t>
            </w:r>
            <w:r w:rsidR="005F5128" w:rsidRPr="009E592F">
              <w:rPr>
                <w:rFonts w:ascii="Calibri" w:hAnsi="Calibri" w:cs="Arial"/>
                <w:sz w:val="22"/>
                <w:szCs w:val="22"/>
                <w:lang w:eastAsia="en-US"/>
              </w:rPr>
              <w:t>: Número</w:t>
            </w:r>
            <w:r w:rsidR="00EF15F7" w:rsidRPr="009E592F">
              <w:rPr>
                <w:rFonts w:ascii="Calibri" w:hAnsi="Calibri" w:cs="Arial"/>
                <w:sz w:val="22"/>
                <w:szCs w:val="22"/>
                <w:lang w:eastAsia="en-US"/>
              </w:rPr>
              <w:t xml:space="preserve"> total de docentes con discapacidad incluidos en el sistema </w:t>
            </w:r>
            <w:r w:rsidR="0038077E" w:rsidRPr="009E592F">
              <w:rPr>
                <w:rFonts w:ascii="Calibri" w:hAnsi="Calibri" w:cs="Arial"/>
                <w:sz w:val="22"/>
                <w:szCs w:val="22"/>
                <w:lang w:eastAsia="en-US"/>
              </w:rPr>
              <w:t xml:space="preserve">÷ </w:t>
            </w:r>
            <w:r w:rsidR="00B82157" w:rsidRPr="009E592F">
              <w:rPr>
                <w:rFonts w:ascii="Calibri" w:hAnsi="Calibri" w:cs="Arial"/>
                <w:sz w:val="22"/>
                <w:szCs w:val="22"/>
                <w:lang w:eastAsia="en-US"/>
              </w:rPr>
              <w:t xml:space="preserve"> </w:t>
            </w:r>
            <w:r w:rsidR="00EF15F7" w:rsidRPr="009E592F">
              <w:rPr>
                <w:rFonts w:ascii="Calibri" w:hAnsi="Calibri" w:cs="Arial"/>
                <w:sz w:val="22"/>
                <w:szCs w:val="22"/>
                <w:lang w:eastAsia="en-US"/>
              </w:rPr>
              <w:t xml:space="preserve">el número total de docentes del sistema. </w:t>
            </w:r>
          </w:p>
          <w:p w14:paraId="6851CCB6" w14:textId="77777777" w:rsidR="003D6CE2" w:rsidRPr="009E592F" w:rsidRDefault="003D6CE2" w:rsidP="00647652">
            <w:pPr>
              <w:pStyle w:val="FootnoteText"/>
              <w:contextualSpacing/>
              <w:rPr>
                <w:rFonts w:ascii="Calibri" w:hAnsi="Calibri" w:cs="Arial"/>
                <w:sz w:val="22"/>
                <w:szCs w:val="22"/>
                <w:lang w:eastAsia="en-US"/>
              </w:rPr>
            </w:pPr>
          </w:p>
        </w:tc>
      </w:tr>
      <w:tr w:rsidR="00A2067C" w:rsidRPr="00112169" w14:paraId="07BCE042" w14:textId="77777777" w:rsidTr="003F5F3C">
        <w:trPr>
          <w:trHeight w:val="70"/>
          <w:jc w:val="center"/>
        </w:trPr>
        <w:tc>
          <w:tcPr>
            <w:tcW w:w="964" w:type="pct"/>
            <w:vMerge w:val="restart"/>
          </w:tcPr>
          <w:p w14:paraId="713349A2" w14:textId="77777777" w:rsidR="00A2067C" w:rsidRPr="009E592F" w:rsidRDefault="00A2067C" w:rsidP="00AE1D5C">
            <w:pPr>
              <w:pStyle w:val="FootnoteText"/>
              <w:contextualSpacing/>
              <w:rPr>
                <w:rFonts w:ascii="Calibri" w:hAnsi="Calibri" w:cs="Arial"/>
                <w:sz w:val="22"/>
                <w:szCs w:val="22"/>
                <w:lang w:eastAsia="en-US"/>
              </w:rPr>
            </w:pPr>
          </w:p>
          <w:p w14:paraId="579CC250" w14:textId="77777777" w:rsidR="00A2067C" w:rsidRPr="009E592F" w:rsidRDefault="00A2067C" w:rsidP="00AE1D5C">
            <w:pPr>
              <w:pStyle w:val="FootnoteText"/>
              <w:contextualSpacing/>
              <w:rPr>
                <w:rFonts w:ascii="Calibri" w:hAnsi="Calibri" w:cs="Arial"/>
                <w:sz w:val="22"/>
                <w:szCs w:val="22"/>
                <w:lang w:eastAsia="en-US"/>
              </w:rPr>
            </w:pPr>
          </w:p>
          <w:p w14:paraId="33D757A5" w14:textId="77777777" w:rsidR="00A2067C" w:rsidRPr="009E592F" w:rsidRDefault="00A2067C" w:rsidP="00AE1D5C">
            <w:pPr>
              <w:pStyle w:val="FootnoteText"/>
              <w:contextualSpacing/>
              <w:rPr>
                <w:rFonts w:ascii="Calibri" w:hAnsi="Calibri" w:cs="Arial"/>
                <w:sz w:val="22"/>
                <w:szCs w:val="22"/>
                <w:lang w:eastAsia="en-US"/>
              </w:rPr>
            </w:pPr>
          </w:p>
          <w:p w14:paraId="674A33F3" w14:textId="77777777" w:rsidR="00A2067C" w:rsidRPr="009E592F" w:rsidRDefault="00A2067C" w:rsidP="00AE1D5C">
            <w:pPr>
              <w:pStyle w:val="FootnoteText"/>
              <w:contextualSpacing/>
              <w:rPr>
                <w:rFonts w:ascii="Calibri" w:hAnsi="Calibri" w:cs="Arial"/>
                <w:sz w:val="22"/>
                <w:szCs w:val="22"/>
                <w:lang w:eastAsia="en-US"/>
              </w:rPr>
            </w:pPr>
          </w:p>
          <w:p w14:paraId="24B7D768" w14:textId="77777777" w:rsidR="00A2067C" w:rsidRPr="009E592F" w:rsidRDefault="00A2067C" w:rsidP="00AE1D5C">
            <w:pPr>
              <w:pStyle w:val="FootnoteText"/>
              <w:contextualSpacing/>
              <w:rPr>
                <w:rFonts w:ascii="Calibri" w:hAnsi="Calibri" w:cs="Arial"/>
                <w:sz w:val="22"/>
                <w:szCs w:val="22"/>
                <w:lang w:eastAsia="en-US"/>
              </w:rPr>
            </w:pPr>
          </w:p>
          <w:p w14:paraId="3BCF7A5D" w14:textId="77777777" w:rsidR="00A2067C" w:rsidRPr="009E592F" w:rsidRDefault="00A2067C" w:rsidP="00151E39">
            <w:pPr>
              <w:pStyle w:val="FootnoteText"/>
              <w:contextualSpacing/>
              <w:jc w:val="center"/>
              <w:rPr>
                <w:rFonts w:ascii="Calibri" w:hAnsi="Calibri" w:cs="Arial"/>
                <w:sz w:val="22"/>
                <w:szCs w:val="22"/>
                <w:lang w:eastAsia="en-US"/>
              </w:rPr>
            </w:pPr>
          </w:p>
          <w:p w14:paraId="21960380" w14:textId="77777777" w:rsidR="00A2067C" w:rsidRPr="009E592F" w:rsidRDefault="00A2067C" w:rsidP="00151E39">
            <w:pPr>
              <w:pStyle w:val="FootnoteText"/>
              <w:contextualSpacing/>
              <w:jc w:val="center"/>
              <w:rPr>
                <w:rFonts w:ascii="Calibri" w:hAnsi="Calibri" w:cs="Arial"/>
                <w:sz w:val="22"/>
                <w:szCs w:val="22"/>
                <w:lang w:eastAsia="en-US"/>
              </w:rPr>
            </w:pPr>
            <w:r w:rsidRPr="009E592F">
              <w:rPr>
                <w:rFonts w:ascii="Calibri" w:hAnsi="Calibri" w:cs="Arial"/>
                <w:sz w:val="22"/>
                <w:szCs w:val="22"/>
                <w:lang w:eastAsia="en-US"/>
              </w:rPr>
              <w:t>Descriptores</w:t>
            </w:r>
          </w:p>
          <w:p w14:paraId="13110471" w14:textId="77777777" w:rsidR="00A2067C" w:rsidRPr="009E592F" w:rsidRDefault="00A2067C" w:rsidP="00AE1D5C">
            <w:pPr>
              <w:pStyle w:val="FootnoteText"/>
              <w:contextualSpacing/>
              <w:rPr>
                <w:rFonts w:ascii="Calibri" w:hAnsi="Calibri" w:cs="Arial"/>
                <w:sz w:val="22"/>
                <w:szCs w:val="22"/>
                <w:lang w:eastAsia="en-US"/>
              </w:rPr>
            </w:pPr>
          </w:p>
        </w:tc>
        <w:tc>
          <w:tcPr>
            <w:tcW w:w="1536" w:type="pct"/>
          </w:tcPr>
          <w:p w14:paraId="0EE42CB5" w14:textId="77777777" w:rsidR="00A2067C" w:rsidRPr="006D61BC" w:rsidRDefault="00A2067C" w:rsidP="007E5EC0">
            <w:pPr>
              <w:spacing w:after="0" w:line="240" w:lineRule="auto"/>
              <w:contextualSpacing/>
              <w:rPr>
                <w:rFonts w:cs="Arial"/>
                <w:lang w:val="es-HN"/>
              </w:rPr>
            </w:pPr>
          </w:p>
          <w:p w14:paraId="6293E46F" w14:textId="77777777" w:rsidR="00A2067C" w:rsidRPr="006D61BC" w:rsidRDefault="00A2067C" w:rsidP="007E5EC0">
            <w:pPr>
              <w:spacing w:after="0" w:line="240" w:lineRule="auto"/>
              <w:contextualSpacing/>
              <w:rPr>
                <w:rFonts w:cs="Arial"/>
                <w:lang w:val="es-HN"/>
              </w:rPr>
            </w:pPr>
            <w:r w:rsidRPr="006D61BC">
              <w:rPr>
                <w:rFonts w:cs="Arial"/>
                <w:lang w:val="es-HN"/>
              </w:rPr>
              <w:t>Porcentaje de docentes con discapacidad incluidos en el sistema educativo</w:t>
            </w:r>
          </w:p>
        </w:tc>
        <w:tc>
          <w:tcPr>
            <w:tcW w:w="2500" w:type="pct"/>
          </w:tcPr>
          <w:p w14:paraId="5EAF5781" w14:textId="7119EDA1" w:rsidR="00A2067C" w:rsidRPr="00AF419F" w:rsidRDefault="008D4DBE" w:rsidP="006A00AF">
            <w:pPr>
              <w:pStyle w:val="FootnoteText"/>
              <w:contextualSpacing/>
              <w:jc w:val="both"/>
              <w:rPr>
                <w:rFonts w:ascii="Calibri" w:hAnsi="Calibri" w:cs="Arial"/>
                <w:sz w:val="22"/>
                <w:szCs w:val="22"/>
                <w:lang w:val="es-HN" w:eastAsia="en-US"/>
              </w:rPr>
            </w:pPr>
            <w:r w:rsidRPr="009E592F">
              <w:rPr>
                <w:rFonts w:ascii="Calibri" w:hAnsi="Calibri" w:cs="Arial"/>
                <w:sz w:val="22"/>
                <w:szCs w:val="22"/>
                <w:lang w:eastAsia="en-US"/>
              </w:rPr>
              <w:t>En educación superior, el registro general de catedráticos de la Universidad Nacional Autónoma de Honduras a nivel nacional es de 3,773 docentes</w:t>
            </w:r>
            <w:r w:rsidR="006A00AF">
              <w:rPr>
                <w:rFonts w:ascii="Calibri" w:hAnsi="Calibri" w:cs="Arial"/>
                <w:sz w:val="22"/>
                <w:szCs w:val="22"/>
                <w:lang w:val="es-HN" w:eastAsia="en-US"/>
              </w:rPr>
              <w:t xml:space="preserve"> al 2016</w:t>
            </w:r>
            <w:r w:rsidRPr="009E592F">
              <w:rPr>
                <w:rFonts w:ascii="Calibri" w:hAnsi="Calibri" w:cs="Arial"/>
                <w:sz w:val="22"/>
                <w:szCs w:val="22"/>
                <w:lang w:eastAsia="en-US"/>
              </w:rPr>
              <w:t xml:space="preserve">. La Secretaría Ejecutiva de Desarrollo de Personal de la UNAH maneja un estimado </w:t>
            </w:r>
            <w:r w:rsidR="0089036A" w:rsidRPr="009E592F">
              <w:rPr>
                <w:rFonts w:ascii="Calibri" w:hAnsi="Calibri" w:cs="Arial"/>
                <w:sz w:val="22"/>
                <w:szCs w:val="22"/>
                <w:lang w:eastAsia="en-US"/>
              </w:rPr>
              <w:t>de 67 docentes que padecen de algún tipo de discapacidad, equivalente a 1.77%</w:t>
            </w:r>
            <w:r w:rsidR="00AF419F">
              <w:rPr>
                <w:rFonts w:ascii="Calibri" w:hAnsi="Calibri" w:cs="Arial"/>
                <w:sz w:val="22"/>
                <w:szCs w:val="22"/>
                <w:lang w:val="es-HN" w:eastAsia="en-US"/>
              </w:rPr>
              <w:t>.</w:t>
            </w:r>
          </w:p>
        </w:tc>
      </w:tr>
      <w:tr w:rsidR="00A2067C" w:rsidRPr="009E592F" w14:paraId="223F6089" w14:textId="77777777" w:rsidTr="00AE1D5C">
        <w:trPr>
          <w:trHeight w:val="146"/>
          <w:jc w:val="center"/>
        </w:trPr>
        <w:tc>
          <w:tcPr>
            <w:tcW w:w="964" w:type="pct"/>
            <w:vMerge/>
          </w:tcPr>
          <w:p w14:paraId="73F40922" w14:textId="77777777" w:rsidR="00A2067C" w:rsidRPr="009E592F" w:rsidRDefault="00A2067C" w:rsidP="00AE1D5C">
            <w:pPr>
              <w:pStyle w:val="FootnoteText"/>
              <w:contextualSpacing/>
              <w:rPr>
                <w:rFonts w:ascii="Calibri" w:hAnsi="Calibri" w:cs="Arial"/>
                <w:sz w:val="22"/>
                <w:szCs w:val="22"/>
                <w:lang w:eastAsia="en-US"/>
              </w:rPr>
            </w:pPr>
          </w:p>
        </w:tc>
        <w:tc>
          <w:tcPr>
            <w:tcW w:w="1536" w:type="pct"/>
          </w:tcPr>
          <w:p w14:paraId="740F504A" w14:textId="77777777" w:rsidR="00A2067C" w:rsidRPr="009E592F" w:rsidRDefault="004A2272" w:rsidP="00AE1D5C">
            <w:pPr>
              <w:spacing w:after="0" w:line="240" w:lineRule="auto"/>
              <w:contextualSpacing/>
              <w:rPr>
                <w:rFonts w:cs="Arial"/>
              </w:rPr>
            </w:pPr>
            <w:r w:rsidRPr="009E592F">
              <w:rPr>
                <w:rFonts w:cs="Arial"/>
              </w:rPr>
              <w:t>Tipo de discapacidad (opcional)</w:t>
            </w:r>
          </w:p>
        </w:tc>
        <w:tc>
          <w:tcPr>
            <w:tcW w:w="2500" w:type="pct"/>
          </w:tcPr>
          <w:p w14:paraId="0A88194D" w14:textId="77777777" w:rsidR="00A2067C" w:rsidRPr="009E592F" w:rsidRDefault="00A2067C" w:rsidP="00AE1D5C">
            <w:pPr>
              <w:pStyle w:val="FootnoteText"/>
              <w:contextualSpacing/>
              <w:rPr>
                <w:rFonts w:ascii="Calibri" w:hAnsi="Calibri" w:cs="Arial"/>
                <w:sz w:val="22"/>
                <w:szCs w:val="22"/>
                <w:lang w:eastAsia="en-US"/>
              </w:rPr>
            </w:pPr>
          </w:p>
        </w:tc>
      </w:tr>
      <w:tr w:rsidR="00A2067C" w:rsidRPr="00112169" w14:paraId="691149C5" w14:textId="77777777" w:rsidTr="0089036A">
        <w:trPr>
          <w:trHeight w:val="146"/>
          <w:jc w:val="center"/>
        </w:trPr>
        <w:tc>
          <w:tcPr>
            <w:tcW w:w="964" w:type="pct"/>
            <w:vMerge/>
          </w:tcPr>
          <w:p w14:paraId="74673F22" w14:textId="77777777" w:rsidR="00A2067C" w:rsidRPr="009E592F" w:rsidRDefault="00A2067C" w:rsidP="00AE1D5C">
            <w:pPr>
              <w:pStyle w:val="FootnoteText"/>
              <w:contextualSpacing/>
              <w:rPr>
                <w:rFonts w:ascii="Calibri" w:hAnsi="Calibri" w:cs="Arial"/>
                <w:sz w:val="22"/>
                <w:szCs w:val="22"/>
                <w:lang w:eastAsia="en-US"/>
              </w:rPr>
            </w:pPr>
          </w:p>
        </w:tc>
        <w:tc>
          <w:tcPr>
            <w:tcW w:w="1536" w:type="pct"/>
          </w:tcPr>
          <w:p w14:paraId="37EDF39D" w14:textId="77777777" w:rsidR="00A2067C" w:rsidRPr="006D61BC" w:rsidRDefault="00A2067C" w:rsidP="0065538F">
            <w:pPr>
              <w:spacing w:after="0" w:line="240" w:lineRule="auto"/>
              <w:contextualSpacing/>
              <w:rPr>
                <w:rFonts w:cs="Arial"/>
                <w:lang w:val="es-HN"/>
              </w:rPr>
            </w:pPr>
          </w:p>
          <w:p w14:paraId="3EA7960B" w14:textId="77777777" w:rsidR="00A2067C" w:rsidRPr="006D61BC" w:rsidRDefault="00A2067C" w:rsidP="0065538F">
            <w:pPr>
              <w:spacing w:after="0" w:line="240" w:lineRule="auto"/>
              <w:contextualSpacing/>
              <w:rPr>
                <w:rFonts w:cs="Arial"/>
                <w:lang w:val="es-HN"/>
              </w:rPr>
            </w:pPr>
            <w:r w:rsidRPr="006D61BC">
              <w:rPr>
                <w:rFonts w:cs="Arial"/>
                <w:lang w:val="es-HN"/>
              </w:rPr>
              <w:t>Nivel educativo en el que prestan servicios (de educación temprana a superior)</w:t>
            </w:r>
          </w:p>
        </w:tc>
        <w:tc>
          <w:tcPr>
            <w:tcW w:w="2500" w:type="pct"/>
            <w:vAlign w:val="center"/>
          </w:tcPr>
          <w:p w14:paraId="3E33ECD4" w14:textId="77777777" w:rsidR="00A2067C" w:rsidRPr="009E592F" w:rsidRDefault="0089036A" w:rsidP="0089036A">
            <w:pPr>
              <w:pStyle w:val="FootnoteText"/>
              <w:contextualSpacing/>
              <w:rPr>
                <w:rFonts w:ascii="Calibri" w:hAnsi="Calibri" w:cs="Arial"/>
                <w:sz w:val="22"/>
                <w:szCs w:val="22"/>
                <w:lang w:eastAsia="en-US"/>
              </w:rPr>
            </w:pPr>
            <w:r w:rsidRPr="009E592F">
              <w:rPr>
                <w:rFonts w:ascii="Calibri" w:hAnsi="Calibri" w:cs="Arial"/>
                <w:sz w:val="22"/>
                <w:szCs w:val="22"/>
                <w:lang w:eastAsia="en-US"/>
              </w:rPr>
              <w:t>Dato obtenido solo para educación superior.</w:t>
            </w:r>
          </w:p>
        </w:tc>
      </w:tr>
      <w:tr w:rsidR="00A2067C" w:rsidRPr="009E592F" w14:paraId="4CADC85C" w14:textId="77777777" w:rsidTr="00ED096F">
        <w:trPr>
          <w:trHeight w:val="397"/>
          <w:jc w:val="center"/>
        </w:trPr>
        <w:tc>
          <w:tcPr>
            <w:tcW w:w="964" w:type="pct"/>
            <w:vMerge/>
          </w:tcPr>
          <w:p w14:paraId="5747F2B7" w14:textId="77777777" w:rsidR="00A2067C" w:rsidRPr="009E592F" w:rsidRDefault="00A2067C" w:rsidP="00AE1D5C">
            <w:pPr>
              <w:pStyle w:val="FootnoteText"/>
              <w:contextualSpacing/>
              <w:rPr>
                <w:rFonts w:ascii="Calibri" w:hAnsi="Calibri" w:cs="Arial"/>
                <w:sz w:val="22"/>
                <w:szCs w:val="22"/>
                <w:lang w:eastAsia="en-US"/>
              </w:rPr>
            </w:pPr>
          </w:p>
        </w:tc>
        <w:tc>
          <w:tcPr>
            <w:tcW w:w="1536" w:type="pct"/>
            <w:tcBorders>
              <w:bottom w:val="single" w:sz="4" w:space="0" w:color="auto"/>
            </w:tcBorders>
            <w:vAlign w:val="center"/>
          </w:tcPr>
          <w:p w14:paraId="7E3742C0" w14:textId="77777777" w:rsidR="00A2067C" w:rsidRPr="009E592F" w:rsidRDefault="0009531F" w:rsidP="0097056F">
            <w:pPr>
              <w:spacing w:after="0" w:line="240" w:lineRule="auto"/>
              <w:contextualSpacing/>
              <w:rPr>
                <w:rFonts w:cs="Arial"/>
              </w:rPr>
            </w:pPr>
            <w:r w:rsidRPr="009E592F">
              <w:rPr>
                <w:rFonts w:cs="Arial"/>
              </w:rPr>
              <w:t>Género</w:t>
            </w:r>
          </w:p>
        </w:tc>
        <w:tc>
          <w:tcPr>
            <w:tcW w:w="2500" w:type="pct"/>
            <w:tcBorders>
              <w:bottom w:val="single" w:sz="4" w:space="0" w:color="auto"/>
            </w:tcBorders>
            <w:vAlign w:val="center"/>
          </w:tcPr>
          <w:p w14:paraId="2908ABA6" w14:textId="77777777" w:rsidR="00A2067C" w:rsidRPr="009E592F" w:rsidRDefault="00ED096F" w:rsidP="00ED096F">
            <w:pPr>
              <w:pStyle w:val="FootnoteText"/>
              <w:contextualSpacing/>
              <w:jc w:val="center"/>
              <w:rPr>
                <w:rFonts w:ascii="Calibri" w:hAnsi="Calibri" w:cs="Arial"/>
                <w:sz w:val="22"/>
                <w:szCs w:val="22"/>
                <w:lang w:eastAsia="en-US"/>
              </w:rPr>
            </w:pPr>
            <w:r w:rsidRPr="009E592F">
              <w:rPr>
                <w:rFonts w:ascii="Calibri" w:hAnsi="Calibri" w:cs="Arial"/>
                <w:sz w:val="22"/>
                <w:szCs w:val="22"/>
                <w:lang w:eastAsia="en-US"/>
              </w:rPr>
              <w:t>X</w:t>
            </w:r>
          </w:p>
        </w:tc>
      </w:tr>
      <w:tr w:rsidR="00A2067C" w:rsidRPr="009E592F" w14:paraId="0F040641" w14:textId="77777777" w:rsidTr="00ED096F">
        <w:trPr>
          <w:trHeight w:val="397"/>
          <w:jc w:val="center"/>
        </w:trPr>
        <w:tc>
          <w:tcPr>
            <w:tcW w:w="964" w:type="pct"/>
            <w:vMerge/>
          </w:tcPr>
          <w:p w14:paraId="41EC4F15" w14:textId="77777777" w:rsidR="00A2067C" w:rsidRPr="009E592F" w:rsidRDefault="00A2067C" w:rsidP="00AE1D5C">
            <w:pPr>
              <w:pStyle w:val="FootnoteText"/>
              <w:contextualSpacing/>
              <w:rPr>
                <w:rFonts w:ascii="Calibri" w:hAnsi="Calibri" w:cs="Arial"/>
                <w:sz w:val="22"/>
                <w:szCs w:val="22"/>
                <w:lang w:eastAsia="en-US"/>
              </w:rPr>
            </w:pPr>
          </w:p>
        </w:tc>
        <w:tc>
          <w:tcPr>
            <w:tcW w:w="1536" w:type="pct"/>
            <w:tcBorders>
              <w:bottom w:val="single" w:sz="4" w:space="0" w:color="auto"/>
            </w:tcBorders>
            <w:vAlign w:val="center"/>
          </w:tcPr>
          <w:p w14:paraId="21A2B46B" w14:textId="77777777" w:rsidR="00A2067C" w:rsidRPr="009E592F" w:rsidRDefault="00A2067C" w:rsidP="0097056F">
            <w:pPr>
              <w:spacing w:after="0" w:line="240" w:lineRule="auto"/>
              <w:contextualSpacing/>
              <w:rPr>
                <w:rFonts w:cs="Arial"/>
              </w:rPr>
            </w:pPr>
            <w:r w:rsidRPr="009E592F">
              <w:rPr>
                <w:rFonts w:cs="Arial"/>
              </w:rPr>
              <w:t>Edad</w:t>
            </w:r>
          </w:p>
        </w:tc>
        <w:tc>
          <w:tcPr>
            <w:tcW w:w="2500" w:type="pct"/>
            <w:tcBorders>
              <w:bottom w:val="single" w:sz="4" w:space="0" w:color="auto"/>
            </w:tcBorders>
            <w:vAlign w:val="center"/>
          </w:tcPr>
          <w:p w14:paraId="79F033E6" w14:textId="77777777" w:rsidR="00A2067C" w:rsidRPr="009E592F" w:rsidRDefault="00ED096F" w:rsidP="00ED096F">
            <w:pPr>
              <w:pStyle w:val="FootnoteText"/>
              <w:contextualSpacing/>
              <w:jc w:val="center"/>
              <w:rPr>
                <w:rFonts w:ascii="Calibri" w:hAnsi="Calibri" w:cs="Arial"/>
                <w:sz w:val="22"/>
                <w:szCs w:val="22"/>
                <w:lang w:eastAsia="en-US"/>
              </w:rPr>
            </w:pPr>
            <w:r w:rsidRPr="009E592F">
              <w:rPr>
                <w:rFonts w:ascii="Calibri" w:hAnsi="Calibri" w:cs="Arial"/>
                <w:sz w:val="22"/>
                <w:szCs w:val="22"/>
                <w:lang w:eastAsia="en-US"/>
              </w:rPr>
              <w:t>X</w:t>
            </w:r>
          </w:p>
        </w:tc>
      </w:tr>
      <w:tr w:rsidR="00A2067C" w:rsidRPr="009E592F" w14:paraId="0177CA30" w14:textId="77777777" w:rsidTr="00ED096F">
        <w:trPr>
          <w:trHeight w:val="397"/>
          <w:jc w:val="center"/>
        </w:trPr>
        <w:tc>
          <w:tcPr>
            <w:tcW w:w="964" w:type="pct"/>
            <w:vMerge/>
          </w:tcPr>
          <w:p w14:paraId="28709D4B" w14:textId="77777777" w:rsidR="00A2067C" w:rsidRPr="009E592F" w:rsidRDefault="00A2067C" w:rsidP="00AE1D5C">
            <w:pPr>
              <w:pStyle w:val="FootnoteText"/>
              <w:contextualSpacing/>
              <w:rPr>
                <w:rFonts w:ascii="Calibri" w:hAnsi="Calibri" w:cs="Arial"/>
                <w:sz w:val="22"/>
                <w:szCs w:val="22"/>
                <w:lang w:eastAsia="en-US"/>
              </w:rPr>
            </w:pPr>
          </w:p>
        </w:tc>
        <w:tc>
          <w:tcPr>
            <w:tcW w:w="1536" w:type="pct"/>
            <w:tcBorders>
              <w:bottom w:val="single" w:sz="4" w:space="0" w:color="auto"/>
            </w:tcBorders>
            <w:vAlign w:val="center"/>
          </w:tcPr>
          <w:p w14:paraId="034F0A23" w14:textId="77777777" w:rsidR="00A2067C" w:rsidRPr="009E592F" w:rsidRDefault="00A2067C" w:rsidP="0097056F">
            <w:pPr>
              <w:spacing w:after="0" w:line="240" w:lineRule="auto"/>
              <w:contextualSpacing/>
              <w:rPr>
                <w:rFonts w:cs="Arial"/>
              </w:rPr>
            </w:pPr>
            <w:r w:rsidRPr="009E592F">
              <w:rPr>
                <w:rFonts w:cs="Arial"/>
              </w:rPr>
              <w:t>Área geográfica (rural-urbana)</w:t>
            </w:r>
          </w:p>
        </w:tc>
        <w:tc>
          <w:tcPr>
            <w:tcW w:w="2500" w:type="pct"/>
            <w:tcBorders>
              <w:bottom w:val="single" w:sz="4" w:space="0" w:color="auto"/>
            </w:tcBorders>
            <w:vAlign w:val="center"/>
          </w:tcPr>
          <w:p w14:paraId="0A44838F" w14:textId="77777777" w:rsidR="00A2067C" w:rsidRPr="009E592F" w:rsidRDefault="00ED096F" w:rsidP="00ED096F">
            <w:pPr>
              <w:pStyle w:val="FootnoteText"/>
              <w:contextualSpacing/>
              <w:jc w:val="center"/>
              <w:rPr>
                <w:rFonts w:ascii="Calibri" w:hAnsi="Calibri" w:cs="Arial"/>
                <w:sz w:val="22"/>
                <w:szCs w:val="22"/>
                <w:lang w:eastAsia="en-US"/>
              </w:rPr>
            </w:pPr>
            <w:r w:rsidRPr="009E592F">
              <w:rPr>
                <w:rFonts w:ascii="Calibri" w:hAnsi="Calibri" w:cs="Arial"/>
                <w:sz w:val="22"/>
                <w:szCs w:val="22"/>
                <w:lang w:eastAsia="en-US"/>
              </w:rPr>
              <w:t>X</w:t>
            </w:r>
          </w:p>
        </w:tc>
      </w:tr>
      <w:tr w:rsidR="00A2067C" w:rsidRPr="00112169" w14:paraId="2B1ABCAA" w14:textId="77777777" w:rsidTr="00DA0B8C">
        <w:trPr>
          <w:trHeight w:val="146"/>
          <w:jc w:val="center"/>
        </w:trPr>
        <w:tc>
          <w:tcPr>
            <w:tcW w:w="964" w:type="pct"/>
            <w:vMerge/>
          </w:tcPr>
          <w:p w14:paraId="6B94579C" w14:textId="77777777" w:rsidR="00A2067C" w:rsidRPr="009E592F" w:rsidRDefault="00A2067C" w:rsidP="00AE1D5C">
            <w:pPr>
              <w:pStyle w:val="FootnoteText"/>
              <w:contextualSpacing/>
              <w:rPr>
                <w:rFonts w:ascii="Calibri" w:hAnsi="Calibri" w:cs="Arial"/>
                <w:sz w:val="22"/>
                <w:szCs w:val="22"/>
                <w:lang w:eastAsia="en-US"/>
              </w:rPr>
            </w:pPr>
          </w:p>
        </w:tc>
        <w:tc>
          <w:tcPr>
            <w:tcW w:w="1536" w:type="pct"/>
            <w:tcBorders>
              <w:bottom w:val="single" w:sz="4" w:space="0" w:color="auto"/>
            </w:tcBorders>
          </w:tcPr>
          <w:p w14:paraId="34F1F7DC" w14:textId="77777777" w:rsidR="00A2067C" w:rsidRPr="006D61BC" w:rsidRDefault="00A2067C" w:rsidP="003A410E">
            <w:pPr>
              <w:spacing w:after="0" w:line="240" w:lineRule="auto"/>
              <w:contextualSpacing/>
              <w:rPr>
                <w:rFonts w:cs="Arial"/>
                <w:lang w:val="es-HN"/>
              </w:rPr>
            </w:pPr>
            <w:r w:rsidRPr="006D61BC">
              <w:rPr>
                <w:rFonts w:cs="Arial"/>
                <w:lang w:val="es-HN"/>
              </w:rPr>
              <w:t>Apoyos que faciliten la actividad docente (humano, animal, tecnología asistida, entre otros)</w:t>
            </w:r>
          </w:p>
        </w:tc>
        <w:tc>
          <w:tcPr>
            <w:tcW w:w="2500" w:type="pct"/>
            <w:tcBorders>
              <w:bottom w:val="single" w:sz="4" w:space="0" w:color="auto"/>
            </w:tcBorders>
          </w:tcPr>
          <w:p w14:paraId="41BE7888" w14:textId="77777777" w:rsidR="00A2067C" w:rsidRPr="009E592F" w:rsidRDefault="00336DBA"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Lineamientos de adecuaciones curriculares por discapacidad</w:t>
            </w:r>
          </w:p>
          <w:p w14:paraId="4322C96E" w14:textId="77777777" w:rsidR="00336DBA" w:rsidRPr="009E592F" w:rsidRDefault="00336DBA"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Cursos de Lengua de Señas Hondureña LESHO</w:t>
            </w:r>
          </w:p>
          <w:p w14:paraId="28965A81" w14:textId="77777777" w:rsidR="00336DBA" w:rsidRPr="009E592F" w:rsidRDefault="00336DBA"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Talleres para dar a conocer la Ley de Equidad y Desarrollo Integral para la personas con Discapacidad.</w:t>
            </w:r>
          </w:p>
        </w:tc>
      </w:tr>
      <w:tr w:rsidR="00A2067C" w:rsidRPr="00112169" w14:paraId="7DF9853C" w14:textId="77777777" w:rsidTr="00AE1D5C">
        <w:trPr>
          <w:trHeight w:val="146"/>
          <w:jc w:val="center"/>
        </w:trPr>
        <w:tc>
          <w:tcPr>
            <w:tcW w:w="964" w:type="pct"/>
            <w:vMerge/>
            <w:tcBorders>
              <w:bottom w:val="single" w:sz="4" w:space="0" w:color="auto"/>
            </w:tcBorders>
          </w:tcPr>
          <w:p w14:paraId="3BC48945" w14:textId="77777777" w:rsidR="00A2067C" w:rsidRPr="009E592F" w:rsidRDefault="00A2067C" w:rsidP="00AE1D5C">
            <w:pPr>
              <w:pStyle w:val="FootnoteText"/>
              <w:contextualSpacing/>
              <w:rPr>
                <w:rFonts w:ascii="Calibri" w:hAnsi="Calibri" w:cs="Arial"/>
                <w:sz w:val="22"/>
                <w:szCs w:val="22"/>
                <w:lang w:eastAsia="en-US"/>
              </w:rPr>
            </w:pPr>
          </w:p>
        </w:tc>
        <w:tc>
          <w:tcPr>
            <w:tcW w:w="1536" w:type="pct"/>
            <w:tcBorders>
              <w:bottom w:val="single" w:sz="4" w:space="0" w:color="auto"/>
            </w:tcBorders>
          </w:tcPr>
          <w:p w14:paraId="7DD2E8CA" w14:textId="77777777" w:rsidR="00A2067C" w:rsidRPr="006D61BC" w:rsidRDefault="00A2067C" w:rsidP="003A410E">
            <w:pPr>
              <w:spacing w:after="0" w:line="240" w:lineRule="auto"/>
              <w:contextualSpacing/>
              <w:rPr>
                <w:rFonts w:cs="Arial"/>
                <w:lang w:val="es-HN"/>
              </w:rPr>
            </w:pPr>
            <w:r w:rsidRPr="006D61BC">
              <w:rPr>
                <w:rFonts w:cs="Arial"/>
                <w:lang w:val="es-HN"/>
              </w:rPr>
              <w:t>Normativa que promueva la inclusión de docentes con discapacidad</w:t>
            </w:r>
          </w:p>
        </w:tc>
        <w:tc>
          <w:tcPr>
            <w:tcW w:w="2500" w:type="pct"/>
            <w:tcBorders>
              <w:bottom w:val="single" w:sz="4" w:space="0" w:color="auto"/>
            </w:tcBorders>
          </w:tcPr>
          <w:p w14:paraId="1F398D96" w14:textId="77777777" w:rsidR="00A2067C" w:rsidRPr="009E592F" w:rsidRDefault="00336DBA"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Disposiciones de la Secretaría Ejecutiva de Desarrollo de Personal, UNAH.</w:t>
            </w:r>
          </w:p>
        </w:tc>
      </w:tr>
      <w:tr w:rsidR="00F24763" w:rsidRPr="00112169" w14:paraId="3EBFDC06" w14:textId="77777777" w:rsidTr="00AE1D5C">
        <w:trPr>
          <w:trHeight w:val="146"/>
          <w:jc w:val="center"/>
        </w:trPr>
        <w:tc>
          <w:tcPr>
            <w:tcW w:w="964" w:type="pct"/>
            <w:tcBorders>
              <w:bottom w:val="single" w:sz="4" w:space="0" w:color="auto"/>
            </w:tcBorders>
          </w:tcPr>
          <w:p w14:paraId="68795584" w14:textId="77777777" w:rsidR="00F24763" w:rsidRPr="009E592F" w:rsidRDefault="000025E1" w:rsidP="000025E1">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w:t>
            </w:r>
            <w:r w:rsidR="00F24763" w:rsidRPr="009E592F">
              <w:rPr>
                <w:rFonts w:ascii="Calibri" w:hAnsi="Calibri" w:cs="Arial"/>
                <w:sz w:val="22"/>
                <w:szCs w:val="22"/>
                <w:lang w:eastAsia="en-US"/>
              </w:rPr>
              <w:t xml:space="preserve"> de la información</w:t>
            </w:r>
          </w:p>
          <w:p w14:paraId="11D29993" w14:textId="77777777" w:rsidR="0046404D" w:rsidRPr="009E592F" w:rsidRDefault="0046404D" w:rsidP="000025E1">
            <w:pPr>
              <w:pStyle w:val="FootnoteText"/>
              <w:contextualSpacing/>
              <w:rPr>
                <w:rFonts w:ascii="Calibri" w:hAnsi="Calibri" w:cs="Arial"/>
                <w:sz w:val="22"/>
                <w:szCs w:val="22"/>
                <w:lang w:eastAsia="en-US"/>
              </w:rPr>
            </w:pPr>
          </w:p>
        </w:tc>
        <w:tc>
          <w:tcPr>
            <w:tcW w:w="4036" w:type="pct"/>
            <w:gridSpan w:val="2"/>
            <w:tcBorders>
              <w:bottom w:val="single" w:sz="4" w:space="0" w:color="auto"/>
            </w:tcBorders>
          </w:tcPr>
          <w:p w14:paraId="575A501A" w14:textId="77777777" w:rsidR="00F24763" w:rsidRPr="009E592F" w:rsidRDefault="0089036A" w:rsidP="00AE1D5C">
            <w:pPr>
              <w:pStyle w:val="FootnoteText"/>
              <w:contextualSpacing/>
              <w:rPr>
                <w:rFonts w:ascii="Calibri" w:hAnsi="Calibri" w:cs="Arial"/>
                <w:sz w:val="20"/>
                <w:szCs w:val="22"/>
                <w:lang w:eastAsia="en-US"/>
              </w:rPr>
            </w:pPr>
            <w:r w:rsidRPr="009E592F">
              <w:rPr>
                <w:rFonts w:ascii="Calibri" w:hAnsi="Calibri" w:cs="Arial"/>
                <w:sz w:val="20"/>
                <w:szCs w:val="18"/>
                <w:lang w:eastAsia="en-US"/>
              </w:rPr>
              <w:t>Oficio No. VRA-394-2017 UNAH, Vicerrectoría Académica, Universidad Nacional Autónoma de Honduras</w:t>
            </w:r>
            <w:r w:rsidRPr="009E592F">
              <w:rPr>
                <w:rFonts w:ascii="Calibri" w:hAnsi="Calibri" w:cs="Arial"/>
                <w:sz w:val="20"/>
                <w:szCs w:val="22"/>
                <w:lang w:eastAsia="en-US"/>
              </w:rPr>
              <w:tab/>
            </w:r>
          </w:p>
        </w:tc>
      </w:tr>
    </w:tbl>
    <w:p w14:paraId="61689F34" w14:textId="77777777" w:rsidR="00F24763" w:rsidRPr="006D61BC" w:rsidRDefault="00F24763" w:rsidP="00F97349">
      <w:pPr>
        <w:spacing w:after="0" w:line="240" w:lineRule="auto"/>
        <w:rPr>
          <w:lang w:val="es-HN"/>
        </w:rPr>
      </w:pPr>
    </w:p>
    <w:p w14:paraId="05B0839B" w14:textId="77777777" w:rsidR="003A410E" w:rsidRPr="006D61BC" w:rsidRDefault="003A410E" w:rsidP="00F97349">
      <w:pPr>
        <w:spacing w:after="0" w:line="240" w:lineRule="auto"/>
        <w:rPr>
          <w:lang w:val="es-HN"/>
        </w:rPr>
      </w:pPr>
    </w:p>
    <w:p w14:paraId="5FB5927F" w14:textId="77777777" w:rsidR="00B05939" w:rsidRPr="006D61BC" w:rsidRDefault="00B05939" w:rsidP="00F97349">
      <w:pPr>
        <w:spacing w:after="0" w:line="240" w:lineRule="auto"/>
        <w:rPr>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3A410E" w:rsidRPr="00112169" w14:paraId="5E8C8A52" w14:textId="77777777" w:rsidTr="00B36229">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53C1ED06" w14:textId="77777777" w:rsidR="003A410E" w:rsidRPr="009E592F" w:rsidRDefault="003A410E" w:rsidP="00B36229">
            <w:pPr>
              <w:pStyle w:val="FootnoteText"/>
              <w:contextualSpacing/>
              <w:rPr>
                <w:rFonts w:ascii="Calibri" w:hAnsi="Calibri" w:cs="Arial"/>
                <w:b/>
                <w:sz w:val="22"/>
                <w:szCs w:val="22"/>
                <w:lang w:eastAsia="en-US"/>
              </w:rPr>
            </w:pPr>
          </w:p>
          <w:p w14:paraId="51AEE5AE" w14:textId="77777777" w:rsidR="003A410E" w:rsidRPr="009E592F" w:rsidRDefault="00F5526F" w:rsidP="00B36229">
            <w:pPr>
              <w:pStyle w:val="FootnoteText"/>
              <w:ind w:right="180"/>
              <w:contextualSpacing/>
              <w:jc w:val="both"/>
              <w:rPr>
                <w:rFonts w:ascii="Calibri" w:hAnsi="Calibri" w:cs="Arial"/>
                <w:b/>
                <w:bCs/>
                <w:lang w:eastAsia="en-US"/>
              </w:rPr>
            </w:pPr>
            <w:bookmarkStart w:id="35" w:name="_Toc483961932"/>
            <w:r w:rsidRPr="00E43CF6">
              <w:rPr>
                <w:rStyle w:val="Heading3Char"/>
                <w:rFonts w:asciiTheme="minorHAnsi" w:hAnsiTheme="minorHAnsi" w:cstheme="minorHAnsi"/>
              </w:rPr>
              <w:t>INDICADOR EDUCACIÓN 2.4</w:t>
            </w:r>
            <w:r w:rsidR="003A410E" w:rsidRPr="00E43CF6">
              <w:rPr>
                <w:rStyle w:val="Heading3Char"/>
                <w:rFonts w:asciiTheme="minorHAnsi" w:hAnsiTheme="minorHAnsi" w:cstheme="minorHAnsi"/>
              </w:rPr>
              <w:t xml:space="preserve"> (EDU 2.4)  TRANSFORMACI</w:t>
            </w:r>
            <w:r w:rsidR="005F5128" w:rsidRPr="00E43CF6">
              <w:rPr>
                <w:rStyle w:val="Heading3Char"/>
                <w:rFonts w:asciiTheme="minorHAnsi" w:hAnsiTheme="minorHAnsi" w:cstheme="minorHAnsi"/>
              </w:rPr>
              <w:t>Ó</w:t>
            </w:r>
            <w:r w:rsidR="003A410E" w:rsidRPr="00E43CF6">
              <w:rPr>
                <w:rStyle w:val="Heading3Char"/>
                <w:rFonts w:asciiTheme="minorHAnsi" w:hAnsiTheme="minorHAnsi" w:cstheme="minorHAnsi"/>
              </w:rPr>
              <w:t>N DE ESCUELAS ESPECIALES EN CENTROS DE RECURSOS DE APOYO</w:t>
            </w:r>
            <w:bookmarkEnd w:id="35"/>
            <w:r w:rsidR="003A410E" w:rsidRPr="009E592F">
              <w:rPr>
                <w:rStyle w:val="FootnoteReference"/>
                <w:rFonts w:ascii="Calibri" w:hAnsi="Calibri" w:cs="Arial"/>
                <w:b/>
                <w:bCs/>
                <w:lang w:eastAsia="en-US"/>
              </w:rPr>
              <w:footnoteReference w:id="21"/>
            </w:r>
          </w:p>
          <w:p w14:paraId="3DAE30A2" w14:textId="77777777" w:rsidR="003A410E" w:rsidRPr="009E592F" w:rsidRDefault="003A410E" w:rsidP="00B36229">
            <w:pPr>
              <w:pStyle w:val="FootnoteText"/>
              <w:contextualSpacing/>
              <w:rPr>
                <w:rFonts w:ascii="Calibri" w:hAnsi="Calibri" w:cs="Arial"/>
                <w:b/>
                <w:color w:val="FF0000"/>
                <w:sz w:val="22"/>
                <w:szCs w:val="22"/>
                <w:lang w:eastAsia="en-US"/>
              </w:rPr>
            </w:pPr>
          </w:p>
        </w:tc>
      </w:tr>
      <w:tr w:rsidR="003A410E" w:rsidRPr="00112169" w14:paraId="7733EC24" w14:textId="77777777" w:rsidTr="00B36229">
        <w:trPr>
          <w:jc w:val="center"/>
        </w:trPr>
        <w:tc>
          <w:tcPr>
            <w:tcW w:w="5000" w:type="pct"/>
            <w:gridSpan w:val="3"/>
            <w:tcBorders>
              <w:top w:val="single" w:sz="4" w:space="0" w:color="auto"/>
            </w:tcBorders>
            <w:shd w:val="clear" w:color="auto" w:fill="E6E6E6"/>
          </w:tcPr>
          <w:p w14:paraId="50A352F7" w14:textId="77777777" w:rsidR="001C4072" w:rsidRPr="009E592F" w:rsidRDefault="001C4072" w:rsidP="00B36229">
            <w:pPr>
              <w:pStyle w:val="FootnoteText"/>
              <w:contextualSpacing/>
              <w:rPr>
                <w:rFonts w:ascii="Calibri" w:hAnsi="Calibri" w:cs="Arial"/>
                <w:b/>
                <w:sz w:val="22"/>
                <w:szCs w:val="22"/>
                <w:u w:val="single"/>
                <w:lang w:eastAsia="en-US"/>
              </w:rPr>
            </w:pPr>
          </w:p>
          <w:p w14:paraId="24B2AC24" w14:textId="77777777" w:rsidR="00FA0EC6" w:rsidRPr="009E592F" w:rsidRDefault="00EF15F7" w:rsidP="00B36229">
            <w:pPr>
              <w:pStyle w:val="FootnoteText"/>
              <w:contextualSpacing/>
              <w:rPr>
                <w:rFonts w:ascii="Calibri" w:hAnsi="Calibri" w:cs="Arial"/>
                <w:sz w:val="22"/>
                <w:szCs w:val="22"/>
                <w:lang w:eastAsia="en-US"/>
              </w:rPr>
            </w:pPr>
            <w:r w:rsidRPr="009E592F">
              <w:rPr>
                <w:rFonts w:ascii="Calibri" w:hAnsi="Calibri" w:cs="Arial"/>
                <w:sz w:val="22"/>
                <w:szCs w:val="22"/>
                <w:u w:val="single"/>
                <w:lang w:eastAsia="en-US"/>
              </w:rPr>
              <w:t>Metodología de cálculo de progreso</w:t>
            </w:r>
            <w:r w:rsidRPr="009E592F">
              <w:rPr>
                <w:rFonts w:ascii="Calibri" w:hAnsi="Calibri" w:cs="Arial"/>
                <w:sz w:val="22"/>
                <w:szCs w:val="22"/>
                <w:lang w:eastAsia="en-US"/>
              </w:rPr>
              <w:t xml:space="preserve">: </w:t>
            </w:r>
          </w:p>
          <w:p w14:paraId="7582B5D2" w14:textId="77777777" w:rsidR="00FA0EC6" w:rsidRPr="009E592F" w:rsidRDefault="00FA0EC6" w:rsidP="00B36229">
            <w:pPr>
              <w:pStyle w:val="FootnoteText"/>
              <w:contextualSpacing/>
              <w:rPr>
                <w:rFonts w:ascii="Calibri" w:hAnsi="Calibri" w:cs="Arial"/>
                <w:sz w:val="22"/>
                <w:szCs w:val="22"/>
                <w:lang w:eastAsia="en-US"/>
              </w:rPr>
            </w:pPr>
          </w:p>
          <w:p w14:paraId="328623D7" w14:textId="77777777" w:rsidR="00EF15F7" w:rsidRPr="009E592F" w:rsidRDefault="000C23A9" w:rsidP="00B36229">
            <w:pPr>
              <w:pStyle w:val="FootnoteText"/>
              <w:contextualSpacing/>
              <w:rPr>
                <w:rFonts w:ascii="Calibri" w:hAnsi="Calibri" w:cs="Arial"/>
                <w:sz w:val="22"/>
                <w:szCs w:val="22"/>
                <w:u w:val="single"/>
                <w:lang w:eastAsia="en-US"/>
              </w:rPr>
            </w:pPr>
            <w:r w:rsidRPr="009E592F">
              <w:rPr>
                <w:rFonts w:ascii="Calibri" w:hAnsi="Calibri" w:cs="Arial"/>
                <w:sz w:val="22"/>
                <w:szCs w:val="22"/>
                <w:lang w:eastAsia="en-US"/>
              </w:rPr>
              <w:t>N</w:t>
            </w:r>
            <w:r w:rsidR="00EF15F7" w:rsidRPr="009E592F">
              <w:rPr>
                <w:rFonts w:ascii="Calibri" w:hAnsi="Calibri" w:cs="Arial"/>
                <w:sz w:val="22"/>
                <w:szCs w:val="22"/>
                <w:lang w:eastAsia="en-US"/>
              </w:rPr>
              <w:t xml:space="preserve">úmero </w:t>
            </w:r>
            <w:r w:rsidR="00046040" w:rsidRPr="009E592F">
              <w:rPr>
                <w:rFonts w:ascii="Calibri" w:hAnsi="Calibri" w:cs="Arial"/>
                <w:sz w:val="22"/>
                <w:szCs w:val="22"/>
                <w:lang w:eastAsia="en-US"/>
              </w:rPr>
              <w:t xml:space="preserve">actual de escuelas especiales transformadas en centros de recursos de apoyo </w:t>
            </w:r>
            <w:r w:rsidR="0038077E" w:rsidRPr="009E592F">
              <w:rPr>
                <w:rFonts w:ascii="Calibri" w:hAnsi="Calibri" w:cs="Arial"/>
                <w:sz w:val="22"/>
                <w:szCs w:val="22"/>
                <w:lang w:eastAsia="en-US"/>
              </w:rPr>
              <w:t xml:space="preserve">÷ </w:t>
            </w:r>
            <w:r w:rsidR="00046040" w:rsidRPr="009E592F">
              <w:rPr>
                <w:rFonts w:ascii="Calibri" w:hAnsi="Calibri" w:cs="Arial"/>
                <w:sz w:val="22"/>
                <w:szCs w:val="22"/>
                <w:lang w:eastAsia="en-US"/>
              </w:rPr>
              <w:t xml:space="preserve"> número total de </w:t>
            </w:r>
            <w:r w:rsidR="00EF15F7" w:rsidRPr="009E592F">
              <w:rPr>
                <w:rFonts w:ascii="Calibri" w:hAnsi="Calibri" w:cs="Arial"/>
                <w:sz w:val="22"/>
                <w:szCs w:val="22"/>
                <w:lang w:eastAsia="en-US"/>
              </w:rPr>
              <w:t xml:space="preserve">establecimientos educacionales “especiales” </w:t>
            </w:r>
            <w:r w:rsidR="00FA0EC6" w:rsidRPr="009E592F">
              <w:rPr>
                <w:rFonts w:ascii="Calibri" w:hAnsi="Calibri" w:cs="Arial"/>
                <w:sz w:val="22"/>
                <w:szCs w:val="22"/>
                <w:lang w:eastAsia="en-US"/>
              </w:rPr>
              <w:t xml:space="preserve">existentes </w:t>
            </w:r>
            <w:r w:rsidR="00046040" w:rsidRPr="009E592F">
              <w:rPr>
                <w:rFonts w:ascii="Calibri" w:hAnsi="Calibri" w:cs="Arial"/>
                <w:sz w:val="22"/>
                <w:szCs w:val="22"/>
                <w:lang w:eastAsia="en-US"/>
              </w:rPr>
              <w:t xml:space="preserve">en </w:t>
            </w:r>
            <w:r w:rsidR="00EF15F7" w:rsidRPr="009E592F">
              <w:rPr>
                <w:rFonts w:ascii="Calibri" w:hAnsi="Calibri" w:cs="Arial"/>
                <w:sz w:val="22"/>
                <w:szCs w:val="22"/>
                <w:lang w:eastAsia="en-US"/>
              </w:rPr>
              <w:t xml:space="preserve">el período </w:t>
            </w:r>
            <w:r w:rsidR="00FA0EC6" w:rsidRPr="009E592F">
              <w:rPr>
                <w:rFonts w:ascii="Calibri" w:hAnsi="Calibri" w:cs="Arial"/>
                <w:sz w:val="22"/>
                <w:szCs w:val="22"/>
                <w:lang w:eastAsia="en-US"/>
              </w:rPr>
              <w:t>que abarcó el</w:t>
            </w:r>
            <w:r w:rsidR="00EF15F7" w:rsidRPr="009E592F">
              <w:rPr>
                <w:rFonts w:ascii="Calibri" w:hAnsi="Calibri" w:cs="Arial"/>
                <w:sz w:val="22"/>
                <w:szCs w:val="22"/>
                <w:lang w:eastAsia="en-US"/>
              </w:rPr>
              <w:t xml:space="preserve"> primer informe</w:t>
            </w:r>
            <w:r w:rsidR="00FA0EC6" w:rsidRPr="009E592F">
              <w:rPr>
                <w:rFonts w:ascii="Calibri" w:hAnsi="Calibri" w:cs="Arial"/>
                <w:sz w:val="22"/>
                <w:szCs w:val="22"/>
                <w:lang w:eastAsia="en-US"/>
              </w:rPr>
              <w:t xml:space="preserve"> de cumplimiento de la CIADDIS</w:t>
            </w:r>
            <w:r w:rsidR="00EF15F7" w:rsidRPr="009E592F">
              <w:rPr>
                <w:rFonts w:ascii="Calibri" w:hAnsi="Calibri" w:cs="Arial"/>
                <w:sz w:val="22"/>
                <w:szCs w:val="22"/>
                <w:lang w:eastAsia="en-US"/>
              </w:rPr>
              <w:t>.</w:t>
            </w:r>
          </w:p>
          <w:p w14:paraId="5F19ADF8" w14:textId="77777777" w:rsidR="003A410E" w:rsidRPr="009E592F" w:rsidRDefault="003A410E" w:rsidP="00B82157">
            <w:pPr>
              <w:pStyle w:val="FootnoteText"/>
              <w:contextualSpacing/>
              <w:rPr>
                <w:rFonts w:ascii="Calibri" w:hAnsi="Calibri" w:cs="Arial"/>
                <w:sz w:val="22"/>
                <w:szCs w:val="22"/>
                <w:lang w:eastAsia="en-US"/>
              </w:rPr>
            </w:pPr>
          </w:p>
        </w:tc>
      </w:tr>
      <w:tr w:rsidR="00CE2845" w:rsidRPr="009E592F" w14:paraId="39622C64" w14:textId="77777777" w:rsidTr="00B36229">
        <w:trPr>
          <w:trHeight w:val="147"/>
          <w:jc w:val="center"/>
        </w:trPr>
        <w:tc>
          <w:tcPr>
            <w:tcW w:w="964" w:type="pct"/>
            <w:vMerge w:val="restart"/>
          </w:tcPr>
          <w:p w14:paraId="1DF7143F" w14:textId="77777777" w:rsidR="00CE2845" w:rsidRPr="009E592F" w:rsidRDefault="00CE2845" w:rsidP="00B36229">
            <w:pPr>
              <w:pStyle w:val="FootnoteText"/>
              <w:contextualSpacing/>
              <w:rPr>
                <w:rFonts w:ascii="Calibri" w:hAnsi="Calibri" w:cs="Arial"/>
                <w:sz w:val="22"/>
                <w:szCs w:val="22"/>
                <w:lang w:eastAsia="en-US"/>
              </w:rPr>
            </w:pPr>
          </w:p>
          <w:p w14:paraId="2AD06F68" w14:textId="77777777" w:rsidR="00CE2845" w:rsidRPr="009E592F" w:rsidRDefault="00CE2845" w:rsidP="00B36229">
            <w:pPr>
              <w:pStyle w:val="FootnoteText"/>
              <w:contextualSpacing/>
              <w:rPr>
                <w:rFonts w:ascii="Calibri" w:hAnsi="Calibri" w:cs="Arial"/>
                <w:sz w:val="22"/>
                <w:szCs w:val="22"/>
                <w:lang w:eastAsia="en-US"/>
              </w:rPr>
            </w:pPr>
          </w:p>
          <w:p w14:paraId="194EBD4E" w14:textId="77777777" w:rsidR="00CE2845" w:rsidRPr="009E592F" w:rsidRDefault="00CE2845" w:rsidP="00B36229">
            <w:pPr>
              <w:pStyle w:val="FootnoteText"/>
              <w:contextualSpacing/>
              <w:rPr>
                <w:rFonts w:ascii="Calibri" w:hAnsi="Calibri" w:cs="Arial"/>
                <w:sz w:val="22"/>
                <w:szCs w:val="22"/>
                <w:lang w:eastAsia="en-US"/>
              </w:rPr>
            </w:pPr>
          </w:p>
          <w:p w14:paraId="7CC1089D" w14:textId="77777777" w:rsidR="00CE2845" w:rsidRPr="009E592F" w:rsidRDefault="00CE2845" w:rsidP="00B36229">
            <w:pPr>
              <w:pStyle w:val="FootnoteText"/>
              <w:contextualSpacing/>
              <w:rPr>
                <w:rFonts w:ascii="Calibri" w:hAnsi="Calibri" w:cs="Arial"/>
                <w:sz w:val="22"/>
                <w:szCs w:val="22"/>
                <w:lang w:eastAsia="en-US"/>
              </w:rPr>
            </w:pPr>
          </w:p>
          <w:p w14:paraId="1474607B" w14:textId="77777777" w:rsidR="00CE2845" w:rsidRPr="009E592F" w:rsidRDefault="00CE2845" w:rsidP="00B36229">
            <w:pPr>
              <w:pStyle w:val="FootnoteText"/>
              <w:contextualSpacing/>
              <w:rPr>
                <w:rFonts w:ascii="Calibri" w:hAnsi="Calibri" w:cs="Arial"/>
                <w:sz w:val="22"/>
                <w:szCs w:val="22"/>
                <w:lang w:eastAsia="en-US"/>
              </w:rPr>
            </w:pPr>
          </w:p>
          <w:p w14:paraId="4FA60275" w14:textId="77777777" w:rsidR="00CE2845" w:rsidRPr="009E592F" w:rsidRDefault="00CE2845" w:rsidP="00151E39">
            <w:pPr>
              <w:pStyle w:val="FootnoteText"/>
              <w:contextualSpacing/>
              <w:jc w:val="center"/>
              <w:rPr>
                <w:rFonts w:ascii="Calibri" w:hAnsi="Calibri" w:cs="Arial"/>
                <w:sz w:val="22"/>
                <w:szCs w:val="22"/>
                <w:lang w:eastAsia="en-US"/>
              </w:rPr>
            </w:pPr>
            <w:r w:rsidRPr="009E592F">
              <w:rPr>
                <w:rFonts w:ascii="Calibri" w:hAnsi="Calibri" w:cs="Arial"/>
                <w:sz w:val="22"/>
                <w:szCs w:val="22"/>
                <w:lang w:eastAsia="en-US"/>
              </w:rPr>
              <w:t>Descriptores</w:t>
            </w:r>
          </w:p>
          <w:p w14:paraId="2EB9300D" w14:textId="77777777" w:rsidR="00CE2845" w:rsidRPr="009E592F" w:rsidRDefault="00CE2845" w:rsidP="00B36229">
            <w:pPr>
              <w:pStyle w:val="FootnoteText"/>
              <w:contextualSpacing/>
              <w:rPr>
                <w:rFonts w:ascii="Calibri" w:hAnsi="Calibri" w:cs="Arial"/>
                <w:sz w:val="22"/>
                <w:szCs w:val="22"/>
                <w:lang w:eastAsia="en-US"/>
              </w:rPr>
            </w:pPr>
          </w:p>
        </w:tc>
        <w:tc>
          <w:tcPr>
            <w:tcW w:w="1536" w:type="pct"/>
          </w:tcPr>
          <w:p w14:paraId="11752BA2" w14:textId="77777777" w:rsidR="00CE2845" w:rsidRPr="006D61BC" w:rsidRDefault="00CE2845" w:rsidP="00B36229">
            <w:pPr>
              <w:spacing w:after="0" w:line="240" w:lineRule="auto"/>
              <w:contextualSpacing/>
              <w:rPr>
                <w:rFonts w:cs="Arial"/>
                <w:lang w:val="es-HN"/>
              </w:rPr>
            </w:pPr>
          </w:p>
          <w:p w14:paraId="57178F36" w14:textId="77777777" w:rsidR="00CE2845" w:rsidRPr="006D61BC" w:rsidRDefault="00CE2845" w:rsidP="00B36229">
            <w:pPr>
              <w:spacing w:after="0" w:line="240" w:lineRule="auto"/>
              <w:contextualSpacing/>
              <w:rPr>
                <w:rFonts w:cs="Arial"/>
                <w:lang w:val="es-HN"/>
              </w:rPr>
            </w:pPr>
            <w:r w:rsidRPr="006D61BC">
              <w:rPr>
                <w:rFonts w:cs="Arial"/>
                <w:lang w:val="es-HN"/>
              </w:rPr>
              <w:t>Porcentaje de escuelas especiales que fueron transformadas en centros de recursos de apoyo</w:t>
            </w:r>
          </w:p>
        </w:tc>
        <w:tc>
          <w:tcPr>
            <w:tcW w:w="2500" w:type="pct"/>
            <w:vMerge w:val="restart"/>
          </w:tcPr>
          <w:p w14:paraId="3DDDEEA6" w14:textId="77777777" w:rsidR="00CE2845" w:rsidRPr="009E592F" w:rsidRDefault="00CE2845" w:rsidP="007F372A">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 xml:space="preserve">Según lo señala el Reglamento de Educación Inclusiva para Personas con Discapacidad, Necesidades Educativas Especiales y Talentos Excepcionales, los centros educativos especiales se convertirán mediante un proceso progresivo en Centros de Recursos para la Inclusión. </w:t>
            </w:r>
          </w:p>
          <w:p w14:paraId="06191C97" w14:textId="77777777" w:rsidR="00CE2845" w:rsidRPr="009E592F" w:rsidRDefault="00CE2845" w:rsidP="007F372A">
            <w:pPr>
              <w:pStyle w:val="FootnoteText"/>
              <w:contextualSpacing/>
              <w:jc w:val="both"/>
              <w:rPr>
                <w:rFonts w:ascii="Calibri" w:hAnsi="Calibri" w:cs="Arial"/>
                <w:sz w:val="22"/>
                <w:szCs w:val="22"/>
                <w:lang w:eastAsia="en-US"/>
              </w:rPr>
            </w:pPr>
          </w:p>
          <w:p w14:paraId="0C6A8EDF" w14:textId="77777777" w:rsidR="00CE2845" w:rsidRPr="009E592F" w:rsidRDefault="00CE2845" w:rsidP="007F372A">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Todos los centros educativos especiales apoyan un cierto número de escuelas públicas y privadas, como es el caso del Instituto Psicopedagógico Juana Leclerc que asiste a 27 centros educativos básicos, cuyo impacto en la educación es de 323 alumnos/as con necesidades educativas especiales en inclusión educativa, con procesos de capacitación a 457 docentes e impacto en una población escolar de 8,512 alumnos/as.</w:t>
            </w:r>
          </w:p>
          <w:p w14:paraId="6EF7B576" w14:textId="77777777" w:rsidR="00CE2845" w:rsidRPr="009E592F" w:rsidRDefault="00CE2845" w:rsidP="007F372A">
            <w:pPr>
              <w:pStyle w:val="FootnoteText"/>
              <w:contextualSpacing/>
              <w:jc w:val="both"/>
              <w:rPr>
                <w:rFonts w:ascii="Calibri" w:hAnsi="Calibri" w:cs="Arial"/>
                <w:sz w:val="22"/>
                <w:szCs w:val="22"/>
                <w:lang w:eastAsia="en-US"/>
              </w:rPr>
            </w:pPr>
          </w:p>
          <w:p w14:paraId="2FF94F67" w14:textId="77777777" w:rsidR="00CE2845" w:rsidRPr="009E592F" w:rsidRDefault="00CE2845" w:rsidP="007F372A">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El Proyecto de Educación Inclusiva se desarrolla en 16 municipios de 8 departamentos a través de Desarrollo Inclusivo/ Programa de Rehabilitación Basada en la Comunidad. A la fecha arroja los siguientes resultados:</w:t>
            </w:r>
          </w:p>
          <w:p w14:paraId="0A67ECAD" w14:textId="77777777" w:rsidR="00CE2845" w:rsidRPr="009E592F" w:rsidRDefault="00CE2845" w:rsidP="007F372A">
            <w:pPr>
              <w:pStyle w:val="FootnoteText"/>
              <w:contextualSpacing/>
              <w:jc w:val="both"/>
              <w:rPr>
                <w:rFonts w:ascii="Calibri" w:hAnsi="Calibri" w:cs="Arial"/>
                <w:sz w:val="22"/>
                <w:szCs w:val="22"/>
                <w:lang w:eastAsia="en-US"/>
              </w:rPr>
            </w:pPr>
          </w:p>
          <w:tbl>
            <w:tblPr>
              <w:tblW w:w="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300"/>
              <w:gridCol w:w="1288"/>
              <w:gridCol w:w="1892"/>
            </w:tblGrid>
            <w:tr w:rsidR="00CE2845" w:rsidRPr="00112169" w14:paraId="40A69991" w14:textId="77777777" w:rsidTr="007F372A">
              <w:trPr>
                <w:jc w:val="center"/>
              </w:trPr>
              <w:tc>
                <w:tcPr>
                  <w:tcW w:w="826" w:type="dxa"/>
                  <w:shd w:val="clear" w:color="auto" w:fill="BFBFBF"/>
                  <w:vAlign w:val="center"/>
                </w:tcPr>
                <w:p w14:paraId="4FEF5C8C" w14:textId="77777777" w:rsidR="00CE2845" w:rsidRPr="009E592F" w:rsidRDefault="00CE2845" w:rsidP="007F372A">
                  <w:pPr>
                    <w:jc w:val="center"/>
                  </w:pPr>
                  <w:r w:rsidRPr="009E592F">
                    <w:t>Año</w:t>
                  </w:r>
                </w:p>
              </w:tc>
              <w:tc>
                <w:tcPr>
                  <w:tcW w:w="1300" w:type="dxa"/>
                  <w:shd w:val="clear" w:color="auto" w:fill="BFBFBF"/>
                  <w:vAlign w:val="center"/>
                </w:tcPr>
                <w:p w14:paraId="2CBE4D70" w14:textId="77777777" w:rsidR="00CE2845" w:rsidRPr="009E592F" w:rsidRDefault="00CE2845" w:rsidP="007F372A">
                  <w:pPr>
                    <w:jc w:val="center"/>
                  </w:pPr>
                  <w:r w:rsidRPr="009E592F">
                    <w:t>Maestros Capacitados</w:t>
                  </w:r>
                </w:p>
              </w:tc>
              <w:tc>
                <w:tcPr>
                  <w:tcW w:w="1288" w:type="dxa"/>
                  <w:shd w:val="clear" w:color="auto" w:fill="BFBFBF"/>
                  <w:vAlign w:val="center"/>
                </w:tcPr>
                <w:p w14:paraId="1BAD8EB7" w14:textId="77777777" w:rsidR="00CE2845" w:rsidRPr="009E592F" w:rsidRDefault="00CE2845" w:rsidP="007F372A">
                  <w:pPr>
                    <w:jc w:val="center"/>
                  </w:pPr>
                  <w:r w:rsidRPr="009E592F">
                    <w:t>Niñez NEE en inclusión</w:t>
                  </w:r>
                </w:p>
              </w:tc>
              <w:tc>
                <w:tcPr>
                  <w:tcW w:w="1892" w:type="dxa"/>
                  <w:shd w:val="clear" w:color="auto" w:fill="BFBFBF"/>
                  <w:vAlign w:val="center"/>
                </w:tcPr>
                <w:p w14:paraId="6C48D1D4" w14:textId="77777777" w:rsidR="00CE2845" w:rsidRPr="006D61BC" w:rsidRDefault="00CE2845" w:rsidP="007F372A">
                  <w:pPr>
                    <w:jc w:val="center"/>
                    <w:rPr>
                      <w:lang w:val="es-HN"/>
                    </w:rPr>
                  </w:pPr>
                  <w:r w:rsidRPr="006D61BC">
                    <w:rPr>
                      <w:lang w:val="es-HN"/>
                    </w:rPr>
                    <w:t>Población total de niñez beneficiada</w:t>
                  </w:r>
                </w:p>
              </w:tc>
            </w:tr>
            <w:tr w:rsidR="00CE2845" w:rsidRPr="009E592F" w14:paraId="7E75D0E7" w14:textId="77777777" w:rsidTr="007F372A">
              <w:trPr>
                <w:jc w:val="center"/>
              </w:trPr>
              <w:tc>
                <w:tcPr>
                  <w:tcW w:w="826" w:type="dxa"/>
                  <w:vAlign w:val="center"/>
                </w:tcPr>
                <w:p w14:paraId="525E2AB6" w14:textId="77777777" w:rsidR="00CE2845" w:rsidRPr="009E592F" w:rsidRDefault="00CE2845" w:rsidP="007F372A">
                  <w:pPr>
                    <w:spacing w:after="0"/>
                    <w:jc w:val="center"/>
                  </w:pPr>
                  <w:r w:rsidRPr="009E592F">
                    <w:t>2014</w:t>
                  </w:r>
                </w:p>
              </w:tc>
              <w:tc>
                <w:tcPr>
                  <w:tcW w:w="1300" w:type="dxa"/>
                  <w:vAlign w:val="center"/>
                </w:tcPr>
                <w:p w14:paraId="01997C8F" w14:textId="77777777" w:rsidR="00CE2845" w:rsidRPr="009E592F" w:rsidRDefault="00CE2845" w:rsidP="007F372A">
                  <w:pPr>
                    <w:spacing w:after="0"/>
                    <w:jc w:val="center"/>
                  </w:pPr>
                  <w:r w:rsidRPr="009E592F">
                    <w:t>609</w:t>
                  </w:r>
                </w:p>
              </w:tc>
              <w:tc>
                <w:tcPr>
                  <w:tcW w:w="1288" w:type="dxa"/>
                  <w:vAlign w:val="center"/>
                </w:tcPr>
                <w:p w14:paraId="784C37C3" w14:textId="77777777" w:rsidR="00CE2845" w:rsidRPr="009E592F" w:rsidRDefault="00CE2845" w:rsidP="007F372A">
                  <w:pPr>
                    <w:spacing w:after="0"/>
                    <w:jc w:val="center"/>
                  </w:pPr>
                  <w:r w:rsidRPr="009E592F">
                    <w:t>197</w:t>
                  </w:r>
                </w:p>
              </w:tc>
              <w:tc>
                <w:tcPr>
                  <w:tcW w:w="1892" w:type="dxa"/>
                  <w:vAlign w:val="center"/>
                </w:tcPr>
                <w:p w14:paraId="1F042E6D" w14:textId="77777777" w:rsidR="00CE2845" w:rsidRPr="009E592F" w:rsidRDefault="00CE2845" w:rsidP="007F372A">
                  <w:pPr>
                    <w:spacing w:after="0"/>
                    <w:jc w:val="center"/>
                  </w:pPr>
                  <w:r w:rsidRPr="009E592F">
                    <w:t>15,225</w:t>
                  </w:r>
                </w:p>
              </w:tc>
            </w:tr>
            <w:tr w:rsidR="00CE2845" w:rsidRPr="009E592F" w14:paraId="69AC1854" w14:textId="77777777" w:rsidTr="007F372A">
              <w:trPr>
                <w:jc w:val="center"/>
              </w:trPr>
              <w:tc>
                <w:tcPr>
                  <w:tcW w:w="826" w:type="dxa"/>
                  <w:vAlign w:val="center"/>
                </w:tcPr>
                <w:p w14:paraId="08DC2ECC" w14:textId="77777777" w:rsidR="00CE2845" w:rsidRPr="009E592F" w:rsidRDefault="00CE2845" w:rsidP="007F372A">
                  <w:pPr>
                    <w:spacing w:after="0"/>
                    <w:jc w:val="center"/>
                  </w:pPr>
                  <w:r w:rsidRPr="009E592F">
                    <w:t>2015</w:t>
                  </w:r>
                </w:p>
              </w:tc>
              <w:tc>
                <w:tcPr>
                  <w:tcW w:w="1300" w:type="dxa"/>
                  <w:vAlign w:val="center"/>
                </w:tcPr>
                <w:p w14:paraId="01FC0BC6" w14:textId="77777777" w:rsidR="00CE2845" w:rsidRPr="009E592F" w:rsidRDefault="00CE2845" w:rsidP="007F372A">
                  <w:pPr>
                    <w:spacing w:after="0"/>
                    <w:jc w:val="center"/>
                  </w:pPr>
                  <w:r w:rsidRPr="009E592F">
                    <w:t>358</w:t>
                  </w:r>
                </w:p>
              </w:tc>
              <w:tc>
                <w:tcPr>
                  <w:tcW w:w="1288" w:type="dxa"/>
                  <w:vAlign w:val="center"/>
                </w:tcPr>
                <w:p w14:paraId="3D5C5F3B" w14:textId="77777777" w:rsidR="00CE2845" w:rsidRPr="009E592F" w:rsidRDefault="00CE2845" w:rsidP="007F372A">
                  <w:pPr>
                    <w:spacing w:after="0"/>
                    <w:jc w:val="center"/>
                  </w:pPr>
                  <w:r w:rsidRPr="009E592F">
                    <w:t>170</w:t>
                  </w:r>
                </w:p>
              </w:tc>
              <w:tc>
                <w:tcPr>
                  <w:tcW w:w="1892" w:type="dxa"/>
                  <w:vAlign w:val="center"/>
                </w:tcPr>
                <w:p w14:paraId="1BBE2C09" w14:textId="77777777" w:rsidR="00CE2845" w:rsidRPr="009E592F" w:rsidRDefault="00CE2845" w:rsidP="007F372A">
                  <w:pPr>
                    <w:spacing w:after="0"/>
                    <w:jc w:val="center"/>
                  </w:pPr>
                  <w:r w:rsidRPr="009E592F">
                    <w:t>9,060</w:t>
                  </w:r>
                </w:p>
              </w:tc>
            </w:tr>
            <w:tr w:rsidR="00CE2845" w:rsidRPr="009E592F" w14:paraId="4BF4AE5E" w14:textId="77777777" w:rsidTr="007F372A">
              <w:trPr>
                <w:jc w:val="center"/>
              </w:trPr>
              <w:tc>
                <w:tcPr>
                  <w:tcW w:w="826" w:type="dxa"/>
                  <w:vAlign w:val="center"/>
                </w:tcPr>
                <w:p w14:paraId="0A2E3E2A" w14:textId="77777777" w:rsidR="00CE2845" w:rsidRPr="009E592F" w:rsidRDefault="00CE2845" w:rsidP="007F372A">
                  <w:pPr>
                    <w:spacing w:after="0"/>
                    <w:jc w:val="center"/>
                  </w:pPr>
                  <w:r w:rsidRPr="009E592F">
                    <w:t>2016</w:t>
                  </w:r>
                </w:p>
              </w:tc>
              <w:tc>
                <w:tcPr>
                  <w:tcW w:w="1300" w:type="dxa"/>
                  <w:vAlign w:val="center"/>
                </w:tcPr>
                <w:p w14:paraId="2B137719" w14:textId="77777777" w:rsidR="00CE2845" w:rsidRPr="009E592F" w:rsidRDefault="00CE2845" w:rsidP="007F372A">
                  <w:pPr>
                    <w:spacing w:after="0"/>
                    <w:jc w:val="center"/>
                  </w:pPr>
                  <w:r w:rsidRPr="009E592F">
                    <w:t>743</w:t>
                  </w:r>
                </w:p>
              </w:tc>
              <w:tc>
                <w:tcPr>
                  <w:tcW w:w="1288" w:type="dxa"/>
                  <w:vAlign w:val="center"/>
                </w:tcPr>
                <w:p w14:paraId="24CCC982" w14:textId="77777777" w:rsidR="00CE2845" w:rsidRPr="009E592F" w:rsidRDefault="00CE2845" w:rsidP="007F372A">
                  <w:pPr>
                    <w:spacing w:after="0"/>
                    <w:jc w:val="center"/>
                  </w:pPr>
                  <w:r w:rsidRPr="009E592F">
                    <w:t>279</w:t>
                  </w:r>
                </w:p>
              </w:tc>
              <w:tc>
                <w:tcPr>
                  <w:tcW w:w="1892" w:type="dxa"/>
                  <w:vAlign w:val="center"/>
                </w:tcPr>
                <w:p w14:paraId="5F5B4862" w14:textId="77777777" w:rsidR="00CE2845" w:rsidRPr="009E592F" w:rsidRDefault="00CE2845" w:rsidP="007F372A">
                  <w:pPr>
                    <w:spacing w:after="0"/>
                    <w:jc w:val="center"/>
                  </w:pPr>
                  <w:r w:rsidRPr="009E592F">
                    <w:t>18,575</w:t>
                  </w:r>
                </w:p>
              </w:tc>
            </w:tr>
            <w:tr w:rsidR="00CE2845" w:rsidRPr="009E592F" w14:paraId="14A07F75" w14:textId="77777777" w:rsidTr="007F372A">
              <w:trPr>
                <w:jc w:val="center"/>
              </w:trPr>
              <w:tc>
                <w:tcPr>
                  <w:tcW w:w="826" w:type="dxa"/>
                  <w:shd w:val="clear" w:color="auto" w:fill="F2F2F2"/>
                  <w:vAlign w:val="center"/>
                </w:tcPr>
                <w:p w14:paraId="04D23307" w14:textId="77777777" w:rsidR="00CE2845" w:rsidRPr="009E592F" w:rsidRDefault="00CE2845" w:rsidP="007F372A">
                  <w:pPr>
                    <w:spacing w:after="0"/>
                    <w:jc w:val="center"/>
                  </w:pPr>
                  <w:r w:rsidRPr="009E592F">
                    <w:t>Total</w:t>
                  </w:r>
                </w:p>
              </w:tc>
              <w:tc>
                <w:tcPr>
                  <w:tcW w:w="1300" w:type="dxa"/>
                  <w:shd w:val="clear" w:color="auto" w:fill="F2F2F2"/>
                  <w:vAlign w:val="center"/>
                </w:tcPr>
                <w:p w14:paraId="0EFC5615" w14:textId="77777777" w:rsidR="00CE2845" w:rsidRPr="009E592F" w:rsidRDefault="00CE2845" w:rsidP="007F372A">
                  <w:pPr>
                    <w:spacing w:after="0"/>
                    <w:jc w:val="center"/>
                  </w:pPr>
                  <w:r w:rsidRPr="009E592F">
                    <w:t>1,710</w:t>
                  </w:r>
                </w:p>
              </w:tc>
              <w:tc>
                <w:tcPr>
                  <w:tcW w:w="1288" w:type="dxa"/>
                  <w:shd w:val="clear" w:color="auto" w:fill="F2F2F2"/>
                  <w:vAlign w:val="center"/>
                </w:tcPr>
                <w:p w14:paraId="017F227F" w14:textId="77777777" w:rsidR="00CE2845" w:rsidRPr="009E592F" w:rsidRDefault="00CE2845" w:rsidP="007F372A">
                  <w:pPr>
                    <w:spacing w:after="0"/>
                    <w:jc w:val="center"/>
                  </w:pPr>
                  <w:r w:rsidRPr="009E592F">
                    <w:t>646</w:t>
                  </w:r>
                </w:p>
              </w:tc>
              <w:tc>
                <w:tcPr>
                  <w:tcW w:w="1892" w:type="dxa"/>
                  <w:shd w:val="clear" w:color="auto" w:fill="F2F2F2"/>
                  <w:vAlign w:val="center"/>
                </w:tcPr>
                <w:p w14:paraId="055B24D4" w14:textId="77777777" w:rsidR="00CE2845" w:rsidRPr="009E592F" w:rsidRDefault="00CE2845" w:rsidP="007F372A">
                  <w:pPr>
                    <w:spacing w:after="0"/>
                    <w:jc w:val="center"/>
                  </w:pPr>
                  <w:r w:rsidRPr="009E592F">
                    <w:t>42,860</w:t>
                  </w:r>
                </w:p>
              </w:tc>
            </w:tr>
          </w:tbl>
          <w:p w14:paraId="657AF6FD" w14:textId="77777777" w:rsidR="00CE2845" w:rsidRPr="00AF419F" w:rsidRDefault="00CE2845" w:rsidP="007F372A">
            <w:pPr>
              <w:pStyle w:val="FootnoteText"/>
              <w:contextualSpacing/>
              <w:rPr>
                <w:rFonts w:ascii="Calibri" w:hAnsi="Calibri" w:cs="Arial"/>
                <w:sz w:val="22"/>
                <w:szCs w:val="22"/>
                <w:lang w:val="es-HN" w:eastAsia="en-US"/>
              </w:rPr>
            </w:pPr>
          </w:p>
        </w:tc>
      </w:tr>
      <w:tr w:rsidR="00CE2845" w:rsidRPr="00112169" w14:paraId="3A3D92FF" w14:textId="77777777" w:rsidTr="00B36229">
        <w:trPr>
          <w:trHeight w:val="146"/>
          <w:jc w:val="center"/>
        </w:trPr>
        <w:tc>
          <w:tcPr>
            <w:tcW w:w="964" w:type="pct"/>
            <w:vMerge/>
          </w:tcPr>
          <w:p w14:paraId="064DC210" w14:textId="77777777" w:rsidR="00CE2845" w:rsidRPr="009E592F" w:rsidRDefault="00CE2845" w:rsidP="00B36229">
            <w:pPr>
              <w:pStyle w:val="FootnoteText"/>
              <w:contextualSpacing/>
              <w:rPr>
                <w:rFonts w:ascii="Calibri" w:hAnsi="Calibri" w:cs="Arial"/>
                <w:sz w:val="22"/>
                <w:szCs w:val="22"/>
                <w:lang w:eastAsia="en-US"/>
              </w:rPr>
            </w:pPr>
          </w:p>
        </w:tc>
        <w:tc>
          <w:tcPr>
            <w:tcW w:w="1536" w:type="pct"/>
          </w:tcPr>
          <w:p w14:paraId="701A8918" w14:textId="77777777" w:rsidR="00CE2845" w:rsidRPr="006D61BC" w:rsidRDefault="00CE2845" w:rsidP="00B36229">
            <w:pPr>
              <w:spacing w:after="0" w:line="240" w:lineRule="auto"/>
              <w:contextualSpacing/>
              <w:rPr>
                <w:rFonts w:cs="Arial"/>
                <w:lang w:val="es-HN"/>
              </w:rPr>
            </w:pPr>
            <w:r w:rsidRPr="006D61BC">
              <w:rPr>
                <w:rFonts w:cs="Arial"/>
                <w:lang w:val="es-HN"/>
              </w:rPr>
              <w:t xml:space="preserve">Programas/medidas/normativa que promuevan la transformación </w:t>
            </w:r>
          </w:p>
        </w:tc>
        <w:tc>
          <w:tcPr>
            <w:tcW w:w="2500" w:type="pct"/>
            <w:vMerge/>
          </w:tcPr>
          <w:p w14:paraId="450A6125" w14:textId="77777777" w:rsidR="00CE2845" w:rsidRPr="009E592F" w:rsidRDefault="00CE2845" w:rsidP="00B36229">
            <w:pPr>
              <w:pStyle w:val="FootnoteText"/>
              <w:contextualSpacing/>
              <w:rPr>
                <w:rFonts w:ascii="Calibri" w:hAnsi="Calibri" w:cs="Arial"/>
                <w:sz w:val="22"/>
                <w:szCs w:val="22"/>
                <w:lang w:eastAsia="en-US"/>
              </w:rPr>
            </w:pPr>
          </w:p>
        </w:tc>
      </w:tr>
      <w:tr w:rsidR="00CE2845" w:rsidRPr="00112169" w14:paraId="6F0AC0BF" w14:textId="77777777" w:rsidTr="00B36229">
        <w:trPr>
          <w:trHeight w:val="146"/>
          <w:jc w:val="center"/>
        </w:trPr>
        <w:tc>
          <w:tcPr>
            <w:tcW w:w="964" w:type="pct"/>
            <w:vMerge/>
          </w:tcPr>
          <w:p w14:paraId="673D1035" w14:textId="77777777" w:rsidR="00CE2845" w:rsidRPr="009E592F" w:rsidRDefault="00CE2845" w:rsidP="00B36229">
            <w:pPr>
              <w:pStyle w:val="FootnoteText"/>
              <w:contextualSpacing/>
              <w:rPr>
                <w:rFonts w:ascii="Calibri" w:hAnsi="Calibri" w:cs="Arial"/>
                <w:sz w:val="22"/>
                <w:szCs w:val="22"/>
                <w:lang w:eastAsia="en-US"/>
              </w:rPr>
            </w:pPr>
          </w:p>
        </w:tc>
        <w:tc>
          <w:tcPr>
            <w:tcW w:w="1536" w:type="pct"/>
          </w:tcPr>
          <w:p w14:paraId="2CA3BDB6" w14:textId="77777777" w:rsidR="00CE2845" w:rsidRPr="00BF7730" w:rsidRDefault="00CE2845" w:rsidP="00B36229">
            <w:pPr>
              <w:spacing w:after="0" w:line="240" w:lineRule="auto"/>
              <w:contextualSpacing/>
              <w:rPr>
                <w:rFonts w:cs="Arial"/>
                <w:lang w:val="es-HN"/>
              </w:rPr>
            </w:pPr>
          </w:p>
          <w:p w14:paraId="20B1BDA5" w14:textId="77777777" w:rsidR="00CE2845" w:rsidRPr="00BF7730" w:rsidRDefault="00CE2845" w:rsidP="00B36229">
            <w:pPr>
              <w:spacing w:after="0" w:line="240" w:lineRule="auto"/>
              <w:contextualSpacing/>
              <w:rPr>
                <w:rFonts w:cs="Arial"/>
                <w:lang w:val="es-HN"/>
              </w:rPr>
            </w:pPr>
            <w:r w:rsidRPr="00BF7730">
              <w:rPr>
                <w:rFonts w:cs="Arial"/>
                <w:lang w:val="es-HN"/>
              </w:rPr>
              <w:t>Presupuesto invertido en estas acciones</w:t>
            </w:r>
          </w:p>
        </w:tc>
        <w:tc>
          <w:tcPr>
            <w:tcW w:w="2500" w:type="pct"/>
            <w:vMerge/>
          </w:tcPr>
          <w:p w14:paraId="5DC52434" w14:textId="77777777" w:rsidR="00CE2845" w:rsidRPr="009E592F" w:rsidRDefault="00CE2845" w:rsidP="00B36229">
            <w:pPr>
              <w:pStyle w:val="FootnoteText"/>
              <w:contextualSpacing/>
              <w:rPr>
                <w:rFonts w:ascii="Calibri" w:hAnsi="Calibri" w:cs="Arial"/>
                <w:sz w:val="22"/>
                <w:szCs w:val="22"/>
                <w:lang w:eastAsia="en-US"/>
              </w:rPr>
            </w:pPr>
          </w:p>
        </w:tc>
      </w:tr>
      <w:tr w:rsidR="00CE2845" w:rsidRPr="00112169" w14:paraId="5A16A0C8" w14:textId="77777777" w:rsidTr="00B36229">
        <w:trPr>
          <w:trHeight w:val="146"/>
          <w:jc w:val="center"/>
        </w:trPr>
        <w:tc>
          <w:tcPr>
            <w:tcW w:w="964" w:type="pct"/>
            <w:vMerge/>
          </w:tcPr>
          <w:p w14:paraId="0A9141C5" w14:textId="77777777" w:rsidR="00CE2845" w:rsidRPr="009E592F" w:rsidRDefault="00CE2845" w:rsidP="00B36229">
            <w:pPr>
              <w:pStyle w:val="FootnoteText"/>
              <w:contextualSpacing/>
              <w:rPr>
                <w:rFonts w:ascii="Calibri" w:hAnsi="Calibri" w:cs="Arial"/>
                <w:sz w:val="22"/>
                <w:szCs w:val="22"/>
                <w:lang w:eastAsia="en-US"/>
              </w:rPr>
            </w:pPr>
          </w:p>
        </w:tc>
        <w:tc>
          <w:tcPr>
            <w:tcW w:w="1536" w:type="pct"/>
            <w:tcBorders>
              <w:bottom w:val="single" w:sz="4" w:space="0" w:color="auto"/>
            </w:tcBorders>
          </w:tcPr>
          <w:p w14:paraId="0194E914" w14:textId="77777777" w:rsidR="00CE2845" w:rsidRPr="00BF7730" w:rsidRDefault="00CE2845" w:rsidP="00A05E06">
            <w:pPr>
              <w:spacing w:after="0" w:line="240" w:lineRule="auto"/>
              <w:contextualSpacing/>
              <w:rPr>
                <w:rFonts w:cs="Arial"/>
                <w:lang w:val="es-HN"/>
              </w:rPr>
            </w:pPr>
          </w:p>
          <w:p w14:paraId="22781286" w14:textId="77777777" w:rsidR="00CE2845" w:rsidRPr="00BF7730" w:rsidRDefault="00CE2845" w:rsidP="00A05E06">
            <w:pPr>
              <w:spacing w:after="0" w:line="240" w:lineRule="auto"/>
              <w:contextualSpacing/>
              <w:rPr>
                <w:rFonts w:cs="Arial"/>
                <w:lang w:val="es-HN"/>
              </w:rPr>
            </w:pPr>
            <w:r w:rsidRPr="00BF7730">
              <w:rPr>
                <w:rFonts w:cs="Arial"/>
                <w:lang w:val="es-HN"/>
              </w:rPr>
              <w:t xml:space="preserve">Capacitación que posibilite la transformación </w:t>
            </w:r>
          </w:p>
          <w:p w14:paraId="736B5EE4" w14:textId="77777777" w:rsidR="00A2372E" w:rsidRPr="00BF7730" w:rsidRDefault="00A2372E" w:rsidP="00A05E06">
            <w:pPr>
              <w:spacing w:after="0" w:line="240" w:lineRule="auto"/>
              <w:contextualSpacing/>
              <w:rPr>
                <w:rFonts w:cs="Arial"/>
                <w:lang w:val="es-HN"/>
              </w:rPr>
            </w:pPr>
          </w:p>
          <w:p w14:paraId="48BE54D2" w14:textId="043C25AC" w:rsidR="00A2372E" w:rsidRPr="00BF7730" w:rsidRDefault="00A2372E" w:rsidP="00A05E06">
            <w:pPr>
              <w:spacing w:after="0" w:line="240" w:lineRule="auto"/>
              <w:contextualSpacing/>
              <w:rPr>
                <w:rFonts w:cs="Arial"/>
                <w:lang w:val="es-HN"/>
              </w:rPr>
            </w:pPr>
            <w:r w:rsidRPr="00BF7730">
              <w:rPr>
                <w:rFonts w:cs="Arial"/>
                <w:lang w:val="es-HN"/>
              </w:rPr>
              <w:t>Falta</w:t>
            </w:r>
            <w:r w:rsidR="007B4FE5" w:rsidRPr="00BF7730">
              <w:rPr>
                <w:rFonts w:cs="Arial"/>
                <w:lang w:val="es-HN"/>
              </w:rPr>
              <w:t xml:space="preserve"> indicar el tipo de capacitación que se imparte y el presupuesto invertido</w:t>
            </w:r>
          </w:p>
        </w:tc>
        <w:tc>
          <w:tcPr>
            <w:tcW w:w="2500" w:type="pct"/>
            <w:vMerge/>
            <w:tcBorders>
              <w:bottom w:val="single" w:sz="4" w:space="0" w:color="auto"/>
            </w:tcBorders>
          </w:tcPr>
          <w:p w14:paraId="48C8CABD" w14:textId="77777777" w:rsidR="00CE2845" w:rsidRPr="009E592F" w:rsidRDefault="00CE2845" w:rsidP="00B36229">
            <w:pPr>
              <w:pStyle w:val="FootnoteText"/>
              <w:contextualSpacing/>
              <w:rPr>
                <w:rFonts w:ascii="Calibri" w:hAnsi="Calibri" w:cs="Arial"/>
                <w:sz w:val="22"/>
                <w:szCs w:val="22"/>
                <w:lang w:eastAsia="en-US"/>
              </w:rPr>
            </w:pPr>
          </w:p>
        </w:tc>
      </w:tr>
      <w:tr w:rsidR="00E40E45" w:rsidRPr="00D705BF" w14:paraId="77EE94C6" w14:textId="77777777" w:rsidTr="00B36229">
        <w:trPr>
          <w:trHeight w:val="146"/>
          <w:jc w:val="center"/>
        </w:trPr>
        <w:tc>
          <w:tcPr>
            <w:tcW w:w="964" w:type="pct"/>
          </w:tcPr>
          <w:p w14:paraId="3122F69E" w14:textId="77777777" w:rsidR="00E40E45" w:rsidRPr="009E592F" w:rsidRDefault="00E40E45" w:rsidP="00B36229">
            <w:pPr>
              <w:pStyle w:val="FootnoteText"/>
              <w:contextualSpacing/>
              <w:rPr>
                <w:rFonts w:ascii="Calibri" w:hAnsi="Calibri" w:cs="Arial"/>
                <w:sz w:val="22"/>
                <w:szCs w:val="22"/>
                <w:lang w:eastAsia="en-US"/>
              </w:rPr>
            </w:pPr>
          </w:p>
        </w:tc>
        <w:tc>
          <w:tcPr>
            <w:tcW w:w="1536" w:type="pct"/>
            <w:tcBorders>
              <w:bottom w:val="single" w:sz="4" w:space="0" w:color="auto"/>
            </w:tcBorders>
          </w:tcPr>
          <w:p w14:paraId="502E7593" w14:textId="77777777" w:rsidR="00E40E45" w:rsidRPr="006D61BC" w:rsidRDefault="009C70D0" w:rsidP="00A05E06">
            <w:pPr>
              <w:spacing w:after="0" w:line="240" w:lineRule="auto"/>
              <w:contextualSpacing/>
              <w:rPr>
                <w:rFonts w:cs="Arial"/>
                <w:lang w:val="es-HN"/>
              </w:rPr>
            </w:pPr>
            <w:r w:rsidRPr="006D61BC">
              <w:rPr>
                <w:rFonts w:cs="Arial"/>
                <w:lang w:val="es-HN"/>
              </w:rPr>
              <w:t>%</w:t>
            </w:r>
            <w:r w:rsidR="00E40E45" w:rsidRPr="006D61BC">
              <w:rPr>
                <w:rFonts w:cs="Arial"/>
                <w:lang w:val="es-HN"/>
              </w:rPr>
              <w:t xml:space="preserve"> de Población con Discapacidad, por nivel educativo, que se encuentra aún en Escuelas Especiales, indicando </w:t>
            </w:r>
            <w:r w:rsidR="00647652" w:rsidRPr="006D61BC">
              <w:rPr>
                <w:rFonts w:cs="Arial"/>
                <w:lang w:val="es-HN"/>
              </w:rPr>
              <w:t>t</w:t>
            </w:r>
            <w:r w:rsidR="004A2272" w:rsidRPr="006D61BC">
              <w:rPr>
                <w:rFonts w:cs="Arial"/>
                <w:lang w:val="es-HN"/>
              </w:rPr>
              <w:t xml:space="preserve">ipo de discapacidad </w:t>
            </w:r>
          </w:p>
          <w:p w14:paraId="21616B3C" w14:textId="77777777" w:rsidR="0046404D" w:rsidRPr="006D61BC" w:rsidRDefault="0046404D" w:rsidP="00E40E45">
            <w:pPr>
              <w:spacing w:after="0" w:line="240" w:lineRule="auto"/>
              <w:contextualSpacing/>
              <w:rPr>
                <w:rFonts w:cs="Arial"/>
                <w:lang w:val="es-HN"/>
              </w:rPr>
            </w:pPr>
          </w:p>
          <w:p w14:paraId="315BA6AD" w14:textId="77777777" w:rsidR="00E40E45" w:rsidRPr="006D61BC" w:rsidRDefault="0046404D" w:rsidP="00E40E45">
            <w:pPr>
              <w:spacing w:after="0" w:line="240" w:lineRule="auto"/>
              <w:contextualSpacing/>
              <w:rPr>
                <w:rFonts w:cs="Arial"/>
                <w:lang w:val="es-HN"/>
              </w:rPr>
            </w:pPr>
            <w:r w:rsidRPr="006D61BC">
              <w:rPr>
                <w:rFonts w:cs="Arial"/>
                <w:lang w:val="es-HN"/>
              </w:rPr>
              <w:t>-</w:t>
            </w:r>
            <w:r w:rsidR="00E40E45" w:rsidRPr="006D61BC">
              <w:rPr>
                <w:rFonts w:cs="Arial"/>
                <w:lang w:val="es-HN"/>
              </w:rPr>
              <w:t>Educación Pre-escolar o Educación de la Primera Infancia</w:t>
            </w:r>
          </w:p>
          <w:p w14:paraId="2416186F" w14:textId="77777777" w:rsidR="0046404D" w:rsidRPr="006D61BC" w:rsidRDefault="0046404D" w:rsidP="00E40E45">
            <w:pPr>
              <w:spacing w:after="0" w:line="240" w:lineRule="auto"/>
              <w:contextualSpacing/>
              <w:rPr>
                <w:rFonts w:cs="Arial"/>
                <w:lang w:val="es-HN"/>
              </w:rPr>
            </w:pPr>
          </w:p>
          <w:p w14:paraId="7EB42F24" w14:textId="77777777" w:rsidR="00E40E45" w:rsidRPr="006D61BC" w:rsidRDefault="0046404D" w:rsidP="00E40E45">
            <w:pPr>
              <w:spacing w:after="0" w:line="240" w:lineRule="auto"/>
              <w:contextualSpacing/>
              <w:rPr>
                <w:rFonts w:cs="Arial"/>
                <w:lang w:val="es-HN"/>
              </w:rPr>
            </w:pPr>
            <w:r w:rsidRPr="006D61BC">
              <w:rPr>
                <w:rFonts w:cs="Arial"/>
                <w:lang w:val="es-HN"/>
              </w:rPr>
              <w:t>-</w:t>
            </w:r>
            <w:r w:rsidR="00E40E45" w:rsidRPr="006D61BC">
              <w:rPr>
                <w:rFonts w:cs="Arial"/>
                <w:lang w:val="es-HN"/>
              </w:rPr>
              <w:t xml:space="preserve">Educación Primaria o Primer Ciclo de la Educación Básica inicial </w:t>
            </w:r>
          </w:p>
          <w:p w14:paraId="61816998" w14:textId="77777777" w:rsidR="0046404D" w:rsidRPr="006D61BC" w:rsidRDefault="0046404D" w:rsidP="00E40E45">
            <w:pPr>
              <w:spacing w:after="0" w:line="240" w:lineRule="auto"/>
              <w:contextualSpacing/>
              <w:rPr>
                <w:rFonts w:cs="Arial"/>
                <w:lang w:val="es-HN"/>
              </w:rPr>
            </w:pPr>
          </w:p>
          <w:p w14:paraId="3CBCCD40" w14:textId="77777777" w:rsidR="0046404D" w:rsidRPr="006D61BC" w:rsidRDefault="0046404D" w:rsidP="00E40E45">
            <w:pPr>
              <w:spacing w:after="0" w:line="240" w:lineRule="auto"/>
              <w:contextualSpacing/>
              <w:rPr>
                <w:rFonts w:cs="Arial"/>
                <w:lang w:val="es-HN"/>
              </w:rPr>
            </w:pPr>
            <w:r w:rsidRPr="006D61BC">
              <w:rPr>
                <w:rFonts w:cs="Arial"/>
                <w:lang w:val="es-HN"/>
              </w:rPr>
              <w:t>-</w:t>
            </w:r>
            <w:r w:rsidR="00E40E45" w:rsidRPr="006D61BC">
              <w:rPr>
                <w:rFonts w:cs="Arial"/>
                <w:lang w:val="es-HN"/>
              </w:rPr>
              <w:t xml:space="preserve">Primer Ciclo de Educación Secundaria o Segundo Ciclo de la Educación Básica </w:t>
            </w:r>
          </w:p>
          <w:p w14:paraId="321AF2B5" w14:textId="77777777" w:rsidR="0046404D" w:rsidRPr="006D61BC" w:rsidRDefault="0046404D" w:rsidP="00E40E45">
            <w:pPr>
              <w:spacing w:after="0" w:line="240" w:lineRule="auto"/>
              <w:contextualSpacing/>
              <w:rPr>
                <w:rFonts w:cs="Arial"/>
                <w:lang w:val="es-HN"/>
              </w:rPr>
            </w:pPr>
          </w:p>
          <w:p w14:paraId="4EDDD727" w14:textId="77777777" w:rsidR="00E40E45" w:rsidRPr="006D61BC" w:rsidRDefault="0046404D" w:rsidP="00E40E45">
            <w:pPr>
              <w:spacing w:after="0" w:line="240" w:lineRule="auto"/>
              <w:contextualSpacing/>
              <w:rPr>
                <w:rFonts w:cs="Arial"/>
                <w:lang w:val="es-HN"/>
              </w:rPr>
            </w:pPr>
            <w:r w:rsidRPr="006D61BC">
              <w:rPr>
                <w:rFonts w:cs="Arial"/>
                <w:lang w:val="es-HN"/>
              </w:rPr>
              <w:t>-</w:t>
            </w:r>
            <w:r w:rsidR="00E40E45" w:rsidRPr="006D61BC">
              <w:rPr>
                <w:rFonts w:cs="Arial"/>
                <w:lang w:val="es-HN"/>
              </w:rPr>
              <w:t>Educación Secundaria Alta o Segundo Ciclo de Educación Secundaria</w:t>
            </w:r>
          </w:p>
          <w:p w14:paraId="2F93E55C" w14:textId="77777777" w:rsidR="0046404D" w:rsidRPr="006D61BC" w:rsidRDefault="0046404D" w:rsidP="00E40E45">
            <w:pPr>
              <w:spacing w:after="0" w:line="240" w:lineRule="auto"/>
              <w:contextualSpacing/>
              <w:rPr>
                <w:rFonts w:cs="Arial"/>
                <w:lang w:val="es-HN"/>
              </w:rPr>
            </w:pPr>
          </w:p>
          <w:p w14:paraId="57D2CD5E" w14:textId="77777777" w:rsidR="00E40E45" w:rsidRPr="006D61BC" w:rsidRDefault="0046404D" w:rsidP="00E40E45">
            <w:pPr>
              <w:spacing w:after="0" w:line="240" w:lineRule="auto"/>
              <w:contextualSpacing/>
              <w:rPr>
                <w:rFonts w:cs="Arial"/>
                <w:lang w:val="es-HN"/>
              </w:rPr>
            </w:pPr>
            <w:r w:rsidRPr="006D61BC">
              <w:rPr>
                <w:rFonts w:cs="Arial"/>
                <w:lang w:val="es-HN"/>
              </w:rPr>
              <w:t>-</w:t>
            </w:r>
            <w:r w:rsidR="00E40E45" w:rsidRPr="006D61BC">
              <w:rPr>
                <w:rFonts w:cs="Arial"/>
                <w:lang w:val="es-HN"/>
              </w:rPr>
              <w:t>Educación Post-secundaria no Superior (pre-universitarios, programas profesionales cortos)</w:t>
            </w:r>
          </w:p>
          <w:p w14:paraId="4D1D6BE9" w14:textId="77777777" w:rsidR="0046404D" w:rsidRPr="006D61BC" w:rsidRDefault="0046404D" w:rsidP="00E40E45">
            <w:pPr>
              <w:spacing w:after="0" w:line="240" w:lineRule="auto"/>
              <w:contextualSpacing/>
              <w:rPr>
                <w:rFonts w:cs="Arial"/>
                <w:lang w:val="es-HN"/>
              </w:rPr>
            </w:pPr>
          </w:p>
          <w:p w14:paraId="7CC19E89" w14:textId="77777777" w:rsidR="00E40E45" w:rsidRPr="006D61BC" w:rsidRDefault="0046404D" w:rsidP="00E40E45">
            <w:pPr>
              <w:spacing w:after="0" w:line="240" w:lineRule="auto"/>
              <w:contextualSpacing/>
              <w:rPr>
                <w:rFonts w:cs="Arial"/>
                <w:lang w:val="es-HN"/>
              </w:rPr>
            </w:pPr>
            <w:r w:rsidRPr="006D61BC">
              <w:rPr>
                <w:rFonts w:cs="Arial"/>
                <w:lang w:val="es-HN"/>
              </w:rPr>
              <w:t>-</w:t>
            </w:r>
            <w:r w:rsidR="00E40E45" w:rsidRPr="006D61BC">
              <w:rPr>
                <w:rFonts w:cs="Arial"/>
                <w:lang w:val="es-HN"/>
              </w:rPr>
              <w:t>Formación Profesional Superior</w:t>
            </w:r>
          </w:p>
          <w:p w14:paraId="2AEBE641" w14:textId="77777777" w:rsidR="0046404D" w:rsidRPr="006D61BC" w:rsidRDefault="0046404D" w:rsidP="00E40E45">
            <w:pPr>
              <w:spacing w:after="0" w:line="240" w:lineRule="auto"/>
              <w:contextualSpacing/>
              <w:rPr>
                <w:rFonts w:cs="Arial"/>
                <w:lang w:val="es-HN"/>
              </w:rPr>
            </w:pPr>
          </w:p>
          <w:p w14:paraId="36ED2873" w14:textId="77777777" w:rsidR="00E40E45" w:rsidRPr="006D61BC" w:rsidRDefault="0046404D" w:rsidP="00E40E45">
            <w:pPr>
              <w:spacing w:after="0" w:line="240" w:lineRule="auto"/>
              <w:contextualSpacing/>
              <w:rPr>
                <w:rFonts w:cs="Arial"/>
                <w:lang w:val="es-HN"/>
              </w:rPr>
            </w:pPr>
            <w:r w:rsidRPr="006D61BC">
              <w:rPr>
                <w:rFonts w:cs="Arial"/>
                <w:lang w:val="es-HN"/>
              </w:rPr>
              <w:t>-</w:t>
            </w:r>
            <w:r w:rsidR="00E40E45" w:rsidRPr="006D61BC">
              <w:rPr>
                <w:rFonts w:cs="Arial"/>
                <w:lang w:val="es-HN"/>
              </w:rPr>
              <w:t>Primer ciclo de Educación Superior o Terciaria</w:t>
            </w:r>
          </w:p>
          <w:p w14:paraId="43359FA4" w14:textId="77777777" w:rsidR="0046404D" w:rsidRPr="006D61BC" w:rsidRDefault="0046404D" w:rsidP="00E40E45">
            <w:pPr>
              <w:spacing w:after="0" w:line="240" w:lineRule="auto"/>
              <w:contextualSpacing/>
              <w:rPr>
                <w:rFonts w:cs="Arial"/>
                <w:lang w:val="es-HN"/>
              </w:rPr>
            </w:pPr>
          </w:p>
          <w:p w14:paraId="7B3A2493" w14:textId="77777777" w:rsidR="00E40E45" w:rsidRPr="006D61BC" w:rsidRDefault="0046404D" w:rsidP="00E40E45">
            <w:pPr>
              <w:spacing w:after="0" w:line="240" w:lineRule="auto"/>
              <w:contextualSpacing/>
              <w:rPr>
                <w:rFonts w:cs="Arial"/>
                <w:lang w:val="es-HN"/>
              </w:rPr>
            </w:pPr>
            <w:r w:rsidRPr="006D61BC">
              <w:rPr>
                <w:rFonts w:cs="Arial"/>
                <w:lang w:val="es-HN"/>
              </w:rPr>
              <w:t>-</w:t>
            </w:r>
            <w:r w:rsidR="00E40E45" w:rsidRPr="006D61BC">
              <w:rPr>
                <w:rFonts w:cs="Arial"/>
                <w:lang w:val="es-HN"/>
              </w:rPr>
              <w:t>Segundo Ciclo de Educación Superior o Terciaria (</w:t>
            </w:r>
            <w:r w:rsidRPr="006D61BC">
              <w:rPr>
                <w:rFonts w:cs="Arial"/>
                <w:lang w:val="es-HN"/>
              </w:rPr>
              <w:t>Maestría</w:t>
            </w:r>
            <w:r w:rsidR="00E40E45" w:rsidRPr="006D61BC">
              <w:rPr>
                <w:rFonts w:cs="Arial"/>
                <w:lang w:val="es-HN"/>
              </w:rPr>
              <w:t>, Doctorados)</w:t>
            </w:r>
          </w:p>
          <w:p w14:paraId="009A1EFB" w14:textId="77777777" w:rsidR="00E40E45" w:rsidRPr="006D61BC" w:rsidRDefault="00E40E45" w:rsidP="00A05E06">
            <w:pPr>
              <w:spacing w:after="0" w:line="240" w:lineRule="auto"/>
              <w:contextualSpacing/>
              <w:rPr>
                <w:rFonts w:cs="Arial"/>
                <w:lang w:val="es-HN"/>
              </w:rPr>
            </w:pPr>
          </w:p>
        </w:tc>
        <w:tc>
          <w:tcPr>
            <w:tcW w:w="2500" w:type="pct"/>
            <w:tcBorders>
              <w:bottom w:val="single" w:sz="4" w:space="0" w:color="auto"/>
            </w:tcBorders>
          </w:tcPr>
          <w:p w14:paraId="33A33529" w14:textId="77777777" w:rsidR="00E40E45" w:rsidRPr="009E592F" w:rsidRDefault="004A2272" w:rsidP="00B36229">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Tipo de discapacidad </w:t>
            </w:r>
          </w:p>
          <w:p w14:paraId="173B45A8" w14:textId="77777777" w:rsidR="00E40E45" w:rsidRPr="009E592F" w:rsidRDefault="00E40E45" w:rsidP="00B36229">
            <w:pPr>
              <w:pStyle w:val="FootnoteText"/>
              <w:contextualSpacing/>
              <w:rPr>
                <w:rFonts w:ascii="Calibri" w:hAnsi="Calibri" w:cs="Arial"/>
                <w:sz w:val="22"/>
                <w:szCs w:val="22"/>
                <w:lang w:eastAsia="en-US"/>
              </w:rPr>
            </w:pPr>
          </w:p>
          <w:p w14:paraId="57EC0241" w14:textId="77777777" w:rsidR="00EE06B1" w:rsidRPr="009E592F" w:rsidRDefault="0046404D" w:rsidP="00B36229">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EE06B1" w:rsidRPr="009E592F">
              <w:rPr>
                <w:rFonts w:ascii="Calibri" w:hAnsi="Calibri" w:cs="Arial"/>
                <w:sz w:val="22"/>
                <w:szCs w:val="22"/>
                <w:lang w:eastAsia="en-US"/>
              </w:rPr>
              <w:t>Física</w:t>
            </w:r>
            <w:r w:rsidR="00E40E45" w:rsidRPr="009E592F">
              <w:rPr>
                <w:rFonts w:ascii="Calibri" w:hAnsi="Calibri" w:cs="Arial"/>
                <w:sz w:val="22"/>
                <w:szCs w:val="22"/>
                <w:lang w:eastAsia="en-US"/>
              </w:rPr>
              <w:t xml:space="preserve">  </w:t>
            </w:r>
          </w:p>
          <w:p w14:paraId="141F4CFF" w14:textId="77777777" w:rsidR="00EE06B1" w:rsidRPr="009E592F" w:rsidRDefault="0046404D" w:rsidP="00B36229">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E40E45" w:rsidRPr="009E592F">
              <w:rPr>
                <w:rFonts w:ascii="Calibri" w:hAnsi="Calibri" w:cs="Arial"/>
                <w:sz w:val="22"/>
                <w:szCs w:val="22"/>
                <w:lang w:eastAsia="en-US"/>
              </w:rPr>
              <w:t>Visual</w:t>
            </w:r>
          </w:p>
          <w:p w14:paraId="0FD99879" w14:textId="77777777" w:rsidR="00EE06B1" w:rsidRPr="009E592F" w:rsidRDefault="0046404D" w:rsidP="00B36229">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E40E45" w:rsidRPr="009E592F">
              <w:rPr>
                <w:rFonts w:ascii="Calibri" w:hAnsi="Calibri" w:cs="Arial"/>
                <w:sz w:val="22"/>
                <w:szCs w:val="22"/>
                <w:lang w:eastAsia="en-US"/>
              </w:rPr>
              <w:t xml:space="preserve">Auditiva </w:t>
            </w:r>
          </w:p>
          <w:p w14:paraId="29BB1886" w14:textId="77777777" w:rsidR="0046404D" w:rsidRPr="009E592F" w:rsidRDefault="0046404D" w:rsidP="00B36229">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E40E45" w:rsidRPr="009E592F">
              <w:rPr>
                <w:rFonts w:ascii="Calibri" w:hAnsi="Calibri" w:cs="Arial"/>
                <w:sz w:val="22"/>
                <w:szCs w:val="22"/>
                <w:lang w:eastAsia="en-US"/>
              </w:rPr>
              <w:t xml:space="preserve">Intelectual  </w:t>
            </w:r>
          </w:p>
          <w:p w14:paraId="09A899DC" w14:textId="77777777" w:rsidR="00EE06B1" w:rsidRPr="009E592F" w:rsidRDefault="0046404D" w:rsidP="00B36229">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E40E45" w:rsidRPr="009E592F">
              <w:rPr>
                <w:rFonts w:ascii="Calibri" w:hAnsi="Calibri" w:cs="Arial"/>
                <w:sz w:val="22"/>
                <w:szCs w:val="22"/>
                <w:lang w:eastAsia="en-US"/>
              </w:rPr>
              <w:t xml:space="preserve">Psicosocial  </w:t>
            </w:r>
          </w:p>
          <w:p w14:paraId="7F59E7B0" w14:textId="77777777" w:rsidR="00E40E45" w:rsidRDefault="0046404D" w:rsidP="00B36229">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EE06B1" w:rsidRPr="009E592F">
              <w:rPr>
                <w:rFonts w:ascii="Calibri" w:hAnsi="Calibri" w:cs="Arial"/>
                <w:sz w:val="22"/>
                <w:szCs w:val="22"/>
                <w:lang w:eastAsia="en-US"/>
              </w:rPr>
              <w:t>Múltiple</w:t>
            </w:r>
            <w:r w:rsidR="00E40E45" w:rsidRPr="009E592F">
              <w:rPr>
                <w:rFonts w:ascii="Calibri" w:hAnsi="Calibri" w:cs="Arial"/>
                <w:sz w:val="22"/>
                <w:szCs w:val="22"/>
                <w:lang w:eastAsia="en-US"/>
              </w:rPr>
              <w:t xml:space="preserve"> o severa</w:t>
            </w:r>
          </w:p>
          <w:p w14:paraId="371A58ED" w14:textId="77777777" w:rsidR="00A2372E" w:rsidRDefault="00A2372E" w:rsidP="00B36229">
            <w:pPr>
              <w:pStyle w:val="FootnoteText"/>
              <w:contextualSpacing/>
              <w:rPr>
                <w:rFonts w:ascii="Calibri" w:hAnsi="Calibri" w:cs="Arial"/>
                <w:sz w:val="22"/>
                <w:szCs w:val="22"/>
                <w:lang w:eastAsia="en-US"/>
              </w:rPr>
            </w:pPr>
          </w:p>
          <w:p w14:paraId="242343D9" w14:textId="266810EB" w:rsidR="00A2372E" w:rsidRPr="00A2372E" w:rsidRDefault="00A2372E" w:rsidP="00B36229">
            <w:pPr>
              <w:pStyle w:val="FootnoteText"/>
              <w:contextualSpacing/>
              <w:rPr>
                <w:rFonts w:ascii="Calibri" w:hAnsi="Calibri" w:cs="Arial"/>
                <w:sz w:val="22"/>
                <w:szCs w:val="22"/>
                <w:lang w:val="es-HN" w:eastAsia="en-US"/>
              </w:rPr>
            </w:pPr>
          </w:p>
        </w:tc>
      </w:tr>
      <w:tr w:rsidR="003A410E" w:rsidRPr="009E592F" w14:paraId="5143EB05" w14:textId="77777777" w:rsidTr="00B36229">
        <w:trPr>
          <w:trHeight w:val="146"/>
          <w:jc w:val="center"/>
        </w:trPr>
        <w:tc>
          <w:tcPr>
            <w:tcW w:w="964" w:type="pct"/>
            <w:tcBorders>
              <w:bottom w:val="single" w:sz="4" w:space="0" w:color="auto"/>
            </w:tcBorders>
          </w:tcPr>
          <w:p w14:paraId="16CE71EF" w14:textId="77777777" w:rsidR="003A410E" w:rsidRPr="009E592F" w:rsidRDefault="003A410E" w:rsidP="00B36229">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036" w:type="pct"/>
            <w:gridSpan w:val="2"/>
            <w:tcBorders>
              <w:bottom w:val="single" w:sz="4" w:space="0" w:color="auto"/>
            </w:tcBorders>
          </w:tcPr>
          <w:p w14:paraId="08F59700" w14:textId="77777777" w:rsidR="003A410E" w:rsidRPr="009E592F" w:rsidRDefault="006535B1" w:rsidP="00B36229">
            <w:pPr>
              <w:pStyle w:val="FootnoteText"/>
              <w:contextualSpacing/>
              <w:rPr>
                <w:rFonts w:ascii="Calibri" w:hAnsi="Calibri" w:cs="Arial"/>
                <w:sz w:val="22"/>
                <w:szCs w:val="22"/>
                <w:lang w:eastAsia="en-US"/>
              </w:rPr>
            </w:pPr>
            <w:r w:rsidRPr="009E592F">
              <w:rPr>
                <w:rFonts w:ascii="Calibri" w:hAnsi="Calibri" w:cs="Arial"/>
                <w:sz w:val="22"/>
                <w:szCs w:val="22"/>
                <w:lang w:eastAsia="en-US"/>
              </w:rPr>
              <w:t>https://www.se.gob.hn/</w:t>
            </w:r>
          </w:p>
          <w:p w14:paraId="50AE7ED1" w14:textId="77777777" w:rsidR="00F5526F" w:rsidRPr="009E592F" w:rsidRDefault="00F5526F" w:rsidP="00B36229">
            <w:pPr>
              <w:pStyle w:val="FootnoteText"/>
              <w:contextualSpacing/>
              <w:rPr>
                <w:rFonts w:ascii="Calibri" w:hAnsi="Calibri" w:cs="Arial"/>
                <w:sz w:val="22"/>
                <w:szCs w:val="22"/>
                <w:lang w:eastAsia="en-US"/>
              </w:rPr>
            </w:pPr>
          </w:p>
        </w:tc>
      </w:tr>
    </w:tbl>
    <w:p w14:paraId="359C0984" w14:textId="77777777" w:rsidR="00647652" w:rsidRPr="009E592F" w:rsidRDefault="00647652" w:rsidP="003A410E">
      <w:pPr>
        <w:spacing w:after="0" w:line="240" w:lineRule="auto"/>
      </w:pPr>
    </w:p>
    <w:p w14:paraId="3E25D99B" w14:textId="31D92205" w:rsidR="0000339B" w:rsidRDefault="0000339B">
      <w:pPr>
        <w:spacing w:after="0" w:line="240" w:lineRule="auto"/>
      </w:pPr>
      <w:r>
        <w:br w:type="page"/>
      </w:r>
    </w:p>
    <w:p w14:paraId="71FAD8FA" w14:textId="77777777" w:rsidR="00647652" w:rsidRPr="009E592F" w:rsidRDefault="00647652" w:rsidP="003A410E">
      <w:pPr>
        <w:spacing w:after="0" w:line="240" w:lineRule="auto"/>
      </w:pPr>
    </w:p>
    <w:p w14:paraId="4D19E22E" w14:textId="77777777" w:rsidR="00A3149D" w:rsidRPr="009E592F" w:rsidRDefault="00A3149D" w:rsidP="00F97349">
      <w:pPr>
        <w:spacing w:after="0" w:line="24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A05E06" w:rsidRPr="00112169" w14:paraId="5E9BB367" w14:textId="77777777" w:rsidTr="00B36229">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7506D480" w14:textId="77777777" w:rsidR="00A05E06" w:rsidRPr="009E592F" w:rsidRDefault="00A05E06" w:rsidP="00B36229">
            <w:pPr>
              <w:pStyle w:val="FootnoteText"/>
              <w:contextualSpacing/>
              <w:rPr>
                <w:rFonts w:ascii="Calibri" w:hAnsi="Calibri" w:cs="Arial"/>
                <w:b/>
                <w:sz w:val="22"/>
                <w:szCs w:val="22"/>
                <w:lang w:eastAsia="en-US"/>
              </w:rPr>
            </w:pPr>
          </w:p>
          <w:p w14:paraId="221331E1" w14:textId="77777777" w:rsidR="00A05E06" w:rsidRPr="009E592F" w:rsidRDefault="00F5526F" w:rsidP="0000339B">
            <w:pPr>
              <w:pStyle w:val="Heading3"/>
            </w:pPr>
            <w:bookmarkStart w:id="36" w:name="_Toc483961933"/>
            <w:r w:rsidRPr="009E592F">
              <w:t>INDICADOR EDUCACIÓN 2.5</w:t>
            </w:r>
            <w:r w:rsidR="00A05E06" w:rsidRPr="009E592F">
              <w:t xml:space="preserve"> (EDU 2.5)  APOYOS </w:t>
            </w:r>
            <w:r w:rsidR="00363B12" w:rsidRPr="009E592F">
              <w:t>A DISPOSICI</w:t>
            </w:r>
            <w:r w:rsidR="005F5128" w:rsidRPr="009E592F">
              <w:t>Ó</w:t>
            </w:r>
            <w:r w:rsidR="00363B12" w:rsidRPr="009E592F">
              <w:t>N DE ESTUDIANTES CON DISCAPACIDAD PARA ASEGURAR LA INC</w:t>
            </w:r>
            <w:r w:rsidR="00B12415" w:rsidRPr="009E592F">
              <w:t>L</w:t>
            </w:r>
            <w:r w:rsidR="00363B12" w:rsidRPr="009E592F">
              <w:t>USI</w:t>
            </w:r>
            <w:r w:rsidR="005F5128" w:rsidRPr="009E592F">
              <w:t>Ó</w:t>
            </w:r>
            <w:r w:rsidR="00363B12" w:rsidRPr="009E592F">
              <w:t>N EDUCATIVA</w:t>
            </w:r>
            <w:bookmarkEnd w:id="36"/>
          </w:p>
          <w:p w14:paraId="556D567C" w14:textId="77777777" w:rsidR="00A05E06" w:rsidRPr="009E592F" w:rsidRDefault="00A05E06" w:rsidP="00B36229">
            <w:pPr>
              <w:pStyle w:val="FootnoteText"/>
              <w:contextualSpacing/>
              <w:rPr>
                <w:rFonts w:ascii="Calibri" w:hAnsi="Calibri" w:cs="Arial"/>
                <w:b/>
                <w:sz w:val="22"/>
                <w:szCs w:val="22"/>
                <w:lang w:eastAsia="en-US"/>
              </w:rPr>
            </w:pPr>
          </w:p>
        </w:tc>
      </w:tr>
      <w:tr w:rsidR="00A05E06" w:rsidRPr="00112169" w14:paraId="1684FA34" w14:textId="77777777" w:rsidTr="00B36229">
        <w:trPr>
          <w:jc w:val="center"/>
        </w:trPr>
        <w:tc>
          <w:tcPr>
            <w:tcW w:w="5000" w:type="pct"/>
            <w:gridSpan w:val="3"/>
            <w:tcBorders>
              <w:top w:val="single" w:sz="4" w:space="0" w:color="auto"/>
            </w:tcBorders>
            <w:shd w:val="clear" w:color="auto" w:fill="E6E6E6"/>
          </w:tcPr>
          <w:p w14:paraId="163E66E3" w14:textId="77777777" w:rsidR="0046404D" w:rsidRPr="009E592F" w:rsidRDefault="0046404D" w:rsidP="00647652">
            <w:pPr>
              <w:pStyle w:val="FootnoteText"/>
              <w:contextualSpacing/>
              <w:rPr>
                <w:rFonts w:ascii="Calibri" w:hAnsi="Calibri" w:cs="Arial"/>
                <w:b/>
                <w:sz w:val="22"/>
                <w:szCs w:val="22"/>
                <w:u w:val="single"/>
                <w:lang w:eastAsia="en-US"/>
              </w:rPr>
            </w:pPr>
          </w:p>
          <w:p w14:paraId="72FDDE97" w14:textId="77777777" w:rsidR="00A05E06" w:rsidRPr="009E592F" w:rsidRDefault="00EC44BB" w:rsidP="00647652">
            <w:pPr>
              <w:pStyle w:val="FootnoteText"/>
              <w:contextualSpacing/>
              <w:rPr>
                <w:rFonts w:ascii="Calibri" w:hAnsi="Calibri" w:cs="Arial"/>
                <w:sz w:val="22"/>
                <w:szCs w:val="22"/>
                <w:u w:val="single"/>
                <w:lang w:eastAsia="en-US"/>
              </w:rPr>
            </w:pPr>
            <w:r w:rsidRPr="009E592F">
              <w:rPr>
                <w:rFonts w:ascii="Calibri" w:hAnsi="Calibri" w:cs="Arial"/>
                <w:sz w:val="22"/>
                <w:szCs w:val="22"/>
                <w:u w:val="single"/>
                <w:lang w:eastAsia="en-US"/>
              </w:rPr>
              <w:t>Metodología de cálculo aproximativo</w:t>
            </w:r>
            <w:r w:rsidRPr="009E592F">
              <w:rPr>
                <w:rFonts w:ascii="Calibri" w:hAnsi="Calibri" w:cs="Arial"/>
                <w:sz w:val="22"/>
                <w:szCs w:val="22"/>
                <w:lang w:eastAsia="en-US"/>
              </w:rPr>
              <w:t>:</w:t>
            </w:r>
            <w:r w:rsidR="00D3160B" w:rsidRPr="009E592F">
              <w:rPr>
                <w:rFonts w:ascii="Calibri" w:hAnsi="Calibri" w:cs="Arial"/>
                <w:sz w:val="22"/>
                <w:szCs w:val="22"/>
                <w:lang w:eastAsia="en-US"/>
              </w:rPr>
              <w:t xml:space="preserve"> </w:t>
            </w:r>
            <w:r w:rsidR="000C23A9" w:rsidRPr="009E592F">
              <w:rPr>
                <w:rFonts w:ascii="Calibri" w:hAnsi="Calibri" w:cs="Arial"/>
                <w:sz w:val="22"/>
                <w:szCs w:val="22"/>
                <w:lang w:eastAsia="en-US"/>
              </w:rPr>
              <w:t>E</w:t>
            </w:r>
            <w:r w:rsidR="001D7D68" w:rsidRPr="009E592F">
              <w:rPr>
                <w:rFonts w:ascii="Calibri" w:hAnsi="Calibri" w:cs="Arial"/>
                <w:sz w:val="22"/>
                <w:szCs w:val="22"/>
                <w:lang w:eastAsia="en-US"/>
              </w:rPr>
              <w:t xml:space="preserve">scuelas que cuentan con apoyos para las personas con discapacidad </w:t>
            </w:r>
            <w:r w:rsidR="0038077E" w:rsidRPr="009E592F">
              <w:rPr>
                <w:rFonts w:ascii="Calibri" w:hAnsi="Calibri" w:cs="Arial"/>
                <w:sz w:val="22"/>
                <w:szCs w:val="22"/>
                <w:lang w:eastAsia="en-US"/>
              </w:rPr>
              <w:t xml:space="preserve">÷ </w:t>
            </w:r>
            <w:r w:rsidR="001D7D68" w:rsidRPr="009E592F">
              <w:rPr>
                <w:rFonts w:ascii="Calibri" w:hAnsi="Calibri" w:cs="Arial"/>
                <w:sz w:val="22"/>
                <w:szCs w:val="22"/>
                <w:lang w:eastAsia="en-US"/>
              </w:rPr>
              <w:t xml:space="preserve"> el total de escuelas.</w:t>
            </w:r>
            <w:r w:rsidR="001D7D68" w:rsidRPr="009E592F">
              <w:rPr>
                <w:rFonts w:ascii="Calibri" w:hAnsi="Calibri" w:cs="Arial"/>
                <w:sz w:val="22"/>
                <w:szCs w:val="22"/>
                <w:u w:val="single"/>
                <w:lang w:eastAsia="en-US"/>
              </w:rPr>
              <w:t xml:space="preserve"> </w:t>
            </w:r>
          </w:p>
          <w:p w14:paraId="105135AD" w14:textId="77777777" w:rsidR="0046404D" w:rsidRPr="009E592F" w:rsidRDefault="0046404D" w:rsidP="00647652">
            <w:pPr>
              <w:pStyle w:val="FootnoteText"/>
              <w:contextualSpacing/>
              <w:rPr>
                <w:rFonts w:ascii="Calibri" w:hAnsi="Calibri" w:cs="Arial"/>
                <w:sz w:val="22"/>
                <w:szCs w:val="22"/>
                <w:lang w:eastAsia="en-US"/>
              </w:rPr>
            </w:pPr>
          </w:p>
        </w:tc>
      </w:tr>
      <w:tr w:rsidR="00C0382F" w:rsidRPr="00112169" w14:paraId="30C1FCE1" w14:textId="77777777" w:rsidTr="00CF328A">
        <w:trPr>
          <w:trHeight w:val="1269"/>
          <w:jc w:val="center"/>
        </w:trPr>
        <w:tc>
          <w:tcPr>
            <w:tcW w:w="964" w:type="pct"/>
            <w:vMerge w:val="restart"/>
          </w:tcPr>
          <w:p w14:paraId="067F53E4" w14:textId="77777777" w:rsidR="00C0382F" w:rsidRPr="009E592F" w:rsidRDefault="00C0382F" w:rsidP="00B36229">
            <w:pPr>
              <w:pStyle w:val="FootnoteText"/>
              <w:contextualSpacing/>
              <w:rPr>
                <w:rFonts w:ascii="Calibri" w:hAnsi="Calibri" w:cs="Arial"/>
                <w:sz w:val="22"/>
                <w:szCs w:val="22"/>
                <w:lang w:eastAsia="en-US"/>
              </w:rPr>
            </w:pPr>
          </w:p>
          <w:p w14:paraId="5DC211BE" w14:textId="77777777" w:rsidR="00C0382F" w:rsidRPr="009E592F" w:rsidRDefault="00C0382F" w:rsidP="00B36229">
            <w:pPr>
              <w:pStyle w:val="FootnoteText"/>
              <w:contextualSpacing/>
              <w:rPr>
                <w:rFonts w:ascii="Calibri" w:hAnsi="Calibri" w:cs="Arial"/>
                <w:sz w:val="22"/>
                <w:szCs w:val="22"/>
                <w:lang w:eastAsia="en-US"/>
              </w:rPr>
            </w:pPr>
          </w:p>
          <w:p w14:paraId="792F7D89" w14:textId="77777777" w:rsidR="00C0382F" w:rsidRPr="009E592F" w:rsidRDefault="00C0382F" w:rsidP="00B36229">
            <w:pPr>
              <w:pStyle w:val="FootnoteText"/>
              <w:contextualSpacing/>
              <w:rPr>
                <w:rFonts w:ascii="Calibri" w:hAnsi="Calibri" w:cs="Arial"/>
                <w:sz w:val="22"/>
                <w:szCs w:val="22"/>
                <w:lang w:eastAsia="en-US"/>
              </w:rPr>
            </w:pPr>
          </w:p>
          <w:p w14:paraId="2DEFF6F8" w14:textId="77777777" w:rsidR="00C0382F" w:rsidRPr="009E592F" w:rsidRDefault="00C0382F" w:rsidP="00151E39">
            <w:pPr>
              <w:pStyle w:val="FootnoteText"/>
              <w:contextualSpacing/>
              <w:jc w:val="center"/>
              <w:rPr>
                <w:rFonts w:ascii="Calibri" w:hAnsi="Calibri" w:cs="Arial"/>
                <w:sz w:val="22"/>
                <w:szCs w:val="22"/>
                <w:lang w:eastAsia="en-US"/>
              </w:rPr>
            </w:pPr>
          </w:p>
          <w:p w14:paraId="69E247DB" w14:textId="77777777" w:rsidR="00C0382F" w:rsidRPr="009E592F" w:rsidRDefault="00C0382F" w:rsidP="00151E39">
            <w:pPr>
              <w:pStyle w:val="FootnoteText"/>
              <w:contextualSpacing/>
              <w:jc w:val="center"/>
              <w:rPr>
                <w:rFonts w:ascii="Calibri" w:hAnsi="Calibri" w:cs="Arial"/>
                <w:sz w:val="22"/>
                <w:szCs w:val="22"/>
                <w:lang w:eastAsia="en-US"/>
              </w:rPr>
            </w:pPr>
            <w:r w:rsidRPr="009E592F">
              <w:rPr>
                <w:rFonts w:ascii="Calibri" w:hAnsi="Calibri" w:cs="Arial"/>
                <w:sz w:val="22"/>
                <w:szCs w:val="22"/>
                <w:lang w:eastAsia="en-US"/>
              </w:rPr>
              <w:t>Descriptores</w:t>
            </w:r>
          </w:p>
          <w:p w14:paraId="28EB8C81" w14:textId="77777777" w:rsidR="00C0382F" w:rsidRPr="009E592F" w:rsidRDefault="00C0382F" w:rsidP="00B36229">
            <w:pPr>
              <w:pStyle w:val="FootnoteText"/>
              <w:contextualSpacing/>
              <w:rPr>
                <w:rFonts w:ascii="Calibri" w:hAnsi="Calibri" w:cs="Arial"/>
                <w:sz w:val="22"/>
                <w:szCs w:val="22"/>
                <w:lang w:eastAsia="en-US"/>
              </w:rPr>
            </w:pPr>
          </w:p>
        </w:tc>
        <w:tc>
          <w:tcPr>
            <w:tcW w:w="1536" w:type="pct"/>
          </w:tcPr>
          <w:p w14:paraId="6F79F293" w14:textId="77777777" w:rsidR="00C0382F" w:rsidRPr="006D61BC" w:rsidRDefault="00C0382F" w:rsidP="00363B12">
            <w:pPr>
              <w:spacing w:after="0" w:line="240" w:lineRule="auto"/>
              <w:contextualSpacing/>
              <w:rPr>
                <w:rFonts w:cs="Arial"/>
                <w:lang w:val="es-HN"/>
              </w:rPr>
            </w:pPr>
            <w:r w:rsidRPr="006D61BC">
              <w:rPr>
                <w:rFonts w:cs="Arial"/>
                <w:lang w:val="es-HN"/>
              </w:rPr>
              <w:t>Apoyos en el aula y otros entornos de aprendizaje (humano, animal, tecnológico y otros)</w:t>
            </w:r>
          </w:p>
        </w:tc>
        <w:tc>
          <w:tcPr>
            <w:tcW w:w="2500" w:type="pct"/>
            <w:vMerge w:val="restart"/>
          </w:tcPr>
          <w:p w14:paraId="4248A769" w14:textId="4A644EBA" w:rsidR="00C0382F" w:rsidRPr="00E60120" w:rsidRDefault="00C0382F" w:rsidP="00E60120">
            <w:pPr>
              <w:pStyle w:val="FootnoteText"/>
              <w:contextualSpacing/>
              <w:jc w:val="both"/>
              <w:rPr>
                <w:rFonts w:ascii="Calibri" w:hAnsi="Calibri" w:cs="Arial"/>
                <w:sz w:val="22"/>
                <w:szCs w:val="22"/>
                <w:lang w:val="es-HN" w:eastAsia="en-US"/>
              </w:rPr>
            </w:pPr>
            <w:r w:rsidRPr="009E592F">
              <w:rPr>
                <w:rFonts w:ascii="Calibri" w:hAnsi="Calibri" w:cs="Arial"/>
                <w:sz w:val="22"/>
                <w:szCs w:val="22"/>
                <w:lang w:eastAsia="en-US"/>
              </w:rPr>
              <w:t xml:space="preserve">En 2014, se implementó la Estrategia de Inclusión Educativa y los Programas de Apoyo TPA: “Todos Pueden Aprender” para Educación Básica y “Todos Pueden Avanzar” para la Educación Media. A través de esta estrategia se definen los mecanismos del proceso de transición de la escuela especial a escuela regular. </w:t>
            </w:r>
          </w:p>
          <w:p w14:paraId="777692D5" w14:textId="2E169C60" w:rsidR="00C0382F" w:rsidRPr="009E592F" w:rsidRDefault="00C0382F" w:rsidP="00C0382F">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 xml:space="preserve">Los programas TPA están orientados a garantizar el avance y permanencia de los estudiantes en el sistema educativo nacional y en los primeros dos años se atendieron a 18,000 estudiantes entre alumnos, migrantes retornados y alumnos reprobados </w:t>
            </w:r>
            <w:r w:rsidR="00E60120">
              <w:rPr>
                <w:rFonts w:ascii="Calibri" w:hAnsi="Calibri" w:cs="Arial"/>
                <w:sz w:val="22"/>
                <w:szCs w:val="22"/>
                <w:lang w:eastAsia="en-US"/>
              </w:rPr>
              <w:t>o excluidos de educación media.</w:t>
            </w:r>
          </w:p>
          <w:p w14:paraId="66DD8208" w14:textId="3419A939" w:rsidR="004A20F1" w:rsidRDefault="00C0382F" w:rsidP="00C0382F">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La Subdirección de Educación para Personas con Capacidades Diferentes o Talentos Excepcionales, cuenta con un plan de formación y capacitación que se está incorporando al Plan Nacional de Formación Docente a cargo de la Dirección General de Desarrollo Profesional. Durante el presente año se desarrollará el Diplomado “Educación Inclusiva, Iguales en la Diversidad”.</w:t>
            </w:r>
          </w:p>
          <w:p w14:paraId="086CEBF3" w14:textId="77777777" w:rsidR="006B2014" w:rsidRDefault="006B2014" w:rsidP="006B2014">
            <w:pPr>
              <w:spacing w:after="0" w:line="240" w:lineRule="auto"/>
              <w:contextualSpacing/>
              <w:jc w:val="both"/>
              <w:rPr>
                <w:rFonts w:cs="Arial"/>
                <w:lang w:val="es-HN"/>
              </w:rPr>
            </w:pPr>
            <w:r w:rsidRPr="006D61BC">
              <w:rPr>
                <w:rFonts w:cs="Arial"/>
                <w:lang w:val="es-HN"/>
              </w:rPr>
              <w:t>La Secretaría de Desarrollo e Inclusión Social, mediante el Programa “Honduras para Todos”, durante el año 2016 y lo que va de 2017, ha entregado más de 4,000 ayudas técnicas en los municipios del Distrito Central, Marale, Sabanagrande, Santa Lucia, Ojojona, Santa Ana, Valle de Ángeles, Guaimaca, San Ignacio El Porvenir, Cedros, Talanga, Orica, la Venta y San Pedro Sula, tal y como se describe a continuación:</w:t>
            </w:r>
          </w:p>
          <w:p w14:paraId="3479D815" w14:textId="77777777" w:rsidR="00E60120" w:rsidRPr="006D61BC" w:rsidRDefault="00E60120" w:rsidP="006B2014">
            <w:pPr>
              <w:spacing w:after="0" w:line="240" w:lineRule="auto"/>
              <w:contextualSpacing/>
              <w:jc w:val="both"/>
              <w:rPr>
                <w:rFonts w:cs="Arial"/>
                <w:lang w:val="es-HN"/>
              </w:rPr>
            </w:pPr>
          </w:p>
          <w:tbl>
            <w:tblPr>
              <w:tblStyle w:val="TableGrid"/>
              <w:tblW w:w="0" w:type="auto"/>
              <w:jc w:val="center"/>
              <w:tblLook w:val="04A0" w:firstRow="1" w:lastRow="0" w:firstColumn="1" w:lastColumn="0" w:noHBand="0" w:noVBand="1"/>
            </w:tblPr>
            <w:tblGrid>
              <w:gridCol w:w="989"/>
              <w:gridCol w:w="1408"/>
              <w:gridCol w:w="6"/>
              <w:gridCol w:w="905"/>
            </w:tblGrid>
            <w:tr w:rsidR="006B2014" w:rsidRPr="009E592F" w14:paraId="227DE7D9" w14:textId="77777777" w:rsidTr="00AF419F">
              <w:trPr>
                <w:trHeight w:val="420"/>
                <w:jc w:val="center"/>
              </w:trPr>
              <w:tc>
                <w:tcPr>
                  <w:tcW w:w="3308" w:type="dxa"/>
                  <w:gridSpan w:val="4"/>
                  <w:tcBorders>
                    <w:top w:val="single" w:sz="12" w:space="0" w:color="auto"/>
                    <w:left w:val="single" w:sz="12" w:space="0" w:color="auto"/>
                    <w:bottom w:val="single" w:sz="12" w:space="0" w:color="auto"/>
                    <w:right w:val="single" w:sz="12" w:space="0" w:color="auto"/>
                  </w:tcBorders>
                  <w:vAlign w:val="center"/>
                  <w:hideMark/>
                </w:tcPr>
                <w:p w14:paraId="55A47DE0" w14:textId="77777777" w:rsidR="006B2014" w:rsidRPr="009E592F" w:rsidRDefault="006B2014" w:rsidP="006B2014">
                  <w:pPr>
                    <w:spacing w:after="0"/>
                    <w:jc w:val="center"/>
                    <w:rPr>
                      <w:b/>
                      <w:bCs/>
                    </w:rPr>
                  </w:pPr>
                  <w:r w:rsidRPr="009E592F">
                    <w:rPr>
                      <w:b/>
                      <w:bCs/>
                    </w:rPr>
                    <w:t>TOTAL DE AYUDAS TECNICAS</w:t>
                  </w:r>
                </w:p>
              </w:tc>
            </w:tr>
            <w:tr w:rsidR="006B2014" w:rsidRPr="009E592F" w14:paraId="7C6D1B46" w14:textId="77777777" w:rsidTr="00AF419F">
              <w:trPr>
                <w:trHeight w:val="170"/>
                <w:jc w:val="center"/>
              </w:trPr>
              <w:tc>
                <w:tcPr>
                  <w:tcW w:w="989" w:type="dxa"/>
                  <w:vMerge w:val="restart"/>
                  <w:tcBorders>
                    <w:top w:val="single" w:sz="12" w:space="0" w:color="auto"/>
                    <w:left w:val="single" w:sz="12" w:space="0" w:color="auto"/>
                  </w:tcBorders>
                  <w:vAlign w:val="center"/>
                  <w:hideMark/>
                </w:tcPr>
                <w:p w14:paraId="533431C5" w14:textId="77777777" w:rsidR="006B2014" w:rsidRPr="009E592F" w:rsidRDefault="006B2014" w:rsidP="006B2014">
                  <w:pPr>
                    <w:spacing w:after="0"/>
                  </w:pPr>
                  <w:r w:rsidRPr="009E592F">
                    <w:t>Sillas de rueda</w:t>
                  </w:r>
                </w:p>
              </w:tc>
              <w:tc>
                <w:tcPr>
                  <w:tcW w:w="1408" w:type="dxa"/>
                  <w:tcBorders>
                    <w:top w:val="single" w:sz="12" w:space="0" w:color="auto"/>
                  </w:tcBorders>
                  <w:noWrap/>
                  <w:vAlign w:val="center"/>
                  <w:hideMark/>
                </w:tcPr>
                <w:p w14:paraId="1466266A" w14:textId="77777777" w:rsidR="006B2014" w:rsidRPr="009E592F" w:rsidRDefault="006B2014" w:rsidP="006B2014">
                  <w:pPr>
                    <w:spacing w:after="0"/>
                    <w:jc w:val="center"/>
                    <w:rPr>
                      <w:sz w:val="20"/>
                      <w:szCs w:val="20"/>
                    </w:rPr>
                  </w:pPr>
                  <w:r w:rsidRPr="009E592F">
                    <w:rPr>
                      <w:sz w:val="20"/>
                      <w:szCs w:val="20"/>
                    </w:rPr>
                    <w:t>Mujer</w:t>
                  </w:r>
                </w:p>
              </w:tc>
              <w:tc>
                <w:tcPr>
                  <w:tcW w:w="911" w:type="dxa"/>
                  <w:gridSpan w:val="2"/>
                  <w:tcBorders>
                    <w:top w:val="single" w:sz="12" w:space="0" w:color="auto"/>
                    <w:right w:val="single" w:sz="12" w:space="0" w:color="auto"/>
                  </w:tcBorders>
                  <w:noWrap/>
                  <w:vAlign w:val="center"/>
                  <w:hideMark/>
                </w:tcPr>
                <w:p w14:paraId="2DDC6DCD" w14:textId="77777777" w:rsidR="006B2014" w:rsidRPr="009E592F" w:rsidRDefault="006B2014" w:rsidP="006B2014">
                  <w:pPr>
                    <w:spacing w:after="0"/>
                    <w:jc w:val="center"/>
                    <w:rPr>
                      <w:sz w:val="20"/>
                      <w:szCs w:val="20"/>
                    </w:rPr>
                  </w:pPr>
                  <w:r w:rsidRPr="009E592F">
                    <w:rPr>
                      <w:sz w:val="20"/>
                      <w:szCs w:val="20"/>
                    </w:rPr>
                    <w:t>1,300</w:t>
                  </w:r>
                </w:p>
              </w:tc>
            </w:tr>
            <w:tr w:rsidR="006B2014" w:rsidRPr="009E592F" w14:paraId="296DDD83" w14:textId="77777777" w:rsidTr="00AF419F">
              <w:trPr>
                <w:trHeight w:val="170"/>
                <w:jc w:val="center"/>
              </w:trPr>
              <w:tc>
                <w:tcPr>
                  <w:tcW w:w="989" w:type="dxa"/>
                  <w:vMerge/>
                  <w:tcBorders>
                    <w:left w:val="single" w:sz="12" w:space="0" w:color="auto"/>
                  </w:tcBorders>
                  <w:vAlign w:val="center"/>
                  <w:hideMark/>
                </w:tcPr>
                <w:p w14:paraId="00BC496A" w14:textId="77777777" w:rsidR="006B2014" w:rsidRPr="009E592F" w:rsidRDefault="006B2014" w:rsidP="006B2014">
                  <w:pPr>
                    <w:spacing w:after="0"/>
                  </w:pPr>
                </w:p>
              </w:tc>
              <w:tc>
                <w:tcPr>
                  <w:tcW w:w="1408" w:type="dxa"/>
                  <w:noWrap/>
                  <w:vAlign w:val="center"/>
                  <w:hideMark/>
                </w:tcPr>
                <w:p w14:paraId="52591A15" w14:textId="77777777" w:rsidR="006B2014" w:rsidRPr="009E592F" w:rsidRDefault="006B2014" w:rsidP="006B2014">
                  <w:pPr>
                    <w:spacing w:after="0"/>
                    <w:jc w:val="center"/>
                    <w:rPr>
                      <w:sz w:val="20"/>
                      <w:szCs w:val="20"/>
                    </w:rPr>
                  </w:pPr>
                  <w:r w:rsidRPr="009E592F">
                    <w:rPr>
                      <w:sz w:val="20"/>
                      <w:szCs w:val="20"/>
                    </w:rPr>
                    <w:t>Hombre</w:t>
                  </w:r>
                </w:p>
              </w:tc>
              <w:tc>
                <w:tcPr>
                  <w:tcW w:w="911" w:type="dxa"/>
                  <w:gridSpan w:val="2"/>
                  <w:tcBorders>
                    <w:right w:val="single" w:sz="12" w:space="0" w:color="auto"/>
                  </w:tcBorders>
                  <w:noWrap/>
                  <w:vAlign w:val="center"/>
                  <w:hideMark/>
                </w:tcPr>
                <w:p w14:paraId="3F4A88C6" w14:textId="77777777" w:rsidR="006B2014" w:rsidRPr="009E592F" w:rsidRDefault="006B2014" w:rsidP="006B2014">
                  <w:pPr>
                    <w:spacing w:after="0"/>
                    <w:jc w:val="center"/>
                    <w:rPr>
                      <w:sz w:val="20"/>
                      <w:szCs w:val="20"/>
                    </w:rPr>
                  </w:pPr>
                  <w:r w:rsidRPr="009E592F">
                    <w:rPr>
                      <w:sz w:val="20"/>
                      <w:szCs w:val="20"/>
                    </w:rPr>
                    <w:t>1,151</w:t>
                  </w:r>
                </w:p>
              </w:tc>
            </w:tr>
            <w:tr w:rsidR="006B2014" w:rsidRPr="009E592F" w14:paraId="22872076" w14:textId="77777777" w:rsidTr="00AF419F">
              <w:trPr>
                <w:trHeight w:val="170"/>
                <w:jc w:val="center"/>
              </w:trPr>
              <w:tc>
                <w:tcPr>
                  <w:tcW w:w="989" w:type="dxa"/>
                  <w:vMerge/>
                  <w:tcBorders>
                    <w:left w:val="single" w:sz="12" w:space="0" w:color="auto"/>
                  </w:tcBorders>
                  <w:vAlign w:val="center"/>
                  <w:hideMark/>
                </w:tcPr>
                <w:p w14:paraId="76D7AC4D" w14:textId="77777777" w:rsidR="006B2014" w:rsidRPr="009E592F" w:rsidRDefault="006B2014" w:rsidP="006B2014">
                  <w:pPr>
                    <w:spacing w:after="0"/>
                  </w:pPr>
                </w:p>
              </w:tc>
              <w:tc>
                <w:tcPr>
                  <w:tcW w:w="1408" w:type="dxa"/>
                  <w:noWrap/>
                  <w:vAlign w:val="center"/>
                  <w:hideMark/>
                </w:tcPr>
                <w:p w14:paraId="4AF9EB46" w14:textId="77777777" w:rsidR="006B2014" w:rsidRPr="009E592F" w:rsidRDefault="006B2014" w:rsidP="006B2014">
                  <w:pPr>
                    <w:spacing w:after="0"/>
                    <w:jc w:val="center"/>
                    <w:rPr>
                      <w:sz w:val="20"/>
                      <w:szCs w:val="20"/>
                    </w:rPr>
                  </w:pPr>
                  <w:r w:rsidRPr="009E592F">
                    <w:rPr>
                      <w:sz w:val="20"/>
                      <w:szCs w:val="20"/>
                    </w:rPr>
                    <w:t>Niño(a)</w:t>
                  </w:r>
                </w:p>
              </w:tc>
              <w:tc>
                <w:tcPr>
                  <w:tcW w:w="911" w:type="dxa"/>
                  <w:gridSpan w:val="2"/>
                  <w:tcBorders>
                    <w:right w:val="single" w:sz="12" w:space="0" w:color="auto"/>
                  </w:tcBorders>
                  <w:noWrap/>
                  <w:vAlign w:val="center"/>
                  <w:hideMark/>
                </w:tcPr>
                <w:p w14:paraId="70C3CC72" w14:textId="77777777" w:rsidR="006B2014" w:rsidRPr="009E592F" w:rsidRDefault="006B2014" w:rsidP="006B2014">
                  <w:pPr>
                    <w:spacing w:after="0"/>
                    <w:jc w:val="center"/>
                    <w:rPr>
                      <w:sz w:val="20"/>
                      <w:szCs w:val="20"/>
                    </w:rPr>
                  </w:pPr>
                  <w:r w:rsidRPr="009E592F">
                    <w:rPr>
                      <w:sz w:val="20"/>
                      <w:szCs w:val="20"/>
                    </w:rPr>
                    <w:t>405</w:t>
                  </w:r>
                </w:p>
              </w:tc>
            </w:tr>
            <w:tr w:rsidR="006B2014" w:rsidRPr="009E592F" w14:paraId="21225B99" w14:textId="77777777" w:rsidTr="00AF419F">
              <w:trPr>
                <w:trHeight w:val="170"/>
                <w:jc w:val="center"/>
              </w:trPr>
              <w:tc>
                <w:tcPr>
                  <w:tcW w:w="989" w:type="dxa"/>
                  <w:vMerge/>
                  <w:tcBorders>
                    <w:left w:val="single" w:sz="12" w:space="0" w:color="auto"/>
                    <w:bottom w:val="single" w:sz="12" w:space="0" w:color="auto"/>
                  </w:tcBorders>
                  <w:vAlign w:val="center"/>
                  <w:hideMark/>
                </w:tcPr>
                <w:p w14:paraId="34F509D6" w14:textId="77777777" w:rsidR="006B2014" w:rsidRPr="009E592F" w:rsidRDefault="006B2014" w:rsidP="006B2014">
                  <w:pPr>
                    <w:spacing w:after="0"/>
                  </w:pPr>
                </w:p>
              </w:tc>
              <w:tc>
                <w:tcPr>
                  <w:tcW w:w="1408" w:type="dxa"/>
                  <w:tcBorders>
                    <w:bottom w:val="single" w:sz="12" w:space="0" w:color="auto"/>
                  </w:tcBorders>
                  <w:noWrap/>
                  <w:vAlign w:val="center"/>
                  <w:hideMark/>
                </w:tcPr>
                <w:p w14:paraId="37872EB5" w14:textId="77777777" w:rsidR="006B2014" w:rsidRPr="009E592F" w:rsidRDefault="006B2014" w:rsidP="006B2014">
                  <w:pPr>
                    <w:spacing w:after="0"/>
                    <w:jc w:val="center"/>
                    <w:rPr>
                      <w:sz w:val="20"/>
                      <w:szCs w:val="20"/>
                    </w:rPr>
                  </w:pPr>
                  <w:r w:rsidRPr="009E592F">
                    <w:rPr>
                      <w:sz w:val="20"/>
                      <w:szCs w:val="20"/>
                    </w:rPr>
                    <w:t>Adolescente</w:t>
                  </w:r>
                </w:p>
              </w:tc>
              <w:tc>
                <w:tcPr>
                  <w:tcW w:w="911" w:type="dxa"/>
                  <w:gridSpan w:val="2"/>
                  <w:tcBorders>
                    <w:bottom w:val="single" w:sz="12" w:space="0" w:color="auto"/>
                    <w:right w:val="single" w:sz="12" w:space="0" w:color="auto"/>
                  </w:tcBorders>
                  <w:noWrap/>
                  <w:vAlign w:val="center"/>
                  <w:hideMark/>
                </w:tcPr>
                <w:p w14:paraId="5817B908" w14:textId="77777777" w:rsidR="006B2014" w:rsidRPr="009E592F" w:rsidRDefault="006B2014" w:rsidP="006B2014">
                  <w:pPr>
                    <w:spacing w:after="0"/>
                    <w:jc w:val="center"/>
                    <w:rPr>
                      <w:sz w:val="20"/>
                      <w:szCs w:val="20"/>
                    </w:rPr>
                  </w:pPr>
                  <w:r w:rsidRPr="009E592F">
                    <w:rPr>
                      <w:sz w:val="20"/>
                      <w:szCs w:val="20"/>
                    </w:rPr>
                    <w:t>125</w:t>
                  </w:r>
                </w:p>
              </w:tc>
            </w:tr>
            <w:tr w:rsidR="006B2014" w:rsidRPr="009E592F" w14:paraId="63E212EF" w14:textId="77777777" w:rsidTr="00AF419F">
              <w:trPr>
                <w:trHeight w:val="170"/>
                <w:jc w:val="center"/>
              </w:trPr>
              <w:tc>
                <w:tcPr>
                  <w:tcW w:w="989" w:type="dxa"/>
                  <w:vMerge w:val="restart"/>
                  <w:tcBorders>
                    <w:top w:val="single" w:sz="12" w:space="0" w:color="auto"/>
                    <w:left w:val="single" w:sz="12" w:space="0" w:color="auto"/>
                  </w:tcBorders>
                  <w:vAlign w:val="center"/>
                  <w:hideMark/>
                </w:tcPr>
                <w:p w14:paraId="3E20C171" w14:textId="77777777" w:rsidR="006B2014" w:rsidRPr="009E592F" w:rsidRDefault="006B2014" w:rsidP="006B2014">
                  <w:pPr>
                    <w:spacing w:after="0"/>
                  </w:pPr>
                  <w:r w:rsidRPr="009E592F">
                    <w:t>Colchón anti escaras</w:t>
                  </w:r>
                </w:p>
              </w:tc>
              <w:tc>
                <w:tcPr>
                  <w:tcW w:w="1408" w:type="dxa"/>
                  <w:tcBorders>
                    <w:top w:val="single" w:sz="12" w:space="0" w:color="auto"/>
                  </w:tcBorders>
                  <w:noWrap/>
                  <w:vAlign w:val="center"/>
                  <w:hideMark/>
                </w:tcPr>
                <w:p w14:paraId="09A9E31F" w14:textId="77777777" w:rsidR="006B2014" w:rsidRPr="009E592F" w:rsidRDefault="006B2014" w:rsidP="006B2014">
                  <w:pPr>
                    <w:spacing w:after="0"/>
                    <w:jc w:val="center"/>
                    <w:rPr>
                      <w:sz w:val="20"/>
                      <w:szCs w:val="20"/>
                    </w:rPr>
                  </w:pPr>
                  <w:r w:rsidRPr="009E592F">
                    <w:rPr>
                      <w:sz w:val="20"/>
                      <w:szCs w:val="20"/>
                    </w:rPr>
                    <w:t>Mujer</w:t>
                  </w:r>
                </w:p>
              </w:tc>
              <w:tc>
                <w:tcPr>
                  <w:tcW w:w="911" w:type="dxa"/>
                  <w:gridSpan w:val="2"/>
                  <w:tcBorders>
                    <w:top w:val="single" w:sz="12" w:space="0" w:color="auto"/>
                    <w:right w:val="single" w:sz="12" w:space="0" w:color="auto"/>
                  </w:tcBorders>
                  <w:noWrap/>
                  <w:vAlign w:val="center"/>
                  <w:hideMark/>
                </w:tcPr>
                <w:p w14:paraId="557AD249" w14:textId="77777777" w:rsidR="006B2014" w:rsidRPr="009E592F" w:rsidRDefault="006B2014" w:rsidP="006B2014">
                  <w:pPr>
                    <w:spacing w:after="0"/>
                    <w:jc w:val="center"/>
                    <w:rPr>
                      <w:sz w:val="20"/>
                      <w:szCs w:val="20"/>
                    </w:rPr>
                  </w:pPr>
                  <w:r w:rsidRPr="009E592F">
                    <w:rPr>
                      <w:sz w:val="20"/>
                      <w:szCs w:val="20"/>
                    </w:rPr>
                    <w:t>142</w:t>
                  </w:r>
                </w:p>
              </w:tc>
            </w:tr>
            <w:tr w:rsidR="006B2014" w:rsidRPr="009E592F" w14:paraId="7DADB59C" w14:textId="77777777" w:rsidTr="00AF419F">
              <w:trPr>
                <w:trHeight w:val="170"/>
                <w:jc w:val="center"/>
              </w:trPr>
              <w:tc>
                <w:tcPr>
                  <w:tcW w:w="989" w:type="dxa"/>
                  <w:vMerge/>
                  <w:tcBorders>
                    <w:left w:val="single" w:sz="12" w:space="0" w:color="auto"/>
                  </w:tcBorders>
                  <w:vAlign w:val="center"/>
                  <w:hideMark/>
                </w:tcPr>
                <w:p w14:paraId="72FD418C" w14:textId="77777777" w:rsidR="006B2014" w:rsidRPr="009E592F" w:rsidRDefault="006B2014" w:rsidP="006B2014">
                  <w:pPr>
                    <w:spacing w:after="0"/>
                  </w:pPr>
                </w:p>
              </w:tc>
              <w:tc>
                <w:tcPr>
                  <w:tcW w:w="1408" w:type="dxa"/>
                  <w:noWrap/>
                  <w:vAlign w:val="center"/>
                  <w:hideMark/>
                </w:tcPr>
                <w:p w14:paraId="78C8992F" w14:textId="77777777" w:rsidR="006B2014" w:rsidRPr="009E592F" w:rsidRDefault="006B2014" w:rsidP="006B2014">
                  <w:pPr>
                    <w:spacing w:after="0"/>
                    <w:jc w:val="center"/>
                    <w:rPr>
                      <w:sz w:val="20"/>
                      <w:szCs w:val="20"/>
                    </w:rPr>
                  </w:pPr>
                  <w:r w:rsidRPr="009E592F">
                    <w:rPr>
                      <w:sz w:val="20"/>
                      <w:szCs w:val="20"/>
                    </w:rPr>
                    <w:t>Hombre</w:t>
                  </w:r>
                </w:p>
              </w:tc>
              <w:tc>
                <w:tcPr>
                  <w:tcW w:w="911" w:type="dxa"/>
                  <w:gridSpan w:val="2"/>
                  <w:tcBorders>
                    <w:right w:val="single" w:sz="12" w:space="0" w:color="auto"/>
                  </w:tcBorders>
                  <w:noWrap/>
                  <w:vAlign w:val="center"/>
                  <w:hideMark/>
                </w:tcPr>
                <w:p w14:paraId="42A98DB2" w14:textId="77777777" w:rsidR="006B2014" w:rsidRPr="009E592F" w:rsidRDefault="006B2014" w:rsidP="006B2014">
                  <w:pPr>
                    <w:spacing w:after="0"/>
                    <w:jc w:val="center"/>
                    <w:rPr>
                      <w:sz w:val="20"/>
                      <w:szCs w:val="20"/>
                    </w:rPr>
                  </w:pPr>
                  <w:r w:rsidRPr="009E592F">
                    <w:rPr>
                      <w:sz w:val="20"/>
                      <w:szCs w:val="20"/>
                    </w:rPr>
                    <w:t>149</w:t>
                  </w:r>
                </w:p>
              </w:tc>
            </w:tr>
            <w:tr w:rsidR="006B2014" w:rsidRPr="009E592F" w14:paraId="5D785516" w14:textId="77777777" w:rsidTr="00AF419F">
              <w:trPr>
                <w:trHeight w:val="170"/>
                <w:jc w:val="center"/>
              </w:trPr>
              <w:tc>
                <w:tcPr>
                  <w:tcW w:w="989" w:type="dxa"/>
                  <w:vMerge/>
                  <w:tcBorders>
                    <w:left w:val="single" w:sz="12" w:space="0" w:color="auto"/>
                  </w:tcBorders>
                  <w:vAlign w:val="center"/>
                  <w:hideMark/>
                </w:tcPr>
                <w:p w14:paraId="0C1D1A9C" w14:textId="77777777" w:rsidR="006B2014" w:rsidRPr="009E592F" w:rsidRDefault="006B2014" w:rsidP="006B2014">
                  <w:pPr>
                    <w:spacing w:after="0"/>
                  </w:pPr>
                </w:p>
              </w:tc>
              <w:tc>
                <w:tcPr>
                  <w:tcW w:w="1408" w:type="dxa"/>
                  <w:noWrap/>
                  <w:vAlign w:val="center"/>
                  <w:hideMark/>
                </w:tcPr>
                <w:p w14:paraId="53928CBE" w14:textId="77777777" w:rsidR="006B2014" w:rsidRPr="009E592F" w:rsidRDefault="006B2014" w:rsidP="006B2014">
                  <w:pPr>
                    <w:spacing w:after="0"/>
                    <w:jc w:val="center"/>
                    <w:rPr>
                      <w:sz w:val="20"/>
                      <w:szCs w:val="20"/>
                    </w:rPr>
                  </w:pPr>
                  <w:r w:rsidRPr="009E592F">
                    <w:rPr>
                      <w:sz w:val="20"/>
                      <w:szCs w:val="20"/>
                    </w:rPr>
                    <w:t>Niño(a)</w:t>
                  </w:r>
                </w:p>
              </w:tc>
              <w:tc>
                <w:tcPr>
                  <w:tcW w:w="911" w:type="dxa"/>
                  <w:gridSpan w:val="2"/>
                  <w:tcBorders>
                    <w:right w:val="single" w:sz="12" w:space="0" w:color="auto"/>
                  </w:tcBorders>
                  <w:noWrap/>
                  <w:vAlign w:val="center"/>
                  <w:hideMark/>
                </w:tcPr>
                <w:p w14:paraId="382E2619" w14:textId="77777777" w:rsidR="006B2014" w:rsidRPr="009E592F" w:rsidRDefault="006B2014" w:rsidP="006B2014">
                  <w:pPr>
                    <w:spacing w:after="0"/>
                    <w:jc w:val="center"/>
                    <w:rPr>
                      <w:sz w:val="20"/>
                      <w:szCs w:val="20"/>
                    </w:rPr>
                  </w:pPr>
                  <w:r w:rsidRPr="009E592F">
                    <w:rPr>
                      <w:sz w:val="20"/>
                      <w:szCs w:val="20"/>
                    </w:rPr>
                    <w:t>110</w:t>
                  </w:r>
                </w:p>
              </w:tc>
            </w:tr>
            <w:tr w:rsidR="006B2014" w:rsidRPr="009E592F" w14:paraId="2B03EF7F" w14:textId="77777777" w:rsidTr="00AF419F">
              <w:trPr>
                <w:trHeight w:val="170"/>
                <w:jc w:val="center"/>
              </w:trPr>
              <w:tc>
                <w:tcPr>
                  <w:tcW w:w="989" w:type="dxa"/>
                  <w:vMerge/>
                  <w:tcBorders>
                    <w:left w:val="single" w:sz="12" w:space="0" w:color="auto"/>
                    <w:bottom w:val="single" w:sz="12" w:space="0" w:color="auto"/>
                  </w:tcBorders>
                  <w:vAlign w:val="center"/>
                  <w:hideMark/>
                </w:tcPr>
                <w:p w14:paraId="6C651C2F" w14:textId="77777777" w:rsidR="006B2014" w:rsidRPr="009E592F" w:rsidRDefault="006B2014" w:rsidP="006B2014">
                  <w:pPr>
                    <w:spacing w:after="0"/>
                  </w:pPr>
                </w:p>
              </w:tc>
              <w:tc>
                <w:tcPr>
                  <w:tcW w:w="1408" w:type="dxa"/>
                  <w:tcBorders>
                    <w:bottom w:val="single" w:sz="12" w:space="0" w:color="auto"/>
                  </w:tcBorders>
                  <w:noWrap/>
                  <w:vAlign w:val="center"/>
                  <w:hideMark/>
                </w:tcPr>
                <w:p w14:paraId="7DF72630" w14:textId="77777777" w:rsidR="006B2014" w:rsidRPr="009E592F" w:rsidRDefault="006B2014" w:rsidP="006B2014">
                  <w:pPr>
                    <w:spacing w:after="0"/>
                    <w:jc w:val="center"/>
                    <w:rPr>
                      <w:sz w:val="20"/>
                      <w:szCs w:val="20"/>
                    </w:rPr>
                  </w:pPr>
                  <w:r w:rsidRPr="009E592F">
                    <w:rPr>
                      <w:sz w:val="20"/>
                      <w:szCs w:val="20"/>
                    </w:rPr>
                    <w:t>Adolescente</w:t>
                  </w:r>
                </w:p>
              </w:tc>
              <w:tc>
                <w:tcPr>
                  <w:tcW w:w="911" w:type="dxa"/>
                  <w:gridSpan w:val="2"/>
                  <w:tcBorders>
                    <w:bottom w:val="single" w:sz="12" w:space="0" w:color="auto"/>
                    <w:right w:val="single" w:sz="12" w:space="0" w:color="auto"/>
                  </w:tcBorders>
                  <w:noWrap/>
                  <w:vAlign w:val="center"/>
                  <w:hideMark/>
                </w:tcPr>
                <w:p w14:paraId="0D810E08" w14:textId="77777777" w:rsidR="006B2014" w:rsidRPr="009E592F" w:rsidRDefault="006B2014" w:rsidP="006B2014">
                  <w:pPr>
                    <w:spacing w:after="0"/>
                    <w:jc w:val="center"/>
                    <w:rPr>
                      <w:sz w:val="20"/>
                      <w:szCs w:val="20"/>
                    </w:rPr>
                  </w:pPr>
                  <w:r w:rsidRPr="009E592F">
                    <w:rPr>
                      <w:sz w:val="20"/>
                      <w:szCs w:val="20"/>
                    </w:rPr>
                    <w:t>21</w:t>
                  </w:r>
                </w:p>
              </w:tc>
            </w:tr>
            <w:tr w:rsidR="006B2014" w:rsidRPr="009E592F" w14:paraId="5250153D" w14:textId="77777777" w:rsidTr="00AF419F">
              <w:trPr>
                <w:trHeight w:val="170"/>
                <w:jc w:val="center"/>
              </w:trPr>
              <w:tc>
                <w:tcPr>
                  <w:tcW w:w="989" w:type="dxa"/>
                  <w:vMerge w:val="restart"/>
                  <w:tcBorders>
                    <w:top w:val="single" w:sz="12" w:space="0" w:color="auto"/>
                    <w:left w:val="single" w:sz="12" w:space="0" w:color="auto"/>
                  </w:tcBorders>
                  <w:vAlign w:val="center"/>
                  <w:hideMark/>
                </w:tcPr>
                <w:p w14:paraId="5107A384" w14:textId="77777777" w:rsidR="006B2014" w:rsidRPr="009E592F" w:rsidRDefault="006B2014" w:rsidP="006B2014">
                  <w:pPr>
                    <w:spacing w:after="0"/>
                  </w:pPr>
                  <w:r w:rsidRPr="009E592F">
                    <w:t>Andador</w:t>
                  </w:r>
                </w:p>
              </w:tc>
              <w:tc>
                <w:tcPr>
                  <w:tcW w:w="1408" w:type="dxa"/>
                  <w:tcBorders>
                    <w:top w:val="single" w:sz="12" w:space="0" w:color="auto"/>
                  </w:tcBorders>
                  <w:noWrap/>
                  <w:vAlign w:val="center"/>
                  <w:hideMark/>
                </w:tcPr>
                <w:p w14:paraId="2D18EAA0" w14:textId="77777777" w:rsidR="006B2014" w:rsidRPr="009E592F" w:rsidRDefault="006B2014" w:rsidP="006B2014">
                  <w:pPr>
                    <w:spacing w:after="0"/>
                    <w:jc w:val="center"/>
                    <w:rPr>
                      <w:sz w:val="20"/>
                      <w:szCs w:val="20"/>
                    </w:rPr>
                  </w:pPr>
                  <w:r w:rsidRPr="009E592F">
                    <w:rPr>
                      <w:sz w:val="20"/>
                      <w:szCs w:val="20"/>
                    </w:rPr>
                    <w:t>Mujer</w:t>
                  </w:r>
                </w:p>
              </w:tc>
              <w:tc>
                <w:tcPr>
                  <w:tcW w:w="911" w:type="dxa"/>
                  <w:gridSpan w:val="2"/>
                  <w:tcBorders>
                    <w:top w:val="single" w:sz="12" w:space="0" w:color="auto"/>
                    <w:right w:val="single" w:sz="12" w:space="0" w:color="auto"/>
                  </w:tcBorders>
                  <w:noWrap/>
                  <w:vAlign w:val="center"/>
                  <w:hideMark/>
                </w:tcPr>
                <w:p w14:paraId="2FEDD6A4" w14:textId="77777777" w:rsidR="006B2014" w:rsidRPr="009E592F" w:rsidRDefault="006B2014" w:rsidP="006B2014">
                  <w:pPr>
                    <w:spacing w:after="0"/>
                    <w:jc w:val="center"/>
                    <w:rPr>
                      <w:sz w:val="20"/>
                      <w:szCs w:val="20"/>
                    </w:rPr>
                  </w:pPr>
                  <w:r w:rsidRPr="009E592F">
                    <w:rPr>
                      <w:sz w:val="20"/>
                      <w:szCs w:val="20"/>
                    </w:rPr>
                    <w:t>248</w:t>
                  </w:r>
                </w:p>
              </w:tc>
            </w:tr>
            <w:tr w:rsidR="006B2014" w:rsidRPr="009E592F" w14:paraId="1626C8D5" w14:textId="77777777" w:rsidTr="00AF419F">
              <w:trPr>
                <w:trHeight w:val="170"/>
                <w:jc w:val="center"/>
              </w:trPr>
              <w:tc>
                <w:tcPr>
                  <w:tcW w:w="989" w:type="dxa"/>
                  <w:vMerge/>
                  <w:tcBorders>
                    <w:left w:val="single" w:sz="12" w:space="0" w:color="auto"/>
                  </w:tcBorders>
                  <w:vAlign w:val="center"/>
                  <w:hideMark/>
                </w:tcPr>
                <w:p w14:paraId="654B9FD2" w14:textId="77777777" w:rsidR="006B2014" w:rsidRPr="009E592F" w:rsidRDefault="006B2014" w:rsidP="006B2014">
                  <w:pPr>
                    <w:spacing w:after="0"/>
                  </w:pPr>
                </w:p>
              </w:tc>
              <w:tc>
                <w:tcPr>
                  <w:tcW w:w="1408" w:type="dxa"/>
                  <w:noWrap/>
                  <w:vAlign w:val="center"/>
                  <w:hideMark/>
                </w:tcPr>
                <w:p w14:paraId="213F3340" w14:textId="77777777" w:rsidR="006B2014" w:rsidRPr="009E592F" w:rsidRDefault="006B2014" w:rsidP="006B2014">
                  <w:pPr>
                    <w:spacing w:after="0"/>
                    <w:jc w:val="center"/>
                    <w:rPr>
                      <w:sz w:val="20"/>
                      <w:szCs w:val="20"/>
                    </w:rPr>
                  </w:pPr>
                  <w:r w:rsidRPr="009E592F">
                    <w:rPr>
                      <w:sz w:val="20"/>
                      <w:szCs w:val="20"/>
                    </w:rPr>
                    <w:t>Hombre</w:t>
                  </w:r>
                </w:p>
              </w:tc>
              <w:tc>
                <w:tcPr>
                  <w:tcW w:w="911" w:type="dxa"/>
                  <w:gridSpan w:val="2"/>
                  <w:tcBorders>
                    <w:right w:val="single" w:sz="12" w:space="0" w:color="auto"/>
                  </w:tcBorders>
                  <w:noWrap/>
                  <w:vAlign w:val="center"/>
                  <w:hideMark/>
                </w:tcPr>
                <w:p w14:paraId="109DF0AD" w14:textId="77777777" w:rsidR="006B2014" w:rsidRPr="009E592F" w:rsidRDefault="006B2014" w:rsidP="006B2014">
                  <w:pPr>
                    <w:spacing w:after="0"/>
                    <w:jc w:val="center"/>
                    <w:rPr>
                      <w:sz w:val="20"/>
                      <w:szCs w:val="20"/>
                    </w:rPr>
                  </w:pPr>
                  <w:r w:rsidRPr="009E592F">
                    <w:rPr>
                      <w:sz w:val="20"/>
                      <w:szCs w:val="20"/>
                    </w:rPr>
                    <w:t>136</w:t>
                  </w:r>
                </w:p>
              </w:tc>
            </w:tr>
            <w:tr w:rsidR="006B2014" w:rsidRPr="009E592F" w14:paraId="38E1A690" w14:textId="77777777" w:rsidTr="00AF419F">
              <w:trPr>
                <w:trHeight w:val="170"/>
                <w:jc w:val="center"/>
              </w:trPr>
              <w:tc>
                <w:tcPr>
                  <w:tcW w:w="989" w:type="dxa"/>
                  <w:vMerge/>
                  <w:tcBorders>
                    <w:left w:val="single" w:sz="12" w:space="0" w:color="auto"/>
                  </w:tcBorders>
                  <w:vAlign w:val="center"/>
                  <w:hideMark/>
                </w:tcPr>
                <w:p w14:paraId="68F35EC1" w14:textId="77777777" w:rsidR="006B2014" w:rsidRPr="009E592F" w:rsidRDefault="006B2014" w:rsidP="006B2014">
                  <w:pPr>
                    <w:spacing w:after="0"/>
                  </w:pPr>
                </w:p>
              </w:tc>
              <w:tc>
                <w:tcPr>
                  <w:tcW w:w="1408" w:type="dxa"/>
                  <w:noWrap/>
                  <w:vAlign w:val="center"/>
                  <w:hideMark/>
                </w:tcPr>
                <w:p w14:paraId="5B8707F9" w14:textId="77777777" w:rsidR="006B2014" w:rsidRPr="009E592F" w:rsidRDefault="006B2014" w:rsidP="006B2014">
                  <w:pPr>
                    <w:spacing w:after="0"/>
                    <w:jc w:val="center"/>
                    <w:rPr>
                      <w:sz w:val="20"/>
                      <w:szCs w:val="20"/>
                    </w:rPr>
                  </w:pPr>
                  <w:r w:rsidRPr="009E592F">
                    <w:rPr>
                      <w:sz w:val="20"/>
                      <w:szCs w:val="20"/>
                    </w:rPr>
                    <w:t>Niño(a)</w:t>
                  </w:r>
                </w:p>
              </w:tc>
              <w:tc>
                <w:tcPr>
                  <w:tcW w:w="911" w:type="dxa"/>
                  <w:gridSpan w:val="2"/>
                  <w:tcBorders>
                    <w:right w:val="single" w:sz="12" w:space="0" w:color="auto"/>
                  </w:tcBorders>
                  <w:noWrap/>
                  <w:vAlign w:val="center"/>
                  <w:hideMark/>
                </w:tcPr>
                <w:p w14:paraId="6649D0F1" w14:textId="77777777" w:rsidR="006B2014" w:rsidRPr="009E592F" w:rsidRDefault="006B2014" w:rsidP="006B2014">
                  <w:pPr>
                    <w:spacing w:after="0"/>
                    <w:jc w:val="center"/>
                    <w:rPr>
                      <w:sz w:val="20"/>
                      <w:szCs w:val="20"/>
                    </w:rPr>
                  </w:pPr>
                  <w:r w:rsidRPr="009E592F">
                    <w:rPr>
                      <w:sz w:val="20"/>
                      <w:szCs w:val="20"/>
                    </w:rPr>
                    <w:t>15</w:t>
                  </w:r>
                </w:p>
              </w:tc>
            </w:tr>
            <w:tr w:rsidR="006B2014" w:rsidRPr="009E592F" w14:paraId="11CB0CD8" w14:textId="77777777" w:rsidTr="00AF419F">
              <w:trPr>
                <w:trHeight w:val="170"/>
                <w:jc w:val="center"/>
              </w:trPr>
              <w:tc>
                <w:tcPr>
                  <w:tcW w:w="989" w:type="dxa"/>
                  <w:vMerge/>
                  <w:tcBorders>
                    <w:left w:val="single" w:sz="12" w:space="0" w:color="auto"/>
                    <w:bottom w:val="single" w:sz="12" w:space="0" w:color="auto"/>
                  </w:tcBorders>
                  <w:vAlign w:val="center"/>
                  <w:hideMark/>
                </w:tcPr>
                <w:p w14:paraId="43BFA333" w14:textId="77777777" w:rsidR="006B2014" w:rsidRPr="009E592F" w:rsidRDefault="006B2014" w:rsidP="006B2014">
                  <w:pPr>
                    <w:spacing w:after="0"/>
                  </w:pPr>
                </w:p>
              </w:tc>
              <w:tc>
                <w:tcPr>
                  <w:tcW w:w="1408" w:type="dxa"/>
                  <w:tcBorders>
                    <w:bottom w:val="single" w:sz="12" w:space="0" w:color="auto"/>
                  </w:tcBorders>
                  <w:noWrap/>
                  <w:vAlign w:val="center"/>
                  <w:hideMark/>
                </w:tcPr>
                <w:p w14:paraId="29E4C0E8" w14:textId="77777777" w:rsidR="006B2014" w:rsidRPr="009E592F" w:rsidRDefault="006B2014" w:rsidP="006B2014">
                  <w:pPr>
                    <w:spacing w:after="0"/>
                    <w:jc w:val="center"/>
                    <w:rPr>
                      <w:sz w:val="20"/>
                      <w:szCs w:val="20"/>
                    </w:rPr>
                  </w:pPr>
                  <w:r w:rsidRPr="009E592F">
                    <w:rPr>
                      <w:sz w:val="20"/>
                      <w:szCs w:val="20"/>
                    </w:rPr>
                    <w:t>Adolescente</w:t>
                  </w:r>
                </w:p>
              </w:tc>
              <w:tc>
                <w:tcPr>
                  <w:tcW w:w="911" w:type="dxa"/>
                  <w:gridSpan w:val="2"/>
                  <w:tcBorders>
                    <w:bottom w:val="single" w:sz="12" w:space="0" w:color="auto"/>
                    <w:right w:val="single" w:sz="12" w:space="0" w:color="auto"/>
                  </w:tcBorders>
                  <w:noWrap/>
                  <w:vAlign w:val="center"/>
                  <w:hideMark/>
                </w:tcPr>
                <w:p w14:paraId="47C954E7" w14:textId="77777777" w:rsidR="006B2014" w:rsidRPr="009E592F" w:rsidRDefault="006B2014" w:rsidP="006B2014">
                  <w:pPr>
                    <w:spacing w:after="0"/>
                    <w:jc w:val="center"/>
                    <w:rPr>
                      <w:sz w:val="20"/>
                      <w:szCs w:val="20"/>
                    </w:rPr>
                  </w:pPr>
                  <w:r w:rsidRPr="009E592F">
                    <w:rPr>
                      <w:sz w:val="20"/>
                      <w:szCs w:val="20"/>
                    </w:rPr>
                    <w:t>6</w:t>
                  </w:r>
                </w:p>
              </w:tc>
            </w:tr>
            <w:tr w:rsidR="006B2014" w:rsidRPr="009E592F" w14:paraId="42D6B637" w14:textId="77777777" w:rsidTr="00AF419F">
              <w:trPr>
                <w:trHeight w:val="170"/>
                <w:jc w:val="center"/>
              </w:trPr>
              <w:tc>
                <w:tcPr>
                  <w:tcW w:w="989" w:type="dxa"/>
                  <w:vMerge w:val="restart"/>
                  <w:tcBorders>
                    <w:top w:val="single" w:sz="12" w:space="0" w:color="auto"/>
                    <w:left w:val="single" w:sz="12" w:space="0" w:color="auto"/>
                  </w:tcBorders>
                  <w:vAlign w:val="center"/>
                  <w:hideMark/>
                </w:tcPr>
                <w:p w14:paraId="35B875AA" w14:textId="77777777" w:rsidR="006B2014" w:rsidRPr="009E592F" w:rsidRDefault="006B2014" w:rsidP="006B2014">
                  <w:pPr>
                    <w:spacing w:after="0"/>
                  </w:pPr>
                  <w:r w:rsidRPr="009E592F">
                    <w:t>Bastón blanco</w:t>
                  </w:r>
                </w:p>
              </w:tc>
              <w:tc>
                <w:tcPr>
                  <w:tcW w:w="1408" w:type="dxa"/>
                  <w:tcBorders>
                    <w:top w:val="single" w:sz="12" w:space="0" w:color="auto"/>
                  </w:tcBorders>
                  <w:noWrap/>
                  <w:vAlign w:val="center"/>
                  <w:hideMark/>
                </w:tcPr>
                <w:p w14:paraId="0086C145" w14:textId="77777777" w:rsidR="006B2014" w:rsidRPr="009E592F" w:rsidRDefault="006B2014" w:rsidP="006B2014">
                  <w:pPr>
                    <w:spacing w:after="0"/>
                    <w:jc w:val="center"/>
                    <w:rPr>
                      <w:sz w:val="20"/>
                      <w:szCs w:val="20"/>
                    </w:rPr>
                  </w:pPr>
                  <w:r w:rsidRPr="009E592F">
                    <w:rPr>
                      <w:sz w:val="20"/>
                      <w:szCs w:val="20"/>
                    </w:rPr>
                    <w:t>Mujer</w:t>
                  </w:r>
                </w:p>
              </w:tc>
              <w:tc>
                <w:tcPr>
                  <w:tcW w:w="911" w:type="dxa"/>
                  <w:gridSpan w:val="2"/>
                  <w:tcBorders>
                    <w:top w:val="single" w:sz="12" w:space="0" w:color="auto"/>
                    <w:right w:val="single" w:sz="12" w:space="0" w:color="auto"/>
                  </w:tcBorders>
                  <w:noWrap/>
                  <w:vAlign w:val="center"/>
                  <w:hideMark/>
                </w:tcPr>
                <w:p w14:paraId="4CB1249F" w14:textId="77777777" w:rsidR="006B2014" w:rsidRPr="009E592F" w:rsidRDefault="006B2014" w:rsidP="006B2014">
                  <w:pPr>
                    <w:spacing w:after="0"/>
                    <w:jc w:val="center"/>
                    <w:rPr>
                      <w:sz w:val="20"/>
                      <w:szCs w:val="20"/>
                    </w:rPr>
                  </w:pPr>
                  <w:r w:rsidRPr="009E592F">
                    <w:rPr>
                      <w:sz w:val="20"/>
                      <w:szCs w:val="20"/>
                    </w:rPr>
                    <w:t>77</w:t>
                  </w:r>
                </w:p>
              </w:tc>
            </w:tr>
            <w:tr w:rsidR="006B2014" w:rsidRPr="009E592F" w14:paraId="12E9625D" w14:textId="77777777" w:rsidTr="00AF419F">
              <w:trPr>
                <w:trHeight w:val="170"/>
                <w:jc w:val="center"/>
              </w:trPr>
              <w:tc>
                <w:tcPr>
                  <w:tcW w:w="989" w:type="dxa"/>
                  <w:vMerge/>
                  <w:tcBorders>
                    <w:left w:val="single" w:sz="12" w:space="0" w:color="auto"/>
                  </w:tcBorders>
                  <w:vAlign w:val="center"/>
                  <w:hideMark/>
                </w:tcPr>
                <w:p w14:paraId="421921BD" w14:textId="77777777" w:rsidR="006B2014" w:rsidRPr="009E592F" w:rsidRDefault="006B2014" w:rsidP="006B2014">
                  <w:pPr>
                    <w:spacing w:after="0"/>
                  </w:pPr>
                </w:p>
              </w:tc>
              <w:tc>
                <w:tcPr>
                  <w:tcW w:w="1408" w:type="dxa"/>
                  <w:noWrap/>
                  <w:vAlign w:val="center"/>
                  <w:hideMark/>
                </w:tcPr>
                <w:p w14:paraId="59302D9E" w14:textId="77777777" w:rsidR="006B2014" w:rsidRPr="009E592F" w:rsidRDefault="006B2014" w:rsidP="006B2014">
                  <w:pPr>
                    <w:spacing w:after="0"/>
                    <w:jc w:val="center"/>
                    <w:rPr>
                      <w:sz w:val="20"/>
                      <w:szCs w:val="20"/>
                    </w:rPr>
                  </w:pPr>
                  <w:r w:rsidRPr="009E592F">
                    <w:rPr>
                      <w:sz w:val="20"/>
                      <w:szCs w:val="20"/>
                    </w:rPr>
                    <w:t>Hombre</w:t>
                  </w:r>
                </w:p>
              </w:tc>
              <w:tc>
                <w:tcPr>
                  <w:tcW w:w="911" w:type="dxa"/>
                  <w:gridSpan w:val="2"/>
                  <w:tcBorders>
                    <w:right w:val="single" w:sz="12" w:space="0" w:color="auto"/>
                  </w:tcBorders>
                  <w:noWrap/>
                  <w:vAlign w:val="center"/>
                  <w:hideMark/>
                </w:tcPr>
                <w:p w14:paraId="2852FE10" w14:textId="77777777" w:rsidR="006B2014" w:rsidRPr="009E592F" w:rsidRDefault="006B2014" w:rsidP="006B2014">
                  <w:pPr>
                    <w:spacing w:after="0"/>
                    <w:jc w:val="center"/>
                    <w:rPr>
                      <w:sz w:val="20"/>
                      <w:szCs w:val="20"/>
                    </w:rPr>
                  </w:pPr>
                  <w:r w:rsidRPr="009E592F">
                    <w:rPr>
                      <w:sz w:val="20"/>
                      <w:szCs w:val="20"/>
                    </w:rPr>
                    <w:t>117</w:t>
                  </w:r>
                </w:p>
              </w:tc>
            </w:tr>
            <w:tr w:rsidR="006B2014" w:rsidRPr="009E592F" w14:paraId="04345E3F" w14:textId="77777777" w:rsidTr="00AF419F">
              <w:trPr>
                <w:trHeight w:val="170"/>
                <w:jc w:val="center"/>
              </w:trPr>
              <w:tc>
                <w:tcPr>
                  <w:tcW w:w="989" w:type="dxa"/>
                  <w:vMerge/>
                  <w:tcBorders>
                    <w:left w:val="single" w:sz="12" w:space="0" w:color="auto"/>
                  </w:tcBorders>
                  <w:vAlign w:val="center"/>
                  <w:hideMark/>
                </w:tcPr>
                <w:p w14:paraId="1E6F4641" w14:textId="77777777" w:rsidR="006B2014" w:rsidRPr="009E592F" w:rsidRDefault="006B2014" w:rsidP="006B2014">
                  <w:pPr>
                    <w:spacing w:after="0"/>
                  </w:pPr>
                </w:p>
              </w:tc>
              <w:tc>
                <w:tcPr>
                  <w:tcW w:w="1408" w:type="dxa"/>
                  <w:noWrap/>
                  <w:vAlign w:val="center"/>
                  <w:hideMark/>
                </w:tcPr>
                <w:p w14:paraId="2DE6F57E" w14:textId="77777777" w:rsidR="006B2014" w:rsidRPr="009E592F" w:rsidRDefault="006B2014" w:rsidP="006B2014">
                  <w:pPr>
                    <w:spacing w:after="0"/>
                    <w:jc w:val="center"/>
                    <w:rPr>
                      <w:sz w:val="20"/>
                      <w:szCs w:val="20"/>
                    </w:rPr>
                  </w:pPr>
                  <w:r w:rsidRPr="009E592F">
                    <w:rPr>
                      <w:sz w:val="20"/>
                      <w:szCs w:val="20"/>
                    </w:rPr>
                    <w:t>Niño(a)</w:t>
                  </w:r>
                </w:p>
              </w:tc>
              <w:tc>
                <w:tcPr>
                  <w:tcW w:w="911" w:type="dxa"/>
                  <w:gridSpan w:val="2"/>
                  <w:tcBorders>
                    <w:right w:val="single" w:sz="12" w:space="0" w:color="auto"/>
                  </w:tcBorders>
                  <w:noWrap/>
                  <w:vAlign w:val="center"/>
                  <w:hideMark/>
                </w:tcPr>
                <w:p w14:paraId="1064C05D" w14:textId="77777777" w:rsidR="006B2014" w:rsidRPr="009E592F" w:rsidRDefault="006B2014" w:rsidP="006B2014">
                  <w:pPr>
                    <w:spacing w:after="0"/>
                    <w:jc w:val="center"/>
                    <w:rPr>
                      <w:sz w:val="20"/>
                      <w:szCs w:val="20"/>
                    </w:rPr>
                  </w:pPr>
                  <w:r w:rsidRPr="009E592F">
                    <w:rPr>
                      <w:sz w:val="20"/>
                      <w:szCs w:val="20"/>
                    </w:rPr>
                    <w:t>15</w:t>
                  </w:r>
                </w:p>
              </w:tc>
            </w:tr>
            <w:tr w:rsidR="006B2014" w:rsidRPr="009E592F" w14:paraId="38D0EFAD" w14:textId="77777777" w:rsidTr="00AF419F">
              <w:trPr>
                <w:trHeight w:val="170"/>
                <w:jc w:val="center"/>
              </w:trPr>
              <w:tc>
                <w:tcPr>
                  <w:tcW w:w="989" w:type="dxa"/>
                  <w:vMerge/>
                  <w:tcBorders>
                    <w:left w:val="single" w:sz="12" w:space="0" w:color="auto"/>
                    <w:bottom w:val="single" w:sz="12" w:space="0" w:color="auto"/>
                  </w:tcBorders>
                  <w:vAlign w:val="center"/>
                  <w:hideMark/>
                </w:tcPr>
                <w:p w14:paraId="68103BAD" w14:textId="77777777" w:rsidR="006B2014" w:rsidRPr="009E592F" w:rsidRDefault="006B2014" w:rsidP="006B2014">
                  <w:pPr>
                    <w:spacing w:after="0"/>
                  </w:pPr>
                </w:p>
              </w:tc>
              <w:tc>
                <w:tcPr>
                  <w:tcW w:w="1408" w:type="dxa"/>
                  <w:tcBorders>
                    <w:bottom w:val="single" w:sz="12" w:space="0" w:color="auto"/>
                  </w:tcBorders>
                  <w:noWrap/>
                  <w:vAlign w:val="center"/>
                  <w:hideMark/>
                </w:tcPr>
                <w:p w14:paraId="51CE3CCE" w14:textId="77777777" w:rsidR="006B2014" w:rsidRPr="009E592F" w:rsidRDefault="006B2014" w:rsidP="006B2014">
                  <w:pPr>
                    <w:spacing w:after="0"/>
                    <w:jc w:val="center"/>
                    <w:rPr>
                      <w:sz w:val="20"/>
                      <w:szCs w:val="20"/>
                    </w:rPr>
                  </w:pPr>
                  <w:r w:rsidRPr="009E592F">
                    <w:rPr>
                      <w:sz w:val="20"/>
                      <w:szCs w:val="20"/>
                    </w:rPr>
                    <w:t>Adolescente</w:t>
                  </w:r>
                </w:p>
              </w:tc>
              <w:tc>
                <w:tcPr>
                  <w:tcW w:w="911" w:type="dxa"/>
                  <w:gridSpan w:val="2"/>
                  <w:tcBorders>
                    <w:bottom w:val="single" w:sz="12" w:space="0" w:color="auto"/>
                    <w:right w:val="single" w:sz="12" w:space="0" w:color="auto"/>
                  </w:tcBorders>
                  <w:noWrap/>
                  <w:vAlign w:val="center"/>
                  <w:hideMark/>
                </w:tcPr>
                <w:p w14:paraId="6FFF8652" w14:textId="77777777" w:rsidR="006B2014" w:rsidRPr="009E592F" w:rsidRDefault="006B2014" w:rsidP="006B2014">
                  <w:pPr>
                    <w:spacing w:after="0"/>
                    <w:jc w:val="center"/>
                    <w:rPr>
                      <w:sz w:val="20"/>
                      <w:szCs w:val="20"/>
                    </w:rPr>
                  </w:pPr>
                  <w:r w:rsidRPr="009E592F">
                    <w:rPr>
                      <w:sz w:val="20"/>
                      <w:szCs w:val="20"/>
                    </w:rPr>
                    <w:t>9</w:t>
                  </w:r>
                </w:p>
              </w:tc>
            </w:tr>
            <w:tr w:rsidR="006B2014" w:rsidRPr="009E592F" w14:paraId="05B8951C" w14:textId="77777777" w:rsidTr="00AF419F">
              <w:trPr>
                <w:trHeight w:val="170"/>
                <w:jc w:val="center"/>
              </w:trPr>
              <w:tc>
                <w:tcPr>
                  <w:tcW w:w="989" w:type="dxa"/>
                  <w:vMerge w:val="restart"/>
                  <w:tcBorders>
                    <w:top w:val="single" w:sz="12" w:space="0" w:color="auto"/>
                    <w:left w:val="single" w:sz="12" w:space="0" w:color="auto"/>
                  </w:tcBorders>
                  <w:vAlign w:val="center"/>
                  <w:hideMark/>
                </w:tcPr>
                <w:p w14:paraId="42878B4D" w14:textId="77777777" w:rsidR="006B2014" w:rsidRPr="009E592F" w:rsidRDefault="006B2014" w:rsidP="006B2014">
                  <w:pPr>
                    <w:spacing w:after="0"/>
                  </w:pPr>
                  <w:r w:rsidRPr="009E592F">
                    <w:t>Muletas</w:t>
                  </w:r>
                </w:p>
              </w:tc>
              <w:tc>
                <w:tcPr>
                  <w:tcW w:w="1408" w:type="dxa"/>
                  <w:tcBorders>
                    <w:top w:val="single" w:sz="12" w:space="0" w:color="auto"/>
                  </w:tcBorders>
                  <w:noWrap/>
                  <w:vAlign w:val="center"/>
                  <w:hideMark/>
                </w:tcPr>
                <w:p w14:paraId="64F7DF70" w14:textId="77777777" w:rsidR="006B2014" w:rsidRPr="009E592F" w:rsidRDefault="006B2014" w:rsidP="006B2014">
                  <w:pPr>
                    <w:spacing w:after="0"/>
                    <w:jc w:val="center"/>
                    <w:rPr>
                      <w:sz w:val="20"/>
                      <w:szCs w:val="20"/>
                    </w:rPr>
                  </w:pPr>
                  <w:r w:rsidRPr="009E592F">
                    <w:rPr>
                      <w:sz w:val="20"/>
                      <w:szCs w:val="20"/>
                    </w:rPr>
                    <w:t>Mujer</w:t>
                  </w:r>
                </w:p>
              </w:tc>
              <w:tc>
                <w:tcPr>
                  <w:tcW w:w="911" w:type="dxa"/>
                  <w:gridSpan w:val="2"/>
                  <w:tcBorders>
                    <w:top w:val="single" w:sz="12" w:space="0" w:color="auto"/>
                    <w:right w:val="single" w:sz="12" w:space="0" w:color="auto"/>
                  </w:tcBorders>
                  <w:noWrap/>
                  <w:vAlign w:val="center"/>
                  <w:hideMark/>
                </w:tcPr>
                <w:p w14:paraId="1443BD0F" w14:textId="77777777" w:rsidR="006B2014" w:rsidRPr="009E592F" w:rsidRDefault="006B2014" w:rsidP="006B2014">
                  <w:pPr>
                    <w:spacing w:after="0"/>
                    <w:jc w:val="center"/>
                    <w:rPr>
                      <w:sz w:val="20"/>
                      <w:szCs w:val="20"/>
                    </w:rPr>
                  </w:pPr>
                  <w:r w:rsidRPr="009E592F">
                    <w:rPr>
                      <w:sz w:val="20"/>
                      <w:szCs w:val="20"/>
                    </w:rPr>
                    <w:t>50</w:t>
                  </w:r>
                </w:p>
              </w:tc>
            </w:tr>
            <w:tr w:rsidR="006B2014" w:rsidRPr="009E592F" w14:paraId="63BB679B" w14:textId="77777777" w:rsidTr="00AF419F">
              <w:trPr>
                <w:trHeight w:val="170"/>
                <w:jc w:val="center"/>
              </w:trPr>
              <w:tc>
                <w:tcPr>
                  <w:tcW w:w="989" w:type="dxa"/>
                  <w:vMerge/>
                  <w:tcBorders>
                    <w:left w:val="single" w:sz="12" w:space="0" w:color="auto"/>
                  </w:tcBorders>
                  <w:hideMark/>
                </w:tcPr>
                <w:p w14:paraId="153D108B" w14:textId="77777777" w:rsidR="006B2014" w:rsidRPr="009E592F" w:rsidRDefault="006B2014" w:rsidP="006B2014">
                  <w:pPr>
                    <w:spacing w:after="0"/>
                  </w:pPr>
                </w:p>
              </w:tc>
              <w:tc>
                <w:tcPr>
                  <w:tcW w:w="1408" w:type="dxa"/>
                  <w:noWrap/>
                  <w:vAlign w:val="center"/>
                  <w:hideMark/>
                </w:tcPr>
                <w:p w14:paraId="62B04EE7" w14:textId="77777777" w:rsidR="006B2014" w:rsidRPr="009E592F" w:rsidRDefault="006B2014" w:rsidP="006B2014">
                  <w:pPr>
                    <w:spacing w:after="0"/>
                    <w:jc w:val="center"/>
                    <w:rPr>
                      <w:sz w:val="20"/>
                      <w:szCs w:val="20"/>
                    </w:rPr>
                  </w:pPr>
                  <w:r w:rsidRPr="009E592F">
                    <w:rPr>
                      <w:sz w:val="20"/>
                      <w:szCs w:val="20"/>
                    </w:rPr>
                    <w:t>Hombre</w:t>
                  </w:r>
                </w:p>
              </w:tc>
              <w:tc>
                <w:tcPr>
                  <w:tcW w:w="911" w:type="dxa"/>
                  <w:gridSpan w:val="2"/>
                  <w:tcBorders>
                    <w:right w:val="single" w:sz="12" w:space="0" w:color="auto"/>
                  </w:tcBorders>
                  <w:noWrap/>
                  <w:vAlign w:val="center"/>
                  <w:hideMark/>
                </w:tcPr>
                <w:p w14:paraId="20CFECC8" w14:textId="77777777" w:rsidR="006B2014" w:rsidRPr="009E592F" w:rsidRDefault="006B2014" w:rsidP="006B2014">
                  <w:pPr>
                    <w:spacing w:after="0"/>
                    <w:jc w:val="center"/>
                    <w:rPr>
                      <w:sz w:val="20"/>
                      <w:szCs w:val="20"/>
                    </w:rPr>
                  </w:pPr>
                  <w:r w:rsidRPr="009E592F">
                    <w:rPr>
                      <w:sz w:val="20"/>
                      <w:szCs w:val="20"/>
                    </w:rPr>
                    <w:t>145</w:t>
                  </w:r>
                </w:p>
              </w:tc>
            </w:tr>
            <w:tr w:rsidR="006B2014" w:rsidRPr="009E592F" w14:paraId="0A141CE0" w14:textId="77777777" w:rsidTr="00AF419F">
              <w:trPr>
                <w:trHeight w:val="170"/>
                <w:jc w:val="center"/>
              </w:trPr>
              <w:tc>
                <w:tcPr>
                  <w:tcW w:w="989" w:type="dxa"/>
                  <w:vMerge/>
                  <w:tcBorders>
                    <w:left w:val="single" w:sz="12" w:space="0" w:color="auto"/>
                  </w:tcBorders>
                  <w:hideMark/>
                </w:tcPr>
                <w:p w14:paraId="278292EE" w14:textId="77777777" w:rsidR="006B2014" w:rsidRPr="009E592F" w:rsidRDefault="006B2014" w:rsidP="006B2014">
                  <w:pPr>
                    <w:spacing w:after="0"/>
                  </w:pPr>
                </w:p>
              </w:tc>
              <w:tc>
                <w:tcPr>
                  <w:tcW w:w="1408" w:type="dxa"/>
                  <w:noWrap/>
                  <w:vAlign w:val="center"/>
                  <w:hideMark/>
                </w:tcPr>
                <w:p w14:paraId="574B8455" w14:textId="77777777" w:rsidR="006B2014" w:rsidRPr="009E592F" w:rsidRDefault="006B2014" w:rsidP="006B2014">
                  <w:pPr>
                    <w:spacing w:after="0"/>
                    <w:jc w:val="center"/>
                    <w:rPr>
                      <w:sz w:val="20"/>
                      <w:szCs w:val="20"/>
                    </w:rPr>
                  </w:pPr>
                  <w:r w:rsidRPr="009E592F">
                    <w:rPr>
                      <w:sz w:val="20"/>
                      <w:szCs w:val="20"/>
                    </w:rPr>
                    <w:t>Niño(a)</w:t>
                  </w:r>
                </w:p>
              </w:tc>
              <w:tc>
                <w:tcPr>
                  <w:tcW w:w="911" w:type="dxa"/>
                  <w:gridSpan w:val="2"/>
                  <w:tcBorders>
                    <w:right w:val="single" w:sz="12" w:space="0" w:color="auto"/>
                  </w:tcBorders>
                  <w:noWrap/>
                  <w:vAlign w:val="center"/>
                  <w:hideMark/>
                </w:tcPr>
                <w:p w14:paraId="0720A2D9" w14:textId="77777777" w:rsidR="006B2014" w:rsidRPr="009E592F" w:rsidRDefault="006B2014" w:rsidP="006B2014">
                  <w:pPr>
                    <w:spacing w:after="0"/>
                    <w:jc w:val="center"/>
                    <w:rPr>
                      <w:sz w:val="20"/>
                      <w:szCs w:val="20"/>
                    </w:rPr>
                  </w:pPr>
                  <w:r w:rsidRPr="009E592F">
                    <w:rPr>
                      <w:sz w:val="20"/>
                      <w:szCs w:val="20"/>
                    </w:rPr>
                    <w:t>10</w:t>
                  </w:r>
                </w:p>
              </w:tc>
            </w:tr>
            <w:tr w:rsidR="006B2014" w:rsidRPr="009E592F" w14:paraId="6E0BA939" w14:textId="77777777" w:rsidTr="00AF419F">
              <w:trPr>
                <w:trHeight w:val="170"/>
                <w:jc w:val="center"/>
              </w:trPr>
              <w:tc>
                <w:tcPr>
                  <w:tcW w:w="989" w:type="dxa"/>
                  <w:vMerge/>
                  <w:tcBorders>
                    <w:left w:val="single" w:sz="12" w:space="0" w:color="auto"/>
                    <w:bottom w:val="single" w:sz="12" w:space="0" w:color="auto"/>
                  </w:tcBorders>
                  <w:hideMark/>
                </w:tcPr>
                <w:p w14:paraId="40A48023" w14:textId="77777777" w:rsidR="006B2014" w:rsidRPr="009E592F" w:rsidRDefault="006B2014" w:rsidP="006B2014">
                  <w:pPr>
                    <w:spacing w:after="0"/>
                  </w:pPr>
                </w:p>
              </w:tc>
              <w:tc>
                <w:tcPr>
                  <w:tcW w:w="1408" w:type="dxa"/>
                  <w:tcBorders>
                    <w:bottom w:val="single" w:sz="12" w:space="0" w:color="auto"/>
                  </w:tcBorders>
                  <w:noWrap/>
                  <w:vAlign w:val="center"/>
                  <w:hideMark/>
                </w:tcPr>
                <w:p w14:paraId="01D4927D" w14:textId="77777777" w:rsidR="006B2014" w:rsidRPr="009E592F" w:rsidRDefault="006B2014" w:rsidP="006B2014">
                  <w:pPr>
                    <w:spacing w:after="0"/>
                    <w:jc w:val="center"/>
                    <w:rPr>
                      <w:sz w:val="20"/>
                      <w:szCs w:val="20"/>
                    </w:rPr>
                  </w:pPr>
                  <w:r w:rsidRPr="009E592F">
                    <w:rPr>
                      <w:sz w:val="20"/>
                      <w:szCs w:val="20"/>
                    </w:rPr>
                    <w:t>Adolescente</w:t>
                  </w:r>
                </w:p>
              </w:tc>
              <w:tc>
                <w:tcPr>
                  <w:tcW w:w="911" w:type="dxa"/>
                  <w:gridSpan w:val="2"/>
                  <w:tcBorders>
                    <w:bottom w:val="single" w:sz="12" w:space="0" w:color="auto"/>
                    <w:right w:val="single" w:sz="12" w:space="0" w:color="auto"/>
                  </w:tcBorders>
                  <w:noWrap/>
                  <w:vAlign w:val="center"/>
                  <w:hideMark/>
                </w:tcPr>
                <w:p w14:paraId="53047BBB" w14:textId="77777777" w:rsidR="006B2014" w:rsidRPr="009E592F" w:rsidRDefault="006B2014" w:rsidP="006B2014">
                  <w:pPr>
                    <w:spacing w:after="0"/>
                    <w:jc w:val="center"/>
                    <w:rPr>
                      <w:sz w:val="20"/>
                      <w:szCs w:val="20"/>
                    </w:rPr>
                  </w:pPr>
                  <w:r w:rsidRPr="009E592F">
                    <w:rPr>
                      <w:sz w:val="20"/>
                      <w:szCs w:val="20"/>
                    </w:rPr>
                    <w:t>6</w:t>
                  </w:r>
                </w:p>
              </w:tc>
            </w:tr>
            <w:tr w:rsidR="006B2014" w:rsidRPr="009E592F" w14:paraId="43D50938" w14:textId="77777777" w:rsidTr="00AF419F">
              <w:trPr>
                <w:trHeight w:val="222"/>
                <w:jc w:val="center"/>
              </w:trPr>
              <w:tc>
                <w:tcPr>
                  <w:tcW w:w="2403" w:type="dxa"/>
                  <w:gridSpan w:val="3"/>
                  <w:tcBorders>
                    <w:top w:val="single" w:sz="12" w:space="0" w:color="auto"/>
                    <w:left w:val="single" w:sz="12" w:space="0" w:color="auto"/>
                    <w:bottom w:val="single" w:sz="12" w:space="0" w:color="auto"/>
                  </w:tcBorders>
                  <w:noWrap/>
                  <w:vAlign w:val="center"/>
                  <w:hideMark/>
                </w:tcPr>
                <w:p w14:paraId="5067DCF4" w14:textId="77777777" w:rsidR="006B2014" w:rsidRPr="009E592F" w:rsidRDefault="006B2014" w:rsidP="006B2014">
                  <w:pPr>
                    <w:spacing w:after="0"/>
                    <w:jc w:val="center"/>
                  </w:pPr>
                  <w:r w:rsidRPr="009E592F">
                    <w:t>TOTAL</w:t>
                  </w:r>
                </w:p>
              </w:tc>
              <w:tc>
                <w:tcPr>
                  <w:tcW w:w="905" w:type="dxa"/>
                  <w:tcBorders>
                    <w:top w:val="single" w:sz="12" w:space="0" w:color="auto"/>
                    <w:bottom w:val="single" w:sz="12" w:space="0" w:color="auto"/>
                    <w:right w:val="single" w:sz="12" w:space="0" w:color="auto"/>
                  </w:tcBorders>
                  <w:noWrap/>
                  <w:vAlign w:val="center"/>
                  <w:hideMark/>
                </w:tcPr>
                <w:p w14:paraId="3B945030" w14:textId="77777777" w:rsidR="006B2014" w:rsidRPr="009E592F" w:rsidRDefault="006B2014" w:rsidP="006B2014">
                  <w:pPr>
                    <w:spacing w:after="0"/>
                    <w:jc w:val="center"/>
                  </w:pPr>
                  <w:r w:rsidRPr="009E592F">
                    <w:t>4,237</w:t>
                  </w:r>
                </w:p>
              </w:tc>
            </w:tr>
            <w:tr w:rsidR="006B2014" w:rsidRPr="00112169" w14:paraId="59F9B2F8" w14:textId="77777777" w:rsidTr="00AF419F">
              <w:trPr>
                <w:trHeight w:val="222"/>
                <w:jc w:val="center"/>
              </w:trPr>
              <w:tc>
                <w:tcPr>
                  <w:tcW w:w="3308" w:type="dxa"/>
                  <w:gridSpan w:val="4"/>
                  <w:tcBorders>
                    <w:top w:val="single" w:sz="12" w:space="0" w:color="auto"/>
                    <w:left w:val="nil"/>
                    <w:bottom w:val="nil"/>
                    <w:right w:val="nil"/>
                  </w:tcBorders>
                  <w:noWrap/>
                </w:tcPr>
                <w:p w14:paraId="5ECF83A1" w14:textId="77777777" w:rsidR="006B2014" w:rsidRPr="006D61BC" w:rsidRDefault="006B2014" w:rsidP="006B2014">
                  <w:pPr>
                    <w:spacing w:after="0"/>
                    <w:rPr>
                      <w:sz w:val="14"/>
                      <w:lang w:val="es-HN"/>
                    </w:rPr>
                  </w:pPr>
                  <w:r w:rsidRPr="006D61BC">
                    <w:rPr>
                      <w:sz w:val="14"/>
                      <w:lang w:val="es-HN"/>
                    </w:rPr>
                    <w:t>Fuente: Programa Honduras para Todos, 2017</w:t>
                  </w:r>
                </w:p>
              </w:tc>
            </w:tr>
          </w:tbl>
          <w:p w14:paraId="4CE38DD9" w14:textId="62CBE210" w:rsidR="006B2014" w:rsidRDefault="006B2014" w:rsidP="00C0382F">
            <w:pPr>
              <w:pStyle w:val="FootnoteText"/>
              <w:contextualSpacing/>
              <w:jc w:val="both"/>
              <w:rPr>
                <w:rFonts w:ascii="Calibri" w:hAnsi="Calibri" w:cs="Arial"/>
                <w:sz w:val="22"/>
                <w:szCs w:val="22"/>
                <w:lang w:eastAsia="en-US"/>
              </w:rPr>
            </w:pPr>
          </w:p>
          <w:p w14:paraId="5AD262B1" w14:textId="77777777" w:rsidR="00CF328A" w:rsidRPr="009E592F" w:rsidRDefault="004A20F1" w:rsidP="00C0382F">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Durante el 2015, se ejecutaron a través del Fondo de Inversiones en Telecomunicaciones y Tecnologías de la Información</w:t>
            </w:r>
            <w:r w:rsidR="00CF328A" w:rsidRPr="009E592F">
              <w:rPr>
                <w:rFonts w:ascii="Calibri" w:hAnsi="Calibri" w:cs="Arial"/>
                <w:sz w:val="22"/>
                <w:szCs w:val="22"/>
                <w:lang w:eastAsia="en-US"/>
              </w:rPr>
              <w:t>,</w:t>
            </w:r>
            <w:r w:rsidRPr="009E592F">
              <w:rPr>
                <w:rFonts w:ascii="Calibri" w:hAnsi="Calibri" w:cs="Arial"/>
                <w:sz w:val="22"/>
                <w:szCs w:val="22"/>
                <w:lang w:eastAsia="en-US"/>
              </w:rPr>
              <w:t xml:space="preserve"> los siguientes proyectos de </w:t>
            </w:r>
            <w:r w:rsidR="00CF328A" w:rsidRPr="009E592F">
              <w:rPr>
                <w:rFonts w:ascii="Calibri" w:hAnsi="Calibri" w:cs="Arial"/>
                <w:sz w:val="22"/>
                <w:szCs w:val="22"/>
                <w:lang w:eastAsia="en-US"/>
              </w:rPr>
              <w:t xml:space="preserve">equipamiento físico y </w:t>
            </w:r>
            <w:r w:rsidRPr="009E592F">
              <w:rPr>
                <w:rFonts w:ascii="Calibri" w:hAnsi="Calibri" w:cs="Arial"/>
                <w:sz w:val="22"/>
                <w:szCs w:val="22"/>
                <w:lang w:eastAsia="en-US"/>
              </w:rPr>
              <w:t xml:space="preserve">conectividad: </w:t>
            </w:r>
          </w:p>
          <w:p w14:paraId="54210ED2" w14:textId="77777777" w:rsidR="00CF328A" w:rsidRPr="009E592F" w:rsidRDefault="004A20F1" w:rsidP="004F757D">
            <w:pPr>
              <w:pStyle w:val="FootnoteText"/>
              <w:numPr>
                <w:ilvl w:val="0"/>
                <w:numId w:val="14"/>
              </w:numPr>
              <w:contextualSpacing/>
              <w:jc w:val="both"/>
              <w:rPr>
                <w:rFonts w:ascii="Calibri" w:hAnsi="Calibri" w:cs="Arial"/>
                <w:sz w:val="22"/>
                <w:szCs w:val="22"/>
                <w:lang w:eastAsia="en-US"/>
              </w:rPr>
            </w:pPr>
            <w:r w:rsidRPr="009E592F">
              <w:rPr>
                <w:rFonts w:ascii="Calibri" w:hAnsi="Calibri" w:cs="Arial"/>
                <w:sz w:val="22"/>
                <w:szCs w:val="22"/>
                <w:lang w:eastAsia="en-US"/>
              </w:rPr>
              <w:t xml:space="preserve">Reactivación de la Red del Proyecto Aprende, </w:t>
            </w:r>
          </w:p>
          <w:p w14:paraId="1342650F" w14:textId="77777777" w:rsidR="00CF328A" w:rsidRPr="009E592F" w:rsidRDefault="004A20F1" w:rsidP="004F757D">
            <w:pPr>
              <w:pStyle w:val="FootnoteText"/>
              <w:numPr>
                <w:ilvl w:val="0"/>
                <w:numId w:val="14"/>
              </w:numPr>
              <w:contextualSpacing/>
              <w:jc w:val="both"/>
              <w:rPr>
                <w:rFonts w:ascii="Calibri" w:hAnsi="Calibri" w:cs="Arial"/>
                <w:sz w:val="22"/>
                <w:szCs w:val="22"/>
                <w:lang w:eastAsia="en-US"/>
              </w:rPr>
            </w:pPr>
            <w:r w:rsidRPr="009E592F">
              <w:rPr>
                <w:rFonts w:ascii="Calibri" w:hAnsi="Calibri" w:cs="Arial"/>
                <w:sz w:val="22"/>
                <w:szCs w:val="22"/>
                <w:lang w:eastAsia="en-US"/>
              </w:rPr>
              <w:t xml:space="preserve">Aldeas Eurosolar, </w:t>
            </w:r>
          </w:p>
          <w:p w14:paraId="752BB0F6" w14:textId="77777777" w:rsidR="00CF328A" w:rsidRPr="009E592F" w:rsidRDefault="004A20F1" w:rsidP="004F757D">
            <w:pPr>
              <w:pStyle w:val="FootnoteText"/>
              <w:numPr>
                <w:ilvl w:val="0"/>
                <w:numId w:val="14"/>
              </w:numPr>
              <w:contextualSpacing/>
              <w:jc w:val="both"/>
              <w:rPr>
                <w:rFonts w:ascii="Calibri" w:hAnsi="Calibri" w:cs="Arial"/>
                <w:sz w:val="22"/>
                <w:szCs w:val="22"/>
                <w:lang w:eastAsia="en-US"/>
              </w:rPr>
            </w:pPr>
            <w:r w:rsidRPr="009E592F">
              <w:rPr>
                <w:rFonts w:ascii="Calibri" w:hAnsi="Calibri" w:cs="Arial"/>
                <w:sz w:val="22"/>
                <w:szCs w:val="22"/>
                <w:lang w:eastAsia="en-US"/>
              </w:rPr>
              <w:t xml:space="preserve">Centros Comunitarios, </w:t>
            </w:r>
          </w:p>
          <w:p w14:paraId="2830B645" w14:textId="77777777" w:rsidR="00CF328A" w:rsidRPr="009E592F" w:rsidRDefault="004A20F1" w:rsidP="004F757D">
            <w:pPr>
              <w:pStyle w:val="FootnoteText"/>
              <w:numPr>
                <w:ilvl w:val="0"/>
                <w:numId w:val="14"/>
              </w:numPr>
              <w:contextualSpacing/>
              <w:jc w:val="both"/>
              <w:rPr>
                <w:rFonts w:ascii="Calibri" w:hAnsi="Calibri" w:cs="Arial"/>
                <w:sz w:val="22"/>
                <w:szCs w:val="22"/>
                <w:lang w:eastAsia="en-US"/>
              </w:rPr>
            </w:pPr>
            <w:r w:rsidRPr="009E592F">
              <w:rPr>
                <w:rFonts w:ascii="Calibri" w:hAnsi="Calibri" w:cs="Arial"/>
                <w:sz w:val="22"/>
                <w:szCs w:val="22"/>
                <w:lang w:eastAsia="en-US"/>
              </w:rPr>
              <w:t xml:space="preserve">Educatrachos, </w:t>
            </w:r>
          </w:p>
          <w:p w14:paraId="6FCD33EE" w14:textId="77777777" w:rsidR="00CF328A" w:rsidRPr="009E592F" w:rsidRDefault="004A20F1" w:rsidP="004F757D">
            <w:pPr>
              <w:pStyle w:val="FootnoteText"/>
              <w:numPr>
                <w:ilvl w:val="0"/>
                <w:numId w:val="14"/>
              </w:numPr>
              <w:contextualSpacing/>
              <w:jc w:val="both"/>
              <w:rPr>
                <w:rFonts w:ascii="Calibri" w:hAnsi="Calibri" w:cs="Arial"/>
                <w:sz w:val="22"/>
                <w:szCs w:val="22"/>
                <w:lang w:eastAsia="en-US"/>
              </w:rPr>
            </w:pPr>
            <w:r w:rsidRPr="009E592F">
              <w:rPr>
                <w:rFonts w:ascii="Calibri" w:hAnsi="Calibri" w:cs="Arial"/>
                <w:sz w:val="22"/>
                <w:szCs w:val="22"/>
                <w:lang w:eastAsia="en-US"/>
              </w:rPr>
              <w:t xml:space="preserve">Zonas de Internet del Pueblo </w:t>
            </w:r>
          </w:p>
          <w:p w14:paraId="2E4E1A83" w14:textId="77777777" w:rsidR="00CF328A" w:rsidRPr="009E592F" w:rsidRDefault="004A20F1" w:rsidP="004F757D">
            <w:pPr>
              <w:pStyle w:val="FootnoteText"/>
              <w:numPr>
                <w:ilvl w:val="0"/>
                <w:numId w:val="14"/>
              </w:numPr>
              <w:contextualSpacing/>
              <w:jc w:val="both"/>
              <w:rPr>
                <w:rFonts w:ascii="Calibri" w:hAnsi="Calibri" w:cs="Arial"/>
                <w:sz w:val="22"/>
                <w:szCs w:val="22"/>
                <w:lang w:eastAsia="en-US"/>
              </w:rPr>
            </w:pPr>
            <w:r w:rsidRPr="009E592F">
              <w:rPr>
                <w:rFonts w:ascii="Calibri" w:hAnsi="Calibri" w:cs="Arial"/>
                <w:sz w:val="22"/>
                <w:szCs w:val="22"/>
                <w:lang w:eastAsia="en-US"/>
              </w:rPr>
              <w:t>Centros del Instituto Nac</w:t>
            </w:r>
            <w:r w:rsidR="00CF328A" w:rsidRPr="009E592F">
              <w:rPr>
                <w:rFonts w:ascii="Calibri" w:hAnsi="Calibri" w:cs="Arial"/>
                <w:sz w:val="22"/>
                <w:szCs w:val="22"/>
                <w:lang w:eastAsia="en-US"/>
              </w:rPr>
              <w:t>ional de Formación Profesional</w:t>
            </w:r>
          </w:p>
          <w:p w14:paraId="055BE08C" w14:textId="77777777" w:rsidR="004A20F1" w:rsidRPr="009E592F" w:rsidRDefault="00CF328A" w:rsidP="00CF328A">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Los proyectos arriba mencionados dotan y adecuan de la infraestructura necesaria para estudiantes con necesidades especiales además de brindar el</w:t>
            </w:r>
            <w:r w:rsidR="004A20F1" w:rsidRPr="009E592F">
              <w:rPr>
                <w:rFonts w:ascii="Calibri" w:hAnsi="Calibri" w:cs="Arial"/>
                <w:sz w:val="22"/>
                <w:szCs w:val="22"/>
                <w:lang w:eastAsia="en-US"/>
              </w:rPr>
              <w:t xml:space="preserve"> servicio de internet a 2,800 sitios a nivel nacional, de los cuales 2,580 son centros educativos públicos.</w:t>
            </w:r>
          </w:p>
        </w:tc>
      </w:tr>
      <w:tr w:rsidR="00C0382F" w:rsidRPr="00112169" w14:paraId="7FE297EE" w14:textId="77777777" w:rsidTr="00CF328A">
        <w:trPr>
          <w:trHeight w:val="1579"/>
          <w:jc w:val="center"/>
        </w:trPr>
        <w:tc>
          <w:tcPr>
            <w:tcW w:w="964" w:type="pct"/>
            <w:vMerge/>
          </w:tcPr>
          <w:p w14:paraId="1D0F090D" w14:textId="77777777" w:rsidR="00C0382F" w:rsidRPr="009E592F" w:rsidRDefault="00C0382F" w:rsidP="00B36229">
            <w:pPr>
              <w:pStyle w:val="FootnoteText"/>
              <w:contextualSpacing/>
              <w:rPr>
                <w:rFonts w:ascii="Calibri" w:hAnsi="Calibri" w:cs="Arial"/>
                <w:sz w:val="22"/>
                <w:szCs w:val="22"/>
                <w:lang w:eastAsia="en-US"/>
              </w:rPr>
            </w:pPr>
          </w:p>
        </w:tc>
        <w:tc>
          <w:tcPr>
            <w:tcW w:w="1536" w:type="pct"/>
          </w:tcPr>
          <w:p w14:paraId="64DAEBDF" w14:textId="77777777" w:rsidR="00C0382F" w:rsidRPr="009E592F" w:rsidRDefault="00C0382F" w:rsidP="00DC0881">
            <w:pPr>
              <w:pStyle w:val="FootnoteText"/>
              <w:contextualSpacing/>
              <w:rPr>
                <w:rFonts w:ascii="Calibri" w:hAnsi="Calibri"/>
                <w:sz w:val="22"/>
                <w:szCs w:val="22"/>
                <w:lang w:eastAsia="en-US"/>
              </w:rPr>
            </w:pPr>
            <w:r w:rsidRPr="009E592F">
              <w:rPr>
                <w:rFonts w:ascii="Calibri" w:hAnsi="Calibri"/>
                <w:sz w:val="22"/>
                <w:szCs w:val="22"/>
                <w:lang w:eastAsia="en-US"/>
              </w:rPr>
              <w:t>Material didáctico accesible (especificar elaboración y distribución de material didáctico accesible por parte del Ministerio de Educación)</w:t>
            </w:r>
          </w:p>
        </w:tc>
        <w:tc>
          <w:tcPr>
            <w:tcW w:w="2500" w:type="pct"/>
            <w:vMerge/>
          </w:tcPr>
          <w:p w14:paraId="3D97B409" w14:textId="77777777" w:rsidR="00C0382F" w:rsidRPr="009E592F" w:rsidRDefault="00C0382F" w:rsidP="00B36229">
            <w:pPr>
              <w:pStyle w:val="FootnoteText"/>
              <w:contextualSpacing/>
              <w:rPr>
                <w:rFonts w:ascii="Calibri" w:hAnsi="Calibri" w:cs="Arial"/>
                <w:sz w:val="22"/>
                <w:szCs w:val="22"/>
                <w:lang w:eastAsia="en-US"/>
              </w:rPr>
            </w:pPr>
          </w:p>
        </w:tc>
      </w:tr>
      <w:tr w:rsidR="00C0382F" w:rsidRPr="00112169" w14:paraId="7BCD9B81" w14:textId="77777777" w:rsidTr="00CF328A">
        <w:trPr>
          <w:trHeight w:val="927"/>
          <w:jc w:val="center"/>
        </w:trPr>
        <w:tc>
          <w:tcPr>
            <w:tcW w:w="964" w:type="pct"/>
            <w:vMerge/>
          </w:tcPr>
          <w:p w14:paraId="32EB7D6C" w14:textId="77777777" w:rsidR="00C0382F" w:rsidRPr="009E592F" w:rsidRDefault="00C0382F" w:rsidP="00B36229">
            <w:pPr>
              <w:pStyle w:val="FootnoteText"/>
              <w:contextualSpacing/>
              <w:rPr>
                <w:rFonts w:ascii="Calibri" w:hAnsi="Calibri" w:cs="Arial"/>
                <w:sz w:val="22"/>
                <w:szCs w:val="22"/>
                <w:lang w:eastAsia="en-US"/>
              </w:rPr>
            </w:pPr>
          </w:p>
        </w:tc>
        <w:tc>
          <w:tcPr>
            <w:tcW w:w="1536" w:type="pct"/>
          </w:tcPr>
          <w:p w14:paraId="0F376ABC" w14:textId="77777777" w:rsidR="00C0382F" w:rsidRPr="006D61BC" w:rsidRDefault="00C0382F" w:rsidP="00363B12">
            <w:pPr>
              <w:spacing w:after="0" w:line="240" w:lineRule="auto"/>
              <w:contextualSpacing/>
              <w:rPr>
                <w:rFonts w:cs="Arial"/>
                <w:lang w:val="es-HN"/>
              </w:rPr>
            </w:pPr>
            <w:r w:rsidRPr="006D61BC">
              <w:rPr>
                <w:rFonts w:cs="Arial"/>
                <w:lang w:val="es-HN"/>
              </w:rPr>
              <w:t>Equipamiento/mobiliario y ayudas técnicas</w:t>
            </w:r>
            <w:r w:rsidRPr="009E592F">
              <w:rPr>
                <w:rStyle w:val="FootnoteReference"/>
                <w:rFonts w:cs="Arial"/>
              </w:rPr>
              <w:footnoteReference w:id="22"/>
            </w:r>
            <w:r w:rsidRPr="006D61BC">
              <w:rPr>
                <w:rFonts w:cs="Arial"/>
                <w:lang w:val="es-HN"/>
              </w:rPr>
              <w:t xml:space="preserve"> (favor describirlos)</w:t>
            </w:r>
          </w:p>
        </w:tc>
        <w:tc>
          <w:tcPr>
            <w:tcW w:w="2500" w:type="pct"/>
            <w:vMerge/>
          </w:tcPr>
          <w:p w14:paraId="5C06613F" w14:textId="77777777" w:rsidR="00C0382F" w:rsidRPr="009E592F" w:rsidRDefault="00C0382F" w:rsidP="00B36229">
            <w:pPr>
              <w:pStyle w:val="FootnoteText"/>
              <w:contextualSpacing/>
              <w:rPr>
                <w:rFonts w:ascii="Calibri" w:hAnsi="Calibri" w:cs="Arial"/>
                <w:sz w:val="22"/>
                <w:szCs w:val="22"/>
                <w:lang w:eastAsia="en-US"/>
              </w:rPr>
            </w:pPr>
          </w:p>
        </w:tc>
      </w:tr>
      <w:tr w:rsidR="00C0382F" w:rsidRPr="00112169" w14:paraId="5B66E0BF" w14:textId="77777777" w:rsidTr="00CF328A">
        <w:trPr>
          <w:trHeight w:val="666"/>
          <w:jc w:val="center"/>
        </w:trPr>
        <w:tc>
          <w:tcPr>
            <w:tcW w:w="964" w:type="pct"/>
            <w:vMerge/>
          </w:tcPr>
          <w:p w14:paraId="19D39A1A" w14:textId="77777777" w:rsidR="00C0382F" w:rsidRPr="009E592F" w:rsidRDefault="00C0382F" w:rsidP="00B36229">
            <w:pPr>
              <w:pStyle w:val="FootnoteText"/>
              <w:contextualSpacing/>
              <w:rPr>
                <w:rFonts w:ascii="Calibri" w:hAnsi="Calibri" w:cs="Arial"/>
                <w:sz w:val="22"/>
                <w:szCs w:val="22"/>
                <w:lang w:eastAsia="en-US"/>
              </w:rPr>
            </w:pPr>
          </w:p>
        </w:tc>
        <w:tc>
          <w:tcPr>
            <w:tcW w:w="1536" w:type="pct"/>
            <w:tcBorders>
              <w:bottom w:val="single" w:sz="4" w:space="0" w:color="auto"/>
            </w:tcBorders>
          </w:tcPr>
          <w:p w14:paraId="65CBA332" w14:textId="77777777" w:rsidR="00C0382F" w:rsidRPr="006D61BC" w:rsidRDefault="00C0382F" w:rsidP="00B36229">
            <w:pPr>
              <w:spacing w:after="0" w:line="240" w:lineRule="auto"/>
              <w:contextualSpacing/>
              <w:rPr>
                <w:rFonts w:cs="Arial"/>
                <w:lang w:val="es-HN"/>
              </w:rPr>
            </w:pPr>
            <w:r w:rsidRPr="006D61BC">
              <w:rPr>
                <w:rFonts w:cs="Arial"/>
                <w:lang w:val="es-HN"/>
              </w:rPr>
              <w:t>Financiamiento para provisión de apoyos</w:t>
            </w:r>
          </w:p>
        </w:tc>
        <w:tc>
          <w:tcPr>
            <w:tcW w:w="2500" w:type="pct"/>
            <w:vMerge/>
          </w:tcPr>
          <w:p w14:paraId="5040A781" w14:textId="77777777" w:rsidR="00C0382F" w:rsidRPr="009E592F" w:rsidRDefault="00C0382F" w:rsidP="00B36229">
            <w:pPr>
              <w:pStyle w:val="FootnoteText"/>
              <w:contextualSpacing/>
              <w:rPr>
                <w:rFonts w:ascii="Calibri" w:hAnsi="Calibri" w:cs="Arial"/>
                <w:sz w:val="22"/>
                <w:szCs w:val="22"/>
                <w:lang w:eastAsia="en-US"/>
              </w:rPr>
            </w:pPr>
          </w:p>
        </w:tc>
      </w:tr>
      <w:tr w:rsidR="00C0382F" w:rsidRPr="00112169" w14:paraId="455E0198" w14:textId="77777777" w:rsidTr="00CF328A">
        <w:trPr>
          <w:trHeight w:val="1520"/>
          <w:jc w:val="center"/>
        </w:trPr>
        <w:tc>
          <w:tcPr>
            <w:tcW w:w="964" w:type="pct"/>
            <w:vMerge/>
          </w:tcPr>
          <w:p w14:paraId="14C8D3E9" w14:textId="77777777" w:rsidR="00C0382F" w:rsidRPr="009E592F" w:rsidRDefault="00C0382F" w:rsidP="00B36229">
            <w:pPr>
              <w:pStyle w:val="FootnoteText"/>
              <w:contextualSpacing/>
              <w:rPr>
                <w:rFonts w:ascii="Calibri" w:hAnsi="Calibri" w:cs="Arial"/>
                <w:sz w:val="22"/>
                <w:szCs w:val="22"/>
                <w:lang w:eastAsia="en-US"/>
              </w:rPr>
            </w:pPr>
          </w:p>
        </w:tc>
        <w:tc>
          <w:tcPr>
            <w:tcW w:w="1536" w:type="pct"/>
            <w:tcBorders>
              <w:bottom w:val="single" w:sz="4" w:space="0" w:color="auto"/>
            </w:tcBorders>
          </w:tcPr>
          <w:p w14:paraId="777640EC" w14:textId="77777777" w:rsidR="00C0382F" w:rsidRPr="006D61BC" w:rsidRDefault="00C0382F" w:rsidP="00B36229">
            <w:pPr>
              <w:spacing w:after="0" w:line="240" w:lineRule="auto"/>
              <w:contextualSpacing/>
              <w:rPr>
                <w:rFonts w:cs="Arial"/>
                <w:lang w:val="es-HN"/>
              </w:rPr>
            </w:pPr>
          </w:p>
          <w:p w14:paraId="0EA58F2E" w14:textId="77777777" w:rsidR="00C0382F" w:rsidRPr="006D61BC" w:rsidRDefault="00C0382F" w:rsidP="00B36229">
            <w:pPr>
              <w:spacing w:after="0" w:line="240" w:lineRule="auto"/>
              <w:contextualSpacing/>
              <w:rPr>
                <w:rFonts w:cs="Arial"/>
                <w:lang w:val="es-HN"/>
              </w:rPr>
            </w:pPr>
            <w:r w:rsidRPr="006D61BC">
              <w:rPr>
                <w:rFonts w:cs="Arial"/>
                <w:lang w:val="es-HN"/>
              </w:rPr>
              <w:t>Aplicación del diseño universal del aprendizaje: porcentaje de establecimientos que lo aplican</w:t>
            </w:r>
          </w:p>
        </w:tc>
        <w:tc>
          <w:tcPr>
            <w:tcW w:w="2500" w:type="pct"/>
            <w:vMerge/>
          </w:tcPr>
          <w:p w14:paraId="00728B7E" w14:textId="77777777" w:rsidR="00C0382F" w:rsidRPr="009E592F" w:rsidRDefault="00C0382F" w:rsidP="00B36229">
            <w:pPr>
              <w:pStyle w:val="FootnoteText"/>
              <w:contextualSpacing/>
              <w:rPr>
                <w:rFonts w:ascii="Calibri" w:hAnsi="Calibri" w:cs="Arial"/>
                <w:sz w:val="22"/>
                <w:szCs w:val="22"/>
                <w:lang w:eastAsia="en-US"/>
              </w:rPr>
            </w:pPr>
          </w:p>
        </w:tc>
      </w:tr>
      <w:tr w:rsidR="00C0382F" w:rsidRPr="009E592F" w14:paraId="39EC6557" w14:textId="77777777" w:rsidTr="00CF328A">
        <w:trPr>
          <w:trHeight w:val="997"/>
          <w:jc w:val="center"/>
        </w:trPr>
        <w:tc>
          <w:tcPr>
            <w:tcW w:w="964" w:type="pct"/>
            <w:vMerge/>
            <w:tcBorders>
              <w:bottom w:val="single" w:sz="4" w:space="0" w:color="auto"/>
            </w:tcBorders>
          </w:tcPr>
          <w:p w14:paraId="426FED20" w14:textId="77777777" w:rsidR="00C0382F" w:rsidRPr="009E592F" w:rsidRDefault="00C0382F" w:rsidP="00B36229">
            <w:pPr>
              <w:pStyle w:val="FootnoteText"/>
              <w:contextualSpacing/>
              <w:rPr>
                <w:rFonts w:ascii="Calibri" w:hAnsi="Calibri" w:cs="Arial"/>
                <w:sz w:val="22"/>
                <w:szCs w:val="22"/>
                <w:lang w:eastAsia="en-US"/>
              </w:rPr>
            </w:pPr>
          </w:p>
        </w:tc>
        <w:tc>
          <w:tcPr>
            <w:tcW w:w="1536" w:type="pct"/>
            <w:tcBorders>
              <w:bottom w:val="single" w:sz="4" w:space="0" w:color="auto"/>
            </w:tcBorders>
          </w:tcPr>
          <w:p w14:paraId="5AE8BFD0" w14:textId="77777777" w:rsidR="00C0382F" w:rsidRPr="009E592F" w:rsidRDefault="00C0382F" w:rsidP="00B36229">
            <w:pPr>
              <w:spacing w:after="0" w:line="240" w:lineRule="auto"/>
              <w:contextualSpacing/>
              <w:rPr>
                <w:rFonts w:cs="Arial"/>
              </w:rPr>
            </w:pPr>
            <w:r w:rsidRPr="009E592F">
              <w:rPr>
                <w:rFonts w:cs="Arial"/>
              </w:rPr>
              <w:t>Ajustes razonables</w:t>
            </w:r>
          </w:p>
        </w:tc>
        <w:tc>
          <w:tcPr>
            <w:tcW w:w="2500" w:type="pct"/>
            <w:vMerge/>
          </w:tcPr>
          <w:p w14:paraId="2E136A93" w14:textId="77777777" w:rsidR="00C0382F" w:rsidRPr="009E592F" w:rsidRDefault="00C0382F" w:rsidP="00B36229">
            <w:pPr>
              <w:pStyle w:val="FootnoteText"/>
              <w:contextualSpacing/>
              <w:rPr>
                <w:rFonts w:ascii="Calibri" w:hAnsi="Calibri" w:cs="Arial"/>
                <w:sz w:val="22"/>
                <w:szCs w:val="22"/>
                <w:lang w:eastAsia="en-US"/>
              </w:rPr>
            </w:pPr>
          </w:p>
        </w:tc>
      </w:tr>
      <w:tr w:rsidR="00C0382F" w:rsidRPr="00112169" w14:paraId="1696D4A6" w14:textId="77777777" w:rsidTr="00B36229">
        <w:trPr>
          <w:trHeight w:val="146"/>
          <w:jc w:val="center"/>
        </w:trPr>
        <w:tc>
          <w:tcPr>
            <w:tcW w:w="964" w:type="pct"/>
            <w:tcBorders>
              <w:bottom w:val="single" w:sz="4" w:space="0" w:color="auto"/>
            </w:tcBorders>
          </w:tcPr>
          <w:p w14:paraId="3CF88F93" w14:textId="77777777" w:rsidR="00C0382F" w:rsidRPr="009E592F" w:rsidRDefault="00C0382F" w:rsidP="00B36229">
            <w:pPr>
              <w:pStyle w:val="FootnoteText"/>
              <w:contextualSpacing/>
              <w:rPr>
                <w:rFonts w:ascii="Calibri" w:hAnsi="Calibri" w:cs="Arial"/>
                <w:sz w:val="22"/>
                <w:szCs w:val="22"/>
                <w:lang w:eastAsia="en-US"/>
              </w:rPr>
            </w:pPr>
          </w:p>
        </w:tc>
        <w:tc>
          <w:tcPr>
            <w:tcW w:w="1536" w:type="pct"/>
            <w:tcBorders>
              <w:bottom w:val="single" w:sz="4" w:space="0" w:color="auto"/>
            </w:tcBorders>
          </w:tcPr>
          <w:p w14:paraId="26A8D37E" w14:textId="77777777" w:rsidR="00C0382F" w:rsidRPr="006D61BC" w:rsidRDefault="00C0382F" w:rsidP="00B36229">
            <w:pPr>
              <w:spacing w:after="0" w:line="240" w:lineRule="auto"/>
              <w:contextualSpacing/>
              <w:rPr>
                <w:rFonts w:cs="Arial"/>
                <w:lang w:val="es-HN"/>
              </w:rPr>
            </w:pPr>
            <w:r w:rsidRPr="006D61BC">
              <w:rPr>
                <w:rFonts w:cs="Arial"/>
                <w:lang w:val="es-HN"/>
              </w:rPr>
              <w:t>Normativas, políticas y/o programas que promueven la inclusión de estos apoyos.</w:t>
            </w:r>
          </w:p>
        </w:tc>
        <w:tc>
          <w:tcPr>
            <w:tcW w:w="2500" w:type="pct"/>
            <w:vMerge/>
            <w:tcBorders>
              <w:bottom w:val="single" w:sz="4" w:space="0" w:color="auto"/>
            </w:tcBorders>
          </w:tcPr>
          <w:p w14:paraId="35C6617D" w14:textId="77777777" w:rsidR="00C0382F" w:rsidRPr="009E592F" w:rsidRDefault="00C0382F" w:rsidP="00B36229">
            <w:pPr>
              <w:pStyle w:val="FootnoteText"/>
              <w:contextualSpacing/>
              <w:rPr>
                <w:rFonts w:ascii="Calibri" w:hAnsi="Calibri" w:cs="Arial"/>
                <w:sz w:val="22"/>
                <w:szCs w:val="22"/>
                <w:lang w:eastAsia="en-US"/>
              </w:rPr>
            </w:pPr>
          </w:p>
        </w:tc>
      </w:tr>
      <w:tr w:rsidR="00A05E06" w:rsidRPr="009E592F" w14:paraId="09399597" w14:textId="77777777" w:rsidTr="00B36229">
        <w:trPr>
          <w:trHeight w:val="146"/>
          <w:jc w:val="center"/>
        </w:trPr>
        <w:tc>
          <w:tcPr>
            <w:tcW w:w="964" w:type="pct"/>
            <w:tcBorders>
              <w:bottom w:val="single" w:sz="4" w:space="0" w:color="auto"/>
            </w:tcBorders>
          </w:tcPr>
          <w:p w14:paraId="3368AEC9" w14:textId="77777777" w:rsidR="00577E44" w:rsidRPr="009E592F" w:rsidRDefault="00577E44" w:rsidP="00B36229">
            <w:pPr>
              <w:pStyle w:val="FootnoteText"/>
              <w:contextualSpacing/>
              <w:rPr>
                <w:rFonts w:ascii="Calibri" w:hAnsi="Calibri" w:cs="Arial"/>
                <w:sz w:val="22"/>
                <w:szCs w:val="22"/>
                <w:lang w:eastAsia="en-US"/>
              </w:rPr>
            </w:pPr>
          </w:p>
          <w:p w14:paraId="52061DA0" w14:textId="77777777" w:rsidR="00F5526F" w:rsidRPr="009E592F" w:rsidRDefault="00A05E06" w:rsidP="00B36229">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p w14:paraId="4FAB5D57" w14:textId="77777777" w:rsidR="00577E44" w:rsidRPr="009E592F" w:rsidRDefault="00577E44" w:rsidP="00B36229">
            <w:pPr>
              <w:pStyle w:val="FootnoteText"/>
              <w:contextualSpacing/>
              <w:rPr>
                <w:rFonts w:ascii="Calibri" w:hAnsi="Calibri" w:cs="Arial"/>
                <w:sz w:val="22"/>
                <w:szCs w:val="22"/>
                <w:lang w:eastAsia="en-US"/>
              </w:rPr>
            </w:pPr>
          </w:p>
        </w:tc>
        <w:tc>
          <w:tcPr>
            <w:tcW w:w="4036" w:type="pct"/>
            <w:gridSpan w:val="2"/>
            <w:tcBorders>
              <w:bottom w:val="single" w:sz="4" w:space="0" w:color="auto"/>
            </w:tcBorders>
          </w:tcPr>
          <w:p w14:paraId="7C28A0C1" w14:textId="77777777" w:rsidR="004A20F1" w:rsidRPr="009E592F" w:rsidRDefault="004A20F1" w:rsidP="00B36229">
            <w:pPr>
              <w:pStyle w:val="FootnoteText"/>
              <w:contextualSpacing/>
              <w:rPr>
                <w:rFonts w:ascii="Calibri" w:hAnsi="Calibri" w:cs="Arial"/>
                <w:sz w:val="22"/>
                <w:szCs w:val="22"/>
                <w:lang w:eastAsia="en-US"/>
              </w:rPr>
            </w:pPr>
          </w:p>
          <w:p w14:paraId="3DABF743" w14:textId="77777777" w:rsidR="00A05E06" w:rsidRPr="009E592F" w:rsidRDefault="004A20F1" w:rsidP="00B36229">
            <w:pPr>
              <w:pStyle w:val="FootnoteText"/>
              <w:contextualSpacing/>
              <w:rPr>
                <w:rFonts w:ascii="Calibri" w:hAnsi="Calibri" w:cs="Arial"/>
                <w:sz w:val="22"/>
                <w:szCs w:val="22"/>
                <w:lang w:eastAsia="en-US"/>
              </w:rPr>
            </w:pPr>
            <w:r w:rsidRPr="009E592F">
              <w:rPr>
                <w:rFonts w:ascii="Calibri" w:hAnsi="Calibri" w:cs="Arial"/>
                <w:sz w:val="22"/>
                <w:szCs w:val="22"/>
                <w:lang w:eastAsia="en-US"/>
              </w:rPr>
              <w:t>https://www.se.gob.hn/</w:t>
            </w:r>
          </w:p>
        </w:tc>
      </w:tr>
    </w:tbl>
    <w:p w14:paraId="24B48BFD" w14:textId="77777777" w:rsidR="00577E44" w:rsidRPr="009E592F" w:rsidRDefault="00577E44" w:rsidP="00EC2692">
      <w:pPr>
        <w:spacing w:after="0" w:line="240" w:lineRule="auto"/>
      </w:pPr>
    </w:p>
    <w:p w14:paraId="3D6B2D8C" w14:textId="77777777" w:rsidR="00577E44" w:rsidRPr="009E592F" w:rsidRDefault="00577E44" w:rsidP="00EC2692">
      <w:pPr>
        <w:spacing w:after="0" w:line="24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EC2692" w:rsidRPr="00112169" w14:paraId="42584418" w14:textId="77777777" w:rsidTr="00B36229">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53BF2186" w14:textId="77777777" w:rsidR="00EC2692" w:rsidRPr="009E592F" w:rsidRDefault="00EC2692" w:rsidP="00B36229">
            <w:pPr>
              <w:pStyle w:val="FootnoteText"/>
              <w:contextualSpacing/>
              <w:rPr>
                <w:rFonts w:ascii="Calibri" w:hAnsi="Calibri" w:cs="Arial"/>
                <w:b/>
                <w:sz w:val="22"/>
                <w:szCs w:val="22"/>
                <w:lang w:eastAsia="en-US"/>
              </w:rPr>
            </w:pPr>
          </w:p>
          <w:p w14:paraId="6675E2C0" w14:textId="77777777" w:rsidR="00EC2692" w:rsidRPr="009E592F" w:rsidRDefault="00F5526F" w:rsidP="00D25C38">
            <w:pPr>
              <w:pStyle w:val="Heading3"/>
            </w:pPr>
            <w:bookmarkStart w:id="37" w:name="_Toc483961934"/>
            <w:r w:rsidRPr="009E592F">
              <w:t>INDICADOR EDUCACIÓN 2.6</w:t>
            </w:r>
            <w:r w:rsidR="00EC2692" w:rsidRPr="009E592F">
              <w:t xml:space="preserve"> (EDU 2.6)  </w:t>
            </w:r>
            <w:r w:rsidR="00ED746A" w:rsidRPr="009E592F">
              <w:t>INCLUSIÓN</w:t>
            </w:r>
            <w:r w:rsidR="00EC2692" w:rsidRPr="009E592F">
              <w:t xml:space="preserve"> PRO</w:t>
            </w:r>
            <w:r w:rsidR="00BF64CB" w:rsidRPr="009E592F">
              <w:t>GRESIVA Y TRANSVERSAL DE LA TEMÁTICA</w:t>
            </w:r>
            <w:r w:rsidR="00EC2692" w:rsidRPr="009E592F">
              <w:t xml:space="preserve"> DE LA DISCAPACIDAD EN EL </w:t>
            </w:r>
            <w:r w:rsidR="00BF64CB" w:rsidRPr="009E592F">
              <w:t>CURRÍCULO</w:t>
            </w:r>
            <w:r w:rsidR="00EC2692" w:rsidRPr="009E592F">
              <w:t xml:space="preserve"> DE ESTUDIO DE TODAS LAS FORMACIONES</w:t>
            </w:r>
            <w:bookmarkEnd w:id="37"/>
            <w:r w:rsidR="00EC2692" w:rsidRPr="009E592F">
              <w:t xml:space="preserve"> </w:t>
            </w:r>
          </w:p>
          <w:p w14:paraId="5388CE1E" w14:textId="77777777" w:rsidR="008C4236" w:rsidRPr="009E592F" w:rsidRDefault="008C4236" w:rsidP="00F5526F">
            <w:pPr>
              <w:pStyle w:val="FootnoteText"/>
              <w:ind w:right="180"/>
              <w:contextualSpacing/>
              <w:jc w:val="both"/>
              <w:rPr>
                <w:rFonts w:ascii="Calibri" w:hAnsi="Calibri" w:cs="Arial"/>
                <w:b/>
                <w:sz w:val="22"/>
                <w:szCs w:val="22"/>
                <w:lang w:eastAsia="en-US"/>
              </w:rPr>
            </w:pPr>
          </w:p>
        </w:tc>
      </w:tr>
      <w:tr w:rsidR="00EC2692" w:rsidRPr="009E592F" w14:paraId="1450462A" w14:textId="77777777" w:rsidTr="00B36229">
        <w:trPr>
          <w:jc w:val="center"/>
        </w:trPr>
        <w:tc>
          <w:tcPr>
            <w:tcW w:w="5000" w:type="pct"/>
            <w:gridSpan w:val="3"/>
            <w:tcBorders>
              <w:top w:val="single" w:sz="4" w:space="0" w:color="auto"/>
            </w:tcBorders>
            <w:shd w:val="clear" w:color="auto" w:fill="E6E6E6"/>
          </w:tcPr>
          <w:p w14:paraId="4F391579" w14:textId="77777777" w:rsidR="00EC2692" w:rsidRPr="009E592F" w:rsidRDefault="00EC2692" w:rsidP="00B36229">
            <w:pPr>
              <w:pStyle w:val="FootnoteText"/>
              <w:contextualSpacing/>
              <w:rPr>
                <w:rFonts w:ascii="Calibri" w:hAnsi="Calibri" w:cs="Arial"/>
                <w:sz w:val="22"/>
                <w:szCs w:val="22"/>
                <w:u w:val="single"/>
                <w:lang w:eastAsia="en-US"/>
              </w:rPr>
            </w:pPr>
          </w:p>
          <w:p w14:paraId="5BF9AB1B" w14:textId="77777777" w:rsidR="008C4236" w:rsidRPr="009E592F" w:rsidRDefault="008C4236" w:rsidP="00B36229">
            <w:pPr>
              <w:pStyle w:val="FootnoteText"/>
              <w:ind w:right="180"/>
              <w:contextualSpacing/>
              <w:jc w:val="both"/>
              <w:rPr>
                <w:rFonts w:ascii="Calibri" w:hAnsi="Calibri" w:cs="Arial"/>
                <w:sz w:val="22"/>
                <w:szCs w:val="22"/>
                <w:lang w:eastAsia="en-US"/>
              </w:rPr>
            </w:pPr>
            <w:r w:rsidRPr="009E592F">
              <w:rPr>
                <w:rFonts w:ascii="Calibri" w:hAnsi="Calibri" w:cs="Arial"/>
                <w:sz w:val="22"/>
                <w:szCs w:val="22"/>
                <w:u w:val="single"/>
                <w:lang w:eastAsia="en-US"/>
              </w:rPr>
              <w:t>Metodología de cálculo</w:t>
            </w:r>
            <w:r w:rsidRPr="009E592F">
              <w:rPr>
                <w:rFonts w:ascii="Calibri" w:hAnsi="Calibri" w:cs="Arial"/>
                <w:sz w:val="22"/>
                <w:szCs w:val="22"/>
                <w:lang w:eastAsia="en-US"/>
              </w:rPr>
              <w:t>: Indicador descriptivo</w:t>
            </w:r>
          </w:p>
          <w:p w14:paraId="14261715" w14:textId="77777777" w:rsidR="008C4236" w:rsidRPr="009E592F" w:rsidRDefault="008C4236" w:rsidP="00B36229">
            <w:pPr>
              <w:pStyle w:val="FootnoteText"/>
              <w:ind w:right="180"/>
              <w:contextualSpacing/>
              <w:jc w:val="both"/>
              <w:rPr>
                <w:rFonts w:ascii="Calibri" w:hAnsi="Calibri" w:cs="Arial"/>
                <w:sz w:val="22"/>
                <w:szCs w:val="22"/>
                <w:lang w:eastAsia="en-US"/>
              </w:rPr>
            </w:pPr>
          </w:p>
        </w:tc>
      </w:tr>
      <w:tr w:rsidR="00EC2692" w:rsidRPr="00112169" w14:paraId="37F7131C" w14:textId="77777777" w:rsidTr="00B36229">
        <w:trPr>
          <w:trHeight w:val="147"/>
          <w:jc w:val="center"/>
        </w:trPr>
        <w:tc>
          <w:tcPr>
            <w:tcW w:w="964" w:type="pct"/>
            <w:vMerge w:val="restart"/>
          </w:tcPr>
          <w:p w14:paraId="66A08250" w14:textId="77777777" w:rsidR="00EC2692" w:rsidRPr="009E592F" w:rsidRDefault="00EC2692" w:rsidP="00B36229">
            <w:pPr>
              <w:pStyle w:val="FootnoteText"/>
              <w:contextualSpacing/>
              <w:rPr>
                <w:rFonts w:ascii="Calibri" w:hAnsi="Calibri" w:cs="Arial"/>
                <w:sz w:val="22"/>
                <w:szCs w:val="22"/>
                <w:lang w:eastAsia="en-US"/>
              </w:rPr>
            </w:pPr>
          </w:p>
          <w:p w14:paraId="36B414B9" w14:textId="77777777" w:rsidR="00EC2692" w:rsidRPr="009E592F" w:rsidRDefault="00EC2692" w:rsidP="00B36229">
            <w:pPr>
              <w:pStyle w:val="FootnoteText"/>
              <w:contextualSpacing/>
              <w:rPr>
                <w:rFonts w:ascii="Calibri" w:hAnsi="Calibri" w:cs="Arial"/>
                <w:sz w:val="22"/>
                <w:szCs w:val="22"/>
                <w:lang w:eastAsia="en-US"/>
              </w:rPr>
            </w:pPr>
          </w:p>
          <w:p w14:paraId="358BD8FF" w14:textId="77777777" w:rsidR="00EC2692" w:rsidRPr="009E592F" w:rsidRDefault="00EC2692" w:rsidP="00B36229">
            <w:pPr>
              <w:pStyle w:val="FootnoteText"/>
              <w:contextualSpacing/>
              <w:rPr>
                <w:rFonts w:ascii="Calibri" w:hAnsi="Calibri" w:cs="Arial"/>
                <w:sz w:val="22"/>
                <w:szCs w:val="22"/>
                <w:lang w:eastAsia="en-US"/>
              </w:rPr>
            </w:pPr>
          </w:p>
          <w:p w14:paraId="511075AB" w14:textId="77777777" w:rsidR="00EC2692" w:rsidRPr="009E592F" w:rsidRDefault="00EC2692" w:rsidP="00151E39">
            <w:pPr>
              <w:pStyle w:val="FootnoteText"/>
              <w:contextualSpacing/>
              <w:jc w:val="center"/>
              <w:rPr>
                <w:rFonts w:ascii="Calibri" w:hAnsi="Calibri" w:cs="Arial"/>
                <w:sz w:val="22"/>
                <w:szCs w:val="22"/>
                <w:lang w:eastAsia="en-US"/>
              </w:rPr>
            </w:pPr>
            <w:r w:rsidRPr="009E592F">
              <w:rPr>
                <w:rFonts w:ascii="Calibri" w:hAnsi="Calibri" w:cs="Arial"/>
                <w:sz w:val="22"/>
                <w:szCs w:val="22"/>
                <w:lang w:eastAsia="en-US"/>
              </w:rPr>
              <w:t>Descriptores</w:t>
            </w:r>
          </w:p>
          <w:p w14:paraId="7F7F0273" w14:textId="77777777" w:rsidR="00EC2692" w:rsidRPr="009E592F" w:rsidRDefault="00EC2692" w:rsidP="00B36229">
            <w:pPr>
              <w:pStyle w:val="FootnoteText"/>
              <w:contextualSpacing/>
              <w:rPr>
                <w:rFonts w:ascii="Calibri" w:hAnsi="Calibri" w:cs="Arial"/>
                <w:sz w:val="22"/>
                <w:szCs w:val="22"/>
                <w:lang w:eastAsia="en-US"/>
              </w:rPr>
            </w:pPr>
          </w:p>
        </w:tc>
        <w:tc>
          <w:tcPr>
            <w:tcW w:w="1536" w:type="pct"/>
          </w:tcPr>
          <w:p w14:paraId="468DF41B" w14:textId="77777777" w:rsidR="00DC0881" w:rsidRPr="006D61BC" w:rsidRDefault="00DC0881" w:rsidP="00B36229">
            <w:pPr>
              <w:spacing w:after="0" w:line="240" w:lineRule="auto"/>
              <w:contextualSpacing/>
              <w:rPr>
                <w:rFonts w:cs="Arial"/>
                <w:lang w:val="es-HN"/>
              </w:rPr>
            </w:pPr>
          </w:p>
          <w:p w14:paraId="4EDA933D" w14:textId="77777777" w:rsidR="00EC2692" w:rsidRPr="006D61BC" w:rsidRDefault="00CD435C" w:rsidP="00B36229">
            <w:pPr>
              <w:spacing w:after="0" w:line="240" w:lineRule="auto"/>
              <w:contextualSpacing/>
              <w:rPr>
                <w:rFonts w:cs="Arial"/>
                <w:lang w:val="es-HN"/>
              </w:rPr>
            </w:pPr>
            <w:r w:rsidRPr="006D61BC">
              <w:rPr>
                <w:rFonts w:cs="Arial"/>
                <w:lang w:val="es-HN"/>
              </w:rPr>
              <w:t xml:space="preserve">Descripción/listado de programas de estudios que incorporen la temática </w:t>
            </w:r>
          </w:p>
        </w:tc>
        <w:tc>
          <w:tcPr>
            <w:tcW w:w="2500" w:type="pct"/>
          </w:tcPr>
          <w:p w14:paraId="324F666D" w14:textId="77777777" w:rsidR="00CD2C09" w:rsidRPr="009E592F" w:rsidRDefault="00CD2C09" w:rsidP="00CD2C09">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A nivel de educación superior, PROSENE tiene como propósito, facilitar el acceso al entorno físico y educativo de la Universidad Nacional Autónoma de Honduras y propiciar un ambiente de aprendizaje favorable para estudiantes con discapacidad, entre sus acciones se destaca:</w:t>
            </w:r>
          </w:p>
          <w:p w14:paraId="2B192037" w14:textId="77777777" w:rsidR="00CD2C09" w:rsidRPr="009E592F" w:rsidRDefault="00CD2C09" w:rsidP="004F757D">
            <w:pPr>
              <w:pStyle w:val="FootnoteText"/>
              <w:numPr>
                <w:ilvl w:val="0"/>
                <w:numId w:val="8"/>
              </w:numPr>
              <w:ind w:left="221" w:hanging="221"/>
              <w:contextualSpacing/>
              <w:jc w:val="both"/>
              <w:rPr>
                <w:rFonts w:ascii="Calibri" w:hAnsi="Calibri" w:cs="Arial"/>
                <w:sz w:val="22"/>
                <w:szCs w:val="22"/>
                <w:lang w:eastAsia="en-US"/>
              </w:rPr>
            </w:pPr>
            <w:r w:rsidRPr="009E592F">
              <w:rPr>
                <w:rFonts w:ascii="Calibri" w:hAnsi="Calibri" w:cs="Arial"/>
                <w:sz w:val="22"/>
                <w:szCs w:val="22"/>
                <w:lang w:eastAsia="en-US"/>
              </w:rPr>
              <w:t>Servicio de Movilidad (asiste a las Personas con Discapacidad para su movilización y les indica los accesos dentro de la Universidad Nacional Autónoma de Honduras);</w:t>
            </w:r>
          </w:p>
          <w:p w14:paraId="7DF5B5CB" w14:textId="77777777" w:rsidR="00CD2C09" w:rsidRPr="009E592F" w:rsidRDefault="00CD2C09" w:rsidP="004F757D">
            <w:pPr>
              <w:pStyle w:val="FootnoteText"/>
              <w:numPr>
                <w:ilvl w:val="0"/>
                <w:numId w:val="8"/>
              </w:numPr>
              <w:ind w:left="221" w:hanging="221"/>
              <w:contextualSpacing/>
              <w:jc w:val="both"/>
              <w:rPr>
                <w:rFonts w:ascii="Calibri" w:hAnsi="Calibri" w:cs="Arial"/>
                <w:sz w:val="22"/>
                <w:szCs w:val="22"/>
                <w:lang w:eastAsia="en-US"/>
              </w:rPr>
            </w:pPr>
            <w:r w:rsidRPr="009E592F">
              <w:rPr>
                <w:rFonts w:ascii="Calibri" w:hAnsi="Calibri" w:cs="Arial"/>
                <w:sz w:val="22"/>
                <w:szCs w:val="22"/>
                <w:lang w:eastAsia="en-US"/>
              </w:rPr>
              <w:t>Tutorías para el examen de admisión a la UNAH (Prueba de Aptitud Académica PPA);</w:t>
            </w:r>
          </w:p>
          <w:p w14:paraId="564C2874" w14:textId="77777777" w:rsidR="00CD2C09" w:rsidRPr="009E592F" w:rsidRDefault="00CD2C09" w:rsidP="004F757D">
            <w:pPr>
              <w:pStyle w:val="FootnoteText"/>
              <w:numPr>
                <w:ilvl w:val="0"/>
                <w:numId w:val="8"/>
              </w:numPr>
              <w:ind w:left="221" w:hanging="221"/>
              <w:contextualSpacing/>
              <w:jc w:val="both"/>
              <w:rPr>
                <w:rFonts w:ascii="Calibri" w:hAnsi="Calibri" w:cs="Arial"/>
                <w:sz w:val="22"/>
                <w:szCs w:val="22"/>
                <w:lang w:eastAsia="en-US"/>
              </w:rPr>
            </w:pPr>
            <w:r w:rsidRPr="009E592F">
              <w:rPr>
                <w:rFonts w:ascii="Calibri" w:hAnsi="Calibri" w:cs="Arial"/>
                <w:sz w:val="22"/>
                <w:szCs w:val="22"/>
                <w:lang w:eastAsia="en-US"/>
              </w:rPr>
              <w:t xml:space="preserve">Asistencia para facilitar la realización de los trámites del proceso de admisión tales como: recepción y entrega de documentos; </w:t>
            </w:r>
          </w:p>
          <w:p w14:paraId="42B8BFC9" w14:textId="77777777" w:rsidR="00CD2C09" w:rsidRPr="009E592F" w:rsidRDefault="00CD2C09" w:rsidP="004F757D">
            <w:pPr>
              <w:pStyle w:val="FootnoteText"/>
              <w:numPr>
                <w:ilvl w:val="0"/>
                <w:numId w:val="8"/>
              </w:numPr>
              <w:ind w:left="221" w:hanging="221"/>
              <w:contextualSpacing/>
              <w:jc w:val="both"/>
              <w:rPr>
                <w:rFonts w:ascii="Calibri" w:hAnsi="Calibri" w:cs="Arial"/>
                <w:sz w:val="22"/>
                <w:szCs w:val="22"/>
                <w:lang w:eastAsia="en-US"/>
              </w:rPr>
            </w:pPr>
            <w:r w:rsidRPr="009E592F">
              <w:rPr>
                <w:rFonts w:ascii="Calibri" w:hAnsi="Calibri" w:cs="Arial"/>
                <w:sz w:val="22"/>
                <w:szCs w:val="22"/>
                <w:lang w:eastAsia="en-US"/>
              </w:rPr>
              <w:t>Sirve como enlace directo con la Dirección del Sistema de Admisión y las unidades de la Vice-Rectoría de Orientación y Asuntos Estudiantiles;</w:t>
            </w:r>
          </w:p>
          <w:p w14:paraId="44A24D19" w14:textId="77777777" w:rsidR="00CD2C09" w:rsidRPr="009E592F" w:rsidRDefault="00CD2C09" w:rsidP="004F757D">
            <w:pPr>
              <w:pStyle w:val="FootnoteText"/>
              <w:numPr>
                <w:ilvl w:val="0"/>
                <w:numId w:val="8"/>
              </w:numPr>
              <w:ind w:left="221" w:hanging="221"/>
              <w:contextualSpacing/>
              <w:jc w:val="both"/>
              <w:rPr>
                <w:rFonts w:ascii="Calibri" w:hAnsi="Calibri" w:cs="Arial"/>
                <w:sz w:val="22"/>
                <w:szCs w:val="22"/>
                <w:lang w:eastAsia="en-US"/>
              </w:rPr>
            </w:pPr>
            <w:r w:rsidRPr="009E592F">
              <w:rPr>
                <w:rFonts w:ascii="Calibri" w:hAnsi="Calibri" w:cs="Arial"/>
                <w:sz w:val="22"/>
                <w:szCs w:val="22"/>
                <w:lang w:eastAsia="en-US"/>
              </w:rPr>
              <w:t>Adecuación curricular para el examen de admisión (si el aspirante necesita un examen grabado, si debe hacerlo en un piso bajo, si necesita una ampliación, un intérprete en lenguaje de señas o si necesita un escribiente para la PAA, entre otros);</w:t>
            </w:r>
          </w:p>
          <w:p w14:paraId="21749213" w14:textId="77777777" w:rsidR="00CD2C09" w:rsidRPr="009E592F" w:rsidRDefault="00CD2C09" w:rsidP="004F757D">
            <w:pPr>
              <w:pStyle w:val="FootnoteText"/>
              <w:numPr>
                <w:ilvl w:val="0"/>
                <w:numId w:val="8"/>
              </w:numPr>
              <w:ind w:left="221" w:hanging="221"/>
              <w:contextualSpacing/>
              <w:jc w:val="both"/>
              <w:rPr>
                <w:rFonts w:ascii="Calibri" w:hAnsi="Calibri" w:cs="Arial"/>
                <w:sz w:val="22"/>
                <w:szCs w:val="22"/>
                <w:lang w:eastAsia="en-US"/>
              </w:rPr>
            </w:pPr>
            <w:r w:rsidRPr="009E592F">
              <w:rPr>
                <w:rFonts w:ascii="Calibri" w:hAnsi="Calibri" w:cs="Arial"/>
                <w:sz w:val="22"/>
                <w:szCs w:val="22"/>
                <w:lang w:eastAsia="en-US"/>
              </w:rPr>
              <w:t>Apoyo en el proceso de matrícula, tramites de la Oficina de Registro y otras dependencias;</w:t>
            </w:r>
          </w:p>
          <w:p w14:paraId="10149C27" w14:textId="77777777" w:rsidR="00CD2C09" w:rsidRPr="009E592F" w:rsidRDefault="00CD2C09" w:rsidP="004F757D">
            <w:pPr>
              <w:pStyle w:val="FootnoteText"/>
              <w:numPr>
                <w:ilvl w:val="0"/>
                <w:numId w:val="8"/>
              </w:numPr>
              <w:ind w:left="221" w:hanging="221"/>
              <w:contextualSpacing/>
              <w:jc w:val="both"/>
              <w:rPr>
                <w:rFonts w:ascii="Calibri" w:hAnsi="Calibri" w:cs="Arial"/>
                <w:sz w:val="22"/>
                <w:szCs w:val="22"/>
                <w:lang w:eastAsia="en-US"/>
              </w:rPr>
            </w:pPr>
            <w:r w:rsidRPr="009E592F">
              <w:rPr>
                <w:rFonts w:ascii="Calibri" w:hAnsi="Calibri" w:cs="Arial"/>
                <w:sz w:val="22"/>
                <w:szCs w:val="22"/>
                <w:lang w:eastAsia="en-US"/>
              </w:rPr>
              <w:t>Atención de discapacidades Temporales y Permanentes;</w:t>
            </w:r>
          </w:p>
          <w:p w14:paraId="01B72EF5" w14:textId="77777777" w:rsidR="00CD2C09" w:rsidRPr="009E592F" w:rsidRDefault="00CD2C09" w:rsidP="004F757D">
            <w:pPr>
              <w:pStyle w:val="FootnoteText"/>
              <w:numPr>
                <w:ilvl w:val="0"/>
                <w:numId w:val="8"/>
              </w:numPr>
              <w:ind w:left="221" w:hanging="221"/>
              <w:contextualSpacing/>
              <w:jc w:val="both"/>
              <w:rPr>
                <w:rFonts w:ascii="Calibri" w:hAnsi="Calibri" w:cs="Arial"/>
                <w:sz w:val="22"/>
                <w:szCs w:val="22"/>
                <w:lang w:eastAsia="en-US"/>
              </w:rPr>
            </w:pPr>
            <w:r w:rsidRPr="009E592F">
              <w:rPr>
                <w:rFonts w:ascii="Calibri" w:hAnsi="Calibri" w:cs="Arial"/>
                <w:sz w:val="22"/>
                <w:szCs w:val="22"/>
                <w:lang w:eastAsia="en-US"/>
              </w:rPr>
              <w:t>Tecnología Adaptativa;</w:t>
            </w:r>
          </w:p>
          <w:p w14:paraId="6B91159D" w14:textId="459FBFE4" w:rsidR="00EC2692" w:rsidRPr="009E592F" w:rsidRDefault="00CD2C09" w:rsidP="004F757D">
            <w:pPr>
              <w:pStyle w:val="FootnoteText"/>
              <w:numPr>
                <w:ilvl w:val="0"/>
                <w:numId w:val="8"/>
              </w:numPr>
              <w:ind w:left="221" w:hanging="221"/>
              <w:contextualSpacing/>
              <w:rPr>
                <w:rFonts w:ascii="Calibri" w:hAnsi="Calibri" w:cs="Arial"/>
                <w:sz w:val="22"/>
                <w:szCs w:val="22"/>
                <w:lang w:eastAsia="en-US"/>
              </w:rPr>
            </w:pPr>
            <w:r w:rsidRPr="009E592F">
              <w:rPr>
                <w:rFonts w:ascii="Calibri" w:hAnsi="Calibri" w:cs="Arial"/>
                <w:sz w:val="22"/>
                <w:szCs w:val="22"/>
                <w:lang w:eastAsia="en-US"/>
              </w:rPr>
              <w:t>Tutoría en el área físico-matemática</w:t>
            </w:r>
            <w:r w:rsidR="00CF1657">
              <w:rPr>
                <w:rFonts w:ascii="Calibri" w:hAnsi="Calibri" w:cs="Arial"/>
                <w:sz w:val="22"/>
                <w:szCs w:val="22"/>
                <w:lang w:val="es-HN" w:eastAsia="en-US"/>
              </w:rPr>
              <w:t>.</w:t>
            </w:r>
          </w:p>
        </w:tc>
      </w:tr>
      <w:tr w:rsidR="00EC2692" w:rsidRPr="009E592F" w14:paraId="47C3A3C4" w14:textId="77777777" w:rsidTr="00A56C15">
        <w:trPr>
          <w:trHeight w:val="146"/>
          <w:jc w:val="center"/>
        </w:trPr>
        <w:tc>
          <w:tcPr>
            <w:tcW w:w="964" w:type="pct"/>
            <w:vMerge/>
          </w:tcPr>
          <w:p w14:paraId="1CA4F94F" w14:textId="77777777" w:rsidR="00EC2692" w:rsidRPr="009E592F" w:rsidRDefault="00EC2692" w:rsidP="00B36229">
            <w:pPr>
              <w:pStyle w:val="FootnoteText"/>
              <w:contextualSpacing/>
              <w:rPr>
                <w:rFonts w:ascii="Calibri" w:hAnsi="Calibri" w:cs="Arial"/>
                <w:sz w:val="22"/>
                <w:szCs w:val="22"/>
                <w:lang w:eastAsia="en-US"/>
              </w:rPr>
            </w:pPr>
          </w:p>
        </w:tc>
        <w:tc>
          <w:tcPr>
            <w:tcW w:w="1536" w:type="pct"/>
          </w:tcPr>
          <w:p w14:paraId="7FFD00E5" w14:textId="3D39F9D3" w:rsidR="00EC2692" w:rsidRPr="006D61BC" w:rsidRDefault="007C6508" w:rsidP="00DD32AD">
            <w:pPr>
              <w:spacing w:after="0" w:line="240" w:lineRule="auto"/>
              <w:contextualSpacing/>
              <w:rPr>
                <w:rFonts w:cs="Arial"/>
                <w:lang w:val="es-HN"/>
              </w:rPr>
            </w:pPr>
            <w:r>
              <w:rPr>
                <w:rFonts w:cs="Arial"/>
                <w:lang w:val="es-HN"/>
              </w:rPr>
              <w:t>Nú</w:t>
            </w:r>
            <w:r w:rsidR="00DD32AD" w:rsidRPr="006D61BC">
              <w:rPr>
                <w:rFonts w:cs="Arial"/>
                <w:lang w:val="es-HN"/>
              </w:rPr>
              <w:t xml:space="preserve">mero de universidades e </w:t>
            </w:r>
            <w:r w:rsidR="00CD435C" w:rsidRPr="006D61BC">
              <w:rPr>
                <w:rFonts w:cs="Arial"/>
                <w:lang w:val="es-HN"/>
              </w:rPr>
              <w:t>institutos de educación superior en los que se incluye la temática</w:t>
            </w:r>
            <w:r w:rsidR="00DD32AD" w:rsidRPr="006D61BC">
              <w:rPr>
                <w:rFonts w:cs="Arial"/>
                <w:lang w:val="es-HN"/>
              </w:rPr>
              <w:t>.</w:t>
            </w:r>
          </w:p>
        </w:tc>
        <w:tc>
          <w:tcPr>
            <w:tcW w:w="2500" w:type="pct"/>
            <w:vAlign w:val="center"/>
          </w:tcPr>
          <w:p w14:paraId="2818500C" w14:textId="4B221396" w:rsidR="00EC2692" w:rsidRPr="009E592F" w:rsidRDefault="00752706" w:rsidP="00A56C15">
            <w:pPr>
              <w:pStyle w:val="FootnoteText"/>
              <w:contextualSpacing/>
              <w:rPr>
                <w:rFonts w:ascii="Calibri" w:hAnsi="Calibri" w:cs="Arial"/>
                <w:sz w:val="22"/>
                <w:szCs w:val="22"/>
                <w:lang w:eastAsia="en-US"/>
              </w:rPr>
            </w:pPr>
            <w:r w:rsidRPr="009E592F">
              <w:rPr>
                <w:rFonts w:ascii="Calibri" w:hAnsi="Calibri" w:cs="Arial"/>
                <w:sz w:val="22"/>
                <w:szCs w:val="22"/>
                <w:lang w:eastAsia="en-US"/>
              </w:rPr>
              <w:t>1</w:t>
            </w:r>
          </w:p>
        </w:tc>
      </w:tr>
      <w:tr w:rsidR="00DC0881" w:rsidRPr="00112169" w14:paraId="3EBECB3C" w14:textId="77777777" w:rsidTr="00093297">
        <w:trPr>
          <w:trHeight w:val="805"/>
          <w:jc w:val="center"/>
        </w:trPr>
        <w:tc>
          <w:tcPr>
            <w:tcW w:w="964" w:type="pct"/>
            <w:vMerge/>
          </w:tcPr>
          <w:p w14:paraId="376E7404" w14:textId="77777777" w:rsidR="00DC0881" w:rsidRPr="009E592F" w:rsidRDefault="00DC0881" w:rsidP="00B36229">
            <w:pPr>
              <w:pStyle w:val="FootnoteText"/>
              <w:contextualSpacing/>
              <w:rPr>
                <w:rFonts w:ascii="Calibri" w:hAnsi="Calibri" w:cs="Arial"/>
                <w:sz w:val="22"/>
                <w:szCs w:val="22"/>
                <w:lang w:eastAsia="en-US"/>
              </w:rPr>
            </w:pPr>
          </w:p>
        </w:tc>
        <w:tc>
          <w:tcPr>
            <w:tcW w:w="1536" w:type="pct"/>
          </w:tcPr>
          <w:p w14:paraId="236580D1" w14:textId="77777777" w:rsidR="00DC0881" w:rsidRPr="006D61BC" w:rsidRDefault="00DC0881" w:rsidP="00DD32AD">
            <w:pPr>
              <w:spacing w:after="0" w:line="240" w:lineRule="auto"/>
              <w:contextualSpacing/>
              <w:rPr>
                <w:rFonts w:cs="Arial"/>
                <w:lang w:val="es-HN"/>
              </w:rPr>
            </w:pPr>
          </w:p>
          <w:p w14:paraId="080B90B8" w14:textId="77777777" w:rsidR="00DC0881" w:rsidRPr="006D61BC" w:rsidRDefault="00DC0881" w:rsidP="00DD32AD">
            <w:pPr>
              <w:spacing w:after="0" w:line="240" w:lineRule="auto"/>
              <w:contextualSpacing/>
              <w:rPr>
                <w:rFonts w:cs="Arial"/>
                <w:lang w:val="es-HN"/>
              </w:rPr>
            </w:pPr>
            <w:r w:rsidRPr="006D61BC">
              <w:rPr>
                <w:rFonts w:cs="Arial"/>
                <w:lang w:val="es-HN"/>
              </w:rPr>
              <w:t>Medidas para promover la incorporación de la temática en la malla curricular.</w:t>
            </w:r>
          </w:p>
        </w:tc>
        <w:tc>
          <w:tcPr>
            <w:tcW w:w="2500" w:type="pct"/>
          </w:tcPr>
          <w:p w14:paraId="3EBB9E90" w14:textId="77777777" w:rsidR="00DC0881" w:rsidRPr="009E592F" w:rsidRDefault="00CF328A" w:rsidP="00B36229">
            <w:pPr>
              <w:pStyle w:val="FootnoteText"/>
              <w:contextualSpacing/>
              <w:rPr>
                <w:rFonts w:ascii="Calibri" w:hAnsi="Calibri" w:cs="Arial"/>
                <w:sz w:val="22"/>
                <w:szCs w:val="22"/>
                <w:lang w:eastAsia="en-US"/>
              </w:rPr>
            </w:pPr>
            <w:r w:rsidRPr="009E592F">
              <w:rPr>
                <w:rFonts w:ascii="Calibri" w:hAnsi="Calibri" w:cs="Arial"/>
                <w:sz w:val="22"/>
                <w:szCs w:val="22"/>
                <w:lang w:eastAsia="en-US"/>
              </w:rPr>
              <w:t>Adecuación curricular según la facultad y el área de estudio.</w:t>
            </w:r>
          </w:p>
        </w:tc>
      </w:tr>
      <w:tr w:rsidR="00EC2692" w:rsidRPr="009E592F" w14:paraId="4D51903B" w14:textId="77777777" w:rsidTr="00A56C15">
        <w:trPr>
          <w:trHeight w:val="454"/>
          <w:jc w:val="center"/>
        </w:trPr>
        <w:tc>
          <w:tcPr>
            <w:tcW w:w="964" w:type="pct"/>
            <w:tcBorders>
              <w:bottom w:val="single" w:sz="4" w:space="0" w:color="auto"/>
            </w:tcBorders>
            <w:vAlign w:val="center"/>
          </w:tcPr>
          <w:p w14:paraId="38879D3B" w14:textId="77777777" w:rsidR="00EC2692" w:rsidRPr="009E592F" w:rsidRDefault="00EC2692" w:rsidP="00A56C15">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036" w:type="pct"/>
            <w:gridSpan w:val="2"/>
            <w:tcBorders>
              <w:bottom w:val="single" w:sz="4" w:space="0" w:color="auto"/>
            </w:tcBorders>
            <w:vAlign w:val="center"/>
          </w:tcPr>
          <w:p w14:paraId="45A7B182" w14:textId="10409379" w:rsidR="00EC2692" w:rsidRPr="009E592F" w:rsidRDefault="00A7725A" w:rsidP="00A56C15">
            <w:pPr>
              <w:pStyle w:val="FootnoteText"/>
              <w:contextualSpacing/>
              <w:rPr>
                <w:rFonts w:ascii="Calibri" w:hAnsi="Calibri" w:cs="Arial"/>
                <w:sz w:val="22"/>
                <w:szCs w:val="22"/>
                <w:lang w:eastAsia="en-US"/>
              </w:rPr>
            </w:pPr>
            <w:r w:rsidRPr="00513DE4">
              <w:rPr>
                <w:rFonts w:ascii="Calibri" w:hAnsi="Calibri" w:cs="Arial"/>
                <w:sz w:val="22"/>
                <w:szCs w:val="22"/>
                <w:lang w:eastAsia="en-US"/>
              </w:rPr>
              <w:t>http://www.admisiones.unah.edu.hn/Prosene.aspx</w:t>
            </w:r>
          </w:p>
        </w:tc>
      </w:tr>
    </w:tbl>
    <w:p w14:paraId="4D1716A0" w14:textId="77777777" w:rsidR="00EC2692" w:rsidRPr="009E592F" w:rsidRDefault="00EC2692" w:rsidP="00EC2692">
      <w:pPr>
        <w:spacing w:after="0" w:line="240" w:lineRule="auto"/>
      </w:pPr>
    </w:p>
    <w:p w14:paraId="09CBE73F" w14:textId="77777777" w:rsidR="009C70D0" w:rsidRPr="009E592F" w:rsidRDefault="009C70D0" w:rsidP="00A3149D">
      <w:pPr>
        <w:rPr>
          <w:lang w:eastAsia="x-none"/>
        </w:rPr>
        <w:sectPr w:rsidR="009C70D0" w:rsidRPr="009E592F" w:rsidSect="009C70D0">
          <w:headerReference w:type="default" r:id="rId42"/>
          <w:headerReference w:type="first" r:id="rId43"/>
          <w:pgSz w:w="15840" w:h="12240" w:orient="landscape" w:code="1"/>
          <w:pgMar w:top="1800" w:right="1440" w:bottom="1800" w:left="1440" w:header="720" w:footer="720" w:gutter="0"/>
          <w:cols w:space="720"/>
          <w:docGrid w:linePitch="360"/>
        </w:sectPr>
      </w:pPr>
    </w:p>
    <w:p w14:paraId="6E731DAC" w14:textId="77777777" w:rsidR="00647652" w:rsidRPr="009E592F" w:rsidRDefault="00647652" w:rsidP="009C70D0">
      <w:pPr>
        <w:spacing w:after="0" w:line="240" w:lineRule="auto"/>
        <w:rPr>
          <w:lang w:eastAsia="x-none"/>
        </w:rPr>
      </w:pPr>
    </w:p>
    <w:p w14:paraId="51463BC1" w14:textId="77777777" w:rsidR="00647652" w:rsidRPr="009E592F" w:rsidRDefault="00647652" w:rsidP="009C70D0">
      <w:pPr>
        <w:spacing w:after="0" w:line="240" w:lineRule="auto"/>
        <w:ind w:firstLine="720"/>
        <w:rPr>
          <w:lang w:eastAsia="x-none"/>
        </w:rPr>
      </w:pPr>
    </w:p>
    <w:p w14:paraId="0E6F4717" w14:textId="77777777" w:rsidR="00647652" w:rsidRPr="009E592F" w:rsidRDefault="00647652" w:rsidP="009C70D0">
      <w:pPr>
        <w:spacing w:after="0" w:line="240" w:lineRule="auto"/>
        <w:rPr>
          <w:lang w:eastAsia="x-none"/>
        </w:rPr>
      </w:pPr>
    </w:p>
    <w:p w14:paraId="5E06E704" w14:textId="77777777" w:rsidR="009C70D0" w:rsidRPr="009E592F" w:rsidRDefault="009C70D0" w:rsidP="009C70D0">
      <w:pPr>
        <w:spacing w:after="0" w:line="240" w:lineRule="auto"/>
        <w:rPr>
          <w:lang w:eastAsia="x-none"/>
        </w:rPr>
      </w:pPr>
    </w:p>
    <w:p w14:paraId="49D95DFE" w14:textId="77777777" w:rsidR="009C70D0" w:rsidRPr="009E592F" w:rsidRDefault="009C70D0" w:rsidP="009C70D0">
      <w:pPr>
        <w:spacing w:after="0" w:line="240" w:lineRule="auto"/>
        <w:rPr>
          <w:lang w:eastAsia="x-none"/>
        </w:rPr>
      </w:pPr>
    </w:p>
    <w:p w14:paraId="32F7B570" w14:textId="0F43C208" w:rsidR="009C70D0" w:rsidRDefault="009C70D0" w:rsidP="009C70D0">
      <w:pPr>
        <w:spacing w:after="0" w:line="240" w:lineRule="auto"/>
        <w:rPr>
          <w:lang w:eastAsia="x-none"/>
        </w:rPr>
      </w:pPr>
    </w:p>
    <w:p w14:paraId="35777477" w14:textId="59238A3A" w:rsidR="00D25C38" w:rsidRDefault="00D25C38" w:rsidP="009C70D0">
      <w:pPr>
        <w:spacing w:after="0" w:line="240" w:lineRule="auto"/>
        <w:rPr>
          <w:lang w:eastAsia="x-none"/>
        </w:rPr>
      </w:pPr>
    </w:p>
    <w:p w14:paraId="437AB441" w14:textId="77777777" w:rsidR="00D25C38" w:rsidRPr="009E592F" w:rsidRDefault="00D25C38" w:rsidP="009C70D0">
      <w:pPr>
        <w:spacing w:after="0" w:line="240" w:lineRule="auto"/>
        <w:rPr>
          <w:lang w:eastAsia="x-none"/>
        </w:rPr>
      </w:pPr>
    </w:p>
    <w:p w14:paraId="63F84D32" w14:textId="77777777" w:rsidR="009C70D0" w:rsidRPr="009E592F" w:rsidRDefault="009C70D0" w:rsidP="009C70D0">
      <w:pPr>
        <w:spacing w:after="0" w:line="240" w:lineRule="auto"/>
        <w:rPr>
          <w:lang w:eastAsia="x-none"/>
        </w:rPr>
      </w:pPr>
    </w:p>
    <w:p w14:paraId="47B66A41" w14:textId="77777777" w:rsidR="009C70D0" w:rsidRPr="009E592F" w:rsidRDefault="009C70D0" w:rsidP="009C70D0">
      <w:pPr>
        <w:spacing w:after="0" w:line="240" w:lineRule="auto"/>
        <w:rPr>
          <w:lang w:eastAsia="x-none"/>
        </w:rPr>
      </w:pPr>
    </w:p>
    <w:p w14:paraId="3C171974" w14:textId="77777777" w:rsidR="009C70D0" w:rsidRPr="009E592F" w:rsidRDefault="009C70D0" w:rsidP="009C70D0">
      <w:pPr>
        <w:spacing w:after="0" w:line="240" w:lineRule="auto"/>
        <w:rPr>
          <w:lang w:eastAsia="x-none"/>
        </w:rPr>
      </w:pPr>
    </w:p>
    <w:p w14:paraId="5D3848D0" w14:textId="77777777" w:rsidR="009C70D0" w:rsidRPr="009E592F" w:rsidRDefault="009C70D0" w:rsidP="009C70D0">
      <w:pPr>
        <w:spacing w:after="0" w:line="240" w:lineRule="auto"/>
        <w:rPr>
          <w:lang w:eastAsia="x-none"/>
        </w:rPr>
      </w:pPr>
    </w:p>
    <w:p w14:paraId="534E2CF3" w14:textId="77777777" w:rsidR="00F24763" w:rsidRPr="009E592F" w:rsidRDefault="00F24763" w:rsidP="00D25C38">
      <w:pPr>
        <w:pStyle w:val="Heading2"/>
        <w:jc w:val="center"/>
      </w:pPr>
      <w:bookmarkStart w:id="38" w:name="_Toc410920519"/>
      <w:bookmarkStart w:id="39" w:name="_Toc483961935"/>
      <w:r w:rsidRPr="009E592F">
        <w:t>SALUD</w:t>
      </w:r>
      <w:bookmarkEnd w:id="38"/>
      <w:bookmarkEnd w:id="39"/>
    </w:p>
    <w:p w14:paraId="791F5ADD" w14:textId="77777777" w:rsidR="00F24763" w:rsidRPr="006D61BC" w:rsidRDefault="00F24763" w:rsidP="005F5128">
      <w:pPr>
        <w:spacing w:after="0" w:line="240" w:lineRule="auto"/>
        <w:jc w:val="center"/>
        <w:rPr>
          <w:rFonts w:cs="Arial"/>
          <w:lang w:val="es-HN"/>
        </w:rPr>
      </w:pPr>
    </w:p>
    <w:p w14:paraId="3647B579" w14:textId="77777777" w:rsidR="00531685" w:rsidRPr="006D61BC" w:rsidRDefault="003872F7" w:rsidP="00267324">
      <w:pPr>
        <w:jc w:val="center"/>
        <w:rPr>
          <w:rFonts w:cs="Arial"/>
          <w:lang w:val="es-HN"/>
        </w:rPr>
        <w:sectPr w:rsidR="00531685" w:rsidRPr="006D61BC" w:rsidSect="00B139A5">
          <w:pgSz w:w="15840" w:h="12240" w:orient="landscape" w:code="1"/>
          <w:pgMar w:top="1800" w:right="1440" w:bottom="1800" w:left="1440" w:header="720" w:footer="720" w:gutter="0"/>
          <w:cols w:space="720"/>
          <w:titlePg/>
          <w:docGrid w:linePitch="360"/>
        </w:sectPr>
      </w:pPr>
      <w:r w:rsidRPr="006D61BC">
        <w:rPr>
          <w:rFonts w:cs="Arial"/>
          <w:lang w:val="es-HN"/>
        </w:rPr>
        <w:t>Objetivo</w:t>
      </w:r>
      <w:r w:rsidR="00531685" w:rsidRPr="006D61BC">
        <w:rPr>
          <w:rFonts w:cs="Arial"/>
          <w:lang w:val="es-HN"/>
        </w:rPr>
        <w:t xml:space="preserve">: </w:t>
      </w:r>
      <w:r w:rsidR="00BD0269" w:rsidRPr="006D61BC">
        <w:rPr>
          <w:rFonts w:cs="Arial"/>
          <w:lang w:val="es-HN"/>
        </w:rPr>
        <w:t>A</w:t>
      </w:r>
      <w:r w:rsidR="00531685" w:rsidRPr="006D61BC">
        <w:rPr>
          <w:lang w:val="es-HN"/>
        </w:rPr>
        <w:t xml:space="preserve">segurar el acceso de las personas con discapacidad a los servicios </w:t>
      </w:r>
      <w:r w:rsidR="00BD0269" w:rsidRPr="006D61BC">
        <w:rPr>
          <w:lang w:val="es-HN"/>
        </w:rPr>
        <w:t xml:space="preserve">generales </w:t>
      </w:r>
      <w:r w:rsidR="00531685" w:rsidRPr="006D61BC">
        <w:rPr>
          <w:lang w:val="es-HN"/>
        </w:rPr>
        <w:t xml:space="preserve">de salud, en igualdad de </w:t>
      </w:r>
      <w:r w:rsidR="00BD0269" w:rsidRPr="006D61BC">
        <w:rPr>
          <w:lang w:val="es-HN"/>
        </w:rPr>
        <w:t>oportunidad</w:t>
      </w:r>
      <w:r w:rsidR="00AF08A4" w:rsidRPr="006D61BC">
        <w:rPr>
          <w:lang w:val="es-HN"/>
        </w:rPr>
        <w:t>es</w:t>
      </w:r>
      <w:r w:rsidR="00267324" w:rsidRPr="006D61BC">
        <w:rPr>
          <w:lang w:val="es-HN"/>
        </w:rPr>
        <w:t xml:space="preserve"> </w:t>
      </w:r>
      <w:r w:rsidR="00531685" w:rsidRPr="006D61BC">
        <w:rPr>
          <w:lang w:val="es-HN"/>
        </w:rPr>
        <w:t xml:space="preserve">con las demás. </w:t>
      </w:r>
    </w:p>
    <w:tbl>
      <w:tblPr>
        <w:tblpPr w:leftFromText="180" w:rightFromText="180" w:horzAnchor="margin" w:tblpY="649"/>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12870"/>
      </w:tblGrid>
      <w:tr w:rsidR="00F24763" w:rsidRPr="00112169" w14:paraId="5D26ED79" w14:textId="77777777" w:rsidTr="00531685">
        <w:tc>
          <w:tcPr>
            <w:tcW w:w="5000" w:type="pct"/>
          </w:tcPr>
          <w:p w14:paraId="7809A471" w14:textId="77777777" w:rsidR="00F24763" w:rsidRPr="009E592F" w:rsidRDefault="00F24763" w:rsidP="00B45248">
            <w:pPr>
              <w:pStyle w:val="Subtitle"/>
              <w:spacing w:after="0" w:line="240" w:lineRule="auto"/>
              <w:ind w:left="180" w:right="180"/>
              <w:rPr>
                <w:rFonts w:eastAsia="MS Mincho"/>
                <w:b/>
                <w:color w:val="auto"/>
                <w:sz w:val="28"/>
                <w:szCs w:val="28"/>
                <w:lang w:eastAsia="en-US"/>
              </w:rPr>
            </w:pPr>
          </w:p>
          <w:p w14:paraId="24F679D0" w14:textId="77777777" w:rsidR="00B45248" w:rsidRPr="006D61BC" w:rsidRDefault="00B45248" w:rsidP="00B45248">
            <w:pPr>
              <w:spacing w:after="0" w:line="240" w:lineRule="auto"/>
              <w:rPr>
                <w:lang w:val="es-HN"/>
              </w:rPr>
            </w:pPr>
          </w:p>
          <w:p w14:paraId="1EABF6A8" w14:textId="77777777" w:rsidR="00F24763" w:rsidRPr="006D61BC" w:rsidRDefault="005F5128" w:rsidP="00B45248">
            <w:pPr>
              <w:spacing w:after="0" w:line="240" w:lineRule="auto"/>
              <w:ind w:left="180" w:right="180"/>
              <w:jc w:val="both"/>
              <w:rPr>
                <w:sz w:val="28"/>
                <w:szCs w:val="28"/>
                <w:lang w:val="es-HN"/>
              </w:rPr>
            </w:pPr>
            <w:r w:rsidRPr="006D61BC">
              <w:rPr>
                <w:b/>
                <w:i/>
                <w:sz w:val="28"/>
                <w:szCs w:val="28"/>
                <w:lang w:val="es-HN"/>
              </w:rPr>
              <w:t xml:space="preserve"> </w:t>
            </w:r>
            <w:r w:rsidR="00F24763" w:rsidRPr="006D61BC">
              <w:rPr>
                <w:b/>
                <w:i/>
                <w:sz w:val="28"/>
                <w:szCs w:val="28"/>
                <w:lang w:val="es-HN"/>
              </w:rPr>
              <w:t>META SALUD 1</w:t>
            </w:r>
            <w:r w:rsidR="00B45248" w:rsidRPr="006D61BC">
              <w:rPr>
                <w:b/>
                <w:i/>
                <w:sz w:val="28"/>
                <w:szCs w:val="28"/>
                <w:lang w:val="es-HN"/>
              </w:rPr>
              <w:t>:</w:t>
            </w:r>
            <w:r w:rsidR="00F24763" w:rsidRPr="006D61BC">
              <w:rPr>
                <w:sz w:val="28"/>
                <w:szCs w:val="28"/>
                <w:lang w:val="es-HN"/>
              </w:rPr>
              <w:t xml:space="preserve"> </w:t>
            </w:r>
            <w:r w:rsidR="00531685" w:rsidRPr="006D61BC">
              <w:rPr>
                <w:i/>
                <w:sz w:val="28"/>
                <w:szCs w:val="28"/>
                <w:lang w:val="es-HN"/>
              </w:rPr>
              <w:t>Las personas con discapacidad</w:t>
            </w:r>
            <w:r w:rsidR="00767421" w:rsidRPr="006D61BC">
              <w:rPr>
                <w:i/>
                <w:sz w:val="28"/>
                <w:szCs w:val="28"/>
                <w:lang w:val="es-HN"/>
              </w:rPr>
              <w:t xml:space="preserve"> </w:t>
            </w:r>
            <w:r w:rsidR="00531685" w:rsidRPr="006D61BC">
              <w:rPr>
                <w:i/>
                <w:sz w:val="28"/>
                <w:szCs w:val="28"/>
                <w:lang w:val="es-HN"/>
              </w:rPr>
              <w:t>acceden a los servicios de salud</w:t>
            </w:r>
            <w:r w:rsidR="00E40E45" w:rsidRPr="006D61BC">
              <w:rPr>
                <w:i/>
                <w:sz w:val="28"/>
                <w:szCs w:val="28"/>
                <w:lang w:val="es-HN"/>
              </w:rPr>
              <w:t xml:space="preserve"> en el sistema público o privado</w:t>
            </w:r>
            <w:r w:rsidR="00003AF4" w:rsidRPr="006D61BC">
              <w:rPr>
                <w:i/>
                <w:sz w:val="28"/>
                <w:szCs w:val="28"/>
                <w:lang w:val="es-HN"/>
              </w:rPr>
              <w:t xml:space="preserve"> que necesitan</w:t>
            </w:r>
            <w:r w:rsidR="00531685" w:rsidRPr="006D61BC">
              <w:rPr>
                <w:i/>
                <w:sz w:val="28"/>
                <w:szCs w:val="28"/>
                <w:lang w:val="es-HN"/>
              </w:rPr>
              <w:t xml:space="preserve"> en igualdad de oportunidades</w:t>
            </w:r>
            <w:r w:rsidR="00D23502" w:rsidRPr="006D61BC">
              <w:rPr>
                <w:i/>
                <w:sz w:val="28"/>
                <w:szCs w:val="28"/>
                <w:lang w:val="es-HN"/>
              </w:rPr>
              <w:t xml:space="preserve"> que el resto de la población.</w:t>
            </w:r>
            <w:r w:rsidR="00D23502" w:rsidRPr="006D61BC">
              <w:rPr>
                <w:sz w:val="28"/>
                <w:szCs w:val="28"/>
                <w:lang w:val="es-HN"/>
              </w:rPr>
              <w:t xml:space="preserve"> </w:t>
            </w:r>
          </w:p>
          <w:p w14:paraId="4622598E" w14:textId="77777777" w:rsidR="00B45248" w:rsidRPr="006D61BC" w:rsidRDefault="00B45248" w:rsidP="00B45248">
            <w:pPr>
              <w:spacing w:after="0" w:line="240" w:lineRule="auto"/>
              <w:ind w:left="180" w:right="180"/>
              <w:jc w:val="both"/>
              <w:rPr>
                <w:i/>
                <w:sz w:val="28"/>
                <w:szCs w:val="28"/>
                <w:lang w:val="es-HN"/>
              </w:rPr>
            </w:pPr>
          </w:p>
          <w:p w14:paraId="2ED28437" w14:textId="77777777" w:rsidR="00F24763" w:rsidRPr="006D61BC" w:rsidRDefault="00F24763" w:rsidP="00B45248">
            <w:pPr>
              <w:spacing w:after="0" w:line="240" w:lineRule="auto"/>
              <w:ind w:left="180" w:right="180"/>
              <w:jc w:val="both"/>
              <w:rPr>
                <w:sz w:val="28"/>
                <w:szCs w:val="28"/>
                <w:lang w:val="es-HN"/>
              </w:rPr>
            </w:pP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9"/>
        <w:gridCol w:w="4354"/>
        <w:gridCol w:w="7087"/>
      </w:tblGrid>
      <w:tr w:rsidR="00590973" w:rsidRPr="00112169" w14:paraId="4283D146" w14:textId="77777777" w:rsidTr="00D7196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0787A496" w14:textId="77777777" w:rsidR="00287AD9" w:rsidRPr="006D61BC" w:rsidRDefault="00287AD9" w:rsidP="00D71966">
            <w:pPr>
              <w:widowControl w:val="0"/>
              <w:spacing w:after="0" w:line="240" w:lineRule="auto"/>
              <w:contextualSpacing/>
              <w:rPr>
                <w:rFonts w:eastAsia="Calibri"/>
                <w:b/>
                <w:lang w:val="es-HN"/>
              </w:rPr>
            </w:pPr>
          </w:p>
          <w:p w14:paraId="79C1BAB2" w14:textId="77777777" w:rsidR="00590973" w:rsidRPr="006D61BC" w:rsidRDefault="00590973" w:rsidP="00D25C38">
            <w:pPr>
              <w:pStyle w:val="Heading3"/>
            </w:pPr>
            <w:bookmarkStart w:id="40" w:name="_Toc483961936"/>
            <w:r w:rsidRPr="006D61BC">
              <w:t>INDICADOR SALUD 1.1</w:t>
            </w:r>
            <w:r w:rsidR="00F5526F" w:rsidRPr="006D61BC">
              <w:t xml:space="preserve"> (SAL 1.1)</w:t>
            </w:r>
            <w:r w:rsidRPr="006D61BC">
              <w:t xml:space="preserve"> </w:t>
            </w:r>
            <w:r w:rsidR="00151E39" w:rsidRPr="006D61BC">
              <w:t>ACCESIBILIDAD DE LOS SERVI</w:t>
            </w:r>
            <w:r w:rsidR="0037735D" w:rsidRPr="006D61BC">
              <w:t>CIOS Y EQUIPAMIENTOS DE SALUD (</w:t>
            </w:r>
            <w:r w:rsidR="00151E39" w:rsidRPr="006D61BC">
              <w:t>PÚBLICO</w:t>
            </w:r>
            <w:r w:rsidR="00AF5AB7" w:rsidRPr="006D61BC">
              <w:t>S</w:t>
            </w:r>
            <w:r w:rsidR="00D3463A" w:rsidRPr="006D61BC">
              <w:t xml:space="preserve">, </w:t>
            </w:r>
            <w:r w:rsidR="00151E39" w:rsidRPr="006D61BC">
              <w:t xml:space="preserve"> PRIVADO</w:t>
            </w:r>
            <w:r w:rsidR="00AF5AB7" w:rsidRPr="006D61BC">
              <w:t>S</w:t>
            </w:r>
            <w:r w:rsidR="00D3463A" w:rsidRPr="006D61BC">
              <w:t xml:space="preserve"> U OTROS ESTABLECIMIENTOS </w:t>
            </w:r>
            <w:r w:rsidR="00F04ADC" w:rsidRPr="006D61BC">
              <w:t>PRESTADORES</w:t>
            </w:r>
            <w:r w:rsidR="00D3463A" w:rsidRPr="006D61BC">
              <w:t xml:space="preserve"> DE SERVICIOS DE SALUD</w:t>
            </w:r>
            <w:r w:rsidR="00151E39" w:rsidRPr="006D61BC">
              <w:t>)</w:t>
            </w:r>
            <w:bookmarkEnd w:id="40"/>
          </w:p>
          <w:p w14:paraId="18244550" w14:textId="77777777" w:rsidR="00287AD9" w:rsidRPr="006D61BC" w:rsidRDefault="00287AD9" w:rsidP="00D71966">
            <w:pPr>
              <w:widowControl w:val="0"/>
              <w:spacing w:after="0" w:line="240" w:lineRule="auto"/>
              <w:contextualSpacing/>
              <w:rPr>
                <w:rFonts w:cs="Arial"/>
                <w:b/>
                <w:sz w:val="24"/>
                <w:szCs w:val="24"/>
                <w:lang w:val="es-HN"/>
              </w:rPr>
            </w:pPr>
          </w:p>
        </w:tc>
      </w:tr>
      <w:tr w:rsidR="00590973" w:rsidRPr="00112169" w14:paraId="6D72ADBA" w14:textId="77777777" w:rsidTr="00D71966">
        <w:trPr>
          <w:jc w:val="center"/>
        </w:trPr>
        <w:tc>
          <w:tcPr>
            <w:tcW w:w="5000" w:type="pct"/>
            <w:gridSpan w:val="3"/>
            <w:tcBorders>
              <w:top w:val="single" w:sz="4" w:space="0" w:color="auto"/>
            </w:tcBorders>
            <w:shd w:val="clear" w:color="auto" w:fill="E6E6E6"/>
          </w:tcPr>
          <w:p w14:paraId="560041A5" w14:textId="77777777" w:rsidR="000309C2" w:rsidRPr="006D61BC" w:rsidRDefault="000309C2" w:rsidP="00C87E34">
            <w:pPr>
              <w:widowControl w:val="0"/>
              <w:spacing w:after="0" w:line="240" w:lineRule="auto"/>
              <w:contextualSpacing/>
              <w:rPr>
                <w:u w:val="single"/>
                <w:lang w:val="es-HN"/>
              </w:rPr>
            </w:pPr>
          </w:p>
          <w:p w14:paraId="62E34143" w14:textId="77777777" w:rsidR="000309C2" w:rsidRPr="00381595" w:rsidRDefault="00590973" w:rsidP="00C87E34">
            <w:pPr>
              <w:widowControl w:val="0"/>
              <w:spacing w:after="0" w:line="240" w:lineRule="auto"/>
              <w:contextualSpacing/>
              <w:rPr>
                <w:u w:val="single"/>
                <w:lang w:val="es-HN"/>
              </w:rPr>
            </w:pPr>
            <w:r w:rsidRPr="00381595">
              <w:rPr>
                <w:u w:val="single"/>
                <w:lang w:val="es-HN"/>
              </w:rPr>
              <w:t>Metodología de cálculo</w:t>
            </w:r>
            <w:r w:rsidR="00F86E40" w:rsidRPr="00381595">
              <w:rPr>
                <w:u w:val="single"/>
                <w:lang w:val="es-HN"/>
              </w:rPr>
              <w:t xml:space="preserve">: </w:t>
            </w:r>
          </w:p>
          <w:p w14:paraId="434B9DE0" w14:textId="77777777" w:rsidR="000309C2" w:rsidRPr="00381595" w:rsidRDefault="000309C2" w:rsidP="00C87E34">
            <w:pPr>
              <w:widowControl w:val="0"/>
              <w:spacing w:after="0" w:line="240" w:lineRule="auto"/>
              <w:contextualSpacing/>
              <w:rPr>
                <w:u w:val="single"/>
                <w:lang w:val="es-HN"/>
              </w:rPr>
            </w:pPr>
          </w:p>
          <w:p w14:paraId="46F481DA" w14:textId="77777777" w:rsidR="000309C2" w:rsidRPr="006D61BC" w:rsidRDefault="00B74282" w:rsidP="00C87E34">
            <w:pPr>
              <w:widowControl w:val="0"/>
              <w:spacing w:after="0" w:line="240" w:lineRule="auto"/>
              <w:contextualSpacing/>
              <w:rPr>
                <w:lang w:val="es-HN"/>
              </w:rPr>
            </w:pPr>
            <w:r w:rsidRPr="006D61BC">
              <w:rPr>
                <w:lang w:val="es-HN"/>
              </w:rPr>
              <w:t>a) N</w:t>
            </w:r>
            <w:r w:rsidR="00F86E40" w:rsidRPr="006D61BC">
              <w:rPr>
                <w:lang w:val="es-HN"/>
              </w:rPr>
              <w:t>úmero total de</w:t>
            </w:r>
            <w:r w:rsidRPr="006D61BC">
              <w:rPr>
                <w:lang w:val="es-HN"/>
              </w:rPr>
              <w:t xml:space="preserve"> establecimientos </w:t>
            </w:r>
            <w:r w:rsidRPr="006D61BC">
              <w:rPr>
                <w:b/>
                <w:lang w:val="es-HN"/>
              </w:rPr>
              <w:t>público</w:t>
            </w:r>
            <w:r w:rsidRPr="006D61BC">
              <w:rPr>
                <w:lang w:val="es-HN"/>
              </w:rPr>
              <w:t xml:space="preserve">s de salud que son accesibles en áreas físicas, comunicacionales, tecnológicas y visuales para personas con discapacidad </w:t>
            </w:r>
            <w:r w:rsidR="0038077E" w:rsidRPr="006D61BC">
              <w:rPr>
                <w:rFonts w:cs="Arial"/>
                <w:lang w:val="es-HN"/>
              </w:rPr>
              <w:t xml:space="preserve">÷ </w:t>
            </w:r>
            <w:r w:rsidRPr="006D61BC">
              <w:rPr>
                <w:lang w:val="es-HN"/>
              </w:rPr>
              <w:t xml:space="preserve">número total de establecimientos </w:t>
            </w:r>
            <w:r w:rsidRPr="006D61BC">
              <w:rPr>
                <w:b/>
                <w:lang w:val="es-HN"/>
              </w:rPr>
              <w:t>públicos</w:t>
            </w:r>
            <w:r w:rsidRPr="006D61BC">
              <w:rPr>
                <w:lang w:val="es-HN"/>
              </w:rPr>
              <w:t xml:space="preserve"> de salud. </w:t>
            </w:r>
          </w:p>
          <w:p w14:paraId="2D265C1E" w14:textId="77777777" w:rsidR="000309C2" w:rsidRPr="006D61BC" w:rsidRDefault="00B74282" w:rsidP="00C87E34">
            <w:pPr>
              <w:widowControl w:val="0"/>
              <w:spacing w:after="0" w:line="240" w:lineRule="auto"/>
              <w:contextualSpacing/>
              <w:rPr>
                <w:lang w:val="es-HN"/>
              </w:rPr>
            </w:pPr>
            <w:r w:rsidRPr="006D61BC">
              <w:rPr>
                <w:lang w:val="es-HN"/>
              </w:rPr>
              <w:t xml:space="preserve"> </w:t>
            </w:r>
          </w:p>
          <w:p w14:paraId="33A8AF29" w14:textId="77777777" w:rsidR="000309C2" w:rsidRPr="006D61BC" w:rsidRDefault="00AF5AB7" w:rsidP="00C87E34">
            <w:pPr>
              <w:widowControl w:val="0"/>
              <w:spacing w:after="0" w:line="240" w:lineRule="auto"/>
              <w:contextualSpacing/>
              <w:rPr>
                <w:lang w:val="es-HN"/>
              </w:rPr>
            </w:pPr>
            <w:r w:rsidRPr="006D61BC">
              <w:rPr>
                <w:lang w:val="es-HN"/>
              </w:rPr>
              <w:t>b</w:t>
            </w:r>
            <w:r w:rsidR="00B74282" w:rsidRPr="006D61BC">
              <w:rPr>
                <w:lang w:val="es-HN"/>
              </w:rPr>
              <w:t xml:space="preserve">)  Número total de establecimientos </w:t>
            </w:r>
            <w:r w:rsidR="00B74282" w:rsidRPr="006D61BC">
              <w:rPr>
                <w:b/>
                <w:lang w:val="es-HN"/>
              </w:rPr>
              <w:t>privados</w:t>
            </w:r>
            <w:r w:rsidR="00B74282" w:rsidRPr="006D61BC">
              <w:rPr>
                <w:lang w:val="es-HN"/>
              </w:rPr>
              <w:t xml:space="preserve"> de salud que son accesibles en todos los ámbitos</w:t>
            </w:r>
            <w:r w:rsidR="0038077E" w:rsidRPr="006D61BC">
              <w:rPr>
                <w:lang w:val="es-HN"/>
              </w:rPr>
              <w:t xml:space="preserve"> </w:t>
            </w:r>
            <w:r w:rsidR="0038077E" w:rsidRPr="006D61BC">
              <w:rPr>
                <w:rFonts w:cs="Arial"/>
                <w:lang w:val="es-HN"/>
              </w:rPr>
              <w:t xml:space="preserve">÷ </w:t>
            </w:r>
            <w:r w:rsidR="00B74282" w:rsidRPr="006D61BC">
              <w:rPr>
                <w:lang w:val="es-HN"/>
              </w:rPr>
              <w:t xml:space="preserve"> número total de establecimientos </w:t>
            </w:r>
            <w:r w:rsidR="00B74282" w:rsidRPr="006D61BC">
              <w:rPr>
                <w:b/>
                <w:lang w:val="es-HN"/>
              </w:rPr>
              <w:t>privados</w:t>
            </w:r>
            <w:r w:rsidR="00B74282" w:rsidRPr="006D61BC">
              <w:rPr>
                <w:lang w:val="es-HN"/>
              </w:rPr>
              <w:t xml:space="preserve"> de salud. </w:t>
            </w:r>
          </w:p>
          <w:p w14:paraId="69547D93" w14:textId="77777777" w:rsidR="000309C2" w:rsidRPr="006D61BC" w:rsidRDefault="000309C2" w:rsidP="00C87E34">
            <w:pPr>
              <w:widowControl w:val="0"/>
              <w:spacing w:after="0" w:line="240" w:lineRule="auto"/>
              <w:contextualSpacing/>
              <w:rPr>
                <w:u w:val="single"/>
                <w:lang w:val="es-HN"/>
              </w:rPr>
            </w:pPr>
          </w:p>
          <w:p w14:paraId="69626DC1" w14:textId="77777777" w:rsidR="00590973" w:rsidRPr="006D61BC" w:rsidRDefault="00AF5AB7" w:rsidP="00D71966">
            <w:pPr>
              <w:widowControl w:val="0"/>
              <w:spacing w:after="0" w:line="240" w:lineRule="auto"/>
              <w:contextualSpacing/>
              <w:rPr>
                <w:lang w:val="es-HN"/>
              </w:rPr>
            </w:pPr>
            <w:r w:rsidRPr="006D61BC">
              <w:rPr>
                <w:lang w:val="es-HN"/>
              </w:rPr>
              <w:t>c</w:t>
            </w:r>
            <w:r w:rsidR="00B74282" w:rsidRPr="006D61BC">
              <w:rPr>
                <w:lang w:val="es-HN"/>
              </w:rPr>
              <w:t xml:space="preserve">) </w:t>
            </w:r>
            <w:r w:rsidR="000309C2" w:rsidRPr="006D61BC">
              <w:rPr>
                <w:lang w:val="es-HN"/>
              </w:rPr>
              <w:t>Número t</w:t>
            </w:r>
            <w:r w:rsidR="00B74282" w:rsidRPr="006D61BC">
              <w:rPr>
                <w:lang w:val="es-HN"/>
              </w:rPr>
              <w:t xml:space="preserve">otal de </w:t>
            </w:r>
            <w:r w:rsidR="00B74282" w:rsidRPr="006D61BC">
              <w:rPr>
                <w:b/>
                <w:lang w:val="es-HN"/>
              </w:rPr>
              <w:t>otros establecimientos</w:t>
            </w:r>
            <w:r w:rsidR="00B74282" w:rsidRPr="006D61BC">
              <w:rPr>
                <w:lang w:val="es-HN"/>
              </w:rPr>
              <w:t xml:space="preserve"> de salud accesibles en todos los ámbitos </w:t>
            </w:r>
            <w:r w:rsidR="0038077E" w:rsidRPr="006D61BC">
              <w:rPr>
                <w:rFonts w:cs="Arial"/>
                <w:lang w:val="es-HN"/>
              </w:rPr>
              <w:t xml:space="preserve">÷ </w:t>
            </w:r>
            <w:r w:rsidR="000309C2" w:rsidRPr="006D61BC">
              <w:rPr>
                <w:lang w:val="es-HN"/>
              </w:rPr>
              <w:t xml:space="preserve">número </w:t>
            </w:r>
            <w:r w:rsidR="00B74282" w:rsidRPr="006D61BC">
              <w:rPr>
                <w:lang w:val="es-HN"/>
              </w:rPr>
              <w:t xml:space="preserve">total de </w:t>
            </w:r>
            <w:r w:rsidR="00B74282" w:rsidRPr="006D61BC">
              <w:rPr>
                <w:b/>
                <w:lang w:val="es-HN"/>
              </w:rPr>
              <w:t>otro tipo de establecimientos</w:t>
            </w:r>
            <w:r w:rsidR="00B74282" w:rsidRPr="006D61BC">
              <w:rPr>
                <w:lang w:val="es-HN"/>
              </w:rPr>
              <w:t xml:space="preserve"> de salud.   </w:t>
            </w:r>
          </w:p>
          <w:p w14:paraId="001980E6" w14:textId="77777777" w:rsidR="00AF5AB7" w:rsidRPr="006D61BC" w:rsidRDefault="00AF5AB7" w:rsidP="00D71966">
            <w:pPr>
              <w:widowControl w:val="0"/>
              <w:spacing w:after="0" w:line="240" w:lineRule="auto"/>
              <w:contextualSpacing/>
              <w:rPr>
                <w:rFonts w:cs="Arial"/>
                <w:lang w:val="es-HN"/>
              </w:rPr>
            </w:pPr>
          </w:p>
        </w:tc>
      </w:tr>
      <w:tr w:rsidR="00A41A42" w:rsidRPr="00112169" w14:paraId="337DF79F" w14:textId="77777777" w:rsidTr="00513DE4">
        <w:trPr>
          <w:trHeight w:val="147"/>
          <w:jc w:val="center"/>
        </w:trPr>
        <w:tc>
          <w:tcPr>
            <w:tcW w:w="583" w:type="pct"/>
            <w:vMerge w:val="restart"/>
          </w:tcPr>
          <w:p w14:paraId="637F9EEC" w14:textId="77777777" w:rsidR="00A41A42" w:rsidRPr="006D61BC" w:rsidRDefault="00A41A42" w:rsidP="00D71966">
            <w:pPr>
              <w:widowControl w:val="0"/>
              <w:spacing w:after="0" w:line="240" w:lineRule="auto"/>
              <w:contextualSpacing/>
              <w:rPr>
                <w:rFonts w:cs="Arial"/>
                <w:lang w:val="es-HN"/>
              </w:rPr>
            </w:pPr>
          </w:p>
          <w:p w14:paraId="3200B002" w14:textId="77777777" w:rsidR="00A41A42" w:rsidRPr="006D61BC" w:rsidRDefault="00A41A42" w:rsidP="00151E39">
            <w:pPr>
              <w:widowControl w:val="0"/>
              <w:spacing w:after="0" w:line="240" w:lineRule="auto"/>
              <w:contextualSpacing/>
              <w:jc w:val="center"/>
              <w:rPr>
                <w:rFonts w:cs="Arial"/>
                <w:lang w:val="es-HN"/>
              </w:rPr>
            </w:pPr>
          </w:p>
          <w:p w14:paraId="5F6D0242" w14:textId="77777777" w:rsidR="00A41A42" w:rsidRPr="009E592F" w:rsidRDefault="00A41A42" w:rsidP="00151E39">
            <w:pPr>
              <w:widowControl w:val="0"/>
              <w:spacing w:after="0" w:line="240" w:lineRule="auto"/>
              <w:contextualSpacing/>
              <w:jc w:val="center"/>
              <w:rPr>
                <w:rFonts w:cs="Arial"/>
              </w:rPr>
            </w:pPr>
            <w:r w:rsidRPr="009E592F">
              <w:rPr>
                <w:rFonts w:cs="Arial"/>
              </w:rPr>
              <w:t>Descriptores</w:t>
            </w:r>
          </w:p>
        </w:tc>
        <w:tc>
          <w:tcPr>
            <w:tcW w:w="1681" w:type="pct"/>
          </w:tcPr>
          <w:p w14:paraId="73FC8D64" w14:textId="77777777" w:rsidR="00A41A42" w:rsidRPr="009E592F" w:rsidRDefault="00A41A42" w:rsidP="00D71966">
            <w:pPr>
              <w:spacing w:after="0" w:line="240" w:lineRule="auto"/>
              <w:contextualSpacing/>
              <w:rPr>
                <w:rFonts w:cs="Arial"/>
              </w:rPr>
            </w:pPr>
          </w:p>
          <w:p w14:paraId="3AC9395A" w14:textId="77777777" w:rsidR="00A41A42" w:rsidRPr="009E592F" w:rsidRDefault="00A41A42" w:rsidP="00D71966">
            <w:pPr>
              <w:spacing w:after="0" w:line="240" w:lineRule="auto"/>
              <w:contextualSpacing/>
              <w:rPr>
                <w:rFonts w:cs="Arial"/>
              </w:rPr>
            </w:pPr>
            <w:r w:rsidRPr="009E592F">
              <w:rPr>
                <w:rFonts w:cs="Arial"/>
              </w:rPr>
              <w:t xml:space="preserve">Accesibilidad física </w:t>
            </w:r>
          </w:p>
        </w:tc>
        <w:tc>
          <w:tcPr>
            <w:tcW w:w="2736" w:type="pct"/>
            <w:vMerge w:val="restart"/>
          </w:tcPr>
          <w:p w14:paraId="54AA0DA2" w14:textId="77777777" w:rsidR="00A41A42" w:rsidRPr="009E592F" w:rsidRDefault="00A41A42" w:rsidP="00A41A42">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La estructura actual del sistema de salud ofrece servicios por medio de la Red Integrada de Servicios de Salud, dividido en 1</w:t>
            </w:r>
            <w:r w:rsidR="004F45CB" w:rsidRPr="009E592F">
              <w:rPr>
                <w:rFonts w:ascii="Calibri" w:hAnsi="Calibri" w:cs="Arial"/>
                <w:sz w:val="22"/>
                <w:szCs w:val="22"/>
                <w:lang w:eastAsia="en-US"/>
              </w:rPr>
              <w:t>,</w:t>
            </w:r>
            <w:r w:rsidRPr="009E592F">
              <w:rPr>
                <w:rFonts w:ascii="Calibri" w:hAnsi="Calibri" w:cs="Arial"/>
                <w:sz w:val="22"/>
                <w:szCs w:val="22"/>
                <w:lang w:eastAsia="en-US"/>
              </w:rPr>
              <w:t xml:space="preserve">716 establecimientos: 28 Hospitales Nacionales, Regionales y de Área; 1606 Centros de Salud (CESAMO, CESAR; Clínicas Materno Infantil; Clínicas Periféricas; Centro Estudiantil Odontológico) y 82 Establecimientos Privados y de Seguridad Social.  </w:t>
            </w:r>
          </w:p>
          <w:p w14:paraId="1AD9D4D3" w14:textId="77777777" w:rsidR="00A41A42" w:rsidRPr="009E592F" w:rsidRDefault="00A41A42" w:rsidP="00A41A42">
            <w:pPr>
              <w:pStyle w:val="FootnoteText"/>
              <w:contextualSpacing/>
              <w:jc w:val="both"/>
              <w:rPr>
                <w:rFonts w:ascii="Calibri" w:hAnsi="Calibri" w:cs="Arial"/>
                <w:sz w:val="22"/>
                <w:szCs w:val="22"/>
                <w:lang w:eastAsia="en-US"/>
              </w:rPr>
            </w:pPr>
          </w:p>
          <w:p w14:paraId="31C65561" w14:textId="77777777" w:rsidR="00A41A42" w:rsidRPr="009E592F" w:rsidRDefault="00A41A42" w:rsidP="00A41A42">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La actual organización del sistema de salud no permite el acceso a la atención que requiere los más de 8.5 millones de habitantes de Honduras. Se destaca la iniciativa presidencial de favorecer la cobertura universal del seguro social, tal como se expresa en el Proyecto de Ley Marco del Sistema de Protección Social para una Vida Mejor.</w:t>
            </w:r>
          </w:p>
          <w:p w14:paraId="20C642F5" w14:textId="77777777" w:rsidR="00A41A42" w:rsidRPr="009E592F" w:rsidRDefault="00A41A42" w:rsidP="00A41A42">
            <w:pPr>
              <w:pStyle w:val="FootnoteText"/>
              <w:contextualSpacing/>
              <w:jc w:val="both"/>
              <w:rPr>
                <w:rFonts w:ascii="Calibri" w:hAnsi="Calibri" w:cs="Arial"/>
                <w:sz w:val="22"/>
                <w:szCs w:val="22"/>
                <w:lang w:eastAsia="en-US"/>
              </w:rPr>
            </w:pPr>
          </w:p>
          <w:p w14:paraId="710366E0" w14:textId="77777777" w:rsidR="00A41A42" w:rsidRPr="009E592F" w:rsidRDefault="00A41A42" w:rsidP="00A41A42">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 xml:space="preserve">El sistema de salud comprende todas las organizaciones, instituciones y recursos dirigidos a la realización de acciones cuyo propósito principal es el mejoramiento de la salud, a saber: organizaciones gubernamentales, grupos profesionales, agentes de financiamiento, organizaciones privadas, comunitarias y locales, y los proveedores de servicios. El sistema de salud hondureño está constituido por el sector público, compuesto por la Secretaría de Salud y el IHSS, y el sector no público o privado, con y sin fines de lucro. </w:t>
            </w:r>
          </w:p>
          <w:p w14:paraId="2A8E9038" w14:textId="77777777" w:rsidR="00A41A42" w:rsidRPr="009E592F" w:rsidRDefault="00A41A42" w:rsidP="00A41A42">
            <w:pPr>
              <w:pStyle w:val="FootnoteText"/>
              <w:contextualSpacing/>
              <w:jc w:val="both"/>
              <w:rPr>
                <w:rFonts w:ascii="Calibri" w:hAnsi="Calibri" w:cs="Arial"/>
                <w:sz w:val="22"/>
                <w:szCs w:val="22"/>
                <w:lang w:eastAsia="en-US"/>
              </w:rPr>
            </w:pPr>
          </w:p>
          <w:p w14:paraId="3A3F7D1A" w14:textId="77777777" w:rsidR="00A41A42" w:rsidRPr="00513DE4" w:rsidRDefault="00A41A42" w:rsidP="00A41A42">
            <w:pPr>
              <w:pStyle w:val="FootnoteText"/>
              <w:contextualSpacing/>
              <w:jc w:val="both"/>
              <w:rPr>
                <w:rFonts w:ascii="Calibri" w:hAnsi="Calibri" w:cs="Arial"/>
                <w:sz w:val="22"/>
                <w:szCs w:val="22"/>
                <w:lang w:eastAsia="en-US"/>
              </w:rPr>
            </w:pPr>
            <w:r w:rsidRPr="00513DE4">
              <w:rPr>
                <w:rFonts w:ascii="Calibri" w:hAnsi="Calibri" w:cs="Arial"/>
                <w:sz w:val="22"/>
                <w:szCs w:val="22"/>
                <w:lang w:eastAsia="en-US"/>
              </w:rPr>
              <w:t>El sistema público cubre el 60% de la población a nivel nacional y constituye la mayor red de establecimientos de servicios en el país y el presupuesto asignado a la Secretaría de Estado en el Despacho de Salud, sobrepasa los doce mil millones de lempiras para el 2014.</w:t>
            </w:r>
          </w:p>
          <w:p w14:paraId="6F4ABD67" w14:textId="77777777" w:rsidR="00D1636A" w:rsidRPr="00077A67" w:rsidRDefault="00D1636A" w:rsidP="00A41A42">
            <w:pPr>
              <w:pStyle w:val="FootnoteText"/>
              <w:contextualSpacing/>
              <w:jc w:val="both"/>
              <w:rPr>
                <w:rFonts w:ascii="Calibri" w:hAnsi="Calibri" w:cs="Arial"/>
                <w:color w:val="FF0000"/>
                <w:sz w:val="22"/>
                <w:szCs w:val="22"/>
                <w:lang w:eastAsia="en-US"/>
              </w:rPr>
            </w:pPr>
          </w:p>
          <w:p w14:paraId="470E93B4" w14:textId="77777777" w:rsidR="00F0319D" w:rsidRPr="009E592F" w:rsidRDefault="00F0319D" w:rsidP="00F0319D">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 xml:space="preserve">En cuanto al tema de accesibilidad </w:t>
            </w:r>
            <w:r w:rsidR="004F45CB" w:rsidRPr="009E592F">
              <w:rPr>
                <w:rFonts w:ascii="Calibri" w:hAnsi="Calibri" w:cs="Arial"/>
                <w:sz w:val="22"/>
                <w:szCs w:val="22"/>
                <w:lang w:eastAsia="en-US"/>
              </w:rPr>
              <w:t>a</w:t>
            </w:r>
            <w:r w:rsidRPr="009E592F">
              <w:rPr>
                <w:rFonts w:ascii="Calibri" w:hAnsi="Calibri" w:cs="Arial"/>
                <w:sz w:val="22"/>
                <w:szCs w:val="22"/>
                <w:lang w:eastAsia="en-US"/>
              </w:rPr>
              <w:t xml:space="preserve"> nivel general,</w:t>
            </w:r>
            <w:r w:rsidR="004F45CB" w:rsidRPr="009E592F">
              <w:rPr>
                <w:rFonts w:ascii="Calibri" w:hAnsi="Calibri" w:cs="Arial"/>
                <w:sz w:val="22"/>
                <w:szCs w:val="22"/>
                <w:lang w:eastAsia="en-US"/>
              </w:rPr>
              <w:t xml:space="preserve"> al menos en los 28 hospitales nacionales,</w:t>
            </w:r>
            <w:r w:rsidRPr="009E592F">
              <w:rPr>
                <w:rFonts w:ascii="Calibri" w:hAnsi="Calibri" w:cs="Arial"/>
                <w:sz w:val="22"/>
                <w:szCs w:val="22"/>
                <w:lang w:eastAsia="en-US"/>
              </w:rPr>
              <w:t xml:space="preserve"> los establecimientos poseen las condiciones básicas mínimas de infraestructura para brindar a los pacientes con discapacidad una atención completa de salud. </w:t>
            </w:r>
          </w:p>
          <w:p w14:paraId="15454C4A" w14:textId="77777777" w:rsidR="004F45CB" w:rsidRPr="009E592F" w:rsidRDefault="004F45CB" w:rsidP="00F0319D">
            <w:pPr>
              <w:pStyle w:val="FootnoteText"/>
              <w:contextualSpacing/>
              <w:jc w:val="both"/>
              <w:rPr>
                <w:rFonts w:ascii="Calibri" w:hAnsi="Calibri" w:cs="Arial"/>
                <w:sz w:val="22"/>
                <w:szCs w:val="22"/>
                <w:lang w:eastAsia="en-US"/>
              </w:rPr>
            </w:pPr>
          </w:p>
          <w:p w14:paraId="0E7B83DA" w14:textId="3DEAC0CC" w:rsidR="00A41A42" w:rsidRPr="00513DE4" w:rsidRDefault="00077A67" w:rsidP="00513DE4">
            <w:pPr>
              <w:pStyle w:val="FootnoteText"/>
              <w:contextualSpacing/>
              <w:jc w:val="both"/>
              <w:rPr>
                <w:rFonts w:ascii="Calibri" w:hAnsi="Calibri" w:cs="Arial"/>
                <w:sz w:val="22"/>
                <w:szCs w:val="22"/>
                <w:lang w:eastAsia="en-US"/>
              </w:rPr>
            </w:pPr>
            <w:r>
              <w:rPr>
                <w:rFonts w:ascii="Calibri" w:hAnsi="Calibri" w:cs="Arial"/>
                <w:sz w:val="22"/>
                <w:szCs w:val="22"/>
                <w:lang w:eastAsia="en-US"/>
              </w:rPr>
              <w:t>Existen avances en la</w:t>
            </w:r>
            <w:r w:rsidR="00F0319D" w:rsidRPr="009E592F">
              <w:rPr>
                <w:rFonts w:ascii="Calibri" w:hAnsi="Calibri" w:cs="Arial"/>
                <w:sz w:val="22"/>
                <w:szCs w:val="22"/>
                <w:lang w:eastAsia="en-US"/>
              </w:rPr>
              <w:t xml:space="preserve"> habilitación de rampas y pasamanos para personas con discapacidad que asisten a los establecimientos, así como el apropiado</w:t>
            </w:r>
            <w:r w:rsidR="004F45CB" w:rsidRPr="009E592F">
              <w:rPr>
                <w:rFonts w:ascii="Calibri" w:hAnsi="Calibri" w:cs="Arial"/>
                <w:sz w:val="22"/>
                <w:szCs w:val="22"/>
                <w:lang w:eastAsia="en-US"/>
              </w:rPr>
              <w:t xml:space="preserve"> mantenimiento de baños que requieren mantenimiento preventivo y correctivo</w:t>
            </w:r>
            <w:r w:rsidR="00F0319D" w:rsidRPr="009E592F">
              <w:rPr>
                <w:rFonts w:ascii="Calibri" w:hAnsi="Calibri" w:cs="Arial"/>
                <w:sz w:val="22"/>
                <w:szCs w:val="22"/>
                <w:lang w:eastAsia="en-US"/>
              </w:rPr>
              <w:t xml:space="preserve">, debido al deterioro natural y la antigüedad de los </w:t>
            </w:r>
            <w:r w:rsidR="00513DE4">
              <w:rPr>
                <w:rFonts w:ascii="Calibri" w:hAnsi="Calibri" w:cs="Arial"/>
                <w:sz w:val="22"/>
                <w:szCs w:val="22"/>
                <w:lang w:eastAsia="en-US"/>
              </w:rPr>
              <w:t>mismos.</w:t>
            </w:r>
          </w:p>
        </w:tc>
      </w:tr>
      <w:tr w:rsidR="00A41A42" w:rsidRPr="009E592F" w14:paraId="0E1FF91B" w14:textId="77777777" w:rsidTr="00513DE4">
        <w:trPr>
          <w:trHeight w:val="146"/>
          <w:jc w:val="center"/>
        </w:trPr>
        <w:tc>
          <w:tcPr>
            <w:tcW w:w="583" w:type="pct"/>
            <w:vMerge/>
          </w:tcPr>
          <w:p w14:paraId="029155CC" w14:textId="77777777" w:rsidR="00A41A42" w:rsidRPr="006D61BC" w:rsidRDefault="00A41A42" w:rsidP="00D71966">
            <w:pPr>
              <w:widowControl w:val="0"/>
              <w:spacing w:after="0" w:line="240" w:lineRule="auto"/>
              <w:contextualSpacing/>
              <w:rPr>
                <w:rFonts w:cs="Arial"/>
                <w:lang w:val="es-HN"/>
              </w:rPr>
            </w:pPr>
          </w:p>
        </w:tc>
        <w:tc>
          <w:tcPr>
            <w:tcW w:w="1681" w:type="pct"/>
          </w:tcPr>
          <w:p w14:paraId="1C952E15" w14:textId="77777777" w:rsidR="00A41A42" w:rsidRPr="00513DE4" w:rsidRDefault="00A41A42" w:rsidP="00D71966">
            <w:pPr>
              <w:spacing w:after="0" w:line="240" w:lineRule="auto"/>
              <w:contextualSpacing/>
              <w:rPr>
                <w:rFonts w:cs="Arial"/>
                <w:lang w:val="es-HN"/>
              </w:rPr>
            </w:pPr>
          </w:p>
          <w:p w14:paraId="22158D3C" w14:textId="77777777" w:rsidR="00A41A42" w:rsidRPr="00513DE4" w:rsidRDefault="00A41A42" w:rsidP="00D71966">
            <w:pPr>
              <w:spacing w:after="0" w:line="240" w:lineRule="auto"/>
              <w:contextualSpacing/>
              <w:rPr>
                <w:rFonts w:cs="Arial"/>
              </w:rPr>
            </w:pPr>
            <w:r w:rsidRPr="00513DE4">
              <w:rPr>
                <w:rFonts w:cs="Arial"/>
              </w:rPr>
              <w:t xml:space="preserve">Señalética /Señalización </w:t>
            </w:r>
          </w:p>
        </w:tc>
        <w:tc>
          <w:tcPr>
            <w:tcW w:w="2736" w:type="pct"/>
            <w:vMerge/>
          </w:tcPr>
          <w:p w14:paraId="2FD80AB8" w14:textId="77777777" w:rsidR="00A41A42" w:rsidRPr="009E592F" w:rsidRDefault="00A41A42" w:rsidP="00D71966">
            <w:pPr>
              <w:widowControl w:val="0"/>
              <w:spacing w:after="0" w:line="240" w:lineRule="auto"/>
              <w:contextualSpacing/>
              <w:rPr>
                <w:rFonts w:cs="Arial"/>
                <w:color w:val="FF0000"/>
              </w:rPr>
            </w:pPr>
          </w:p>
        </w:tc>
      </w:tr>
      <w:tr w:rsidR="00A41A42" w:rsidRPr="009E592F" w14:paraId="60FF35DA" w14:textId="77777777" w:rsidTr="00513DE4">
        <w:trPr>
          <w:trHeight w:val="146"/>
          <w:jc w:val="center"/>
        </w:trPr>
        <w:tc>
          <w:tcPr>
            <w:tcW w:w="583" w:type="pct"/>
            <w:vMerge/>
          </w:tcPr>
          <w:p w14:paraId="7BA4467D" w14:textId="77777777" w:rsidR="00A41A42" w:rsidRPr="009E592F" w:rsidRDefault="00A41A42" w:rsidP="00D71966">
            <w:pPr>
              <w:widowControl w:val="0"/>
              <w:spacing w:after="0" w:line="240" w:lineRule="auto"/>
              <w:contextualSpacing/>
              <w:rPr>
                <w:rFonts w:cs="Arial"/>
              </w:rPr>
            </w:pPr>
          </w:p>
        </w:tc>
        <w:tc>
          <w:tcPr>
            <w:tcW w:w="1681" w:type="pct"/>
          </w:tcPr>
          <w:p w14:paraId="683126C3" w14:textId="77777777" w:rsidR="00A41A42" w:rsidRPr="00513DE4" w:rsidRDefault="00A41A42" w:rsidP="00D71966">
            <w:pPr>
              <w:spacing w:after="0" w:line="240" w:lineRule="auto"/>
              <w:contextualSpacing/>
              <w:rPr>
                <w:rFonts w:cs="Arial"/>
              </w:rPr>
            </w:pPr>
          </w:p>
          <w:p w14:paraId="40A902B2" w14:textId="77777777" w:rsidR="00A41A42" w:rsidRPr="00513DE4" w:rsidRDefault="00A41A42" w:rsidP="00D71966">
            <w:pPr>
              <w:spacing w:after="0" w:line="240" w:lineRule="auto"/>
              <w:contextualSpacing/>
              <w:rPr>
                <w:rFonts w:cs="Arial"/>
              </w:rPr>
            </w:pPr>
            <w:r w:rsidRPr="00513DE4">
              <w:rPr>
                <w:rFonts w:cs="Arial"/>
              </w:rPr>
              <w:t xml:space="preserve">Accesibilidad comunicacional </w:t>
            </w:r>
          </w:p>
        </w:tc>
        <w:tc>
          <w:tcPr>
            <w:tcW w:w="2736" w:type="pct"/>
            <w:vMerge/>
          </w:tcPr>
          <w:p w14:paraId="2ED94A2C" w14:textId="77777777" w:rsidR="00A41A42" w:rsidRPr="009E592F" w:rsidRDefault="00A41A42" w:rsidP="00D71966">
            <w:pPr>
              <w:widowControl w:val="0"/>
              <w:spacing w:after="0" w:line="240" w:lineRule="auto"/>
              <w:contextualSpacing/>
              <w:rPr>
                <w:rFonts w:cs="Arial"/>
                <w:color w:val="FF0000"/>
              </w:rPr>
            </w:pPr>
          </w:p>
        </w:tc>
      </w:tr>
      <w:tr w:rsidR="00A41A42" w:rsidRPr="009E592F" w14:paraId="17ECF8C5" w14:textId="77777777" w:rsidTr="00513DE4">
        <w:trPr>
          <w:trHeight w:val="710"/>
          <w:jc w:val="center"/>
        </w:trPr>
        <w:tc>
          <w:tcPr>
            <w:tcW w:w="583" w:type="pct"/>
            <w:vMerge/>
          </w:tcPr>
          <w:p w14:paraId="39C1CB0E" w14:textId="77777777" w:rsidR="00A41A42" w:rsidRPr="009E592F" w:rsidRDefault="00A41A42" w:rsidP="00D71966">
            <w:pPr>
              <w:widowControl w:val="0"/>
              <w:spacing w:after="0" w:line="240" w:lineRule="auto"/>
              <w:contextualSpacing/>
              <w:rPr>
                <w:rFonts w:cs="Arial"/>
              </w:rPr>
            </w:pPr>
          </w:p>
        </w:tc>
        <w:tc>
          <w:tcPr>
            <w:tcW w:w="1681" w:type="pct"/>
          </w:tcPr>
          <w:p w14:paraId="5A97B046" w14:textId="77777777" w:rsidR="00A41A42" w:rsidRPr="00513DE4" w:rsidRDefault="00A41A42" w:rsidP="00D71966">
            <w:pPr>
              <w:spacing w:after="0" w:line="240" w:lineRule="auto"/>
              <w:contextualSpacing/>
              <w:rPr>
                <w:rFonts w:cs="Arial"/>
              </w:rPr>
            </w:pPr>
          </w:p>
          <w:p w14:paraId="0852659E" w14:textId="77777777" w:rsidR="00A41A42" w:rsidRPr="00513DE4" w:rsidRDefault="00A41A42" w:rsidP="00D71966">
            <w:pPr>
              <w:spacing w:after="0" w:line="240" w:lineRule="auto"/>
              <w:contextualSpacing/>
              <w:rPr>
                <w:rFonts w:cs="Arial"/>
              </w:rPr>
            </w:pPr>
            <w:r w:rsidRPr="00513DE4">
              <w:rPr>
                <w:rFonts w:cs="Arial"/>
              </w:rPr>
              <w:t xml:space="preserve">Accesibilidad de información </w:t>
            </w:r>
          </w:p>
        </w:tc>
        <w:tc>
          <w:tcPr>
            <w:tcW w:w="2736" w:type="pct"/>
            <w:vMerge/>
          </w:tcPr>
          <w:p w14:paraId="5C111F5C" w14:textId="77777777" w:rsidR="00A41A42" w:rsidRPr="009E592F" w:rsidRDefault="00A41A42" w:rsidP="00D71966">
            <w:pPr>
              <w:widowControl w:val="0"/>
              <w:spacing w:after="0" w:line="240" w:lineRule="auto"/>
              <w:contextualSpacing/>
              <w:rPr>
                <w:rFonts w:cs="Arial"/>
                <w:color w:val="FF0000"/>
              </w:rPr>
            </w:pPr>
          </w:p>
        </w:tc>
      </w:tr>
      <w:tr w:rsidR="00A41A42" w:rsidRPr="00112169" w14:paraId="5BFAE312" w14:textId="77777777" w:rsidTr="00513DE4">
        <w:trPr>
          <w:trHeight w:val="146"/>
          <w:jc w:val="center"/>
        </w:trPr>
        <w:tc>
          <w:tcPr>
            <w:tcW w:w="583" w:type="pct"/>
            <w:vMerge/>
          </w:tcPr>
          <w:p w14:paraId="79106A11" w14:textId="77777777" w:rsidR="00A41A42" w:rsidRPr="009E592F" w:rsidRDefault="00A41A42" w:rsidP="00D71966">
            <w:pPr>
              <w:widowControl w:val="0"/>
              <w:spacing w:after="0" w:line="240" w:lineRule="auto"/>
              <w:contextualSpacing/>
              <w:rPr>
                <w:rFonts w:cs="Arial"/>
              </w:rPr>
            </w:pPr>
          </w:p>
        </w:tc>
        <w:tc>
          <w:tcPr>
            <w:tcW w:w="1681" w:type="pct"/>
          </w:tcPr>
          <w:p w14:paraId="05C1F97A" w14:textId="77777777" w:rsidR="00A41A42" w:rsidRPr="00513DE4" w:rsidRDefault="00A41A42" w:rsidP="00D71966">
            <w:pPr>
              <w:spacing w:after="0" w:line="240" w:lineRule="auto"/>
              <w:contextualSpacing/>
              <w:rPr>
                <w:rFonts w:cs="Arial"/>
                <w:lang w:val="es-HN"/>
              </w:rPr>
            </w:pPr>
          </w:p>
          <w:p w14:paraId="7D8C74FD" w14:textId="77777777" w:rsidR="00A41A42" w:rsidRPr="00513DE4" w:rsidRDefault="00A41A42" w:rsidP="00D71966">
            <w:pPr>
              <w:spacing w:after="0" w:line="240" w:lineRule="auto"/>
              <w:contextualSpacing/>
              <w:rPr>
                <w:rFonts w:cs="Arial"/>
                <w:lang w:val="es-HN"/>
              </w:rPr>
            </w:pPr>
            <w:r w:rsidRPr="00513DE4">
              <w:rPr>
                <w:rFonts w:cs="Arial"/>
                <w:lang w:val="es-HN"/>
              </w:rPr>
              <w:t>Disponibilidad de apoyos y ajustes razonables</w:t>
            </w:r>
          </w:p>
        </w:tc>
        <w:tc>
          <w:tcPr>
            <w:tcW w:w="2736" w:type="pct"/>
            <w:vMerge/>
          </w:tcPr>
          <w:p w14:paraId="10710C8B" w14:textId="77777777" w:rsidR="00A41A42" w:rsidRPr="006D61BC" w:rsidRDefault="00A41A42" w:rsidP="00D71966">
            <w:pPr>
              <w:widowControl w:val="0"/>
              <w:spacing w:after="0" w:line="240" w:lineRule="auto"/>
              <w:contextualSpacing/>
              <w:rPr>
                <w:rFonts w:cs="Arial"/>
                <w:lang w:val="es-HN"/>
              </w:rPr>
            </w:pPr>
          </w:p>
        </w:tc>
      </w:tr>
      <w:tr w:rsidR="00590973" w:rsidRPr="009E592F" w14:paraId="0B7EBBA7" w14:textId="77777777" w:rsidTr="00513DE4">
        <w:trPr>
          <w:trHeight w:val="146"/>
          <w:jc w:val="center"/>
        </w:trPr>
        <w:tc>
          <w:tcPr>
            <w:tcW w:w="583" w:type="pct"/>
            <w:tcBorders>
              <w:bottom w:val="single" w:sz="4" w:space="0" w:color="auto"/>
            </w:tcBorders>
          </w:tcPr>
          <w:p w14:paraId="0ED57509" w14:textId="150B59CD" w:rsidR="0037735D" w:rsidRPr="00513DE4" w:rsidRDefault="00590973" w:rsidP="00D71966">
            <w:pPr>
              <w:widowControl w:val="0"/>
              <w:spacing w:after="0" w:line="240" w:lineRule="auto"/>
              <w:contextualSpacing/>
              <w:rPr>
                <w:rFonts w:eastAsia="Calibri" w:cs="Arial"/>
              </w:rPr>
            </w:pPr>
            <w:r w:rsidRPr="009E592F">
              <w:rPr>
                <w:rFonts w:eastAsia="Calibri" w:cs="Arial"/>
              </w:rPr>
              <w:t xml:space="preserve">Fuente de la </w:t>
            </w:r>
            <w:r w:rsidR="00513DE4">
              <w:rPr>
                <w:rFonts w:eastAsia="Calibri" w:cs="Arial"/>
              </w:rPr>
              <w:t>información</w:t>
            </w:r>
          </w:p>
        </w:tc>
        <w:tc>
          <w:tcPr>
            <w:tcW w:w="4417" w:type="pct"/>
            <w:gridSpan w:val="2"/>
            <w:tcBorders>
              <w:bottom w:val="single" w:sz="4" w:space="0" w:color="auto"/>
            </w:tcBorders>
          </w:tcPr>
          <w:p w14:paraId="2DF7838E" w14:textId="77777777" w:rsidR="00590973" w:rsidRPr="009E592F" w:rsidRDefault="00923A91" w:rsidP="00D71966">
            <w:pPr>
              <w:widowControl w:val="0"/>
              <w:spacing w:after="0" w:line="240" w:lineRule="auto"/>
              <w:contextualSpacing/>
              <w:rPr>
                <w:rFonts w:cs="Arial"/>
              </w:rPr>
            </w:pPr>
            <w:r w:rsidRPr="009E592F">
              <w:rPr>
                <w:rFonts w:cs="Arial"/>
              </w:rPr>
              <w:t>http://app.conadeh.hn/descargas/InformesEspeciales/Informe_Especial_sobre_Aspectos_del_Servicio_Publico_de_Salud.pdf</w:t>
            </w:r>
          </w:p>
        </w:tc>
      </w:tr>
      <w:tr w:rsidR="00356B84" w:rsidRPr="00112169" w14:paraId="1A28E189" w14:textId="77777777" w:rsidTr="00D7196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3B647673" w14:textId="77777777" w:rsidR="004807C5" w:rsidRPr="009E592F" w:rsidRDefault="004807C5" w:rsidP="00356B84">
            <w:pPr>
              <w:widowControl w:val="0"/>
              <w:spacing w:after="0" w:line="240" w:lineRule="auto"/>
              <w:contextualSpacing/>
              <w:rPr>
                <w:rFonts w:eastAsia="Calibri"/>
                <w:b/>
              </w:rPr>
            </w:pPr>
          </w:p>
          <w:p w14:paraId="1820E78E" w14:textId="77777777" w:rsidR="00356B84" w:rsidRPr="006D61BC" w:rsidRDefault="00356B84" w:rsidP="00356B84">
            <w:pPr>
              <w:widowControl w:val="0"/>
              <w:spacing w:after="0" w:line="240" w:lineRule="auto"/>
              <w:contextualSpacing/>
              <w:rPr>
                <w:rFonts w:eastAsia="Calibri"/>
                <w:b/>
                <w:sz w:val="24"/>
                <w:szCs w:val="24"/>
                <w:lang w:val="es-HN"/>
              </w:rPr>
            </w:pPr>
            <w:bookmarkStart w:id="41" w:name="_Toc483961937"/>
            <w:r w:rsidRPr="00131023">
              <w:rPr>
                <w:rStyle w:val="Heading3Char"/>
              </w:rPr>
              <w:t>INDICADOR  SALUD 1.2</w:t>
            </w:r>
            <w:r w:rsidR="00F5526F" w:rsidRPr="00131023">
              <w:rPr>
                <w:rStyle w:val="Heading3Char"/>
              </w:rPr>
              <w:t xml:space="preserve"> (SAL 1.2)</w:t>
            </w:r>
            <w:r w:rsidRPr="00131023">
              <w:rPr>
                <w:rStyle w:val="Heading3Char"/>
              </w:rPr>
              <w:t xml:space="preserve">  </w:t>
            </w:r>
            <w:r w:rsidR="00B12415" w:rsidRPr="00131023">
              <w:rPr>
                <w:rStyle w:val="Heading3Char"/>
              </w:rPr>
              <w:t xml:space="preserve">ACCESO Y USO DE </w:t>
            </w:r>
            <w:r w:rsidR="004807C5" w:rsidRPr="00131023">
              <w:rPr>
                <w:rStyle w:val="Heading3Char"/>
              </w:rPr>
              <w:t xml:space="preserve">SERVICIOS DE </w:t>
            </w:r>
            <w:r w:rsidR="00034B1F" w:rsidRPr="00131023">
              <w:rPr>
                <w:rStyle w:val="Heading3Char"/>
              </w:rPr>
              <w:t>HABILITACIÓN</w:t>
            </w:r>
            <w:r w:rsidR="00A3149D" w:rsidRPr="00131023">
              <w:rPr>
                <w:rStyle w:val="Heading3Char"/>
              </w:rPr>
              <w:t xml:space="preserve">  Y</w:t>
            </w:r>
            <w:r w:rsidR="00034B1F" w:rsidRPr="00131023">
              <w:rPr>
                <w:rStyle w:val="Heading3Char"/>
              </w:rPr>
              <w:t xml:space="preserve"> </w:t>
            </w:r>
            <w:r w:rsidR="004807C5" w:rsidRPr="00131023">
              <w:rPr>
                <w:rStyle w:val="Heading3Char"/>
              </w:rPr>
              <w:t>REHABILITACIÓN</w:t>
            </w:r>
            <w:r w:rsidR="00E40E45" w:rsidRPr="00131023">
              <w:rPr>
                <w:rStyle w:val="Heading3Char"/>
              </w:rPr>
              <w:t xml:space="preserve"> PÚBLICOS Y PRIVADOS</w:t>
            </w:r>
            <w:bookmarkEnd w:id="41"/>
            <w:r w:rsidR="004807C5" w:rsidRPr="006D61BC">
              <w:rPr>
                <w:rFonts w:eastAsia="Calibri"/>
                <w:b/>
                <w:sz w:val="24"/>
                <w:szCs w:val="24"/>
                <w:lang w:val="es-HN"/>
              </w:rPr>
              <w:t xml:space="preserve"> </w:t>
            </w:r>
            <w:r w:rsidR="00034B1F" w:rsidRPr="009E592F">
              <w:rPr>
                <w:rStyle w:val="FootnoteReference"/>
                <w:rFonts w:eastAsia="Calibri"/>
                <w:b/>
                <w:sz w:val="24"/>
                <w:szCs w:val="24"/>
              </w:rPr>
              <w:footnoteReference w:id="23"/>
            </w:r>
          </w:p>
          <w:p w14:paraId="415FFAE4" w14:textId="77777777" w:rsidR="004807C5" w:rsidRPr="006D61BC" w:rsidRDefault="004807C5" w:rsidP="00356B84">
            <w:pPr>
              <w:widowControl w:val="0"/>
              <w:spacing w:after="0" w:line="240" w:lineRule="auto"/>
              <w:contextualSpacing/>
              <w:rPr>
                <w:rFonts w:cs="Arial"/>
                <w:b/>
                <w:sz w:val="24"/>
                <w:szCs w:val="24"/>
                <w:lang w:val="es-HN"/>
              </w:rPr>
            </w:pPr>
          </w:p>
        </w:tc>
      </w:tr>
      <w:tr w:rsidR="00356B84" w:rsidRPr="0034203C" w14:paraId="5E0459E2" w14:textId="77777777" w:rsidTr="00D71966">
        <w:trPr>
          <w:jc w:val="center"/>
        </w:trPr>
        <w:tc>
          <w:tcPr>
            <w:tcW w:w="5000" w:type="pct"/>
            <w:gridSpan w:val="3"/>
            <w:tcBorders>
              <w:top w:val="single" w:sz="4" w:space="0" w:color="auto"/>
            </w:tcBorders>
            <w:shd w:val="clear" w:color="auto" w:fill="E6E6E6"/>
          </w:tcPr>
          <w:p w14:paraId="2D60FD0B" w14:textId="77777777" w:rsidR="007D0CFB" w:rsidRPr="006D61BC" w:rsidRDefault="007D0CFB" w:rsidP="00D71966">
            <w:pPr>
              <w:widowControl w:val="0"/>
              <w:spacing w:after="0" w:line="240" w:lineRule="auto"/>
              <w:contextualSpacing/>
              <w:rPr>
                <w:u w:val="single"/>
                <w:lang w:val="es-HN"/>
              </w:rPr>
            </w:pPr>
          </w:p>
          <w:p w14:paraId="7CD85247" w14:textId="77777777" w:rsidR="00356B84" w:rsidRPr="006D61BC" w:rsidRDefault="00356B84" w:rsidP="00D71966">
            <w:pPr>
              <w:widowControl w:val="0"/>
              <w:spacing w:after="0" w:line="240" w:lineRule="auto"/>
              <w:contextualSpacing/>
              <w:rPr>
                <w:u w:val="single"/>
                <w:lang w:val="es-HN"/>
              </w:rPr>
            </w:pPr>
            <w:r w:rsidRPr="006D61BC">
              <w:rPr>
                <w:u w:val="single"/>
                <w:lang w:val="es-HN"/>
              </w:rPr>
              <w:t>Metodología de cálculo</w:t>
            </w:r>
            <w:r w:rsidR="009A7CBF" w:rsidRPr="006D61BC">
              <w:rPr>
                <w:u w:val="single"/>
                <w:lang w:val="es-HN"/>
              </w:rPr>
              <w:t>:</w:t>
            </w:r>
            <w:r w:rsidR="009A7CBF" w:rsidRPr="006D61BC">
              <w:rPr>
                <w:lang w:val="es-HN"/>
              </w:rPr>
              <w:t xml:space="preserve"> Porcentaje</w:t>
            </w:r>
            <w:r w:rsidR="008A6441" w:rsidRPr="006D61BC">
              <w:rPr>
                <w:lang w:val="es-HN"/>
              </w:rPr>
              <w:t xml:space="preserve"> de población que accede a los servicios de </w:t>
            </w:r>
            <w:r w:rsidR="00034B1F" w:rsidRPr="006D61BC">
              <w:rPr>
                <w:lang w:val="es-HN"/>
              </w:rPr>
              <w:t xml:space="preserve">habilitación y </w:t>
            </w:r>
            <w:r w:rsidR="008A6441" w:rsidRPr="006D61BC">
              <w:rPr>
                <w:lang w:val="es-HN"/>
              </w:rPr>
              <w:t>rehabilitación</w:t>
            </w:r>
            <w:r w:rsidR="00E40E45" w:rsidRPr="006D61BC">
              <w:rPr>
                <w:lang w:val="es-HN"/>
              </w:rPr>
              <w:t xml:space="preserve"> </w:t>
            </w:r>
            <w:r w:rsidR="008A6441" w:rsidRPr="006D61BC">
              <w:rPr>
                <w:lang w:val="es-HN"/>
              </w:rPr>
              <w:t>vs</w:t>
            </w:r>
            <w:r w:rsidR="0037735D" w:rsidRPr="006D61BC">
              <w:rPr>
                <w:lang w:val="es-HN"/>
              </w:rPr>
              <w:t>.</w:t>
            </w:r>
            <w:r w:rsidR="008A6441" w:rsidRPr="006D61BC">
              <w:rPr>
                <w:lang w:val="es-HN"/>
              </w:rPr>
              <w:t xml:space="preserve"> porcentaje de la población tota</w:t>
            </w:r>
            <w:r w:rsidR="003A5FDD" w:rsidRPr="006D61BC">
              <w:rPr>
                <w:lang w:val="es-HN"/>
              </w:rPr>
              <w:t xml:space="preserve">l con algún </w:t>
            </w:r>
            <w:r w:rsidR="00647652" w:rsidRPr="006D61BC">
              <w:rPr>
                <w:lang w:val="es-HN"/>
              </w:rPr>
              <w:t>t</w:t>
            </w:r>
            <w:r w:rsidR="004A2272" w:rsidRPr="006D61BC">
              <w:rPr>
                <w:lang w:val="es-HN"/>
              </w:rPr>
              <w:t>ipo de discapacidad</w:t>
            </w:r>
            <w:r w:rsidR="0037735D" w:rsidRPr="006D61BC">
              <w:rPr>
                <w:lang w:val="es-HN"/>
              </w:rPr>
              <w:t xml:space="preserve"> </w:t>
            </w:r>
            <w:r w:rsidR="008A6441" w:rsidRPr="006D61BC">
              <w:rPr>
                <w:lang w:val="es-HN"/>
              </w:rPr>
              <w:t>por región d</w:t>
            </w:r>
            <w:r w:rsidR="00034B1F" w:rsidRPr="006D61BC">
              <w:rPr>
                <w:lang w:val="es-HN"/>
              </w:rPr>
              <w:t>el país</w:t>
            </w:r>
            <w:r w:rsidR="0037735D" w:rsidRPr="006D61BC">
              <w:rPr>
                <w:lang w:val="es-HN"/>
              </w:rPr>
              <w:t>,</w:t>
            </w:r>
            <w:r w:rsidR="00034B1F" w:rsidRPr="006D61BC">
              <w:rPr>
                <w:lang w:val="es-HN"/>
              </w:rPr>
              <w:t xml:space="preserve"> y desglosando servicios</w:t>
            </w:r>
            <w:r w:rsidR="008A6441" w:rsidRPr="006D61BC">
              <w:rPr>
                <w:lang w:val="es-HN"/>
              </w:rPr>
              <w:t xml:space="preserve"> públicos y privados.</w:t>
            </w:r>
            <w:r w:rsidR="008A6441" w:rsidRPr="006D61BC">
              <w:rPr>
                <w:u w:val="single"/>
                <w:lang w:val="es-HN"/>
              </w:rPr>
              <w:t xml:space="preserve">  </w:t>
            </w:r>
          </w:p>
          <w:p w14:paraId="11D97258" w14:textId="77777777" w:rsidR="0077729B" w:rsidRPr="006D61BC" w:rsidRDefault="0077729B" w:rsidP="00D71966">
            <w:pPr>
              <w:widowControl w:val="0"/>
              <w:spacing w:after="0" w:line="240" w:lineRule="auto"/>
              <w:contextualSpacing/>
              <w:rPr>
                <w:rFonts w:cs="Arial"/>
                <w:color w:val="FF0000"/>
                <w:lang w:val="es-HN"/>
              </w:rPr>
            </w:pPr>
          </w:p>
        </w:tc>
      </w:tr>
      <w:tr w:rsidR="00792006" w:rsidRPr="00112169" w14:paraId="3DA25CC3" w14:textId="77777777" w:rsidTr="00513DE4">
        <w:trPr>
          <w:trHeight w:val="147"/>
          <w:jc w:val="center"/>
        </w:trPr>
        <w:tc>
          <w:tcPr>
            <w:tcW w:w="583" w:type="pct"/>
            <w:vMerge w:val="restart"/>
          </w:tcPr>
          <w:p w14:paraId="67F90A9E" w14:textId="77777777" w:rsidR="00792006" w:rsidRPr="006D61BC" w:rsidRDefault="00792006" w:rsidP="00D71966">
            <w:pPr>
              <w:widowControl w:val="0"/>
              <w:spacing w:after="0" w:line="240" w:lineRule="auto"/>
              <w:contextualSpacing/>
              <w:rPr>
                <w:rFonts w:cs="Arial"/>
                <w:lang w:val="es-HN"/>
              </w:rPr>
            </w:pPr>
            <w:r w:rsidRPr="006D61BC">
              <w:rPr>
                <w:rFonts w:cs="Arial"/>
                <w:lang w:val="es-HN"/>
              </w:rPr>
              <w:t xml:space="preserve"> </w:t>
            </w:r>
          </w:p>
          <w:p w14:paraId="58192F3B" w14:textId="77777777" w:rsidR="00792006" w:rsidRPr="006D61BC" w:rsidRDefault="00792006" w:rsidP="00151E39">
            <w:pPr>
              <w:widowControl w:val="0"/>
              <w:spacing w:after="0" w:line="240" w:lineRule="auto"/>
              <w:contextualSpacing/>
              <w:jc w:val="center"/>
              <w:rPr>
                <w:rFonts w:cs="Arial"/>
                <w:lang w:val="es-HN"/>
              </w:rPr>
            </w:pPr>
          </w:p>
          <w:p w14:paraId="5935D07C" w14:textId="77777777" w:rsidR="00792006" w:rsidRPr="006D61BC" w:rsidRDefault="00792006" w:rsidP="00151E39">
            <w:pPr>
              <w:widowControl w:val="0"/>
              <w:spacing w:after="0" w:line="240" w:lineRule="auto"/>
              <w:contextualSpacing/>
              <w:jc w:val="center"/>
              <w:rPr>
                <w:rFonts w:cs="Arial"/>
                <w:lang w:val="es-HN"/>
              </w:rPr>
            </w:pPr>
          </w:p>
          <w:p w14:paraId="008C0E07" w14:textId="77777777" w:rsidR="00792006" w:rsidRPr="006D61BC" w:rsidRDefault="00792006" w:rsidP="00151E39">
            <w:pPr>
              <w:widowControl w:val="0"/>
              <w:spacing w:after="0" w:line="240" w:lineRule="auto"/>
              <w:contextualSpacing/>
              <w:jc w:val="center"/>
              <w:rPr>
                <w:rFonts w:cs="Arial"/>
                <w:lang w:val="es-HN"/>
              </w:rPr>
            </w:pPr>
          </w:p>
          <w:p w14:paraId="1802C204" w14:textId="77777777" w:rsidR="00792006" w:rsidRPr="009E592F" w:rsidRDefault="00792006" w:rsidP="00151E39">
            <w:pPr>
              <w:widowControl w:val="0"/>
              <w:spacing w:after="0" w:line="240" w:lineRule="auto"/>
              <w:contextualSpacing/>
              <w:jc w:val="center"/>
              <w:rPr>
                <w:rFonts w:cs="Arial"/>
              </w:rPr>
            </w:pPr>
            <w:r w:rsidRPr="009E592F">
              <w:rPr>
                <w:rFonts w:cs="Arial"/>
              </w:rPr>
              <w:t>Descriptores</w:t>
            </w:r>
          </w:p>
        </w:tc>
        <w:tc>
          <w:tcPr>
            <w:tcW w:w="1681" w:type="pct"/>
          </w:tcPr>
          <w:p w14:paraId="3CD9D205" w14:textId="77777777" w:rsidR="00792006" w:rsidRPr="009E592F" w:rsidRDefault="00792006" w:rsidP="00D71966">
            <w:pPr>
              <w:spacing w:after="0" w:line="240" w:lineRule="auto"/>
              <w:contextualSpacing/>
              <w:rPr>
                <w:rFonts w:cs="Arial"/>
              </w:rPr>
            </w:pPr>
          </w:p>
          <w:p w14:paraId="0B5AE27F" w14:textId="77777777" w:rsidR="00792006" w:rsidRPr="009E592F" w:rsidRDefault="00792006" w:rsidP="00D71966">
            <w:pPr>
              <w:spacing w:after="0" w:line="240" w:lineRule="auto"/>
              <w:contextualSpacing/>
              <w:rPr>
                <w:rFonts w:cs="Arial"/>
              </w:rPr>
            </w:pPr>
            <w:r w:rsidRPr="009E592F">
              <w:rPr>
                <w:rFonts w:cs="Arial"/>
              </w:rPr>
              <w:t xml:space="preserve">Región </w:t>
            </w:r>
          </w:p>
        </w:tc>
        <w:tc>
          <w:tcPr>
            <w:tcW w:w="2736" w:type="pct"/>
            <w:vMerge w:val="restart"/>
          </w:tcPr>
          <w:p w14:paraId="38AFE7AC" w14:textId="77777777" w:rsidR="00792006" w:rsidRPr="006D61BC" w:rsidRDefault="00424970" w:rsidP="00792006">
            <w:pPr>
              <w:jc w:val="both"/>
              <w:rPr>
                <w:szCs w:val="24"/>
                <w:lang w:val="es-HN"/>
              </w:rPr>
            </w:pPr>
            <w:r w:rsidRPr="006D61BC">
              <w:rPr>
                <w:szCs w:val="24"/>
                <w:lang w:val="es-HN"/>
              </w:rPr>
              <w:t>C</w:t>
            </w:r>
            <w:r w:rsidR="00792006" w:rsidRPr="006D61BC">
              <w:rPr>
                <w:szCs w:val="24"/>
                <w:lang w:val="es-HN"/>
              </w:rPr>
              <w:t>omo parte de las medidas adoptadas</w:t>
            </w:r>
            <w:r w:rsidRPr="006D61BC">
              <w:rPr>
                <w:szCs w:val="24"/>
                <w:lang w:val="es-HN"/>
              </w:rPr>
              <w:t>, dentro de los esfuerzos sobresalientes del Estado en materia de rehabilitación en el país, existe una iniciativa especial</w:t>
            </w:r>
            <w:r w:rsidR="00792006" w:rsidRPr="006D61BC">
              <w:rPr>
                <w:szCs w:val="24"/>
                <w:lang w:val="es-HN"/>
              </w:rPr>
              <w:t xml:space="preserve"> para atender las afectaciones de los buzos miskitos, </w:t>
            </w:r>
            <w:r w:rsidRPr="006D61BC">
              <w:rPr>
                <w:szCs w:val="24"/>
                <w:lang w:val="es-HN"/>
              </w:rPr>
              <w:t>por lo que se cre</w:t>
            </w:r>
            <w:r w:rsidR="00792006" w:rsidRPr="006D61BC">
              <w:rPr>
                <w:szCs w:val="24"/>
                <w:lang w:val="es-HN"/>
              </w:rPr>
              <w:t>ó la Comisión Interinstitucional de Atención y Prevención de la Problemática de la Pesca por Buceo mediante Decreto Ejecutivo PCM-026-2012. Una de sus principales acciones, ha sido brindar atención médica en la cámara hiperbárica ubicada en el municipio de Puerto Lempira, Departamento de Gracias a Dios, lugar geográfico donde se presenta este tipo de discapacidades por el tipo de actividad de la población.</w:t>
            </w:r>
          </w:p>
          <w:p w14:paraId="5D3958E9" w14:textId="05900BE3" w:rsidR="00792006" w:rsidRPr="008873CC" w:rsidRDefault="00792006" w:rsidP="00077A67">
            <w:pPr>
              <w:jc w:val="both"/>
              <w:rPr>
                <w:color w:val="000000"/>
                <w:szCs w:val="24"/>
                <w:lang w:val="es-HN"/>
              </w:rPr>
            </w:pPr>
            <w:r w:rsidRPr="006D61BC">
              <w:rPr>
                <w:szCs w:val="24"/>
                <w:lang w:val="es-HN"/>
              </w:rPr>
              <w:t xml:space="preserve">La Secretaría de Salud en colaboración con la Secretaría de Desarrollo e Inclusión Social, presentó el 20 de diciembre de 2016, el Protocolo de Atención a las Personas con Enfermedad de Descompresión, un mecanismo de prevención dirigido a trabajadores de la pesca por buceo en Gracias a Dios, con el cual se pretende estandarizar las medidas de prevención, atención y </w:t>
            </w:r>
            <w:r w:rsidRPr="008873CC">
              <w:rPr>
                <w:szCs w:val="24"/>
                <w:lang w:val="es-HN"/>
              </w:rPr>
              <w:t>rehabilitación de estos pacientes para mejorar su calidad de vida.</w:t>
            </w:r>
            <w:r w:rsidRPr="008873CC">
              <w:rPr>
                <w:color w:val="FF0000"/>
                <w:szCs w:val="24"/>
                <w:lang w:val="es-HN"/>
              </w:rPr>
              <w:t xml:space="preserve"> </w:t>
            </w:r>
            <w:r w:rsidRPr="008873CC">
              <w:rPr>
                <w:color w:val="000000"/>
                <w:szCs w:val="24"/>
                <w:lang w:val="es-HN"/>
              </w:rPr>
              <w:t>“Mediante resolución N° DGN PT 09: 2016 del 29 de septiembre se aprueba el Protocolo de Atención a las Personas con enfermedad por Descomprensión” que tiene por objetivo estandarizar las medidas de prevención, la atención y la rehabilitación de las personas con enfermedad por Descomprensión p</w:t>
            </w:r>
            <w:r w:rsidR="00077A67" w:rsidRPr="008873CC">
              <w:rPr>
                <w:color w:val="000000"/>
                <w:szCs w:val="24"/>
                <w:lang w:val="es-HN"/>
              </w:rPr>
              <w:t>ara mejorar su calidad de vida.</w:t>
            </w:r>
          </w:p>
          <w:p w14:paraId="7C14B9B5" w14:textId="77777777" w:rsidR="00792006" w:rsidRPr="008873CC" w:rsidRDefault="00424970" w:rsidP="00424970">
            <w:pPr>
              <w:jc w:val="both"/>
              <w:rPr>
                <w:szCs w:val="24"/>
                <w:lang w:val="es-HN"/>
              </w:rPr>
            </w:pPr>
            <w:r w:rsidRPr="008873CC">
              <w:rPr>
                <w:szCs w:val="24"/>
                <w:lang w:val="es-HN"/>
              </w:rPr>
              <w:t>Con respecto al acceso para servicios de atención y rehabilitación de otros grupos vulnerables como los migrantes que sufren de algún tipo de discapacidad, la nueva estructura de la Secretaría de Salud facilita su atención y rehabilitación a nivel de Policlínicos que están localizados en las 18 cabeceras departamentales, evitando la sobrecarga de los hospitales de referencia a nivel central.</w:t>
            </w:r>
          </w:p>
          <w:p w14:paraId="42255781" w14:textId="77777777" w:rsidR="009B1A46" w:rsidRPr="008873CC" w:rsidRDefault="009B1A46" w:rsidP="009B1A46">
            <w:pPr>
              <w:pStyle w:val="ListParagraph"/>
              <w:ind w:left="0"/>
              <w:jc w:val="both"/>
              <w:rPr>
                <w:b/>
                <w:szCs w:val="24"/>
                <w:lang w:val="es-HN"/>
              </w:rPr>
            </w:pPr>
            <w:r w:rsidRPr="008873CC">
              <w:rPr>
                <w:b/>
                <w:szCs w:val="24"/>
                <w:lang w:val="es-HN"/>
              </w:rPr>
              <w:t>Con en al apoyo y financiamiento del Estado</w:t>
            </w:r>
            <w:r w:rsidRPr="008873CC">
              <w:rPr>
                <w:lang w:val="es-HN"/>
              </w:rPr>
              <w:t xml:space="preserve"> </w:t>
            </w:r>
            <w:r w:rsidRPr="008873CC">
              <w:rPr>
                <w:szCs w:val="24"/>
                <w:lang w:val="es-HN"/>
              </w:rPr>
              <w:t>se da decidido apoyo y financiamiento de las siguientes instituciones y organizaciones</w:t>
            </w:r>
            <w:r w:rsidRPr="008873CC">
              <w:rPr>
                <w:b/>
                <w:szCs w:val="24"/>
                <w:lang w:val="es-HN"/>
              </w:rPr>
              <w:t xml:space="preserve"> </w:t>
            </w:r>
            <w:r w:rsidRPr="008873CC">
              <w:rPr>
                <w:szCs w:val="24"/>
                <w:lang w:val="es-HN"/>
              </w:rPr>
              <w:t>descritas a continuación:</w:t>
            </w:r>
            <w:r w:rsidRPr="008873CC">
              <w:rPr>
                <w:b/>
                <w:szCs w:val="24"/>
                <w:lang w:val="es-HN"/>
              </w:rPr>
              <w:t xml:space="preserve"> </w:t>
            </w:r>
          </w:p>
          <w:p w14:paraId="2D9AC85B" w14:textId="26EE0E7D" w:rsidR="009B1A46" w:rsidRPr="008873CC" w:rsidRDefault="009B1A46" w:rsidP="009B1A46">
            <w:pPr>
              <w:pStyle w:val="ListParagraph"/>
              <w:ind w:left="0"/>
              <w:jc w:val="both"/>
              <w:rPr>
                <w:color w:val="000000"/>
                <w:szCs w:val="24"/>
                <w:lang w:val="es-HN"/>
              </w:rPr>
            </w:pPr>
            <w:r w:rsidRPr="008873CC">
              <w:rPr>
                <w:b/>
                <w:szCs w:val="24"/>
                <w:lang w:val="es-HN"/>
              </w:rPr>
              <w:t>Instituto de Previsión Militar: El IPM</w:t>
            </w:r>
            <w:r w:rsidRPr="008873CC">
              <w:rPr>
                <w:color w:val="000000"/>
                <w:szCs w:val="24"/>
                <w:lang w:val="es-HN"/>
              </w:rPr>
              <w:t> ha sido creado para brindar previsión social a los miembros de las Fuerzas Armadas, la Policía Nacional y el Cuerpo de Bomberos, cuya actividad está orientada a la protección de la población hondureña y que por su naturaleza de las funciones altamente riesgosas que d</w:t>
            </w:r>
            <w:r w:rsidR="00077A67" w:rsidRPr="008873CC">
              <w:rPr>
                <w:color w:val="000000"/>
                <w:szCs w:val="24"/>
                <w:lang w:val="es-HN"/>
              </w:rPr>
              <w:t>esempeñan en el servicio activo</w:t>
            </w:r>
            <w:r w:rsidRPr="008873CC">
              <w:rPr>
                <w:color w:val="000000"/>
                <w:szCs w:val="24"/>
                <w:lang w:val="es-HN"/>
              </w:rPr>
              <w:t>. En base a eso dentro de los beneficios según la ley del régimen de riesgos especiales que rige a este instituto se encuentran las “Pensiones y Auxilio por Discapacidad”. Población con discapacidad atendida a diciembre 2016: 270, de los cuales 213 son hombres y 57 mujeres, el rango de edad es de 20-49 años 83 personas y de 50 a más años: 187 personas</w:t>
            </w:r>
            <w:r w:rsidR="00604396" w:rsidRPr="008873CC">
              <w:rPr>
                <w:color w:val="000000"/>
                <w:szCs w:val="24"/>
                <w:lang w:val="es-HN"/>
              </w:rPr>
              <w:t>.</w:t>
            </w:r>
          </w:p>
          <w:p w14:paraId="26051264" w14:textId="77777777" w:rsidR="009B1A46" w:rsidRPr="006D61BC" w:rsidRDefault="009B1A46" w:rsidP="009B1A46">
            <w:pPr>
              <w:pStyle w:val="ListParagraph"/>
              <w:ind w:left="0"/>
              <w:jc w:val="both"/>
              <w:rPr>
                <w:color w:val="000000"/>
                <w:szCs w:val="24"/>
                <w:highlight w:val="yellow"/>
                <w:lang w:val="es-HN"/>
              </w:rPr>
            </w:pPr>
            <w:r w:rsidRPr="006D61BC">
              <w:rPr>
                <w:color w:val="000000"/>
                <w:szCs w:val="24"/>
                <w:lang w:val="es-HN"/>
              </w:rPr>
              <w:t xml:space="preserve">Todas las atenciones médicas son subrogadas por medio del </w:t>
            </w:r>
            <w:r w:rsidRPr="006D61BC">
              <w:rPr>
                <w:szCs w:val="24"/>
                <w:lang w:val="es-HN"/>
              </w:rPr>
              <w:t>Instituto Hondureño de Seguridad Social</w:t>
            </w:r>
            <w:r w:rsidR="007C725F" w:rsidRPr="006D61BC">
              <w:rPr>
                <w:color w:val="000000"/>
                <w:szCs w:val="24"/>
                <w:lang w:val="es-HN"/>
              </w:rPr>
              <w:t xml:space="preserve"> al </w:t>
            </w:r>
            <w:r w:rsidRPr="006D61BC">
              <w:rPr>
                <w:color w:val="000000"/>
                <w:szCs w:val="24"/>
                <w:lang w:val="es-HN"/>
              </w:rPr>
              <w:t>Hospital Militar, según corresponda la afiliación de cada pensionado de este instituto.</w:t>
            </w:r>
          </w:p>
          <w:p w14:paraId="2B9F5D2C" w14:textId="53DBEF98" w:rsidR="009B1A46" w:rsidRPr="006D61BC" w:rsidRDefault="009B1A46" w:rsidP="009B1A46">
            <w:pPr>
              <w:pStyle w:val="ListParagraph"/>
              <w:ind w:left="0"/>
              <w:jc w:val="both"/>
              <w:rPr>
                <w:color w:val="000000"/>
                <w:szCs w:val="24"/>
                <w:lang w:val="es-HN"/>
              </w:rPr>
            </w:pPr>
            <w:r w:rsidRPr="006D61BC">
              <w:rPr>
                <w:b/>
                <w:color w:val="000000"/>
                <w:szCs w:val="24"/>
                <w:lang w:val="es-HN"/>
              </w:rPr>
              <w:t xml:space="preserve">Teletón: </w:t>
            </w:r>
            <w:r w:rsidR="00077A67">
              <w:rPr>
                <w:color w:val="000000"/>
                <w:szCs w:val="24"/>
                <w:lang w:val="es-HN"/>
              </w:rPr>
              <w:t>Con apoyo del E</w:t>
            </w:r>
            <w:r w:rsidRPr="006D61BC">
              <w:rPr>
                <w:color w:val="000000"/>
                <w:szCs w:val="24"/>
                <w:lang w:val="es-HN"/>
              </w:rPr>
              <w:t xml:space="preserve">stado </w:t>
            </w:r>
            <w:r w:rsidR="00077A67">
              <w:rPr>
                <w:color w:val="000000"/>
                <w:szCs w:val="24"/>
                <w:lang w:val="es-HN"/>
              </w:rPr>
              <w:t xml:space="preserve">se </w:t>
            </w:r>
            <w:r w:rsidRPr="006D61BC">
              <w:rPr>
                <w:color w:val="000000"/>
                <w:szCs w:val="24"/>
                <w:lang w:val="es-HN"/>
              </w:rPr>
              <w:t>ha</w:t>
            </w:r>
            <w:r w:rsidR="00077A67">
              <w:rPr>
                <w:color w:val="000000"/>
                <w:szCs w:val="24"/>
                <w:lang w:val="es-HN"/>
              </w:rPr>
              <w:t xml:space="preserve">n instalado </w:t>
            </w:r>
            <w:r w:rsidRPr="006D61BC">
              <w:rPr>
                <w:color w:val="000000"/>
                <w:szCs w:val="24"/>
                <w:lang w:val="es-HN"/>
              </w:rPr>
              <w:t>cinco centros de Rehabilitación Integral a nivel nacional en Tegucigalpa, San Pe</w:t>
            </w:r>
            <w:r w:rsidR="00604396">
              <w:rPr>
                <w:color w:val="000000"/>
                <w:szCs w:val="24"/>
                <w:lang w:val="es-HN"/>
              </w:rPr>
              <w:t>dro Sula, Santa Rosa de Copá</w:t>
            </w:r>
            <w:r w:rsidRPr="006D61BC">
              <w:rPr>
                <w:color w:val="000000"/>
                <w:szCs w:val="24"/>
                <w:lang w:val="es-HN"/>
              </w:rPr>
              <w:t>n, Choluteca y Olancho, se han brindado en el año 2016 un total de 437,203 atencion</w:t>
            </w:r>
            <w:r w:rsidR="00077A67">
              <w:rPr>
                <w:color w:val="000000"/>
                <w:szCs w:val="24"/>
                <w:lang w:val="es-HN"/>
              </w:rPr>
              <w:t xml:space="preserve">es, la población nueva atendida en lo que va del 2017 es de </w:t>
            </w:r>
            <w:r w:rsidRPr="006D61BC">
              <w:rPr>
                <w:color w:val="000000"/>
                <w:szCs w:val="24"/>
                <w:lang w:val="es-HN"/>
              </w:rPr>
              <w:t xml:space="preserve">11,085 personas con </w:t>
            </w:r>
            <w:r w:rsidR="00077A67">
              <w:rPr>
                <w:color w:val="000000"/>
                <w:szCs w:val="24"/>
                <w:lang w:val="es-HN"/>
              </w:rPr>
              <w:t>discapacidad</w:t>
            </w:r>
            <w:r w:rsidRPr="006D61BC">
              <w:rPr>
                <w:color w:val="000000"/>
                <w:szCs w:val="24"/>
                <w:lang w:val="es-HN"/>
              </w:rPr>
              <w:t>.</w:t>
            </w:r>
          </w:p>
          <w:p w14:paraId="1BC62878" w14:textId="139EE9E0" w:rsidR="009B1A46" w:rsidRPr="006D61BC" w:rsidRDefault="009B1A46" w:rsidP="009B1A46">
            <w:pPr>
              <w:pStyle w:val="ListParagraph"/>
              <w:ind w:left="0"/>
              <w:jc w:val="both"/>
              <w:rPr>
                <w:color w:val="000000"/>
                <w:szCs w:val="24"/>
                <w:lang w:val="es-HN"/>
              </w:rPr>
            </w:pPr>
            <w:r w:rsidRPr="006D61BC">
              <w:rPr>
                <w:b/>
                <w:color w:val="000000"/>
                <w:szCs w:val="24"/>
                <w:lang w:val="es-HN"/>
              </w:rPr>
              <w:t>FUHRIL:</w:t>
            </w:r>
            <w:r w:rsidRPr="006D61BC">
              <w:rPr>
                <w:color w:val="000000"/>
                <w:szCs w:val="24"/>
                <w:lang w:val="es-HN"/>
              </w:rPr>
              <w:t xml:space="preserve"> Con financiamiento del Gobierno de la República, la Fundación Hondureña de Rehabilitación e Integración</w:t>
            </w:r>
            <w:r w:rsidR="00077A67">
              <w:rPr>
                <w:color w:val="000000"/>
                <w:szCs w:val="24"/>
                <w:lang w:val="es-HN"/>
              </w:rPr>
              <w:t xml:space="preserve"> del Limitado, según informes, </w:t>
            </w:r>
            <w:r w:rsidRPr="006D61BC">
              <w:rPr>
                <w:color w:val="000000"/>
                <w:szCs w:val="24"/>
                <w:lang w:val="es-HN"/>
              </w:rPr>
              <w:t>se atienden</w:t>
            </w:r>
            <w:r w:rsidR="00077A67">
              <w:rPr>
                <w:color w:val="000000"/>
                <w:szCs w:val="24"/>
                <w:lang w:val="es-HN"/>
              </w:rPr>
              <w:t xml:space="preserve"> aproximadamente a </w:t>
            </w:r>
            <w:r w:rsidRPr="006D61BC">
              <w:rPr>
                <w:color w:val="000000"/>
                <w:szCs w:val="24"/>
                <w:lang w:val="es-HN"/>
              </w:rPr>
              <w:t xml:space="preserve">3,000 personas en 8 Departamentos y 21 Municipios ubicados en Choluteca (Orocuina, Apacilagua, El Triunfo, Marcovia y Choluteca), Comayagua (Ojos de Agua, La Libertad, </w:t>
            </w:r>
            <w:r w:rsidR="00F74EAB" w:rsidRPr="006D61BC">
              <w:rPr>
                <w:color w:val="000000"/>
                <w:szCs w:val="24"/>
                <w:lang w:val="es-HN"/>
              </w:rPr>
              <w:t>San Jerónimo), El Paraíso (Danlí</w:t>
            </w:r>
            <w:r w:rsidRPr="006D61BC">
              <w:rPr>
                <w:color w:val="000000"/>
                <w:szCs w:val="24"/>
                <w:lang w:val="es-HN"/>
              </w:rPr>
              <w:t xml:space="preserve">, Liure, El Paraíso), Santa Bárbara (San Nicolás, San José Colinas, Santa Bárbara), Yoro (Victoria), Intibucá (Intibucá, La Esperanza), La Paz (Jesús de Otoro), Francisco Morazán (Distrito Central, San Ignacio y Marale) a través de facilitadores y promotores formados por la </w:t>
            </w:r>
            <w:r w:rsidRPr="006D61BC">
              <w:rPr>
                <w:szCs w:val="24"/>
                <w:lang w:val="es-HN"/>
              </w:rPr>
              <w:t>Fundación Hondureña de Rehabilitación e Integración del Limitado</w:t>
            </w:r>
            <w:r w:rsidRPr="006D61BC">
              <w:rPr>
                <w:color w:val="000000"/>
                <w:szCs w:val="24"/>
                <w:lang w:val="es-HN"/>
              </w:rPr>
              <w:t xml:space="preserve">. Las discapacidades atendidas en esta institución son: discapacidad Física, discapacidad Sensorial, discapacidad Intelectual, discapacidad Psicosocial. </w:t>
            </w:r>
          </w:p>
          <w:p w14:paraId="1C0B4203" w14:textId="77777777" w:rsidR="009B1A46" w:rsidRPr="006D61BC" w:rsidRDefault="009B1A46" w:rsidP="009B1A46">
            <w:pPr>
              <w:autoSpaceDE w:val="0"/>
              <w:autoSpaceDN w:val="0"/>
              <w:adjustRightInd w:val="0"/>
              <w:jc w:val="both"/>
              <w:rPr>
                <w:color w:val="000000"/>
                <w:lang w:val="es-HN"/>
              </w:rPr>
            </w:pPr>
            <w:r w:rsidRPr="006D61BC">
              <w:rPr>
                <w:color w:val="000000"/>
                <w:szCs w:val="24"/>
                <w:lang w:val="es-HN"/>
              </w:rPr>
              <w:t xml:space="preserve">La </w:t>
            </w:r>
            <w:r w:rsidRPr="006D61BC">
              <w:rPr>
                <w:szCs w:val="24"/>
                <w:lang w:val="es-HN"/>
              </w:rPr>
              <w:t>Fundación Hondureña de Rehabilitación e Integración del Limitado</w:t>
            </w:r>
            <w:r w:rsidRPr="006D61BC">
              <w:rPr>
                <w:color w:val="000000"/>
                <w:szCs w:val="24"/>
                <w:lang w:val="es-HN"/>
              </w:rPr>
              <w:t xml:space="preserve"> también desarrolla p</w:t>
            </w:r>
            <w:r w:rsidRPr="006D61BC">
              <w:rPr>
                <w:bCs/>
                <w:color w:val="000000"/>
                <w:lang w:val="es-HN"/>
              </w:rPr>
              <w:t>rogramas sociales en dos grandes ramas como las que se muestran a continuación:</w:t>
            </w:r>
          </w:p>
          <w:p w14:paraId="76F02C54" w14:textId="77777777" w:rsidR="009B1A46" w:rsidRPr="009E592F" w:rsidRDefault="009B1A46" w:rsidP="009B1A46">
            <w:pPr>
              <w:autoSpaceDE w:val="0"/>
              <w:autoSpaceDN w:val="0"/>
              <w:adjustRightInd w:val="0"/>
              <w:jc w:val="both"/>
              <w:rPr>
                <w:color w:val="000000"/>
              </w:rPr>
            </w:pPr>
            <w:r w:rsidRPr="009E592F">
              <w:rPr>
                <w:color w:val="000000"/>
              </w:rPr>
              <w:t xml:space="preserve">1. </w:t>
            </w:r>
            <w:r w:rsidRPr="009E592F">
              <w:rPr>
                <w:b/>
                <w:color w:val="000000"/>
              </w:rPr>
              <w:t>Formación de personal</w:t>
            </w:r>
            <w:r w:rsidRPr="009E592F">
              <w:rPr>
                <w:color w:val="000000"/>
              </w:rPr>
              <w:t xml:space="preserve">: </w:t>
            </w:r>
          </w:p>
          <w:p w14:paraId="76E1780A" w14:textId="77777777" w:rsidR="009B1A46" w:rsidRPr="006D61BC" w:rsidRDefault="009B1A46" w:rsidP="004F757D">
            <w:pPr>
              <w:pStyle w:val="ListParagraph"/>
              <w:numPr>
                <w:ilvl w:val="0"/>
                <w:numId w:val="16"/>
              </w:numPr>
              <w:autoSpaceDE w:val="0"/>
              <w:autoSpaceDN w:val="0"/>
              <w:adjustRightInd w:val="0"/>
              <w:spacing w:after="0" w:line="240" w:lineRule="auto"/>
              <w:ind w:left="0" w:hanging="283"/>
              <w:contextualSpacing/>
              <w:jc w:val="both"/>
              <w:rPr>
                <w:color w:val="000000"/>
                <w:lang w:val="es-HN"/>
              </w:rPr>
            </w:pPr>
            <w:r w:rsidRPr="006D61BC">
              <w:rPr>
                <w:color w:val="000000"/>
                <w:lang w:val="es-HN"/>
              </w:rPr>
              <w:t xml:space="preserve">Formación de personal técnico como auxiliares en audiometría y audioprotesista. </w:t>
            </w:r>
          </w:p>
          <w:p w14:paraId="42C71CA1"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Diplomado de formación de Promotores Comunitarios en discapacidad y derechos humanos con enfoque de desarrollo inclusivo (en el ámbito rural). </w:t>
            </w:r>
          </w:p>
          <w:p w14:paraId="6BA23636"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Formación de facilitadores comunitarios en Discapacidad y derechos humanos. (jóvenes de colonias marginales. Creando Proyectos comunitarios con la Participación de los jóvenes formados, en busca del desarrollo incluyente. </w:t>
            </w:r>
          </w:p>
          <w:p w14:paraId="49069AC5"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La formación de las </w:t>
            </w:r>
            <w:r w:rsidRPr="006D61BC">
              <w:rPr>
                <w:szCs w:val="24"/>
                <w:lang w:val="es-HN"/>
              </w:rPr>
              <w:t>Personas con Discapacidad</w:t>
            </w:r>
            <w:r w:rsidRPr="006D61BC">
              <w:rPr>
                <w:color w:val="000000"/>
                <w:lang w:val="es-HN"/>
              </w:rPr>
              <w:t xml:space="preserve"> y de sus familiares en asuntos de proyectos productivos. </w:t>
            </w:r>
          </w:p>
          <w:p w14:paraId="1D6C59CD"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Formación para el trabajo y Acceso a Empleo a través de programas públicos y privados logrando la inclusión para el trabajo digno a Personas con Discapacidad. </w:t>
            </w:r>
          </w:p>
          <w:p w14:paraId="60BDC5F8"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Formación para la realización de Auditoría y Veeduría social local, e Intercambio de experiencias. </w:t>
            </w:r>
          </w:p>
          <w:p w14:paraId="6B609348"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Formación al personal para la implementación de las oficinas locales de desarrollo humano inclusivo. </w:t>
            </w:r>
          </w:p>
          <w:p w14:paraId="72FF2957"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Formación de personas con y sin discapacidad en la fabricación y reparación de sillas de ruedas anatómicas y otras ayudas técnicas. </w:t>
            </w:r>
          </w:p>
          <w:p w14:paraId="41E1D5EF" w14:textId="77777777" w:rsidR="009B1A46" w:rsidRPr="009E592F" w:rsidRDefault="009B1A46" w:rsidP="009B1A46">
            <w:pPr>
              <w:autoSpaceDE w:val="0"/>
              <w:autoSpaceDN w:val="0"/>
              <w:adjustRightInd w:val="0"/>
              <w:spacing w:after="0" w:line="240" w:lineRule="auto"/>
              <w:ind w:left="284"/>
              <w:jc w:val="both"/>
              <w:rPr>
                <w:b/>
                <w:color w:val="000000"/>
              </w:rPr>
            </w:pPr>
            <w:r w:rsidRPr="009E592F">
              <w:rPr>
                <w:b/>
                <w:color w:val="000000"/>
              </w:rPr>
              <w:t xml:space="preserve">2. Desarrollo Inclusivo: </w:t>
            </w:r>
          </w:p>
          <w:p w14:paraId="0FD8F7E3"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Jornadas de empoderamiento de las Personas con Discapacidad, sus familiares, autoridades centrales y locales y población en general. </w:t>
            </w:r>
          </w:p>
          <w:p w14:paraId="11AA6C93"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Trabajo Comunitario en Municipios, bajo la Estrategia de Desarrollo Inclusivo que contempla como eje principal, los derechos Humanos y la inclusión. </w:t>
            </w:r>
          </w:p>
          <w:p w14:paraId="52140437"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Dotación de ayudas técnicas que les permitan a las </w:t>
            </w:r>
            <w:r w:rsidRPr="006D61BC">
              <w:rPr>
                <w:szCs w:val="24"/>
                <w:lang w:val="es-HN"/>
              </w:rPr>
              <w:t>Personas con Discapacidad</w:t>
            </w:r>
            <w:r w:rsidRPr="006D61BC">
              <w:rPr>
                <w:color w:val="000000"/>
                <w:lang w:val="es-HN"/>
              </w:rPr>
              <w:t xml:space="preserve"> mejorar su participación en la sociedad. </w:t>
            </w:r>
          </w:p>
          <w:p w14:paraId="64F29063"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Formación para el trabajo y Acceso a Empleo a través de programas públicos y privados logrando la inclusión para el trabajo digno a Personas con Discapacidad. </w:t>
            </w:r>
          </w:p>
          <w:p w14:paraId="489A2112"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Organización de las oficinas locales de desarrollo humano inclusivo. </w:t>
            </w:r>
          </w:p>
          <w:p w14:paraId="5BF39A16"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Organización de grupos de Personas con Discapacidad y Formación de Redes locales y en el ámbito nacional. </w:t>
            </w:r>
          </w:p>
          <w:p w14:paraId="2B6B2312" w14:textId="77777777" w:rsidR="009B1A46" w:rsidRPr="006D61BC" w:rsidRDefault="009B1A46" w:rsidP="004F757D">
            <w:pPr>
              <w:pStyle w:val="ListParagraph"/>
              <w:numPr>
                <w:ilvl w:val="0"/>
                <w:numId w:val="16"/>
              </w:numPr>
              <w:autoSpaceDE w:val="0"/>
              <w:autoSpaceDN w:val="0"/>
              <w:adjustRightInd w:val="0"/>
              <w:spacing w:after="0" w:line="240" w:lineRule="auto"/>
              <w:ind w:left="709" w:hanging="283"/>
              <w:contextualSpacing/>
              <w:jc w:val="both"/>
              <w:rPr>
                <w:color w:val="000000"/>
                <w:lang w:val="es-HN"/>
              </w:rPr>
            </w:pPr>
            <w:r w:rsidRPr="006D61BC">
              <w:rPr>
                <w:color w:val="000000"/>
                <w:lang w:val="es-HN"/>
              </w:rPr>
              <w:t xml:space="preserve"> Jornadas de formación para la veeduría social. </w:t>
            </w:r>
          </w:p>
          <w:p w14:paraId="482D44A7" w14:textId="77777777" w:rsidR="007C725F" w:rsidRPr="006D61BC" w:rsidRDefault="007C725F" w:rsidP="007C725F">
            <w:pPr>
              <w:pStyle w:val="ListParagraph"/>
              <w:autoSpaceDE w:val="0"/>
              <w:autoSpaceDN w:val="0"/>
              <w:adjustRightInd w:val="0"/>
              <w:spacing w:after="0" w:line="240" w:lineRule="auto"/>
              <w:ind w:left="709"/>
              <w:contextualSpacing/>
              <w:jc w:val="both"/>
              <w:rPr>
                <w:color w:val="000000"/>
                <w:lang w:val="es-HN"/>
              </w:rPr>
            </w:pPr>
          </w:p>
          <w:p w14:paraId="0BAF8FB7" w14:textId="77777777" w:rsidR="009B1A46" w:rsidRPr="006D61BC" w:rsidRDefault="009B1A46" w:rsidP="007C725F">
            <w:pPr>
              <w:jc w:val="both"/>
              <w:rPr>
                <w:color w:val="000000"/>
                <w:szCs w:val="24"/>
                <w:lang w:val="es-HN"/>
              </w:rPr>
            </w:pPr>
            <w:r w:rsidRPr="006D61BC">
              <w:rPr>
                <w:b/>
                <w:color w:val="000000"/>
                <w:szCs w:val="24"/>
                <w:lang w:val="es-HN"/>
              </w:rPr>
              <w:t>Privado CRIMO</w:t>
            </w:r>
            <w:r w:rsidRPr="006D61BC">
              <w:rPr>
                <w:color w:val="000000"/>
                <w:szCs w:val="24"/>
                <w:lang w:val="es-HN"/>
              </w:rPr>
              <w:t>: El Centro de Rehabilitación Integral Mercedes Ocotepeque (CRIMO), brinda atención a una gran parte de la población del Municipio de Mercedes Ocotepeque y lugares aledaños (San Marcos Ocotepeque y Lempira). Así también brinda atención a pobladores de los municipios de San Fernando y Valle de Jesús del departamento de Chalatenango de El Salvador. Durante el año 2016 se brindaron un total de 1,562 atenciones de las cuales 497 personas fueron Personas con Discapacidad, según como lo muestra el cuadro a continuación:</w:t>
            </w:r>
          </w:p>
          <w:tbl>
            <w:tblPr>
              <w:tblStyle w:val="TableGrid"/>
              <w:tblW w:w="521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2"/>
              <w:gridCol w:w="1881"/>
              <w:gridCol w:w="1520"/>
            </w:tblGrid>
            <w:tr w:rsidR="009B1A46" w:rsidRPr="00112169" w14:paraId="28770337" w14:textId="77777777" w:rsidTr="007C725F">
              <w:trPr>
                <w:jc w:val="center"/>
              </w:trPr>
              <w:tc>
                <w:tcPr>
                  <w:tcW w:w="1935" w:type="dxa"/>
                  <w:tcBorders>
                    <w:top w:val="single" w:sz="12" w:space="0" w:color="auto"/>
                    <w:bottom w:val="single" w:sz="12" w:space="0" w:color="auto"/>
                  </w:tcBorders>
                  <w:vAlign w:val="center"/>
                </w:tcPr>
                <w:p w14:paraId="6929192C" w14:textId="77777777" w:rsidR="009B1A46" w:rsidRPr="006D61BC" w:rsidRDefault="009B1A46" w:rsidP="001937EA">
                  <w:pPr>
                    <w:pStyle w:val="ListParagraph"/>
                    <w:spacing w:after="0" w:line="240" w:lineRule="auto"/>
                    <w:ind w:left="284"/>
                    <w:jc w:val="center"/>
                    <w:rPr>
                      <w:b/>
                      <w:color w:val="000000"/>
                      <w:szCs w:val="24"/>
                      <w:lang w:val="es-HN"/>
                    </w:rPr>
                  </w:pPr>
                  <w:r w:rsidRPr="006D61BC">
                    <w:rPr>
                      <w:b/>
                      <w:color w:val="000000"/>
                      <w:szCs w:val="24"/>
                      <w:lang w:val="es-HN"/>
                    </w:rPr>
                    <w:t>Área de atención</w:t>
                  </w:r>
                </w:p>
              </w:tc>
              <w:tc>
                <w:tcPr>
                  <w:tcW w:w="2012" w:type="dxa"/>
                  <w:tcBorders>
                    <w:top w:val="single" w:sz="12" w:space="0" w:color="auto"/>
                    <w:bottom w:val="single" w:sz="12" w:space="0" w:color="auto"/>
                  </w:tcBorders>
                  <w:vAlign w:val="center"/>
                </w:tcPr>
                <w:p w14:paraId="68B7A7F1" w14:textId="77777777" w:rsidR="009B1A46" w:rsidRPr="006D61BC" w:rsidRDefault="009B1A46" w:rsidP="007C725F">
                  <w:pPr>
                    <w:pStyle w:val="ListParagraph"/>
                    <w:spacing w:after="0" w:line="240" w:lineRule="auto"/>
                    <w:ind w:left="284"/>
                    <w:jc w:val="center"/>
                    <w:rPr>
                      <w:b/>
                      <w:color w:val="000000"/>
                      <w:szCs w:val="24"/>
                      <w:lang w:val="es-HN"/>
                    </w:rPr>
                  </w:pPr>
                  <w:r w:rsidRPr="006D61BC">
                    <w:rPr>
                      <w:b/>
                      <w:color w:val="000000"/>
                      <w:szCs w:val="24"/>
                      <w:lang w:val="es-HN"/>
                    </w:rPr>
                    <w:t>Población con Discapacidad atendida</w:t>
                  </w:r>
                </w:p>
              </w:tc>
              <w:tc>
                <w:tcPr>
                  <w:tcW w:w="1266" w:type="dxa"/>
                  <w:tcBorders>
                    <w:top w:val="single" w:sz="12" w:space="0" w:color="auto"/>
                    <w:bottom w:val="single" w:sz="12" w:space="0" w:color="auto"/>
                  </w:tcBorders>
                  <w:vAlign w:val="center"/>
                </w:tcPr>
                <w:p w14:paraId="68B2A529" w14:textId="77777777" w:rsidR="009B1A46" w:rsidRPr="006D61BC" w:rsidRDefault="009B1A46" w:rsidP="007C725F">
                  <w:pPr>
                    <w:pStyle w:val="ListParagraph"/>
                    <w:spacing w:after="0" w:line="240" w:lineRule="auto"/>
                    <w:ind w:left="284"/>
                    <w:jc w:val="center"/>
                    <w:rPr>
                      <w:b/>
                      <w:color w:val="000000"/>
                      <w:szCs w:val="24"/>
                      <w:lang w:val="es-HN"/>
                    </w:rPr>
                  </w:pPr>
                  <w:r w:rsidRPr="006D61BC">
                    <w:rPr>
                      <w:b/>
                      <w:color w:val="000000"/>
                      <w:szCs w:val="24"/>
                      <w:lang w:val="es-HN"/>
                    </w:rPr>
                    <w:t>Atenciones brindadas</w:t>
                  </w:r>
                </w:p>
              </w:tc>
            </w:tr>
            <w:tr w:rsidR="009B1A46" w:rsidRPr="00112169" w14:paraId="34C04711" w14:textId="77777777" w:rsidTr="007C725F">
              <w:trPr>
                <w:jc w:val="center"/>
              </w:trPr>
              <w:tc>
                <w:tcPr>
                  <w:tcW w:w="1935" w:type="dxa"/>
                  <w:tcBorders>
                    <w:top w:val="single" w:sz="12" w:space="0" w:color="auto"/>
                  </w:tcBorders>
                  <w:vAlign w:val="center"/>
                </w:tcPr>
                <w:p w14:paraId="78C32F57" w14:textId="77777777" w:rsidR="009B1A46" w:rsidRPr="006D61BC" w:rsidRDefault="009B1A46" w:rsidP="001937EA">
                  <w:pPr>
                    <w:pStyle w:val="ListParagraph"/>
                    <w:spacing w:after="0" w:line="240" w:lineRule="auto"/>
                    <w:ind w:left="284"/>
                    <w:jc w:val="center"/>
                    <w:rPr>
                      <w:color w:val="000000"/>
                      <w:szCs w:val="24"/>
                      <w:lang w:val="es-HN"/>
                    </w:rPr>
                  </w:pPr>
                  <w:r w:rsidRPr="006D61BC">
                    <w:rPr>
                      <w:color w:val="000000"/>
                      <w:szCs w:val="24"/>
                      <w:lang w:val="es-HN"/>
                    </w:rPr>
                    <w:t>Educación Especial</w:t>
                  </w:r>
                </w:p>
              </w:tc>
              <w:tc>
                <w:tcPr>
                  <w:tcW w:w="2012" w:type="dxa"/>
                  <w:tcBorders>
                    <w:top w:val="single" w:sz="12" w:space="0" w:color="auto"/>
                  </w:tcBorders>
                  <w:vAlign w:val="center"/>
                </w:tcPr>
                <w:p w14:paraId="72FC1F0E" w14:textId="77777777" w:rsidR="009B1A46" w:rsidRPr="006D61BC" w:rsidRDefault="009B1A46" w:rsidP="007C725F">
                  <w:pPr>
                    <w:pStyle w:val="ListParagraph"/>
                    <w:spacing w:after="0" w:line="240" w:lineRule="auto"/>
                    <w:ind w:left="284"/>
                    <w:jc w:val="center"/>
                    <w:rPr>
                      <w:color w:val="000000"/>
                      <w:szCs w:val="24"/>
                      <w:lang w:val="es-HN"/>
                    </w:rPr>
                  </w:pPr>
                  <w:r w:rsidRPr="006D61BC">
                    <w:rPr>
                      <w:color w:val="000000"/>
                      <w:szCs w:val="24"/>
                      <w:lang w:val="es-HN"/>
                    </w:rPr>
                    <w:t>246</w:t>
                  </w:r>
                </w:p>
              </w:tc>
              <w:tc>
                <w:tcPr>
                  <w:tcW w:w="1266" w:type="dxa"/>
                  <w:tcBorders>
                    <w:top w:val="single" w:sz="12" w:space="0" w:color="auto"/>
                  </w:tcBorders>
                  <w:vAlign w:val="center"/>
                </w:tcPr>
                <w:p w14:paraId="4D403F11" w14:textId="77777777" w:rsidR="009B1A46" w:rsidRPr="006D61BC" w:rsidRDefault="009B1A46" w:rsidP="007C725F">
                  <w:pPr>
                    <w:pStyle w:val="ListParagraph"/>
                    <w:spacing w:after="0" w:line="240" w:lineRule="auto"/>
                    <w:ind w:left="284"/>
                    <w:jc w:val="center"/>
                    <w:rPr>
                      <w:color w:val="000000"/>
                      <w:szCs w:val="24"/>
                      <w:lang w:val="es-HN"/>
                    </w:rPr>
                  </w:pPr>
                  <w:r w:rsidRPr="006D61BC">
                    <w:rPr>
                      <w:color w:val="000000"/>
                      <w:szCs w:val="24"/>
                      <w:lang w:val="es-HN"/>
                    </w:rPr>
                    <w:t>1,093</w:t>
                  </w:r>
                </w:p>
              </w:tc>
            </w:tr>
            <w:tr w:rsidR="009B1A46" w:rsidRPr="00112169" w14:paraId="64DAA75E" w14:textId="77777777" w:rsidTr="007C725F">
              <w:trPr>
                <w:jc w:val="center"/>
              </w:trPr>
              <w:tc>
                <w:tcPr>
                  <w:tcW w:w="1935" w:type="dxa"/>
                  <w:vAlign w:val="center"/>
                </w:tcPr>
                <w:p w14:paraId="4F73337D" w14:textId="77777777" w:rsidR="009B1A46" w:rsidRPr="006D61BC" w:rsidRDefault="009B1A46" w:rsidP="001937EA">
                  <w:pPr>
                    <w:pStyle w:val="ListParagraph"/>
                    <w:spacing w:after="0" w:line="240" w:lineRule="auto"/>
                    <w:ind w:left="284"/>
                    <w:jc w:val="center"/>
                    <w:rPr>
                      <w:color w:val="000000"/>
                      <w:szCs w:val="24"/>
                      <w:lang w:val="es-HN"/>
                    </w:rPr>
                  </w:pPr>
                  <w:r w:rsidRPr="006D61BC">
                    <w:rPr>
                      <w:color w:val="000000"/>
                      <w:szCs w:val="24"/>
                      <w:lang w:val="es-HN"/>
                    </w:rPr>
                    <w:t>Estimulación Temprana</w:t>
                  </w:r>
                </w:p>
              </w:tc>
              <w:tc>
                <w:tcPr>
                  <w:tcW w:w="2012" w:type="dxa"/>
                  <w:vAlign w:val="center"/>
                </w:tcPr>
                <w:p w14:paraId="118B13DC" w14:textId="77777777" w:rsidR="009B1A46" w:rsidRPr="006D61BC" w:rsidRDefault="009B1A46" w:rsidP="007C725F">
                  <w:pPr>
                    <w:pStyle w:val="ListParagraph"/>
                    <w:spacing w:after="0" w:line="240" w:lineRule="auto"/>
                    <w:ind w:left="284"/>
                    <w:jc w:val="center"/>
                    <w:rPr>
                      <w:color w:val="000000"/>
                      <w:szCs w:val="24"/>
                      <w:lang w:val="es-HN"/>
                    </w:rPr>
                  </w:pPr>
                  <w:r w:rsidRPr="006D61BC">
                    <w:rPr>
                      <w:color w:val="000000"/>
                      <w:szCs w:val="24"/>
                      <w:lang w:val="es-HN"/>
                    </w:rPr>
                    <w:t>90</w:t>
                  </w:r>
                </w:p>
              </w:tc>
              <w:tc>
                <w:tcPr>
                  <w:tcW w:w="1266" w:type="dxa"/>
                  <w:vAlign w:val="center"/>
                </w:tcPr>
                <w:p w14:paraId="1F85A369" w14:textId="77777777" w:rsidR="009B1A46" w:rsidRPr="006D61BC" w:rsidRDefault="009B1A46" w:rsidP="007C725F">
                  <w:pPr>
                    <w:pStyle w:val="ListParagraph"/>
                    <w:spacing w:after="0" w:line="240" w:lineRule="auto"/>
                    <w:ind w:left="284"/>
                    <w:jc w:val="center"/>
                    <w:rPr>
                      <w:color w:val="000000"/>
                      <w:szCs w:val="24"/>
                      <w:lang w:val="es-HN"/>
                    </w:rPr>
                  </w:pPr>
                  <w:r w:rsidRPr="006D61BC">
                    <w:rPr>
                      <w:color w:val="000000"/>
                      <w:szCs w:val="24"/>
                      <w:lang w:val="es-HN"/>
                    </w:rPr>
                    <w:t>190</w:t>
                  </w:r>
                </w:p>
              </w:tc>
            </w:tr>
            <w:tr w:rsidR="009B1A46" w:rsidRPr="00112169" w14:paraId="3D88B932" w14:textId="77777777" w:rsidTr="007C725F">
              <w:trPr>
                <w:jc w:val="center"/>
              </w:trPr>
              <w:tc>
                <w:tcPr>
                  <w:tcW w:w="1935" w:type="dxa"/>
                  <w:vAlign w:val="center"/>
                </w:tcPr>
                <w:p w14:paraId="3353B224" w14:textId="77777777" w:rsidR="009B1A46" w:rsidRPr="006D61BC" w:rsidRDefault="009B1A46" w:rsidP="001937EA">
                  <w:pPr>
                    <w:pStyle w:val="ListParagraph"/>
                    <w:spacing w:after="0" w:line="240" w:lineRule="auto"/>
                    <w:ind w:left="284"/>
                    <w:jc w:val="center"/>
                    <w:rPr>
                      <w:color w:val="000000"/>
                      <w:szCs w:val="24"/>
                      <w:lang w:val="es-HN"/>
                    </w:rPr>
                  </w:pPr>
                  <w:r w:rsidRPr="006D61BC">
                    <w:rPr>
                      <w:color w:val="000000"/>
                      <w:szCs w:val="24"/>
                      <w:lang w:val="es-HN"/>
                    </w:rPr>
                    <w:t>Fisioterapia y terapia Ocupacional</w:t>
                  </w:r>
                </w:p>
              </w:tc>
              <w:tc>
                <w:tcPr>
                  <w:tcW w:w="2012" w:type="dxa"/>
                  <w:vAlign w:val="center"/>
                </w:tcPr>
                <w:p w14:paraId="2CE5E59F" w14:textId="77777777" w:rsidR="009B1A46" w:rsidRPr="006D61BC" w:rsidRDefault="009B1A46" w:rsidP="007C725F">
                  <w:pPr>
                    <w:pStyle w:val="ListParagraph"/>
                    <w:spacing w:after="0" w:line="240" w:lineRule="auto"/>
                    <w:ind w:left="284"/>
                    <w:jc w:val="center"/>
                    <w:rPr>
                      <w:color w:val="000000"/>
                      <w:szCs w:val="24"/>
                      <w:lang w:val="es-HN"/>
                    </w:rPr>
                  </w:pPr>
                  <w:r w:rsidRPr="006D61BC">
                    <w:rPr>
                      <w:color w:val="000000"/>
                      <w:szCs w:val="24"/>
                      <w:lang w:val="es-HN"/>
                    </w:rPr>
                    <w:t>53</w:t>
                  </w:r>
                </w:p>
              </w:tc>
              <w:tc>
                <w:tcPr>
                  <w:tcW w:w="1266" w:type="dxa"/>
                  <w:vAlign w:val="center"/>
                </w:tcPr>
                <w:p w14:paraId="0AA6D6BD" w14:textId="77777777" w:rsidR="009B1A46" w:rsidRPr="006D61BC" w:rsidRDefault="009B1A46" w:rsidP="007C725F">
                  <w:pPr>
                    <w:pStyle w:val="ListParagraph"/>
                    <w:spacing w:after="0" w:line="240" w:lineRule="auto"/>
                    <w:ind w:left="284"/>
                    <w:jc w:val="center"/>
                    <w:rPr>
                      <w:color w:val="000000"/>
                      <w:szCs w:val="24"/>
                      <w:lang w:val="es-HN"/>
                    </w:rPr>
                  </w:pPr>
                  <w:r w:rsidRPr="006D61BC">
                    <w:rPr>
                      <w:color w:val="000000"/>
                      <w:szCs w:val="24"/>
                      <w:lang w:val="es-HN"/>
                    </w:rPr>
                    <w:t>122</w:t>
                  </w:r>
                </w:p>
              </w:tc>
            </w:tr>
            <w:tr w:rsidR="009B1A46" w:rsidRPr="00112169" w14:paraId="7A0BB065" w14:textId="77777777" w:rsidTr="001937EA">
              <w:trPr>
                <w:trHeight w:val="580"/>
                <w:jc w:val="center"/>
              </w:trPr>
              <w:tc>
                <w:tcPr>
                  <w:tcW w:w="1935" w:type="dxa"/>
                  <w:vAlign w:val="center"/>
                </w:tcPr>
                <w:p w14:paraId="41359745" w14:textId="4DAF42BC" w:rsidR="001937EA" w:rsidRPr="001937EA" w:rsidRDefault="001937EA" w:rsidP="001937EA">
                  <w:pPr>
                    <w:spacing w:before="240" w:after="0" w:line="240" w:lineRule="auto"/>
                    <w:jc w:val="center"/>
                    <w:rPr>
                      <w:color w:val="000000"/>
                      <w:szCs w:val="24"/>
                      <w:lang w:val="es-HN"/>
                    </w:rPr>
                  </w:pPr>
                  <w:r>
                    <w:rPr>
                      <w:color w:val="000000"/>
                      <w:szCs w:val="24"/>
                      <w:lang w:val="es-HN"/>
                    </w:rPr>
                    <w:t xml:space="preserve">      </w:t>
                  </w:r>
                  <w:r w:rsidR="009B1A46" w:rsidRPr="001937EA">
                    <w:rPr>
                      <w:color w:val="000000"/>
                      <w:szCs w:val="24"/>
                      <w:lang w:val="es-HN"/>
                    </w:rPr>
                    <w:t>Psicología</w:t>
                  </w:r>
                </w:p>
              </w:tc>
              <w:tc>
                <w:tcPr>
                  <w:tcW w:w="2012" w:type="dxa"/>
                  <w:vAlign w:val="center"/>
                </w:tcPr>
                <w:p w14:paraId="3FF8FF51" w14:textId="77777777" w:rsidR="009B1A46" w:rsidRPr="006D61BC" w:rsidRDefault="009B1A46" w:rsidP="007C725F">
                  <w:pPr>
                    <w:pStyle w:val="ListParagraph"/>
                    <w:spacing w:after="0" w:line="240" w:lineRule="auto"/>
                    <w:ind w:left="284"/>
                    <w:jc w:val="center"/>
                    <w:rPr>
                      <w:color w:val="000000"/>
                      <w:szCs w:val="24"/>
                      <w:lang w:val="es-HN"/>
                    </w:rPr>
                  </w:pPr>
                  <w:r w:rsidRPr="006D61BC">
                    <w:rPr>
                      <w:color w:val="000000"/>
                      <w:szCs w:val="24"/>
                      <w:lang w:val="es-HN"/>
                    </w:rPr>
                    <w:t>83</w:t>
                  </w:r>
                </w:p>
              </w:tc>
              <w:tc>
                <w:tcPr>
                  <w:tcW w:w="1266" w:type="dxa"/>
                  <w:vAlign w:val="center"/>
                </w:tcPr>
                <w:p w14:paraId="4E67AAAE" w14:textId="77777777" w:rsidR="009B1A46" w:rsidRPr="006D61BC" w:rsidRDefault="009B1A46" w:rsidP="007C725F">
                  <w:pPr>
                    <w:pStyle w:val="ListParagraph"/>
                    <w:spacing w:after="0" w:line="240" w:lineRule="auto"/>
                    <w:ind w:left="284"/>
                    <w:jc w:val="center"/>
                    <w:rPr>
                      <w:color w:val="000000"/>
                      <w:szCs w:val="24"/>
                      <w:lang w:val="es-HN"/>
                    </w:rPr>
                  </w:pPr>
                  <w:r w:rsidRPr="006D61BC">
                    <w:rPr>
                      <w:color w:val="000000"/>
                      <w:szCs w:val="24"/>
                      <w:lang w:val="es-HN"/>
                    </w:rPr>
                    <w:t>132</w:t>
                  </w:r>
                </w:p>
              </w:tc>
            </w:tr>
            <w:tr w:rsidR="009B1A46" w:rsidRPr="00112169" w14:paraId="0EBB97F5" w14:textId="77777777" w:rsidTr="007C725F">
              <w:trPr>
                <w:jc w:val="center"/>
              </w:trPr>
              <w:tc>
                <w:tcPr>
                  <w:tcW w:w="1935" w:type="dxa"/>
                  <w:tcBorders>
                    <w:bottom w:val="single" w:sz="12" w:space="0" w:color="auto"/>
                  </w:tcBorders>
                  <w:vAlign w:val="center"/>
                </w:tcPr>
                <w:p w14:paraId="2D7B1511" w14:textId="77777777" w:rsidR="009B1A46" w:rsidRPr="006D61BC" w:rsidRDefault="009B1A46" w:rsidP="001937EA">
                  <w:pPr>
                    <w:pStyle w:val="ListParagraph"/>
                    <w:spacing w:after="0" w:line="240" w:lineRule="auto"/>
                    <w:ind w:left="284"/>
                    <w:jc w:val="center"/>
                    <w:rPr>
                      <w:color w:val="000000"/>
                      <w:szCs w:val="24"/>
                      <w:lang w:val="es-HN"/>
                    </w:rPr>
                  </w:pPr>
                  <w:r w:rsidRPr="006D61BC">
                    <w:rPr>
                      <w:color w:val="000000"/>
                      <w:szCs w:val="24"/>
                      <w:lang w:val="es-HN"/>
                    </w:rPr>
                    <w:t>Medicina General y farmacia</w:t>
                  </w:r>
                </w:p>
              </w:tc>
              <w:tc>
                <w:tcPr>
                  <w:tcW w:w="2012" w:type="dxa"/>
                  <w:tcBorders>
                    <w:bottom w:val="single" w:sz="12" w:space="0" w:color="auto"/>
                  </w:tcBorders>
                  <w:vAlign w:val="center"/>
                </w:tcPr>
                <w:p w14:paraId="65E4091C" w14:textId="77777777" w:rsidR="009B1A46" w:rsidRPr="006D61BC" w:rsidRDefault="009B1A46" w:rsidP="007C725F">
                  <w:pPr>
                    <w:pStyle w:val="ListParagraph"/>
                    <w:spacing w:after="0" w:line="240" w:lineRule="auto"/>
                    <w:ind w:left="284"/>
                    <w:jc w:val="center"/>
                    <w:rPr>
                      <w:color w:val="000000"/>
                      <w:szCs w:val="24"/>
                      <w:lang w:val="es-HN"/>
                    </w:rPr>
                  </w:pPr>
                  <w:r w:rsidRPr="006D61BC">
                    <w:rPr>
                      <w:color w:val="000000"/>
                      <w:szCs w:val="24"/>
                      <w:lang w:val="es-HN"/>
                    </w:rPr>
                    <w:t>25</w:t>
                  </w:r>
                </w:p>
              </w:tc>
              <w:tc>
                <w:tcPr>
                  <w:tcW w:w="1266" w:type="dxa"/>
                  <w:tcBorders>
                    <w:bottom w:val="single" w:sz="12" w:space="0" w:color="auto"/>
                  </w:tcBorders>
                  <w:vAlign w:val="center"/>
                </w:tcPr>
                <w:p w14:paraId="783E7280" w14:textId="77777777" w:rsidR="009B1A46" w:rsidRPr="006D61BC" w:rsidRDefault="009B1A46" w:rsidP="007C725F">
                  <w:pPr>
                    <w:pStyle w:val="ListParagraph"/>
                    <w:spacing w:after="0" w:line="240" w:lineRule="auto"/>
                    <w:ind w:left="284"/>
                    <w:jc w:val="center"/>
                    <w:rPr>
                      <w:color w:val="000000"/>
                      <w:szCs w:val="24"/>
                      <w:lang w:val="es-HN"/>
                    </w:rPr>
                  </w:pPr>
                  <w:r w:rsidRPr="006D61BC">
                    <w:rPr>
                      <w:color w:val="000000"/>
                      <w:szCs w:val="24"/>
                      <w:lang w:val="es-HN"/>
                    </w:rPr>
                    <w:t>25</w:t>
                  </w:r>
                </w:p>
              </w:tc>
            </w:tr>
            <w:tr w:rsidR="009B1A46" w:rsidRPr="00112169" w14:paraId="33704C2A" w14:textId="77777777" w:rsidTr="007C725F">
              <w:trPr>
                <w:jc w:val="center"/>
              </w:trPr>
              <w:tc>
                <w:tcPr>
                  <w:tcW w:w="1935" w:type="dxa"/>
                  <w:tcBorders>
                    <w:top w:val="single" w:sz="12" w:space="0" w:color="auto"/>
                    <w:bottom w:val="single" w:sz="12" w:space="0" w:color="auto"/>
                  </w:tcBorders>
                  <w:vAlign w:val="center"/>
                </w:tcPr>
                <w:p w14:paraId="4DC1446E" w14:textId="77777777" w:rsidR="009B1A46" w:rsidRPr="006D61BC" w:rsidRDefault="009B1A46" w:rsidP="007C725F">
                  <w:pPr>
                    <w:pStyle w:val="ListParagraph"/>
                    <w:spacing w:after="0" w:line="240" w:lineRule="auto"/>
                    <w:ind w:left="284"/>
                    <w:jc w:val="center"/>
                    <w:rPr>
                      <w:color w:val="000000"/>
                      <w:szCs w:val="24"/>
                      <w:lang w:val="es-HN"/>
                    </w:rPr>
                  </w:pPr>
                  <w:r w:rsidRPr="006D61BC">
                    <w:rPr>
                      <w:color w:val="000000"/>
                      <w:szCs w:val="24"/>
                      <w:lang w:val="es-HN"/>
                    </w:rPr>
                    <w:t>Total</w:t>
                  </w:r>
                </w:p>
              </w:tc>
              <w:tc>
                <w:tcPr>
                  <w:tcW w:w="2012" w:type="dxa"/>
                  <w:tcBorders>
                    <w:top w:val="single" w:sz="12" w:space="0" w:color="auto"/>
                    <w:bottom w:val="single" w:sz="12" w:space="0" w:color="auto"/>
                  </w:tcBorders>
                  <w:vAlign w:val="center"/>
                </w:tcPr>
                <w:p w14:paraId="0A6B132B" w14:textId="77777777" w:rsidR="009B1A46" w:rsidRPr="006D61BC" w:rsidRDefault="009B1A46" w:rsidP="007C725F">
                  <w:pPr>
                    <w:pStyle w:val="ListParagraph"/>
                    <w:spacing w:after="0" w:line="240" w:lineRule="auto"/>
                    <w:ind w:left="284"/>
                    <w:jc w:val="center"/>
                    <w:rPr>
                      <w:color w:val="000000"/>
                      <w:szCs w:val="24"/>
                      <w:lang w:val="es-HN"/>
                    </w:rPr>
                  </w:pPr>
                  <w:r w:rsidRPr="006D61BC">
                    <w:rPr>
                      <w:color w:val="000000"/>
                      <w:szCs w:val="24"/>
                      <w:lang w:val="es-HN"/>
                    </w:rPr>
                    <w:t>497</w:t>
                  </w:r>
                </w:p>
              </w:tc>
              <w:tc>
                <w:tcPr>
                  <w:tcW w:w="1266" w:type="dxa"/>
                  <w:tcBorders>
                    <w:top w:val="single" w:sz="12" w:space="0" w:color="auto"/>
                    <w:bottom w:val="single" w:sz="12" w:space="0" w:color="auto"/>
                  </w:tcBorders>
                  <w:vAlign w:val="center"/>
                </w:tcPr>
                <w:p w14:paraId="48CB1EFB" w14:textId="77777777" w:rsidR="009B1A46" w:rsidRPr="006D61BC" w:rsidRDefault="009B1A46" w:rsidP="007C725F">
                  <w:pPr>
                    <w:pStyle w:val="ListParagraph"/>
                    <w:spacing w:after="0" w:line="240" w:lineRule="auto"/>
                    <w:ind w:left="284"/>
                    <w:jc w:val="center"/>
                    <w:rPr>
                      <w:color w:val="000000"/>
                      <w:szCs w:val="24"/>
                      <w:lang w:val="es-HN"/>
                    </w:rPr>
                  </w:pPr>
                  <w:r w:rsidRPr="006D61BC">
                    <w:rPr>
                      <w:color w:val="000000"/>
                      <w:szCs w:val="24"/>
                      <w:lang w:val="es-HN"/>
                    </w:rPr>
                    <w:t>1,562</w:t>
                  </w:r>
                </w:p>
              </w:tc>
            </w:tr>
          </w:tbl>
          <w:p w14:paraId="7626BDF2" w14:textId="77777777" w:rsidR="009B1A46" w:rsidRPr="006D61BC" w:rsidRDefault="009B1A46" w:rsidP="009B1A46">
            <w:pPr>
              <w:pStyle w:val="ListParagraph"/>
              <w:ind w:left="284"/>
              <w:jc w:val="both"/>
              <w:rPr>
                <w:color w:val="000000"/>
                <w:szCs w:val="24"/>
                <w:lang w:val="es-HN"/>
              </w:rPr>
            </w:pPr>
          </w:p>
          <w:p w14:paraId="4751F32F" w14:textId="2D1A2A27" w:rsidR="009B1A46" w:rsidRPr="006D61BC" w:rsidRDefault="009B1A46" w:rsidP="007C725F">
            <w:pPr>
              <w:jc w:val="both"/>
              <w:rPr>
                <w:color w:val="000000"/>
                <w:szCs w:val="24"/>
                <w:lang w:val="es-HN"/>
              </w:rPr>
            </w:pPr>
            <w:r w:rsidRPr="006D61BC">
              <w:rPr>
                <w:b/>
                <w:color w:val="000000"/>
                <w:szCs w:val="24"/>
                <w:lang w:val="es-HN"/>
              </w:rPr>
              <w:t xml:space="preserve">Secretaría de Salud a través del Hospital General San Felipe: </w:t>
            </w:r>
            <w:r w:rsidRPr="006D61BC">
              <w:rPr>
                <w:color w:val="000000"/>
                <w:szCs w:val="24"/>
                <w:lang w:val="es-HN"/>
              </w:rPr>
              <w:t>El servicio de medicina física y rehabilitación del Hospital de Especialidades San Felipe atiende a una población de</w:t>
            </w:r>
            <w:r w:rsidR="00077A67">
              <w:rPr>
                <w:color w:val="000000"/>
                <w:szCs w:val="24"/>
                <w:lang w:val="es-HN"/>
              </w:rPr>
              <w:t xml:space="preserve"> 28,631 personas con discapacidad</w:t>
            </w:r>
            <w:r w:rsidRPr="006D61BC">
              <w:rPr>
                <w:color w:val="000000"/>
                <w:szCs w:val="24"/>
                <w:lang w:val="es-HN"/>
              </w:rPr>
              <w:t>, en el Departamento de Francisco Morazán de los cuales 11,304 son hombres y 17,327 son mujeres.</w:t>
            </w:r>
          </w:p>
          <w:p w14:paraId="2DEB3F19" w14:textId="30F2A7B9" w:rsidR="007C725F" w:rsidRPr="006D61BC" w:rsidRDefault="009B1A46" w:rsidP="007C725F">
            <w:pPr>
              <w:jc w:val="both"/>
              <w:rPr>
                <w:color w:val="000000"/>
                <w:szCs w:val="24"/>
                <w:lang w:val="es-HN"/>
              </w:rPr>
            </w:pPr>
            <w:r w:rsidRPr="006D61BC">
              <w:rPr>
                <w:color w:val="000000"/>
                <w:szCs w:val="24"/>
                <w:lang w:val="es-HN"/>
              </w:rPr>
              <w:t>Durante el año 2016 se brindaron 14,315 atenciones nuevas, (5,726 a hombres y 8,5589 a mujeres).</w:t>
            </w:r>
            <w:r w:rsidR="001937EA">
              <w:rPr>
                <w:color w:val="000000"/>
                <w:szCs w:val="24"/>
                <w:lang w:val="es-HN"/>
              </w:rPr>
              <w:t xml:space="preserve"> Es importante mencionar que se </w:t>
            </w:r>
            <w:r w:rsidRPr="006D61BC">
              <w:rPr>
                <w:color w:val="000000"/>
                <w:szCs w:val="24"/>
                <w:lang w:val="es-HN"/>
              </w:rPr>
              <w:t>brinda atención tanto a Personas con Discapacidad transitoria y permanente.</w:t>
            </w:r>
          </w:p>
          <w:p w14:paraId="34E06093" w14:textId="4C25914E" w:rsidR="009B1A46" w:rsidRPr="006D61BC" w:rsidRDefault="009B1A46" w:rsidP="00424970">
            <w:pPr>
              <w:jc w:val="both"/>
              <w:rPr>
                <w:color w:val="000000"/>
                <w:szCs w:val="24"/>
                <w:lang w:val="es-HN"/>
              </w:rPr>
            </w:pPr>
            <w:r w:rsidRPr="006D61BC">
              <w:rPr>
                <w:color w:val="000000"/>
                <w:szCs w:val="24"/>
                <w:lang w:val="es-HN"/>
              </w:rPr>
              <w:t>La Secretaría de Salud brinda atención a la población en general sin ningún tipo de discriminación</w:t>
            </w:r>
            <w:r w:rsidR="00C238BB">
              <w:rPr>
                <w:color w:val="000000"/>
                <w:szCs w:val="24"/>
                <w:lang w:val="es-HN"/>
              </w:rPr>
              <w:t>,</w:t>
            </w:r>
            <w:r w:rsidRPr="006D61BC">
              <w:rPr>
                <w:color w:val="000000"/>
                <w:szCs w:val="24"/>
                <w:lang w:val="es-HN"/>
              </w:rPr>
              <w:t xml:space="preserve"> sin embargo, no existe en el Sistema de Información la desagregación de las atenciones a Personas con Discapacidad, únicamente lo ya mencionado en el subsistema de información del Hospital San Felipe.</w:t>
            </w:r>
          </w:p>
          <w:p w14:paraId="1EE5AD9D" w14:textId="218CF29D" w:rsidR="00D87553" w:rsidRPr="006D61BC" w:rsidRDefault="00D87553" w:rsidP="00D87553">
            <w:pPr>
              <w:jc w:val="both"/>
              <w:rPr>
                <w:color w:val="000000"/>
                <w:szCs w:val="24"/>
                <w:lang w:val="es-HN"/>
              </w:rPr>
            </w:pPr>
            <w:r w:rsidRPr="006D61BC">
              <w:rPr>
                <w:color w:val="000000"/>
                <w:szCs w:val="24"/>
                <w:lang w:val="es-HN"/>
              </w:rPr>
              <w:t xml:space="preserve">En las atenciones para discapacidades </w:t>
            </w:r>
            <w:r w:rsidR="00C238BB">
              <w:rPr>
                <w:color w:val="000000"/>
                <w:szCs w:val="24"/>
                <w:lang w:val="es-HN"/>
              </w:rPr>
              <w:t>psicosocial,</w:t>
            </w:r>
            <w:r w:rsidRPr="006D61BC">
              <w:rPr>
                <w:color w:val="000000"/>
                <w:szCs w:val="24"/>
                <w:lang w:val="es-HN"/>
              </w:rPr>
              <w:t xml:space="preserve"> el Hospital San Felipe </w:t>
            </w:r>
            <w:r w:rsidR="00D85149" w:rsidRPr="006D61BC">
              <w:rPr>
                <w:color w:val="000000"/>
                <w:szCs w:val="24"/>
                <w:lang w:val="es-HN"/>
              </w:rPr>
              <w:t>cuenta con el asilo de personas con discapacidad</w:t>
            </w:r>
            <w:r w:rsidRPr="006D61BC">
              <w:rPr>
                <w:color w:val="000000"/>
                <w:szCs w:val="24"/>
                <w:lang w:val="es-HN"/>
              </w:rPr>
              <w:t xml:space="preserve">, el cual alberga a 45 pacientes (31 hombres y 14 mujeres) la mayoría adultos mayores con algún tipo de discapacidad. </w:t>
            </w:r>
          </w:p>
          <w:p w14:paraId="3143D23D" w14:textId="77777777" w:rsidR="00C238BB" w:rsidRDefault="00D87553" w:rsidP="00424970">
            <w:pPr>
              <w:jc w:val="both"/>
              <w:rPr>
                <w:color w:val="000000"/>
                <w:szCs w:val="24"/>
                <w:lang w:val="es-HN"/>
              </w:rPr>
            </w:pPr>
            <w:r w:rsidRPr="006D61BC">
              <w:rPr>
                <w:b/>
                <w:color w:val="000000"/>
                <w:szCs w:val="24"/>
                <w:lang w:val="es-HN"/>
              </w:rPr>
              <w:t>El Hospital Nacional Psiquiátrico Santa Rosita</w:t>
            </w:r>
            <w:r w:rsidRPr="006D61BC">
              <w:rPr>
                <w:color w:val="000000"/>
                <w:szCs w:val="24"/>
                <w:lang w:val="es-HN"/>
              </w:rPr>
              <w:t>, cuenta con las condiciones de accesibilidad, sensibilidad y participación social en el manejo y tratamiento para los pacientes de corta, mediana y larga estancia; está equipado con 222 camas, 21 médicos y 94 enfermeras, para albergar pacientes con enfermedades psiquiátricas crónicas y que pueden representar un riesgo para sus familias, algunos de ellos a</w:t>
            </w:r>
            <w:r w:rsidR="00C238BB">
              <w:rPr>
                <w:color w:val="000000"/>
                <w:szCs w:val="24"/>
                <w:lang w:val="es-HN"/>
              </w:rPr>
              <w:t xml:space="preserve">bandonados por sus familiares. </w:t>
            </w:r>
          </w:p>
          <w:p w14:paraId="3F15AD33" w14:textId="11E54B26" w:rsidR="00D87553" w:rsidRPr="006D61BC" w:rsidRDefault="00C238BB" w:rsidP="00424970">
            <w:pPr>
              <w:jc w:val="both"/>
              <w:rPr>
                <w:color w:val="000000"/>
                <w:szCs w:val="24"/>
                <w:lang w:val="es-HN"/>
              </w:rPr>
            </w:pPr>
            <w:r>
              <w:rPr>
                <w:color w:val="000000"/>
                <w:szCs w:val="24"/>
                <w:lang w:val="es-HN"/>
              </w:rPr>
              <w:t xml:space="preserve"> </w:t>
            </w:r>
            <w:r w:rsidRPr="00C238BB">
              <w:rPr>
                <w:b/>
                <w:color w:val="000000"/>
                <w:szCs w:val="24"/>
                <w:lang w:val="es-HN"/>
              </w:rPr>
              <w:t>E</w:t>
            </w:r>
            <w:r w:rsidR="00D87553" w:rsidRPr="00C238BB">
              <w:rPr>
                <w:b/>
                <w:color w:val="000000"/>
                <w:szCs w:val="24"/>
                <w:lang w:val="es-HN"/>
              </w:rPr>
              <w:t>l Hospital Mario Mendoza</w:t>
            </w:r>
            <w:r w:rsidR="00D87553" w:rsidRPr="00C238BB">
              <w:rPr>
                <w:color w:val="000000"/>
                <w:szCs w:val="24"/>
                <w:lang w:val="es-HN"/>
              </w:rPr>
              <w:t>,</w:t>
            </w:r>
            <w:r w:rsidR="00D87553" w:rsidRPr="006D61BC">
              <w:rPr>
                <w:color w:val="000000"/>
                <w:szCs w:val="24"/>
                <w:lang w:val="es-HN"/>
              </w:rPr>
              <w:t xml:space="preserve"> brinda atención multidisciplinaria integral en salud mental, el cual atiende pacientes que presentan cuadros agudos y crónicos, cuenta con 79 camas censables (44 para sala de hombres y 35 para sala de mujeres) y 29 camas no censables para los pacientes internos, y atiende entre 350 y 400 pacientes diarios en consulta externa. Actualmente cuenta con 90% del abastecimiento en fármacos y 100% en insumos médicos.</w:t>
            </w:r>
          </w:p>
        </w:tc>
      </w:tr>
      <w:tr w:rsidR="00792006" w:rsidRPr="00112169" w14:paraId="4176B04B" w14:textId="77777777" w:rsidTr="00513DE4">
        <w:trPr>
          <w:trHeight w:val="146"/>
          <w:jc w:val="center"/>
        </w:trPr>
        <w:tc>
          <w:tcPr>
            <w:tcW w:w="583" w:type="pct"/>
            <w:vMerge/>
          </w:tcPr>
          <w:p w14:paraId="18CD7983" w14:textId="77777777" w:rsidR="00792006" w:rsidRPr="006D61BC" w:rsidRDefault="00792006" w:rsidP="00D71966">
            <w:pPr>
              <w:widowControl w:val="0"/>
              <w:spacing w:after="0" w:line="240" w:lineRule="auto"/>
              <w:contextualSpacing/>
              <w:rPr>
                <w:rFonts w:cs="Arial"/>
                <w:lang w:val="es-HN"/>
              </w:rPr>
            </w:pPr>
          </w:p>
        </w:tc>
        <w:tc>
          <w:tcPr>
            <w:tcW w:w="1681" w:type="pct"/>
          </w:tcPr>
          <w:p w14:paraId="1DBB53CF" w14:textId="77777777" w:rsidR="00792006" w:rsidRPr="006D61BC" w:rsidRDefault="00792006" w:rsidP="00D71966">
            <w:pPr>
              <w:spacing w:after="0" w:line="240" w:lineRule="auto"/>
              <w:contextualSpacing/>
              <w:rPr>
                <w:rFonts w:cs="Arial"/>
                <w:lang w:val="es-HN"/>
              </w:rPr>
            </w:pPr>
          </w:p>
          <w:p w14:paraId="368AEF09" w14:textId="77777777" w:rsidR="00792006" w:rsidRPr="006D61BC" w:rsidRDefault="00792006" w:rsidP="00D71966">
            <w:pPr>
              <w:spacing w:after="0" w:line="240" w:lineRule="auto"/>
              <w:contextualSpacing/>
              <w:rPr>
                <w:rFonts w:cs="Arial"/>
                <w:lang w:val="es-HN"/>
              </w:rPr>
            </w:pPr>
            <w:r w:rsidRPr="006D61BC">
              <w:rPr>
                <w:rFonts w:cs="Arial"/>
                <w:lang w:val="es-HN"/>
              </w:rPr>
              <w:t>Rehabilitación basada en la Comunidad (RBC)</w:t>
            </w:r>
          </w:p>
        </w:tc>
        <w:tc>
          <w:tcPr>
            <w:tcW w:w="2736" w:type="pct"/>
            <w:vMerge/>
          </w:tcPr>
          <w:p w14:paraId="0B010703" w14:textId="77777777" w:rsidR="00792006" w:rsidRPr="006D61BC" w:rsidRDefault="00792006" w:rsidP="00C71C5B">
            <w:pPr>
              <w:widowControl w:val="0"/>
              <w:spacing w:after="0" w:line="240" w:lineRule="auto"/>
              <w:contextualSpacing/>
              <w:rPr>
                <w:rFonts w:cs="Arial"/>
                <w:lang w:val="es-HN"/>
              </w:rPr>
            </w:pPr>
          </w:p>
        </w:tc>
      </w:tr>
      <w:tr w:rsidR="00792006" w:rsidRPr="00112169" w14:paraId="57202F0C" w14:textId="77777777" w:rsidTr="00513DE4">
        <w:trPr>
          <w:trHeight w:val="146"/>
          <w:jc w:val="center"/>
        </w:trPr>
        <w:tc>
          <w:tcPr>
            <w:tcW w:w="583" w:type="pct"/>
            <w:vMerge/>
          </w:tcPr>
          <w:p w14:paraId="0155FB8D" w14:textId="77777777" w:rsidR="00792006" w:rsidRPr="006D61BC" w:rsidRDefault="00792006" w:rsidP="00D71966">
            <w:pPr>
              <w:widowControl w:val="0"/>
              <w:spacing w:after="0" w:line="240" w:lineRule="auto"/>
              <w:contextualSpacing/>
              <w:rPr>
                <w:rFonts w:cs="Arial"/>
                <w:lang w:val="es-HN"/>
              </w:rPr>
            </w:pPr>
          </w:p>
        </w:tc>
        <w:tc>
          <w:tcPr>
            <w:tcW w:w="1681" w:type="pct"/>
          </w:tcPr>
          <w:p w14:paraId="5A9FFC94" w14:textId="77777777" w:rsidR="00792006" w:rsidRPr="006D61BC" w:rsidRDefault="00792006" w:rsidP="004807C5">
            <w:pPr>
              <w:spacing w:after="0" w:line="240" w:lineRule="auto"/>
              <w:contextualSpacing/>
              <w:rPr>
                <w:rFonts w:cs="Arial"/>
                <w:lang w:val="es-HN"/>
              </w:rPr>
            </w:pPr>
          </w:p>
          <w:p w14:paraId="46A9A7FC" w14:textId="77777777" w:rsidR="00792006" w:rsidRPr="006D61BC" w:rsidRDefault="00792006" w:rsidP="004807C5">
            <w:pPr>
              <w:spacing w:after="0" w:line="240" w:lineRule="auto"/>
              <w:contextualSpacing/>
              <w:rPr>
                <w:rFonts w:cs="Arial"/>
                <w:lang w:val="es-HN"/>
              </w:rPr>
            </w:pPr>
            <w:r w:rsidRPr="006D61BC">
              <w:rPr>
                <w:rFonts w:cs="Arial"/>
                <w:lang w:val="es-HN"/>
              </w:rPr>
              <w:t>Cantidad de establecimientos con atención en habilitación y rehabilitación, por región.</w:t>
            </w:r>
          </w:p>
        </w:tc>
        <w:tc>
          <w:tcPr>
            <w:tcW w:w="2736" w:type="pct"/>
            <w:vMerge/>
          </w:tcPr>
          <w:p w14:paraId="759E5B44" w14:textId="77777777" w:rsidR="00792006" w:rsidRPr="006D61BC" w:rsidRDefault="00792006" w:rsidP="00C71C5B">
            <w:pPr>
              <w:widowControl w:val="0"/>
              <w:spacing w:after="0" w:line="240" w:lineRule="auto"/>
              <w:contextualSpacing/>
              <w:rPr>
                <w:rFonts w:cs="Arial"/>
                <w:lang w:val="es-HN"/>
              </w:rPr>
            </w:pPr>
          </w:p>
        </w:tc>
      </w:tr>
      <w:tr w:rsidR="00792006" w:rsidRPr="00112169" w14:paraId="78365F92" w14:textId="77777777" w:rsidTr="00513DE4">
        <w:trPr>
          <w:trHeight w:val="1119"/>
          <w:jc w:val="center"/>
        </w:trPr>
        <w:tc>
          <w:tcPr>
            <w:tcW w:w="583" w:type="pct"/>
            <w:vMerge/>
          </w:tcPr>
          <w:p w14:paraId="08B9B634" w14:textId="77777777" w:rsidR="00792006" w:rsidRPr="006D61BC" w:rsidRDefault="00792006" w:rsidP="00D71966">
            <w:pPr>
              <w:widowControl w:val="0"/>
              <w:spacing w:after="0" w:line="240" w:lineRule="auto"/>
              <w:contextualSpacing/>
              <w:rPr>
                <w:rFonts w:cs="Arial"/>
                <w:lang w:val="es-HN"/>
              </w:rPr>
            </w:pPr>
          </w:p>
        </w:tc>
        <w:tc>
          <w:tcPr>
            <w:tcW w:w="1681" w:type="pct"/>
          </w:tcPr>
          <w:p w14:paraId="578FB05F" w14:textId="77777777" w:rsidR="00792006" w:rsidRPr="006D61BC" w:rsidRDefault="00792006" w:rsidP="004807C5">
            <w:pPr>
              <w:spacing w:after="0" w:line="240" w:lineRule="auto"/>
              <w:contextualSpacing/>
              <w:rPr>
                <w:rFonts w:cs="Arial"/>
                <w:lang w:val="es-HN"/>
              </w:rPr>
            </w:pPr>
          </w:p>
          <w:p w14:paraId="1129231E" w14:textId="77777777" w:rsidR="00792006" w:rsidRDefault="00792006" w:rsidP="004807C5">
            <w:pPr>
              <w:spacing w:after="0" w:line="240" w:lineRule="auto"/>
              <w:contextualSpacing/>
              <w:rPr>
                <w:rFonts w:cs="Arial"/>
                <w:lang w:val="es-HN"/>
              </w:rPr>
            </w:pPr>
            <w:r w:rsidRPr="006D61BC">
              <w:rPr>
                <w:rFonts w:cs="Arial"/>
                <w:lang w:val="es-HN"/>
              </w:rPr>
              <w:t>Número de servicios</w:t>
            </w:r>
            <w:r w:rsidRPr="009E592F">
              <w:rPr>
                <w:rStyle w:val="FootnoteReference"/>
                <w:rFonts w:cs="Arial"/>
              </w:rPr>
              <w:footnoteReference w:id="24"/>
            </w:r>
            <w:r w:rsidRPr="006D61BC">
              <w:rPr>
                <w:rFonts w:cs="Arial"/>
                <w:lang w:val="es-HN"/>
              </w:rPr>
              <w:t xml:space="preserve"> de habilitación y rehabilitación, por nivel y tipo de servicio. </w:t>
            </w:r>
          </w:p>
          <w:p w14:paraId="760E2C70" w14:textId="77777777" w:rsidR="00C238BB" w:rsidRDefault="00C238BB" w:rsidP="004807C5">
            <w:pPr>
              <w:spacing w:after="0" w:line="240" w:lineRule="auto"/>
              <w:contextualSpacing/>
              <w:rPr>
                <w:rFonts w:cs="Arial"/>
                <w:lang w:val="es-HN"/>
              </w:rPr>
            </w:pPr>
          </w:p>
          <w:p w14:paraId="3E6E114A" w14:textId="6EA5C118" w:rsidR="00C238BB" w:rsidRPr="006D61BC" w:rsidRDefault="00C238BB" w:rsidP="004807C5">
            <w:pPr>
              <w:spacing w:after="0" w:line="240" w:lineRule="auto"/>
              <w:contextualSpacing/>
              <w:rPr>
                <w:rFonts w:cs="Arial"/>
                <w:lang w:val="es-HN"/>
              </w:rPr>
            </w:pPr>
          </w:p>
        </w:tc>
        <w:tc>
          <w:tcPr>
            <w:tcW w:w="2736" w:type="pct"/>
            <w:vMerge/>
          </w:tcPr>
          <w:p w14:paraId="1F9A297D" w14:textId="77777777" w:rsidR="00792006" w:rsidRPr="006D61BC" w:rsidRDefault="00792006" w:rsidP="00D71966">
            <w:pPr>
              <w:widowControl w:val="0"/>
              <w:spacing w:after="0" w:line="240" w:lineRule="auto"/>
              <w:contextualSpacing/>
              <w:rPr>
                <w:lang w:val="es-HN"/>
              </w:rPr>
            </w:pPr>
          </w:p>
        </w:tc>
      </w:tr>
      <w:tr w:rsidR="00356B84" w:rsidRPr="00112169" w14:paraId="1422501F" w14:textId="77777777" w:rsidTr="00513DE4">
        <w:trPr>
          <w:trHeight w:val="146"/>
          <w:jc w:val="center"/>
        </w:trPr>
        <w:tc>
          <w:tcPr>
            <w:tcW w:w="583" w:type="pct"/>
            <w:vMerge/>
          </w:tcPr>
          <w:p w14:paraId="58FD68F6" w14:textId="77777777" w:rsidR="00356B84" w:rsidRPr="006D61BC" w:rsidRDefault="00356B84" w:rsidP="00D71966">
            <w:pPr>
              <w:widowControl w:val="0"/>
              <w:spacing w:after="0" w:line="240" w:lineRule="auto"/>
              <w:contextualSpacing/>
              <w:rPr>
                <w:rFonts w:cs="Arial"/>
                <w:lang w:val="es-HN"/>
              </w:rPr>
            </w:pPr>
          </w:p>
        </w:tc>
        <w:tc>
          <w:tcPr>
            <w:tcW w:w="1681" w:type="pct"/>
            <w:vAlign w:val="center"/>
          </w:tcPr>
          <w:p w14:paraId="6B65D668" w14:textId="77777777" w:rsidR="00356B84" w:rsidRPr="009E592F" w:rsidRDefault="004807C5" w:rsidP="00CF1E51">
            <w:pPr>
              <w:spacing w:after="0" w:line="240" w:lineRule="auto"/>
              <w:contextualSpacing/>
              <w:rPr>
                <w:rFonts w:cs="Arial"/>
              </w:rPr>
            </w:pPr>
            <w:r w:rsidRPr="009E592F">
              <w:rPr>
                <w:rFonts w:cs="Arial"/>
              </w:rPr>
              <w:t xml:space="preserve">Monto de inversión </w:t>
            </w:r>
          </w:p>
        </w:tc>
        <w:tc>
          <w:tcPr>
            <w:tcW w:w="2736" w:type="pct"/>
          </w:tcPr>
          <w:p w14:paraId="5975B80A" w14:textId="6100F2D0" w:rsidR="00424970" w:rsidRPr="00513DE4" w:rsidRDefault="00424970" w:rsidP="00D71966">
            <w:pPr>
              <w:widowControl w:val="0"/>
              <w:spacing w:after="0" w:line="240" w:lineRule="auto"/>
              <w:contextualSpacing/>
              <w:rPr>
                <w:color w:val="000000"/>
                <w:szCs w:val="24"/>
                <w:lang w:val="es-HN"/>
              </w:rPr>
            </w:pPr>
            <w:r w:rsidRPr="006D61BC">
              <w:rPr>
                <w:color w:val="000000"/>
                <w:szCs w:val="24"/>
                <w:lang w:val="es-HN"/>
              </w:rPr>
              <w:t>Fondo de Prevención y Emergencias en Salud</w:t>
            </w:r>
          </w:p>
        </w:tc>
      </w:tr>
      <w:tr w:rsidR="00356B84" w:rsidRPr="00112169" w14:paraId="2F602C3C" w14:textId="77777777" w:rsidTr="00513DE4">
        <w:trPr>
          <w:trHeight w:val="146"/>
          <w:jc w:val="center"/>
        </w:trPr>
        <w:tc>
          <w:tcPr>
            <w:tcW w:w="583" w:type="pct"/>
            <w:vMerge/>
          </w:tcPr>
          <w:p w14:paraId="03686BBD" w14:textId="77777777" w:rsidR="00356B84" w:rsidRPr="009C31E4" w:rsidRDefault="00356B84" w:rsidP="00D71966">
            <w:pPr>
              <w:widowControl w:val="0"/>
              <w:spacing w:after="0" w:line="240" w:lineRule="auto"/>
              <w:contextualSpacing/>
              <w:rPr>
                <w:rFonts w:cs="Arial"/>
                <w:lang w:val="es-HN"/>
              </w:rPr>
            </w:pPr>
          </w:p>
        </w:tc>
        <w:tc>
          <w:tcPr>
            <w:tcW w:w="1681" w:type="pct"/>
          </w:tcPr>
          <w:p w14:paraId="57F9E728" w14:textId="77777777" w:rsidR="004807C5" w:rsidRPr="006D61BC" w:rsidRDefault="004807C5" w:rsidP="00D71966">
            <w:pPr>
              <w:spacing w:after="0" w:line="240" w:lineRule="auto"/>
              <w:contextualSpacing/>
              <w:rPr>
                <w:rFonts w:cs="Arial"/>
                <w:lang w:val="es-HN"/>
              </w:rPr>
            </w:pPr>
          </w:p>
          <w:p w14:paraId="2925DDE6" w14:textId="77777777" w:rsidR="004807C5" w:rsidRPr="006D61BC" w:rsidRDefault="002243C7" w:rsidP="007D0CFB">
            <w:pPr>
              <w:spacing w:after="0" w:line="240" w:lineRule="auto"/>
              <w:contextualSpacing/>
              <w:rPr>
                <w:rFonts w:cs="Arial"/>
                <w:lang w:val="es-HN"/>
              </w:rPr>
            </w:pPr>
            <w:r w:rsidRPr="006D61BC">
              <w:rPr>
                <w:rFonts w:cs="Arial"/>
                <w:lang w:val="es-HN"/>
              </w:rPr>
              <w:t>Nivel de c</w:t>
            </w:r>
            <w:r w:rsidR="004807C5" w:rsidRPr="006D61BC">
              <w:rPr>
                <w:rFonts w:cs="Arial"/>
                <w:lang w:val="es-HN"/>
              </w:rPr>
              <w:t xml:space="preserve">omplejidad de los servicios de </w:t>
            </w:r>
            <w:r w:rsidR="00034B1F" w:rsidRPr="006D61BC">
              <w:rPr>
                <w:rFonts w:cs="Arial"/>
                <w:lang w:val="es-HN"/>
              </w:rPr>
              <w:t xml:space="preserve">habilitación y </w:t>
            </w:r>
            <w:r w:rsidR="004807C5" w:rsidRPr="006D61BC">
              <w:rPr>
                <w:rFonts w:cs="Arial"/>
                <w:lang w:val="es-HN"/>
              </w:rPr>
              <w:t>rehabilitación (alta o baja complejidad de atención)</w:t>
            </w:r>
          </w:p>
        </w:tc>
        <w:tc>
          <w:tcPr>
            <w:tcW w:w="2736" w:type="pct"/>
          </w:tcPr>
          <w:p w14:paraId="2CBE7767" w14:textId="77777777" w:rsidR="009B1A46" w:rsidRPr="006D61BC" w:rsidRDefault="009B1A46" w:rsidP="00D71966">
            <w:pPr>
              <w:widowControl w:val="0"/>
              <w:spacing w:after="0" w:line="240" w:lineRule="auto"/>
              <w:contextualSpacing/>
              <w:rPr>
                <w:rFonts w:cs="Arial"/>
                <w:lang w:val="es-HN"/>
              </w:rPr>
            </w:pPr>
          </w:p>
          <w:p w14:paraId="21F782C3" w14:textId="77777777" w:rsidR="00356B84" w:rsidRPr="006D61BC" w:rsidRDefault="009B1A46" w:rsidP="009B1A46">
            <w:pPr>
              <w:rPr>
                <w:rFonts w:cs="Arial"/>
                <w:lang w:val="es-HN"/>
              </w:rPr>
            </w:pPr>
            <w:r w:rsidRPr="006D61BC">
              <w:rPr>
                <w:rFonts w:cs="Arial"/>
                <w:lang w:val="es-HN"/>
              </w:rPr>
              <w:t>Afectaciones por el síndrome de descompresión, fortaleciendo el corredor medico hiperbárico.</w:t>
            </w:r>
          </w:p>
        </w:tc>
      </w:tr>
      <w:tr w:rsidR="00356B84" w:rsidRPr="009E592F" w14:paraId="491F8F9A" w14:textId="77777777" w:rsidTr="00513DE4">
        <w:trPr>
          <w:trHeight w:val="146"/>
          <w:jc w:val="center"/>
        </w:trPr>
        <w:tc>
          <w:tcPr>
            <w:tcW w:w="583" w:type="pct"/>
            <w:tcBorders>
              <w:bottom w:val="single" w:sz="4" w:space="0" w:color="auto"/>
            </w:tcBorders>
          </w:tcPr>
          <w:p w14:paraId="464D0333" w14:textId="208F63FC" w:rsidR="007D0CFB" w:rsidRPr="00513DE4" w:rsidRDefault="00513DE4" w:rsidP="00D71966">
            <w:pPr>
              <w:widowControl w:val="0"/>
              <w:spacing w:after="0" w:line="240" w:lineRule="auto"/>
              <w:contextualSpacing/>
              <w:rPr>
                <w:rFonts w:eastAsia="Calibri" w:cs="Arial"/>
              </w:rPr>
            </w:pPr>
            <w:r>
              <w:rPr>
                <w:rFonts w:eastAsia="Calibri" w:cs="Arial"/>
              </w:rPr>
              <w:t>Fuente de la información</w:t>
            </w:r>
          </w:p>
        </w:tc>
        <w:tc>
          <w:tcPr>
            <w:tcW w:w="4417" w:type="pct"/>
            <w:gridSpan w:val="2"/>
            <w:tcBorders>
              <w:bottom w:val="single" w:sz="4" w:space="0" w:color="auto"/>
            </w:tcBorders>
          </w:tcPr>
          <w:p w14:paraId="1380A3FB" w14:textId="77777777" w:rsidR="00356B84" w:rsidRPr="009E592F" w:rsidRDefault="00AF38B3" w:rsidP="00D71966">
            <w:pPr>
              <w:widowControl w:val="0"/>
              <w:spacing w:after="0" w:line="240" w:lineRule="auto"/>
              <w:contextualSpacing/>
              <w:rPr>
                <w:rFonts w:cs="Arial"/>
              </w:rPr>
            </w:pPr>
            <w:r w:rsidRPr="009E592F">
              <w:rPr>
                <w:rFonts w:cs="Arial"/>
              </w:rPr>
              <w:t>http://app.conadeh.hn/descargas/InformesEspeciales/Informe_Especial_sobre_Aspectos_del_Servicio_Publico_de_Salud.pdf</w:t>
            </w:r>
          </w:p>
        </w:tc>
      </w:tr>
    </w:tbl>
    <w:p w14:paraId="5AD4E25B" w14:textId="77777777" w:rsidR="00590973" w:rsidRPr="009E592F" w:rsidRDefault="00590973" w:rsidP="00531685">
      <w:pPr>
        <w:ind w:left="720" w:firstLine="720"/>
        <w:jc w:val="both"/>
        <w:rPr>
          <w:rStyle w:val="SubtitleChar"/>
          <w:rFonts w:eastAsia="MS Mincho"/>
          <w:i/>
          <w:color w:val="auto"/>
          <w:sz w:val="28"/>
          <w:szCs w:val="28"/>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2870"/>
      </w:tblGrid>
      <w:tr w:rsidR="00356B84" w:rsidRPr="00112169" w14:paraId="7CA77901" w14:textId="77777777" w:rsidTr="00360187">
        <w:tc>
          <w:tcPr>
            <w:tcW w:w="13176" w:type="dxa"/>
            <w:shd w:val="clear" w:color="auto" w:fill="auto"/>
          </w:tcPr>
          <w:p w14:paraId="33FCADFA" w14:textId="77777777" w:rsidR="00360187" w:rsidRPr="009E592F" w:rsidRDefault="00360187" w:rsidP="00D71966">
            <w:pPr>
              <w:spacing w:after="0" w:line="240" w:lineRule="auto"/>
              <w:contextualSpacing/>
              <w:rPr>
                <w:b/>
                <w:i/>
                <w:sz w:val="28"/>
                <w:szCs w:val="28"/>
              </w:rPr>
            </w:pPr>
          </w:p>
          <w:p w14:paraId="7FAB1F64" w14:textId="77777777" w:rsidR="007D0CFB" w:rsidRPr="009E592F" w:rsidRDefault="007D0CFB" w:rsidP="00360187">
            <w:pPr>
              <w:spacing w:after="0" w:line="240" w:lineRule="auto"/>
              <w:contextualSpacing/>
              <w:jc w:val="both"/>
              <w:rPr>
                <w:b/>
                <w:i/>
                <w:sz w:val="28"/>
                <w:szCs w:val="28"/>
              </w:rPr>
            </w:pPr>
          </w:p>
          <w:p w14:paraId="62E03BC8" w14:textId="77777777" w:rsidR="00356B84" w:rsidRPr="006D61BC" w:rsidRDefault="00B45248" w:rsidP="00F578D6">
            <w:pPr>
              <w:spacing w:after="0" w:line="240" w:lineRule="auto"/>
              <w:ind w:left="90" w:right="180"/>
              <w:contextualSpacing/>
              <w:jc w:val="both"/>
              <w:rPr>
                <w:i/>
                <w:sz w:val="28"/>
                <w:szCs w:val="28"/>
                <w:lang w:val="es-HN"/>
              </w:rPr>
            </w:pPr>
            <w:r w:rsidRPr="006D61BC">
              <w:rPr>
                <w:b/>
                <w:i/>
                <w:sz w:val="28"/>
                <w:szCs w:val="28"/>
                <w:lang w:val="es-HN"/>
              </w:rPr>
              <w:t>META SALUD</w:t>
            </w:r>
            <w:r w:rsidR="00E90381" w:rsidRPr="006D61BC">
              <w:rPr>
                <w:b/>
                <w:i/>
                <w:sz w:val="28"/>
                <w:szCs w:val="28"/>
                <w:lang w:val="es-HN"/>
              </w:rPr>
              <w:t xml:space="preserve"> 2</w:t>
            </w:r>
            <w:r w:rsidRPr="006D61BC">
              <w:rPr>
                <w:b/>
                <w:i/>
                <w:sz w:val="28"/>
                <w:szCs w:val="28"/>
                <w:lang w:val="es-HN"/>
              </w:rPr>
              <w:t>:</w:t>
            </w:r>
            <w:r w:rsidR="00356B84" w:rsidRPr="006D61BC">
              <w:rPr>
                <w:sz w:val="28"/>
                <w:szCs w:val="28"/>
                <w:lang w:val="es-HN"/>
              </w:rPr>
              <w:t xml:space="preserve"> </w:t>
            </w:r>
            <w:r w:rsidR="00356B84" w:rsidRPr="006D61BC">
              <w:rPr>
                <w:i/>
                <w:sz w:val="28"/>
                <w:szCs w:val="28"/>
                <w:lang w:val="es-HN"/>
              </w:rPr>
              <w:t>Las personas con discapacidad son atendidas</w:t>
            </w:r>
            <w:r w:rsidR="00AA01CE" w:rsidRPr="006D61BC">
              <w:rPr>
                <w:i/>
                <w:sz w:val="28"/>
                <w:szCs w:val="28"/>
                <w:lang w:val="es-HN"/>
              </w:rPr>
              <w:t xml:space="preserve"> con calidad, esto es:</w:t>
            </w:r>
            <w:r w:rsidR="00356B84" w:rsidRPr="006D61BC">
              <w:rPr>
                <w:i/>
                <w:sz w:val="28"/>
                <w:szCs w:val="28"/>
                <w:lang w:val="es-HN"/>
              </w:rPr>
              <w:t xml:space="preserve"> por personal capacitado,  con las garantías de apoyos requeridos y disponen de la información accesible para brindar su consentimiento</w:t>
            </w:r>
            <w:r w:rsidR="00BA0DEC" w:rsidRPr="006D61BC">
              <w:rPr>
                <w:i/>
                <w:sz w:val="28"/>
                <w:szCs w:val="28"/>
                <w:lang w:val="es-HN"/>
              </w:rPr>
              <w:t>.</w:t>
            </w:r>
          </w:p>
          <w:p w14:paraId="4F625C9E" w14:textId="77777777" w:rsidR="00360187" w:rsidRPr="006D61BC" w:rsidRDefault="00360187" w:rsidP="00D71966">
            <w:pPr>
              <w:spacing w:after="0" w:line="240" w:lineRule="auto"/>
              <w:contextualSpacing/>
              <w:rPr>
                <w:sz w:val="28"/>
                <w:szCs w:val="28"/>
                <w:lang w:val="es-HN"/>
              </w:rPr>
            </w:pPr>
          </w:p>
          <w:p w14:paraId="0B8807FF" w14:textId="77777777" w:rsidR="00356B84" w:rsidRPr="006D61BC" w:rsidRDefault="00356B84" w:rsidP="00D71966">
            <w:pPr>
              <w:spacing w:after="0" w:line="240" w:lineRule="auto"/>
              <w:contextualSpacing/>
              <w:rPr>
                <w:rFonts w:cs="Arial"/>
                <w:sz w:val="28"/>
                <w:szCs w:val="28"/>
                <w:lang w:val="es-HN"/>
              </w:rPr>
            </w:pPr>
          </w:p>
        </w:tc>
      </w:tr>
    </w:tbl>
    <w:p w14:paraId="275E3774" w14:textId="77777777" w:rsidR="00DC0978" w:rsidRPr="006D61BC" w:rsidRDefault="00DC0978" w:rsidP="00C05CBF">
      <w:pPr>
        <w:spacing w:after="0" w:line="240" w:lineRule="auto"/>
        <w:contextualSpacing/>
        <w:rPr>
          <w:rFonts w:cs="Arial"/>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DC0978" w:rsidRPr="00112169" w14:paraId="444C61AD" w14:textId="77777777" w:rsidTr="00D7196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64822957" w14:textId="77777777" w:rsidR="002A744E" w:rsidRPr="006D61BC" w:rsidRDefault="002A744E" w:rsidP="00DC0978">
            <w:pPr>
              <w:widowControl w:val="0"/>
              <w:spacing w:after="0" w:line="240" w:lineRule="auto"/>
              <w:contextualSpacing/>
              <w:rPr>
                <w:rFonts w:eastAsia="Calibri"/>
                <w:b/>
                <w:lang w:val="es-HN"/>
              </w:rPr>
            </w:pPr>
          </w:p>
          <w:p w14:paraId="7078E464" w14:textId="77777777" w:rsidR="00DC0978" w:rsidRPr="006D61BC" w:rsidRDefault="00DC0978" w:rsidP="00131023">
            <w:pPr>
              <w:pStyle w:val="Heading3"/>
            </w:pPr>
            <w:bookmarkStart w:id="42" w:name="_Toc483961938"/>
            <w:r w:rsidRPr="006D61BC">
              <w:t>INDICADOR  SALUD 2.1</w:t>
            </w:r>
            <w:r w:rsidR="00E1119C" w:rsidRPr="006D61BC">
              <w:t xml:space="preserve"> (SAL 2.1</w:t>
            </w:r>
            <w:r w:rsidR="00F5526F" w:rsidRPr="006D61BC">
              <w:t>)</w:t>
            </w:r>
            <w:r w:rsidR="001C4072" w:rsidRPr="006D61BC">
              <w:t xml:space="preserve"> PLANES</w:t>
            </w:r>
            <w:r w:rsidRPr="006D61BC">
              <w:t xml:space="preserve">, PROGRAMAS Y ACCIONES DE </w:t>
            </w:r>
            <w:r w:rsidR="005359F3" w:rsidRPr="006D61BC">
              <w:t xml:space="preserve">SENSIBILIZACIÓN Y CAPACITACIÓN PARA LA PRESTACIÓN </w:t>
            </w:r>
            <w:r w:rsidR="00142C33" w:rsidRPr="006D61BC">
              <w:t>ADECUADA DE SERVICIOS</w:t>
            </w:r>
            <w:r w:rsidR="005574A4" w:rsidRPr="006D61BC">
              <w:t xml:space="preserve"> DE SALUD</w:t>
            </w:r>
            <w:r w:rsidR="00142C33" w:rsidRPr="006D61BC">
              <w:t xml:space="preserve"> </w:t>
            </w:r>
            <w:r w:rsidR="00475E67" w:rsidRPr="006D61BC">
              <w:t>A LAS PERSONAS CON DISCAPACIDAD</w:t>
            </w:r>
            <w:bookmarkEnd w:id="42"/>
          </w:p>
          <w:p w14:paraId="68DEBED8" w14:textId="77777777" w:rsidR="00DC0978" w:rsidRPr="006D61BC" w:rsidRDefault="00DC0978" w:rsidP="00DC0978">
            <w:pPr>
              <w:widowControl w:val="0"/>
              <w:spacing w:after="0" w:line="240" w:lineRule="auto"/>
              <w:contextualSpacing/>
              <w:rPr>
                <w:rFonts w:cs="Arial"/>
                <w:b/>
                <w:sz w:val="24"/>
                <w:szCs w:val="24"/>
                <w:lang w:val="es-HN"/>
              </w:rPr>
            </w:pPr>
          </w:p>
        </w:tc>
      </w:tr>
      <w:tr w:rsidR="00DC0978" w:rsidRPr="00112169" w14:paraId="21920C5D" w14:textId="77777777" w:rsidTr="00D71966">
        <w:trPr>
          <w:jc w:val="center"/>
        </w:trPr>
        <w:tc>
          <w:tcPr>
            <w:tcW w:w="5000" w:type="pct"/>
            <w:gridSpan w:val="3"/>
            <w:tcBorders>
              <w:top w:val="single" w:sz="4" w:space="0" w:color="auto"/>
            </w:tcBorders>
            <w:shd w:val="clear" w:color="auto" w:fill="E6E6E6"/>
          </w:tcPr>
          <w:p w14:paraId="414BF154" w14:textId="77777777" w:rsidR="005359F3" w:rsidRPr="006D61BC" w:rsidRDefault="005359F3" w:rsidP="00D71966">
            <w:pPr>
              <w:widowControl w:val="0"/>
              <w:spacing w:after="0" w:line="240" w:lineRule="auto"/>
              <w:contextualSpacing/>
              <w:rPr>
                <w:u w:val="single"/>
                <w:lang w:val="es-HN"/>
              </w:rPr>
            </w:pPr>
          </w:p>
          <w:p w14:paraId="1976084C" w14:textId="77777777" w:rsidR="00DC0978" w:rsidRPr="006D61BC" w:rsidRDefault="00DC0978" w:rsidP="00D71966">
            <w:pPr>
              <w:widowControl w:val="0"/>
              <w:spacing w:after="0" w:line="240" w:lineRule="auto"/>
              <w:contextualSpacing/>
              <w:rPr>
                <w:u w:val="single"/>
                <w:lang w:val="es-HN"/>
              </w:rPr>
            </w:pPr>
            <w:r w:rsidRPr="006D61BC">
              <w:rPr>
                <w:u w:val="single"/>
                <w:lang w:val="es-HN"/>
              </w:rPr>
              <w:t>Metodología de cálculo</w:t>
            </w:r>
            <w:r w:rsidR="00475E67" w:rsidRPr="006D61BC">
              <w:rPr>
                <w:lang w:val="es-HN"/>
              </w:rPr>
              <w:t>: Por</w:t>
            </w:r>
            <w:r w:rsidR="005D5783" w:rsidRPr="006D61BC">
              <w:rPr>
                <w:lang w:val="es-HN"/>
              </w:rPr>
              <w:t xml:space="preserve"> descriptor.</w:t>
            </w:r>
            <w:r w:rsidR="005D5783" w:rsidRPr="006D61BC">
              <w:rPr>
                <w:u w:val="single"/>
                <w:lang w:val="es-HN"/>
              </w:rPr>
              <w:t xml:space="preserve"> </w:t>
            </w:r>
          </w:p>
          <w:p w14:paraId="60290AD9" w14:textId="77777777" w:rsidR="00DC0978" w:rsidRPr="006D61BC" w:rsidRDefault="00DC0978" w:rsidP="00D71966">
            <w:pPr>
              <w:widowControl w:val="0"/>
              <w:spacing w:after="0" w:line="240" w:lineRule="auto"/>
              <w:contextualSpacing/>
              <w:rPr>
                <w:rFonts w:cs="Arial"/>
                <w:lang w:val="es-HN"/>
              </w:rPr>
            </w:pPr>
          </w:p>
        </w:tc>
      </w:tr>
      <w:tr w:rsidR="00A56C15" w:rsidRPr="00112169" w14:paraId="409D4908" w14:textId="77777777" w:rsidTr="00D71966">
        <w:trPr>
          <w:trHeight w:val="147"/>
          <w:jc w:val="center"/>
        </w:trPr>
        <w:tc>
          <w:tcPr>
            <w:tcW w:w="964" w:type="pct"/>
            <w:vMerge w:val="restart"/>
          </w:tcPr>
          <w:p w14:paraId="7AF103FA" w14:textId="77777777" w:rsidR="00A56C15" w:rsidRPr="006D61BC" w:rsidRDefault="00A56C15" w:rsidP="00D71966">
            <w:pPr>
              <w:widowControl w:val="0"/>
              <w:spacing w:after="0" w:line="240" w:lineRule="auto"/>
              <w:contextualSpacing/>
              <w:rPr>
                <w:rFonts w:cs="Arial"/>
                <w:lang w:val="es-HN"/>
              </w:rPr>
            </w:pPr>
          </w:p>
          <w:p w14:paraId="0B3296DE" w14:textId="77777777" w:rsidR="00A56C15" w:rsidRPr="009E592F" w:rsidRDefault="00A56C15" w:rsidP="00D71966">
            <w:pPr>
              <w:widowControl w:val="0"/>
              <w:spacing w:after="0" w:line="240" w:lineRule="auto"/>
              <w:contextualSpacing/>
              <w:rPr>
                <w:rFonts w:cs="Arial"/>
              </w:rPr>
            </w:pPr>
            <w:r w:rsidRPr="009E592F">
              <w:rPr>
                <w:rFonts w:cs="Arial"/>
              </w:rPr>
              <w:t>Descriptores</w:t>
            </w:r>
          </w:p>
        </w:tc>
        <w:tc>
          <w:tcPr>
            <w:tcW w:w="1536" w:type="pct"/>
          </w:tcPr>
          <w:p w14:paraId="2ED27EAB" w14:textId="77777777" w:rsidR="00A56C15" w:rsidRPr="009E592F" w:rsidRDefault="00A56C15" w:rsidP="00D71966">
            <w:pPr>
              <w:spacing w:after="0" w:line="240" w:lineRule="auto"/>
              <w:contextualSpacing/>
              <w:rPr>
                <w:rFonts w:cs="Arial"/>
              </w:rPr>
            </w:pPr>
          </w:p>
          <w:p w14:paraId="5C522C8D" w14:textId="77777777" w:rsidR="00A56C15" w:rsidRPr="009E592F" w:rsidRDefault="00A56C15" w:rsidP="00D71966">
            <w:pPr>
              <w:spacing w:after="0" w:line="240" w:lineRule="auto"/>
              <w:contextualSpacing/>
              <w:rPr>
                <w:rFonts w:cs="Arial"/>
              </w:rPr>
            </w:pPr>
            <w:r w:rsidRPr="009E592F">
              <w:rPr>
                <w:rFonts w:cs="Arial"/>
              </w:rPr>
              <w:t xml:space="preserve">Personal médico </w:t>
            </w:r>
          </w:p>
        </w:tc>
        <w:tc>
          <w:tcPr>
            <w:tcW w:w="2500" w:type="pct"/>
            <w:vMerge w:val="restart"/>
          </w:tcPr>
          <w:p w14:paraId="57841389" w14:textId="5FA26AA8" w:rsidR="00ED096F" w:rsidRPr="00604396" w:rsidRDefault="00ED096F" w:rsidP="001120A5">
            <w:pPr>
              <w:spacing w:line="240" w:lineRule="auto"/>
              <w:contextualSpacing/>
              <w:jc w:val="both"/>
              <w:rPr>
                <w:rFonts w:eastAsia="Calibri"/>
                <w:lang w:val="es-HN"/>
              </w:rPr>
            </w:pPr>
            <w:r w:rsidRPr="00604396">
              <w:rPr>
                <w:rFonts w:eastAsia="Calibri"/>
                <w:lang w:val="es-HN"/>
              </w:rPr>
              <w:t>Dado la complejidad del indicador, institucionalmente no se dispone de una cifra oficial referente en la temática, pero es importante destacar que el</w:t>
            </w:r>
            <w:r w:rsidR="00604396" w:rsidRPr="00604396">
              <w:rPr>
                <w:rFonts w:eastAsia="Calibri"/>
                <w:lang w:val="es-HN"/>
              </w:rPr>
              <w:t xml:space="preserve"> nuevo Modelo de Salud, que está</w:t>
            </w:r>
            <w:r w:rsidR="00A56C15" w:rsidRPr="00604396">
              <w:rPr>
                <w:rFonts w:eastAsia="Calibri"/>
                <w:lang w:val="es-HN"/>
              </w:rPr>
              <w:t xml:space="preserve"> implementado actualmente la Secretaría de Salud de Honduras, tiene un fuerte énfasis en la Atención Primaria de Salud con</w:t>
            </w:r>
            <w:r w:rsidR="00A56C15" w:rsidRPr="006D61BC">
              <w:rPr>
                <w:rFonts w:eastAsia="Calibri"/>
                <w:sz w:val="24"/>
                <w:szCs w:val="24"/>
                <w:lang w:val="es-HN"/>
              </w:rPr>
              <w:t xml:space="preserve"> </w:t>
            </w:r>
            <w:r w:rsidR="00A56C15" w:rsidRPr="00604396">
              <w:rPr>
                <w:rFonts w:eastAsia="Calibri"/>
                <w:lang w:val="es-HN"/>
              </w:rPr>
              <w:t xml:space="preserve">enfoque comunitario; considerado como el primer nivel de atención, consta a su vez de tres subniveles. Los dos primeros subniveles, constan de médico general, enfermera y promotores de salud, con acceso directo a las familias. </w:t>
            </w:r>
          </w:p>
          <w:p w14:paraId="346CC4DF" w14:textId="77777777" w:rsidR="00604396" w:rsidRPr="00604396" w:rsidRDefault="00604396" w:rsidP="00604396">
            <w:pPr>
              <w:spacing w:line="240" w:lineRule="auto"/>
              <w:contextualSpacing/>
              <w:jc w:val="both"/>
              <w:rPr>
                <w:rFonts w:eastAsia="Calibri"/>
                <w:lang w:val="es-HN"/>
              </w:rPr>
            </w:pPr>
          </w:p>
          <w:p w14:paraId="00EE4158" w14:textId="77777777" w:rsidR="00A56C15" w:rsidRPr="00604396" w:rsidRDefault="00A56C15" w:rsidP="00604396">
            <w:pPr>
              <w:spacing w:line="240" w:lineRule="auto"/>
              <w:contextualSpacing/>
              <w:jc w:val="both"/>
              <w:rPr>
                <w:rFonts w:eastAsia="Calibri"/>
                <w:lang w:val="es-HN"/>
              </w:rPr>
            </w:pPr>
            <w:r w:rsidRPr="00604396">
              <w:rPr>
                <w:rFonts w:eastAsia="Calibri"/>
                <w:lang w:val="es-HN"/>
              </w:rPr>
              <w:t xml:space="preserve">El tercer subnivel, corresponden a un policlínico sin camas, que tiene además de médicos generales, especialistas en medicina interna, pediatría, ginecología y obstetricia, odontólogo y terapistas físicos a nivel técnico. </w:t>
            </w:r>
          </w:p>
          <w:p w14:paraId="4F4D86E3" w14:textId="77777777" w:rsidR="00A56C15" w:rsidRPr="00604396" w:rsidRDefault="00A56C15" w:rsidP="00A56C15">
            <w:pPr>
              <w:spacing w:line="240" w:lineRule="auto"/>
              <w:contextualSpacing/>
              <w:jc w:val="both"/>
              <w:rPr>
                <w:rFonts w:eastAsia="Calibri"/>
                <w:lang w:val="es-HN"/>
              </w:rPr>
            </w:pPr>
          </w:p>
          <w:p w14:paraId="6C3C9BF6" w14:textId="77777777" w:rsidR="00A56C15" w:rsidRPr="00604396" w:rsidRDefault="00A56C15" w:rsidP="00A56C15">
            <w:pPr>
              <w:spacing w:line="240" w:lineRule="auto"/>
              <w:contextualSpacing/>
              <w:jc w:val="both"/>
              <w:rPr>
                <w:rFonts w:eastAsia="Calibri"/>
                <w:lang w:val="es-HN"/>
              </w:rPr>
            </w:pPr>
            <w:r w:rsidRPr="00604396">
              <w:rPr>
                <w:rFonts w:eastAsia="Calibri"/>
                <w:lang w:val="es-HN"/>
              </w:rPr>
              <w:t>A partir del primer nivel de atención, se implementa la “Guía de Intervención mhGAP-OMS para los trastornos mentales, neurológicos y por uso de sustancias en el nivel de atención de la salud no especializada”, la cual es levantada directamente por el médico general, con capacidad para determinar si es necesaria una referencia al segundo nivel de atención en salud que implica la práctica hospitalaria, la cual consta con especialistas en salud mental. De esta forma, el sistema asegura desde el nivel comunitario, la captación de personas con discapacidad mental e intelectual en el país.</w:t>
            </w:r>
          </w:p>
          <w:p w14:paraId="6C382E71" w14:textId="77777777" w:rsidR="00A56C15" w:rsidRPr="00604396" w:rsidRDefault="00A56C15" w:rsidP="00A56C15">
            <w:pPr>
              <w:spacing w:line="240" w:lineRule="auto"/>
              <w:contextualSpacing/>
              <w:jc w:val="both"/>
              <w:rPr>
                <w:rFonts w:eastAsia="Calibri"/>
                <w:lang w:val="es-HN"/>
              </w:rPr>
            </w:pPr>
          </w:p>
          <w:p w14:paraId="425A8B7A" w14:textId="77777777" w:rsidR="006535B1" w:rsidRPr="00604396" w:rsidRDefault="00A56C15" w:rsidP="00A56C15">
            <w:pPr>
              <w:spacing w:line="240" w:lineRule="auto"/>
              <w:contextualSpacing/>
              <w:jc w:val="both"/>
              <w:rPr>
                <w:rFonts w:eastAsia="Calibri"/>
                <w:lang w:val="es-HN"/>
              </w:rPr>
            </w:pPr>
            <w:r w:rsidRPr="00604396">
              <w:rPr>
                <w:rFonts w:eastAsia="Calibri"/>
                <w:lang w:val="es-HN"/>
              </w:rPr>
              <w:t>Actualmente, con el liderazgo de la Secretaría de Salud, se está editando una guía para desarrollar competencias en médicos y enfermeras del primer nivel de atención, en cuanto a la identificación de problemas de salud mental e intelectual. Esta guía ha sido adaptada de la experiencia de otros países e identifica los problemas de salud mental más comunes en la población, como depresión, angustia por violencia intrafamiliar, epilepsia, manejada desde un punto de vista de asistencia médica por remisión al segundo nivel, demencia y paranoia, entre los principales.</w:t>
            </w:r>
          </w:p>
          <w:p w14:paraId="26A5ACDA" w14:textId="77777777" w:rsidR="00ED096F" w:rsidRPr="00604396" w:rsidRDefault="00ED096F" w:rsidP="00A56C15">
            <w:pPr>
              <w:spacing w:line="240" w:lineRule="auto"/>
              <w:contextualSpacing/>
              <w:jc w:val="both"/>
              <w:rPr>
                <w:rFonts w:eastAsia="Calibri"/>
                <w:lang w:val="es-HN"/>
              </w:rPr>
            </w:pPr>
          </w:p>
          <w:p w14:paraId="335AE203" w14:textId="08AA31D7" w:rsidR="00A56C15" w:rsidRPr="00604396" w:rsidRDefault="00A56C15" w:rsidP="00604396">
            <w:pPr>
              <w:spacing w:line="240" w:lineRule="auto"/>
              <w:contextualSpacing/>
              <w:jc w:val="both"/>
              <w:rPr>
                <w:rFonts w:eastAsia="Calibri"/>
                <w:sz w:val="24"/>
                <w:szCs w:val="24"/>
                <w:lang w:val="es-HN"/>
              </w:rPr>
            </w:pPr>
            <w:r w:rsidRPr="00604396">
              <w:rPr>
                <w:rFonts w:eastAsia="Calibri"/>
                <w:lang w:val="es-HN"/>
              </w:rPr>
              <w:t xml:space="preserve">Esta guía ha sido aplicada en su mayoría, a profesionales que trabajan en zonas urbanas (Tegucigalpa y San Pedro Sula). Se calcula que aproximadamente entre el 20 y 30 por ciento de los médicos generales trabajando en la atención primaria de salud, ya </w:t>
            </w:r>
            <w:r w:rsidR="00604396" w:rsidRPr="00604396">
              <w:rPr>
                <w:rFonts w:eastAsia="Calibri"/>
                <w:lang w:val="es-HN"/>
              </w:rPr>
              <w:t>adquirieron estas competencias.</w:t>
            </w:r>
          </w:p>
        </w:tc>
      </w:tr>
      <w:tr w:rsidR="00A56C15" w:rsidRPr="009E592F" w14:paraId="2F99939A" w14:textId="77777777" w:rsidTr="00D71966">
        <w:trPr>
          <w:trHeight w:val="146"/>
          <w:jc w:val="center"/>
        </w:trPr>
        <w:tc>
          <w:tcPr>
            <w:tcW w:w="964" w:type="pct"/>
            <w:vMerge/>
          </w:tcPr>
          <w:p w14:paraId="6D079DBB" w14:textId="77777777" w:rsidR="00A56C15" w:rsidRPr="006D61BC" w:rsidRDefault="00A56C15" w:rsidP="00D71966">
            <w:pPr>
              <w:widowControl w:val="0"/>
              <w:spacing w:after="0" w:line="240" w:lineRule="auto"/>
              <w:contextualSpacing/>
              <w:rPr>
                <w:rFonts w:cs="Arial"/>
                <w:lang w:val="es-HN"/>
              </w:rPr>
            </w:pPr>
          </w:p>
        </w:tc>
        <w:tc>
          <w:tcPr>
            <w:tcW w:w="1536" w:type="pct"/>
          </w:tcPr>
          <w:p w14:paraId="583B095E" w14:textId="77777777" w:rsidR="00A56C15" w:rsidRPr="006D61BC" w:rsidRDefault="00A56C15" w:rsidP="002A744E">
            <w:pPr>
              <w:spacing w:after="0" w:line="240" w:lineRule="auto"/>
              <w:contextualSpacing/>
              <w:rPr>
                <w:rFonts w:cs="Arial"/>
                <w:lang w:val="es-HN"/>
              </w:rPr>
            </w:pPr>
          </w:p>
          <w:p w14:paraId="6BE32D7E" w14:textId="77777777" w:rsidR="00A56C15" w:rsidRPr="009E592F" w:rsidRDefault="00A56C15" w:rsidP="002A744E">
            <w:pPr>
              <w:spacing w:after="0" w:line="240" w:lineRule="auto"/>
              <w:contextualSpacing/>
              <w:rPr>
                <w:rFonts w:cs="Arial"/>
              </w:rPr>
            </w:pPr>
            <w:r w:rsidRPr="009E592F">
              <w:rPr>
                <w:rFonts w:cs="Arial"/>
              </w:rPr>
              <w:t>Personal paramédico</w:t>
            </w:r>
          </w:p>
        </w:tc>
        <w:tc>
          <w:tcPr>
            <w:tcW w:w="2500" w:type="pct"/>
            <w:vMerge/>
          </w:tcPr>
          <w:p w14:paraId="05552C85" w14:textId="77777777" w:rsidR="00A56C15" w:rsidRPr="009E592F" w:rsidRDefault="00A56C15" w:rsidP="00D71966">
            <w:pPr>
              <w:widowControl w:val="0"/>
              <w:spacing w:after="0" w:line="240" w:lineRule="auto"/>
              <w:contextualSpacing/>
              <w:rPr>
                <w:rFonts w:cs="Arial"/>
              </w:rPr>
            </w:pPr>
          </w:p>
        </w:tc>
      </w:tr>
      <w:tr w:rsidR="00A56C15" w:rsidRPr="009E592F" w14:paraId="131A92AA" w14:textId="77777777" w:rsidTr="00D71966">
        <w:trPr>
          <w:trHeight w:val="146"/>
          <w:jc w:val="center"/>
        </w:trPr>
        <w:tc>
          <w:tcPr>
            <w:tcW w:w="964" w:type="pct"/>
            <w:vMerge/>
          </w:tcPr>
          <w:p w14:paraId="31C05802" w14:textId="77777777" w:rsidR="00A56C15" w:rsidRPr="009E592F" w:rsidRDefault="00A56C15" w:rsidP="00D71966">
            <w:pPr>
              <w:widowControl w:val="0"/>
              <w:spacing w:after="0" w:line="240" w:lineRule="auto"/>
              <w:contextualSpacing/>
              <w:rPr>
                <w:rFonts w:cs="Arial"/>
              </w:rPr>
            </w:pPr>
          </w:p>
        </w:tc>
        <w:tc>
          <w:tcPr>
            <w:tcW w:w="1536" w:type="pct"/>
          </w:tcPr>
          <w:p w14:paraId="3AFD0F22" w14:textId="77777777" w:rsidR="00A56C15" w:rsidRPr="009E592F" w:rsidRDefault="00A56C15" w:rsidP="00D71966">
            <w:pPr>
              <w:spacing w:after="0" w:line="240" w:lineRule="auto"/>
              <w:contextualSpacing/>
              <w:rPr>
                <w:rFonts w:cs="Arial"/>
              </w:rPr>
            </w:pPr>
          </w:p>
          <w:p w14:paraId="193A4CFE" w14:textId="77777777" w:rsidR="00A56C15" w:rsidRPr="009E592F" w:rsidRDefault="00A56C15" w:rsidP="00D71966">
            <w:pPr>
              <w:spacing w:after="0" w:line="240" w:lineRule="auto"/>
              <w:contextualSpacing/>
              <w:rPr>
                <w:rFonts w:cs="Arial"/>
              </w:rPr>
            </w:pPr>
            <w:r w:rsidRPr="009E592F">
              <w:rPr>
                <w:rFonts w:cs="Arial"/>
              </w:rPr>
              <w:t>Personal administrativo</w:t>
            </w:r>
          </w:p>
        </w:tc>
        <w:tc>
          <w:tcPr>
            <w:tcW w:w="2500" w:type="pct"/>
            <w:vMerge/>
          </w:tcPr>
          <w:p w14:paraId="6CA8643E" w14:textId="77777777" w:rsidR="00A56C15" w:rsidRPr="009E592F" w:rsidRDefault="00A56C15" w:rsidP="00D71966">
            <w:pPr>
              <w:widowControl w:val="0"/>
              <w:spacing w:after="0" w:line="240" w:lineRule="auto"/>
              <w:contextualSpacing/>
              <w:rPr>
                <w:rFonts w:cs="Arial"/>
              </w:rPr>
            </w:pPr>
          </w:p>
        </w:tc>
      </w:tr>
      <w:tr w:rsidR="00A56C15" w:rsidRPr="00112169" w14:paraId="085DF5D7" w14:textId="77777777" w:rsidTr="00D71966">
        <w:trPr>
          <w:trHeight w:val="146"/>
          <w:jc w:val="center"/>
        </w:trPr>
        <w:tc>
          <w:tcPr>
            <w:tcW w:w="964" w:type="pct"/>
            <w:vMerge/>
          </w:tcPr>
          <w:p w14:paraId="7D794C36" w14:textId="77777777" w:rsidR="00A56C15" w:rsidRPr="009E592F" w:rsidRDefault="00A56C15" w:rsidP="00D71966">
            <w:pPr>
              <w:widowControl w:val="0"/>
              <w:spacing w:after="0" w:line="240" w:lineRule="auto"/>
              <w:contextualSpacing/>
              <w:rPr>
                <w:rFonts w:cs="Arial"/>
              </w:rPr>
            </w:pPr>
          </w:p>
        </w:tc>
        <w:tc>
          <w:tcPr>
            <w:tcW w:w="1536" w:type="pct"/>
          </w:tcPr>
          <w:p w14:paraId="316DA642" w14:textId="77777777" w:rsidR="00A56C15" w:rsidRPr="006D61BC" w:rsidRDefault="00A56C15" w:rsidP="00D71966">
            <w:pPr>
              <w:spacing w:after="0" w:line="240" w:lineRule="auto"/>
              <w:contextualSpacing/>
              <w:rPr>
                <w:rFonts w:cs="Arial"/>
                <w:lang w:val="es-HN"/>
              </w:rPr>
            </w:pPr>
          </w:p>
          <w:p w14:paraId="56900885" w14:textId="77777777" w:rsidR="00A56C15" w:rsidRPr="006D61BC" w:rsidRDefault="00A56C15" w:rsidP="00D71966">
            <w:pPr>
              <w:spacing w:after="0" w:line="240" w:lineRule="auto"/>
              <w:contextualSpacing/>
              <w:rPr>
                <w:rFonts w:cs="Arial"/>
                <w:lang w:val="es-HN"/>
              </w:rPr>
            </w:pPr>
            <w:r w:rsidRPr="006D61BC">
              <w:rPr>
                <w:rFonts w:cs="Arial"/>
                <w:lang w:val="es-HN"/>
              </w:rPr>
              <w:t>Personal de apoyo (intérprete de lengua de señas para personas con discapacidad auditiva, e intérprete para personas sordociegas)</w:t>
            </w:r>
          </w:p>
          <w:p w14:paraId="6EA3A849" w14:textId="77777777" w:rsidR="00A56C15" w:rsidRPr="006D61BC" w:rsidRDefault="00A56C15" w:rsidP="00D71966">
            <w:pPr>
              <w:spacing w:after="0" w:line="240" w:lineRule="auto"/>
              <w:contextualSpacing/>
              <w:rPr>
                <w:rFonts w:cs="Arial"/>
                <w:lang w:val="es-HN"/>
              </w:rPr>
            </w:pPr>
          </w:p>
        </w:tc>
        <w:tc>
          <w:tcPr>
            <w:tcW w:w="2500" w:type="pct"/>
            <w:vMerge/>
          </w:tcPr>
          <w:p w14:paraId="177BEDC9" w14:textId="77777777" w:rsidR="00A56C15" w:rsidRPr="006D61BC" w:rsidRDefault="00A56C15" w:rsidP="00475E67">
            <w:pPr>
              <w:widowControl w:val="0"/>
              <w:spacing w:after="0" w:line="240" w:lineRule="auto"/>
              <w:contextualSpacing/>
              <w:rPr>
                <w:rFonts w:cs="Arial"/>
                <w:lang w:val="es-HN"/>
              </w:rPr>
            </w:pPr>
          </w:p>
        </w:tc>
      </w:tr>
      <w:tr w:rsidR="00A56C15" w:rsidRPr="00112169" w14:paraId="3280CCF7" w14:textId="77777777" w:rsidTr="00D71966">
        <w:trPr>
          <w:trHeight w:val="146"/>
          <w:jc w:val="center"/>
        </w:trPr>
        <w:tc>
          <w:tcPr>
            <w:tcW w:w="964" w:type="pct"/>
            <w:vMerge/>
          </w:tcPr>
          <w:p w14:paraId="17ACE6F7" w14:textId="77777777" w:rsidR="00A56C15" w:rsidRPr="006D61BC" w:rsidRDefault="00A56C15" w:rsidP="00D71966">
            <w:pPr>
              <w:widowControl w:val="0"/>
              <w:spacing w:after="0" w:line="240" w:lineRule="auto"/>
              <w:contextualSpacing/>
              <w:rPr>
                <w:rFonts w:cs="Arial"/>
                <w:lang w:val="es-HN"/>
              </w:rPr>
            </w:pPr>
          </w:p>
        </w:tc>
        <w:tc>
          <w:tcPr>
            <w:tcW w:w="1536" w:type="pct"/>
          </w:tcPr>
          <w:p w14:paraId="5F254B80" w14:textId="77777777" w:rsidR="00A56C15" w:rsidRPr="006D61BC" w:rsidRDefault="00A56C15" w:rsidP="00D71966">
            <w:pPr>
              <w:spacing w:after="0" w:line="240" w:lineRule="auto"/>
              <w:contextualSpacing/>
              <w:rPr>
                <w:rFonts w:cs="Arial"/>
                <w:lang w:val="es-HN"/>
              </w:rPr>
            </w:pPr>
          </w:p>
          <w:p w14:paraId="34CE4910" w14:textId="77777777" w:rsidR="00A56C15" w:rsidRPr="006D61BC" w:rsidRDefault="00A56C15" w:rsidP="00D71966">
            <w:pPr>
              <w:spacing w:after="0" w:line="240" w:lineRule="auto"/>
              <w:contextualSpacing/>
              <w:rPr>
                <w:rFonts w:cs="Arial"/>
                <w:lang w:val="es-HN"/>
              </w:rPr>
            </w:pPr>
            <w:r w:rsidRPr="006D61BC">
              <w:rPr>
                <w:rFonts w:cs="Arial"/>
                <w:lang w:val="es-HN"/>
              </w:rPr>
              <w:t>Elaboración y/o publicación de guías/directrices/protocolos/</w:t>
            </w:r>
          </w:p>
          <w:p w14:paraId="68D5C34D" w14:textId="77777777" w:rsidR="00A56C15" w:rsidRPr="006D61BC" w:rsidRDefault="00A56C15" w:rsidP="005B6575">
            <w:pPr>
              <w:spacing w:after="0" w:line="240" w:lineRule="auto"/>
              <w:contextualSpacing/>
              <w:rPr>
                <w:rFonts w:cs="Arial"/>
                <w:lang w:val="es-HN"/>
              </w:rPr>
            </w:pPr>
            <w:r w:rsidRPr="006D61BC">
              <w:rPr>
                <w:rFonts w:cs="Arial"/>
                <w:lang w:val="es-HN"/>
              </w:rPr>
              <w:t>lineamientos/manuales para la atención adecuada</w:t>
            </w:r>
          </w:p>
        </w:tc>
        <w:tc>
          <w:tcPr>
            <w:tcW w:w="2500" w:type="pct"/>
            <w:vMerge/>
          </w:tcPr>
          <w:p w14:paraId="6BB24EAA" w14:textId="77777777" w:rsidR="00A56C15" w:rsidRPr="006D61BC" w:rsidRDefault="00A56C15" w:rsidP="00D71966">
            <w:pPr>
              <w:widowControl w:val="0"/>
              <w:spacing w:after="0" w:line="240" w:lineRule="auto"/>
              <w:contextualSpacing/>
              <w:rPr>
                <w:rFonts w:cs="Arial"/>
                <w:lang w:val="es-HN"/>
              </w:rPr>
            </w:pPr>
          </w:p>
        </w:tc>
      </w:tr>
      <w:tr w:rsidR="00A56C15" w:rsidRPr="00112169" w14:paraId="3D2F86DC" w14:textId="77777777" w:rsidTr="00D71966">
        <w:trPr>
          <w:trHeight w:val="146"/>
          <w:jc w:val="center"/>
        </w:trPr>
        <w:tc>
          <w:tcPr>
            <w:tcW w:w="964" w:type="pct"/>
            <w:vMerge/>
          </w:tcPr>
          <w:p w14:paraId="1243E74A" w14:textId="77777777" w:rsidR="00A56C15" w:rsidRPr="006D61BC" w:rsidRDefault="00A56C15" w:rsidP="00D71966">
            <w:pPr>
              <w:widowControl w:val="0"/>
              <w:spacing w:after="0" w:line="240" w:lineRule="auto"/>
              <w:contextualSpacing/>
              <w:rPr>
                <w:rFonts w:cs="Arial"/>
                <w:lang w:val="es-HN"/>
              </w:rPr>
            </w:pPr>
          </w:p>
        </w:tc>
        <w:tc>
          <w:tcPr>
            <w:tcW w:w="1536" w:type="pct"/>
          </w:tcPr>
          <w:p w14:paraId="520CC744" w14:textId="77777777" w:rsidR="00A56C15" w:rsidRPr="006D61BC" w:rsidRDefault="00A56C15" w:rsidP="00D71966">
            <w:pPr>
              <w:spacing w:after="0" w:line="240" w:lineRule="auto"/>
              <w:contextualSpacing/>
              <w:rPr>
                <w:rFonts w:cs="Arial"/>
                <w:lang w:val="es-HN"/>
              </w:rPr>
            </w:pPr>
          </w:p>
          <w:p w14:paraId="4F455D2F" w14:textId="77777777" w:rsidR="00A56C15" w:rsidRPr="006D61BC" w:rsidRDefault="00A56C15" w:rsidP="00D71966">
            <w:pPr>
              <w:spacing w:after="0" w:line="240" w:lineRule="auto"/>
              <w:contextualSpacing/>
              <w:rPr>
                <w:rFonts w:cs="Arial"/>
                <w:lang w:val="es-HN"/>
              </w:rPr>
            </w:pPr>
            <w:r w:rsidRPr="006D61BC">
              <w:rPr>
                <w:rFonts w:cs="Arial"/>
                <w:lang w:val="es-HN"/>
              </w:rPr>
              <w:t>Planes, Programas y acciones de sensibilización y capacitación desarrollados en el período del informe</w:t>
            </w:r>
          </w:p>
        </w:tc>
        <w:tc>
          <w:tcPr>
            <w:tcW w:w="2500" w:type="pct"/>
            <w:vMerge/>
          </w:tcPr>
          <w:p w14:paraId="3314B9FA" w14:textId="77777777" w:rsidR="00A56C15" w:rsidRPr="006D61BC" w:rsidRDefault="00A56C15" w:rsidP="00D71966">
            <w:pPr>
              <w:widowControl w:val="0"/>
              <w:spacing w:after="0" w:line="240" w:lineRule="auto"/>
              <w:contextualSpacing/>
              <w:rPr>
                <w:rFonts w:cs="Arial"/>
                <w:lang w:val="es-HN"/>
              </w:rPr>
            </w:pPr>
          </w:p>
        </w:tc>
      </w:tr>
      <w:tr w:rsidR="00DC0978" w:rsidRPr="009E592F" w14:paraId="7396E324" w14:textId="77777777" w:rsidTr="00D71966">
        <w:trPr>
          <w:trHeight w:val="146"/>
          <w:jc w:val="center"/>
        </w:trPr>
        <w:tc>
          <w:tcPr>
            <w:tcW w:w="964" w:type="pct"/>
            <w:tcBorders>
              <w:bottom w:val="single" w:sz="4" w:space="0" w:color="auto"/>
            </w:tcBorders>
          </w:tcPr>
          <w:p w14:paraId="635573FF" w14:textId="77777777" w:rsidR="005359F3" w:rsidRPr="009E592F" w:rsidRDefault="00DC0978" w:rsidP="00D71966">
            <w:pPr>
              <w:widowControl w:val="0"/>
              <w:spacing w:after="0" w:line="240" w:lineRule="auto"/>
              <w:contextualSpacing/>
              <w:rPr>
                <w:rFonts w:cs="Arial"/>
              </w:rPr>
            </w:pPr>
            <w:r w:rsidRPr="009E592F">
              <w:rPr>
                <w:rFonts w:eastAsia="Calibri" w:cs="Arial"/>
              </w:rPr>
              <w:t>Fuente de la información</w:t>
            </w:r>
          </w:p>
        </w:tc>
        <w:tc>
          <w:tcPr>
            <w:tcW w:w="4036" w:type="pct"/>
            <w:gridSpan w:val="2"/>
            <w:tcBorders>
              <w:bottom w:val="single" w:sz="4" w:space="0" w:color="auto"/>
            </w:tcBorders>
          </w:tcPr>
          <w:p w14:paraId="604FE1D0" w14:textId="77777777" w:rsidR="00DC0978" w:rsidRPr="009E592F" w:rsidRDefault="00ED096F" w:rsidP="00D71966">
            <w:pPr>
              <w:widowControl w:val="0"/>
              <w:spacing w:after="0" w:line="240" w:lineRule="auto"/>
              <w:contextualSpacing/>
              <w:rPr>
                <w:rFonts w:cs="Arial"/>
              </w:rPr>
            </w:pPr>
            <w:r w:rsidRPr="009E592F">
              <w:rPr>
                <w:rFonts w:cs="Arial"/>
              </w:rPr>
              <w:t>http://www.salud.gob.hn/web/</w:t>
            </w:r>
          </w:p>
        </w:tc>
      </w:tr>
      <w:tr w:rsidR="005E64B0" w:rsidRPr="00112169" w14:paraId="2B5BDF60" w14:textId="77777777" w:rsidTr="00D7196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102C482B" w14:textId="77777777" w:rsidR="005E64B0" w:rsidRPr="009E592F" w:rsidRDefault="005E64B0" w:rsidP="00D71966">
            <w:pPr>
              <w:widowControl w:val="0"/>
              <w:spacing w:after="0" w:line="240" w:lineRule="auto"/>
              <w:contextualSpacing/>
              <w:rPr>
                <w:rFonts w:eastAsia="Calibri"/>
                <w:b/>
              </w:rPr>
            </w:pPr>
          </w:p>
          <w:p w14:paraId="0DD963CE" w14:textId="77777777" w:rsidR="005E64B0" w:rsidRPr="006D61BC" w:rsidRDefault="005E64B0" w:rsidP="00131023">
            <w:pPr>
              <w:pStyle w:val="Heading3"/>
            </w:pPr>
            <w:bookmarkStart w:id="43" w:name="_Toc483961939"/>
            <w:r w:rsidRPr="006D61BC">
              <w:t>INDICADOR  SALUD 2.2</w:t>
            </w:r>
            <w:r w:rsidR="00E90381" w:rsidRPr="006D61BC">
              <w:t xml:space="preserve"> (SAL</w:t>
            </w:r>
            <w:r w:rsidR="00E1119C" w:rsidRPr="006D61BC">
              <w:t xml:space="preserve"> 2.2</w:t>
            </w:r>
            <w:r w:rsidR="00F5526F" w:rsidRPr="006D61BC">
              <w:t>)</w:t>
            </w:r>
            <w:r w:rsidRPr="006D61BC">
              <w:t xml:space="preserve"> </w:t>
            </w:r>
            <w:r w:rsidR="00C11622" w:rsidRPr="006D61BC">
              <w:t>MECANISMOS O ACCIONES IMPLEMENTADAS PARA GARANTIZAR EL CONSENTIMIENTO AUTÓNOMO, PREVIO E INFORMADO DE LAS PERSONAS CON DISCAPACIDAD</w:t>
            </w:r>
            <w:bookmarkEnd w:id="43"/>
            <w:r w:rsidR="00C11622" w:rsidRPr="006D61BC">
              <w:t xml:space="preserve"> </w:t>
            </w:r>
          </w:p>
          <w:p w14:paraId="67D68291" w14:textId="77777777" w:rsidR="00475E67" w:rsidRPr="006D61BC" w:rsidRDefault="00475E67" w:rsidP="00D71966">
            <w:pPr>
              <w:widowControl w:val="0"/>
              <w:spacing w:after="0" w:line="240" w:lineRule="auto"/>
              <w:contextualSpacing/>
              <w:rPr>
                <w:rFonts w:cs="Arial"/>
                <w:b/>
                <w:sz w:val="24"/>
                <w:szCs w:val="24"/>
                <w:lang w:val="es-HN"/>
              </w:rPr>
            </w:pPr>
          </w:p>
        </w:tc>
      </w:tr>
      <w:tr w:rsidR="005E64B0" w:rsidRPr="00112169" w14:paraId="3C420E3B" w14:textId="77777777" w:rsidTr="00D71966">
        <w:trPr>
          <w:jc w:val="center"/>
        </w:trPr>
        <w:tc>
          <w:tcPr>
            <w:tcW w:w="5000" w:type="pct"/>
            <w:gridSpan w:val="3"/>
            <w:tcBorders>
              <w:top w:val="single" w:sz="4" w:space="0" w:color="auto"/>
            </w:tcBorders>
            <w:shd w:val="clear" w:color="auto" w:fill="E6E6E6"/>
          </w:tcPr>
          <w:p w14:paraId="7E953286" w14:textId="77777777" w:rsidR="005359F3" w:rsidRPr="006D61BC" w:rsidRDefault="005359F3" w:rsidP="00D71966">
            <w:pPr>
              <w:widowControl w:val="0"/>
              <w:spacing w:after="0" w:line="240" w:lineRule="auto"/>
              <w:contextualSpacing/>
              <w:rPr>
                <w:u w:val="single"/>
                <w:lang w:val="es-HN"/>
              </w:rPr>
            </w:pPr>
          </w:p>
          <w:p w14:paraId="3CC037EA" w14:textId="77777777" w:rsidR="005E64B0" w:rsidRPr="006D61BC" w:rsidRDefault="005E64B0" w:rsidP="00D71966">
            <w:pPr>
              <w:widowControl w:val="0"/>
              <w:spacing w:after="0" w:line="240" w:lineRule="auto"/>
              <w:contextualSpacing/>
              <w:rPr>
                <w:u w:val="single"/>
                <w:lang w:val="es-HN"/>
              </w:rPr>
            </w:pPr>
            <w:r w:rsidRPr="006D61BC">
              <w:rPr>
                <w:u w:val="single"/>
                <w:lang w:val="es-HN"/>
              </w:rPr>
              <w:t>Metodología de cálculo</w:t>
            </w:r>
            <w:r w:rsidR="001B1910" w:rsidRPr="006D61BC">
              <w:rPr>
                <w:lang w:val="es-HN"/>
              </w:rPr>
              <w:t xml:space="preserve">: </w:t>
            </w:r>
            <w:r w:rsidR="005359F3" w:rsidRPr="006D61BC">
              <w:rPr>
                <w:lang w:val="es-HN"/>
              </w:rPr>
              <w:t>I</w:t>
            </w:r>
            <w:r w:rsidR="001B1910" w:rsidRPr="006D61BC">
              <w:rPr>
                <w:lang w:val="es-HN"/>
              </w:rPr>
              <w:t>ndicador cualitativo, debe ser descriptivo.</w:t>
            </w:r>
            <w:r w:rsidR="001B1910" w:rsidRPr="006D61BC">
              <w:rPr>
                <w:u w:val="single"/>
                <w:lang w:val="es-HN"/>
              </w:rPr>
              <w:t xml:space="preserve"> </w:t>
            </w:r>
          </w:p>
          <w:p w14:paraId="352DE1F4" w14:textId="77777777" w:rsidR="005E64B0" w:rsidRPr="006D61BC" w:rsidRDefault="005E64B0" w:rsidP="00D71966">
            <w:pPr>
              <w:widowControl w:val="0"/>
              <w:spacing w:after="0" w:line="240" w:lineRule="auto"/>
              <w:contextualSpacing/>
              <w:rPr>
                <w:rFonts w:cs="Arial"/>
                <w:lang w:val="es-HN"/>
              </w:rPr>
            </w:pPr>
          </w:p>
        </w:tc>
      </w:tr>
      <w:tr w:rsidR="005E64B0" w:rsidRPr="00112169" w14:paraId="709E246E" w14:textId="77777777" w:rsidTr="00D71966">
        <w:trPr>
          <w:trHeight w:val="147"/>
          <w:jc w:val="center"/>
        </w:trPr>
        <w:tc>
          <w:tcPr>
            <w:tcW w:w="964" w:type="pct"/>
            <w:vMerge w:val="restart"/>
          </w:tcPr>
          <w:p w14:paraId="4D28B6F0" w14:textId="77777777" w:rsidR="005E64B0" w:rsidRPr="006D61BC" w:rsidRDefault="005E64B0" w:rsidP="00D71966">
            <w:pPr>
              <w:widowControl w:val="0"/>
              <w:spacing w:after="0" w:line="240" w:lineRule="auto"/>
              <w:contextualSpacing/>
              <w:rPr>
                <w:rFonts w:cs="Arial"/>
                <w:lang w:val="es-HN"/>
              </w:rPr>
            </w:pPr>
          </w:p>
          <w:p w14:paraId="2DFEF64C" w14:textId="77777777" w:rsidR="005359F3" w:rsidRPr="006D61BC" w:rsidRDefault="005359F3" w:rsidP="00D71966">
            <w:pPr>
              <w:widowControl w:val="0"/>
              <w:spacing w:after="0" w:line="240" w:lineRule="auto"/>
              <w:contextualSpacing/>
              <w:rPr>
                <w:rFonts w:cs="Arial"/>
                <w:lang w:val="es-HN"/>
              </w:rPr>
            </w:pPr>
          </w:p>
          <w:p w14:paraId="293B84AC" w14:textId="77777777" w:rsidR="005359F3" w:rsidRPr="006D61BC" w:rsidRDefault="005359F3" w:rsidP="00D71966">
            <w:pPr>
              <w:widowControl w:val="0"/>
              <w:spacing w:after="0" w:line="240" w:lineRule="auto"/>
              <w:contextualSpacing/>
              <w:rPr>
                <w:rFonts w:cs="Arial"/>
                <w:lang w:val="es-HN"/>
              </w:rPr>
            </w:pPr>
          </w:p>
          <w:p w14:paraId="6B5D83C3" w14:textId="77777777" w:rsidR="005359F3" w:rsidRPr="006D61BC" w:rsidRDefault="005359F3" w:rsidP="00D71966">
            <w:pPr>
              <w:widowControl w:val="0"/>
              <w:spacing w:after="0" w:line="240" w:lineRule="auto"/>
              <w:contextualSpacing/>
              <w:rPr>
                <w:rFonts w:cs="Arial"/>
                <w:lang w:val="es-HN"/>
              </w:rPr>
            </w:pPr>
          </w:p>
          <w:p w14:paraId="7D94C267" w14:textId="77777777" w:rsidR="005359F3" w:rsidRPr="006D61BC" w:rsidRDefault="005359F3" w:rsidP="00D71966">
            <w:pPr>
              <w:widowControl w:val="0"/>
              <w:spacing w:after="0" w:line="240" w:lineRule="auto"/>
              <w:contextualSpacing/>
              <w:rPr>
                <w:rFonts w:cs="Arial"/>
                <w:lang w:val="es-HN"/>
              </w:rPr>
            </w:pPr>
          </w:p>
          <w:p w14:paraId="4EF2DF48" w14:textId="77777777" w:rsidR="005359F3" w:rsidRPr="006D61BC" w:rsidRDefault="005359F3" w:rsidP="00D71966">
            <w:pPr>
              <w:widowControl w:val="0"/>
              <w:spacing w:after="0" w:line="240" w:lineRule="auto"/>
              <w:contextualSpacing/>
              <w:rPr>
                <w:rFonts w:cs="Arial"/>
                <w:lang w:val="es-HN"/>
              </w:rPr>
            </w:pPr>
          </w:p>
          <w:p w14:paraId="566C9C5B" w14:textId="77777777" w:rsidR="005E64B0" w:rsidRPr="009E592F" w:rsidRDefault="005E64B0" w:rsidP="005359F3">
            <w:pPr>
              <w:widowControl w:val="0"/>
              <w:spacing w:after="0" w:line="240" w:lineRule="auto"/>
              <w:contextualSpacing/>
              <w:jc w:val="center"/>
              <w:rPr>
                <w:rFonts w:cs="Arial"/>
              </w:rPr>
            </w:pPr>
            <w:r w:rsidRPr="009E592F">
              <w:rPr>
                <w:rFonts w:cs="Arial"/>
              </w:rPr>
              <w:t>Descriptores</w:t>
            </w:r>
          </w:p>
        </w:tc>
        <w:tc>
          <w:tcPr>
            <w:tcW w:w="1536" w:type="pct"/>
          </w:tcPr>
          <w:p w14:paraId="1FB728AD" w14:textId="77777777" w:rsidR="005359F3" w:rsidRPr="006D61BC" w:rsidRDefault="005359F3" w:rsidP="00D71966">
            <w:pPr>
              <w:spacing w:after="0" w:line="240" w:lineRule="auto"/>
              <w:contextualSpacing/>
              <w:rPr>
                <w:rFonts w:cs="Arial"/>
                <w:lang w:val="es-HN"/>
              </w:rPr>
            </w:pPr>
          </w:p>
          <w:p w14:paraId="50A0319D" w14:textId="77777777" w:rsidR="00DB43BD" w:rsidRPr="006D61BC" w:rsidRDefault="00C11622" w:rsidP="00D71966">
            <w:pPr>
              <w:spacing w:after="0" w:line="240" w:lineRule="auto"/>
              <w:contextualSpacing/>
              <w:rPr>
                <w:rFonts w:cs="Arial"/>
                <w:lang w:val="es-HN"/>
              </w:rPr>
            </w:pPr>
            <w:r w:rsidRPr="006D61BC">
              <w:rPr>
                <w:rFonts w:cs="Arial"/>
                <w:lang w:val="es-HN"/>
              </w:rPr>
              <w:t>Marcos normativos que garanticen el ejercicio de este derecho</w:t>
            </w:r>
          </w:p>
        </w:tc>
        <w:tc>
          <w:tcPr>
            <w:tcW w:w="2500" w:type="pct"/>
          </w:tcPr>
          <w:p w14:paraId="2C9C39CA" w14:textId="77777777" w:rsidR="00923A91" w:rsidRPr="006D61BC" w:rsidRDefault="00923A91" w:rsidP="00E17141">
            <w:pPr>
              <w:widowControl w:val="0"/>
              <w:spacing w:after="0" w:line="240" w:lineRule="auto"/>
              <w:contextualSpacing/>
              <w:jc w:val="both"/>
              <w:rPr>
                <w:rFonts w:cs="Arial"/>
                <w:lang w:val="es-HN"/>
              </w:rPr>
            </w:pPr>
            <w:r w:rsidRPr="006D61BC">
              <w:rPr>
                <w:rFonts w:cs="Arial"/>
                <w:lang w:val="es-HN"/>
              </w:rPr>
              <w:t>A continuación, se describe el marco normativo vigente relativo a este indicador:</w:t>
            </w:r>
          </w:p>
          <w:p w14:paraId="0061C77D" w14:textId="77777777" w:rsidR="00E17141" w:rsidRPr="006D61BC" w:rsidRDefault="00E17141" w:rsidP="00E17141">
            <w:pPr>
              <w:widowControl w:val="0"/>
              <w:spacing w:after="0" w:line="240" w:lineRule="auto"/>
              <w:contextualSpacing/>
              <w:jc w:val="both"/>
              <w:rPr>
                <w:rFonts w:cs="Arial"/>
                <w:b/>
                <w:lang w:val="es-HN"/>
              </w:rPr>
            </w:pPr>
            <w:r w:rsidRPr="006D61BC">
              <w:rPr>
                <w:rFonts w:cs="Arial"/>
                <w:b/>
                <w:lang w:val="es-HN"/>
              </w:rPr>
              <w:t>LEY DE EQUIDAD Y DESARROLLO INTEGRAL PARA LAS PERSONAS CON DISCAPACIDAD</w:t>
            </w:r>
          </w:p>
          <w:p w14:paraId="422EB65D"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SALUD ARTÍCULO 26.- ACCESO. El Estado garantiza los servicios públicos de salud ofrecidos en los diferentes centros hospitalarios y demás componentes del sistema de salud del país, en igualdad de condiciones y calidad para las personas con discapacidad. Se considera un acto discriminatorio el negarse a prestarlos o proporcionarlos en inferior calidad. </w:t>
            </w:r>
          </w:p>
          <w:p w14:paraId="1516F138" w14:textId="77777777" w:rsidR="00E17141" w:rsidRPr="006D61BC" w:rsidRDefault="00E17141" w:rsidP="00E17141">
            <w:pPr>
              <w:widowControl w:val="0"/>
              <w:spacing w:after="0" w:line="240" w:lineRule="auto"/>
              <w:contextualSpacing/>
              <w:jc w:val="both"/>
              <w:rPr>
                <w:rFonts w:cs="Arial"/>
                <w:lang w:val="es-HN"/>
              </w:rPr>
            </w:pPr>
          </w:p>
          <w:p w14:paraId="2C30B4A2"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ARTÍCULO 27.- DE LA SECRETARÍA DE SALUD. La Secretaría de Estado en el Despacho de Salud, además de las responsabilidades señaladas en otras leyes, será responsable de:</w:t>
            </w:r>
          </w:p>
          <w:p w14:paraId="638E62AC" w14:textId="23FADDFF" w:rsidR="00E17141" w:rsidRPr="001937EA" w:rsidRDefault="00E17141" w:rsidP="001937EA">
            <w:pPr>
              <w:pStyle w:val="ListParagraph"/>
              <w:widowControl w:val="0"/>
              <w:numPr>
                <w:ilvl w:val="0"/>
                <w:numId w:val="30"/>
              </w:numPr>
              <w:spacing w:after="0" w:line="240" w:lineRule="auto"/>
              <w:contextualSpacing/>
              <w:jc w:val="both"/>
              <w:rPr>
                <w:rFonts w:cs="Arial"/>
                <w:lang w:val="es-HN"/>
              </w:rPr>
            </w:pPr>
            <w:r w:rsidRPr="001937EA">
              <w:rPr>
                <w:rFonts w:cs="Arial"/>
                <w:lang w:val="es-HN"/>
              </w:rPr>
              <w:t>Incorporar y desarrollar programas anuales específicos y multidisciplinarios para la evaluación y prevención de todas las situaciones que puedan provocar discapacidades. Así como los programas de salud escolar que sean necesarios, con el fin de garantizar la salud y poder detectar a tiempo enfermedades y deficiencias que puedan provocar discapacidades en los alumnos del sistema educativo;</w:t>
            </w:r>
          </w:p>
          <w:p w14:paraId="2A3A91DF" w14:textId="77777777" w:rsidR="001937EA" w:rsidRPr="001937EA" w:rsidRDefault="001937EA" w:rsidP="001937EA">
            <w:pPr>
              <w:widowControl w:val="0"/>
              <w:spacing w:after="0" w:line="240" w:lineRule="auto"/>
              <w:ind w:left="48"/>
              <w:contextualSpacing/>
              <w:jc w:val="both"/>
              <w:rPr>
                <w:rFonts w:cs="Arial"/>
                <w:lang w:val="es-HN"/>
              </w:rPr>
            </w:pPr>
          </w:p>
          <w:p w14:paraId="686C46AF" w14:textId="1E760BAB" w:rsidR="00E17141" w:rsidRPr="001937EA" w:rsidRDefault="00E17141" w:rsidP="001937EA">
            <w:pPr>
              <w:pStyle w:val="ListParagraph"/>
              <w:widowControl w:val="0"/>
              <w:numPr>
                <w:ilvl w:val="0"/>
                <w:numId w:val="30"/>
              </w:numPr>
              <w:spacing w:after="0" w:line="240" w:lineRule="auto"/>
              <w:contextualSpacing/>
              <w:jc w:val="both"/>
              <w:rPr>
                <w:rFonts w:cs="Arial"/>
                <w:lang w:val="es-HN"/>
              </w:rPr>
            </w:pPr>
            <w:r w:rsidRPr="001937EA">
              <w:rPr>
                <w:rFonts w:cs="Arial"/>
                <w:lang w:val="es-HN"/>
              </w:rPr>
              <w:t xml:space="preserve">Desarrollar en todo el país programas de atención materno infantil relacionadas con el crecimiento y desarrollo integral del niño y, programas de prevención, del maltrato infantil y de apoyo a las familias en el manejo de niños con riesgo de discapacidad; </w:t>
            </w:r>
          </w:p>
          <w:p w14:paraId="5EB9F197" w14:textId="77777777" w:rsidR="001937EA" w:rsidRPr="001937EA" w:rsidRDefault="001937EA" w:rsidP="001937EA">
            <w:pPr>
              <w:widowControl w:val="0"/>
              <w:spacing w:after="0" w:line="240" w:lineRule="auto"/>
              <w:contextualSpacing/>
              <w:jc w:val="both"/>
              <w:rPr>
                <w:rFonts w:cs="Arial"/>
                <w:lang w:val="es-HN"/>
              </w:rPr>
            </w:pPr>
          </w:p>
          <w:p w14:paraId="1A13ABF6" w14:textId="77777777" w:rsidR="001937EA" w:rsidRDefault="00E17141" w:rsidP="001937EA">
            <w:pPr>
              <w:pStyle w:val="ListParagraph"/>
              <w:widowControl w:val="0"/>
              <w:numPr>
                <w:ilvl w:val="0"/>
                <w:numId w:val="30"/>
              </w:numPr>
              <w:spacing w:after="0" w:line="240" w:lineRule="auto"/>
              <w:contextualSpacing/>
              <w:jc w:val="both"/>
              <w:rPr>
                <w:rFonts w:cs="Arial"/>
                <w:lang w:val="es-HN"/>
              </w:rPr>
            </w:pPr>
            <w:r w:rsidRPr="001937EA">
              <w:rPr>
                <w:rFonts w:cs="Arial"/>
                <w:lang w:val="es-HN"/>
              </w:rPr>
              <w:t>Velar porque todo el personal médico y auxiliar que presta sus servicios en el sistema de salud, esté capacitado y cuente con el equipo de apoyo necesario para atender a</w:t>
            </w:r>
            <w:r w:rsidR="001937EA" w:rsidRPr="001937EA">
              <w:rPr>
                <w:rFonts w:cs="Arial"/>
                <w:lang w:val="es-HN"/>
              </w:rPr>
              <w:t xml:space="preserve"> las personas con discapacidad;</w:t>
            </w:r>
          </w:p>
          <w:p w14:paraId="6B10C535" w14:textId="77777777" w:rsidR="001937EA" w:rsidRPr="001937EA" w:rsidRDefault="001937EA" w:rsidP="001937EA">
            <w:pPr>
              <w:pStyle w:val="ListParagraph"/>
              <w:rPr>
                <w:rFonts w:cs="Arial"/>
                <w:lang w:val="es-HN"/>
              </w:rPr>
            </w:pPr>
          </w:p>
          <w:p w14:paraId="4CFEA753" w14:textId="77777777" w:rsidR="001937EA" w:rsidRDefault="00E17141" w:rsidP="001937EA">
            <w:pPr>
              <w:pStyle w:val="ListParagraph"/>
              <w:widowControl w:val="0"/>
              <w:numPr>
                <w:ilvl w:val="0"/>
                <w:numId w:val="30"/>
              </w:numPr>
              <w:spacing w:after="0" w:line="240" w:lineRule="auto"/>
              <w:contextualSpacing/>
              <w:jc w:val="both"/>
              <w:rPr>
                <w:rFonts w:cs="Arial"/>
                <w:lang w:val="es-HN"/>
              </w:rPr>
            </w:pPr>
            <w:r w:rsidRPr="001937EA">
              <w:rPr>
                <w:rFonts w:cs="Arial"/>
                <w:lang w:val="es-HN"/>
              </w:rPr>
              <w:t xml:space="preserve">Brindar a las mujeres con discapacidad atención especial con toda la información necesaria, propia del género, según sea el caso; </w:t>
            </w:r>
          </w:p>
          <w:p w14:paraId="4271A613" w14:textId="77777777" w:rsidR="001937EA" w:rsidRPr="001937EA" w:rsidRDefault="001937EA" w:rsidP="001937EA">
            <w:pPr>
              <w:pStyle w:val="ListParagraph"/>
              <w:rPr>
                <w:rFonts w:cs="Arial"/>
                <w:lang w:val="es-HN"/>
              </w:rPr>
            </w:pPr>
          </w:p>
          <w:p w14:paraId="0473E8AF" w14:textId="6065F4EA" w:rsidR="00E17141" w:rsidRPr="001937EA" w:rsidRDefault="00E17141" w:rsidP="001937EA">
            <w:pPr>
              <w:pStyle w:val="ListParagraph"/>
              <w:widowControl w:val="0"/>
              <w:numPr>
                <w:ilvl w:val="0"/>
                <w:numId w:val="30"/>
              </w:numPr>
              <w:spacing w:after="0" w:line="240" w:lineRule="auto"/>
              <w:contextualSpacing/>
              <w:jc w:val="both"/>
              <w:rPr>
                <w:rFonts w:cs="Arial"/>
                <w:lang w:val="es-HN"/>
              </w:rPr>
            </w:pPr>
            <w:r w:rsidRPr="001937EA">
              <w:rPr>
                <w:rFonts w:cs="Arial"/>
                <w:lang w:val="es-HN"/>
              </w:rPr>
              <w:t>Mantener actualizado sus inventarios con suficiente existencia de los medicamentos, equipos y materiales especiales que son requeridos para atender a las personas con discapacidad; y, 6) Brindar servicios de rehabilitación en las diferentes regiones de salud, incluyendo servicios a domicilio y ambulatorios, los cuales deberán brindarse con recurso humano especializado y con los servicios de apoyo necesarios para brindar una adecuada atención.</w:t>
            </w:r>
          </w:p>
          <w:p w14:paraId="6DB2216B" w14:textId="77777777" w:rsidR="00E17141" w:rsidRPr="006D61BC" w:rsidRDefault="00E17141" w:rsidP="00E17141">
            <w:pPr>
              <w:widowControl w:val="0"/>
              <w:spacing w:after="0" w:line="240" w:lineRule="auto"/>
              <w:contextualSpacing/>
              <w:jc w:val="both"/>
              <w:rPr>
                <w:rFonts w:cs="Arial"/>
                <w:lang w:val="es-HN"/>
              </w:rPr>
            </w:pPr>
          </w:p>
          <w:p w14:paraId="65B8E747"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ARTÍCULO 28.- SEGURIDAD SOCIAL A SUS ASEGURADOS. El Instituto Hondureño de Seguridad Social (IHSS) facilitará sus servicios a las personas con discapacidad, debiendo para ello, incorporarlos al Régimen Especial de Afiliación Progresiva, de acuerdo a lo que expone la Ley del Seguro Social y su Reglamento. </w:t>
            </w:r>
          </w:p>
          <w:p w14:paraId="018D6DBB" w14:textId="77777777" w:rsidR="00E17141" w:rsidRPr="006D61BC" w:rsidRDefault="00E17141" w:rsidP="00E17141">
            <w:pPr>
              <w:widowControl w:val="0"/>
              <w:spacing w:after="0" w:line="240" w:lineRule="auto"/>
              <w:contextualSpacing/>
              <w:jc w:val="both"/>
              <w:rPr>
                <w:rFonts w:cs="Arial"/>
                <w:lang w:val="es-HN"/>
              </w:rPr>
            </w:pPr>
          </w:p>
          <w:p w14:paraId="29B757BB"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ARTÍCULO 29.- SEGUROS DE ATENCIÓN MÉDICA Y DE VIDA. Las empresas de seguro no podrán negar o restringir la adquisición de un seguro de vida y una póliza de atención médica basándose exclusivamente en la presencia de algún tipo de discapacidad. </w:t>
            </w:r>
          </w:p>
          <w:p w14:paraId="79AD6EA2" w14:textId="77777777" w:rsidR="00E17141" w:rsidRPr="006D61BC" w:rsidRDefault="00E17141" w:rsidP="00E17141">
            <w:pPr>
              <w:widowControl w:val="0"/>
              <w:spacing w:after="0" w:line="240" w:lineRule="auto"/>
              <w:contextualSpacing/>
              <w:jc w:val="both"/>
              <w:rPr>
                <w:rFonts w:cs="Arial"/>
                <w:lang w:val="es-HN"/>
              </w:rPr>
            </w:pPr>
          </w:p>
          <w:p w14:paraId="0D7A300F" w14:textId="31C4A4AE" w:rsidR="005E64B0" w:rsidRPr="006D61BC" w:rsidRDefault="00E17141" w:rsidP="00E17141">
            <w:pPr>
              <w:widowControl w:val="0"/>
              <w:spacing w:after="0" w:line="240" w:lineRule="auto"/>
              <w:contextualSpacing/>
              <w:jc w:val="both"/>
              <w:rPr>
                <w:rFonts w:cs="Arial"/>
                <w:lang w:val="es-HN"/>
              </w:rPr>
            </w:pPr>
            <w:r w:rsidRPr="006D61BC">
              <w:rPr>
                <w:rFonts w:cs="Arial"/>
                <w:lang w:val="es-HN"/>
              </w:rPr>
              <w:t>ARTÍCULO 30.- NACIMIENTO DE PERSONAS CON DISCAPACIDAD. Los hospitales públicos y privados y demás componentes sanitarios que se encarguen de atender partos, deben dar aviso de inmediato a la Dirección General de Desarrollo para las Personas con Discapacidad y a la Dirección General de Salud correspondiente de los casos congénitos de personas con discapacidad que asistan, igualmente, cuando atiendan casos que puedan determinar limitaciones adquiridas, deben remitirlos de inmediato a los respectivos servicios especializados. Publicado en la Gaceta</w:t>
            </w:r>
            <w:r w:rsidR="00604396">
              <w:rPr>
                <w:rFonts w:cs="Arial"/>
                <w:lang w:val="es-HN"/>
              </w:rPr>
              <w:t>, 2005-10-25, núm. 30832 Decreto</w:t>
            </w:r>
            <w:r w:rsidRPr="006D61BC">
              <w:rPr>
                <w:rFonts w:cs="Arial"/>
                <w:lang w:val="es-HN"/>
              </w:rPr>
              <w:t xml:space="preserve"> N</w:t>
            </w:r>
            <w:r w:rsidR="00604396">
              <w:rPr>
                <w:rFonts w:cs="Arial"/>
                <w:lang w:val="es-HN"/>
              </w:rPr>
              <w:t>o 160-2005 el Congreso Nacional.</w:t>
            </w:r>
          </w:p>
          <w:p w14:paraId="23925A3C" w14:textId="77777777" w:rsidR="00E17141" w:rsidRPr="006D61BC" w:rsidRDefault="00E17141" w:rsidP="00E17141">
            <w:pPr>
              <w:widowControl w:val="0"/>
              <w:spacing w:after="0" w:line="240" w:lineRule="auto"/>
              <w:contextualSpacing/>
              <w:jc w:val="both"/>
              <w:rPr>
                <w:rFonts w:cs="Arial"/>
                <w:lang w:val="es-HN"/>
              </w:rPr>
            </w:pPr>
          </w:p>
          <w:p w14:paraId="409C7EC6" w14:textId="77777777" w:rsidR="00E17141" w:rsidRPr="006D61BC" w:rsidRDefault="00E17141" w:rsidP="00E17141">
            <w:pPr>
              <w:widowControl w:val="0"/>
              <w:spacing w:after="0" w:line="240" w:lineRule="auto"/>
              <w:contextualSpacing/>
              <w:jc w:val="both"/>
              <w:rPr>
                <w:rFonts w:cs="Arial"/>
                <w:b/>
                <w:lang w:val="es-HN"/>
              </w:rPr>
            </w:pPr>
            <w:r w:rsidRPr="006D61BC">
              <w:rPr>
                <w:rFonts w:cs="Arial"/>
                <w:b/>
                <w:lang w:val="es-HN"/>
              </w:rPr>
              <w:t>Política Nacional de Salud Sexual y Reproductiva en Honduras 2016</w:t>
            </w:r>
          </w:p>
          <w:p w14:paraId="4EB836A3"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EJES ESTRATEGIAS DE IMPLEMENTACIÓN Y LÍNEAS DE ACCIÓN </w:t>
            </w:r>
          </w:p>
          <w:p w14:paraId="0C14FAB6" w14:textId="77777777" w:rsidR="00E17141" w:rsidRPr="006D61BC" w:rsidRDefault="00E17141" w:rsidP="00E17141">
            <w:pPr>
              <w:widowControl w:val="0"/>
              <w:spacing w:after="0" w:line="240" w:lineRule="auto"/>
              <w:contextualSpacing/>
              <w:jc w:val="both"/>
              <w:rPr>
                <w:rFonts w:cs="Arial"/>
                <w:lang w:val="es-HN"/>
              </w:rPr>
            </w:pPr>
          </w:p>
          <w:p w14:paraId="1BE2D663"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Eje 1. Promoción del conocimiento sobre los derechos sexuales y reproductivos con equidad, considerando la interculturalidad y el enfoque de género en la población hondureña. Estrategias Líneas de Acción Abogacía y liderazgo para la implementación de la PNSSR:</w:t>
            </w:r>
          </w:p>
          <w:p w14:paraId="68474544" w14:textId="77777777" w:rsidR="00F971FC"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Divulgar la Política Nacional de Salud Sexual y Reproductiva con tomadores de decisiones. </w:t>
            </w:r>
          </w:p>
          <w:p w14:paraId="11392F7A"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Divulgar la Política Nacional de SSR con todas las instituciones públicas, privadas y organismos de cooperación. Promoción de los derechos sexuales y reproductivos, para prevenir conductas de riesgo </w:t>
            </w:r>
          </w:p>
          <w:p w14:paraId="59DF12C4"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Promover el ejercicio del derecho a una sexualidad plena, informada, voluntaria y responsable, con condiciones seguras, sin coerción, discriminación ni violencia </w:t>
            </w:r>
          </w:p>
          <w:p w14:paraId="5DDFD2ED"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Promover un entorno favorable que permita a las unidades prestadoras de servicios de salud del sector, implementar la Política Nacional de SSR según su nivel de competencia. </w:t>
            </w:r>
          </w:p>
          <w:p w14:paraId="6EABB340"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Fortalecer la organización comunitaria para el ejercicio de los derechos sexuales y reproductivos por parte de la población hondureña. Campañas de comunicación para promover el acceso a la información científica en salud sexual reproductiva con enfoque de derechos en la población. </w:t>
            </w:r>
          </w:p>
          <w:p w14:paraId="4C088055"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Difundir la PNSSR con grupos en mayor condición de vulnerabilidad. </w:t>
            </w:r>
          </w:p>
          <w:p w14:paraId="7D300DDF" w14:textId="77777777" w:rsidR="00CC7626" w:rsidRPr="006D61BC" w:rsidRDefault="00E17141" w:rsidP="00E17141">
            <w:pPr>
              <w:widowControl w:val="0"/>
              <w:spacing w:after="0" w:line="240" w:lineRule="auto"/>
              <w:contextualSpacing/>
              <w:jc w:val="both"/>
              <w:rPr>
                <w:rFonts w:cs="Arial"/>
                <w:lang w:val="es-HN"/>
              </w:rPr>
            </w:pPr>
            <w:r w:rsidRPr="006D61BC">
              <w:rPr>
                <w:rFonts w:cs="Arial"/>
                <w:lang w:val="es-HN"/>
              </w:rPr>
              <w:t>• Mejorar el abordaje y reglamentación de la SSR por parte de los medios de comunicación.</w:t>
            </w:r>
          </w:p>
          <w:p w14:paraId="379131C7"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 Desarrollar estrategias de información, educación y comunicación con énfasis en prioridades de SSR </w:t>
            </w:r>
          </w:p>
          <w:p w14:paraId="582F6C3E"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Divulgar y facilitar el acceso a información científica para la prevención de embarazos en adolescentes </w:t>
            </w:r>
          </w:p>
          <w:p w14:paraId="2E587545"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Proveer información para prevenir la transmisión sexual y vertical (embarazo, parto y lactancia) del VIH, sífilis y otras ITS.</w:t>
            </w:r>
          </w:p>
          <w:p w14:paraId="12979D61"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 Desarrollar estrategias para eliminar el estigma y discriminación relacionados con el VIH (con énfasis en salud, educación, en el trabajo u otras).</w:t>
            </w:r>
          </w:p>
          <w:p w14:paraId="5D7D4663"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 Desarrollar estrategias para promover el respeto a los derechos sexuales y reproductivos de las personas que viven con VIH, particularmente las mujeres.</w:t>
            </w:r>
          </w:p>
          <w:p w14:paraId="2A022DFD"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 Fortalecer estrategias de comunicación permanentes de prevención, diagnóstico temprano, tratamiento oportuno y rehabilitación de la salud de las mujeres </w:t>
            </w:r>
            <w:r w:rsidR="00CC7626" w:rsidRPr="006D61BC">
              <w:rPr>
                <w:rFonts w:cs="Arial"/>
                <w:lang w:val="es-HN"/>
              </w:rPr>
              <w:t>e</w:t>
            </w:r>
            <w:r w:rsidRPr="006D61BC">
              <w:rPr>
                <w:rFonts w:cs="Arial"/>
                <w:lang w:val="es-HN"/>
              </w:rPr>
              <w:t>n relación con las ITS el cáncer de mama, cáncer PA01:2015 40 cérvico-uterino, violencia de género y cáncer de próstata en los hombres.</w:t>
            </w:r>
          </w:p>
          <w:p w14:paraId="30AB1D93"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 Promover campañas contra el maltrato familiar, trata de personas, abuso sexual, discriminación a jóvenes. </w:t>
            </w:r>
          </w:p>
          <w:p w14:paraId="2F9A6200"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Promover campañas para la enseñanza de la SSR desde la familia, la escuela y la comunidad. </w:t>
            </w:r>
          </w:p>
          <w:p w14:paraId="50AE6C6C"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Difundir información sobre el cuidado de la salud sexual, prevención de infecciones de transmisión sexual, salud materna, infantil, acceso a métodos de planificación familiar, lactancia materna para la población hondureña</w:t>
            </w:r>
            <w:r w:rsidR="00AB5FED" w:rsidRPr="006D61BC">
              <w:rPr>
                <w:rFonts w:cs="Arial"/>
                <w:lang w:val="es-HN"/>
              </w:rPr>
              <w:t>,</w:t>
            </w:r>
            <w:r w:rsidRPr="006D61BC">
              <w:rPr>
                <w:rFonts w:cs="Arial"/>
                <w:lang w:val="es-HN"/>
              </w:rPr>
              <w:t xml:space="preserve"> Organización de equipos comunitarios para la atención en Salud Sexual y Reproductiva </w:t>
            </w:r>
          </w:p>
          <w:p w14:paraId="4E823D94"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Diseñar e implementar un modelo de atención integral en SSR, con enfoque comunitario y participación social, en el contexto de la atención primaria de salud.</w:t>
            </w:r>
          </w:p>
          <w:p w14:paraId="75814881"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 Fortalecer la formación de equipos de trabajo comunitarios en SSR incorporando los/as líderes de sociedad civil y de las diferentes organizaciones representadas en las comunidades. </w:t>
            </w:r>
          </w:p>
          <w:p w14:paraId="7BC772B9"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Crear y fortalecer grupos de auto-apoyo para la atención de prioridades en SSR. </w:t>
            </w:r>
          </w:p>
          <w:p w14:paraId="2D8918C5" w14:textId="77777777" w:rsidR="00E17141" w:rsidRPr="006D61BC" w:rsidRDefault="00E17141" w:rsidP="00E17141">
            <w:pPr>
              <w:widowControl w:val="0"/>
              <w:spacing w:after="0" w:line="240" w:lineRule="auto"/>
              <w:contextualSpacing/>
              <w:jc w:val="both"/>
              <w:rPr>
                <w:rFonts w:cs="Arial"/>
                <w:lang w:val="es-HN"/>
              </w:rPr>
            </w:pPr>
          </w:p>
          <w:p w14:paraId="7F881741"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Eje 2. Acceso Universal a servicios de salud sexual y reproductiva, con enfoque de derechos en el curso de la vida de la población hondureña, en respuesta a necesidades y prioridades como: violencia de género, planificación familiar, prevención del embarazo en adolescentes, VIH, Sífilis y otras-ITS, entre otros, considerando los determinantes sociales de la salud Estrategias Líneas de Acción Apoyo a las modalidades para alcanzar la cobertura universal en salud. </w:t>
            </w:r>
          </w:p>
          <w:p w14:paraId="22F102B7"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Mejorar el acceso a los servicios de atención integral para adolescentes, identificando y eliminando barreras</w:t>
            </w:r>
          </w:p>
          <w:p w14:paraId="1301E1C0"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 Mejorar la calidad de atención pre-concepcional, prenatal, del parto, post parto con enfoque intercultural </w:t>
            </w:r>
          </w:p>
          <w:p w14:paraId="4A3E503A"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Incorporar en el conjunto de servicios integrales de salud sexual y reproductiva, medidas para prevenir el embarazo (particularmente el segundo embarazo) en adolescentes el aborto, el acceso a métodos anticonceptivos modernos eficaces (incluye condón masculino y femenino, la vasectomía) y la atención integral después del aborto.</w:t>
            </w:r>
          </w:p>
          <w:p w14:paraId="539893DD"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 Promover la implementación de los documentos de normalización (o normativos) en Salud Sexual y Reproductiva PA01:2015 41 </w:t>
            </w:r>
          </w:p>
          <w:p w14:paraId="1F6D7A7A"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Fortalecer estrategias que promueven la salud materna e infantil como: “Iniciativas: Hospital Amigo de la Niñez, Madre Canguro entre otras. </w:t>
            </w:r>
          </w:p>
          <w:p w14:paraId="46005118"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Promover el acceso a los servicios de salud de todas las edades en la prevención y tratamiento del cáncer de mama y cérvico-uterino para las mujeres y el cáncer de próstata para los hombres. </w:t>
            </w:r>
          </w:p>
          <w:p w14:paraId="1533D718"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Promover la implementación de las normas de atención integral al hombre, para contribuir a la cobertura universal </w:t>
            </w:r>
          </w:p>
          <w:p w14:paraId="00CF713D"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Facilitar el acceso a pruebas de VIH, Sífilis y al diagnóstico de otras ITS, a fin de asegurar el tratamiento oportuno, el seguimiento y el apoyo requerido a la persona (caso) y sus contactos. </w:t>
            </w:r>
          </w:p>
          <w:p w14:paraId="3137E982"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Proveer la atención integral a la salud para las personas que viven con VIH, incluyendo servicios de planificación familiar, la atención al embarazo y el parto respetuosos de los derechos reproductivos de las mujeres que viven con VIH. </w:t>
            </w:r>
          </w:p>
          <w:p w14:paraId="4905EA7B"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Diseñar e implementar un modelo de atención integral para sobrevivientes de violencia física, psicológica y sexual en aspectos médicos, psicológicos, legales y acceso a redes de apoyo. </w:t>
            </w:r>
          </w:p>
          <w:p w14:paraId="03015641"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Desarrollar estrategias orientadas a la atención y prevención de la explotación sexual comercial y la erradicación del trabajo infantil. </w:t>
            </w:r>
          </w:p>
          <w:p w14:paraId="6556A413"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 Fortalecer las redes intersectoriales para la atención domiciliaria en apoyo a los servicios amigables en SSR integral, respecto a la lactancia materna, prevención del embarazo en adolescentes, planificación familiar, violencia de género, trata de personas, VIH, Sífilis, otras ITS. Promoción de la planificación familiar para la toma de decisiones de manera libre e informada </w:t>
            </w:r>
          </w:p>
          <w:p w14:paraId="47E14A0A"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Promover el derecho a la elección informada, voluntaria y libre de discriminación en materia de planificación familiar e insumos, incluyendo los servicios médicos, cuando sean requeridos.</w:t>
            </w:r>
          </w:p>
          <w:p w14:paraId="28E24A02" w14:textId="77777777" w:rsidR="00E17141" w:rsidRDefault="00E17141" w:rsidP="00E17141">
            <w:pPr>
              <w:widowControl w:val="0"/>
              <w:spacing w:after="0" w:line="240" w:lineRule="auto"/>
              <w:contextualSpacing/>
              <w:jc w:val="both"/>
              <w:rPr>
                <w:rFonts w:cs="Arial"/>
                <w:lang w:val="es-HN"/>
              </w:rPr>
            </w:pPr>
          </w:p>
          <w:p w14:paraId="0BFCD62F" w14:textId="77777777" w:rsidR="00CE751F" w:rsidRPr="006D61BC" w:rsidRDefault="00CE751F" w:rsidP="00E17141">
            <w:pPr>
              <w:widowControl w:val="0"/>
              <w:spacing w:after="0" w:line="240" w:lineRule="auto"/>
              <w:contextualSpacing/>
              <w:jc w:val="both"/>
              <w:rPr>
                <w:rFonts w:cs="Arial"/>
                <w:lang w:val="es-HN"/>
              </w:rPr>
            </w:pPr>
          </w:p>
          <w:p w14:paraId="0C3E098B" w14:textId="77777777" w:rsidR="00E17141" w:rsidRPr="006D61BC" w:rsidRDefault="00E17141" w:rsidP="00E17141">
            <w:pPr>
              <w:widowControl w:val="0"/>
              <w:spacing w:after="0" w:line="240" w:lineRule="auto"/>
              <w:contextualSpacing/>
              <w:jc w:val="both"/>
              <w:rPr>
                <w:rFonts w:cs="Arial"/>
                <w:b/>
                <w:lang w:val="es-HN"/>
              </w:rPr>
            </w:pPr>
            <w:r w:rsidRPr="006D61BC">
              <w:rPr>
                <w:rFonts w:cs="Arial"/>
                <w:b/>
                <w:lang w:val="es-HN"/>
              </w:rPr>
              <w:t>Normas y Procedimientos Para: Planificación Familiar, Climaterio/Men</w:t>
            </w:r>
            <w:r w:rsidR="00801A75" w:rsidRPr="006D61BC">
              <w:rPr>
                <w:rFonts w:cs="Arial"/>
                <w:b/>
                <w:lang w:val="es-HN"/>
              </w:rPr>
              <w:t>opausia, Infertilidad. Secretarí</w:t>
            </w:r>
            <w:r w:rsidRPr="006D61BC">
              <w:rPr>
                <w:rFonts w:cs="Arial"/>
                <w:b/>
                <w:lang w:val="es-HN"/>
              </w:rPr>
              <w:t>a de Salud 2010</w:t>
            </w:r>
          </w:p>
          <w:p w14:paraId="4300D2AB" w14:textId="77777777" w:rsidR="00E17141" w:rsidRPr="006D61BC" w:rsidRDefault="00E17141" w:rsidP="00E17141">
            <w:pPr>
              <w:widowControl w:val="0"/>
              <w:spacing w:after="0" w:line="240" w:lineRule="auto"/>
              <w:contextualSpacing/>
              <w:jc w:val="both"/>
              <w:rPr>
                <w:rFonts w:cs="Arial"/>
                <w:b/>
                <w:lang w:val="es-HN"/>
              </w:rPr>
            </w:pPr>
          </w:p>
          <w:p w14:paraId="119EB44E"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NORMA No 3: CONSENTIMIENTO INFORMADO 3.1 El proveedor de salud responsable de brindar la información y consejería de AQV femenina deberá asegurarse que la usuaria comprenda toda la información y aspectos relacionados con el método para que tome una decisión voluntaria y con pleno conocimiento firme la hoja de consentimiento informado, o en su defecto cualquier otro documento en el que se haga constar que la usuaria se somete voluntariamente a este procedimiento y lleve su firma o huella digital. </w:t>
            </w:r>
          </w:p>
          <w:p w14:paraId="1077C112" w14:textId="77777777" w:rsidR="00E17141" w:rsidRPr="006D61BC" w:rsidRDefault="00E17141" w:rsidP="00E17141">
            <w:pPr>
              <w:widowControl w:val="0"/>
              <w:spacing w:after="0" w:line="240" w:lineRule="auto"/>
              <w:contextualSpacing/>
              <w:jc w:val="both"/>
              <w:rPr>
                <w:rFonts w:cs="Arial"/>
                <w:lang w:val="es-HN"/>
              </w:rPr>
            </w:pPr>
          </w:p>
          <w:p w14:paraId="5D3693DF"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PROCEDIMIENTO 1. El proveedor de salud responsable de brindar consejería de AQV femenina deberá asesorar e informar a la usuaria sobre el contenido de la hoja de consentimiento informado haciendo énfasis en lo siguiente: - La solicitud expresa que la usuaria acepta que se le realice el procedimiento aclarando que lo hace en forma voluntaria - Que hay métodos temporales disponibles para ella y su pareja - Que le han proporcionado la información necesaria para tomar la decisión - Que el procedimiento es permanente - Que si el procedimiento tiene éxito no podrá salir embarazada - Que además de los beneficios, el procedimiento también conlleva algún riesgo - Puede desistir del procedimiento en cualquier momento antes de su realización Normas y Procedimientos Para: Planificación Familiar, Climaterio/Menopausia, Infertilidad Secretaría de Salud de Honduras 109 3.2 La unidad de salud que presta el servicio de AQV femenina deberá contar con formularios de consentimiento informado que será firmado por la usuaria y el proveedor previo a la cirugía. 4.1 La unidad de salud prestadora del servicio de AQV femenina debe contar con personal capacitado en la realización del procedimiento, instalaciones físicas adecuadas, insumos y equipos necesarios para garantizar a la usuaria la realización óptima del procedimiento.</w:t>
            </w:r>
          </w:p>
          <w:p w14:paraId="11D3C508" w14:textId="77777777" w:rsidR="00C4569D" w:rsidRPr="006D61BC" w:rsidRDefault="00C4569D" w:rsidP="00E17141">
            <w:pPr>
              <w:widowControl w:val="0"/>
              <w:spacing w:after="0" w:line="240" w:lineRule="auto"/>
              <w:contextualSpacing/>
              <w:jc w:val="both"/>
              <w:rPr>
                <w:rFonts w:cs="Arial"/>
                <w:lang w:val="es-HN"/>
              </w:rPr>
            </w:pPr>
          </w:p>
          <w:p w14:paraId="043A706B"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 xml:space="preserve">PROCEDIMIENTOS: 1. La unidad de salud prestadora del servicio de AQV femenina deberá contar con un espacio físico adecuado para la realización del procedimiento: - Área física de por lo menos tres metros cuadrados de construcción - Paredes lavables - Adecuada Iluminación 2. Todas las unidades de salud prestadoras del servicio de AQV femenino deberán contar con recursos humanos capacitados para realizar el procedimiento: - Médico Especialista, Médico General o Residente - Personal de Enfermería - Instrumentista - Circulante - Anestesista 4.2 El personal de salud encargado de realizar AQV femenina deberá mantener listo, completo y estéril el equipo, instrumentos e insumos que se utilizarán durante el procedimiento. 4.3 El grupo de trabajo encargado de realizar AQV femenina debe conocer y disponer del equipo y todos los instrumentos utilizados en el procedimiento para evitar retrasos o complicaciones durante el procedimiento. </w:t>
            </w:r>
          </w:p>
          <w:p w14:paraId="50F7684D" w14:textId="77777777" w:rsidR="00C4569D" w:rsidRPr="006D61BC" w:rsidRDefault="00C4569D" w:rsidP="00E17141">
            <w:pPr>
              <w:widowControl w:val="0"/>
              <w:spacing w:after="0" w:line="240" w:lineRule="auto"/>
              <w:contextualSpacing/>
              <w:jc w:val="both"/>
              <w:rPr>
                <w:rFonts w:cs="Arial"/>
                <w:lang w:val="es-HN"/>
              </w:rPr>
            </w:pPr>
          </w:p>
          <w:p w14:paraId="3E692AFD"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NORMA No 4: INSTALACIONES Y EQUIPO Normas y Procedimientos Para: Planificación Familiar, Climaterio/Menopausia, Infertilidad 110 Secretaría de Salud de Honduras EL EQUIPO DEBE CONSTAR DE LO SIGUIENTE: - Mesa de operaciones ajustable (que pueda ponerse en posición de Trendelemburg). - Máquina para anestesia - Iluminación adecuada - Mesa de Mayo - Mesa auxiliar - Atril para soluciones intravenosas - Recipiente para desechos - Balde plástico (para la descontaminación de instrumentos) - Esfigmomanómetro - Estetoscopio - Anaquel de medicinas - Camilla con ruedas y barandillas, o una silla de ruedas - Tanque de oxígeno - Carrito de emergencia definidas. 5.2 La unidad de salud prestadora del servicio de AQV femenina realizará la programación diaria del quirófano y organizará los recursos y equipos necesarios para realizar el procedimiento quirúrgico. 5.3 El proveedor de salud dará las instrucciones preoperatorias a la usuaria según el Protocolo de Servicios Clínicos de planificación familiar.</w:t>
            </w:r>
          </w:p>
          <w:p w14:paraId="63A2FDA8" w14:textId="77777777" w:rsidR="00C4569D" w:rsidRPr="006D61BC" w:rsidRDefault="00C4569D" w:rsidP="00E17141">
            <w:pPr>
              <w:widowControl w:val="0"/>
              <w:spacing w:after="0" w:line="240" w:lineRule="auto"/>
              <w:contextualSpacing/>
              <w:jc w:val="both"/>
              <w:rPr>
                <w:rFonts w:cs="Arial"/>
                <w:lang w:val="es-HN"/>
              </w:rPr>
            </w:pPr>
          </w:p>
          <w:p w14:paraId="7EE9F663" w14:textId="77777777" w:rsidR="00E17141" w:rsidRPr="006D61BC" w:rsidRDefault="00E17141" w:rsidP="00E17141">
            <w:pPr>
              <w:widowControl w:val="0"/>
              <w:spacing w:after="0" w:line="240" w:lineRule="auto"/>
              <w:contextualSpacing/>
              <w:jc w:val="both"/>
              <w:rPr>
                <w:rFonts w:cs="Arial"/>
                <w:lang w:val="es-HN"/>
              </w:rPr>
            </w:pPr>
            <w:r w:rsidRPr="006D61BC">
              <w:rPr>
                <w:rFonts w:cs="Arial"/>
                <w:lang w:val="es-HN"/>
              </w:rPr>
              <w:t>PROCEDIMIENTOS: 1. Para la realización del procedimiento quirúrgico se requiere personal, cada uno con su función definida: El Cirujano: - Es responsable de realizar el procedimiento quirúrgico y del desempeño del equipo quirúrgico. El cirujano debe ser Especialista en Ginecología, Normas y Procedimientos Para: Planificación Familiar, Climaterio/Menopausia, Infertilidad 112 Secretaría de Salud de Honduras Médico Residente o Médico General capacitado en la técnica quirúrgica. Personal de Enfermería: - Es responsable de asistir e instrumentar al cirujano y realizar cuidados post-operatorios El Circulante: - Es responsable de preparar los instrumentos, equipo de ropa y los insumos necesarios para la realización del procedimiento, así como también de cubrir otras necesidades que el equipo requiera durante el proceso quirúrgico. Técnico de Anestesia: - Es responsable de proporcionar los medicamentos y drogas, controlar los signos vitales de la usuaria y verificar el efecto de la anestesia durante y posterior al procedimiento.</w:t>
            </w:r>
          </w:p>
        </w:tc>
      </w:tr>
      <w:tr w:rsidR="00923A91" w:rsidRPr="009E592F" w14:paraId="561651CF" w14:textId="77777777" w:rsidTr="00923A91">
        <w:trPr>
          <w:trHeight w:val="1207"/>
          <w:jc w:val="center"/>
        </w:trPr>
        <w:tc>
          <w:tcPr>
            <w:tcW w:w="964" w:type="pct"/>
            <w:vMerge/>
          </w:tcPr>
          <w:p w14:paraId="7DE88286" w14:textId="1216D64F" w:rsidR="00923A91" w:rsidRPr="006D61BC" w:rsidRDefault="00923A91" w:rsidP="00D71966">
            <w:pPr>
              <w:widowControl w:val="0"/>
              <w:spacing w:after="0" w:line="240" w:lineRule="auto"/>
              <w:contextualSpacing/>
              <w:rPr>
                <w:rFonts w:cs="Arial"/>
                <w:lang w:val="es-HN"/>
              </w:rPr>
            </w:pPr>
          </w:p>
        </w:tc>
        <w:tc>
          <w:tcPr>
            <w:tcW w:w="1536" w:type="pct"/>
          </w:tcPr>
          <w:p w14:paraId="5BE4448A" w14:textId="77777777" w:rsidR="00923A91" w:rsidRPr="006D61BC" w:rsidRDefault="00923A91" w:rsidP="00D71966">
            <w:pPr>
              <w:spacing w:after="0" w:line="240" w:lineRule="auto"/>
              <w:contextualSpacing/>
              <w:rPr>
                <w:rFonts w:cs="Arial"/>
                <w:lang w:val="es-HN"/>
              </w:rPr>
            </w:pPr>
          </w:p>
          <w:p w14:paraId="5F2657B2" w14:textId="77777777" w:rsidR="00923A91" w:rsidRPr="009E592F" w:rsidRDefault="00923A91" w:rsidP="00D71966">
            <w:pPr>
              <w:spacing w:after="0" w:line="240" w:lineRule="auto"/>
              <w:contextualSpacing/>
              <w:rPr>
                <w:rFonts w:cs="Arial"/>
              </w:rPr>
            </w:pPr>
            <w:r w:rsidRPr="009E592F">
              <w:rPr>
                <w:rFonts w:cs="Arial"/>
              </w:rPr>
              <w:t>Formatos accesibles</w:t>
            </w:r>
          </w:p>
        </w:tc>
        <w:tc>
          <w:tcPr>
            <w:tcW w:w="2500" w:type="pct"/>
            <w:vMerge w:val="restart"/>
          </w:tcPr>
          <w:p w14:paraId="5CFF2147" w14:textId="77777777" w:rsidR="00923A91" w:rsidRPr="006D61BC" w:rsidRDefault="00923A91" w:rsidP="00C4569D">
            <w:pPr>
              <w:widowControl w:val="0"/>
              <w:spacing w:after="0" w:line="240" w:lineRule="auto"/>
              <w:contextualSpacing/>
              <w:jc w:val="center"/>
              <w:rPr>
                <w:rFonts w:cs="Arial"/>
                <w:b/>
                <w:lang w:val="es-HN"/>
              </w:rPr>
            </w:pPr>
            <w:r w:rsidRPr="006D61BC">
              <w:rPr>
                <w:rFonts w:cs="Arial"/>
                <w:b/>
                <w:lang w:val="es-HN"/>
              </w:rPr>
              <w:t>Secretaría de Salud</w:t>
            </w:r>
          </w:p>
          <w:p w14:paraId="42AC83EC" w14:textId="77777777" w:rsidR="00923A91" w:rsidRPr="006D61BC" w:rsidRDefault="00923A91" w:rsidP="00C4569D">
            <w:pPr>
              <w:widowControl w:val="0"/>
              <w:spacing w:after="0" w:line="240" w:lineRule="auto"/>
              <w:contextualSpacing/>
              <w:jc w:val="center"/>
              <w:rPr>
                <w:rFonts w:cs="Arial"/>
                <w:b/>
                <w:lang w:val="es-HN"/>
              </w:rPr>
            </w:pPr>
            <w:r w:rsidRPr="006D61BC">
              <w:rPr>
                <w:rFonts w:cs="Arial"/>
                <w:b/>
                <w:lang w:val="es-HN"/>
              </w:rPr>
              <w:t>Hoja de Consentimiento Informado Para Anticoncepción Quirúrgica Voluntaria Femenina</w:t>
            </w:r>
          </w:p>
          <w:p w14:paraId="6F4DDA7C" w14:textId="77777777" w:rsidR="00923A91" w:rsidRPr="006D61BC" w:rsidRDefault="00923A91" w:rsidP="00C4569D">
            <w:pPr>
              <w:widowControl w:val="0"/>
              <w:spacing w:after="0" w:line="240" w:lineRule="auto"/>
              <w:contextualSpacing/>
              <w:rPr>
                <w:rFonts w:cs="Arial"/>
                <w:lang w:val="es-HN"/>
              </w:rPr>
            </w:pPr>
            <w:r w:rsidRPr="006D61BC">
              <w:rPr>
                <w:rFonts w:cs="Arial"/>
                <w:lang w:val="es-HN"/>
              </w:rPr>
              <w:t xml:space="preserve">No. de Historia Clínica: </w:t>
            </w:r>
          </w:p>
          <w:p w14:paraId="18C3BA84" w14:textId="77777777" w:rsidR="00923A91" w:rsidRPr="006D61BC" w:rsidRDefault="00923A91" w:rsidP="00C4569D">
            <w:pPr>
              <w:widowControl w:val="0"/>
              <w:spacing w:after="0" w:line="240" w:lineRule="auto"/>
              <w:contextualSpacing/>
              <w:rPr>
                <w:rFonts w:cs="Arial"/>
                <w:lang w:val="es-HN"/>
              </w:rPr>
            </w:pPr>
            <w:r w:rsidRPr="006D61BC">
              <w:rPr>
                <w:rFonts w:cs="Arial"/>
                <w:lang w:val="es-HN"/>
              </w:rPr>
              <w:t>Yo, ____________________________, solicito que se me realice la esterilización femenina y masculina</w:t>
            </w:r>
          </w:p>
          <w:p w14:paraId="27D709FC" w14:textId="77777777" w:rsidR="00923A91" w:rsidRPr="006D61BC" w:rsidRDefault="00923A91" w:rsidP="00C4569D">
            <w:pPr>
              <w:widowControl w:val="0"/>
              <w:spacing w:after="0" w:line="240" w:lineRule="auto"/>
              <w:contextualSpacing/>
              <w:jc w:val="both"/>
              <w:rPr>
                <w:rFonts w:cs="Arial"/>
                <w:lang w:val="es-HN"/>
              </w:rPr>
            </w:pPr>
            <w:r w:rsidRPr="006D61BC">
              <w:rPr>
                <w:rFonts w:cs="Arial"/>
                <w:lang w:val="es-HN"/>
              </w:rPr>
              <w:t>Por el método__________________________________________ Hago esta solicitud por mi propia voluntad, sin haber sido obligada, ni recibido ningún incentivo especial. Comprendo lo siguiente: 1.- Hay métodos temporales de anticoncepción disponibles para mí y mi pareja. 2.- El procedimiento que se me realizara es una operación quirúrgica, cuyos detalles se me han explicado. 3.- Este procedimiento quirúrgico entraña algunos riesgos, además de beneficios, unos y otros se me han explicado. 4.- Si el procedimiento tiene éxitos no podré tener más hijos. 5.- El efecto del procedimiento es permanente. 6.- Puedo desistir del procedimiento en cualquier momento, antes que se realice la operación (y como resultado de ello, no se me negaran servicios médicos de salud ni otros beneficios o servicios). 7.- Si deseo información sobre hijos luego de realizada la cirugía, me puedo poner en contacto con una consejera del hospital.</w:t>
            </w:r>
          </w:p>
          <w:p w14:paraId="7FA6CC94" w14:textId="77777777" w:rsidR="00923A91" w:rsidRPr="006D61BC" w:rsidRDefault="00923A91" w:rsidP="00C4569D">
            <w:pPr>
              <w:widowControl w:val="0"/>
              <w:spacing w:after="0" w:line="240" w:lineRule="auto"/>
              <w:contextualSpacing/>
              <w:jc w:val="both"/>
              <w:rPr>
                <w:rFonts w:cs="Arial"/>
                <w:lang w:val="es-HN"/>
              </w:rPr>
            </w:pPr>
            <w:r w:rsidRPr="006D61BC">
              <w:rPr>
                <w:rFonts w:cs="Arial"/>
                <w:lang w:val="es-HN"/>
              </w:rPr>
              <w:t xml:space="preserve">_____________________________________ </w:t>
            </w:r>
          </w:p>
          <w:p w14:paraId="3D034745" w14:textId="77777777" w:rsidR="00923A91" w:rsidRPr="006D61BC" w:rsidRDefault="00923A91" w:rsidP="00C4569D">
            <w:pPr>
              <w:widowControl w:val="0"/>
              <w:spacing w:after="0" w:line="240" w:lineRule="auto"/>
              <w:contextualSpacing/>
              <w:jc w:val="both"/>
              <w:rPr>
                <w:rFonts w:cs="Arial"/>
                <w:lang w:val="es-HN"/>
              </w:rPr>
            </w:pPr>
            <w:r w:rsidRPr="006D61BC">
              <w:rPr>
                <w:rFonts w:cs="Arial"/>
                <w:lang w:val="es-HN"/>
              </w:rPr>
              <w:t xml:space="preserve">Firma o huella de la usuaria </w:t>
            </w:r>
          </w:p>
          <w:p w14:paraId="41D2057F" w14:textId="77777777" w:rsidR="00923A91" w:rsidRPr="009E592F" w:rsidRDefault="00923A91" w:rsidP="00C4569D">
            <w:pPr>
              <w:widowControl w:val="0"/>
              <w:spacing w:after="0" w:line="240" w:lineRule="auto"/>
              <w:contextualSpacing/>
              <w:rPr>
                <w:rFonts w:cs="Arial"/>
              </w:rPr>
            </w:pPr>
            <w:r w:rsidRPr="006D61BC">
              <w:rPr>
                <w:rFonts w:cs="Arial"/>
                <w:lang w:val="es-HN"/>
              </w:rPr>
              <w:t xml:space="preserve"> Si la usuaria no sabe leer, un testigo elegido por ella, debe firmar la siguiente declaración: Yo, el suscrito, soy testigo de que la clienta ha estampado su huella digital en mi presencia. </w:t>
            </w:r>
            <w:r w:rsidRPr="009E592F">
              <w:rPr>
                <w:rFonts w:cs="Arial"/>
              </w:rPr>
              <w:t>__________________________________________________</w:t>
            </w:r>
          </w:p>
          <w:p w14:paraId="3129B467" w14:textId="77777777" w:rsidR="00923A91" w:rsidRPr="009E592F" w:rsidRDefault="00923A91" w:rsidP="00C4569D">
            <w:pPr>
              <w:widowControl w:val="0"/>
              <w:spacing w:after="0" w:line="240" w:lineRule="auto"/>
              <w:contextualSpacing/>
              <w:rPr>
                <w:rFonts w:cs="Arial"/>
              </w:rPr>
            </w:pPr>
            <w:r w:rsidRPr="009E592F">
              <w:rPr>
                <w:rFonts w:cs="Arial"/>
              </w:rPr>
              <w:t xml:space="preserve"> Firma del testigo</w:t>
            </w:r>
          </w:p>
          <w:p w14:paraId="27FA9009" w14:textId="77777777" w:rsidR="00923A91" w:rsidRPr="009E592F" w:rsidRDefault="00923A91" w:rsidP="00C4569D">
            <w:pPr>
              <w:widowControl w:val="0"/>
              <w:spacing w:after="0" w:line="240" w:lineRule="auto"/>
              <w:contextualSpacing/>
              <w:rPr>
                <w:rFonts w:cs="Arial"/>
              </w:rPr>
            </w:pPr>
            <w:r w:rsidRPr="009E592F">
              <w:rPr>
                <w:rFonts w:cs="Arial"/>
              </w:rPr>
              <w:t xml:space="preserve"> </w:t>
            </w:r>
          </w:p>
          <w:p w14:paraId="52748116" w14:textId="77777777" w:rsidR="00923A91" w:rsidRPr="009E592F" w:rsidRDefault="00923A91" w:rsidP="00C4569D">
            <w:pPr>
              <w:widowControl w:val="0"/>
              <w:spacing w:after="0" w:line="240" w:lineRule="auto"/>
              <w:contextualSpacing/>
              <w:jc w:val="center"/>
              <w:rPr>
                <w:rFonts w:cs="Arial"/>
              </w:rPr>
            </w:pPr>
            <w:r w:rsidRPr="009E592F">
              <w:rPr>
                <w:rFonts w:cs="Arial"/>
              </w:rPr>
              <w:t>Se usa para hombres y mujeres.</w:t>
            </w:r>
          </w:p>
          <w:p w14:paraId="5A88FE56" w14:textId="77777777" w:rsidR="00923A91" w:rsidRPr="009E592F" w:rsidRDefault="00923A91" w:rsidP="00D71966">
            <w:pPr>
              <w:widowControl w:val="0"/>
              <w:spacing w:after="0" w:line="240" w:lineRule="auto"/>
              <w:contextualSpacing/>
              <w:rPr>
                <w:rFonts w:cs="Arial"/>
              </w:rPr>
            </w:pPr>
          </w:p>
          <w:p w14:paraId="5491FECF" w14:textId="77777777" w:rsidR="00923A91" w:rsidRPr="009E592F" w:rsidRDefault="00923A91" w:rsidP="00D71966">
            <w:pPr>
              <w:widowControl w:val="0"/>
              <w:spacing w:after="0" w:line="240" w:lineRule="auto"/>
              <w:contextualSpacing/>
              <w:rPr>
                <w:rFonts w:cs="Arial"/>
              </w:rPr>
            </w:pPr>
          </w:p>
          <w:p w14:paraId="7FE935AB" w14:textId="77777777" w:rsidR="00923A91" w:rsidRPr="009E592F" w:rsidRDefault="00923A91" w:rsidP="00D71966">
            <w:pPr>
              <w:widowControl w:val="0"/>
              <w:spacing w:after="0" w:line="240" w:lineRule="auto"/>
              <w:contextualSpacing/>
              <w:rPr>
                <w:rFonts w:cs="Arial"/>
              </w:rPr>
            </w:pPr>
          </w:p>
          <w:p w14:paraId="30BCE598" w14:textId="77777777" w:rsidR="00923A91" w:rsidRPr="009E592F" w:rsidRDefault="00923A91" w:rsidP="00D71966">
            <w:pPr>
              <w:widowControl w:val="0"/>
              <w:spacing w:after="0" w:line="240" w:lineRule="auto"/>
              <w:contextualSpacing/>
              <w:rPr>
                <w:rFonts w:cs="Arial"/>
              </w:rPr>
            </w:pPr>
          </w:p>
          <w:p w14:paraId="59C0D774" w14:textId="77777777" w:rsidR="00923A91" w:rsidRPr="009E592F" w:rsidRDefault="00923A91" w:rsidP="00D71966">
            <w:pPr>
              <w:widowControl w:val="0"/>
              <w:spacing w:after="0" w:line="240" w:lineRule="auto"/>
              <w:contextualSpacing/>
              <w:rPr>
                <w:rFonts w:cs="Arial"/>
              </w:rPr>
            </w:pPr>
          </w:p>
        </w:tc>
      </w:tr>
      <w:tr w:rsidR="00923A91" w:rsidRPr="00112169" w14:paraId="30C315FE" w14:textId="77777777" w:rsidTr="00D71966">
        <w:trPr>
          <w:trHeight w:val="146"/>
          <w:jc w:val="center"/>
        </w:trPr>
        <w:tc>
          <w:tcPr>
            <w:tcW w:w="964" w:type="pct"/>
            <w:vMerge/>
          </w:tcPr>
          <w:p w14:paraId="314D55C8" w14:textId="77777777" w:rsidR="00923A91" w:rsidRPr="009E592F" w:rsidRDefault="00923A91" w:rsidP="00D71966">
            <w:pPr>
              <w:widowControl w:val="0"/>
              <w:spacing w:after="0" w:line="240" w:lineRule="auto"/>
              <w:contextualSpacing/>
              <w:rPr>
                <w:rFonts w:cs="Arial"/>
              </w:rPr>
            </w:pPr>
          </w:p>
        </w:tc>
        <w:tc>
          <w:tcPr>
            <w:tcW w:w="1536" w:type="pct"/>
          </w:tcPr>
          <w:p w14:paraId="7EE09C7D" w14:textId="77777777" w:rsidR="00923A91" w:rsidRPr="006D61BC" w:rsidRDefault="00923A91" w:rsidP="00D71966">
            <w:pPr>
              <w:spacing w:after="0" w:line="240" w:lineRule="auto"/>
              <w:contextualSpacing/>
              <w:rPr>
                <w:rFonts w:cs="Arial"/>
                <w:lang w:val="es-HN"/>
              </w:rPr>
            </w:pPr>
          </w:p>
          <w:p w14:paraId="09E06884" w14:textId="77777777" w:rsidR="00923A91" w:rsidRPr="006D61BC" w:rsidRDefault="00923A91" w:rsidP="00D71966">
            <w:pPr>
              <w:spacing w:after="0" w:line="240" w:lineRule="auto"/>
              <w:contextualSpacing/>
              <w:rPr>
                <w:rFonts w:cs="Arial"/>
                <w:lang w:val="es-HN"/>
              </w:rPr>
            </w:pPr>
            <w:r w:rsidRPr="006D61BC">
              <w:rPr>
                <w:rFonts w:cs="Arial"/>
                <w:lang w:val="es-HN"/>
              </w:rPr>
              <w:t>Mecanismos de apoyo implementados en el país para la toma de decisión</w:t>
            </w:r>
            <w:r w:rsidRPr="009E592F">
              <w:rPr>
                <w:rStyle w:val="FootnoteReference"/>
                <w:rFonts w:cs="Arial"/>
              </w:rPr>
              <w:footnoteReference w:id="25"/>
            </w:r>
          </w:p>
          <w:p w14:paraId="0116423C" w14:textId="77777777" w:rsidR="00923A91" w:rsidRPr="006D61BC" w:rsidRDefault="00923A91" w:rsidP="00D71966">
            <w:pPr>
              <w:spacing w:after="0" w:line="240" w:lineRule="auto"/>
              <w:contextualSpacing/>
              <w:rPr>
                <w:rFonts w:cs="Arial"/>
                <w:lang w:val="es-HN"/>
              </w:rPr>
            </w:pPr>
          </w:p>
        </w:tc>
        <w:tc>
          <w:tcPr>
            <w:tcW w:w="2500" w:type="pct"/>
            <w:vMerge/>
          </w:tcPr>
          <w:p w14:paraId="4DF7A6B4" w14:textId="77777777" w:rsidR="00923A91" w:rsidRPr="006D61BC" w:rsidRDefault="00923A91" w:rsidP="00D71966">
            <w:pPr>
              <w:widowControl w:val="0"/>
              <w:spacing w:after="0" w:line="240" w:lineRule="auto"/>
              <w:contextualSpacing/>
              <w:rPr>
                <w:rFonts w:cs="Arial"/>
                <w:lang w:val="es-HN"/>
              </w:rPr>
            </w:pPr>
          </w:p>
        </w:tc>
      </w:tr>
      <w:tr w:rsidR="00923A91" w:rsidRPr="00112169" w14:paraId="69B8901D" w14:textId="77777777" w:rsidTr="00D71966">
        <w:trPr>
          <w:trHeight w:val="146"/>
          <w:jc w:val="center"/>
        </w:trPr>
        <w:tc>
          <w:tcPr>
            <w:tcW w:w="964" w:type="pct"/>
            <w:vMerge/>
          </w:tcPr>
          <w:p w14:paraId="472F84F8" w14:textId="77777777" w:rsidR="00923A91" w:rsidRPr="006D61BC" w:rsidRDefault="00923A91" w:rsidP="00D71966">
            <w:pPr>
              <w:widowControl w:val="0"/>
              <w:spacing w:after="0" w:line="240" w:lineRule="auto"/>
              <w:contextualSpacing/>
              <w:rPr>
                <w:rFonts w:cs="Arial"/>
                <w:lang w:val="es-HN"/>
              </w:rPr>
            </w:pPr>
          </w:p>
        </w:tc>
        <w:tc>
          <w:tcPr>
            <w:tcW w:w="1536" w:type="pct"/>
          </w:tcPr>
          <w:p w14:paraId="050CF3D1" w14:textId="77777777" w:rsidR="00923A91" w:rsidRPr="006D61BC" w:rsidRDefault="00923A91" w:rsidP="00D71966">
            <w:pPr>
              <w:spacing w:after="0" w:line="240" w:lineRule="auto"/>
              <w:contextualSpacing/>
              <w:rPr>
                <w:rFonts w:cs="Arial"/>
                <w:lang w:val="es-HN"/>
              </w:rPr>
            </w:pPr>
          </w:p>
          <w:p w14:paraId="5CF2449C" w14:textId="77777777" w:rsidR="00923A91" w:rsidRPr="006D61BC" w:rsidRDefault="00923A91" w:rsidP="00D71966">
            <w:pPr>
              <w:spacing w:after="0" w:line="240" w:lineRule="auto"/>
              <w:contextualSpacing/>
              <w:rPr>
                <w:rFonts w:cs="Arial"/>
                <w:lang w:val="es-HN"/>
              </w:rPr>
            </w:pPr>
            <w:r w:rsidRPr="006D61BC">
              <w:rPr>
                <w:rFonts w:cs="Arial"/>
                <w:lang w:val="es-HN"/>
              </w:rPr>
              <w:t>Previsión de salvaguardias para el ejercicio del consentimiento libre e informado</w:t>
            </w:r>
          </w:p>
        </w:tc>
        <w:tc>
          <w:tcPr>
            <w:tcW w:w="2500" w:type="pct"/>
            <w:vMerge/>
          </w:tcPr>
          <w:p w14:paraId="553EEA8A" w14:textId="77777777" w:rsidR="00923A91" w:rsidRPr="006D61BC" w:rsidRDefault="00923A91" w:rsidP="00D71966">
            <w:pPr>
              <w:widowControl w:val="0"/>
              <w:spacing w:after="0" w:line="240" w:lineRule="auto"/>
              <w:contextualSpacing/>
              <w:rPr>
                <w:rFonts w:cs="Arial"/>
                <w:lang w:val="es-HN"/>
              </w:rPr>
            </w:pPr>
          </w:p>
        </w:tc>
      </w:tr>
      <w:tr w:rsidR="00923A91" w:rsidRPr="00112169" w14:paraId="612CB999" w14:textId="77777777" w:rsidTr="00D71966">
        <w:trPr>
          <w:trHeight w:val="146"/>
          <w:jc w:val="center"/>
        </w:trPr>
        <w:tc>
          <w:tcPr>
            <w:tcW w:w="964" w:type="pct"/>
            <w:vMerge/>
          </w:tcPr>
          <w:p w14:paraId="687D9C86" w14:textId="77777777" w:rsidR="00923A91" w:rsidRPr="006D61BC" w:rsidRDefault="00923A91" w:rsidP="00D71966">
            <w:pPr>
              <w:widowControl w:val="0"/>
              <w:spacing w:after="0" w:line="240" w:lineRule="auto"/>
              <w:contextualSpacing/>
              <w:rPr>
                <w:rFonts w:cs="Arial"/>
                <w:lang w:val="es-HN"/>
              </w:rPr>
            </w:pPr>
          </w:p>
        </w:tc>
        <w:tc>
          <w:tcPr>
            <w:tcW w:w="1536" w:type="pct"/>
          </w:tcPr>
          <w:p w14:paraId="35EAA16A" w14:textId="77777777" w:rsidR="00923A91" w:rsidRPr="006D61BC" w:rsidRDefault="00923A91" w:rsidP="00D71966">
            <w:pPr>
              <w:spacing w:after="0" w:line="240" w:lineRule="auto"/>
              <w:contextualSpacing/>
              <w:rPr>
                <w:rFonts w:cs="Arial"/>
                <w:lang w:val="es-HN"/>
              </w:rPr>
            </w:pPr>
          </w:p>
          <w:p w14:paraId="053F2618" w14:textId="77777777" w:rsidR="00923A91" w:rsidRPr="006D61BC" w:rsidRDefault="00923A91" w:rsidP="00B2569B">
            <w:pPr>
              <w:spacing w:after="0" w:line="240" w:lineRule="auto"/>
              <w:contextualSpacing/>
              <w:rPr>
                <w:rFonts w:cs="Arial"/>
                <w:lang w:val="es-HN"/>
              </w:rPr>
            </w:pPr>
            <w:r w:rsidRPr="006D61BC">
              <w:rPr>
                <w:rFonts w:cs="Arial"/>
                <w:lang w:val="es-HN"/>
              </w:rPr>
              <w:t>Elaboración y/o publicación de guías/directrices/protocolos/</w:t>
            </w:r>
          </w:p>
          <w:p w14:paraId="62A51E3D" w14:textId="77777777" w:rsidR="00923A91" w:rsidRPr="006D61BC" w:rsidRDefault="00923A91" w:rsidP="00B2569B">
            <w:pPr>
              <w:spacing w:after="0" w:line="240" w:lineRule="auto"/>
              <w:contextualSpacing/>
              <w:rPr>
                <w:rFonts w:cs="Arial"/>
                <w:lang w:val="es-HN"/>
              </w:rPr>
            </w:pPr>
            <w:r w:rsidRPr="006D61BC">
              <w:rPr>
                <w:rFonts w:cs="Arial"/>
                <w:lang w:val="es-HN"/>
              </w:rPr>
              <w:t>lineamientos/manuales para el ejercicio del derecho a brindar el consentimiento</w:t>
            </w:r>
          </w:p>
          <w:p w14:paraId="7385FAD9" w14:textId="77777777" w:rsidR="00923A91" w:rsidRPr="006D61BC" w:rsidRDefault="00923A91" w:rsidP="00B2569B">
            <w:pPr>
              <w:spacing w:after="0" w:line="240" w:lineRule="auto"/>
              <w:contextualSpacing/>
              <w:rPr>
                <w:rFonts w:cs="Arial"/>
                <w:lang w:val="es-HN"/>
              </w:rPr>
            </w:pPr>
          </w:p>
        </w:tc>
        <w:tc>
          <w:tcPr>
            <w:tcW w:w="2500" w:type="pct"/>
            <w:vMerge/>
          </w:tcPr>
          <w:p w14:paraId="75F55E39" w14:textId="77777777" w:rsidR="00923A91" w:rsidRPr="006D61BC" w:rsidRDefault="00923A91" w:rsidP="00D71966">
            <w:pPr>
              <w:widowControl w:val="0"/>
              <w:spacing w:after="0" w:line="240" w:lineRule="auto"/>
              <w:contextualSpacing/>
              <w:rPr>
                <w:rFonts w:cs="Arial"/>
                <w:lang w:val="es-HN"/>
              </w:rPr>
            </w:pPr>
          </w:p>
        </w:tc>
      </w:tr>
      <w:tr w:rsidR="005D5783" w:rsidRPr="00112169" w14:paraId="61FC013A" w14:textId="77777777" w:rsidTr="00D71966">
        <w:trPr>
          <w:trHeight w:val="146"/>
          <w:jc w:val="center"/>
        </w:trPr>
        <w:tc>
          <w:tcPr>
            <w:tcW w:w="964" w:type="pct"/>
            <w:tcBorders>
              <w:bottom w:val="single" w:sz="4" w:space="0" w:color="auto"/>
            </w:tcBorders>
          </w:tcPr>
          <w:p w14:paraId="0BD91D65" w14:textId="77777777" w:rsidR="008C4236" w:rsidRPr="009E592F" w:rsidRDefault="005D5783" w:rsidP="00D71966">
            <w:pPr>
              <w:widowControl w:val="0"/>
              <w:spacing w:after="0" w:line="240" w:lineRule="auto"/>
              <w:contextualSpacing/>
              <w:rPr>
                <w:rFonts w:cs="Arial"/>
              </w:rPr>
            </w:pPr>
            <w:r w:rsidRPr="009E592F">
              <w:rPr>
                <w:rFonts w:eastAsia="Calibri" w:cs="Arial"/>
              </w:rPr>
              <w:t>Fuente de la información</w:t>
            </w:r>
          </w:p>
        </w:tc>
        <w:tc>
          <w:tcPr>
            <w:tcW w:w="4036" w:type="pct"/>
            <w:gridSpan w:val="2"/>
            <w:tcBorders>
              <w:bottom w:val="single" w:sz="4" w:space="0" w:color="auto"/>
            </w:tcBorders>
          </w:tcPr>
          <w:p w14:paraId="23495401" w14:textId="77777777" w:rsidR="005D5783" w:rsidRPr="006D61BC" w:rsidRDefault="00323CBF" w:rsidP="00D71966">
            <w:pPr>
              <w:widowControl w:val="0"/>
              <w:spacing w:after="0" w:line="240" w:lineRule="auto"/>
              <w:contextualSpacing/>
              <w:rPr>
                <w:rFonts w:cs="Arial"/>
                <w:lang w:val="es-HN"/>
              </w:rPr>
            </w:pPr>
            <w:r w:rsidRPr="006D61BC">
              <w:rPr>
                <w:rFonts w:cs="Arial"/>
                <w:lang w:val="es-HN"/>
              </w:rPr>
              <w:t>Ley de Equidad y Desarrollo Integral para las Personas con Discapacidad, (Decreto 160- 2005). La Gaceta No. 30,832 del 25 de octubre de 2005.</w:t>
            </w:r>
          </w:p>
          <w:p w14:paraId="4F287990" w14:textId="77777777" w:rsidR="00923A91" w:rsidRPr="006D61BC" w:rsidRDefault="00923A91" w:rsidP="00D71966">
            <w:pPr>
              <w:widowControl w:val="0"/>
              <w:spacing w:after="0" w:line="240" w:lineRule="auto"/>
              <w:contextualSpacing/>
              <w:rPr>
                <w:rFonts w:cs="Arial"/>
                <w:lang w:val="es-HN"/>
              </w:rPr>
            </w:pPr>
            <w:r w:rsidRPr="006D61BC">
              <w:rPr>
                <w:rFonts w:cs="Arial"/>
                <w:lang w:val="es-HN"/>
              </w:rPr>
              <w:t>http://www.salud.gob.hn/web/</w:t>
            </w:r>
          </w:p>
          <w:p w14:paraId="5ECC62ED" w14:textId="77777777" w:rsidR="00323CBF" w:rsidRPr="006D61BC" w:rsidRDefault="00323CBF" w:rsidP="00D71966">
            <w:pPr>
              <w:widowControl w:val="0"/>
              <w:spacing w:after="0" w:line="240" w:lineRule="auto"/>
              <w:contextualSpacing/>
              <w:rPr>
                <w:rFonts w:cs="Arial"/>
                <w:lang w:val="es-HN"/>
              </w:rPr>
            </w:pPr>
          </w:p>
        </w:tc>
      </w:tr>
    </w:tbl>
    <w:p w14:paraId="1BC7F3D3" w14:textId="77777777" w:rsidR="00F24763" w:rsidRPr="006D61BC" w:rsidRDefault="00F24763" w:rsidP="00F97349">
      <w:pPr>
        <w:spacing w:after="0" w:line="240" w:lineRule="auto"/>
        <w:contextualSpacing/>
        <w:rPr>
          <w:rFonts w:cs="Arial"/>
          <w:lang w:val="es-HN"/>
        </w:rPr>
      </w:pPr>
    </w:p>
    <w:p w14:paraId="60E1B2C0" w14:textId="77777777" w:rsidR="00F24763" w:rsidRPr="006D61BC" w:rsidRDefault="00F24763" w:rsidP="00F97349">
      <w:pPr>
        <w:spacing w:after="0" w:line="240" w:lineRule="auto"/>
        <w:contextualSpacing/>
        <w:rPr>
          <w:rFonts w:cs="Arial"/>
          <w:sz w:val="24"/>
          <w:szCs w:val="24"/>
          <w:lang w:val="es-HN"/>
        </w:rPr>
      </w:pPr>
    </w:p>
    <w:p w14:paraId="4D936C6E" w14:textId="77777777" w:rsidR="00F24763" w:rsidRPr="006D61BC" w:rsidRDefault="00F24763" w:rsidP="00F97349">
      <w:pPr>
        <w:spacing w:after="0" w:line="240" w:lineRule="auto"/>
        <w:contextualSpacing/>
        <w:rPr>
          <w:rFonts w:cs="Arial"/>
          <w:sz w:val="24"/>
          <w:szCs w:val="24"/>
          <w:lang w:val="es-HN"/>
        </w:rPr>
      </w:pPr>
    </w:p>
    <w:p w14:paraId="2BB39B64" w14:textId="77777777" w:rsidR="00F24763" w:rsidRPr="006D61BC" w:rsidRDefault="00F24763" w:rsidP="00F97349">
      <w:pPr>
        <w:spacing w:after="0" w:line="240" w:lineRule="auto"/>
        <w:contextualSpacing/>
        <w:rPr>
          <w:rFonts w:cs="Arial"/>
          <w:sz w:val="24"/>
          <w:szCs w:val="24"/>
          <w:lang w:val="es-HN"/>
        </w:rPr>
      </w:pPr>
    </w:p>
    <w:p w14:paraId="245D2698" w14:textId="77777777" w:rsidR="00F24763" w:rsidRPr="006D61BC" w:rsidRDefault="00F24763" w:rsidP="00F97349">
      <w:pPr>
        <w:spacing w:after="0" w:line="240" w:lineRule="auto"/>
        <w:contextualSpacing/>
        <w:rPr>
          <w:rFonts w:cs="Arial"/>
          <w:sz w:val="24"/>
          <w:szCs w:val="24"/>
          <w:lang w:val="es-HN"/>
        </w:rPr>
      </w:pPr>
    </w:p>
    <w:p w14:paraId="249E51D6" w14:textId="77777777" w:rsidR="00F24763" w:rsidRPr="006D61BC" w:rsidRDefault="00F24763" w:rsidP="00F97349">
      <w:pPr>
        <w:spacing w:after="0" w:line="240" w:lineRule="auto"/>
        <w:contextualSpacing/>
        <w:rPr>
          <w:rFonts w:cs="Arial"/>
          <w:sz w:val="24"/>
          <w:szCs w:val="24"/>
          <w:lang w:val="es-HN"/>
        </w:rPr>
      </w:pPr>
    </w:p>
    <w:p w14:paraId="68B6568E" w14:textId="77777777" w:rsidR="00F24763" w:rsidRPr="006D61BC" w:rsidRDefault="00F24763" w:rsidP="00F97349">
      <w:pPr>
        <w:spacing w:after="0" w:line="240" w:lineRule="auto"/>
        <w:contextualSpacing/>
        <w:rPr>
          <w:rFonts w:cs="Arial"/>
          <w:sz w:val="24"/>
          <w:szCs w:val="24"/>
          <w:lang w:val="es-HN"/>
        </w:rPr>
      </w:pPr>
    </w:p>
    <w:p w14:paraId="0E876CD1" w14:textId="25845BC1" w:rsidR="00131023" w:rsidRDefault="00131023" w:rsidP="00F97349">
      <w:pPr>
        <w:spacing w:after="0" w:line="240" w:lineRule="auto"/>
        <w:rPr>
          <w:rFonts w:cs="Arial"/>
          <w:sz w:val="24"/>
          <w:szCs w:val="24"/>
          <w:lang w:val="es-HN"/>
        </w:rPr>
      </w:pPr>
    </w:p>
    <w:p w14:paraId="1D9F35F8" w14:textId="727FAD41" w:rsidR="00131023" w:rsidRDefault="00131023" w:rsidP="00F97349">
      <w:pPr>
        <w:spacing w:after="0" w:line="240" w:lineRule="auto"/>
        <w:contextualSpacing/>
        <w:rPr>
          <w:rFonts w:cs="Arial"/>
          <w:sz w:val="24"/>
          <w:szCs w:val="24"/>
          <w:lang w:val="es-HN"/>
        </w:rPr>
      </w:pPr>
    </w:p>
    <w:p w14:paraId="272699F7" w14:textId="77777777" w:rsidR="00131023" w:rsidRPr="006D61BC" w:rsidRDefault="00131023" w:rsidP="00F97349">
      <w:pPr>
        <w:spacing w:after="0" w:line="240" w:lineRule="auto"/>
        <w:contextualSpacing/>
        <w:rPr>
          <w:rFonts w:cs="Arial"/>
          <w:sz w:val="24"/>
          <w:szCs w:val="24"/>
          <w:lang w:val="es-HN"/>
        </w:rPr>
      </w:pPr>
    </w:p>
    <w:p w14:paraId="7CB3E908" w14:textId="77777777" w:rsidR="00F24763" w:rsidRPr="006D61BC" w:rsidRDefault="00F24763" w:rsidP="00F97349">
      <w:pPr>
        <w:spacing w:after="0" w:line="240" w:lineRule="auto"/>
        <w:contextualSpacing/>
        <w:rPr>
          <w:rFonts w:cs="Arial"/>
          <w:sz w:val="24"/>
          <w:szCs w:val="24"/>
          <w:lang w:val="es-HN"/>
        </w:rPr>
      </w:pPr>
    </w:p>
    <w:p w14:paraId="1CFFDC62" w14:textId="77777777" w:rsidR="00F24763" w:rsidRPr="009E592F" w:rsidRDefault="00F24763" w:rsidP="00131023">
      <w:pPr>
        <w:pStyle w:val="Heading2"/>
        <w:jc w:val="center"/>
      </w:pPr>
      <w:bookmarkStart w:id="44" w:name="_Toc410920520"/>
      <w:bookmarkStart w:id="45" w:name="_Toc483961940"/>
      <w:r w:rsidRPr="009E592F">
        <w:t>EMPLEO</w:t>
      </w:r>
      <w:bookmarkEnd w:id="44"/>
      <w:bookmarkEnd w:id="45"/>
    </w:p>
    <w:p w14:paraId="53D37AA0" w14:textId="77777777" w:rsidR="003872F7" w:rsidRPr="006D61BC" w:rsidRDefault="003872F7" w:rsidP="003872F7">
      <w:pPr>
        <w:spacing w:after="0" w:line="240" w:lineRule="auto"/>
        <w:contextualSpacing/>
        <w:jc w:val="center"/>
        <w:rPr>
          <w:lang w:val="es-HN"/>
        </w:rPr>
      </w:pPr>
    </w:p>
    <w:p w14:paraId="73142FB4" w14:textId="77777777" w:rsidR="00C77410" w:rsidRPr="006D61BC" w:rsidRDefault="00C77410" w:rsidP="00CE751F">
      <w:pPr>
        <w:spacing w:after="0" w:line="240" w:lineRule="auto"/>
        <w:contextualSpacing/>
        <w:jc w:val="both"/>
        <w:rPr>
          <w:rFonts w:cs="Arial"/>
          <w:lang w:val="es-HN"/>
        </w:rPr>
      </w:pPr>
      <w:r w:rsidRPr="006D61BC">
        <w:rPr>
          <w:lang w:val="es-HN"/>
        </w:rPr>
        <w:t>Objetivo: Promover la inclusión laboral plena, digna, productiva y remunerativa de las personas con discapacidad, ya sean dependientes o independientes, tanto en los sectores público como privado, utilizando como base la formación técnica y profesional, así como la igualdad de oportunidades de trabajo, incluyendo la disponibilidad de entornos laborables accesibles</w:t>
      </w:r>
    </w:p>
    <w:p w14:paraId="6876F596" w14:textId="77777777" w:rsidR="00F24763" w:rsidRPr="006D61BC" w:rsidRDefault="00F24763" w:rsidP="00F97349">
      <w:pPr>
        <w:spacing w:after="0" w:line="240" w:lineRule="auto"/>
        <w:contextualSpacing/>
        <w:rPr>
          <w:rFonts w:cs="Arial"/>
          <w:lang w:val="es-HN"/>
        </w:rPr>
      </w:pPr>
    </w:p>
    <w:p w14:paraId="36B87C98" w14:textId="77777777" w:rsidR="00F24763" w:rsidRPr="006D61BC" w:rsidRDefault="00F24763" w:rsidP="00F97349">
      <w:pPr>
        <w:spacing w:after="0" w:line="240" w:lineRule="auto"/>
        <w:contextualSpacing/>
        <w:rPr>
          <w:rFonts w:cs="Arial"/>
          <w:lang w:val="es-HN"/>
        </w:rPr>
      </w:pPr>
    </w:p>
    <w:p w14:paraId="5E90ABC8" w14:textId="77777777" w:rsidR="00F24763" w:rsidRPr="006D61BC" w:rsidRDefault="00F24763" w:rsidP="00F97349">
      <w:pPr>
        <w:spacing w:after="0" w:line="240" w:lineRule="auto"/>
        <w:contextualSpacing/>
        <w:rPr>
          <w:rFonts w:cs="Arial"/>
          <w:lang w:val="es-HN"/>
        </w:rPr>
      </w:pPr>
    </w:p>
    <w:p w14:paraId="6F1B0C51" w14:textId="77777777" w:rsidR="00F24763" w:rsidRPr="006D61BC" w:rsidRDefault="00F24763" w:rsidP="00F97349">
      <w:pPr>
        <w:spacing w:after="0" w:line="240" w:lineRule="auto"/>
        <w:contextualSpacing/>
        <w:rPr>
          <w:rFonts w:cs="Arial"/>
          <w:lang w:val="es-HN"/>
        </w:rPr>
      </w:pPr>
    </w:p>
    <w:p w14:paraId="7BB47882" w14:textId="77777777" w:rsidR="00F24763" w:rsidRPr="006D61BC" w:rsidRDefault="00F24763" w:rsidP="00F97349">
      <w:pPr>
        <w:spacing w:after="0" w:line="240" w:lineRule="auto"/>
        <w:contextualSpacing/>
        <w:rPr>
          <w:rFonts w:cs="Arial"/>
          <w:lang w:val="es-HN"/>
        </w:rPr>
      </w:pPr>
    </w:p>
    <w:p w14:paraId="55800172" w14:textId="77777777" w:rsidR="00F24763" w:rsidRPr="006D61BC" w:rsidRDefault="00F24763" w:rsidP="00F97349">
      <w:pPr>
        <w:spacing w:after="0" w:line="240" w:lineRule="auto"/>
        <w:contextualSpacing/>
        <w:rPr>
          <w:rFonts w:cs="Arial"/>
          <w:lang w:val="es-HN"/>
        </w:rPr>
      </w:pPr>
    </w:p>
    <w:p w14:paraId="2AC453BF" w14:textId="77777777" w:rsidR="00F24763" w:rsidRPr="006D61BC" w:rsidRDefault="00F24763" w:rsidP="00F97349">
      <w:pPr>
        <w:spacing w:after="0" w:line="240" w:lineRule="auto"/>
        <w:contextualSpacing/>
        <w:rPr>
          <w:rFonts w:cs="Arial"/>
          <w:lang w:val="es-HN"/>
        </w:rPr>
      </w:pPr>
    </w:p>
    <w:p w14:paraId="48CD9E5A" w14:textId="77777777" w:rsidR="00F24763" w:rsidRPr="006D61BC" w:rsidRDefault="00F24763" w:rsidP="00F97349">
      <w:pPr>
        <w:spacing w:after="0" w:line="240" w:lineRule="auto"/>
        <w:contextualSpacing/>
        <w:rPr>
          <w:rFonts w:cs="Arial"/>
          <w:lang w:val="es-HN"/>
        </w:rPr>
      </w:pPr>
    </w:p>
    <w:p w14:paraId="1340C5FA" w14:textId="77777777" w:rsidR="00F24763" w:rsidRPr="006D61BC" w:rsidRDefault="00F24763" w:rsidP="00F97349">
      <w:pPr>
        <w:spacing w:after="0" w:line="240" w:lineRule="auto"/>
        <w:contextualSpacing/>
        <w:rPr>
          <w:rFonts w:cs="Arial"/>
          <w:sz w:val="24"/>
          <w:szCs w:val="24"/>
          <w:lang w:val="es-HN"/>
        </w:rPr>
        <w:sectPr w:rsidR="00F24763" w:rsidRPr="006D61BC" w:rsidSect="00B139A5">
          <w:headerReference w:type="default" r:id="rId44"/>
          <w:footerReference w:type="default" r:id="rId45"/>
          <w:headerReference w:type="first" r:id="rId46"/>
          <w:pgSz w:w="15840" w:h="12240" w:orient="landscape" w:code="1"/>
          <w:pgMar w:top="1800" w:right="1440" w:bottom="1800" w:left="1440" w:header="720" w:footer="720" w:gutter="0"/>
          <w:cols w:space="720"/>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870"/>
      </w:tblGrid>
      <w:tr w:rsidR="00F24763" w:rsidRPr="00112169" w14:paraId="59B85516" w14:textId="77777777" w:rsidTr="00AE1D5C">
        <w:tc>
          <w:tcPr>
            <w:tcW w:w="13176" w:type="dxa"/>
          </w:tcPr>
          <w:p w14:paraId="36F7D526" w14:textId="77777777" w:rsidR="00F24763" w:rsidRPr="006D61BC" w:rsidRDefault="00F24763" w:rsidP="00B45248">
            <w:pPr>
              <w:spacing w:after="0" w:line="240" w:lineRule="auto"/>
              <w:ind w:left="180" w:right="180"/>
              <w:jc w:val="both"/>
              <w:rPr>
                <w:b/>
                <w:bCs/>
                <w:sz w:val="28"/>
                <w:szCs w:val="28"/>
                <w:lang w:val="es-HN"/>
              </w:rPr>
            </w:pPr>
          </w:p>
          <w:p w14:paraId="5CB8D7AA" w14:textId="77777777" w:rsidR="00B45248" w:rsidRPr="006D61BC" w:rsidRDefault="00B45248" w:rsidP="00B45248">
            <w:pPr>
              <w:spacing w:after="0" w:line="240" w:lineRule="auto"/>
              <w:ind w:left="180" w:right="180"/>
              <w:jc w:val="both"/>
              <w:rPr>
                <w:b/>
                <w:bCs/>
                <w:sz w:val="28"/>
                <w:szCs w:val="28"/>
                <w:lang w:val="es-HN"/>
              </w:rPr>
            </w:pPr>
          </w:p>
          <w:p w14:paraId="3A366BD3" w14:textId="77777777" w:rsidR="00F24763" w:rsidRPr="006D61BC" w:rsidRDefault="00F24763" w:rsidP="00B45248">
            <w:pPr>
              <w:spacing w:after="0" w:line="240" w:lineRule="auto"/>
              <w:ind w:left="180" w:right="180"/>
              <w:jc w:val="both"/>
              <w:rPr>
                <w:bCs/>
                <w:i/>
                <w:color w:val="FF0000"/>
                <w:sz w:val="28"/>
                <w:szCs w:val="28"/>
                <w:lang w:val="es-HN"/>
              </w:rPr>
            </w:pPr>
            <w:r w:rsidRPr="006D61BC">
              <w:rPr>
                <w:b/>
                <w:bCs/>
                <w:i/>
                <w:sz w:val="28"/>
                <w:szCs w:val="28"/>
                <w:lang w:val="es-HN"/>
              </w:rPr>
              <w:t>META EMPLEO 1</w:t>
            </w:r>
            <w:r w:rsidR="00B45248" w:rsidRPr="006D61BC">
              <w:rPr>
                <w:bCs/>
                <w:i/>
                <w:sz w:val="28"/>
                <w:szCs w:val="28"/>
                <w:lang w:val="es-HN"/>
              </w:rPr>
              <w:t>:</w:t>
            </w:r>
            <w:r w:rsidR="007D0CFB" w:rsidRPr="006D61BC">
              <w:rPr>
                <w:bCs/>
                <w:i/>
                <w:sz w:val="28"/>
                <w:szCs w:val="28"/>
                <w:lang w:val="es-HN"/>
              </w:rPr>
              <w:t xml:space="preserve"> </w:t>
            </w:r>
            <w:r w:rsidRPr="006D61BC">
              <w:rPr>
                <w:bCs/>
                <w:i/>
                <w:sz w:val="28"/>
                <w:szCs w:val="28"/>
                <w:lang w:val="es-HN"/>
              </w:rPr>
              <w:t>El nivel</w:t>
            </w:r>
            <w:r w:rsidR="0001110C" w:rsidRPr="006D61BC">
              <w:rPr>
                <w:bCs/>
                <w:i/>
                <w:sz w:val="28"/>
                <w:szCs w:val="28"/>
                <w:lang w:val="es-HN"/>
              </w:rPr>
              <w:t xml:space="preserve"> </w:t>
            </w:r>
            <w:r w:rsidRPr="006D61BC">
              <w:rPr>
                <w:bCs/>
                <w:i/>
                <w:sz w:val="28"/>
                <w:szCs w:val="28"/>
                <w:lang w:val="es-HN"/>
              </w:rPr>
              <w:t>de ocupación de las personas con discapa</w:t>
            </w:r>
            <w:r w:rsidR="00A66570" w:rsidRPr="006D61BC">
              <w:rPr>
                <w:bCs/>
                <w:i/>
                <w:sz w:val="28"/>
                <w:szCs w:val="28"/>
                <w:lang w:val="es-HN"/>
              </w:rPr>
              <w:t xml:space="preserve">cidad en el mercado de trabajo </w:t>
            </w:r>
            <w:r w:rsidRPr="006D61BC">
              <w:rPr>
                <w:bCs/>
                <w:i/>
                <w:sz w:val="28"/>
                <w:szCs w:val="28"/>
                <w:lang w:val="es-HN"/>
              </w:rPr>
              <w:t>es igual al del resto de la población.</w:t>
            </w:r>
          </w:p>
          <w:p w14:paraId="54D35A0A" w14:textId="77777777" w:rsidR="007D0CFB" w:rsidRPr="006D61BC" w:rsidRDefault="007D0CFB" w:rsidP="00B45248">
            <w:pPr>
              <w:spacing w:after="0" w:line="240" w:lineRule="auto"/>
              <w:contextualSpacing/>
              <w:rPr>
                <w:rFonts w:cs="Arial"/>
                <w:sz w:val="28"/>
                <w:szCs w:val="28"/>
                <w:lang w:val="es-HN"/>
              </w:rPr>
            </w:pPr>
          </w:p>
          <w:p w14:paraId="4B320A0C" w14:textId="77777777" w:rsidR="00B45248" w:rsidRPr="006D61BC" w:rsidRDefault="00B45248" w:rsidP="00B45248">
            <w:pPr>
              <w:spacing w:after="0" w:line="240" w:lineRule="auto"/>
              <w:contextualSpacing/>
              <w:rPr>
                <w:rFonts w:cs="Arial"/>
                <w:sz w:val="28"/>
                <w:szCs w:val="28"/>
                <w:lang w:val="es-HN"/>
              </w:rPr>
            </w:pPr>
          </w:p>
        </w:tc>
      </w:tr>
    </w:tbl>
    <w:p w14:paraId="0FA507F5" w14:textId="77777777" w:rsidR="00F24763" w:rsidRPr="006D61BC" w:rsidRDefault="00F24763" w:rsidP="00F97349">
      <w:pPr>
        <w:spacing w:after="0" w:line="240" w:lineRule="auto"/>
        <w:contextualSpacing/>
        <w:rPr>
          <w:rFonts w:cs="Arial"/>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5"/>
        <w:gridCol w:w="3608"/>
        <w:gridCol w:w="7867"/>
      </w:tblGrid>
      <w:tr w:rsidR="00F24763" w:rsidRPr="00112169" w14:paraId="6C5B3420" w14:textId="77777777" w:rsidTr="00A86453">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492F091C" w14:textId="77777777" w:rsidR="00F24763" w:rsidRPr="006D61BC" w:rsidRDefault="00F24763" w:rsidP="00AE1D5C">
            <w:pPr>
              <w:spacing w:after="0" w:line="240" w:lineRule="auto"/>
              <w:contextualSpacing/>
              <w:rPr>
                <w:b/>
                <w:sz w:val="24"/>
                <w:szCs w:val="24"/>
                <w:lang w:val="es-HN"/>
              </w:rPr>
            </w:pPr>
          </w:p>
          <w:p w14:paraId="2C7D5F79" w14:textId="77777777" w:rsidR="00F24763" w:rsidRPr="006D61BC" w:rsidRDefault="00F24763" w:rsidP="00AE1D5C">
            <w:pPr>
              <w:spacing w:after="0" w:line="240" w:lineRule="auto"/>
              <w:contextualSpacing/>
              <w:rPr>
                <w:b/>
                <w:sz w:val="24"/>
                <w:szCs w:val="24"/>
                <w:lang w:val="es-HN"/>
              </w:rPr>
            </w:pPr>
            <w:bookmarkStart w:id="46" w:name="_Toc483961941"/>
            <w:r w:rsidRPr="00131023">
              <w:rPr>
                <w:rStyle w:val="Heading3Char"/>
              </w:rPr>
              <w:t>INDICADOR EMPLEO 1.1</w:t>
            </w:r>
            <w:r w:rsidR="00E90381" w:rsidRPr="00131023">
              <w:rPr>
                <w:rStyle w:val="Heading3Char"/>
              </w:rPr>
              <w:t xml:space="preserve"> (EMP 1.1</w:t>
            </w:r>
            <w:r w:rsidRPr="00131023">
              <w:rPr>
                <w:rStyle w:val="Heading3Char"/>
              </w:rPr>
              <w:t>) TASA DE OCUPACIÓN DE LAS PERSONAS CON DISCAPACIDAD</w:t>
            </w:r>
            <w:bookmarkEnd w:id="46"/>
            <w:r w:rsidR="00D94928" w:rsidRPr="009E592F">
              <w:rPr>
                <w:rStyle w:val="FootnoteReference"/>
                <w:b/>
                <w:bCs/>
                <w:sz w:val="24"/>
                <w:szCs w:val="24"/>
              </w:rPr>
              <w:footnoteReference w:id="26"/>
            </w:r>
          </w:p>
          <w:p w14:paraId="60C478CD" w14:textId="77777777" w:rsidR="00F24763" w:rsidRPr="006D61BC" w:rsidRDefault="00F24763" w:rsidP="00AE1D5C">
            <w:pPr>
              <w:spacing w:after="0" w:line="240" w:lineRule="auto"/>
              <w:contextualSpacing/>
              <w:jc w:val="both"/>
              <w:rPr>
                <w:rFonts w:cs="Arial"/>
                <w:b/>
                <w:sz w:val="24"/>
                <w:szCs w:val="24"/>
                <w:lang w:val="es-HN"/>
              </w:rPr>
            </w:pPr>
          </w:p>
        </w:tc>
      </w:tr>
      <w:tr w:rsidR="00F24763" w:rsidRPr="00112169" w14:paraId="095CC03F" w14:textId="77777777" w:rsidTr="00A86453">
        <w:trPr>
          <w:jc w:val="center"/>
        </w:trPr>
        <w:tc>
          <w:tcPr>
            <w:tcW w:w="5000" w:type="pct"/>
            <w:gridSpan w:val="3"/>
            <w:tcBorders>
              <w:top w:val="single" w:sz="4" w:space="0" w:color="auto"/>
            </w:tcBorders>
            <w:shd w:val="clear" w:color="auto" w:fill="E6E6E6"/>
          </w:tcPr>
          <w:p w14:paraId="01EB9FCC" w14:textId="77777777" w:rsidR="009F10DE" w:rsidRPr="009E592F" w:rsidRDefault="009F10DE" w:rsidP="00AE1D5C">
            <w:pPr>
              <w:pStyle w:val="FootnoteText"/>
              <w:ind w:right="180"/>
              <w:contextualSpacing/>
              <w:jc w:val="both"/>
              <w:rPr>
                <w:rFonts w:ascii="Calibri" w:hAnsi="Calibri"/>
                <w:sz w:val="22"/>
                <w:szCs w:val="22"/>
                <w:u w:val="single"/>
                <w:lang w:eastAsia="en-US"/>
              </w:rPr>
            </w:pPr>
          </w:p>
          <w:p w14:paraId="475E0570" w14:textId="77777777" w:rsidR="00F24763" w:rsidRPr="009E592F" w:rsidRDefault="00F24763" w:rsidP="00AE1D5C">
            <w:pPr>
              <w:pStyle w:val="FootnoteText"/>
              <w:ind w:right="180"/>
              <w:contextualSpacing/>
              <w:jc w:val="both"/>
              <w:rPr>
                <w:rFonts w:ascii="Calibri" w:hAnsi="Calibri" w:cs="Arial"/>
                <w:sz w:val="22"/>
                <w:szCs w:val="22"/>
                <w:lang w:eastAsia="en-US"/>
              </w:rPr>
            </w:pPr>
            <w:r w:rsidRPr="009E592F">
              <w:rPr>
                <w:rFonts w:ascii="Calibri" w:hAnsi="Calibri"/>
                <w:sz w:val="22"/>
                <w:szCs w:val="22"/>
                <w:u w:val="single"/>
                <w:lang w:eastAsia="en-US"/>
              </w:rPr>
              <w:t>Metodología de cálculo</w:t>
            </w:r>
            <w:r w:rsidRPr="009E592F">
              <w:rPr>
                <w:rFonts w:ascii="Calibri" w:hAnsi="Calibri"/>
                <w:sz w:val="22"/>
                <w:szCs w:val="22"/>
                <w:lang w:eastAsia="en-US"/>
              </w:rPr>
              <w:t xml:space="preserve">: </w:t>
            </w:r>
            <w:r w:rsidRPr="009E592F">
              <w:rPr>
                <w:rFonts w:ascii="Calibri" w:hAnsi="Calibri"/>
                <w:bCs/>
                <w:sz w:val="22"/>
                <w:szCs w:val="22"/>
                <w:lang w:eastAsia="en-US"/>
              </w:rPr>
              <w:t>Porcentaje de personas con discapacidad</w:t>
            </w:r>
            <w:r w:rsidR="00F462A9" w:rsidRPr="009E592F">
              <w:rPr>
                <w:rFonts w:ascii="Calibri" w:hAnsi="Calibri"/>
                <w:bCs/>
                <w:sz w:val="22"/>
                <w:szCs w:val="22"/>
                <w:lang w:eastAsia="en-US"/>
              </w:rPr>
              <w:t xml:space="preserve"> que se encuentran </w:t>
            </w:r>
            <w:r w:rsidR="00D94928" w:rsidRPr="009E592F">
              <w:rPr>
                <w:rFonts w:ascii="Calibri" w:hAnsi="Calibri"/>
                <w:bCs/>
                <w:sz w:val="22"/>
                <w:szCs w:val="22"/>
                <w:lang w:eastAsia="en-US"/>
              </w:rPr>
              <w:t>ocupadas</w:t>
            </w:r>
            <w:r w:rsidRPr="009E592F">
              <w:rPr>
                <w:rFonts w:ascii="Calibri" w:hAnsi="Calibri"/>
                <w:bCs/>
                <w:sz w:val="22"/>
                <w:szCs w:val="22"/>
                <w:lang w:eastAsia="en-US"/>
              </w:rPr>
              <w:t xml:space="preserve"> </w:t>
            </w:r>
            <w:r w:rsidRPr="009E592F">
              <w:rPr>
                <w:rFonts w:ascii="Calibri" w:hAnsi="Calibri"/>
                <w:sz w:val="22"/>
                <w:szCs w:val="22"/>
                <w:lang w:eastAsia="en-US"/>
              </w:rPr>
              <w:t>(N°</w:t>
            </w:r>
            <w:r w:rsidR="00D9639F" w:rsidRPr="009E592F">
              <w:rPr>
                <w:rFonts w:ascii="Calibri" w:hAnsi="Calibri"/>
                <w:sz w:val="22"/>
                <w:szCs w:val="22"/>
                <w:lang w:eastAsia="en-US"/>
              </w:rPr>
              <w:t xml:space="preserve"> de</w:t>
            </w:r>
            <w:r w:rsidRPr="009E592F">
              <w:rPr>
                <w:rFonts w:ascii="Calibri" w:hAnsi="Calibri"/>
                <w:sz w:val="22"/>
                <w:szCs w:val="22"/>
                <w:lang w:eastAsia="en-US"/>
              </w:rPr>
              <w:t xml:space="preserve"> personas con discapacidad </w:t>
            </w:r>
            <w:r w:rsidRPr="009E592F">
              <w:rPr>
                <w:rFonts w:ascii="Calibri" w:hAnsi="Calibri"/>
                <w:bCs/>
                <w:sz w:val="22"/>
                <w:szCs w:val="22"/>
                <w:lang w:eastAsia="en-US"/>
              </w:rPr>
              <w:t xml:space="preserve">ocupadas </w:t>
            </w:r>
            <w:r w:rsidRPr="009E592F">
              <w:rPr>
                <w:rFonts w:ascii="Calibri" w:hAnsi="Calibri" w:cs="Arial"/>
                <w:sz w:val="22"/>
                <w:szCs w:val="22"/>
                <w:lang w:eastAsia="en-US"/>
              </w:rPr>
              <w:t>÷</w:t>
            </w:r>
            <w:r w:rsidRPr="009E592F">
              <w:rPr>
                <w:rFonts w:ascii="Calibri" w:hAnsi="Calibri"/>
                <w:sz w:val="22"/>
                <w:szCs w:val="22"/>
                <w:lang w:eastAsia="en-US"/>
              </w:rPr>
              <w:t xml:space="preserve"> </w:t>
            </w:r>
            <w:r w:rsidRPr="009E592F">
              <w:rPr>
                <w:rFonts w:ascii="Calibri" w:hAnsi="Calibri"/>
                <w:bCs/>
                <w:sz w:val="22"/>
                <w:szCs w:val="22"/>
                <w:lang w:eastAsia="en-US"/>
              </w:rPr>
              <w:t xml:space="preserve">total </w:t>
            </w:r>
            <w:r w:rsidR="00883C80" w:rsidRPr="009E592F">
              <w:rPr>
                <w:rFonts w:ascii="Calibri" w:hAnsi="Calibri"/>
                <w:bCs/>
                <w:sz w:val="22"/>
                <w:szCs w:val="22"/>
                <w:lang w:eastAsia="en-US"/>
              </w:rPr>
              <w:t xml:space="preserve">de la </w:t>
            </w:r>
            <w:r w:rsidRPr="009E592F">
              <w:rPr>
                <w:rFonts w:ascii="Calibri" w:hAnsi="Calibri"/>
                <w:bCs/>
                <w:sz w:val="22"/>
                <w:szCs w:val="22"/>
                <w:lang w:eastAsia="en-US"/>
              </w:rPr>
              <w:t>población de personas con discapacidad en edad de trabajar</w:t>
            </w:r>
            <w:r w:rsidRPr="009E592F">
              <w:rPr>
                <w:rFonts w:ascii="Calibri" w:hAnsi="Calibri"/>
                <w:sz w:val="22"/>
                <w:szCs w:val="22"/>
                <w:lang w:eastAsia="en-US"/>
              </w:rPr>
              <w:t xml:space="preserve"> x 100</w:t>
            </w:r>
            <w:r w:rsidRPr="009E592F">
              <w:rPr>
                <w:rFonts w:ascii="Calibri" w:hAnsi="Calibri" w:cs="Arial"/>
                <w:sz w:val="22"/>
                <w:szCs w:val="22"/>
                <w:lang w:eastAsia="en-US"/>
              </w:rPr>
              <w:t>)</w:t>
            </w:r>
            <w:r w:rsidRPr="009E592F">
              <w:rPr>
                <w:rFonts w:ascii="Calibri" w:hAnsi="Calibri"/>
                <w:sz w:val="22"/>
                <w:szCs w:val="22"/>
                <w:lang w:eastAsia="en-US"/>
              </w:rPr>
              <w:t>.</w:t>
            </w:r>
          </w:p>
          <w:p w14:paraId="7D037998" w14:textId="77777777" w:rsidR="00F24763" w:rsidRPr="009E592F" w:rsidRDefault="00F24763" w:rsidP="00AE1D5C">
            <w:pPr>
              <w:pStyle w:val="FootnoteText"/>
              <w:contextualSpacing/>
              <w:rPr>
                <w:rFonts w:ascii="Calibri" w:hAnsi="Calibri" w:cs="Arial"/>
                <w:sz w:val="22"/>
                <w:szCs w:val="22"/>
                <w:lang w:eastAsia="en-US"/>
              </w:rPr>
            </w:pPr>
          </w:p>
        </w:tc>
      </w:tr>
      <w:tr w:rsidR="00066DF2" w:rsidRPr="00112169" w14:paraId="3C754C9C" w14:textId="77777777" w:rsidTr="00A86453">
        <w:trPr>
          <w:trHeight w:val="135"/>
          <w:jc w:val="center"/>
        </w:trPr>
        <w:tc>
          <w:tcPr>
            <w:tcW w:w="964" w:type="pct"/>
            <w:vMerge w:val="restart"/>
          </w:tcPr>
          <w:p w14:paraId="4647E676" w14:textId="77777777" w:rsidR="00066DF2" w:rsidRPr="009E592F" w:rsidRDefault="00066DF2" w:rsidP="00AE1D5C">
            <w:pPr>
              <w:pStyle w:val="FootnoteText"/>
              <w:contextualSpacing/>
              <w:rPr>
                <w:rFonts w:ascii="Calibri" w:hAnsi="Calibri" w:cs="Arial"/>
                <w:sz w:val="22"/>
                <w:szCs w:val="22"/>
                <w:lang w:eastAsia="en-US"/>
              </w:rPr>
            </w:pPr>
          </w:p>
          <w:p w14:paraId="4F6111D6" w14:textId="77777777" w:rsidR="00066DF2" w:rsidRPr="009E592F" w:rsidRDefault="00066DF2" w:rsidP="00AE1D5C">
            <w:pPr>
              <w:pStyle w:val="FootnoteText"/>
              <w:contextualSpacing/>
              <w:rPr>
                <w:rFonts w:ascii="Calibri" w:hAnsi="Calibri" w:cs="Arial"/>
                <w:sz w:val="22"/>
                <w:szCs w:val="22"/>
                <w:lang w:eastAsia="en-US"/>
              </w:rPr>
            </w:pPr>
          </w:p>
          <w:p w14:paraId="59F617D5" w14:textId="77777777" w:rsidR="00066DF2" w:rsidRPr="009E592F" w:rsidRDefault="00F74EAB"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p w14:paraId="50FD1F18" w14:textId="77777777" w:rsidR="00066DF2" w:rsidRPr="009E592F" w:rsidRDefault="00066DF2" w:rsidP="00AE1D5C">
            <w:pPr>
              <w:pStyle w:val="FootnoteText"/>
              <w:contextualSpacing/>
              <w:rPr>
                <w:rFonts w:ascii="Calibri" w:hAnsi="Calibri" w:cs="Arial"/>
                <w:sz w:val="22"/>
                <w:szCs w:val="22"/>
                <w:lang w:eastAsia="en-US"/>
              </w:rPr>
            </w:pPr>
          </w:p>
        </w:tc>
        <w:tc>
          <w:tcPr>
            <w:tcW w:w="1536" w:type="pct"/>
          </w:tcPr>
          <w:p w14:paraId="199EB7F5" w14:textId="77777777" w:rsidR="00066DF2" w:rsidRPr="009E592F" w:rsidRDefault="0001110C" w:rsidP="00AE1D5C">
            <w:pPr>
              <w:spacing w:after="0" w:line="240" w:lineRule="auto"/>
              <w:contextualSpacing/>
              <w:rPr>
                <w:rFonts w:cs="Arial"/>
              </w:rPr>
            </w:pPr>
            <w:r w:rsidRPr="009E592F">
              <w:rPr>
                <w:rFonts w:cs="Arial"/>
              </w:rPr>
              <w:t>Totales generales</w:t>
            </w:r>
          </w:p>
        </w:tc>
        <w:tc>
          <w:tcPr>
            <w:tcW w:w="2500" w:type="pct"/>
            <w:vMerge w:val="restart"/>
          </w:tcPr>
          <w:p w14:paraId="7903FC7B" w14:textId="77777777" w:rsidR="009F10DE" w:rsidRPr="009E592F" w:rsidRDefault="009F10DE" w:rsidP="00AE1D5C">
            <w:pPr>
              <w:pStyle w:val="FootnoteText"/>
              <w:contextualSpacing/>
              <w:rPr>
                <w:rFonts w:ascii="Calibri" w:hAnsi="Calibri" w:cs="Arial"/>
                <w:sz w:val="22"/>
                <w:szCs w:val="22"/>
                <w:lang w:eastAsia="en-US"/>
              </w:rPr>
            </w:pPr>
          </w:p>
          <w:p w14:paraId="28F9E9A7" w14:textId="6337771A" w:rsidR="00253502" w:rsidRPr="00513DE4" w:rsidRDefault="00253502" w:rsidP="00AE1D5C">
            <w:pPr>
              <w:pStyle w:val="FootnoteText"/>
              <w:contextualSpacing/>
              <w:rPr>
                <w:rFonts w:ascii="Calibri" w:hAnsi="Calibri" w:cs="Arial"/>
                <w:sz w:val="22"/>
                <w:szCs w:val="22"/>
                <w:lang w:val="es-HN" w:eastAsia="en-US"/>
              </w:rPr>
            </w:pPr>
            <w:r w:rsidRPr="002A1A1F">
              <w:rPr>
                <w:rFonts w:ascii="Calibri" w:hAnsi="Calibri" w:cs="Arial"/>
                <w:color w:val="000000" w:themeColor="text1"/>
                <w:sz w:val="22"/>
                <w:szCs w:val="22"/>
                <w:lang w:eastAsia="en-US"/>
              </w:rPr>
              <w:t>Personas en edad de trabajar</w:t>
            </w:r>
            <w:r w:rsidRPr="00513DE4">
              <w:rPr>
                <w:rFonts w:ascii="Calibri" w:hAnsi="Calibri" w:cs="Arial"/>
                <w:sz w:val="22"/>
                <w:szCs w:val="22"/>
                <w:lang w:eastAsia="en-US"/>
              </w:rPr>
              <w:t>:</w:t>
            </w:r>
            <w:r w:rsidR="002A1A1F" w:rsidRPr="00513DE4">
              <w:rPr>
                <w:rFonts w:ascii="Calibri" w:hAnsi="Calibri"/>
                <w:bCs/>
                <w:sz w:val="22"/>
                <w:szCs w:val="22"/>
              </w:rPr>
              <w:t xml:space="preserve"> </w:t>
            </w:r>
            <w:r w:rsidR="00A86453" w:rsidRPr="00513DE4">
              <w:rPr>
                <w:rFonts w:ascii="Calibri" w:hAnsi="Calibri"/>
                <w:bCs/>
                <w:sz w:val="22"/>
                <w:szCs w:val="22"/>
              </w:rPr>
              <w:t>6,861,68</w:t>
            </w:r>
            <w:r w:rsidR="00A86453" w:rsidRPr="00513DE4">
              <w:rPr>
                <w:rFonts w:ascii="Calibri" w:hAnsi="Calibri"/>
                <w:bCs/>
                <w:sz w:val="22"/>
                <w:szCs w:val="22"/>
                <w:lang w:val="es-HN"/>
              </w:rPr>
              <w:t>2</w:t>
            </w:r>
          </w:p>
          <w:p w14:paraId="168585F6" w14:textId="77777777" w:rsidR="005D0F82" w:rsidRPr="00513DE4" w:rsidRDefault="005D0F82" w:rsidP="00AE1D5C">
            <w:pPr>
              <w:pStyle w:val="FootnoteText"/>
              <w:contextualSpacing/>
              <w:rPr>
                <w:rFonts w:ascii="Calibri" w:hAnsi="Calibri" w:cs="Arial"/>
                <w:sz w:val="22"/>
                <w:szCs w:val="22"/>
                <w:lang w:eastAsia="en-US"/>
              </w:rPr>
            </w:pPr>
            <w:r w:rsidRPr="00513DE4">
              <w:rPr>
                <w:rFonts w:ascii="Calibri" w:hAnsi="Calibri" w:cs="Arial"/>
                <w:sz w:val="22"/>
                <w:szCs w:val="22"/>
                <w:lang w:eastAsia="en-US"/>
              </w:rPr>
              <w:t xml:space="preserve">Total: 314,174 PCD </w:t>
            </w:r>
          </w:p>
          <w:p w14:paraId="1B70DD20" w14:textId="77777777" w:rsidR="00066DF2" w:rsidRPr="002A1A1F" w:rsidRDefault="005D0F82" w:rsidP="00AE1D5C">
            <w:pPr>
              <w:pStyle w:val="FootnoteText"/>
              <w:contextualSpacing/>
              <w:rPr>
                <w:rFonts w:ascii="Calibri" w:hAnsi="Calibri" w:cs="Arial"/>
                <w:color w:val="000000" w:themeColor="text1"/>
                <w:sz w:val="22"/>
                <w:szCs w:val="22"/>
                <w:lang w:eastAsia="en-US"/>
              </w:rPr>
            </w:pPr>
            <w:r w:rsidRPr="002A1A1F">
              <w:rPr>
                <w:rFonts w:ascii="Calibri" w:hAnsi="Calibri" w:cs="Arial"/>
                <w:color w:val="000000" w:themeColor="text1"/>
                <w:sz w:val="22"/>
                <w:szCs w:val="22"/>
                <w:lang w:eastAsia="en-US"/>
              </w:rPr>
              <w:t>(140,389 Hombres con discapacidad y 173,785 mujeres con discapacidad)</w:t>
            </w:r>
          </w:p>
          <w:p w14:paraId="53DFD54A" w14:textId="77777777" w:rsidR="00253502" w:rsidRPr="00FD21A5" w:rsidRDefault="00253502" w:rsidP="00253502">
            <w:pPr>
              <w:pStyle w:val="FootnoteText"/>
              <w:contextualSpacing/>
              <w:rPr>
                <w:rFonts w:ascii="Calibri" w:hAnsi="Calibri" w:cs="Arial"/>
                <w:color w:val="FF0000"/>
                <w:sz w:val="22"/>
                <w:szCs w:val="22"/>
                <w:lang w:eastAsia="en-US"/>
              </w:rPr>
            </w:pPr>
          </w:p>
          <w:p w14:paraId="4D06485B" w14:textId="77777777" w:rsidR="00253502" w:rsidRPr="009E592F" w:rsidRDefault="00253502" w:rsidP="00604396">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En un estudio sobre el nivel educativo de las PCD de la Dirección General de Empleo de la Secretaría de Trabajo y Seguridad Social de Honduras, en el año 2009, la población económicamente activa (PEA) y con discapacidad, asciende a 118,301 de los cuales 70,308 son hombres y 47,993 son mujeres.</w:t>
            </w:r>
          </w:p>
          <w:p w14:paraId="0512A80C" w14:textId="77777777" w:rsidR="00253502" w:rsidRPr="009E592F" w:rsidRDefault="00253502" w:rsidP="00604396">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Para este estudio (2009)</w:t>
            </w:r>
            <w:r w:rsidR="009A39D9" w:rsidRPr="009E592F">
              <w:rPr>
                <w:rFonts w:ascii="Calibri" w:hAnsi="Calibri" w:cs="Arial"/>
                <w:sz w:val="22"/>
                <w:szCs w:val="22"/>
                <w:lang w:eastAsia="en-US"/>
              </w:rPr>
              <w:t>,</w:t>
            </w:r>
            <w:r w:rsidRPr="009E592F">
              <w:rPr>
                <w:rFonts w:ascii="Calibri" w:hAnsi="Calibri" w:cs="Arial"/>
                <w:sz w:val="22"/>
                <w:szCs w:val="22"/>
                <w:lang w:eastAsia="en-US"/>
              </w:rPr>
              <w:t xml:space="preserve"> las personas con disc</w:t>
            </w:r>
            <w:r w:rsidR="009A39D9" w:rsidRPr="009E592F">
              <w:rPr>
                <w:rFonts w:ascii="Calibri" w:hAnsi="Calibri" w:cs="Arial"/>
                <w:sz w:val="22"/>
                <w:szCs w:val="22"/>
                <w:lang w:eastAsia="en-US"/>
              </w:rPr>
              <w:t>apacidad económicamente activas</w:t>
            </w:r>
            <w:r w:rsidRPr="009E592F">
              <w:rPr>
                <w:rFonts w:ascii="Calibri" w:hAnsi="Calibri" w:cs="Arial"/>
                <w:sz w:val="22"/>
                <w:szCs w:val="22"/>
                <w:lang w:eastAsia="en-US"/>
              </w:rPr>
              <w:t xml:space="preserve"> concentran un mayor porcentaje en el área rural representando el 54.8% (64,850) y en el área urbana con el 40.6% (53,452).</w:t>
            </w:r>
          </w:p>
          <w:p w14:paraId="37C597CC" w14:textId="77777777" w:rsidR="00253502" w:rsidRPr="009E592F" w:rsidRDefault="00253502" w:rsidP="00604396">
            <w:pPr>
              <w:pStyle w:val="FootnoteText"/>
              <w:contextualSpacing/>
              <w:jc w:val="both"/>
              <w:rPr>
                <w:rFonts w:ascii="Calibri" w:hAnsi="Calibri" w:cs="Arial"/>
                <w:sz w:val="22"/>
                <w:szCs w:val="22"/>
                <w:lang w:eastAsia="en-US"/>
              </w:rPr>
            </w:pPr>
          </w:p>
          <w:p w14:paraId="325D32DE" w14:textId="77777777" w:rsidR="00253502" w:rsidRPr="009E592F" w:rsidRDefault="00253502" w:rsidP="00604396">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Específicamente en lo que respecta a nivel educativo, la población</w:t>
            </w:r>
            <w:r w:rsidR="009A39D9" w:rsidRPr="009E592F">
              <w:rPr>
                <w:rFonts w:ascii="Calibri" w:hAnsi="Calibri" w:cs="Arial"/>
                <w:sz w:val="22"/>
                <w:szCs w:val="22"/>
                <w:lang w:eastAsia="en-US"/>
              </w:rPr>
              <w:t xml:space="preserve"> económicamente activa</w:t>
            </w:r>
            <w:r w:rsidRPr="009E592F">
              <w:rPr>
                <w:rFonts w:ascii="Calibri" w:hAnsi="Calibri" w:cs="Arial"/>
                <w:sz w:val="22"/>
                <w:szCs w:val="22"/>
                <w:lang w:eastAsia="en-US"/>
              </w:rPr>
              <w:t xml:space="preserve"> </w:t>
            </w:r>
            <w:r w:rsidR="009A39D9" w:rsidRPr="009E592F">
              <w:rPr>
                <w:rFonts w:ascii="Calibri" w:hAnsi="Calibri" w:cs="Arial"/>
                <w:sz w:val="22"/>
                <w:szCs w:val="22"/>
                <w:lang w:eastAsia="en-US"/>
              </w:rPr>
              <w:t>(</w:t>
            </w:r>
            <w:r w:rsidRPr="009E592F">
              <w:rPr>
                <w:rFonts w:ascii="Calibri" w:hAnsi="Calibri" w:cs="Arial"/>
                <w:sz w:val="22"/>
                <w:szCs w:val="22"/>
                <w:lang w:eastAsia="en-US"/>
              </w:rPr>
              <w:t>PEA</w:t>
            </w:r>
            <w:r w:rsidR="009A39D9" w:rsidRPr="009E592F">
              <w:rPr>
                <w:rFonts w:ascii="Calibri" w:hAnsi="Calibri" w:cs="Arial"/>
                <w:sz w:val="22"/>
                <w:szCs w:val="22"/>
                <w:lang w:eastAsia="en-US"/>
              </w:rPr>
              <w:t>),</w:t>
            </w:r>
            <w:r w:rsidRPr="009E592F">
              <w:rPr>
                <w:rFonts w:ascii="Calibri" w:hAnsi="Calibri" w:cs="Arial"/>
                <w:sz w:val="22"/>
                <w:szCs w:val="22"/>
                <w:lang w:eastAsia="en-US"/>
              </w:rPr>
              <w:t xml:space="preserve"> muestra que el nivel primario es el mayoritario en su población con un 55.8%, en segundo lugar, la población sin nivel educativo representa el 27.1%, seguido por el nivel secundario con 12.9% y el nivel superior representado únicamente con un 4.2%, tal y como se muestra en el grafico a continuación.</w:t>
            </w:r>
          </w:p>
        </w:tc>
      </w:tr>
      <w:tr w:rsidR="00066DF2" w:rsidRPr="009E592F" w14:paraId="1EED0D0C" w14:textId="77777777" w:rsidTr="00A86453">
        <w:trPr>
          <w:trHeight w:val="359"/>
          <w:jc w:val="center"/>
        </w:trPr>
        <w:tc>
          <w:tcPr>
            <w:tcW w:w="964" w:type="pct"/>
            <w:vMerge/>
          </w:tcPr>
          <w:p w14:paraId="7B08CDF7" w14:textId="77777777" w:rsidR="00066DF2" w:rsidRPr="009E592F" w:rsidRDefault="00066DF2" w:rsidP="00AE1D5C">
            <w:pPr>
              <w:pStyle w:val="FootnoteText"/>
              <w:contextualSpacing/>
              <w:rPr>
                <w:rFonts w:ascii="Calibri" w:hAnsi="Calibri" w:cs="Arial"/>
                <w:sz w:val="22"/>
                <w:szCs w:val="22"/>
                <w:lang w:eastAsia="en-US"/>
              </w:rPr>
            </w:pPr>
          </w:p>
        </w:tc>
        <w:tc>
          <w:tcPr>
            <w:tcW w:w="1536" w:type="pct"/>
          </w:tcPr>
          <w:p w14:paraId="1BD28002" w14:textId="77777777" w:rsidR="00066DF2" w:rsidRPr="009E592F" w:rsidRDefault="0009531F" w:rsidP="00AE1D5C">
            <w:pPr>
              <w:spacing w:after="0" w:line="240" w:lineRule="auto"/>
              <w:contextualSpacing/>
              <w:rPr>
                <w:rFonts w:cs="Arial"/>
              </w:rPr>
            </w:pPr>
            <w:r w:rsidRPr="009E592F">
              <w:rPr>
                <w:rFonts w:cs="Arial"/>
              </w:rPr>
              <w:t>Género</w:t>
            </w:r>
          </w:p>
        </w:tc>
        <w:tc>
          <w:tcPr>
            <w:tcW w:w="2500" w:type="pct"/>
            <w:vMerge/>
          </w:tcPr>
          <w:p w14:paraId="75858931" w14:textId="77777777" w:rsidR="00066DF2" w:rsidRPr="009E592F" w:rsidRDefault="00066DF2" w:rsidP="00AE1D5C">
            <w:pPr>
              <w:pStyle w:val="FootnoteText"/>
              <w:contextualSpacing/>
              <w:rPr>
                <w:rFonts w:ascii="Calibri" w:hAnsi="Calibri" w:cs="Arial"/>
                <w:sz w:val="22"/>
                <w:szCs w:val="22"/>
                <w:lang w:eastAsia="en-US"/>
              </w:rPr>
            </w:pPr>
          </w:p>
        </w:tc>
      </w:tr>
      <w:tr w:rsidR="00066DF2" w:rsidRPr="009E592F" w14:paraId="2C86DC4A" w14:textId="77777777" w:rsidTr="00A86453">
        <w:trPr>
          <w:trHeight w:val="146"/>
          <w:jc w:val="center"/>
        </w:trPr>
        <w:tc>
          <w:tcPr>
            <w:tcW w:w="964" w:type="pct"/>
            <w:vMerge/>
          </w:tcPr>
          <w:p w14:paraId="071A3CBC" w14:textId="77777777" w:rsidR="00066DF2" w:rsidRPr="009E592F" w:rsidRDefault="00066DF2" w:rsidP="00AE1D5C">
            <w:pPr>
              <w:pStyle w:val="FootnoteText"/>
              <w:contextualSpacing/>
              <w:rPr>
                <w:rFonts w:ascii="Calibri" w:hAnsi="Calibri" w:cs="Arial"/>
                <w:sz w:val="22"/>
                <w:szCs w:val="22"/>
                <w:lang w:eastAsia="en-US"/>
              </w:rPr>
            </w:pPr>
          </w:p>
        </w:tc>
        <w:tc>
          <w:tcPr>
            <w:tcW w:w="1536" w:type="pct"/>
          </w:tcPr>
          <w:p w14:paraId="1498B4B1" w14:textId="77777777" w:rsidR="00066DF2" w:rsidRPr="006D61BC" w:rsidRDefault="00066DF2" w:rsidP="00AE1D5C">
            <w:pPr>
              <w:spacing w:after="0" w:line="240" w:lineRule="auto"/>
              <w:contextualSpacing/>
              <w:rPr>
                <w:rFonts w:cs="Arial"/>
                <w:lang w:val="es-HN"/>
              </w:rPr>
            </w:pPr>
            <w:r w:rsidRPr="006D61BC">
              <w:rPr>
                <w:rFonts w:cs="Arial"/>
                <w:lang w:val="es-HN"/>
              </w:rPr>
              <w:t>Edad</w:t>
            </w:r>
            <w:r w:rsidR="003329C5" w:rsidRPr="009E592F">
              <w:rPr>
                <w:rStyle w:val="FootnoteReference"/>
                <w:rFonts w:cs="Arial"/>
              </w:rPr>
              <w:footnoteReference w:id="27"/>
            </w:r>
          </w:p>
          <w:p w14:paraId="4158AD36" w14:textId="77777777" w:rsidR="00A3149D" w:rsidRPr="006D61BC" w:rsidRDefault="00C10014" w:rsidP="00A3149D">
            <w:pPr>
              <w:spacing w:after="0" w:line="240" w:lineRule="auto"/>
              <w:contextualSpacing/>
              <w:rPr>
                <w:rFonts w:cs="Arial"/>
                <w:lang w:val="es-HN"/>
              </w:rPr>
            </w:pPr>
            <w:r w:rsidRPr="006D61BC">
              <w:rPr>
                <w:rFonts w:cs="Arial"/>
                <w:lang w:val="es-HN"/>
              </w:rPr>
              <w:t>-</w:t>
            </w:r>
            <w:r w:rsidR="00A3149D" w:rsidRPr="006D61BC">
              <w:rPr>
                <w:rFonts w:cs="Arial"/>
                <w:lang w:val="es-HN"/>
              </w:rPr>
              <w:t>13 años o menos</w:t>
            </w:r>
          </w:p>
          <w:p w14:paraId="01F9D254" w14:textId="77777777" w:rsidR="00A3149D" w:rsidRPr="006D61BC" w:rsidRDefault="00C10014" w:rsidP="00A3149D">
            <w:pPr>
              <w:spacing w:after="0" w:line="240" w:lineRule="auto"/>
              <w:contextualSpacing/>
              <w:rPr>
                <w:rFonts w:cs="Arial"/>
                <w:lang w:val="es-HN"/>
              </w:rPr>
            </w:pPr>
            <w:r w:rsidRPr="006D61BC">
              <w:rPr>
                <w:rFonts w:cs="Arial"/>
                <w:lang w:val="es-HN"/>
              </w:rPr>
              <w:t>-</w:t>
            </w:r>
            <w:r w:rsidR="00A3149D" w:rsidRPr="006D61BC">
              <w:rPr>
                <w:rFonts w:cs="Arial"/>
                <w:lang w:val="es-HN"/>
              </w:rPr>
              <w:t>14-18 años</w:t>
            </w:r>
          </w:p>
          <w:p w14:paraId="68068E98" w14:textId="77777777" w:rsidR="00A3149D" w:rsidRPr="006D61BC" w:rsidRDefault="00C10014" w:rsidP="00A3149D">
            <w:pPr>
              <w:spacing w:after="0" w:line="240" w:lineRule="auto"/>
              <w:contextualSpacing/>
              <w:rPr>
                <w:rFonts w:cs="Arial"/>
                <w:lang w:val="es-HN"/>
              </w:rPr>
            </w:pPr>
            <w:r w:rsidRPr="006D61BC">
              <w:rPr>
                <w:rFonts w:cs="Arial"/>
                <w:lang w:val="es-HN"/>
              </w:rPr>
              <w:t>-</w:t>
            </w:r>
            <w:r w:rsidR="00A3149D" w:rsidRPr="006D61BC">
              <w:rPr>
                <w:rFonts w:cs="Arial"/>
                <w:lang w:val="es-HN"/>
              </w:rPr>
              <w:t>19-64 años</w:t>
            </w:r>
          </w:p>
          <w:p w14:paraId="3AF5942E" w14:textId="627F28EA" w:rsidR="00FD21A5" w:rsidRPr="009E592F" w:rsidRDefault="00C10014" w:rsidP="00A3149D">
            <w:pPr>
              <w:spacing w:after="0" w:line="240" w:lineRule="auto"/>
              <w:contextualSpacing/>
              <w:rPr>
                <w:rFonts w:cs="Arial"/>
              </w:rPr>
            </w:pPr>
            <w:r w:rsidRPr="009E592F">
              <w:rPr>
                <w:rFonts w:cs="Arial"/>
              </w:rPr>
              <w:t>-</w:t>
            </w:r>
            <w:r w:rsidR="00FD21A5">
              <w:rPr>
                <w:rFonts w:cs="Arial"/>
              </w:rPr>
              <w:t>65 y más</w:t>
            </w:r>
          </w:p>
        </w:tc>
        <w:tc>
          <w:tcPr>
            <w:tcW w:w="2500" w:type="pct"/>
          </w:tcPr>
          <w:p w14:paraId="7A427941" w14:textId="77777777" w:rsidR="00066DF2" w:rsidRPr="009E592F" w:rsidRDefault="00066DF2" w:rsidP="00AE1D5C">
            <w:pPr>
              <w:pStyle w:val="FootnoteText"/>
              <w:contextualSpacing/>
              <w:rPr>
                <w:rFonts w:ascii="Calibri" w:hAnsi="Calibri" w:cs="Arial"/>
                <w:sz w:val="22"/>
                <w:szCs w:val="22"/>
                <w:lang w:eastAsia="en-US"/>
              </w:rPr>
            </w:pPr>
          </w:p>
          <w:p w14:paraId="6332BCEE" w14:textId="2B702085" w:rsidR="005D0F82" w:rsidRPr="00B940D8" w:rsidRDefault="005D0F82" w:rsidP="00AE1D5C">
            <w:pPr>
              <w:pStyle w:val="FootnoteText"/>
              <w:contextualSpacing/>
              <w:rPr>
                <w:rFonts w:ascii="Calibri" w:hAnsi="Calibri" w:cs="Arial"/>
                <w:sz w:val="22"/>
                <w:szCs w:val="22"/>
                <w:lang w:val="es-HN" w:eastAsia="en-US"/>
              </w:rPr>
            </w:pPr>
            <w:r w:rsidRPr="009E592F">
              <w:rPr>
                <w:noProof/>
                <w:lang w:val="es-ES" w:eastAsia="es-ES"/>
              </w:rPr>
              <w:drawing>
                <wp:anchor distT="0" distB="0" distL="114300" distR="114300" simplePos="0" relativeHeight="251691008" behindDoc="0" locked="0" layoutInCell="1" allowOverlap="1" wp14:anchorId="7D287805" wp14:editId="28D2EAC0">
                  <wp:simplePos x="0" y="0"/>
                  <wp:positionH relativeFrom="column">
                    <wp:posOffset>278963</wp:posOffset>
                  </wp:positionH>
                  <wp:positionV relativeFrom="paragraph">
                    <wp:posOffset>-9335</wp:posOffset>
                  </wp:positionV>
                  <wp:extent cx="4144645" cy="2256155"/>
                  <wp:effectExtent l="0" t="0" r="8255"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4144645" cy="2256155"/>
                          </a:xfrm>
                          <a:prstGeom prst="rect">
                            <a:avLst/>
                          </a:prstGeom>
                        </pic:spPr>
                      </pic:pic>
                    </a:graphicData>
                  </a:graphic>
                  <wp14:sizeRelH relativeFrom="margin">
                    <wp14:pctWidth>0</wp14:pctWidth>
                  </wp14:sizeRelH>
                  <wp14:sizeRelV relativeFrom="margin">
                    <wp14:pctHeight>0</wp14:pctHeight>
                  </wp14:sizeRelV>
                </wp:anchor>
              </w:drawing>
            </w:r>
          </w:p>
        </w:tc>
      </w:tr>
      <w:tr w:rsidR="00066DF2" w:rsidRPr="009E592F" w14:paraId="44D9F39A" w14:textId="77777777" w:rsidTr="00A86453">
        <w:trPr>
          <w:trHeight w:val="146"/>
          <w:jc w:val="center"/>
        </w:trPr>
        <w:tc>
          <w:tcPr>
            <w:tcW w:w="964" w:type="pct"/>
            <w:vMerge/>
          </w:tcPr>
          <w:p w14:paraId="4CBDD6F4" w14:textId="77777777" w:rsidR="00066DF2" w:rsidRPr="009E592F" w:rsidRDefault="00066DF2" w:rsidP="00AE1D5C">
            <w:pPr>
              <w:pStyle w:val="FootnoteText"/>
              <w:contextualSpacing/>
              <w:rPr>
                <w:rFonts w:ascii="Calibri" w:hAnsi="Calibri" w:cs="Arial"/>
                <w:sz w:val="22"/>
                <w:szCs w:val="22"/>
                <w:lang w:eastAsia="en-US"/>
              </w:rPr>
            </w:pPr>
          </w:p>
        </w:tc>
        <w:tc>
          <w:tcPr>
            <w:tcW w:w="1536" w:type="pct"/>
          </w:tcPr>
          <w:p w14:paraId="29EC20D7" w14:textId="77777777" w:rsidR="00066DF2" w:rsidRPr="009E592F" w:rsidRDefault="00066DF2" w:rsidP="00AE1D5C">
            <w:pPr>
              <w:spacing w:after="0" w:line="240" w:lineRule="auto"/>
              <w:contextualSpacing/>
              <w:rPr>
                <w:rFonts w:cs="Arial"/>
              </w:rPr>
            </w:pPr>
            <w:r w:rsidRPr="009E592F">
              <w:rPr>
                <w:rFonts w:cs="Arial"/>
              </w:rPr>
              <w:t>Etnia</w:t>
            </w:r>
          </w:p>
        </w:tc>
        <w:tc>
          <w:tcPr>
            <w:tcW w:w="2500" w:type="pct"/>
          </w:tcPr>
          <w:p w14:paraId="62B4958B" w14:textId="77777777" w:rsidR="00066DF2" w:rsidRPr="009E592F" w:rsidRDefault="009F10DE" w:rsidP="00AE1D5C">
            <w:pPr>
              <w:pStyle w:val="FootnoteText"/>
              <w:contextualSpacing/>
              <w:rPr>
                <w:rFonts w:ascii="Calibri" w:hAnsi="Calibri" w:cs="Arial"/>
                <w:color w:val="FF0000"/>
                <w:sz w:val="22"/>
                <w:szCs w:val="22"/>
                <w:lang w:eastAsia="en-US"/>
              </w:rPr>
            </w:pPr>
            <w:r w:rsidRPr="009E592F">
              <w:rPr>
                <w:rFonts w:ascii="Calibri" w:hAnsi="Calibri" w:cs="Arial"/>
                <w:sz w:val="22"/>
                <w:szCs w:val="22"/>
                <w:lang w:eastAsia="en-US"/>
              </w:rPr>
              <w:t>Sin definir</w:t>
            </w:r>
          </w:p>
        </w:tc>
      </w:tr>
      <w:tr w:rsidR="00545E53" w:rsidRPr="009E592F" w14:paraId="266C3C60" w14:textId="77777777" w:rsidTr="00A86453">
        <w:trPr>
          <w:trHeight w:val="146"/>
          <w:jc w:val="center"/>
        </w:trPr>
        <w:tc>
          <w:tcPr>
            <w:tcW w:w="964" w:type="pct"/>
            <w:vMerge/>
          </w:tcPr>
          <w:p w14:paraId="78632951" w14:textId="77777777" w:rsidR="00545E53" w:rsidRPr="009E592F" w:rsidRDefault="00545E53" w:rsidP="00AE1D5C">
            <w:pPr>
              <w:pStyle w:val="FootnoteText"/>
              <w:contextualSpacing/>
              <w:rPr>
                <w:rFonts w:ascii="Calibri" w:hAnsi="Calibri" w:cs="Arial"/>
                <w:sz w:val="22"/>
                <w:szCs w:val="22"/>
                <w:lang w:eastAsia="en-US"/>
              </w:rPr>
            </w:pPr>
          </w:p>
        </w:tc>
        <w:tc>
          <w:tcPr>
            <w:tcW w:w="1536" w:type="pct"/>
          </w:tcPr>
          <w:p w14:paraId="0F35087B" w14:textId="77777777" w:rsidR="00545E53" w:rsidRPr="009E592F" w:rsidRDefault="00545E53" w:rsidP="00AE1D5C">
            <w:pPr>
              <w:spacing w:after="0" w:line="240" w:lineRule="auto"/>
              <w:contextualSpacing/>
              <w:rPr>
                <w:rFonts w:cs="Arial"/>
              </w:rPr>
            </w:pPr>
            <w:r w:rsidRPr="009E592F">
              <w:rPr>
                <w:rFonts w:cs="Arial"/>
              </w:rPr>
              <w:t>Promedio de ingreso</w:t>
            </w:r>
          </w:p>
        </w:tc>
        <w:tc>
          <w:tcPr>
            <w:tcW w:w="2500" w:type="pct"/>
          </w:tcPr>
          <w:p w14:paraId="00931A7F" w14:textId="77777777" w:rsidR="00545E53" w:rsidRPr="009E592F" w:rsidRDefault="00FA1B55" w:rsidP="00AE1D5C">
            <w:pPr>
              <w:pStyle w:val="FootnoteText"/>
              <w:contextualSpacing/>
              <w:rPr>
                <w:rFonts w:ascii="Calibri" w:hAnsi="Calibri" w:cs="Arial"/>
                <w:sz w:val="22"/>
                <w:szCs w:val="22"/>
                <w:lang w:eastAsia="en-US"/>
              </w:rPr>
            </w:pPr>
            <w:r w:rsidRPr="009E592F">
              <w:rPr>
                <w:noProof/>
                <w:lang w:val="es-ES" w:eastAsia="es-ES"/>
              </w:rPr>
              <w:drawing>
                <wp:anchor distT="0" distB="0" distL="114300" distR="114300" simplePos="0" relativeHeight="251704320" behindDoc="0" locked="0" layoutInCell="1" allowOverlap="1" wp14:anchorId="258EB94A" wp14:editId="3E849B98">
                  <wp:simplePos x="0" y="0"/>
                  <wp:positionH relativeFrom="column">
                    <wp:posOffset>-11430</wp:posOffset>
                  </wp:positionH>
                  <wp:positionV relativeFrom="paragraph">
                    <wp:posOffset>86360</wp:posOffset>
                  </wp:positionV>
                  <wp:extent cx="4856480" cy="3122930"/>
                  <wp:effectExtent l="0" t="0" r="1270" b="1270"/>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4856480" cy="3122930"/>
                          </a:xfrm>
                          <a:prstGeom prst="rect">
                            <a:avLst/>
                          </a:prstGeom>
                        </pic:spPr>
                      </pic:pic>
                    </a:graphicData>
                  </a:graphic>
                  <wp14:sizeRelH relativeFrom="margin">
                    <wp14:pctWidth>0</wp14:pctWidth>
                  </wp14:sizeRelH>
                  <wp14:sizeRelV relativeFrom="margin">
                    <wp14:pctHeight>0</wp14:pctHeight>
                  </wp14:sizeRelV>
                </wp:anchor>
              </w:drawing>
            </w:r>
          </w:p>
        </w:tc>
      </w:tr>
      <w:tr w:rsidR="00066DF2" w:rsidRPr="009E592F" w14:paraId="781DF0D1" w14:textId="77777777" w:rsidTr="00A86453">
        <w:trPr>
          <w:trHeight w:val="146"/>
          <w:jc w:val="center"/>
        </w:trPr>
        <w:tc>
          <w:tcPr>
            <w:tcW w:w="964" w:type="pct"/>
            <w:vMerge/>
          </w:tcPr>
          <w:p w14:paraId="2154F83C" w14:textId="77777777" w:rsidR="00066DF2" w:rsidRPr="009E592F" w:rsidRDefault="00066DF2" w:rsidP="00AE1D5C">
            <w:pPr>
              <w:pStyle w:val="FootnoteText"/>
              <w:contextualSpacing/>
              <w:rPr>
                <w:rFonts w:ascii="Calibri" w:hAnsi="Calibri" w:cs="Arial"/>
                <w:sz w:val="22"/>
                <w:szCs w:val="22"/>
                <w:lang w:eastAsia="en-US"/>
              </w:rPr>
            </w:pPr>
          </w:p>
        </w:tc>
        <w:tc>
          <w:tcPr>
            <w:tcW w:w="1536" w:type="pct"/>
          </w:tcPr>
          <w:p w14:paraId="53C3CE1B" w14:textId="77777777" w:rsidR="00066DF2" w:rsidRPr="009E592F" w:rsidRDefault="0001110C" w:rsidP="00545E53">
            <w:pPr>
              <w:spacing w:after="0" w:line="240" w:lineRule="auto"/>
              <w:contextualSpacing/>
              <w:rPr>
                <w:rFonts w:cs="Arial"/>
              </w:rPr>
            </w:pPr>
            <w:r w:rsidRPr="009E592F">
              <w:rPr>
                <w:rFonts w:cs="Arial"/>
              </w:rPr>
              <w:t>Ocupad</w:t>
            </w:r>
            <w:r w:rsidR="00545E53" w:rsidRPr="009E592F">
              <w:rPr>
                <w:rFonts w:cs="Arial"/>
              </w:rPr>
              <w:t>o</w:t>
            </w:r>
            <w:r w:rsidRPr="009E592F">
              <w:rPr>
                <w:rFonts w:cs="Arial"/>
              </w:rPr>
              <w:t>s y sub-emplead</w:t>
            </w:r>
            <w:r w:rsidR="00545E53" w:rsidRPr="009E592F">
              <w:rPr>
                <w:rFonts w:cs="Arial"/>
              </w:rPr>
              <w:t>o</w:t>
            </w:r>
            <w:r w:rsidRPr="009E592F">
              <w:rPr>
                <w:rFonts w:cs="Arial"/>
              </w:rPr>
              <w:t>s</w:t>
            </w:r>
          </w:p>
        </w:tc>
        <w:tc>
          <w:tcPr>
            <w:tcW w:w="2500" w:type="pct"/>
          </w:tcPr>
          <w:p w14:paraId="19C6BBC3" w14:textId="77777777" w:rsidR="00066DF2" w:rsidRPr="009E592F" w:rsidRDefault="009F10DE"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Sin definir</w:t>
            </w:r>
          </w:p>
        </w:tc>
      </w:tr>
      <w:tr w:rsidR="00066DF2" w:rsidRPr="009E592F" w14:paraId="3B29CF9F" w14:textId="77777777" w:rsidTr="00A86453">
        <w:trPr>
          <w:trHeight w:val="146"/>
          <w:jc w:val="center"/>
        </w:trPr>
        <w:tc>
          <w:tcPr>
            <w:tcW w:w="964" w:type="pct"/>
            <w:vMerge/>
          </w:tcPr>
          <w:p w14:paraId="2FAC7EFC" w14:textId="77777777" w:rsidR="00066DF2" w:rsidRPr="009E592F" w:rsidRDefault="00066DF2" w:rsidP="00AE1D5C">
            <w:pPr>
              <w:pStyle w:val="FootnoteText"/>
              <w:contextualSpacing/>
              <w:rPr>
                <w:rFonts w:ascii="Calibri" w:hAnsi="Calibri" w:cs="Arial"/>
                <w:sz w:val="22"/>
                <w:szCs w:val="22"/>
                <w:lang w:eastAsia="en-US"/>
              </w:rPr>
            </w:pPr>
          </w:p>
        </w:tc>
        <w:tc>
          <w:tcPr>
            <w:tcW w:w="1536" w:type="pct"/>
          </w:tcPr>
          <w:p w14:paraId="0790432C" w14:textId="77777777" w:rsidR="00066DF2" w:rsidRPr="009E592F" w:rsidRDefault="00066DF2" w:rsidP="00AE1D5C">
            <w:pPr>
              <w:spacing w:after="0" w:line="240" w:lineRule="auto"/>
              <w:contextualSpacing/>
              <w:rPr>
                <w:rFonts w:cs="Arial"/>
              </w:rPr>
            </w:pPr>
            <w:r w:rsidRPr="009E592F">
              <w:rPr>
                <w:rFonts w:cs="Arial"/>
              </w:rPr>
              <w:t xml:space="preserve">Área geográfica </w:t>
            </w:r>
          </w:p>
        </w:tc>
        <w:tc>
          <w:tcPr>
            <w:tcW w:w="2500" w:type="pct"/>
          </w:tcPr>
          <w:p w14:paraId="446D963F" w14:textId="77777777" w:rsidR="00066DF2" w:rsidRPr="009E592F" w:rsidRDefault="00FA1B55"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PET de PCD (2009): 52.6% urbano 47.4% rural </w:t>
            </w:r>
          </w:p>
        </w:tc>
      </w:tr>
      <w:tr w:rsidR="00066DF2" w:rsidRPr="009E592F" w14:paraId="03416A80" w14:textId="77777777" w:rsidTr="00A86453">
        <w:trPr>
          <w:trHeight w:val="558"/>
          <w:jc w:val="center"/>
        </w:trPr>
        <w:tc>
          <w:tcPr>
            <w:tcW w:w="964" w:type="pct"/>
            <w:vMerge/>
          </w:tcPr>
          <w:p w14:paraId="4E0ECD58" w14:textId="77777777" w:rsidR="00066DF2" w:rsidRPr="009E592F" w:rsidRDefault="00066DF2" w:rsidP="00AE1D5C">
            <w:pPr>
              <w:pStyle w:val="FootnoteText"/>
              <w:contextualSpacing/>
              <w:rPr>
                <w:rFonts w:ascii="Calibri" w:hAnsi="Calibri" w:cs="Arial"/>
                <w:sz w:val="22"/>
                <w:szCs w:val="22"/>
                <w:lang w:eastAsia="en-US"/>
              </w:rPr>
            </w:pPr>
          </w:p>
        </w:tc>
        <w:tc>
          <w:tcPr>
            <w:tcW w:w="1536" w:type="pct"/>
          </w:tcPr>
          <w:p w14:paraId="28E886DB" w14:textId="77777777" w:rsidR="00066DF2" w:rsidRPr="009E592F" w:rsidRDefault="004A2272" w:rsidP="00AE1D5C">
            <w:pPr>
              <w:spacing w:after="0" w:line="240" w:lineRule="auto"/>
              <w:contextualSpacing/>
              <w:rPr>
                <w:rFonts w:cs="Arial"/>
              </w:rPr>
            </w:pPr>
            <w:r w:rsidRPr="009E592F">
              <w:rPr>
                <w:rFonts w:cs="Arial"/>
              </w:rPr>
              <w:t>Tipo de discapacidad (opcional</w:t>
            </w:r>
          </w:p>
        </w:tc>
        <w:tc>
          <w:tcPr>
            <w:tcW w:w="2500" w:type="pct"/>
          </w:tcPr>
          <w:p w14:paraId="7B8A49E2" w14:textId="77777777" w:rsidR="00066DF2" w:rsidRPr="009E592F" w:rsidRDefault="00066DF2" w:rsidP="00AE1D5C">
            <w:pPr>
              <w:pStyle w:val="FootnoteText"/>
              <w:contextualSpacing/>
              <w:rPr>
                <w:rFonts w:ascii="Calibri" w:hAnsi="Calibri" w:cs="Arial"/>
                <w:sz w:val="22"/>
                <w:szCs w:val="22"/>
                <w:lang w:eastAsia="en-US"/>
              </w:rPr>
            </w:pPr>
          </w:p>
        </w:tc>
      </w:tr>
      <w:tr w:rsidR="00C10014" w:rsidRPr="00112169" w14:paraId="0C8780EE" w14:textId="77777777" w:rsidTr="00A86453">
        <w:trPr>
          <w:trHeight w:val="269"/>
          <w:jc w:val="center"/>
        </w:trPr>
        <w:tc>
          <w:tcPr>
            <w:tcW w:w="964" w:type="pct"/>
            <w:vMerge/>
            <w:tcBorders>
              <w:bottom w:val="single" w:sz="4" w:space="0" w:color="auto"/>
            </w:tcBorders>
          </w:tcPr>
          <w:p w14:paraId="7F9F6CAA" w14:textId="77777777" w:rsidR="00C10014" w:rsidRPr="009E592F" w:rsidRDefault="00C10014" w:rsidP="00AE1D5C">
            <w:pPr>
              <w:pStyle w:val="FootnoteText"/>
              <w:contextualSpacing/>
              <w:rPr>
                <w:rFonts w:ascii="Calibri" w:hAnsi="Calibri" w:cs="Arial"/>
                <w:sz w:val="22"/>
                <w:szCs w:val="22"/>
                <w:lang w:eastAsia="en-US"/>
              </w:rPr>
            </w:pPr>
          </w:p>
        </w:tc>
        <w:tc>
          <w:tcPr>
            <w:tcW w:w="4036" w:type="pct"/>
            <w:gridSpan w:val="2"/>
            <w:vMerge w:val="restart"/>
          </w:tcPr>
          <w:p w14:paraId="2218B07F" w14:textId="77777777" w:rsidR="005D0F82" w:rsidRPr="00513DE4" w:rsidRDefault="005D0F82" w:rsidP="005D0F82">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Secretaría de Trabajo y Seguridad Social, Dirección General de Empleo/Unidad de Inclusión Laboral; utilizando base de datos </w:t>
            </w:r>
            <w:r w:rsidRPr="00513DE4">
              <w:rPr>
                <w:rFonts w:ascii="Calibri" w:hAnsi="Calibri" w:cs="Arial"/>
                <w:sz w:val="22"/>
                <w:szCs w:val="22"/>
                <w:lang w:eastAsia="en-US"/>
              </w:rPr>
              <w:t>de la Encuesta Permanente de Hogares. Modulo Discapacidad, 2009.</w:t>
            </w:r>
          </w:p>
          <w:p w14:paraId="2837B08F" w14:textId="04AFDCD7" w:rsidR="00C10014" w:rsidRPr="00513DE4" w:rsidRDefault="00381595" w:rsidP="005D0F82">
            <w:pPr>
              <w:pStyle w:val="FootnoteText"/>
              <w:contextualSpacing/>
              <w:rPr>
                <w:rStyle w:val="Hyperlink"/>
                <w:rFonts w:ascii="Calibri" w:hAnsi="Calibri" w:cs="Arial"/>
                <w:color w:val="auto"/>
                <w:sz w:val="16"/>
                <w:szCs w:val="16"/>
                <w:lang w:eastAsia="en-US"/>
              </w:rPr>
            </w:pPr>
            <w:r w:rsidRPr="00513DE4">
              <w:rPr>
                <w:rFonts w:ascii="Calibri" w:hAnsi="Calibri" w:cs="Arial"/>
                <w:sz w:val="16"/>
                <w:szCs w:val="16"/>
                <w:lang w:eastAsia="en-US"/>
              </w:rPr>
              <w:t>http://www.ohchr.org/Documents/Issues/Disability/SubmissionWorkEmployment/CivilSociety/NationalCommissionerHR_Honduras.pdf</w:t>
            </w:r>
          </w:p>
          <w:p w14:paraId="0FE8A8F1" w14:textId="2A2DA9A2" w:rsidR="00A86453" w:rsidRPr="00A86453" w:rsidRDefault="00A86453" w:rsidP="005D0F82">
            <w:pPr>
              <w:pStyle w:val="FootnoteText"/>
              <w:contextualSpacing/>
              <w:rPr>
                <w:rFonts w:ascii="Calibri" w:hAnsi="Calibri" w:cs="Arial"/>
                <w:color w:val="FF0000"/>
                <w:sz w:val="16"/>
                <w:szCs w:val="16"/>
                <w:lang w:val="es-HN" w:eastAsia="en-US"/>
              </w:rPr>
            </w:pPr>
            <w:r w:rsidRPr="00513DE4">
              <w:rPr>
                <w:rFonts w:ascii="Calibri" w:hAnsi="Calibri" w:cs="Arial"/>
                <w:sz w:val="16"/>
                <w:szCs w:val="16"/>
                <w:lang w:val="es-HN" w:eastAsia="en-US"/>
              </w:rPr>
              <w:t xml:space="preserve">La PET INE </w:t>
            </w:r>
            <w:r w:rsidRPr="00513DE4">
              <w:rPr>
                <w:rFonts w:ascii="Calibri" w:hAnsi="Calibri" w:cs="Arial"/>
                <w:sz w:val="16"/>
                <w:szCs w:val="16"/>
                <w:lang w:eastAsia="en-US"/>
              </w:rPr>
              <w:t>http://www.ine.gob.hn/images/Productos%20ine/encuesta%20de%20hogares/EPHPM%202016/Resumen%20Ejecutivo%20junio%202016.pdf</w:t>
            </w:r>
            <w:r w:rsidRPr="00A86453">
              <w:rPr>
                <w:rFonts w:ascii="Calibri" w:hAnsi="Calibri" w:cs="Arial"/>
                <w:color w:val="FF0000"/>
                <w:sz w:val="16"/>
                <w:szCs w:val="16"/>
                <w:lang w:val="es-HN" w:eastAsia="en-US"/>
              </w:rPr>
              <w:t xml:space="preserve"> </w:t>
            </w:r>
          </w:p>
          <w:p w14:paraId="7B7D2F2B" w14:textId="77777777" w:rsidR="00381595" w:rsidRPr="009E592F" w:rsidRDefault="00381595" w:rsidP="005D0F82">
            <w:pPr>
              <w:pStyle w:val="FootnoteText"/>
              <w:contextualSpacing/>
              <w:rPr>
                <w:rFonts w:ascii="Calibri" w:hAnsi="Calibri" w:cs="Arial"/>
                <w:sz w:val="16"/>
                <w:szCs w:val="16"/>
                <w:lang w:eastAsia="en-US"/>
              </w:rPr>
            </w:pPr>
          </w:p>
        </w:tc>
      </w:tr>
      <w:tr w:rsidR="00C10014" w:rsidRPr="009E592F" w14:paraId="57E934F9" w14:textId="77777777" w:rsidTr="00A86453">
        <w:trPr>
          <w:trHeight w:val="146"/>
          <w:jc w:val="center"/>
        </w:trPr>
        <w:tc>
          <w:tcPr>
            <w:tcW w:w="964" w:type="pct"/>
            <w:tcBorders>
              <w:top w:val="single" w:sz="4" w:space="0" w:color="auto"/>
              <w:left w:val="single" w:sz="4" w:space="0" w:color="auto"/>
              <w:bottom w:val="single" w:sz="4" w:space="0" w:color="auto"/>
            </w:tcBorders>
          </w:tcPr>
          <w:p w14:paraId="4569EB20" w14:textId="77777777" w:rsidR="00861DBD" w:rsidRPr="009E592F" w:rsidRDefault="00861DBD" w:rsidP="00AE1D5C">
            <w:pPr>
              <w:pStyle w:val="FootnoteText"/>
              <w:contextualSpacing/>
              <w:rPr>
                <w:rFonts w:ascii="Calibri" w:hAnsi="Calibri" w:cs="Arial"/>
                <w:sz w:val="22"/>
                <w:szCs w:val="22"/>
                <w:lang w:eastAsia="en-US"/>
              </w:rPr>
            </w:pPr>
          </w:p>
          <w:p w14:paraId="0B6DFB1A" w14:textId="77777777" w:rsidR="00C10014" w:rsidRPr="009E592F" w:rsidRDefault="00C10014"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036" w:type="pct"/>
            <w:gridSpan w:val="2"/>
            <w:vMerge/>
            <w:tcBorders>
              <w:bottom w:val="single" w:sz="4" w:space="0" w:color="auto"/>
            </w:tcBorders>
          </w:tcPr>
          <w:p w14:paraId="1546CB12" w14:textId="77777777" w:rsidR="00C10014" w:rsidRPr="009E592F" w:rsidRDefault="00C10014" w:rsidP="00AE1D5C">
            <w:pPr>
              <w:pStyle w:val="FootnoteText"/>
              <w:contextualSpacing/>
              <w:rPr>
                <w:rFonts w:ascii="Calibri" w:hAnsi="Calibri" w:cs="Arial"/>
                <w:sz w:val="22"/>
                <w:szCs w:val="22"/>
                <w:lang w:eastAsia="en-US"/>
              </w:rPr>
            </w:pPr>
          </w:p>
        </w:tc>
      </w:tr>
    </w:tbl>
    <w:p w14:paraId="28A22095" w14:textId="77777777" w:rsidR="00F24763" w:rsidRPr="009E592F" w:rsidRDefault="00F24763" w:rsidP="00F97349">
      <w:pPr>
        <w:spacing w:after="0" w:line="240" w:lineRule="auto"/>
        <w:contextualSpacing/>
        <w:rPr>
          <w:rFonts w:cs="Arial"/>
        </w:rPr>
      </w:pPr>
    </w:p>
    <w:p w14:paraId="6EC8ABB9" w14:textId="113C08CD" w:rsidR="00F24763" w:rsidRPr="009E592F" w:rsidRDefault="00A86453" w:rsidP="00A86453">
      <w:pPr>
        <w:tabs>
          <w:tab w:val="left" w:pos="8160"/>
        </w:tabs>
        <w:spacing w:after="0" w:line="240" w:lineRule="auto"/>
        <w:contextualSpacing/>
        <w:rPr>
          <w:rFonts w:cs="Arial"/>
        </w:rPr>
      </w:pPr>
      <w:r>
        <w:rPr>
          <w:rFonts w:cs="Arial"/>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F24763" w:rsidRPr="00112169" w14:paraId="15367666" w14:textId="77777777" w:rsidTr="00AE1D5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6132B4A6" w14:textId="77777777" w:rsidR="00F24763" w:rsidRPr="006D61BC" w:rsidRDefault="00F24763" w:rsidP="00AE1D5C">
            <w:pPr>
              <w:spacing w:after="0" w:line="240" w:lineRule="auto"/>
              <w:contextualSpacing/>
              <w:rPr>
                <w:b/>
                <w:sz w:val="24"/>
                <w:szCs w:val="24"/>
                <w:lang w:val="es-HN"/>
              </w:rPr>
            </w:pPr>
          </w:p>
          <w:p w14:paraId="7149306C" w14:textId="77777777" w:rsidR="00F24763" w:rsidRPr="006D61BC" w:rsidRDefault="00F24763" w:rsidP="00131023">
            <w:pPr>
              <w:pStyle w:val="Heading3"/>
            </w:pPr>
            <w:bookmarkStart w:id="47" w:name="_Toc483961942"/>
            <w:r w:rsidRPr="006D61BC">
              <w:t>INDICADOR EMPLEO 1.2</w:t>
            </w:r>
            <w:r w:rsidR="008915E5" w:rsidRPr="006D61BC">
              <w:t xml:space="preserve"> (EMP 1.2</w:t>
            </w:r>
            <w:r w:rsidRPr="006D61BC">
              <w:t xml:space="preserve">) </w:t>
            </w:r>
            <w:r w:rsidR="006745DC" w:rsidRPr="006D61BC">
              <w:t>TASA DE PARTICIPACIÓN</w:t>
            </w:r>
            <w:r w:rsidR="005F2264" w:rsidRPr="006D61BC">
              <w:t xml:space="preserve"> DE LAS PERSONAS CON DISCAPACIDAD</w:t>
            </w:r>
            <w:bookmarkEnd w:id="47"/>
            <w:r w:rsidR="005F2264" w:rsidRPr="006D61BC">
              <w:t xml:space="preserve"> </w:t>
            </w:r>
          </w:p>
          <w:p w14:paraId="1FD3A38F" w14:textId="77777777" w:rsidR="0044639C" w:rsidRPr="006D61BC" w:rsidRDefault="0044639C" w:rsidP="0044639C">
            <w:pPr>
              <w:spacing w:after="0" w:line="240" w:lineRule="auto"/>
              <w:ind w:right="180"/>
              <w:contextualSpacing/>
              <w:jc w:val="both"/>
              <w:rPr>
                <w:rFonts w:cs="Arial"/>
                <w:b/>
                <w:sz w:val="24"/>
                <w:szCs w:val="24"/>
                <w:lang w:val="es-HN"/>
              </w:rPr>
            </w:pPr>
          </w:p>
        </w:tc>
      </w:tr>
      <w:tr w:rsidR="00F24763" w:rsidRPr="00112169" w14:paraId="26B6DE49" w14:textId="77777777" w:rsidTr="00AE1D5C">
        <w:trPr>
          <w:jc w:val="center"/>
        </w:trPr>
        <w:tc>
          <w:tcPr>
            <w:tcW w:w="5000" w:type="pct"/>
            <w:gridSpan w:val="3"/>
            <w:tcBorders>
              <w:top w:val="single" w:sz="4" w:space="0" w:color="auto"/>
            </w:tcBorders>
            <w:shd w:val="clear" w:color="auto" w:fill="E6E6E6"/>
          </w:tcPr>
          <w:p w14:paraId="6568EB8A" w14:textId="77777777" w:rsidR="00F24763" w:rsidRPr="009E592F" w:rsidRDefault="00F24763" w:rsidP="00AE1D5C">
            <w:pPr>
              <w:pStyle w:val="FootnoteText"/>
              <w:ind w:right="180"/>
              <w:contextualSpacing/>
              <w:jc w:val="both"/>
              <w:rPr>
                <w:rFonts w:ascii="Calibri" w:hAnsi="Calibri" w:cs="Arial"/>
                <w:sz w:val="22"/>
                <w:szCs w:val="22"/>
                <w:u w:val="single"/>
                <w:lang w:eastAsia="en-US"/>
              </w:rPr>
            </w:pPr>
          </w:p>
          <w:p w14:paraId="0520E7BA" w14:textId="77777777" w:rsidR="00F24763" w:rsidRPr="009E592F" w:rsidRDefault="00F24763" w:rsidP="00AE1D5C">
            <w:pPr>
              <w:pStyle w:val="FootnoteText"/>
              <w:ind w:right="180"/>
              <w:contextualSpacing/>
              <w:jc w:val="both"/>
              <w:rPr>
                <w:rFonts w:ascii="Calibri" w:hAnsi="Calibri" w:cs="Arial"/>
                <w:sz w:val="22"/>
                <w:szCs w:val="22"/>
                <w:lang w:eastAsia="en-US"/>
              </w:rPr>
            </w:pPr>
            <w:r w:rsidRPr="009E592F">
              <w:rPr>
                <w:rFonts w:ascii="Calibri" w:hAnsi="Calibri"/>
                <w:sz w:val="22"/>
                <w:szCs w:val="22"/>
                <w:u w:val="single"/>
                <w:lang w:eastAsia="en-US"/>
              </w:rPr>
              <w:t>Metodología de cálculo a emplearse</w:t>
            </w:r>
            <w:r w:rsidRPr="009E592F">
              <w:rPr>
                <w:rFonts w:ascii="Calibri" w:hAnsi="Calibri"/>
                <w:sz w:val="22"/>
                <w:szCs w:val="22"/>
                <w:lang w:eastAsia="en-US"/>
              </w:rPr>
              <w:t xml:space="preserve">: </w:t>
            </w:r>
            <w:r w:rsidR="00037FBA" w:rsidRPr="009E592F">
              <w:rPr>
                <w:rFonts w:ascii="Calibri" w:hAnsi="Calibri"/>
                <w:sz w:val="22"/>
                <w:szCs w:val="22"/>
                <w:lang w:eastAsia="en-US"/>
              </w:rPr>
              <w:t>D</w:t>
            </w:r>
            <w:r w:rsidRPr="009E592F">
              <w:rPr>
                <w:rFonts w:ascii="Calibri" w:hAnsi="Calibri"/>
                <w:sz w:val="22"/>
                <w:szCs w:val="22"/>
                <w:lang w:eastAsia="en-US"/>
              </w:rPr>
              <w:t xml:space="preserve">iferencia entre la tasa de </w:t>
            </w:r>
            <w:r w:rsidR="0001110C" w:rsidRPr="009E592F">
              <w:rPr>
                <w:rFonts w:ascii="Calibri" w:hAnsi="Calibri"/>
                <w:sz w:val="22"/>
                <w:szCs w:val="22"/>
                <w:lang w:eastAsia="en-US"/>
              </w:rPr>
              <w:t xml:space="preserve">participación </w:t>
            </w:r>
            <w:r w:rsidRPr="009E592F">
              <w:rPr>
                <w:rFonts w:ascii="Calibri" w:hAnsi="Calibri"/>
                <w:bCs/>
                <w:sz w:val="22"/>
                <w:szCs w:val="22"/>
                <w:lang w:eastAsia="en-US"/>
              </w:rPr>
              <w:t xml:space="preserve">de la población en general, respecto de la tasa de </w:t>
            </w:r>
            <w:r w:rsidR="0001110C" w:rsidRPr="009E592F">
              <w:rPr>
                <w:rFonts w:ascii="Calibri" w:hAnsi="Calibri"/>
                <w:bCs/>
                <w:sz w:val="22"/>
                <w:szCs w:val="22"/>
                <w:lang w:eastAsia="en-US"/>
              </w:rPr>
              <w:t xml:space="preserve">participación </w:t>
            </w:r>
            <w:r w:rsidRPr="009E592F">
              <w:rPr>
                <w:rFonts w:ascii="Calibri" w:hAnsi="Calibri"/>
                <w:bCs/>
                <w:sz w:val="22"/>
                <w:szCs w:val="22"/>
                <w:lang w:eastAsia="en-US"/>
              </w:rPr>
              <w:t>de las personas con discapacidad con similares competencias, condiciones etáreas y de género</w:t>
            </w:r>
            <w:r w:rsidR="0001110C" w:rsidRPr="009E592F">
              <w:rPr>
                <w:rFonts w:ascii="Calibri" w:hAnsi="Calibri"/>
                <w:bCs/>
                <w:sz w:val="22"/>
                <w:szCs w:val="22"/>
                <w:lang w:eastAsia="en-US"/>
              </w:rPr>
              <w:t xml:space="preserve">. </w:t>
            </w:r>
            <w:r w:rsidRPr="009E592F">
              <w:rPr>
                <w:rFonts w:ascii="Calibri" w:hAnsi="Calibri"/>
                <w:sz w:val="22"/>
                <w:szCs w:val="22"/>
                <w:lang w:eastAsia="en-US"/>
              </w:rPr>
              <w:t xml:space="preserve"> </w:t>
            </w:r>
          </w:p>
          <w:p w14:paraId="5A666ED6" w14:textId="77777777" w:rsidR="00F24763" w:rsidRPr="009E592F" w:rsidRDefault="00F24763" w:rsidP="00AE1D5C">
            <w:pPr>
              <w:pStyle w:val="FootnoteText"/>
              <w:contextualSpacing/>
              <w:rPr>
                <w:rFonts w:ascii="Calibri" w:hAnsi="Calibri" w:cs="Arial"/>
                <w:sz w:val="22"/>
                <w:szCs w:val="22"/>
                <w:lang w:eastAsia="en-US"/>
              </w:rPr>
            </w:pPr>
          </w:p>
        </w:tc>
      </w:tr>
      <w:tr w:rsidR="00904016" w:rsidRPr="00112169" w14:paraId="5F12EFB2" w14:textId="77777777" w:rsidTr="00AE1D5C">
        <w:trPr>
          <w:trHeight w:val="147"/>
          <w:jc w:val="center"/>
        </w:trPr>
        <w:tc>
          <w:tcPr>
            <w:tcW w:w="964" w:type="pct"/>
            <w:vMerge w:val="restart"/>
          </w:tcPr>
          <w:p w14:paraId="507A687E" w14:textId="77777777" w:rsidR="00904016" w:rsidRPr="009E592F" w:rsidRDefault="00904016" w:rsidP="00AE1D5C">
            <w:pPr>
              <w:pStyle w:val="FootnoteText"/>
              <w:contextualSpacing/>
              <w:rPr>
                <w:rFonts w:ascii="Calibri" w:hAnsi="Calibri" w:cs="Arial"/>
                <w:sz w:val="22"/>
                <w:szCs w:val="22"/>
                <w:lang w:eastAsia="en-US"/>
              </w:rPr>
            </w:pPr>
          </w:p>
          <w:p w14:paraId="030778AD" w14:textId="77777777" w:rsidR="00904016" w:rsidRPr="009E592F" w:rsidRDefault="00904016" w:rsidP="00AE1D5C">
            <w:pPr>
              <w:pStyle w:val="FootnoteText"/>
              <w:contextualSpacing/>
              <w:rPr>
                <w:rFonts w:ascii="Calibri" w:hAnsi="Calibri" w:cs="Arial"/>
                <w:sz w:val="22"/>
                <w:szCs w:val="22"/>
                <w:lang w:eastAsia="en-US"/>
              </w:rPr>
            </w:pPr>
          </w:p>
          <w:p w14:paraId="50AD4296" w14:textId="77777777" w:rsidR="00904016" w:rsidRPr="009E592F" w:rsidRDefault="00F74EAB"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p w14:paraId="21E0681C" w14:textId="77777777" w:rsidR="00904016" w:rsidRPr="009E592F" w:rsidRDefault="00904016" w:rsidP="00AE1D5C">
            <w:pPr>
              <w:pStyle w:val="FootnoteText"/>
              <w:contextualSpacing/>
              <w:rPr>
                <w:rFonts w:ascii="Calibri" w:hAnsi="Calibri" w:cs="Arial"/>
                <w:sz w:val="22"/>
                <w:szCs w:val="22"/>
                <w:lang w:eastAsia="en-US"/>
              </w:rPr>
            </w:pPr>
          </w:p>
        </w:tc>
        <w:tc>
          <w:tcPr>
            <w:tcW w:w="1536" w:type="pct"/>
          </w:tcPr>
          <w:p w14:paraId="3906CF11" w14:textId="77777777" w:rsidR="00904016" w:rsidRPr="009E592F" w:rsidRDefault="00904016" w:rsidP="005B78F3">
            <w:pPr>
              <w:spacing w:after="0" w:line="240" w:lineRule="auto"/>
              <w:contextualSpacing/>
              <w:rPr>
                <w:rFonts w:cs="Arial"/>
              </w:rPr>
            </w:pPr>
            <w:r w:rsidRPr="009E592F">
              <w:rPr>
                <w:rFonts w:cs="Arial"/>
              </w:rPr>
              <w:t>Género</w:t>
            </w:r>
          </w:p>
        </w:tc>
        <w:tc>
          <w:tcPr>
            <w:tcW w:w="2500" w:type="pct"/>
            <w:vMerge w:val="restart"/>
          </w:tcPr>
          <w:p w14:paraId="5542914C" w14:textId="77777777" w:rsidR="00904016" w:rsidRPr="009E592F" w:rsidRDefault="008930A3" w:rsidP="008930A3">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A nivel de población en general</w:t>
            </w:r>
            <w:r w:rsidR="00A62DFC" w:rsidRPr="009E592F">
              <w:rPr>
                <w:rFonts w:ascii="Calibri" w:hAnsi="Calibri" w:cs="Arial"/>
                <w:sz w:val="22"/>
                <w:szCs w:val="22"/>
                <w:lang w:eastAsia="en-US"/>
              </w:rPr>
              <w:t>,</w:t>
            </w:r>
            <w:r w:rsidRPr="009E592F">
              <w:rPr>
                <w:rFonts w:ascii="Calibri" w:hAnsi="Calibri" w:cs="Arial"/>
                <w:sz w:val="22"/>
                <w:szCs w:val="22"/>
                <w:lang w:eastAsia="en-US"/>
              </w:rPr>
              <w:t xml:space="preserve"> </w:t>
            </w:r>
            <w:r w:rsidR="00A62DFC" w:rsidRPr="009E592F">
              <w:rPr>
                <w:rFonts w:ascii="Calibri" w:hAnsi="Calibri" w:cs="Arial"/>
                <w:sz w:val="22"/>
                <w:szCs w:val="22"/>
                <w:lang w:eastAsia="en-US"/>
              </w:rPr>
              <w:t>l</w:t>
            </w:r>
            <w:r w:rsidRPr="009E592F">
              <w:rPr>
                <w:rFonts w:ascii="Calibri" w:hAnsi="Calibri" w:cs="Arial"/>
                <w:sz w:val="22"/>
                <w:szCs w:val="22"/>
                <w:lang w:eastAsia="en-US"/>
              </w:rPr>
              <w:t>os resultados de la Encuesta Permanente de Hogares d</w:t>
            </w:r>
            <w:r w:rsidR="00A62DFC" w:rsidRPr="009E592F">
              <w:rPr>
                <w:rFonts w:ascii="Calibri" w:hAnsi="Calibri" w:cs="Arial"/>
                <w:sz w:val="22"/>
                <w:szCs w:val="22"/>
                <w:lang w:eastAsia="en-US"/>
              </w:rPr>
              <w:t>e Propósitos Múltiples (EPHPM), junio</w:t>
            </w:r>
            <w:r w:rsidRPr="009E592F">
              <w:rPr>
                <w:rFonts w:ascii="Calibri" w:hAnsi="Calibri" w:cs="Arial"/>
                <w:sz w:val="22"/>
                <w:szCs w:val="22"/>
                <w:lang w:eastAsia="en-US"/>
              </w:rPr>
              <w:t xml:space="preserve"> 2016 </w:t>
            </w:r>
            <w:r w:rsidR="00A62DFC" w:rsidRPr="009E592F">
              <w:rPr>
                <w:rFonts w:ascii="Calibri" w:hAnsi="Calibri" w:cs="Arial"/>
                <w:sz w:val="22"/>
                <w:szCs w:val="22"/>
                <w:lang w:eastAsia="en-US"/>
              </w:rPr>
              <w:t>Muestran que</w:t>
            </w:r>
            <w:r w:rsidRPr="009E592F">
              <w:rPr>
                <w:rFonts w:ascii="Calibri" w:hAnsi="Calibri" w:cs="Arial"/>
                <w:sz w:val="22"/>
                <w:szCs w:val="22"/>
                <w:lang w:eastAsia="en-US"/>
              </w:rPr>
              <w:t xml:space="preserve"> en Honduras la Población Económicamente Activa (PEA), representa el 45.3% de la poblac</w:t>
            </w:r>
            <w:r w:rsidR="00A62DFC" w:rsidRPr="009E592F">
              <w:rPr>
                <w:rFonts w:ascii="Calibri" w:hAnsi="Calibri" w:cs="Arial"/>
                <w:sz w:val="22"/>
                <w:szCs w:val="22"/>
                <w:lang w:eastAsia="en-US"/>
              </w:rPr>
              <w:t>ión total del país, de la cual e</w:t>
            </w:r>
            <w:r w:rsidRPr="009E592F">
              <w:rPr>
                <w:rFonts w:ascii="Calibri" w:hAnsi="Calibri" w:cs="Arial"/>
                <w:sz w:val="22"/>
                <w:szCs w:val="22"/>
                <w:lang w:eastAsia="en-US"/>
              </w:rPr>
              <w:t>l 55.2% reside en el Área Urbana y 44.8% en el Área Rural.</w:t>
            </w:r>
          </w:p>
          <w:p w14:paraId="75CCED71" w14:textId="77777777" w:rsidR="00A62DFC" w:rsidRPr="009E592F" w:rsidRDefault="00A62DFC" w:rsidP="00A62DFC">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 xml:space="preserve">El 78.7% de la población nacional está en edad de trabajar de ella el 53.4% son Mujeres y el 46.6% Hombres. </w:t>
            </w:r>
            <w:r w:rsidRPr="00B374F3">
              <w:rPr>
                <w:rFonts w:ascii="Calibri" w:hAnsi="Calibri" w:cs="Arial"/>
                <w:sz w:val="22"/>
                <w:szCs w:val="22"/>
                <w:lang w:eastAsia="en-US"/>
              </w:rPr>
              <w:t>La Tasa de Participación total es del 57.5% distribuido por sexo con una proporción para los Hombres 74.0% que para las Mujeres 43.0%.</w:t>
            </w:r>
          </w:p>
          <w:p w14:paraId="51BE0A47" w14:textId="77777777" w:rsidR="00A62DFC" w:rsidRPr="009E592F" w:rsidRDefault="00A62DFC" w:rsidP="00A62DFC">
            <w:pPr>
              <w:pStyle w:val="FootnoteText"/>
              <w:contextualSpacing/>
              <w:jc w:val="both"/>
              <w:rPr>
                <w:rFonts w:ascii="Calibri" w:hAnsi="Calibri" w:cs="Arial"/>
                <w:sz w:val="22"/>
                <w:szCs w:val="22"/>
                <w:lang w:eastAsia="en-US"/>
              </w:rPr>
            </w:pPr>
          </w:p>
          <w:p w14:paraId="029D13F2" w14:textId="77777777" w:rsidR="00A62DFC" w:rsidRPr="009E592F" w:rsidRDefault="00A62DFC" w:rsidP="00A62DFC">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Para la población de las personas con discapacidad no se cuenta con este tipo de indicadores.</w:t>
            </w:r>
          </w:p>
        </w:tc>
      </w:tr>
      <w:tr w:rsidR="00904016" w:rsidRPr="009E592F" w14:paraId="5DB38734" w14:textId="77777777" w:rsidTr="00AE1D5C">
        <w:trPr>
          <w:trHeight w:val="146"/>
          <w:jc w:val="center"/>
        </w:trPr>
        <w:tc>
          <w:tcPr>
            <w:tcW w:w="964" w:type="pct"/>
            <w:vMerge/>
          </w:tcPr>
          <w:p w14:paraId="74827620" w14:textId="77777777" w:rsidR="00904016" w:rsidRPr="009E592F" w:rsidRDefault="00904016" w:rsidP="00AE1D5C">
            <w:pPr>
              <w:pStyle w:val="FootnoteText"/>
              <w:contextualSpacing/>
              <w:rPr>
                <w:rFonts w:ascii="Calibri" w:hAnsi="Calibri" w:cs="Arial"/>
                <w:sz w:val="22"/>
                <w:szCs w:val="22"/>
                <w:lang w:eastAsia="en-US"/>
              </w:rPr>
            </w:pPr>
          </w:p>
        </w:tc>
        <w:tc>
          <w:tcPr>
            <w:tcW w:w="1536" w:type="pct"/>
          </w:tcPr>
          <w:p w14:paraId="4BFAA123" w14:textId="77777777" w:rsidR="00904016" w:rsidRPr="006D61BC" w:rsidRDefault="00904016" w:rsidP="005B78F3">
            <w:pPr>
              <w:spacing w:after="0" w:line="240" w:lineRule="auto"/>
              <w:contextualSpacing/>
              <w:rPr>
                <w:rFonts w:cs="Arial"/>
                <w:lang w:val="es-HN"/>
              </w:rPr>
            </w:pPr>
            <w:r w:rsidRPr="006D61BC">
              <w:rPr>
                <w:rFonts w:cs="Arial"/>
                <w:lang w:val="es-HN"/>
              </w:rPr>
              <w:t>Edad</w:t>
            </w:r>
          </w:p>
          <w:p w14:paraId="69048AC3" w14:textId="77777777" w:rsidR="00904016" w:rsidRPr="006D61BC" w:rsidRDefault="005829D6" w:rsidP="005B78F3">
            <w:pPr>
              <w:spacing w:after="0" w:line="240" w:lineRule="auto"/>
              <w:contextualSpacing/>
              <w:rPr>
                <w:rFonts w:cs="Arial"/>
                <w:lang w:val="es-HN"/>
              </w:rPr>
            </w:pPr>
            <w:r w:rsidRPr="006D61BC">
              <w:rPr>
                <w:rFonts w:cs="Arial"/>
                <w:lang w:val="es-HN"/>
              </w:rPr>
              <w:t>-</w:t>
            </w:r>
            <w:r w:rsidR="00904016" w:rsidRPr="006D61BC">
              <w:rPr>
                <w:rFonts w:cs="Arial"/>
                <w:lang w:val="es-HN"/>
              </w:rPr>
              <w:t>13 años o menos</w:t>
            </w:r>
          </w:p>
          <w:p w14:paraId="6E4C4CE1" w14:textId="77777777" w:rsidR="00904016" w:rsidRPr="006D61BC" w:rsidRDefault="005829D6" w:rsidP="005B78F3">
            <w:pPr>
              <w:spacing w:after="0" w:line="240" w:lineRule="auto"/>
              <w:contextualSpacing/>
              <w:rPr>
                <w:rFonts w:cs="Arial"/>
                <w:lang w:val="es-HN"/>
              </w:rPr>
            </w:pPr>
            <w:r w:rsidRPr="006D61BC">
              <w:rPr>
                <w:rFonts w:cs="Arial"/>
                <w:lang w:val="es-HN"/>
              </w:rPr>
              <w:t>-</w:t>
            </w:r>
            <w:r w:rsidR="00904016" w:rsidRPr="006D61BC">
              <w:rPr>
                <w:rFonts w:cs="Arial"/>
                <w:lang w:val="es-HN"/>
              </w:rPr>
              <w:t>14-18 años</w:t>
            </w:r>
          </w:p>
          <w:p w14:paraId="002E3F1D" w14:textId="77777777" w:rsidR="00904016" w:rsidRPr="006D61BC" w:rsidRDefault="005829D6" w:rsidP="005B78F3">
            <w:pPr>
              <w:spacing w:after="0" w:line="240" w:lineRule="auto"/>
              <w:contextualSpacing/>
              <w:rPr>
                <w:rFonts w:cs="Arial"/>
                <w:lang w:val="es-HN"/>
              </w:rPr>
            </w:pPr>
            <w:r w:rsidRPr="006D61BC">
              <w:rPr>
                <w:rFonts w:cs="Arial"/>
                <w:lang w:val="es-HN"/>
              </w:rPr>
              <w:t>-</w:t>
            </w:r>
            <w:r w:rsidR="00904016" w:rsidRPr="006D61BC">
              <w:rPr>
                <w:rFonts w:cs="Arial"/>
                <w:lang w:val="es-HN"/>
              </w:rPr>
              <w:t>19-64 años</w:t>
            </w:r>
          </w:p>
          <w:p w14:paraId="0937FA41" w14:textId="77777777" w:rsidR="00904016" w:rsidRPr="009E592F" w:rsidRDefault="005829D6" w:rsidP="005B78F3">
            <w:pPr>
              <w:spacing w:after="0" w:line="240" w:lineRule="auto"/>
              <w:contextualSpacing/>
              <w:rPr>
                <w:rFonts w:cs="Arial"/>
              </w:rPr>
            </w:pPr>
            <w:r w:rsidRPr="009E592F">
              <w:rPr>
                <w:rFonts w:cs="Arial"/>
              </w:rPr>
              <w:t>-</w:t>
            </w:r>
            <w:r w:rsidR="00904016" w:rsidRPr="009E592F">
              <w:rPr>
                <w:rFonts w:cs="Arial"/>
              </w:rPr>
              <w:t>65 y más</w:t>
            </w:r>
          </w:p>
        </w:tc>
        <w:tc>
          <w:tcPr>
            <w:tcW w:w="2500" w:type="pct"/>
            <w:vMerge/>
          </w:tcPr>
          <w:p w14:paraId="4388445D" w14:textId="77777777" w:rsidR="00904016" w:rsidRPr="009E592F" w:rsidRDefault="00904016" w:rsidP="00AE1D5C">
            <w:pPr>
              <w:pStyle w:val="FootnoteText"/>
              <w:contextualSpacing/>
              <w:rPr>
                <w:rFonts w:ascii="Calibri" w:hAnsi="Calibri" w:cs="Arial"/>
                <w:sz w:val="22"/>
                <w:szCs w:val="22"/>
                <w:lang w:eastAsia="en-US"/>
              </w:rPr>
            </w:pPr>
          </w:p>
        </w:tc>
      </w:tr>
      <w:tr w:rsidR="00904016" w:rsidRPr="009E592F" w14:paraId="59C4348E" w14:textId="77777777" w:rsidTr="00AE1D5C">
        <w:trPr>
          <w:trHeight w:val="146"/>
          <w:jc w:val="center"/>
        </w:trPr>
        <w:tc>
          <w:tcPr>
            <w:tcW w:w="964" w:type="pct"/>
            <w:vMerge/>
          </w:tcPr>
          <w:p w14:paraId="4B56C83B" w14:textId="77777777" w:rsidR="00904016" w:rsidRPr="009E592F" w:rsidRDefault="00904016" w:rsidP="00AE1D5C">
            <w:pPr>
              <w:pStyle w:val="FootnoteText"/>
              <w:contextualSpacing/>
              <w:rPr>
                <w:rFonts w:ascii="Calibri" w:hAnsi="Calibri" w:cs="Arial"/>
                <w:sz w:val="22"/>
                <w:szCs w:val="22"/>
                <w:lang w:eastAsia="en-US"/>
              </w:rPr>
            </w:pPr>
          </w:p>
        </w:tc>
        <w:tc>
          <w:tcPr>
            <w:tcW w:w="1536" w:type="pct"/>
          </w:tcPr>
          <w:p w14:paraId="5B4C6051" w14:textId="77777777" w:rsidR="00904016" w:rsidRPr="009E592F" w:rsidRDefault="00904016" w:rsidP="005B78F3">
            <w:pPr>
              <w:spacing w:after="0" w:line="240" w:lineRule="auto"/>
              <w:contextualSpacing/>
              <w:rPr>
                <w:rFonts w:cs="Arial"/>
              </w:rPr>
            </w:pPr>
            <w:r w:rsidRPr="009E592F">
              <w:rPr>
                <w:rFonts w:cs="Arial"/>
              </w:rPr>
              <w:t>Etnia</w:t>
            </w:r>
          </w:p>
        </w:tc>
        <w:tc>
          <w:tcPr>
            <w:tcW w:w="2500" w:type="pct"/>
            <w:vMerge/>
          </w:tcPr>
          <w:p w14:paraId="1C17D7F3" w14:textId="77777777" w:rsidR="00904016" w:rsidRPr="009E592F" w:rsidRDefault="00904016" w:rsidP="00AE1D5C">
            <w:pPr>
              <w:pStyle w:val="FootnoteText"/>
              <w:contextualSpacing/>
              <w:rPr>
                <w:rFonts w:ascii="Calibri" w:hAnsi="Calibri" w:cs="Arial"/>
                <w:sz w:val="22"/>
                <w:szCs w:val="22"/>
                <w:lang w:eastAsia="en-US"/>
              </w:rPr>
            </w:pPr>
          </w:p>
        </w:tc>
      </w:tr>
      <w:tr w:rsidR="00904016" w:rsidRPr="009E592F" w14:paraId="79CD2E99" w14:textId="77777777" w:rsidTr="00AE1D5C">
        <w:trPr>
          <w:trHeight w:val="146"/>
          <w:jc w:val="center"/>
        </w:trPr>
        <w:tc>
          <w:tcPr>
            <w:tcW w:w="964" w:type="pct"/>
            <w:vMerge/>
          </w:tcPr>
          <w:p w14:paraId="57211D07" w14:textId="77777777" w:rsidR="00904016" w:rsidRPr="009E592F" w:rsidRDefault="00904016" w:rsidP="00AE1D5C">
            <w:pPr>
              <w:pStyle w:val="FootnoteText"/>
              <w:contextualSpacing/>
              <w:rPr>
                <w:rFonts w:ascii="Calibri" w:hAnsi="Calibri" w:cs="Arial"/>
                <w:sz w:val="22"/>
                <w:szCs w:val="22"/>
                <w:lang w:eastAsia="en-US"/>
              </w:rPr>
            </w:pPr>
          </w:p>
        </w:tc>
        <w:tc>
          <w:tcPr>
            <w:tcW w:w="1536" w:type="pct"/>
          </w:tcPr>
          <w:p w14:paraId="2C636F89" w14:textId="77777777" w:rsidR="00904016" w:rsidRPr="009E592F" w:rsidRDefault="00904016" w:rsidP="00922625">
            <w:pPr>
              <w:spacing w:after="0" w:line="240" w:lineRule="auto"/>
              <w:contextualSpacing/>
              <w:rPr>
                <w:rFonts w:cs="Arial"/>
              </w:rPr>
            </w:pPr>
            <w:r w:rsidRPr="009E592F">
              <w:rPr>
                <w:rFonts w:cs="Arial"/>
              </w:rPr>
              <w:t>Promedio de ingreso</w:t>
            </w:r>
          </w:p>
        </w:tc>
        <w:tc>
          <w:tcPr>
            <w:tcW w:w="2500" w:type="pct"/>
            <w:vMerge/>
          </w:tcPr>
          <w:p w14:paraId="7DBA9403" w14:textId="77777777" w:rsidR="00904016" w:rsidRPr="009E592F" w:rsidRDefault="00904016" w:rsidP="00AE1D5C">
            <w:pPr>
              <w:pStyle w:val="FootnoteText"/>
              <w:contextualSpacing/>
              <w:rPr>
                <w:rFonts w:ascii="Calibri" w:hAnsi="Calibri" w:cs="Arial"/>
                <w:sz w:val="22"/>
                <w:szCs w:val="22"/>
                <w:lang w:eastAsia="en-US"/>
              </w:rPr>
            </w:pPr>
          </w:p>
        </w:tc>
      </w:tr>
      <w:tr w:rsidR="00904016" w:rsidRPr="009E592F" w14:paraId="29AEC338" w14:textId="77777777" w:rsidTr="00AE1D5C">
        <w:trPr>
          <w:trHeight w:val="146"/>
          <w:jc w:val="center"/>
        </w:trPr>
        <w:tc>
          <w:tcPr>
            <w:tcW w:w="964" w:type="pct"/>
            <w:vMerge/>
          </w:tcPr>
          <w:p w14:paraId="4F8198FE" w14:textId="77777777" w:rsidR="00904016" w:rsidRPr="009E592F" w:rsidRDefault="00904016" w:rsidP="00AE1D5C">
            <w:pPr>
              <w:pStyle w:val="FootnoteText"/>
              <w:contextualSpacing/>
              <w:rPr>
                <w:rFonts w:ascii="Calibri" w:hAnsi="Calibri" w:cs="Arial"/>
                <w:sz w:val="22"/>
                <w:szCs w:val="22"/>
                <w:lang w:eastAsia="en-US"/>
              </w:rPr>
            </w:pPr>
          </w:p>
        </w:tc>
        <w:tc>
          <w:tcPr>
            <w:tcW w:w="1536" w:type="pct"/>
          </w:tcPr>
          <w:p w14:paraId="39D73A64" w14:textId="77777777" w:rsidR="00904016" w:rsidRPr="009E592F" w:rsidRDefault="00904016" w:rsidP="00922625">
            <w:pPr>
              <w:spacing w:after="0" w:line="240" w:lineRule="auto"/>
              <w:contextualSpacing/>
              <w:rPr>
                <w:rFonts w:cs="Arial"/>
              </w:rPr>
            </w:pPr>
            <w:r w:rsidRPr="009E592F">
              <w:rPr>
                <w:rFonts w:cs="Arial"/>
              </w:rPr>
              <w:t xml:space="preserve">Área geográfica </w:t>
            </w:r>
          </w:p>
        </w:tc>
        <w:tc>
          <w:tcPr>
            <w:tcW w:w="2500" w:type="pct"/>
            <w:vMerge/>
          </w:tcPr>
          <w:p w14:paraId="10E7DA4F" w14:textId="77777777" w:rsidR="00904016" w:rsidRPr="009E592F" w:rsidRDefault="00904016" w:rsidP="00AE1D5C">
            <w:pPr>
              <w:pStyle w:val="FootnoteText"/>
              <w:contextualSpacing/>
              <w:rPr>
                <w:rFonts w:ascii="Calibri" w:hAnsi="Calibri" w:cs="Arial"/>
                <w:sz w:val="22"/>
                <w:szCs w:val="22"/>
                <w:lang w:eastAsia="en-US"/>
              </w:rPr>
            </w:pPr>
          </w:p>
        </w:tc>
      </w:tr>
      <w:tr w:rsidR="00904016" w:rsidRPr="009E592F" w14:paraId="38E11F1F" w14:textId="77777777" w:rsidTr="00037FBA">
        <w:trPr>
          <w:trHeight w:val="146"/>
          <w:jc w:val="center"/>
        </w:trPr>
        <w:tc>
          <w:tcPr>
            <w:tcW w:w="964" w:type="pct"/>
            <w:vMerge/>
          </w:tcPr>
          <w:p w14:paraId="30840FDD" w14:textId="77777777" w:rsidR="00904016" w:rsidRPr="009E592F" w:rsidRDefault="00904016" w:rsidP="00AE1D5C">
            <w:pPr>
              <w:pStyle w:val="FootnoteText"/>
              <w:contextualSpacing/>
              <w:rPr>
                <w:rFonts w:ascii="Calibri" w:hAnsi="Calibri" w:cs="Arial"/>
                <w:sz w:val="22"/>
                <w:szCs w:val="22"/>
                <w:lang w:eastAsia="en-US"/>
              </w:rPr>
            </w:pPr>
          </w:p>
        </w:tc>
        <w:tc>
          <w:tcPr>
            <w:tcW w:w="1536" w:type="pct"/>
          </w:tcPr>
          <w:p w14:paraId="556166ED" w14:textId="77777777" w:rsidR="00904016" w:rsidRPr="009E592F" w:rsidRDefault="00904016" w:rsidP="00922625">
            <w:pPr>
              <w:spacing w:after="0" w:line="240" w:lineRule="auto"/>
              <w:contextualSpacing/>
              <w:rPr>
                <w:rFonts w:cs="Arial"/>
              </w:rPr>
            </w:pPr>
            <w:r w:rsidRPr="009E592F">
              <w:rPr>
                <w:rFonts w:cs="Arial"/>
              </w:rPr>
              <w:t xml:space="preserve">Tipo de discapacidad (opcional) </w:t>
            </w:r>
          </w:p>
        </w:tc>
        <w:tc>
          <w:tcPr>
            <w:tcW w:w="2500" w:type="pct"/>
            <w:vMerge/>
          </w:tcPr>
          <w:p w14:paraId="14B6838B" w14:textId="77777777" w:rsidR="00904016" w:rsidRPr="009E592F" w:rsidRDefault="00904016" w:rsidP="00AE1D5C">
            <w:pPr>
              <w:pStyle w:val="FootnoteText"/>
              <w:contextualSpacing/>
              <w:rPr>
                <w:rFonts w:ascii="Calibri" w:hAnsi="Calibri" w:cs="Arial"/>
                <w:sz w:val="22"/>
                <w:szCs w:val="22"/>
                <w:lang w:eastAsia="en-US"/>
              </w:rPr>
            </w:pPr>
          </w:p>
        </w:tc>
      </w:tr>
      <w:tr w:rsidR="00282EF2" w:rsidRPr="009E592F" w14:paraId="0C98FEDF" w14:textId="77777777" w:rsidTr="00AE1D5C">
        <w:trPr>
          <w:trHeight w:val="146"/>
          <w:jc w:val="center"/>
        </w:trPr>
        <w:tc>
          <w:tcPr>
            <w:tcW w:w="964" w:type="pct"/>
            <w:tcBorders>
              <w:bottom w:val="single" w:sz="4" w:space="0" w:color="auto"/>
            </w:tcBorders>
          </w:tcPr>
          <w:p w14:paraId="2F73C7DF" w14:textId="77777777" w:rsidR="00282EF2" w:rsidRPr="009E592F" w:rsidRDefault="00282EF2"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036" w:type="pct"/>
            <w:gridSpan w:val="2"/>
            <w:tcBorders>
              <w:bottom w:val="single" w:sz="4" w:space="0" w:color="auto"/>
            </w:tcBorders>
          </w:tcPr>
          <w:p w14:paraId="07C7872A" w14:textId="568FFB60" w:rsidR="00282EF2" w:rsidRPr="009E592F" w:rsidRDefault="00B940D8" w:rsidP="00AE1D5C">
            <w:pPr>
              <w:pStyle w:val="FootnoteText"/>
              <w:contextualSpacing/>
              <w:rPr>
                <w:rFonts w:ascii="Calibri" w:hAnsi="Calibri" w:cs="Arial"/>
                <w:sz w:val="22"/>
                <w:szCs w:val="22"/>
                <w:lang w:eastAsia="en-US"/>
              </w:rPr>
            </w:pPr>
            <w:r w:rsidRPr="00513DE4">
              <w:rPr>
                <w:rFonts w:ascii="Calibri" w:hAnsi="Calibri" w:cs="Arial"/>
                <w:sz w:val="22"/>
                <w:szCs w:val="22"/>
                <w:lang w:eastAsia="en-US"/>
              </w:rPr>
              <w:t>http://www.ine.gob.hn/index.php/25-publicaciones-ine/95-generalidades-del-mercado-laboral</w:t>
            </w:r>
          </w:p>
        </w:tc>
      </w:tr>
    </w:tbl>
    <w:p w14:paraId="647675B8" w14:textId="77777777" w:rsidR="00647652" w:rsidRPr="009E592F" w:rsidRDefault="00647652" w:rsidP="00F97349">
      <w:pPr>
        <w:spacing w:after="0" w:line="240" w:lineRule="auto"/>
        <w:contextualSpacing/>
        <w:rPr>
          <w:rFonts w:cs="Arial"/>
        </w:rPr>
      </w:pPr>
    </w:p>
    <w:p w14:paraId="2F8F0357" w14:textId="77777777" w:rsidR="00F24763" w:rsidRPr="009E592F" w:rsidRDefault="00647652" w:rsidP="00F97349">
      <w:pPr>
        <w:spacing w:after="0" w:line="240" w:lineRule="auto"/>
        <w:contextualSpacing/>
        <w:rPr>
          <w:rFonts w:cs="Arial"/>
        </w:rPr>
      </w:pPr>
      <w:r w:rsidRPr="009E592F">
        <w:rPr>
          <w:rFonts w:cs="Arial"/>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5"/>
        <w:gridCol w:w="4290"/>
        <w:gridCol w:w="6985"/>
      </w:tblGrid>
      <w:tr w:rsidR="00F24763" w:rsidRPr="00112169" w14:paraId="420C229E" w14:textId="77777777" w:rsidTr="00AE1D5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7095E8AD" w14:textId="77777777" w:rsidR="00F24763" w:rsidRPr="009E592F" w:rsidRDefault="008915E5" w:rsidP="00131023">
            <w:pPr>
              <w:pStyle w:val="Heading3"/>
            </w:pPr>
            <w:bookmarkStart w:id="48" w:name="_Toc483961943"/>
            <w:r w:rsidRPr="009E592F">
              <w:t>INDICADOR EMPLEO 1.3</w:t>
            </w:r>
            <w:r w:rsidR="00F24763" w:rsidRPr="009E592F">
              <w:t xml:space="preserve"> (EMP 1.3) </w:t>
            </w:r>
            <w:r w:rsidR="00E14EF5" w:rsidRPr="009E592F">
              <w:t>INGRESO PROMEDIO DE LAS PERSONAS CON DISCAPACIDAD</w:t>
            </w:r>
            <w:bookmarkEnd w:id="48"/>
            <w:r w:rsidR="00E14EF5" w:rsidRPr="009E592F">
              <w:t xml:space="preserve"> </w:t>
            </w:r>
          </w:p>
        </w:tc>
      </w:tr>
      <w:tr w:rsidR="00F24763" w:rsidRPr="00112169" w14:paraId="7A8134BD" w14:textId="77777777" w:rsidTr="00AE1D5C">
        <w:trPr>
          <w:jc w:val="center"/>
        </w:trPr>
        <w:tc>
          <w:tcPr>
            <w:tcW w:w="5000" w:type="pct"/>
            <w:gridSpan w:val="3"/>
            <w:tcBorders>
              <w:top w:val="single" w:sz="4" w:space="0" w:color="auto"/>
            </w:tcBorders>
            <w:shd w:val="clear" w:color="auto" w:fill="E6E6E6"/>
          </w:tcPr>
          <w:p w14:paraId="6698E548" w14:textId="77777777" w:rsidR="00F24763" w:rsidRPr="009E592F" w:rsidRDefault="00F24763" w:rsidP="00AE1D5C">
            <w:pPr>
              <w:pStyle w:val="FootnoteText"/>
              <w:ind w:right="180"/>
              <w:contextualSpacing/>
              <w:jc w:val="both"/>
              <w:rPr>
                <w:rFonts w:ascii="Calibri" w:hAnsi="Calibri" w:cs="Arial"/>
                <w:sz w:val="22"/>
                <w:szCs w:val="22"/>
                <w:u w:val="single"/>
                <w:lang w:eastAsia="en-US"/>
              </w:rPr>
            </w:pPr>
          </w:p>
          <w:p w14:paraId="12A0EBDA" w14:textId="77777777" w:rsidR="00F24763" w:rsidRPr="009E592F" w:rsidRDefault="00F24763" w:rsidP="00A3149D">
            <w:pPr>
              <w:pStyle w:val="FootnoteText"/>
              <w:ind w:right="180"/>
              <w:contextualSpacing/>
              <w:jc w:val="both"/>
              <w:rPr>
                <w:rFonts w:ascii="Calibri" w:hAnsi="Calibri"/>
                <w:sz w:val="22"/>
                <w:szCs w:val="22"/>
                <w:lang w:eastAsia="en-US"/>
              </w:rPr>
            </w:pPr>
            <w:r w:rsidRPr="009E592F">
              <w:rPr>
                <w:rFonts w:ascii="Calibri" w:hAnsi="Calibri"/>
                <w:sz w:val="22"/>
                <w:szCs w:val="22"/>
                <w:u w:val="single"/>
                <w:lang w:eastAsia="en-US"/>
              </w:rPr>
              <w:t>Metodología de cálculo a emplearse</w:t>
            </w:r>
            <w:r w:rsidRPr="009E592F">
              <w:rPr>
                <w:rFonts w:ascii="Calibri" w:hAnsi="Calibri"/>
                <w:sz w:val="22"/>
                <w:szCs w:val="22"/>
                <w:lang w:eastAsia="en-US"/>
              </w:rPr>
              <w:t xml:space="preserve">: Porcentaje </w:t>
            </w:r>
            <w:r w:rsidR="00215FB7" w:rsidRPr="009E592F">
              <w:rPr>
                <w:rFonts w:ascii="Calibri" w:hAnsi="Calibri"/>
                <w:sz w:val="22"/>
                <w:szCs w:val="22"/>
                <w:lang w:eastAsia="en-US"/>
              </w:rPr>
              <w:t>de</w:t>
            </w:r>
            <w:r w:rsidRPr="009E592F">
              <w:rPr>
                <w:rFonts w:ascii="Calibri" w:hAnsi="Calibri"/>
                <w:sz w:val="22"/>
                <w:szCs w:val="22"/>
                <w:lang w:eastAsia="en-US"/>
              </w:rPr>
              <w:t xml:space="preserve"> remuneración media mensual </w:t>
            </w:r>
            <w:r w:rsidRPr="009E592F">
              <w:rPr>
                <w:rFonts w:ascii="Calibri" w:hAnsi="Calibri"/>
                <w:bCs/>
                <w:sz w:val="22"/>
                <w:szCs w:val="22"/>
                <w:lang w:eastAsia="en-US"/>
              </w:rPr>
              <w:t xml:space="preserve">de la población en general, respecto de la </w:t>
            </w:r>
            <w:r w:rsidRPr="009E592F">
              <w:rPr>
                <w:rFonts w:ascii="Calibri" w:hAnsi="Calibri"/>
                <w:sz w:val="22"/>
                <w:szCs w:val="22"/>
                <w:lang w:eastAsia="en-US"/>
              </w:rPr>
              <w:t>remuneración media mensual de las personas con discapacidad</w:t>
            </w:r>
            <w:r w:rsidRPr="009E592F">
              <w:rPr>
                <w:rFonts w:ascii="Calibri" w:hAnsi="Calibri"/>
                <w:bCs/>
                <w:sz w:val="22"/>
                <w:szCs w:val="22"/>
                <w:lang w:eastAsia="en-US"/>
              </w:rPr>
              <w:t>.</w:t>
            </w:r>
            <w:r w:rsidRPr="009E592F">
              <w:rPr>
                <w:rFonts w:ascii="Calibri" w:hAnsi="Calibri"/>
                <w:sz w:val="22"/>
                <w:szCs w:val="22"/>
                <w:lang w:eastAsia="en-US"/>
              </w:rPr>
              <w:t xml:space="preserve"> (Remuneración media mensual de las personas con discapacidad</w:t>
            </w:r>
            <w:r w:rsidRPr="009E592F">
              <w:rPr>
                <w:rFonts w:ascii="Calibri" w:hAnsi="Calibri"/>
                <w:bCs/>
                <w:sz w:val="22"/>
                <w:szCs w:val="22"/>
                <w:lang w:eastAsia="en-US"/>
              </w:rPr>
              <w:t xml:space="preserve"> </w:t>
            </w:r>
            <w:r w:rsidRPr="009E592F">
              <w:rPr>
                <w:rFonts w:ascii="Calibri" w:hAnsi="Calibri" w:cs="Arial"/>
                <w:sz w:val="22"/>
                <w:szCs w:val="22"/>
                <w:lang w:eastAsia="en-US"/>
              </w:rPr>
              <w:t>÷</w:t>
            </w:r>
            <w:r w:rsidRPr="009E592F">
              <w:rPr>
                <w:rFonts w:ascii="Calibri" w:hAnsi="Calibri"/>
                <w:sz w:val="22"/>
                <w:szCs w:val="22"/>
                <w:lang w:eastAsia="en-US"/>
              </w:rPr>
              <w:t xml:space="preserve"> remuneración media mensual </w:t>
            </w:r>
            <w:r w:rsidRPr="009E592F">
              <w:rPr>
                <w:rFonts w:ascii="Calibri" w:hAnsi="Calibri"/>
                <w:bCs/>
                <w:sz w:val="22"/>
                <w:szCs w:val="22"/>
                <w:lang w:eastAsia="en-US"/>
              </w:rPr>
              <w:t>de la población en general).</w:t>
            </w:r>
            <w:r w:rsidRPr="009E592F">
              <w:rPr>
                <w:rFonts w:ascii="Calibri" w:hAnsi="Calibri"/>
                <w:sz w:val="22"/>
                <w:szCs w:val="22"/>
                <w:lang w:eastAsia="en-US"/>
              </w:rPr>
              <w:t xml:space="preserve"> </w:t>
            </w:r>
          </w:p>
          <w:p w14:paraId="4284C4DD" w14:textId="77777777" w:rsidR="0081260E" w:rsidRPr="009E592F" w:rsidRDefault="0081260E" w:rsidP="00A3149D">
            <w:pPr>
              <w:pStyle w:val="FootnoteText"/>
              <w:ind w:right="180"/>
              <w:contextualSpacing/>
              <w:jc w:val="both"/>
              <w:rPr>
                <w:rFonts w:ascii="Calibri" w:hAnsi="Calibri" w:cs="Arial"/>
                <w:sz w:val="22"/>
                <w:szCs w:val="22"/>
                <w:lang w:eastAsia="en-US"/>
              </w:rPr>
            </w:pPr>
          </w:p>
        </w:tc>
      </w:tr>
      <w:tr w:rsidR="002A59E6" w:rsidRPr="00112169" w14:paraId="3C313F44" w14:textId="77777777" w:rsidTr="00AE1D5C">
        <w:trPr>
          <w:trHeight w:val="147"/>
          <w:jc w:val="center"/>
        </w:trPr>
        <w:tc>
          <w:tcPr>
            <w:tcW w:w="964" w:type="pct"/>
            <w:vMerge w:val="restart"/>
          </w:tcPr>
          <w:p w14:paraId="49D12A6D" w14:textId="77777777" w:rsidR="002A59E6" w:rsidRPr="009E592F" w:rsidRDefault="002A59E6" w:rsidP="00AE1D5C">
            <w:pPr>
              <w:pStyle w:val="FootnoteText"/>
              <w:contextualSpacing/>
              <w:rPr>
                <w:rFonts w:ascii="Calibri" w:hAnsi="Calibri" w:cs="Arial"/>
                <w:sz w:val="22"/>
                <w:szCs w:val="22"/>
                <w:lang w:eastAsia="en-US"/>
              </w:rPr>
            </w:pPr>
          </w:p>
          <w:p w14:paraId="7855637F" w14:textId="77777777" w:rsidR="002A59E6" w:rsidRPr="009E592F" w:rsidRDefault="002A59E6" w:rsidP="00AE1D5C">
            <w:pPr>
              <w:pStyle w:val="FootnoteText"/>
              <w:contextualSpacing/>
              <w:rPr>
                <w:rFonts w:ascii="Calibri" w:hAnsi="Calibri" w:cs="Arial"/>
                <w:sz w:val="22"/>
                <w:szCs w:val="22"/>
                <w:lang w:eastAsia="en-US"/>
              </w:rPr>
            </w:pPr>
          </w:p>
          <w:p w14:paraId="7ED6FF69" w14:textId="77777777" w:rsidR="002A59E6" w:rsidRPr="009E592F" w:rsidRDefault="002A59E6"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p w14:paraId="19115E27" w14:textId="77777777" w:rsidR="002A59E6" w:rsidRPr="009E592F" w:rsidRDefault="002A59E6" w:rsidP="00AE1D5C">
            <w:pPr>
              <w:pStyle w:val="FootnoteText"/>
              <w:contextualSpacing/>
              <w:rPr>
                <w:rFonts w:ascii="Calibri" w:hAnsi="Calibri" w:cs="Arial"/>
                <w:sz w:val="22"/>
                <w:szCs w:val="22"/>
                <w:lang w:eastAsia="en-US"/>
              </w:rPr>
            </w:pPr>
          </w:p>
        </w:tc>
        <w:tc>
          <w:tcPr>
            <w:tcW w:w="1536" w:type="pct"/>
          </w:tcPr>
          <w:p w14:paraId="4A55AD26" w14:textId="77777777" w:rsidR="002A59E6" w:rsidRPr="009E592F" w:rsidRDefault="002A59E6" w:rsidP="00AE1D5C">
            <w:pPr>
              <w:spacing w:after="0" w:line="240" w:lineRule="auto"/>
              <w:contextualSpacing/>
              <w:rPr>
                <w:rFonts w:cs="Arial"/>
              </w:rPr>
            </w:pPr>
            <w:r w:rsidRPr="009E592F">
              <w:rPr>
                <w:rFonts w:cs="Arial"/>
              </w:rPr>
              <w:t xml:space="preserve">Género </w:t>
            </w:r>
          </w:p>
        </w:tc>
        <w:tc>
          <w:tcPr>
            <w:tcW w:w="2500" w:type="pct"/>
            <w:vMerge w:val="restart"/>
          </w:tcPr>
          <w:p w14:paraId="61DE06FC" w14:textId="77777777" w:rsidR="00ED5A65" w:rsidRPr="009E592F" w:rsidRDefault="00662D6E" w:rsidP="00ED5A65">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 xml:space="preserve">De las principales siete fuentes de ingreso en los hogares con personas con discapacidad, se identifica la actividad por cuenta propia como la que más incidencia tiene en los hogares, representando el 47.57%, seguido de las personas con discapacidad que reciben un salario representado por el 24.22% </w:t>
            </w:r>
            <w:r w:rsidR="00ED5A65" w:rsidRPr="009E592F">
              <w:rPr>
                <w:rFonts w:ascii="Calibri" w:hAnsi="Calibri" w:cs="Arial"/>
                <w:sz w:val="22"/>
                <w:szCs w:val="22"/>
                <w:lang w:eastAsia="en-US"/>
              </w:rPr>
              <w:t>y,</w:t>
            </w:r>
            <w:r w:rsidRPr="009E592F">
              <w:rPr>
                <w:rFonts w:ascii="Calibri" w:hAnsi="Calibri" w:cs="Arial"/>
                <w:sz w:val="22"/>
                <w:szCs w:val="22"/>
                <w:lang w:eastAsia="en-US"/>
              </w:rPr>
              <w:t xml:space="preserve"> por último, las remesas como fuente de ingresos con el 11.19</w:t>
            </w:r>
            <w:r w:rsidR="00ED5A65" w:rsidRPr="009E592F">
              <w:rPr>
                <w:rFonts w:ascii="Calibri" w:hAnsi="Calibri" w:cs="Arial"/>
                <w:sz w:val="22"/>
                <w:szCs w:val="22"/>
                <w:lang w:eastAsia="en-US"/>
              </w:rPr>
              <w:t>%.</w:t>
            </w:r>
            <w:r w:rsidRPr="009E592F">
              <w:rPr>
                <w:rFonts w:ascii="Calibri" w:hAnsi="Calibri" w:cs="Arial"/>
                <w:sz w:val="22"/>
                <w:szCs w:val="22"/>
                <w:lang w:eastAsia="en-US"/>
              </w:rPr>
              <w:t xml:space="preserve"> Según el </w:t>
            </w:r>
            <w:r w:rsidR="00ED5A65" w:rsidRPr="009E592F">
              <w:rPr>
                <w:rFonts w:ascii="Calibri" w:hAnsi="Calibri" w:cs="Arial"/>
                <w:sz w:val="22"/>
                <w:szCs w:val="22"/>
                <w:lang w:eastAsia="en-US"/>
              </w:rPr>
              <w:t>estudio, estos</w:t>
            </w:r>
            <w:r w:rsidRPr="009E592F">
              <w:rPr>
                <w:rFonts w:ascii="Calibri" w:hAnsi="Calibri" w:cs="Arial"/>
                <w:sz w:val="22"/>
                <w:szCs w:val="22"/>
                <w:lang w:eastAsia="en-US"/>
              </w:rPr>
              <w:t xml:space="preserve"> datos, los hogares de las personas con discapacidad tienen un tamaño de</w:t>
            </w:r>
            <w:r w:rsidR="00ED5A65" w:rsidRPr="009E592F">
              <w:rPr>
                <w:rFonts w:ascii="Calibri" w:hAnsi="Calibri" w:cs="Arial"/>
                <w:sz w:val="22"/>
                <w:szCs w:val="22"/>
                <w:lang w:eastAsia="en-US"/>
              </w:rPr>
              <w:t xml:space="preserve"> </w:t>
            </w:r>
            <w:r w:rsidRPr="009E592F">
              <w:rPr>
                <w:rFonts w:ascii="Calibri" w:hAnsi="Calibri" w:cs="Arial"/>
                <w:sz w:val="22"/>
                <w:szCs w:val="22"/>
                <w:lang w:eastAsia="en-US"/>
              </w:rPr>
              <w:t>4.9 personas, con un ingreso per cápita promedio de L. 2,302.00 (119.00 dólares).</w:t>
            </w:r>
          </w:p>
          <w:p w14:paraId="1DBECFA9" w14:textId="2E0DAA2D" w:rsidR="002A59E6" w:rsidRPr="00E41439" w:rsidRDefault="002A59E6" w:rsidP="00662D6E">
            <w:pPr>
              <w:pStyle w:val="FootnoteText"/>
              <w:contextualSpacing/>
              <w:rPr>
                <w:rFonts w:ascii="Calibri" w:hAnsi="Calibri" w:cs="Arial"/>
                <w:sz w:val="22"/>
                <w:szCs w:val="22"/>
                <w:lang w:val="es-HN" w:eastAsia="en-US"/>
              </w:rPr>
            </w:pPr>
          </w:p>
        </w:tc>
      </w:tr>
      <w:tr w:rsidR="002A59E6" w:rsidRPr="009E592F" w14:paraId="4B7BF31D" w14:textId="77777777" w:rsidTr="00AE1D5C">
        <w:trPr>
          <w:trHeight w:val="146"/>
          <w:jc w:val="center"/>
        </w:trPr>
        <w:tc>
          <w:tcPr>
            <w:tcW w:w="964" w:type="pct"/>
            <w:vMerge/>
          </w:tcPr>
          <w:p w14:paraId="4854E85F" w14:textId="77777777" w:rsidR="002A59E6" w:rsidRPr="009E592F" w:rsidRDefault="002A59E6" w:rsidP="00AE1D5C">
            <w:pPr>
              <w:pStyle w:val="FootnoteText"/>
              <w:contextualSpacing/>
              <w:rPr>
                <w:rFonts w:ascii="Calibri" w:hAnsi="Calibri" w:cs="Arial"/>
                <w:sz w:val="22"/>
                <w:szCs w:val="22"/>
                <w:lang w:eastAsia="en-US"/>
              </w:rPr>
            </w:pPr>
          </w:p>
        </w:tc>
        <w:tc>
          <w:tcPr>
            <w:tcW w:w="1536" w:type="pct"/>
          </w:tcPr>
          <w:p w14:paraId="7C636817" w14:textId="77777777" w:rsidR="002A59E6" w:rsidRPr="006D61BC" w:rsidRDefault="002A59E6" w:rsidP="00AE1D5C">
            <w:pPr>
              <w:spacing w:after="0" w:line="240" w:lineRule="auto"/>
              <w:contextualSpacing/>
              <w:rPr>
                <w:rFonts w:cs="Arial"/>
                <w:lang w:val="es-HN"/>
              </w:rPr>
            </w:pPr>
            <w:r w:rsidRPr="006D61BC">
              <w:rPr>
                <w:rFonts w:cs="Arial"/>
                <w:lang w:val="es-HN"/>
              </w:rPr>
              <w:t>Edad</w:t>
            </w:r>
          </w:p>
          <w:p w14:paraId="0C9D238F" w14:textId="77777777" w:rsidR="002A59E6" w:rsidRPr="006D61BC" w:rsidRDefault="0081260E" w:rsidP="00A3149D">
            <w:pPr>
              <w:spacing w:after="0" w:line="240" w:lineRule="auto"/>
              <w:contextualSpacing/>
              <w:rPr>
                <w:rFonts w:cs="Arial"/>
                <w:lang w:val="es-HN"/>
              </w:rPr>
            </w:pPr>
            <w:r w:rsidRPr="006D61BC">
              <w:rPr>
                <w:rFonts w:cs="Arial"/>
                <w:lang w:val="es-HN"/>
              </w:rPr>
              <w:t>-</w:t>
            </w:r>
            <w:r w:rsidR="002A59E6" w:rsidRPr="006D61BC">
              <w:rPr>
                <w:rFonts w:cs="Arial"/>
                <w:lang w:val="es-HN"/>
              </w:rPr>
              <w:t>13 años o menos</w:t>
            </w:r>
          </w:p>
          <w:p w14:paraId="0369D954" w14:textId="77777777" w:rsidR="002A59E6" w:rsidRPr="006D61BC" w:rsidRDefault="0081260E" w:rsidP="00A3149D">
            <w:pPr>
              <w:spacing w:after="0" w:line="240" w:lineRule="auto"/>
              <w:contextualSpacing/>
              <w:rPr>
                <w:rFonts w:cs="Arial"/>
                <w:lang w:val="es-HN"/>
              </w:rPr>
            </w:pPr>
            <w:r w:rsidRPr="006D61BC">
              <w:rPr>
                <w:rFonts w:cs="Arial"/>
                <w:lang w:val="es-HN"/>
              </w:rPr>
              <w:t>-</w:t>
            </w:r>
            <w:r w:rsidR="002A59E6" w:rsidRPr="006D61BC">
              <w:rPr>
                <w:rFonts w:cs="Arial"/>
                <w:lang w:val="es-HN"/>
              </w:rPr>
              <w:t>14-18 años</w:t>
            </w:r>
          </w:p>
          <w:p w14:paraId="0EC31DB9" w14:textId="77777777" w:rsidR="002A59E6" w:rsidRPr="006D61BC" w:rsidRDefault="0081260E" w:rsidP="00A3149D">
            <w:pPr>
              <w:spacing w:after="0" w:line="240" w:lineRule="auto"/>
              <w:contextualSpacing/>
              <w:rPr>
                <w:rFonts w:cs="Arial"/>
                <w:lang w:val="es-HN"/>
              </w:rPr>
            </w:pPr>
            <w:r w:rsidRPr="006D61BC">
              <w:rPr>
                <w:rFonts w:cs="Arial"/>
                <w:lang w:val="es-HN"/>
              </w:rPr>
              <w:t>-</w:t>
            </w:r>
            <w:r w:rsidR="002A59E6" w:rsidRPr="006D61BC">
              <w:rPr>
                <w:rFonts w:cs="Arial"/>
                <w:lang w:val="es-HN"/>
              </w:rPr>
              <w:t>19-64 años</w:t>
            </w:r>
          </w:p>
          <w:p w14:paraId="6E57EA24" w14:textId="77777777" w:rsidR="002A59E6" w:rsidRPr="009E592F" w:rsidRDefault="0081260E" w:rsidP="00A3149D">
            <w:pPr>
              <w:spacing w:after="0" w:line="240" w:lineRule="auto"/>
              <w:contextualSpacing/>
              <w:rPr>
                <w:rFonts w:cs="Arial"/>
              </w:rPr>
            </w:pPr>
            <w:r w:rsidRPr="009E592F">
              <w:rPr>
                <w:rFonts w:cs="Arial"/>
              </w:rPr>
              <w:t>-</w:t>
            </w:r>
            <w:r w:rsidR="002A59E6" w:rsidRPr="009E592F">
              <w:rPr>
                <w:rFonts w:cs="Arial"/>
              </w:rPr>
              <w:t>65 y más</w:t>
            </w:r>
          </w:p>
        </w:tc>
        <w:tc>
          <w:tcPr>
            <w:tcW w:w="2500" w:type="pct"/>
            <w:vMerge/>
          </w:tcPr>
          <w:p w14:paraId="3DBE602A" w14:textId="77777777" w:rsidR="002A59E6" w:rsidRPr="009E592F" w:rsidRDefault="002A59E6" w:rsidP="00AE1D5C">
            <w:pPr>
              <w:pStyle w:val="FootnoteText"/>
              <w:contextualSpacing/>
              <w:rPr>
                <w:rFonts w:ascii="Calibri" w:hAnsi="Calibri" w:cs="Arial"/>
                <w:sz w:val="22"/>
                <w:szCs w:val="22"/>
                <w:lang w:eastAsia="en-US"/>
              </w:rPr>
            </w:pPr>
          </w:p>
        </w:tc>
      </w:tr>
      <w:tr w:rsidR="002A59E6" w:rsidRPr="009E592F" w14:paraId="777A7E6B" w14:textId="77777777" w:rsidTr="00AE1D5C">
        <w:trPr>
          <w:trHeight w:val="146"/>
          <w:jc w:val="center"/>
        </w:trPr>
        <w:tc>
          <w:tcPr>
            <w:tcW w:w="964" w:type="pct"/>
            <w:vMerge/>
          </w:tcPr>
          <w:p w14:paraId="6D2A80CA" w14:textId="77777777" w:rsidR="002A59E6" w:rsidRPr="009E592F" w:rsidRDefault="002A59E6" w:rsidP="00AE1D5C">
            <w:pPr>
              <w:pStyle w:val="FootnoteText"/>
              <w:contextualSpacing/>
              <w:rPr>
                <w:rFonts w:ascii="Calibri" w:hAnsi="Calibri" w:cs="Arial"/>
                <w:sz w:val="22"/>
                <w:szCs w:val="22"/>
                <w:lang w:eastAsia="en-US"/>
              </w:rPr>
            </w:pPr>
          </w:p>
        </w:tc>
        <w:tc>
          <w:tcPr>
            <w:tcW w:w="1536" w:type="pct"/>
          </w:tcPr>
          <w:p w14:paraId="129BBCBF" w14:textId="77777777" w:rsidR="002A59E6" w:rsidRPr="009E592F" w:rsidRDefault="002A59E6" w:rsidP="00AE1D5C">
            <w:pPr>
              <w:spacing w:after="0" w:line="240" w:lineRule="auto"/>
              <w:contextualSpacing/>
              <w:rPr>
                <w:rFonts w:cs="Arial"/>
              </w:rPr>
            </w:pPr>
            <w:r w:rsidRPr="009E592F">
              <w:rPr>
                <w:rFonts w:cs="Arial"/>
              </w:rPr>
              <w:t>Etnia</w:t>
            </w:r>
          </w:p>
        </w:tc>
        <w:tc>
          <w:tcPr>
            <w:tcW w:w="2500" w:type="pct"/>
            <w:vMerge/>
          </w:tcPr>
          <w:p w14:paraId="7BA4AC7F" w14:textId="77777777" w:rsidR="002A59E6" w:rsidRPr="009E592F" w:rsidRDefault="002A59E6" w:rsidP="00AE1D5C">
            <w:pPr>
              <w:pStyle w:val="FootnoteText"/>
              <w:contextualSpacing/>
              <w:rPr>
                <w:rFonts w:ascii="Calibri" w:hAnsi="Calibri" w:cs="Arial"/>
                <w:sz w:val="22"/>
                <w:szCs w:val="22"/>
                <w:lang w:eastAsia="en-US"/>
              </w:rPr>
            </w:pPr>
          </w:p>
        </w:tc>
      </w:tr>
      <w:tr w:rsidR="002A59E6" w:rsidRPr="009E592F" w14:paraId="379D4E78" w14:textId="77777777" w:rsidTr="00AE1D5C">
        <w:trPr>
          <w:trHeight w:val="146"/>
          <w:jc w:val="center"/>
        </w:trPr>
        <w:tc>
          <w:tcPr>
            <w:tcW w:w="964" w:type="pct"/>
            <w:vMerge/>
          </w:tcPr>
          <w:p w14:paraId="3150B97F" w14:textId="77777777" w:rsidR="002A59E6" w:rsidRPr="009E592F" w:rsidRDefault="002A59E6" w:rsidP="00AE1D5C">
            <w:pPr>
              <w:pStyle w:val="FootnoteText"/>
              <w:contextualSpacing/>
              <w:rPr>
                <w:rFonts w:ascii="Calibri" w:hAnsi="Calibri" w:cs="Arial"/>
                <w:sz w:val="22"/>
                <w:szCs w:val="22"/>
                <w:lang w:eastAsia="en-US"/>
              </w:rPr>
            </w:pPr>
          </w:p>
        </w:tc>
        <w:tc>
          <w:tcPr>
            <w:tcW w:w="1536" w:type="pct"/>
          </w:tcPr>
          <w:p w14:paraId="00E902E6" w14:textId="77777777" w:rsidR="002A59E6" w:rsidRPr="009E592F" w:rsidRDefault="002A59E6" w:rsidP="00AE1D5C">
            <w:pPr>
              <w:spacing w:after="0" w:line="240" w:lineRule="auto"/>
              <w:contextualSpacing/>
              <w:rPr>
                <w:rFonts w:cs="Arial"/>
              </w:rPr>
            </w:pPr>
            <w:r w:rsidRPr="009E592F">
              <w:rPr>
                <w:rFonts w:cs="Arial"/>
              </w:rPr>
              <w:t xml:space="preserve">Nivel económico </w:t>
            </w:r>
          </w:p>
        </w:tc>
        <w:tc>
          <w:tcPr>
            <w:tcW w:w="2500" w:type="pct"/>
            <w:vMerge/>
          </w:tcPr>
          <w:p w14:paraId="0620E928" w14:textId="77777777" w:rsidR="002A59E6" w:rsidRPr="009E592F" w:rsidRDefault="002A59E6" w:rsidP="00AE1D5C">
            <w:pPr>
              <w:pStyle w:val="FootnoteText"/>
              <w:contextualSpacing/>
              <w:rPr>
                <w:rFonts w:ascii="Calibri" w:hAnsi="Calibri" w:cs="Arial"/>
                <w:sz w:val="22"/>
                <w:szCs w:val="22"/>
                <w:lang w:eastAsia="en-US"/>
              </w:rPr>
            </w:pPr>
          </w:p>
        </w:tc>
      </w:tr>
      <w:tr w:rsidR="002A59E6" w:rsidRPr="009E592F" w14:paraId="67ED9077" w14:textId="77777777" w:rsidTr="00AE1D5C">
        <w:trPr>
          <w:trHeight w:val="146"/>
          <w:jc w:val="center"/>
        </w:trPr>
        <w:tc>
          <w:tcPr>
            <w:tcW w:w="964" w:type="pct"/>
            <w:vMerge/>
          </w:tcPr>
          <w:p w14:paraId="28D813A4" w14:textId="77777777" w:rsidR="002A59E6" w:rsidRPr="009E592F" w:rsidRDefault="002A59E6" w:rsidP="00AE1D5C">
            <w:pPr>
              <w:pStyle w:val="FootnoteText"/>
              <w:contextualSpacing/>
              <w:rPr>
                <w:rFonts w:ascii="Calibri" w:hAnsi="Calibri" w:cs="Arial"/>
                <w:sz w:val="22"/>
                <w:szCs w:val="22"/>
                <w:lang w:eastAsia="en-US"/>
              </w:rPr>
            </w:pPr>
          </w:p>
        </w:tc>
        <w:tc>
          <w:tcPr>
            <w:tcW w:w="1536" w:type="pct"/>
          </w:tcPr>
          <w:p w14:paraId="04763E18" w14:textId="77777777" w:rsidR="002A59E6" w:rsidRPr="009E592F" w:rsidRDefault="002A59E6" w:rsidP="00AE1D5C">
            <w:pPr>
              <w:spacing w:after="0" w:line="240" w:lineRule="auto"/>
              <w:contextualSpacing/>
              <w:rPr>
                <w:rFonts w:cs="Arial"/>
              </w:rPr>
            </w:pPr>
            <w:r w:rsidRPr="009E592F">
              <w:rPr>
                <w:rFonts w:cs="Arial"/>
              </w:rPr>
              <w:t xml:space="preserve">Área geográfica </w:t>
            </w:r>
          </w:p>
        </w:tc>
        <w:tc>
          <w:tcPr>
            <w:tcW w:w="2500" w:type="pct"/>
            <w:vMerge/>
          </w:tcPr>
          <w:p w14:paraId="4738C515" w14:textId="77777777" w:rsidR="002A59E6" w:rsidRPr="009E592F" w:rsidRDefault="002A59E6" w:rsidP="00AE1D5C">
            <w:pPr>
              <w:pStyle w:val="FootnoteText"/>
              <w:contextualSpacing/>
              <w:rPr>
                <w:rFonts w:ascii="Calibri" w:hAnsi="Calibri" w:cs="Arial"/>
                <w:sz w:val="22"/>
                <w:szCs w:val="22"/>
                <w:lang w:eastAsia="en-US"/>
              </w:rPr>
            </w:pPr>
          </w:p>
        </w:tc>
      </w:tr>
      <w:tr w:rsidR="002A59E6" w:rsidRPr="009E592F" w14:paraId="196788AB" w14:textId="77777777" w:rsidTr="00AE1D5C">
        <w:trPr>
          <w:trHeight w:val="146"/>
          <w:jc w:val="center"/>
        </w:trPr>
        <w:tc>
          <w:tcPr>
            <w:tcW w:w="964" w:type="pct"/>
            <w:vMerge/>
          </w:tcPr>
          <w:p w14:paraId="1FCC1D45" w14:textId="77777777" w:rsidR="002A59E6" w:rsidRPr="009E592F" w:rsidRDefault="002A59E6" w:rsidP="00AE1D5C">
            <w:pPr>
              <w:pStyle w:val="FootnoteText"/>
              <w:contextualSpacing/>
              <w:rPr>
                <w:rFonts w:ascii="Calibri" w:hAnsi="Calibri" w:cs="Arial"/>
                <w:sz w:val="22"/>
                <w:szCs w:val="22"/>
                <w:lang w:eastAsia="en-US"/>
              </w:rPr>
            </w:pPr>
          </w:p>
        </w:tc>
        <w:tc>
          <w:tcPr>
            <w:tcW w:w="1536" w:type="pct"/>
          </w:tcPr>
          <w:p w14:paraId="748B9317" w14:textId="77777777" w:rsidR="002A59E6" w:rsidRPr="009E592F" w:rsidRDefault="002A59E6" w:rsidP="00AE1D5C">
            <w:pPr>
              <w:spacing w:after="0" w:line="240" w:lineRule="auto"/>
              <w:contextualSpacing/>
              <w:rPr>
                <w:rFonts w:cs="Arial"/>
              </w:rPr>
            </w:pPr>
            <w:r w:rsidRPr="009E592F">
              <w:rPr>
                <w:rFonts w:cs="Arial"/>
              </w:rPr>
              <w:t>Tipo de discapacidad (opcional)</w:t>
            </w:r>
          </w:p>
        </w:tc>
        <w:tc>
          <w:tcPr>
            <w:tcW w:w="2500" w:type="pct"/>
            <w:vMerge/>
          </w:tcPr>
          <w:p w14:paraId="2996CDF2" w14:textId="77777777" w:rsidR="002A59E6" w:rsidRPr="009E592F" w:rsidRDefault="002A59E6" w:rsidP="00AE1D5C">
            <w:pPr>
              <w:pStyle w:val="FootnoteText"/>
              <w:contextualSpacing/>
              <w:rPr>
                <w:rFonts w:ascii="Calibri" w:hAnsi="Calibri" w:cs="Arial"/>
                <w:sz w:val="22"/>
                <w:szCs w:val="22"/>
                <w:lang w:eastAsia="en-US"/>
              </w:rPr>
            </w:pPr>
          </w:p>
        </w:tc>
      </w:tr>
      <w:tr w:rsidR="00C038EA" w:rsidRPr="00112169" w14:paraId="420D1F45" w14:textId="77777777" w:rsidTr="00AE1D5C">
        <w:trPr>
          <w:trHeight w:val="146"/>
          <w:jc w:val="center"/>
        </w:trPr>
        <w:tc>
          <w:tcPr>
            <w:tcW w:w="964" w:type="pct"/>
            <w:tcBorders>
              <w:bottom w:val="single" w:sz="4" w:space="0" w:color="auto"/>
            </w:tcBorders>
          </w:tcPr>
          <w:p w14:paraId="33F2D419" w14:textId="77777777" w:rsidR="00A2067C" w:rsidRPr="009E592F" w:rsidRDefault="00A2067C" w:rsidP="00AE1D5C">
            <w:pPr>
              <w:pStyle w:val="FootnoteText"/>
              <w:contextualSpacing/>
              <w:rPr>
                <w:rFonts w:ascii="Calibri" w:hAnsi="Calibri" w:cs="Arial"/>
                <w:sz w:val="22"/>
                <w:szCs w:val="22"/>
                <w:lang w:eastAsia="en-US"/>
              </w:rPr>
            </w:pPr>
          </w:p>
          <w:p w14:paraId="05BFA3F8" w14:textId="77777777" w:rsidR="00C038EA" w:rsidRPr="009E592F" w:rsidRDefault="00C038EA"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036" w:type="pct"/>
            <w:gridSpan w:val="2"/>
            <w:tcBorders>
              <w:bottom w:val="single" w:sz="4" w:space="0" w:color="auto"/>
            </w:tcBorders>
          </w:tcPr>
          <w:p w14:paraId="24020F40" w14:textId="77777777" w:rsidR="00ED5A65" w:rsidRPr="00367361" w:rsidRDefault="00ED5A65" w:rsidP="00ED5A65">
            <w:pPr>
              <w:pStyle w:val="FootnoteText"/>
              <w:contextualSpacing/>
              <w:rPr>
                <w:rFonts w:ascii="Calibri" w:hAnsi="Calibri" w:cs="Arial"/>
                <w:sz w:val="22"/>
                <w:szCs w:val="22"/>
                <w:lang w:eastAsia="en-US"/>
              </w:rPr>
            </w:pPr>
            <w:r w:rsidRPr="00367361">
              <w:rPr>
                <w:rFonts w:ascii="Calibri" w:hAnsi="Calibri" w:cs="Arial"/>
                <w:sz w:val="22"/>
                <w:szCs w:val="22"/>
                <w:lang w:eastAsia="en-US"/>
              </w:rPr>
              <w:t>Secretaría de Trabajo y Seguridad Social, Dirección General de Empleo/Unidad de Inclusión Laboral; utilizando base de datos de la Encuesta Permanente de Hogares. Modulo Discapacidad, 2009.</w:t>
            </w:r>
          </w:p>
          <w:p w14:paraId="7E0FDFE4" w14:textId="77777777" w:rsidR="00C038EA" w:rsidRPr="00367361" w:rsidRDefault="00ED5A65" w:rsidP="00ED5A65">
            <w:pPr>
              <w:pStyle w:val="FootnoteText"/>
              <w:contextualSpacing/>
              <w:rPr>
                <w:rFonts w:ascii="Calibri" w:hAnsi="Calibri" w:cs="Arial"/>
                <w:color w:val="FF0000"/>
                <w:sz w:val="20"/>
                <w:szCs w:val="20"/>
                <w:lang w:eastAsia="en-US"/>
              </w:rPr>
            </w:pPr>
            <w:r w:rsidRPr="00367361">
              <w:rPr>
                <w:rFonts w:ascii="Calibri" w:hAnsi="Calibri" w:cs="Arial"/>
                <w:sz w:val="20"/>
                <w:szCs w:val="20"/>
                <w:lang w:eastAsia="en-US"/>
              </w:rPr>
              <w:t>http://www.ohchr.org/Documents/Issues/Disability/SubmissionWorkEmployment/CivilSociety/NationalCommissionerHR_Honduras.pdf</w:t>
            </w:r>
          </w:p>
        </w:tc>
      </w:tr>
    </w:tbl>
    <w:p w14:paraId="0C757435" w14:textId="77777777" w:rsidR="00647652" w:rsidRPr="006D61BC" w:rsidRDefault="00647652" w:rsidP="00F97349">
      <w:pPr>
        <w:spacing w:after="0" w:line="240" w:lineRule="auto"/>
        <w:rPr>
          <w:lang w:val="es-HN"/>
        </w:rPr>
      </w:pPr>
    </w:p>
    <w:p w14:paraId="10F7DC70" w14:textId="77777777" w:rsidR="00422679" w:rsidRPr="006D61BC" w:rsidRDefault="00647652" w:rsidP="00F97349">
      <w:pPr>
        <w:spacing w:after="0" w:line="240" w:lineRule="auto"/>
        <w:rPr>
          <w:lang w:val="es-HN"/>
        </w:rPr>
      </w:pPr>
      <w:r w:rsidRPr="006D61BC">
        <w:rPr>
          <w:lang w:val="es-HN"/>
        </w:rPr>
        <w:br w:type="page"/>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870"/>
      </w:tblGrid>
      <w:tr w:rsidR="00F24763" w:rsidRPr="00112169" w14:paraId="6695FB34" w14:textId="77777777" w:rsidTr="00AE1D5C">
        <w:tc>
          <w:tcPr>
            <w:tcW w:w="5000" w:type="pct"/>
          </w:tcPr>
          <w:p w14:paraId="0FD07D99" w14:textId="77777777" w:rsidR="00F24763" w:rsidRPr="006D61BC" w:rsidRDefault="00F24763" w:rsidP="00042FE9">
            <w:pPr>
              <w:spacing w:after="0" w:line="240" w:lineRule="auto"/>
              <w:contextualSpacing/>
              <w:rPr>
                <w:rFonts w:cs="Arial"/>
                <w:b/>
                <w:sz w:val="28"/>
                <w:szCs w:val="28"/>
                <w:lang w:val="es-HN"/>
              </w:rPr>
            </w:pPr>
          </w:p>
          <w:p w14:paraId="595DA494" w14:textId="77777777" w:rsidR="00F24763" w:rsidRPr="006D61BC" w:rsidRDefault="00F24763" w:rsidP="00042FE9">
            <w:pPr>
              <w:spacing w:after="0" w:line="240" w:lineRule="auto"/>
              <w:ind w:left="180" w:right="180"/>
              <w:contextualSpacing/>
              <w:jc w:val="both"/>
              <w:rPr>
                <w:rFonts w:cs="Arial"/>
                <w:i/>
                <w:sz w:val="28"/>
                <w:szCs w:val="28"/>
                <w:lang w:val="es-HN"/>
              </w:rPr>
            </w:pPr>
            <w:r w:rsidRPr="006D61BC">
              <w:rPr>
                <w:rFonts w:cs="Arial"/>
                <w:b/>
                <w:i/>
                <w:sz w:val="28"/>
                <w:szCs w:val="28"/>
                <w:lang w:val="es-HN"/>
              </w:rPr>
              <w:t>META EMPLEO 2</w:t>
            </w:r>
            <w:r w:rsidR="00042FE9" w:rsidRPr="006D61BC">
              <w:rPr>
                <w:rFonts w:cs="Arial"/>
                <w:b/>
                <w:i/>
                <w:sz w:val="28"/>
                <w:szCs w:val="28"/>
                <w:lang w:val="es-HN"/>
              </w:rPr>
              <w:t>:</w:t>
            </w:r>
            <w:r w:rsidRPr="006D61BC">
              <w:rPr>
                <w:rFonts w:cs="Arial"/>
                <w:i/>
                <w:sz w:val="28"/>
                <w:szCs w:val="28"/>
                <w:lang w:val="es-HN"/>
              </w:rPr>
              <w:t xml:space="preserve"> Las personas con discapacidad </w:t>
            </w:r>
            <w:r w:rsidR="00592AE1" w:rsidRPr="006D61BC">
              <w:rPr>
                <w:rFonts w:cs="Arial"/>
                <w:i/>
                <w:sz w:val="28"/>
                <w:szCs w:val="28"/>
                <w:lang w:val="es-HN"/>
              </w:rPr>
              <w:t>cuentan con programas de apoyo y accesibilidad para garantizar su inclusión laboral en las entidades públicas</w:t>
            </w:r>
            <w:r w:rsidR="00934940" w:rsidRPr="006D61BC">
              <w:rPr>
                <w:rFonts w:cs="Arial"/>
                <w:i/>
                <w:sz w:val="28"/>
                <w:szCs w:val="28"/>
                <w:lang w:val="es-HN"/>
              </w:rPr>
              <w:t xml:space="preserve"> y</w:t>
            </w:r>
            <w:r w:rsidR="00592AE1" w:rsidRPr="006D61BC">
              <w:rPr>
                <w:rFonts w:cs="Arial"/>
                <w:i/>
                <w:sz w:val="28"/>
                <w:szCs w:val="28"/>
                <w:lang w:val="es-HN"/>
              </w:rPr>
              <w:t xml:space="preserve"> privadas</w:t>
            </w:r>
            <w:r w:rsidR="00934940" w:rsidRPr="006D61BC">
              <w:rPr>
                <w:rFonts w:cs="Arial"/>
                <w:i/>
                <w:sz w:val="28"/>
                <w:szCs w:val="28"/>
                <w:lang w:val="es-HN"/>
              </w:rPr>
              <w:t>,</w:t>
            </w:r>
            <w:r w:rsidR="00592AE1" w:rsidRPr="006D61BC">
              <w:rPr>
                <w:rFonts w:cs="Arial"/>
                <w:i/>
                <w:sz w:val="28"/>
                <w:szCs w:val="28"/>
                <w:lang w:val="es-HN"/>
              </w:rPr>
              <w:t xml:space="preserve"> en igualdad de condiciones que los demás trabajadores y trabajadoras.</w:t>
            </w:r>
          </w:p>
          <w:p w14:paraId="5552DA85" w14:textId="2111CA3C" w:rsidR="00042FE9" w:rsidRPr="006D61BC" w:rsidRDefault="00042FE9" w:rsidP="00042FE9">
            <w:pPr>
              <w:spacing w:after="0" w:line="240" w:lineRule="auto"/>
              <w:contextualSpacing/>
              <w:rPr>
                <w:rFonts w:cs="Arial"/>
                <w:sz w:val="28"/>
                <w:szCs w:val="28"/>
                <w:lang w:val="es-HN"/>
              </w:rPr>
            </w:pPr>
          </w:p>
        </w:tc>
      </w:tr>
    </w:tbl>
    <w:p w14:paraId="22D2E065" w14:textId="77777777" w:rsidR="00F24763" w:rsidRPr="006D61BC" w:rsidRDefault="00F24763" w:rsidP="00F97349">
      <w:pPr>
        <w:spacing w:after="0" w:line="240" w:lineRule="auto"/>
        <w:contextualSpacing/>
        <w:rPr>
          <w:rFonts w:cs="Arial"/>
          <w:lang w:val="es-HN"/>
        </w:rPr>
      </w:pPr>
    </w:p>
    <w:tbl>
      <w:tblPr>
        <w:tblW w:w="48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8"/>
        <w:gridCol w:w="2035"/>
        <w:gridCol w:w="8941"/>
        <w:gridCol w:w="43"/>
      </w:tblGrid>
      <w:tr w:rsidR="00F24763" w:rsidRPr="00112169" w14:paraId="1EB194BA" w14:textId="77777777" w:rsidTr="0084047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EF748C1" w14:textId="77777777" w:rsidR="00F24763" w:rsidRPr="009E592F" w:rsidRDefault="00F24763" w:rsidP="00AE1D5C">
            <w:pPr>
              <w:pStyle w:val="FootnoteText"/>
              <w:contextualSpacing/>
              <w:rPr>
                <w:rFonts w:ascii="Calibri" w:hAnsi="Calibri" w:cs="Arial"/>
                <w:b/>
                <w:lang w:eastAsia="en-US"/>
              </w:rPr>
            </w:pPr>
          </w:p>
          <w:p w14:paraId="3FAEC138" w14:textId="77777777" w:rsidR="00F24763" w:rsidRPr="009E592F" w:rsidRDefault="00F24763" w:rsidP="00131023">
            <w:pPr>
              <w:pStyle w:val="Heading3"/>
            </w:pPr>
            <w:bookmarkStart w:id="49" w:name="_Toc483961944"/>
            <w:r w:rsidRPr="009E592F">
              <w:rPr>
                <w:rFonts w:cs="Arial"/>
              </w:rPr>
              <w:t>INDICADOR EMPLEO 2.1 (EMP 2.1)</w:t>
            </w:r>
            <w:r w:rsidR="00324C94" w:rsidRPr="009E592F">
              <w:rPr>
                <w:rFonts w:cs="Arial"/>
              </w:rPr>
              <w:t xml:space="preserve"> </w:t>
            </w:r>
            <w:r w:rsidRPr="009E592F">
              <w:rPr>
                <w:rFonts w:cs="Arial"/>
              </w:rPr>
              <w:t xml:space="preserve"> </w:t>
            </w:r>
            <w:r w:rsidR="00CC6EB0" w:rsidRPr="009E592F">
              <w:t xml:space="preserve">PORCENTAJE DE PERSONAS CON DISCAPACIDAD QUE ACCEDEN </w:t>
            </w:r>
            <w:r w:rsidR="00336A57" w:rsidRPr="009E592F">
              <w:t xml:space="preserve">A PROGRAMAS </w:t>
            </w:r>
            <w:r w:rsidR="00CC6EB0" w:rsidRPr="009E592F">
              <w:t>ESPECÍFICOS DE FORMACIÓN TÉCNICA, CAPACITACIÓN LABORAL Y DE EMPLEO</w:t>
            </w:r>
            <w:bookmarkEnd w:id="49"/>
          </w:p>
          <w:p w14:paraId="2E376885" w14:textId="77777777" w:rsidR="00AB291F" w:rsidRPr="009E592F" w:rsidRDefault="00AB291F" w:rsidP="00AB291F">
            <w:pPr>
              <w:pStyle w:val="FootnoteText"/>
              <w:contextualSpacing/>
              <w:rPr>
                <w:rFonts w:ascii="Calibri" w:hAnsi="Calibri" w:cs="Arial"/>
                <w:b/>
                <w:lang w:eastAsia="en-US"/>
              </w:rPr>
            </w:pPr>
          </w:p>
        </w:tc>
      </w:tr>
      <w:tr w:rsidR="00F24763" w:rsidRPr="00112169" w14:paraId="0D9E68DE" w14:textId="77777777" w:rsidTr="00840472">
        <w:trPr>
          <w:jc w:val="center"/>
        </w:trPr>
        <w:tc>
          <w:tcPr>
            <w:tcW w:w="5000" w:type="pct"/>
            <w:gridSpan w:val="4"/>
            <w:tcBorders>
              <w:top w:val="single" w:sz="4" w:space="0" w:color="auto"/>
            </w:tcBorders>
            <w:shd w:val="clear" w:color="auto" w:fill="E6E6E6"/>
          </w:tcPr>
          <w:p w14:paraId="1DA37851" w14:textId="77777777" w:rsidR="00F24763" w:rsidRPr="009E592F" w:rsidRDefault="00F24763" w:rsidP="00AE1D5C">
            <w:pPr>
              <w:pStyle w:val="FootnoteText"/>
              <w:ind w:right="180"/>
              <w:contextualSpacing/>
              <w:jc w:val="both"/>
              <w:rPr>
                <w:rFonts w:ascii="Calibri" w:hAnsi="Calibri" w:cs="Arial"/>
                <w:sz w:val="22"/>
                <w:szCs w:val="22"/>
                <w:u w:val="single"/>
                <w:lang w:eastAsia="en-US"/>
              </w:rPr>
            </w:pPr>
          </w:p>
          <w:p w14:paraId="234B7F9D" w14:textId="77777777" w:rsidR="00F24763" w:rsidRPr="009E592F" w:rsidRDefault="00F24763" w:rsidP="00AE1D5C">
            <w:pPr>
              <w:pStyle w:val="FootnoteText"/>
              <w:ind w:right="180"/>
              <w:contextualSpacing/>
              <w:jc w:val="both"/>
              <w:rPr>
                <w:rFonts w:ascii="Calibri" w:hAnsi="Calibri" w:cs="Arial"/>
                <w:sz w:val="22"/>
                <w:szCs w:val="22"/>
                <w:lang w:eastAsia="en-US"/>
              </w:rPr>
            </w:pPr>
            <w:r w:rsidRPr="009E592F">
              <w:rPr>
                <w:rFonts w:ascii="Calibri" w:hAnsi="Calibri"/>
                <w:sz w:val="22"/>
                <w:szCs w:val="22"/>
                <w:u w:val="single"/>
                <w:lang w:eastAsia="en-US"/>
              </w:rPr>
              <w:t>Metodología de cálculo a emplearse</w:t>
            </w:r>
            <w:r w:rsidRPr="009E592F">
              <w:rPr>
                <w:rFonts w:ascii="Calibri" w:hAnsi="Calibri"/>
                <w:sz w:val="22"/>
                <w:szCs w:val="22"/>
                <w:lang w:eastAsia="en-US"/>
              </w:rPr>
              <w:t xml:space="preserve">: </w:t>
            </w:r>
            <w:r w:rsidR="00324C94" w:rsidRPr="009E592F">
              <w:rPr>
                <w:rFonts w:ascii="Calibri" w:hAnsi="Calibri"/>
                <w:sz w:val="22"/>
                <w:szCs w:val="22"/>
                <w:lang w:eastAsia="en-US"/>
              </w:rPr>
              <w:t>Porcentaje de personas con discapacidad que acceden a programas de formación/capacitación ÷ total de la población general matriculada en estos programas.</w:t>
            </w:r>
          </w:p>
          <w:p w14:paraId="226B68C1" w14:textId="77777777" w:rsidR="00F24763" w:rsidRPr="009E592F" w:rsidRDefault="00F24763" w:rsidP="00AE1D5C">
            <w:pPr>
              <w:pStyle w:val="FootnoteText"/>
              <w:contextualSpacing/>
              <w:rPr>
                <w:rFonts w:ascii="Calibri" w:hAnsi="Calibri" w:cs="Arial"/>
                <w:sz w:val="22"/>
                <w:szCs w:val="22"/>
                <w:lang w:eastAsia="en-US"/>
              </w:rPr>
            </w:pPr>
          </w:p>
        </w:tc>
      </w:tr>
      <w:tr w:rsidR="00180F73" w:rsidRPr="00112169" w14:paraId="4C3B54E6" w14:textId="77777777" w:rsidTr="00840472">
        <w:trPr>
          <w:gridAfter w:val="1"/>
          <w:wAfter w:w="17" w:type="pct"/>
          <w:trHeight w:val="147"/>
          <w:jc w:val="center"/>
        </w:trPr>
        <w:tc>
          <w:tcPr>
            <w:tcW w:w="647" w:type="pct"/>
            <w:vMerge w:val="restart"/>
          </w:tcPr>
          <w:p w14:paraId="1129BB55" w14:textId="77777777" w:rsidR="00180F73" w:rsidRPr="009E592F" w:rsidRDefault="00180F73" w:rsidP="00AE1D5C">
            <w:pPr>
              <w:pStyle w:val="FootnoteText"/>
              <w:contextualSpacing/>
              <w:rPr>
                <w:rFonts w:ascii="Calibri" w:hAnsi="Calibri" w:cs="Arial"/>
                <w:sz w:val="22"/>
                <w:szCs w:val="22"/>
                <w:lang w:eastAsia="en-US"/>
              </w:rPr>
            </w:pPr>
          </w:p>
          <w:p w14:paraId="09046594" w14:textId="77777777" w:rsidR="00180F73" w:rsidRPr="009E592F" w:rsidRDefault="00180F73" w:rsidP="00AE1D5C">
            <w:pPr>
              <w:pStyle w:val="FootnoteText"/>
              <w:contextualSpacing/>
              <w:rPr>
                <w:rFonts w:ascii="Calibri" w:hAnsi="Calibri" w:cs="Arial"/>
                <w:sz w:val="22"/>
                <w:szCs w:val="22"/>
                <w:lang w:eastAsia="en-US"/>
              </w:rPr>
            </w:pPr>
          </w:p>
          <w:p w14:paraId="08B98D00" w14:textId="77777777" w:rsidR="00180F73" w:rsidRPr="009E592F" w:rsidRDefault="00180F73"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p w14:paraId="5162EF3F" w14:textId="77777777" w:rsidR="00180F73" w:rsidRPr="009E592F" w:rsidRDefault="00180F73" w:rsidP="00AE1D5C">
            <w:pPr>
              <w:pStyle w:val="FootnoteText"/>
              <w:contextualSpacing/>
              <w:rPr>
                <w:rFonts w:ascii="Calibri" w:hAnsi="Calibri" w:cs="Arial"/>
                <w:sz w:val="22"/>
                <w:szCs w:val="22"/>
                <w:lang w:eastAsia="en-US"/>
              </w:rPr>
            </w:pPr>
          </w:p>
        </w:tc>
        <w:tc>
          <w:tcPr>
            <w:tcW w:w="804" w:type="pct"/>
          </w:tcPr>
          <w:p w14:paraId="5B813135" w14:textId="77777777" w:rsidR="00180F73" w:rsidRPr="009E592F" w:rsidRDefault="00180F73" w:rsidP="00AE1D5C">
            <w:pPr>
              <w:spacing w:after="0" w:line="240" w:lineRule="auto"/>
              <w:contextualSpacing/>
              <w:rPr>
                <w:rFonts w:cs="Arial"/>
              </w:rPr>
            </w:pPr>
            <w:r w:rsidRPr="009E592F">
              <w:rPr>
                <w:rFonts w:cs="Arial"/>
              </w:rPr>
              <w:t xml:space="preserve">Género </w:t>
            </w:r>
          </w:p>
        </w:tc>
        <w:tc>
          <w:tcPr>
            <w:tcW w:w="3532" w:type="pct"/>
            <w:vMerge w:val="restart"/>
          </w:tcPr>
          <w:p w14:paraId="0649989F" w14:textId="77777777" w:rsidR="00180F73" w:rsidRPr="009E592F" w:rsidRDefault="00840472" w:rsidP="00180F73">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P</w:t>
            </w:r>
            <w:r w:rsidR="00180F73" w:rsidRPr="009E592F">
              <w:rPr>
                <w:rFonts w:ascii="Calibri" w:hAnsi="Calibri" w:cs="Arial"/>
                <w:sz w:val="22"/>
                <w:szCs w:val="22"/>
                <w:lang w:eastAsia="en-US"/>
              </w:rPr>
              <w:t xml:space="preserve">ara 2016, el Servicio Nacional de Empleo de Honduras de la Secretaría de Trabajo y Seguridad Social contaba con 2,541 vacantes para personas con discapacidad. Para asegurar la calificación de los aspirantes, la Secretaría de Trabajo y Seguridad Social en conjunto con el Instituto Nacional de Formación Profesional </w:t>
            </w:r>
            <w:r w:rsidRPr="009E592F">
              <w:rPr>
                <w:rFonts w:ascii="Calibri" w:hAnsi="Calibri" w:cs="Arial"/>
                <w:sz w:val="22"/>
                <w:szCs w:val="22"/>
                <w:lang w:eastAsia="en-US"/>
              </w:rPr>
              <w:t xml:space="preserve">(INFOP), </w:t>
            </w:r>
            <w:r w:rsidR="00180F73" w:rsidRPr="009E592F">
              <w:rPr>
                <w:rFonts w:ascii="Calibri" w:hAnsi="Calibri" w:cs="Arial"/>
                <w:sz w:val="22"/>
                <w:szCs w:val="22"/>
                <w:lang w:eastAsia="en-US"/>
              </w:rPr>
              <w:t>desarrollaron talleres socio-laborales, capacitación en computación básica, diseño gráfico, Excel financiero, reparación de computadoras, inglés básico, cultura turística, cocina, manipulación de alimentos, bar y restaurante I y II, servicio de atención al cliente, técnicas de dirección y supervisión, técnicas de limpieza, técnicas en ventas, calidad total, creación de microempresas, contabilidad y motivación al trabajo.</w:t>
            </w:r>
          </w:p>
          <w:p w14:paraId="5070C17C" w14:textId="77777777" w:rsidR="00DD68B3" w:rsidRPr="009E592F" w:rsidRDefault="00DD68B3" w:rsidP="00180F73">
            <w:pPr>
              <w:pStyle w:val="FootnoteText"/>
              <w:contextualSpacing/>
              <w:jc w:val="both"/>
              <w:rPr>
                <w:rFonts w:ascii="Calibri" w:hAnsi="Calibri" w:cs="Arial"/>
                <w:sz w:val="22"/>
                <w:szCs w:val="22"/>
                <w:lang w:eastAsia="en-US"/>
              </w:rPr>
            </w:pPr>
          </w:p>
          <w:p w14:paraId="10BB94F5" w14:textId="77777777" w:rsidR="00DD68B3" w:rsidRPr="009E592F" w:rsidRDefault="00DD68B3" w:rsidP="00180F73">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La Secretaría de Desarrollo e Inclusión Social por su parte, implementa capacitaciones a personas en extrema pobreza y/ o de condiciones vulnerables en materia de emprendimiento productivo e inclusión laboral, e</w:t>
            </w:r>
            <w:r w:rsidR="008F7238" w:rsidRPr="009E592F">
              <w:rPr>
                <w:rFonts w:ascii="Calibri" w:hAnsi="Calibri" w:cs="Arial"/>
                <w:sz w:val="22"/>
                <w:szCs w:val="22"/>
                <w:lang w:eastAsia="en-US"/>
              </w:rPr>
              <w:t>n los programas que se especifican a continuación:</w:t>
            </w:r>
          </w:p>
          <w:p w14:paraId="074E257E" w14:textId="77777777" w:rsidR="008F7238" w:rsidRPr="009E592F" w:rsidRDefault="008F7238" w:rsidP="00180F73">
            <w:pPr>
              <w:pStyle w:val="FootnoteText"/>
              <w:contextualSpacing/>
              <w:jc w:val="both"/>
              <w:rPr>
                <w:rFonts w:ascii="Calibri" w:hAnsi="Calibri" w:cs="Arial"/>
                <w:sz w:val="22"/>
                <w:szCs w:val="22"/>
                <w:lang w:eastAsia="en-US"/>
              </w:rPr>
            </w:pPr>
          </w:p>
          <w:tbl>
            <w:tblPr>
              <w:tblStyle w:val="TableGrid"/>
              <w:tblW w:w="7944" w:type="dxa"/>
              <w:jc w:val="center"/>
              <w:tblLook w:val="04A0" w:firstRow="1" w:lastRow="0" w:firstColumn="1" w:lastColumn="0" w:noHBand="0" w:noVBand="1"/>
            </w:tblPr>
            <w:tblGrid>
              <w:gridCol w:w="1810"/>
              <w:gridCol w:w="6134"/>
            </w:tblGrid>
            <w:tr w:rsidR="00DD68B3" w:rsidRPr="009E592F" w14:paraId="169FA3AC" w14:textId="77777777" w:rsidTr="004C6498">
              <w:trPr>
                <w:tblHeader/>
                <w:jc w:val="center"/>
              </w:trPr>
              <w:tc>
                <w:tcPr>
                  <w:tcW w:w="1810" w:type="dxa"/>
                  <w:tcBorders>
                    <w:top w:val="single" w:sz="12" w:space="0" w:color="auto"/>
                    <w:left w:val="single" w:sz="12" w:space="0" w:color="auto"/>
                    <w:bottom w:val="single" w:sz="12" w:space="0" w:color="auto"/>
                  </w:tcBorders>
                  <w:shd w:val="clear" w:color="auto" w:fill="auto"/>
                  <w:vAlign w:val="center"/>
                </w:tcPr>
                <w:p w14:paraId="5C0105E0" w14:textId="77777777" w:rsidR="00DD68B3" w:rsidRPr="009E592F" w:rsidRDefault="00DD68B3" w:rsidP="00DD68B3">
                  <w:pPr>
                    <w:pStyle w:val="ListParagraph"/>
                    <w:spacing w:after="0" w:line="240" w:lineRule="auto"/>
                    <w:ind w:left="0"/>
                    <w:jc w:val="center"/>
                    <w:rPr>
                      <w:b/>
                      <w:color w:val="000000"/>
                      <w:sz w:val="24"/>
                      <w:szCs w:val="23"/>
                      <w:shd w:val="clear" w:color="auto" w:fill="FFFFFF"/>
                    </w:rPr>
                  </w:pPr>
                  <w:r w:rsidRPr="009E592F">
                    <w:rPr>
                      <w:b/>
                      <w:color w:val="000000"/>
                      <w:sz w:val="24"/>
                      <w:szCs w:val="23"/>
                      <w:shd w:val="clear" w:color="auto" w:fill="FFFFFF"/>
                    </w:rPr>
                    <w:t>PROGRAMA</w:t>
                  </w:r>
                </w:p>
              </w:tc>
              <w:tc>
                <w:tcPr>
                  <w:tcW w:w="6134" w:type="dxa"/>
                  <w:tcBorders>
                    <w:top w:val="single" w:sz="12" w:space="0" w:color="auto"/>
                    <w:bottom w:val="single" w:sz="12" w:space="0" w:color="auto"/>
                    <w:right w:val="single" w:sz="12" w:space="0" w:color="auto"/>
                  </w:tcBorders>
                  <w:shd w:val="clear" w:color="auto" w:fill="auto"/>
                  <w:vAlign w:val="center"/>
                </w:tcPr>
                <w:p w14:paraId="2E4B3792" w14:textId="77777777" w:rsidR="00DD68B3" w:rsidRPr="009E592F" w:rsidRDefault="00DD68B3" w:rsidP="00DD68B3">
                  <w:pPr>
                    <w:pStyle w:val="ListParagraph"/>
                    <w:spacing w:after="0" w:line="240" w:lineRule="auto"/>
                    <w:ind w:left="0"/>
                    <w:jc w:val="center"/>
                    <w:rPr>
                      <w:b/>
                      <w:color w:val="000000"/>
                      <w:sz w:val="24"/>
                      <w:szCs w:val="23"/>
                      <w:shd w:val="clear" w:color="auto" w:fill="FFFFFF"/>
                    </w:rPr>
                  </w:pPr>
                  <w:r w:rsidRPr="009E592F">
                    <w:rPr>
                      <w:b/>
                      <w:color w:val="000000"/>
                      <w:sz w:val="24"/>
                      <w:szCs w:val="23"/>
                      <w:shd w:val="clear" w:color="auto" w:fill="FFFFFF"/>
                    </w:rPr>
                    <w:t>BREVE DESCRIPCIÓN</w:t>
                  </w:r>
                </w:p>
              </w:tc>
            </w:tr>
            <w:tr w:rsidR="00DD68B3" w:rsidRPr="00112169" w14:paraId="60666FB9" w14:textId="77777777" w:rsidTr="004C6498">
              <w:trPr>
                <w:trHeight w:val="717"/>
                <w:tblHeader/>
                <w:jc w:val="center"/>
              </w:trPr>
              <w:tc>
                <w:tcPr>
                  <w:tcW w:w="1810" w:type="dxa"/>
                  <w:tcBorders>
                    <w:top w:val="single" w:sz="12" w:space="0" w:color="auto"/>
                    <w:left w:val="single" w:sz="12" w:space="0" w:color="auto"/>
                    <w:bottom w:val="single" w:sz="2" w:space="0" w:color="auto"/>
                  </w:tcBorders>
                  <w:shd w:val="clear" w:color="auto" w:fill="auto"/>
                  <w:vAlign w:val="center"/>
                </w:tcPr>
                <w:p w14:paraId="0556C9D7" w14:textId="77777777" w:rsidR="00DD68B3" w:rsidRPr="006D61BC" w:rsidRDefault="00DD68B3" w:rsidP="00DD68B3">
                  <w:pPr>
                    <w:spacing w:after="0" w:line="240" w:lineRule="auto"/>
                    <w:rPr>
                      <w:color w:val="000000"/>
                      <w:lang w:val="es-HN"/>
                    </w:rPr>
                  </w:pPr>
                  <w:r w:rsidRPr="006D61BC">
                    <w:rPr>
                      <w:color w:val="000000"/>
                      <w:lang w:val="es-HN"/>
                    </w:rPr>
                    <w:t>Apoyo a las Microempresas Productivas</w:t>
                  </w:r>
                </w:p>
              </w:tc>
              <w:tc>
                <w:tcPr>
                  <w:tcW w:w="6134" w:type="dxa"/>
                  <w:tcBorders>
                    <w:top w:val="single" w:sz="12" w:space="0" w:color="auto"/>
                    <w:bottom w:val="single" w:sz="2" w:space="0" w:color="auto"/>
                    <w:right w:val="single" w:sz="12" w:space="0" w:color="auto"/>
                  </w:tcBorders>
                  <w:vAlign w:val="center"/>
                </w:tcPr>
                <w:p w14:paraId="6D89F41A" w14:textId="77777777" w:rsidR="00DD68B3" w:rsidRPr="006D61BC" w:rsidRDefault="00DD68B3" w:rsidP="00DD68B3">
                  <w:pPr>
                    <w:spacing w:after="0" w:line="240" w:lineRule="auto"/>
                    <w:jc w:val="both"/>
                    <w:rPr>
                      <w:color w:val="000000"/>
                      <w:lang w:val="es-HN"/>
                    </w:rPr>
                  </w:pPr>
                  <w:r w:rsidRPr="006D61BC">
                    <w:rPr>
                      <w:color w:val="000000"/>
                      <w:lang w:val="es-HN"/>
                    </w:rPr>
                    <w:t>Capacitación y seguimiento de MIPYMES en el rubro de la tortilla, pupusas, baleadas, panadería y artesanías.</w:t>
                  </w:r>
                </w:p>
              </w:tc>
            </w:tr>
            <w:tr w:rsidR="00DD68B3" w:rsidRPr="00112169" w14:paraId="57B8BAC8" w14:textId="77777777" w:rsidTr="004C6498">
              <w:trPr>
                <w:trHeight w:val="3971"/>
                <w:tblHeader/>
                <w:jc w:val="center"/>
              </w:trPr>
              <w:tc>
                <w:tcPr>
                  <w:tcW w:w="1810" w:type="dxa"/>
                  <w:tcBorders>
                    <w:top w:val="single" w:sz="2" w:space="0" w:color="auto"/>
                    <w:left w:val="single" w:sz="12" w:space="0" w:color="auto"/>
                  </w:tcBorders>
                  <w:shd w:val="clear" w:color="auto" w:fill="auto"/>
                  <w:vAlign w:val="center"/>
                </w:tcPr>
                <w:p w14:paraId="54D8E3CC" w14:textId="77777777" w:rsidR="00DD68B3" w:rsidRPr="009E592F" w:rsidRDefault="00DD68B3" w:rsidP="00DD68B3">
                  <w:pPr>
                    <w:spacing w:after="0" w:line="240" w:lineRule="auto"/>
                    <w:jc w:val="both"/>
                    <w:rPr>
                      <w:color w:val="000000"/>
                    </w:rPr>
                  </w:pPr>
                  <w:r w:rsidRPr="009E592F">
                    <w:rPr>
                      <w:color w:val="000000"/>
                    </w:rPr>
                    <w:t>Crédito Solidario</w:t>
                  </w:r>
                </w:p>
              </w:tc>
              <w:tc>
                <w:tcPr>
                  <w:tcW w:w="6134" w:type="dxa"/>
                  <w:tcBorders>
                    <w:top w:val="single" w:sz="2" w:space="0" w:color="auto"/>
                    <w:right w:val="single" w:sz="12" w:space="0" w:color="auto"/>
                  </w:tcBorders>
                  <w:vAlign w:val="center"/>
                </w:tcPr>
                <w:p w14:paraId="1FA7EFEA" w14:textId="77777777" w:rsidR="00DD68B3" w:rsidRPr="006D61BC" w:rsidRDefault="00DD68B3" w:rsidP="004F757D">
                  <w:pPr>
                    <w:pStyle w:val="ListParagraph"/>
                    <w:numPr>
                      <w:ilvl w:val="0"/>
                      <w:numId w:val="17"/>
                    </w:numPr>
                    <w:spacing w:after="0" w:line="240" w:lineRule="auto"/>
                    <w:ind w:left="308" w:hanging="284"/>
                    <w:contextualSpacing/>
                    <w:jc w:val="both"/>
                    <w:rPr>
                      <w:color w:val="000000"/>
                      <w:lang w:val="es-HN"/>
                    </w:rPr>
                  </w:pPr>
                  <w:r w:rsidRPr="006D61BC">
                    <w:rPr>
                      <w:i/>
                      <w:color w:val="000000"/>
                      <w:lang w:val="es-HN"/>
                    </w:rPr>
                    <w:t>Créditos Solidarios</w:t>
                  </w:r>
                  <w:r w:rsidRPr="006D61BC">
                    <w:rPr>
                      <w:color w:val="000000"/>
                      <w:lang w:val="es-HN"/>
                    </w:rPr>
                    <w:t>: Dirigido a emprendedores del sector microempresarial del país, que no tienen acceso al financiamiento para el fortalecimiento de sus negocios.</w:t>
                  </w:r>
                </w:p>
                <w:p w14:paraId="08AB9F94" w14:textId="77777777" w:rsidR="00DD68B3" w:rsidRPr="006D61BC" w:rsidRDefault="00DD68B3" w:rsidP="004F757D">
                  <w:pPr>
                    <w:pStyle w:val="ListParagraph"/>
                    <w:numPr>
                      <w:ilvl w:val="0"/>
                      <w:numId w:val="17"/>
                    </w:numPr>
                    <w:spacing w:after="0" w:line="240" w:lineRule="auto"/>
                    <w:ind w:left="308" w:hanging="284"/>
                    <w:contextualSpacing/>
                    <w:jc w:val="both"/>
                    <w:rPr>
                      <w:color w:val="000000"/>
                      <w:lang w:val="es-HN"/>
                    </w:rPr>
                  </w:pPr>
                  <w:r w:rsidRPr="006D61BC">
                    <w:rPr>
                      <w:i/>
                      <w:color w:val="000000"/>
                      <w:lang w:val="es-HN"/>
                    </w:rPr>
                    <w:t>Banca Joven:</w:t>
                  </w:r>
                  <w:r w:rsidRPr="006D61BC">
                    <w:rPr>
                      <w:color w:val="000000"/>
                      <w:lang w:val="es-HN"/>
                    </w:rPr>
                    <w:t xml:space="preserve"> Jóvenes empresarios y emprendedores estudiantes de institutos técnicos y universidades del país que no tienen acceso al financiamiento.</w:t>
                  </w:r>
                </w:p>
                <w:p w14:paraId="3B15B3C1" w14:textId="77777777" w:rsidR="00DD68B3" w:rsidRPr="006D61BC" w:rsidRDefault="00DD68B3" w:rsidP="004F757D">
                  <w:pPr>
                    <w:pStyle w:val="ListParagraph"/>
                    <w:numPr>
                      <w:ilvl w:val="0"/>
                      <w:numId w:val="17"/>
                    </w:numPr>
                    <w:spacing w:after="0" w:line="240" w:lineRule="auto"/>
                    <w:ind w:left="308" w:hanging="284"/>
                    <w:contextualSpacing/>
                    <w:jc w:val="both"/>
                    <w:rPr>
                      <w:color w:val="000000"/>
                      <w:lang w:val="es-HN"/>
                    </w:rPr>
                  </w:pPr>
                  <w:r w:rsidRPr="006D61BC">
                    <w:rPr>
                      <w:i/>
                      <w:color w:val="000000"/>
                      <w:lang w:val="es-HN"/>
                    </w:rPr>
                    <w:t>Crédito Rural</w:t>
                  </w:r>
                  <w:r w:rsidRPr="006D61BC">
                    <w:rPr>
                      <w:color w:val="000000"/>
                      <w:lang w:val="es-HN"/>
                    </w:rPr>
                    <w:t>: Productores de granos básicos en el área rural que requieren de financiamiento para garantizar la seguridad alimentaria y la generación de empleos del área rural.</w:t>
                  </w:r>
                </w:p>
                <w:p w14:paraId="4A9DB56D" w14:textId="77777777" w:rsidR="00DD68B3" w:rsidRPr="006D61BC" w:rsidRDefault="00DD68B3" w:rsidP="004F757D">
                  <w:pPr>
                    <w:pStyle w:val="ListParagraph"/>
                    <w:numPr>
                      <w:ilvl w:val="0"/>
                      <w:numId w:val="17"/>
                    </w:numPr>
                    <w:spacing w:after="0" w:line="240" w:lineRule="auto"/>
                    <w:ind w:left="308" w:hanging="284"/>
                    <w:contextualSpacing/>
                    <w:jc w:val="both"/>
                    <w:rPr>
                      <w:color w:val="000000"/>
                      <w:lang w:val="es-HN"/>
                    </w:rPr>
                  </w:pPr>
                  <w:r w:rsidRPr="006D61BC">
                    <w:rPr>
                      <w:i/>
                      <w:color w:val="000000"/>
                      <w:lang w:val="es-HN"/>
                    </w:rPr>
                    <w:t>Crédito Mujer</w:t>
                  </w:r>
                  <w:r w:rsidRPr="006D61BC">
                    <w:rPr>
                      <w:color w:val="000000"/>
                      <w:lang w:val="es-HN"/>
                    </w:rPr>
                    <w:t>: Mujeres empresarias y emprendedoras del sector microempresarial del país que no tienen acceso al financiamiento.</w:t>
                  </w:r>
                </w:p>
                <w:p w14:paraId="1F45E6EC" w14:textId="77777777" w:rsidR="00DD68B3" w:rsidRPr="006D61BC" w:rsidRDefault="00DD68B3" w:rsidP="004F757D">
                  <w:pPr>
                    <w:pStyle w:val="ListParagraph"/>
                    <w:numPr>
                      <w:ilvl w:val="0"/>
                      <w:numId w:val="17"/>
                    </w:numPr>
                    <w:spacing w:after="0" w:line="240" w:lineRule="auto"/>
                    <w:ind w:left="308" w:hanging="284"/>
                    <w:contextualSpacing/>
                    <w:jc w:val="both"/>
                    <w:rPr>
                      <w:color w:val="000000"/>
                      <w:lang w:val="es-HN"/>
                    </w:rPr>
                  </w:pPr>
                  <w:r w:rsidRPr="006D61BC">
                    <w:rPr>
                      <w:i/>
                      <w:color w:val="000000"/>
                      <w:lang w:val="es-HN"/>
                    </w:rPr>
                    <w:t>Crédito para Empresas del SSE:</w:t>
                  </w:r>
                  <w:r w:rsidRPr="006D61BC">
                    <w:rPr>
                      <w:color w:val="000000"/>
                      <w:lang w:val="es-HN"/>
                    </w:rPr>
                    <w:t xml:space="preserve"> Empresas u organizaciones del sector social de la economía que requieren de financiamiento para crear un negocio o fortalecer el ya existente.</w:t>
                  </w:r>
                </w:p>
              </w:tc>
            </w:tr>
            <w:tr w:rsidR="00DD68B3" w:rsidRPr="00112169" w14:paraId="1F129B94" w14:textId="77777777" w:rsidTr="004C6498">
              <w:trPr>
                <w:trHeight w:val="546"/>
                <w:tblHeader/>
                <w:jc w:val="center"/>
              </w:trPr>
              <w:tc>
                <w:tcPr>
                  <w:tcW w:w="1810" w:type="dxa"/>
                  <w:tcBorders>
                    <w:left w:val="single" w:sz="12" w:space="0" w:color="auto"/>
                  </w:tcBorders>
                  <w:shd w:val="clear" w:color="auto" w:fill="auto"/>
                  <w:vAlign w:val="center"/>
                </w:tcPr>
                <w:p w14:paraId="64E27CB2" w14:textId="77777777" w:rsidR="00DD68B3" w:rsidRPr="009E592F" w:rsidRDefault="00DD68B3" w:rsidP="00DD68B3">
                  <w:pPr>
                    <w:spacing w:after="0" w:line="240" w:lineRule="auto"/>
                    <w:jc w:val="both"/>
                    <w:rPr>
                      <w:color w:val="000000"/>
                    </w:rPr>
                  </w:pPr>
                  <w:r w:rsidRPr="009E592F">
                    <w:rPr>
                      <w:color w:val="000000"/>
                    </w:rPr>
                    <w:t>Ingresos Complementarios</w:t>
                  </w:r>
                </w:p>
              </w:tc>
              <w:tc>
                <w:tcPr>
                  <w:tcW w:w="6134" w:type="dxa"/>
                  <w:tcBorders>
                    <w:right w:val="single" w:sz="12" w:space="0" w:color="auto"/>
                  </w:tcBorders>
                  <w:vAlign w:val="center"/>
                </w:tcPr>
                <w:p w14:paraId="5FD6A409" w14:textId="77777777" w:rsidR="00DD68B3" w:rsidRPr="006D61BC" w:rsidRDefault="00DD68B3" w:rsidP="00DD68B3">
                  <w:pPr>
                    <w:pStyle w:val="ListParagraph"/>
                    <w:spacing w:after="0" w:line="240" w:lineRule="auto"/>
                    <w:ind w:left="0"/>
                    <w:jc w:val="both"/>
                    <w:rPr>
                      <w:color w:val="000000"/>
                      <w:lang w:val="es-HN"/>
                    </w:rPr>
                  </w:pPr>
                  <w:r w:rsidRPr="006D61BC">
                    <w:rPr>
                      <w:color w:val="000000"/>
                      <w:lang w:val="es-HN"/>
                    </w:rPr>
                    <w:t>Transferencias de ingreso complementario por concepto de pago de mano de obra calificada, no calificada, materiales y capacitación para las personas participantes en proyectos comunitarios.</w:t>
                  </w:r>
                </w:p>
                <w:p w14:paraId="485FD246" w14:textId="77777777" w:rsidR="00DD68B3" w:rsidRPr="006D61BC" w:rsidRDefault="00DD68B3" w:rsidP="004C6498">
                  <w:pPr>
                    <w:pStyle w:val="ListParagraph"/>
                    <w:spacing w:after="0" w:line="240" w:lineRule="auto"/>
                    <w:ind w:left="0"/>
                    <w:jc w:val="both"/>
                    <w:rPr>
                      <w:color w:val="000000"/>
                      <w:lang w:val="es-HN"/>
                    </w:rPr>
                  </w:pPr>
                  <w:r w:rsidRPr="006D61BC">
                    <w:rPr>
                      <w:color w:val="000000"/>
                      <w:lang w:val="es-HN"/>
                    </w:rPr>
                    <w:t>El programa tiene como objetivo primordial el desarrollo económico sostenible de las comunidades rurales y urbanas del país a través de la generación de oportunidades mediante la contratación de mano de obra local calificada y no calificada que contribuyan a satisfacer las necesidades básicas de la población.</w:t>
                  </w:r>
                </w:p>
              </w:tc>
            </w:tr>
            <w:tr w:rsidR="00DD68B3" w:rsidRPr="00112169" w14:paraId="2CBF7A8A" w14:textId="77777777" w:rsidTr="004C6498">
              <w:trPr>
                <w:trHeight w:val="547"/>
                <w:tblHeader/>
                <w:jc w:val="center"/>
              </w:trPr>
              <w:tc>
                <w:tcPr>
                  <w:tcW w:w="1810" w:type="dxa"/>
                  <w:tcBorders>
                    <w:left w:val="single" w:sz="12" w:space="0" w:color="auto"/>
                  </w:tcBorders>
                  <w:shd w:val="clear" w:color="auto" w:fill="auto"/>
                  <w:vAlign w:val="center"/>
                </w:tcPr>
                <w:p w14:paraId="27E72F92" w14:textId="77777777" w:rsidR="00DD68B3" w:rsidRPr="006D61BC" w:rsidRDefault="00DD68B3" w:rsidP="00DD68B3">
                  <w:pPr>
                    <w:spacing w:after="0" w:line="240" w:lineRule="auto"/>
                    <w:jc w:val="both"/>
                    <w:rPr>
                      <w:color w:val="000000"/>
                      <w:lang w:val="es-HN"/>
                    </w:rPr>
                  </w:pPr>
                  <w:r w:rsidRPr="006D61BC">
                    <w:rPr>
                      <w:color w:val="000000"/>
                      <w:lang w:val="es-HN"/>
                    </w:rPr>
                    <w:t>Crédito a Madres Jefas de Hogar como estrategia de salida del Bono Vida Mejor</w:t>
                  </w:r>
                </w:p>
              </w:tc>
              <w:tc>
                <w:tcPr>
                  <w:tcW w:w="6134" w:type="dxa"/>
                  <w:tcBorders>
                    <w:right w:val="single" w:sz="12" w:space="0" w:color="auto"/>
                  </w:tcBorders>
                  <w:vAlign w:val="center"/>
                </w:tcPr>
                <w:p w14:paraId="6B18AD5B" w14:textId="77777777" w:rsidR="00DD68B3" w:rsidRPr="006D61BC" w:rsidRDefault="00DD68B3" w:rsidP="00DD68B3">
                  <w:pPr>
                    <w:pStyle w:val="ListParagraph"/>
                    <w:spacing w:after="0" w:line="240" w:lineRule="auto"/>
                    <w:ind w:left="0"/>
                    <w:jc w:val="both"/>
                    <w:rPr>
                      <w:color w:val="000000"/>
                      <w:lang w:val="es-HN"/>
                    </w:rPr>
                  </w:pPr>
                  <w:r w:rsidRPr="006D61BC">
                    <w:rPr>
                      <w:color w:val="000000"/>
                      <w:lang w:val="es-HN"/>
                    </w:rPr>
                    <w:t>Formación socio productiva y otorgamiento de créditos solidarios a mujeres jefas de hoga</w:t>
                  </w:r>
                  <w:r w:rsidR="003E71EF" w:rsidRPr="006D61BC">
                    <w:rPr>
                      <w:color w:val="000000"/>
                      <w:lang w:val="es-HN"/>
                    </w:rPr>
                    <w:t>r participantes que recibieron B</w:t>
                  </w:r>
                  <w:r w:rsidRPr="006D61BC">
                    <w:rPr>
                      <w:color w:val="000000"/>
                      <w:lang w:val="es-HN"/>
                    </w:rPr>
                    <w:t>ono Vida Mejor como estrategia de salida de la pobreza.</w:t>
                  </w:r>
                </w:p>
              </w:tc>
            </w:tr>
            <w:tr w:rsidR="00DD68B3" w:rsidRPr="00112169" w14:paraId="125CCC40" w14:textId="77777777" w:rsidTr="004C6498">
              <w:trPr>
                <w:trHeight w:val="1417"/>
                <w:tblHeader/>
                <w:jc w:val="center"/>
              </w:trPr>
              <w:tc>
                <w:tcPr>
                  <w:tcW w:w="1810" w:type="dxa"/>
                  <w:tcBorders>
                    <w:left w:val="single" w:sz="12" w:space="0" w:color="auto"/>
                    <w:bottom w:val="single" w:sz="4" w:space="0" w:color="auto"/>
                  </w:tcBorders>
                  <w:shd w:val="clear" w:color="auto" w:fill="auto"/>
                  <w:vAlign w:val="center"/>
                </w:tcPr>
                <w:p w14:paraId="48CCCAFC" w14:textId="77777777" w:rsidR="00DD68B3" w:rsidRPr="006D61BC" w:rsidRDefault="00DD68B3" w:rsidP="00DD68B3">
                  <w:pPr>
                    <w:spacing w:after="0" w:line="240" w:lineRule="auto"/>
                    <w:jc w:val="both"/>
                    <w:rPr>
                      <w:color w:val="000000"/>
                      <w:lang w:val="es-HN"/>
                    </w:rPr>
                  </w:pPr>
                  <w:r w:rsidRPr="006D61BC">
                    <w:rPr>
                      <w:color w:val="000000"/>
                      <w:lang w:val="es-HN"/>
                    </w:rPr>
                    <w:t>Crédito a Jóvenes egresados de noveno grado en pobreza extrema como estrategia de salida del Bono Vida Mejor</w:t>
                  </w:r>
                </w:p>
              </w:tc>
              <w:tc>
                <w:tcPr>
                  <w:tcW w:w="6134" w:type="dxa"/>
                  <w:tcBorders>
                    <w:bottom w:val="single" w:sz="4" w:space="0" w:color="auto"/>
                    <w:right w:val="single" w:sz="12" w:space="0" w:color="auto"/>
                  </w:tcBorders>
                  <w:vAlign w:val="center"/>
                </w:tcPr>
                <w:p w14:paraId="739410FE" w14:textId="77777777" w:rsidR="00DD68B3" w:rsidRPr="006D61BC" w:rsidRDefault="00DD68B3" w:rsidP="00DD68B3">
                  <w:pPr>
                    <w:pStyle w:val="ListParagraph"/>
                    <w:spacing w:after="0" w:line="240" w:lineRule="auto"/>
                    <w:ind w:left="0"/>
                    <w:jc w:val="both"/>
                    <w:rPr>
                      <w:color w:val="000000"/>
                      <w:lang w:val="es-HN"/>
                    </w:rPr>
                  </w:pPr>
                  <w:r w:rsidRPr="006D61BC">
                    <w:rPr>
                      <w:color w:val="000000"/>
                      <w:lang w:val="es-HN"/>
                    </w:rPr>
                    <w:t>Formación socio productiva y otorgamiento de créditos solidarios a jóvenes egresados del noveno grado participantes como estrategia de salida de la pobreza. Apoyo para la comercialización de productos a jóvenes microempresarios participantes.</w:t>
                  </w:r>
                </w:p>
              </w:tc>
            </w:tr>
            <w:tr w:rsidR="00DD68B3" w:rsidRPr="00112169" w14:paraId="71B4C120" w14:textId="77777777" w:rsidTr="004C6498">
              <w:trPr>
                <w:trHeight w:val="794"/>
                <w:tblHeader/>
                <w:jc w:val="center"/>
              </w:trPr>
              <w:tc>
                <w:tcPr>
                  <w:tcW w:w="1810" w:type="dxa"/>
                  <w:tcBorders>
                    <w:left w:val="single" w:sz="12" w:space="0" w:color="auto"/>
                    <w:bottom w:val="single" w:sz="4" w:space="0" w:color="auto"/>
                  </w:tcBorders>
                  <w:shd w:val="clear" w:color="auto" w:fill="auto"/>
                  <w:vAlign w:val="center"/>
                </w:tcPr>
                <w:p w14:paraId="0D145CFD" w14:textId="77777777" w:rsidR="00DD68B3" w:rsidRPr="009E592F" w:rsidRDefault="00DD68B3" w:rsidP="00DD68B3">
                  <w:pPr>
                    <w:spacing w:after="0" w:line="240" w:lineRule="auto"/>
                    <w:jc w:val="both"/>
                    <w:rPr>
                      <w:color w:val="000000"/>
                    </w:rPr>
                  </w:pPr>
                  <w:r w:rsidRPr="009E592F">
                    <w:rPr>
                      <w:color w:val="000000"/>
                    </w:rPr>
                    <w:t>Vivienda Saludable</w:t>
                  </w:r>
                </w:p>
              </w:tc>
              <w:tc>
                <w:tcPr>
                  <w:tcW w:w="6134" w:type="dxa"/>
                  <w:tcBorders>
                    <w:bottom w:val="single" w:sz="4" w:space="0" w:color="auto"/>
                    <w:right w:val="single" w:sz="12" w:space="0" w:color="auto"/>
                  </w:tcBorders>
                  <w:vAlign w:val="center"/>
                </w:tcPr>
                <w:p w14:paraId="6140100E" w14:textId="77777777" w:rsidR="00DD68B3" w:rsidRPr="006D61BC" w:rsidRDefault="00DD68B3" w:rsidP="00DD68B3">
                  <w:pPr>
                    <w:pStyle w:val="ListParagraph"/>
                    <w:spacing w:after="0" w:line="240" w:lineRule="auto"/>
                    <w:ind w:left="0"/>
                    <w:jc w:val="both"/>
                    <w:rPr>
                      <w:color w:val="000000"/>
                      <w:lang w:val="es-HN"/>
                    </w:rPr>
                  </w:pPr>
                  <w:r w:rsidRPr="006D61BC">
                    <w:rPr>
                      <w:color w:val="000000"/>
                      <w:lang w:val="es-HN"/>
                    </w:rPr>
                    <w:t xml:space="preserve">A través del componente de Ecofogón se incentiva el emprendedurismo con la entrega del mismo; complementaria a la formación en microempresas de alimentos. </w:t>
                  </w:r>
                </w:p>
              </w:tc>
            </w:tr>
            <w:tr w:rsidR="00DD68B3" w:rsidRPr="00112169" w14:paraId="3D336D1B" w14:textId="77777777" w:rsidTr="004C6498">
              <w:trPr>
                <w:trHeight w:val="1062"/>
                <w:tblHeader/>
                <w:jc w:val="center"/>
              </w:trPr>
              <w:tc>
                <w:tcPr>
                  <w:tcW w:w="1810" w:type="dxa"/>
                  <w:tcBorders>
                    <w:top w:val="single" w:sz="4" w:space="0" w:color="auto"/>
                    <w:left w:val="single" w:sz="12" w:space="0" w:color="auto"/>
                    <w:bottom w:val="single" w:sz="4" w:space="0" w:color="auto"/>
                  </w:tcBorders>
                  <w:shd w:val="clear" w:color="auto" w:fill="auto"/>
                  <w:vAlign w:val="center"/>
                </w:tcPr>
                <w:p w14:paraId="3E61D2E0" w14:textId="77777777" w:rsidR="00DD68B3" w:rsidRPr="009E592F" w:rsidRDefault="00DD68B3" w:rsidP="00DD68B3">
                  <w:pPr>
                    <w:spacing w:after="0" w:line="240" w:lineRule="auto"/>
                    <w:rPr>
                      <w:color w:val="000000"/>
                    </w:rPr>
                  </w:pPr>
                  <w:r w:rsidRPr="009E592F">
                    <w:rPr>
                      <w:color w:val="000000"/>
                    </w:rPr>
                    <w:t>Alimentación Escolar</w:t>
                  </w:r>
                </w:p>
              </w:tc>
              <w:tc>
                <w:tcPr>
                  <w:tcW w:w="6134" w:type="dxa"/>
                  <w:tcBorders>
                    <w:top w:val="single" w:sz="4" w:space="0" w:color="auto"/>
                    <w:bottom w:val="single" w:sz="4" w:space="0" w:color="auto"/>
                    <w:right w:val="single" w:sz="12" w:space="0" w:color="auto"/>
                  </w:tcBorders>
                  <w:vAlign w:val="center"/>
                </w:tcPr>
                <w:p w14:paraId="49E3A4BB" w14:textId="77777777" w:rsidR="00DD68B3" w:rsidRPr="006D61BC" w:rsidRDefault="00DD68B3" w:rsidP="00DD68B3">
                  <w:pPr>
                    <w:pStyle w:val="ListParagraph"/>
                    <w:spacing w:after="0" w:line="240" w:lineRule="auto"/>
                    <w:ind w:left="0"/>
                    <w:jc w:val="both"/>
                    <w:rPr>
                      <w:color w:val="000000"/>
                      <w:lang w:val="es-HN"/>
                    </w:rPr>
                  </w:pPr>
                  <w:r w:rsidRPr="006D61BC">
                    <w:rPr>
                      <w:color w:val="000000"/>
                      <w:lang w:val="es-HN"/>
                    </w:rPr>
                    <w:t>Por medio de la participación comunitaria en la provisión de las raciones para la alimentación escolar, se dinamiza la economía local, a la vez que se incentiva la producción de arroz, frijoles, huevo, frutas y vegetales.</w:t>
                  </w:r>
                </w:p>
              </w:tc>
            </w:tr>
            <w:tr w:rsidR="00DD68B3" w:rsidRPr="00112169" w14:paraId="494B4C6C" w14:textId="77777777" w:rsidTr="004C6498">
              <w:trPr>
                <w:trHeight w:val="1408"/>
                <w:tblHeader/>
                <w:jc w:val="center"/>
              </w:trPr>
              <w:tc>
                <w:tcPr>
                  <w:tcW w:w="1810" w:type="dxa"/>
                  <w:tcBorders>
                    <w:left w:val="single" w:sz="12" w:space="0" w:color="auto"/>
                    <w:bottom w:val="single" w:sz="2" w:space="0" w:color="auto"/>
                  </w:tcBorders>
                  <w:shd w:val="clear" w:color="auto" w:fill="auto"/>
                  <w:vAlign w:val="center"/>
                </w:tcPr>
                <w:p w14:paraId="78ED701C" w14:textId="77777777" w:rsidR="00DD68B3" w:rsidRPr="006D61BC" w:rsidRDefault="00DD68B3" w:rsidP="00DD68B3">
                  <w:pPr>
                    <w:spacing w:after="0" w:line="240" w:lineRule="auto"/>
                    <w:rPr>
                      <w:color w:val="000000"/>
                      <w:lang w:val="es-HN"/>
                    </w:rPr>
                  </w:pPr>
                  <w:r w:rsidRPr="006D61BC">
                    <w:rPr>
                      <w:color w:val="000000"/>
                      <w:lang w:val="es-HN"/>
                    </w:rPr>
                    <w:t>Huerto Familiar, Huertos Comunitarios y Huertos Escolares.</w:t>
                  </w:r>
                </w:p>
              </w:tc>
              <w:tc>
                <w:tcPr>
                  <w:tcW w:w="6134" w:type="dxa"/>
                  <w:tcBorders>
                    <w:bottom w:val="single" w:sz="2" w:space="0" w:color="auto"/>
                    <w:right w:val="single" w:sz="12" w:space="0" w:color="auto"/>
                  </w:tcBorders>
                  <w:vAlign w:val="center"/>
                </w:tcPr>
                <w:p w14:paraId="47F2D111" w14:textId="77777777" w:rsidR="00DD68B3" w:rsidRPr="006D61BC" w:rsidRDefault="00DD68B3" w:rsidP="00DD68B3">
                  <w:pPr>
                    <w:pStyle w:val="ListParagraph"/>
                    <w:spacing w:after="0" w:line="240" w:lineRule="auto"/>
                    <w:ind w:left="0"/>
                    <w:jc w:val="both"/>
                    <w:rPr>
                      <w:color w:val="000000"/>
                      <w:lang w:val="es-HN"/>
                    </w:rPr>
                  </w:pPr>
                  <w:r w:rsidRPr="006D61BC">
                    <w:rPr>
                      <w:color w:val="000000"/>
                      <w:lang w:val="es-HN"/>
                    </w:rPr>
                    <w:t>Se incentiva al emprendimiento productivo por medio de la dotación de microsistemas de riego por goteo para un área de 50 metros cuadrados y un kit de insumo agrícola  para el cultivo de 3 tipos de hortalizas y dos tipos de granos básicos, con el componente de capacitación en la implementación y cuidado del huerto.</w:t>
                  </w:r>
                </w:p>
              </w:tc>
            </w:tr>
            <w:tr w:rsidR="00DD68B3" w:rsidRPr="00112169" w14:paraId="179168D6" w14:textId="77777777" w:rsidTr="004C6498">
              <w:trPr>
                <w:tblHeader/>
                <w:jc w:val="center"/>
              </w:trPr>
              <w:tc>
                <w:tcPr>
                  <w:tcW w:w="1810" w:type="dxa"/>
                  <w:tcBorders>
                    <w:left w:val="single" w:sz="12" w:space="0" w:color="auto"/>
                  </w:tcBorders>
                  <w:shd w:val="clear" w:color="auto" w:fill="auto"/>
                  <w:vAlign w:val="center"/>
                </w:tcPr>
                <w:p w14:paraId="68BF9D81" w14:textId="77777777" w:rsidR="00DD68B3" w:rsidRPr="009E592F" w:rsidRDefault="00DD68B3" w:rsidP="00DD68B3">
                  <w:pPr>
                    <w:spacing w:after="0" w:line="240" w:lineRule="auto"/>
                    <w:jc w:val="both"/>
                    <w:rPr>
                      <w:color w:val="000000"/>
                    </w:rPr>
                  </w:pPr>
                  <w:r w:rsidRPr="009E592F">
                    <w:rPr>
                      <w:color w:val="000000"/>
                    </w:rPr>
                    <w:t>Mejores Familias</w:t>
                  </w:r>
                </w:p>
              </w:tc>
              <w:tc>
                <w:tcPr>
                  <w:tcW w:w="6134" w:type="dxa"/>
                  <w:tcBorders>
                    <w:right w:val="single" w:sz="12" w:space="0" w:color="auto"/>
                  </w:tcBorders>
                  <w:vAlign w:val="center"/>
                </w:tcPr>
                <w:p w14:paraId="1A0A48A4" w14:textId="77777777" w:rsidR="00DD68B3" w:rsidRPr="006D61BC" w:rsidRDefault="00DD68B3" w:rsidP="00DD68B3">
                  <w:pPr>
                    <w:pStyle w:val="ListParagraph"/>
                    <w:spacing w:after="0" w:line="240" w:lineRule="auto"/>
                    <w:ind w:left="0"/>
                    <w:jc w:val="both"/>
                    <w:rPr>
                      <w:color w:val="000000"/>
                      <w:lang w:val="es-HN"/>
                    </w:rPr>
                  </w:pPr>
                  <w:r w:rsidRPr="006D61BC">
                    <w:rPr>
                      <w:color w:val="000000"/>
                      <w:lang w:val="es-HN"/>
                    </w:rPr>
                    <w:t>A través del componente de “Autoestima” se incentiva a la participación comunitaria de mujeres que conocen su origen humano, nacional e identidad étnica y aprecian su vida, para una posterior integración a una dinámica  productiva dentro de la comunidad.</w:t>
                  </w:r>
                </w:p>
              </w:tc>
            </w:tr>
            <w:tr w:rsidR="00DD68B3" w:rsidRPr="00112169" w14:paraId="0993560C" w14:textId="77777777" w:rsidTr="004C6498">
              <w:trPr>
                <w:trHeight w:val="1059"/>
                <w:tblHeader/>
                <w:jc w:val="center"/>
              </w:trPr>
              <w:tc>
                <w:tcPr>
                  <w:tcW w:w="1810" w:type="dxa"/>
                  <w:tcBorders>
                    <w:left w:val="single" w:sz="12" w:space="0" w:color="auto"/>
                  </w:tcBorders>
                  <w:shd w:val="clear" w:color="auto" w:fill="auto"/>
                  <w:vAlign w:val="center"/>
                </w:tcPr>
                <w:p w14:paraId="406FA87E" w14:textId="77777777" w:rsidR="00DD68B3" w:rsidRPr="009E592F" w:rsidRDefault="00DD68B3" w:rsidP="00DD68B3">
                  <w:pPr>
                    <w:spacing w:after="0" w:line="240" w:lineRule="auto"/>
                    <w:jc w:val="both"/>
                    <w:rPr>
                      <w:color w:val="000000"/>
                    </w:rPr>
                  </w:pPr>
                  <w:r w:rsidRPr="009E592F">
                    <w:rPr>
                      <w:color w:val="000000"/>
                    </w:rPr>
                    <w:t>Guías de Familia</w:t>
                  </w:r>
                </w:p>
              </w:tc>
              <w:tc>
                <w:tcPr>
                  <w:tcW w:w="6134" w:type="dxa"/>
                  <w:tcBorders>
                    <w:right w:val="single" w:sz="12" w:space="0" w:color="auto"/>
                  </w:tcBorders>
                  <w:vAlign w:val="center"/>
                </w:tcPr>
                <w:p w14:paraId="169FBFF2" w14:textId="77777777" w:rsidR="00DD68B3" w:rsidRPr="006D61BC" w:rsidRDefault="00DD68B3" w:rsidP="00DD68B3">
                  <w:pPr>
                    <w:pStyle w:val="ListParagraph"/>
                    <w:spacing w:after="0" w:line="240" w:lineRule="auto"/>
                    <w:ind w:left="0"/>
                    <w:jc w:val="both"/>
                    <w:rPr>
                      <w:color w:val="000000"/>
                      <w:lang w:val="es-HN"/>
                    </w:rPr>
                  </w:pPr>
                  <w:r w:rsidRPr="006D61BC">
                    <w:rPr>
                      <w:color w:val="000000"/>
                      <w:lang w:val="es-HN"/>
                    </w:rPr>
                    <w:t>Consiste en el acompañamiento en temas de emprendimiento y presupuesto familiar. Estos acompañamientos serán brindados a las familias que viven en extrema pobreza para desarrollar sus habilidades.</w:t>
                  </w:r>
                </w:p>
              </w:tc>
            </w:tr>
            <w:tr w:rsidR="00DD68B3" w:rsidRPr="00112169" w14:paraId="15CDF3DF" w14:textId="77777777" w:rsidTr="004C6498">
              <w:trPr>
                <w:trHeight w:val="1117"/>
                <w:tblHeader/>
                <w:jc w:val="center"/>
              </w:trPr>
              <w:tc>
                <w:tcPr>
                  <w:tcW w:w="1810" w:type="dxa"/>
                  <w:tcBorders>
                    <w:left w:val="single" w:sz="12" w:space="0" w:color="auto"/>
                    <w:bottom w:val="single" w:sz="12" w:space="0" w:color="auto"/>
                  </w:tcBorders>
                  <w:shd w:val="clear" w:color="auto" w:fill="auto"/>
                  <w:vAlign w:val="center"/>
                </w:tcPr>
                <w:p w14:paraId="7458C77F" w14:textId="77777777" w:rsidR="00DD68B3" w:rsidRPr="009E592F" w:rsidRDefault="00DD68B3" w:rsidP="00DD68B3">
                  <w:pPr>
                    <w:spacing w:after="0" w:line="240" w:lineRule="auto"/>
                    <w:jc w:val="both"/>
                    <w:rPr>
                      <w:color w:val="000000"/>
                    </w:rPr>
                  </w:pPr>
                  <w:r w:rsidRPr="009E592F">
                    <w:rPr>
                      <w:color w:val="000000"/>
                    </w:rPr>
                    <w:t>Ciudad Mujer</w:t>
                  </w:r>
                </w:p>
              </w:tc>
              <w:tc>
                <w:tcPr>
                  <w:tcW w:w="6134" w:type="dxa"/>
                  <w:tcBorders>
                    <w:bottom w:val="single" w:sz="12" w:space="0" w:color="auto"/>
                    <w:right w:val="single" w:sz="12" w:space="0" w:color="auto"/>
                  </w:tcBorders>
                  <w:vAlign w:val="center"/>
                </w:tcPr>
                <w:p w14:paraId="0CEA5BBC" w14:textId="77777777" w:rsidR="00DD68B3" w:rsidRPr="006D61BC" w:rsidRDefault="00DD68B3" w:rsidP="00DD68B3">
                  <w:pPr>
                    <w:pStyle w:val="ListParagraph"/>
                    <w:spacing w:after="0" w:line="240" w:lineRule="auto"/>
                    <w:ind w:left="0"/>
                    <w:jc w:val="both"/>
                    <w:rPr>
                      <w:color w:val="000000"/>
                      <w:lang w:val="es-HN"/>
                    </w:rPr>
                  </w:pPr>
                  <w:r w:rsidRPr="006D61BC">
                    <w:rPr>
                      <w:color w:val="000000"/>
                      <w:lang w:val="es-HN"/>
                    </w:rPr>
                    <w:t>A través del módulo de “</w:t>
                  </w:r>
                  <w:r w:rsidRPr="006D61BC">
                    <w:rPr>
                      <w:i/>
                      <w:color w:val="000000"/>
                      <w:lang w:val="es-HN"/>
                    </w:rPr>
                    <w:t>Autonomía Económica</w:t>
                  </w:r>
                  <w:r w:rsidRPr="006D61BC">
                    <w:rPr>
                      <w:color w:val="000000"/>
                      <w:lang w:val="es-HN"/>
                    </w:rPr>
                    <w:t>” se persigue mejorar el acceso a crédito y otros servicios financieros para las mujeres que asisten al Centro Ciudad Mujer.</w:t>
                  </w:r>
                </w:p>
              </w:tc>
            </w:tr>
          </w:tbl>
          <w:p w14:paraId="19116ACF" w14:textId="77777777" w:rsidR="00DD68B3" w:rsidRPr="009E592F" w:rsidRDefault="00DD68B3" w:rsidP="00180F73">
            <w:pPr>
              <w:pStyle w:val="FootnoteText"/>
              <w:contextualSpacing/>
              <w:jc w:val="both"/>
              <w:rPr>
                <w:rFonts w:ascii="Calibri" w:hAnsi="Calibri" w:cs="Arial"/>
                <w:sz w:val="22"/>
                <w:szCs w:val="22"/>
                <w:lang w:eastAsia="en-US"/>
              </w:rPr>
            </w:pPr>
          </w:p>
        </w:tc>
      </w:tr>
      <w:tr w:rsidR="00180F73" w:rsidRPr="009E592F" w14:paraId="738C42F1" w14:textId="77777777" w:rsidTr="00840472">
        <w:trPr>
          <w:gridAfter w:val="1"/>
          <w:wAfter w:w="17" w:type="pct"/>
          <w:trHeight w:val="146"/>
          <w:jc w:val="center"/>
        </w:trPr>
        <w:tc>
          <w:tcPr>
            <w:tcW w:w="647" w:type="pct"/>
            <w:vMerge/>
          </w:tcPr>
          <w:p w14:paraId="1B34E342" w14:textId="77777777" w:rsidR="00180F73" w:rsidRPr="009E592F" w:rsidRDefault="00180F73" w:rsidP="00AE1D5C">
            <w:pPr>
              <w:pStyle w:val="FootnoteText"/>
              <w:contextualSpacing/>
              <w:rPr>
                <w:rFonts w:ascii="Calibri" w:hAnsi="Calibri" w:cs="Arial"/>
                <w:sz w:val="22"/>
                <w:szCs w:val="22"/>
                <w:lang w:eastAsia="en-US"/>
              </w:rPr>
            </w:pPr>
          </w:p>
        </w:tc>
        <w:tc>
          <w:tcPr>
            <w:tcW w:w="804" w:type="pct"/>
          </w:tcPr>
          <w:p w14:paraId="56FF1D70" w14:textId="77777777" w:rsidR="00180F73" w:rsidRPr="006D61BC" w:rsidRDefault="00180F73" w:rsidP="00AE1D5C">
            <w:pPr>
              <w:spacing w:after="0" w:line="240" w:lineRule="auto"/>
              <w:contextualSpacing/>
              <w:rPr>
                <w:rFonts w:cs="Arial"/>
                <w:lang w:val="es-HN"/>
              </w:rPr>
            </w:pPr>
          </w:p>
          <w:p w14:paraId="14192FF3" w14:textId="77777777" w:rsidR="00180F73" w:rsidRPr="006D61BC" w:rsidRDefault="00180F73" w:rsidP="00AE1D5C">
            <w:pPr>
              <w:spacing w:after="0" w:line="240" w:lineRule="auto"/>
              <w:contextualSpacing/>
              <w:rPr>
                <w:rFonts w:cs="Arial"/>
                <w:lang w:val="es-HN"/>
              </w:rPr>
            </w:pPr>
            <w:r w:rsidRPr="006D61BC">
              <w:rPr>
                <w:rFonts w:cs="Arial"/>
                <w:lang w:val="es-HN"/>
              </w:rPr>
              <w:t>Edad</w:t>
            </w:r>
          </w:p>
          <w:p w14:paraId="25514416" w14:textId="77777777" w:rsidR="00180F73" w:rsidRPr="006D61BC" w:rsidRDefault="00180F73" w:rsidP="00A3149D">
            <w:pPr>
              <w:spacing w:after="0" w:line="240" w:lineRule="auto"/>
              <w:contextualSpacing/>
              <w:rPr>
                <w:rFonts w:cs="Arial"/>
                <w:lang w:val="es-HN"/>
              </w:rPr>
            </w:pPr>
            <w:r w:rsidRPr="006D61BC">
              <w:rPr>
                <w:rFonts w:cs="Arial"/>
                <w:lang w:val="es-HN"/>
              </w:rPr>
              <w:t>-13 años o menos</w:t>
            </w:r>
          </w:p>
          <w:p w14:paraId="39ADCC6B" w14:textId="77777777" w:rsidR="00180F73" w:rsidRPr="006D61BC" w:rsidRDefault="00180F73" w:rsidP="00A3149D">
            <w:pPr>
              <w:spacing w:after="0" w:line="240" w:lineRule="auto"/>
              <w:contextualSpacing/>
              <w:rPr>
                <w:rFonts w:cs="Arial"/>
                <w:lang w:val="es-HN"/>
              </w:rPr>
            </w:pPr>
            <w:r w:rsidRPr="006D61BC">
              <w:rPr>
                <w:rFonts w:cs="Arial"/>
                <w:lang w:val="es-HN"/>
              </w:rPr>
              <w:t>-14-18 años</w:t>
            </w:r>
          </w:p>
          <w:p w14:paraId="5B880933" w14:textId="77777777" w:rsidR="00180F73" w:rsidRPr="006D61BC" w:rsidRDefault="00180F73" w:rsidP="00A3149D">
            <w:pPr>
              <w:spacing w:after="0" w:line="240" w:lineRule="auto"/>
              <w:contextualSpacing/>
              <w:rPr>
                <w:rFonts w:cs="Arial"/>
                <w:lang w:val="es-HN"/>
              </w:rPr>
            </w:pPr>
            <w:r w:rsidRPr="006D61BC">
              <w:rPr>
                <w:rFonts w:cs="Arial"/>
                <w:lang w:val="es-HN"/>
              </w:rPr>
              <w:t>-19-64 años</w:t>
            </w:r>
          </w:p>
          <w:p w14:paraId="0CD5CBB0" w14:textId="77777777" w:rsidR="00180F73" w:rsidRPr="009E592F" w:rsidRDefault="00180F73" w:rsidP="00AE1D5C">
            <w:pPr>
              <w:spacing w:after="0" w:line="240" w:lineRule="auto"/>
              <w:contextualSpacing/>
              <w:rPr>
                <w:rFonts w:cs="Arial"/>
              </w:rPr>
            </w:pPr>
            <w:r w:rsidRPr="009E592F">
              <w:rPr>
                <w:rFonts w:cs="Arial"/>
              </w:rPr>
              <w:t>-65 y más</w:t>
            </w:r>
          </w:p>
          <w:p w14:paraId="00F3D078" w14:textId="77777777" w:rsidR="00180F73" w:rsidRPr="009E592F" w:rsidRDefault="00180F73" w:rsidP="00AE1D5C">
            <w:pPr>
              <w:spacing w:after="0" w:line="240" w:lineRule="auto"/>
              <w:contextualSpacing/>
              <w:rPr>
                <w:rFonts w:cs="Arial"/>
              </w:rPr>
            </w:pPr>
          </w:p>
        </w:tc>
        <w:tc>
          <w:tcPr>
            <w:tcW w:w="3532" w:type="pct"/>
            <w:vMerge/>
          </w:tcPr>
          <w:p w14:paraId="2491418B" w14:textId="77777777" w:rsidR="00180F73" w:rsidRPr="009E592F" w:rsidRDefault="00180F73" w:rsidP="00AE1D5C">
            <w:pPr>
              <w:pStyle w:val="FootnoteText"/>
              <w:contextualSpacing/>
              <w:rPr>
                <w:rFonts w:ascii="Calibri" w:hAnsi="Calibri" w:cs="Arial"/>
                <w:sz w:val="22"/>
                <w:szCs w:val="22"/>
                <w:lang w:eastAsia="en-US"/>
              </w:rPr>
            </w:pPr>
          </w:p>
        </w:tc>
      </w:tr>
      <w:tr w:rsidR="00180F73" w:rsidRPr="009E592F" w14:paraId="18F47CA7" w14:textId="77777777" w:rsidTr="00840472">
        <w:trPr>
          <w:gridAfter w:val="1"/>
          <w:wAfter w:w="17" w:type="pct"/>
          <w:trHeight w:val="146"/>
          <w:jc w:val="center"/>
        </w:trPr>
        <w:tc>
          <w:tcPr>
            <w:tcW w:w="647" w:type="pct"/>
            <w:vMerge/>
          </w:tcPr>
          <w:p w14:paraId="66F10DE6" w14:textId="77777777" w:rsidR="00180F73" w:rsidRPr="009E592F" w:rsidRDefault="00180F73" w:rsidP="00AE1D5C">
            <w:pPr>
              <w:pStyle w:val="FootnoteText"/>
              <w:contextualSpacing/>
              <w:rPr>
                <w:rFonts w:ascii="Calibri" w:hAnsi="Calibri" w:cs="Arial"/>
                <w:sz w:val="22"/>
                <w:szCs w:val="22"/>
                <w:lang w:eastAsia="en-US"/>
              </w:rPr>
            </w:pPr>
          </w:p>
        </w:tc>
        <w:tc>
          <w:tcPr>
            <w:tcW w:w="804" w:type="pct"/>
          </w:tcPr>
          <w:p w14:paraId="48AF19D4" w14:textId="77777777" w:rsidR="00180F73" w:rsidRPr="009E592F" w:rsidRDefault="00180F73" w:rsidP="00AE1D5C">
            <w:pPr>
              <w:spacing w:after="0" w:line="240" w:lineRule="auto"/>
              <w:contextualSpacing/>
              <w:rPr>
                <w:rFonts w:cs="Arial"/>
              </w:rPr>
            </w:pPr>
            <w:r w:rsidRPr="009E592F">
              <w:rPr>
                <w:rFonts w:cs="Arial"/>
              </w:rPr>
              <w:t>Etnia</w:t>
            </w:r>
          </w:p>
        </w:tc>
        <w:tc>
          <w:tcPr>
            <w:tcW w:w="3532" w:type="pct"/>
            <w:vMerge/>
          </w:tcPr>
          <w:p w14:paraId="007EBBBA" w14:textId="77777777" w:rsidR="00180F73" w:rsidRPr="009E592F" w:rsidRDefault="00180F73" w:rsidP="00AE1D5C">
            <w:pPr>
              <w:pStyle w:val="FootnoteText"/>
              <w:contextualSpacing/>
              <w:rPr>
                <w:rFonts w:ascii="Calibri" w:hAnsi="Calibri" w:cs="Arial"/>
                <w:sz w:val="22"/>
                <w:szCs w:val="22"/>
                <w:lang w:eastAsia="en-US"/>
              </w:rPr>
            </w:pPr>
          </w:p>
        </w:tc>
      </w:tr>
      <w:tr w:rsidR="00180F73" w:rsidRPr="009E592F" w14:paraId="09C589F4" w14:textId="77777777" w:rsidTr="00840472">
        <w:trPr>
          <w:gridAfter w:val="1"/>
          <w:wAfter w:w="17" w:type="pct"/>
          <w:trHeight w:val="146"/>
          <w:jc w:val="center"/>
        </w:trPr>
        <w:tc>
          <w:tcPr>
            <w:tcW w:w="647" w:type="pct"/>
            <w:vMerge/>
          </w:tcPr>
          <w:p w14:paraId="765EE157" w14:textId="77777777" w:rsidR="00180F73" w:rsidRPr="009E592F" w:rsidRDefault="00180F73" w:rsidP="00AE1D5C">
            <w:pPr>
              <w:pStyle w:val="FootnoteText"/>
              <w:contextualSpacing/>
              <w:rPr>
                <w:rFonts w:ascii="Calibri" w:hAnsi="Calibri" w:cs="Arial"/>
                <w:sz w:val="22"/>
                <w:szCs w:val="22"/>
                <w:lang w:eastAsia="en-US"/>
              </w:rPr>
            </w:pPr>
          </w:p>
        </w:tc>
        <w:tc>
          <w:tcPr>
            <w:tcW w:w="804" w:type="pct"/>
          </w:tcPr>
          <w:p w14:paraId="30F7C7AC" w14:textId="77777777" w:rsidR="00180F73" w:rsidRPr="009E592F" w:rsidRDefault="00180F73" w:rsidP="00AE1D5C">
            <w:pPr>
              <w:spacing w:after="0" w:line="240" w:lineRule="auto"/>
              <w:contextualSpacing/>
              <w:rPr>
                <w:rFonts w:cs="Arial"/>
              </w:rPr>
            </w:pPr>
            <w:r w:rsidRPr="009E592F">
              <w:rPr>
                <w:rFonts w:cs="Arial"/>
              </w:rPr>
              <w:t xml:space="preserve">Área geográfica </w:t>
            </w:r>
          </w:p>
        </w:tc>
        <w:tc>
          <w:tcPr>
            <w:tcW w:w="3532" w:type="pct"/>
            <w:vMerge/>
          </w:tcPr>
          <w:p w14:paraId="2CB3D37F" w14:textId="77777777" w:rsidR="00180F73" w:rsidRPr="009E592F" w:rsidRDefault="00180F73" w:rsidP="00AE1D5C">
            <w:pPr>
              <w:pStyle w:val="FootnoteText"/>
              <w:contextualSpacing/>
              <w:rPr>
                <w:rFonts w:ascii="Calibri" w:hAnsi="Calibri" w:cs="Arial"/>
                <w:sz w:val="22"/>
                <w:szCs w:val="22"/>
                <w:lang w:eastAsia="en-US"/>
              </w:rPr>
            </w:pPr>
          </w:p>
        </w:tc>
      </w:tr>
      <w:tr w:rsidR="00180F73" w:rsidRPr="009E592F" w14:paraId="77266856" w14:textId="77777777" w:rsidTr="00840472">
        <w:trPr>
          <w:gridAfter w:val="1"/>
          <w:wAfter w:w="17" w:type="pct"/>
          <w:trHeight w:val="146"/>
          <w:jc w:val="center"/>
        </w:trPr>
        <w:tc>
          <w:tcPr>
            <w:tcW w:w="647" w:type="pct"/>
            <w:vMerge/>
          </w:tcPr>
          <w:p w14:paraId="7A4A0ECF" w14:textId="77777777" w:rsidR="00180F73" w:rsidRPr="009E592F" w:rsidRDefault="00180F73" w:rsidP="00AE1D5C">
            <w:pPr>
              <w:pStyle w:val="FootnoteText"/>
              <w:contextualSpacing/>
              <w:rPr>
                <w:rFonts w:ascii="Calibri" w:hAnsi="Calibri" w:cs="Arial"/>
                <w:sz w:val="22"/>
                <w:szCs w:val="22"/>
                <w:lang w:eastAsia="en-US"/>
              </w:rPr>
            </w:pPr>
          </w:p>
        </w:tc>
        <w:tc>
          <w:tcPr>
            <w:tcW w:w="804" w:type="pct"/>
          </w:tcPr>
          <w:p w14:paraId="06270BBF" w14:textId="77777777" w:rsidR="00180F73" w:rsidRPr="009E592F" w:rsidRDefault="00180F73" w:rsidP="00AE1D5C">
            <w:pPr>
              <w:spacing w:after="0" w:line="240" w:lineRule="auto"/>
              <w:contextualSpacing/>
              <w:rPr>
                <w:rFonts w:cs="Arial"/>
              </w:rPr>
            </w:pPr>
            <w:r w:rsidRPr="009E592F">
              <w:rPr>
                <w:rFonts w:cs="Arial"/>
              </w:rPr>
              <w:t>Tipo de discapacidad (opcional)</w:t>
            </w:r>
          </w:p>
        </w:tc>
        <w:tc>
          <w:tcPr>
            <w:tcW w:w="3532" w:type="pct"/>
            <w:vMerge/>
          </w:tcPr>
          <w:p w14:paraId="22FA4B45" w14:textId="77777777" w:rsidR="00180F73" w:rsidRPr="009E592F" w:rsidRDefault="00180F73" w:rsidP="00AE1D5C">
            <w:pPr>
              <w:pStyle w:val="FootnoteText"/>
              <w:contextualSpacing/>
              <w:rPr>
                <w:rFonts w:ascii="Calibri" w:hAnsi="Calibri" w:cs="Arial"/>
                <w:sz w:val="22"/>
                <w:szCs w:val="22"/>
                <w:lang w:eastAsia="en-US"/>
              </w:rPr>
            </w:pPr>
          </w:p>
        </w:tc>
      </w:tr>
      <w:tr w:rsidR="00180F73" w:rsidRPr="009E592F" w14:paraId="5F8D74B9" w14:textId="77777777" w:rsidTr="00840472">
        <w:trPr>
          <w:gridAfter w:val="1"/>
          <w:wAfter w:w="17" w:type="pct"/>
          <w:trHeight w:val="146"/>
          <w:jc w:val="center"/>
        </w:trPr>
        <w:tc>
          <w:tcPr>
            <w:tcW w:w="647" w:type="pct"/>
            <w:vMerge/>
          </w:tcPr>
          <w:p w14:paraId="177D9605" w14:textId="77777777" w:rsidR="00180F73" w:rsidRPr="009E592F" w:rsidRDefault="00180F73" w:rsidP="00AE1D5C">
            <w:pPr>
              <w:pStyle w:val="FootnoteText"/>
              <w:contextualSpacing/>
              <w:rPr>
                <w:rFonts w:ascii="Calibri" w:hAnsi="Calibri" w:cs="Arial"/>
                <w:sz w:val="22"/>
                <w:szCs w:val="22"/>
                <w:lang w:eastAsia="en-US"/>
              </w:rPr>
            </w:pPr>
          </w:p>
        </w:tc>
        <w:tc>
          <w:tcPr>
            <w:tcW w:w="804" w:type="pct"/>
          </w:tcPr>
          <w:p w14:paraId="47F0EB26" w14:textId="77777777" w:rsidR="00180F73" w:rsidRPr="009E592F" w:rsidRDefault="00180F73" w:rsidP="00F805C1">
            <w:pPr>
              <w:spacing w:after="0" w:line="240" w:lineRule="auto"/>
              <w:contextualSpacing/>
              <w:rPr>
                <w:rFonts w:cs="Arial"/>
              </w:rPr>
            </w:pPr>
            <w:r w:rsidRPr="009E592F">
              <w:rPr>
                <w:rFonts w:cs="Arial"/>
              </w:rPr>
              <w:t xml:space="preserve">Tipo de formación </w:t>
            </w:r>
          </w:p>
        </w:tc>
        <w:tc>
          <w:tcPr>
            <w:tcW w:w="3532" w:type="pct"/>
            <w:vMerge/>
          </w:tcPr>
          <w:p w14:paraId="0079E687" w14:textId="77777777" w:rsidR="00180F73" w:rsidRPr="009E592F" w:rsidRDefault="00180F73" w:rsidP="00AE1D5C">
            <w:pPr>
              <w:pStyle w:val="FootnoteText"/>
              <w:contextualSpacing/>
              <w:rPr>
                <w:rFonts w:ascii="Calibri" w:hAnsi="Calibri" w:cs="Arial"/>
                <w:sz w:val="22"/>
                <w:szCs w:val="22"/>
                <w:lang w:eastAsia="en-US"/>
              </w:rPr>
            </w:pPr>
          </w:p>
        </w:tc>
      </w:tr>
      <w:tr w:rsidR="00F24763" w:rsidRPr="009E592F" w14:paraId="3140A8E3" w14:textId="77777777" w:rsidTr="00840472">
        <w:trPr>
          <w:gridAfter w:val="1"/>
          <w:wAfter w:w="17" w:type="pct"/>
          <w:trHeight w:val="146"/>
          <w:jc w:val="center"/>
        </w:trPr>
        <w:tc>
          <w:tcPr>
            <w:tcW w:w="647" w:type="pct"/>
            <w:tcBorders>
              <w:bottom w:val="single" w:sz="4" w:space="0" w:color="auto"/>
            </w:tcBorders>
          </w:tcPr>
          <w:p w14:paraId="04798923" w14:textId="77777777" w:rsidR="00F24763" w:rsidRPr="009E592F" w:rsidRDefault="00CB56F4"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336" w:type="pct"/>
            <w:gridSpan w:val="2"/>
            <w:tcBorders>
              <w:bottom w:val="single" w:sz="4" w:space="0" w:color="auto"/>
            </w:tcBorders>
          </w:tcPr>
          <w:p w14:paraId="458EC953" w14:textId="77777777" w:rsidR="00F24763" w:rsidRPr="009E592F" w:rsidRDefault="008F7238"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http://infop.hn/</w:t>
            </w:r>
          </w:p>
          <w:p w14:paraId="11CE452E" w14:textId="77777777" w:rsidR="008F7238" w:rsidRPr="009E592F" w:rsidRDefault="008F7238"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http://sedis.gob.hn/</w:t>
            </w:r>
          </w:p>
        </w:tc>
      </w:tr>
    </w:tbl>
    <w:p w14:paraId="30382C00" w14:textId="77777777" w:rsidR="00F24763" w:rsidRPr="009E592F" w:rsidRDefault="00F24763" w:rsidP="00F97349">
      <w:pPr>
        <w:spacing w:after="0" w:line="240" w:lineRule="auto"/>
        <w:contextualSpacing/>
        <w:rPr>
          <w:rFonts w:cs="Arial"/>
        </w:rPr>
      </w:pPr>
    </w:p>
    <w:p w14:paraId="75FCC8B9" w14:textId="77777777" w:rsidR="008915E5" w:rsidRPr="009E592F" w:rsidRDefault="008915E5" w:rsidP="00F97349">
      <w:pPr>
        <w:spacing w:after="0" w:line="240" w:lineRule="auto"/>
        <w:contextualSpacing/>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F24763" w:rsidRPr="00112169" w14:paraId="627E747C" w14:textId="77777777" w:rsidTr="00AE1D5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7DAD6168" w14:textId="77777777" w:rsidR="00F24763" w:rsidRPr="009E592F" w:rsidRDefault="00F24763" w:rsidP="00AE1D5C">
            <w:pPr>
              <w:pStyle w:val="FootnoteText"/>
              <w:contextualSpacing/>
              <w:rPr>
                <w:rFonts w:ascii="Calibri" w:hAnsi="Calibri" w:cs="Arial"/>
                <w:b/>
                <w:lang w:eastAsia="en-US"/>
              </w:rPr>
            </w:pPr>
          </w:p>
          <w:p w14:paraId="7F7ECAE3" w14:textId="77777777" w:rsidR="00F24763" w:rsidRPr="009E592F" w:rsidRDefault="00F24763" w:rsidP="00131023">
            <w:pPr>
              <w:pStyle w:val="Heading3"/>
            </w:pPr>
            <w:bookmarkStart w:id="50" w:name="_Toc483961945"/>
            <w:r w:rsidRPr="009E592F">
              <w:t xml:space="preserve">INDICADOR EMPLEO 2.2 (EMP 2.2) </w:t>
            </w:r>
            <w:r w:rsidR="00AB291F" w:rsidRPr="009E592F">
              <w:t>PORCENTAJE</w:t>
            </w:r>
            <w:r w:rsidR="00040093" w:rsidRPr="009E592F">
              <w:t xml:space="preserve"> DE PERSONAS CON DISCAPACIDAD QUE </w:t>
            </w:r>
            <w:r w:rsidR="00AB291F" w:rsidRPr="009E592F">
              <w:t>HAN RECIBIDO</w:t>
            </w:r>
            <w:r w:rsidR="0001110C" w:rsidRPr="009E592F">
              <w:t xml:space="preserve"> FORMACIÓN TÉCNICA Y</w:t>
            </w:r>
            <w:r w:rsidR="00AB291F" w:rsidRPr="009E592F">
              <w:t xml:space="preserve"> </w:t>
            </w:r>
            <w:r w:rsidR="00BD1345" w:rsidRPr="009E592F">
              <w:t>CAPACITACIÓN</w:t>
            </w:r>
            <w:r w:rsidR="00040093" w:rsidRPr="009E592F">
              <w:t xml:space="preserve"> INGRESADAS AL MERCADO DE TRABAJO</w:t>
            </w:r>
            <w:bookmarkEnd w:id="50"/>
          </w:p>
          <w:p w14:paraId="3E3A6D43" w14:textId="77777777" w:rsidR="00F24763" w:rsidRPr="009E592F" w:rsidRDefault="00F24763" w:rsidP="00AE1D5C">
            <w:pPr>
              <w:pStyle w:val="FootnoteText"/>
              <w:contextualSpacing/>
              <w:rPr>
                <w:rFonts w:ascii="Calibri" w:hAnsi="Calibri" w:cs="Arial"/>
                <w:b/>
                <w:lang w:eastAsia="en-US"/>
              </w:rPr>
            </w:pPr>
          </w:p>
        </w:tc>
      </w:tr>
      <w:tr w:rsidR="00F24763" w:rsidRPr="00112169" w14:paraId="6AC745FA" w14:textId="77777777" w:rsidTr="00AE1D5C">
        <w:trPr>
          <w:jc w:val="center"/>
        </w:trPr>
        <w:tc>
          <w:tcPr>
            <w:tcW w:w="5000" w:type="pct"/>
            <w:gridSpan w:val="3"/>
            <w:tcBorders>
              <w:top w:val="single" w:sz="4" w:space="0" w:color="auto"/>
            </w:tcBorders>
            <w:shd w:val="clear" w:color="auto" w:fill="E6E6E6"/>
          </w:tcPr>
          <w:p w14:paraId="2847AE63" w14:textId="77777777" w:rsidR="00F24763" w:rsidRPr="009E592F" w:rsidRDefault="00F24763" w:rsidP="00AE1D5C">
            <w:pPr>
              <w:pStyle w:val="FootnoteText"/>
              <w:ind w:right="180"/>
              <w:contextualSpacing/>
              <w:jc w:val="both"/>
              <w:rPr>
                <w:rFonts w:ascii="Calibri" w:hAnsi="Calibri" w:cs="Arial"/>
                <w:sz w:val="22"/>
                <w:szCs w:val="22"/>
                <w:u w:val="single"/>
                <w:lang w:eastAsia="en-US"/>
              </w:rPr>
            </w:pPr>
          </w:p>
          <w:p w14:paraId="60F9D0AC" w14:textId="77777777" w:rsidR="00BD1345" w:rsidRPr="009E592F" w:rsidRDefault="00F24763" w:rsidP="00E774A3">
            <w:pPr>
              <w:pStyle w:val="FootnoteText"/>
              <w:ind w:right="180"/>
              <w:contextualSpacing/>
              <w:jc w:val="both"/>
              <w:rPr>
                <w:rFonts w:ascii="Calibri" w:hAnsi="Calibri" w:cs="Arial"/>
                <w:sz w:val="22"/>
                <w:szCs w:val="22"/>
                <w:lang w:eastAsia="en-US"/>
              </w:rPr>
            </w:pPr>
            <w:r w:rsidRPr="009E592F">
              <w:rPr>
                <w:rFonts w:ascii="Calibri" w:hAnsi="Calibri"/>
                <w:sz w:val="22"/>
                <w:szCs w:val="22"/>
                <w:u w:val="single"/>
                <w:lang w:eastAsia="en-US"/>
              </w:rPr>
              <w:t>Metodología de cálculo</w:t>
            </w:r>
            <w:r w:rsidRPr="009E592F">
              <w:rPr>
                <w:rFonts w:ascii="Calibri" w:hAnsi="Calibri"/>
                <w:sz w:val="22"/>
                <w:szCs w:val="22"/>
                <w:lang w:eastAsia="en-US"/>
              </w:rPr>
              <w:t>:</w:t>
            </w:r>
            <w:r w:rsidR="008915E5" w:rsidRPr="009E592F">
              <w:rPr>
                <w:rFonts w:ascii="Calibri" w:hAnsi="Calibri"/>
                <w:sz w:val="22"/>
                <w:szCs w:val="22"/>
                <w:lang w:eastAsia="en-US"/>
              </w:rPr>
              <w:t xml:space="preserve"> Porcentaje de personas con discapacidad capacitadas que se encuentran ocupadas </w:t>
            </w:r>
            <w:r w:rsidR="00AA305F" w:rsidRPr="009E592F">
              <w:rPr>
                <w:rFonts w:ascii="Calibri" w:hAnsi="Calibri"/>
                <w:sz w:val="22"/>
                <w:szCs w:val="22"/>
                <w:lang w:eastAsia="en-US"/>
              </w:rPr>
              <w:t>÷</w:t>
            </w:r>
            <w:r w:rsidR="008915E5" w:rsidRPr="009E592F">
              <w:rPr>
                <w:rFonts w:ascii="Calibri" w:hAnsi="Calibri"/>
                <w:sz w:val="22"/>
                <w:szCs w:val="22"/>
                <w:lang w:eastAsia="en-US"/>
              </w:rPr>
              <w:t xml:space="preserve"> el total de población general capacitada ocupada.</w:t>
            </w:r>
          </w:p>
        </w:tc>
      </w:tr>
      <w:tr w:rsidR="002A383F" w:rsidRPr="00112169" w14:paraId="70F6E60C" w14:textId="77777777" w:rsidTr="00AE1D5C">
        <w:trPr>
          <w:trHeight w:val="147"/>
          <w:jc w:val="center"/>
        </w:trPr>
        <w:tc>
          <w:tcPr>
            <w:tcW w:w="964" w:type="pct"/>
            <w:vMerge w:val="restart"/>
          </w:tcPr>
          <w:p w14:paraId="79D46C72" w14:textId="77777777" w:rsidR="002A383F" w:rsidRPr="009E592F" w:rsidRDefault="002A383F" w:rsidP="00AE1D5C">
            <w:pPr>
              <w:pStyle w:val="FootnoteText"/>
              <w:contextualSpacing/>
              <w:rPr>
                <w:rFonts w:ascii="Calibri" w:hAnsi="Calibri" w:cs="Arial"/>
                <w:sz w:val="22"/>
                <w:szCs w:val="22"/>
                <w:lang w:eastAsia="en-US"/>
              </w:rPr>
            </w:pPr>
          </w:p>
          <w:p w14:paraId="65514F84" w14:textId="77777777" w:rsidR="002A383F" w:rsidRPr="009E592F" w:rsidRDefault="002A383F" w:rsidP="00AE1D5C">
            <w:pPr>
              <w:pStyle w:val="FootnoteText"/>
              <w:contextualSpacing/>
              <w:rPr>
                <w:rFonts w:ascii="Calibri" w:hAnsi="Calibri" w:cs="Arial"/>
                <w:sz w:val="22"/>
                <w:szCs w:val="22"/>
                <w:lang w:eastAsia="en-US"/>
              </w:rPr>
            </w:pPr>
          </w:p>
          <w:p w14:paraId="7B646FC3" w14:textId="77777777" w:rsidR="002A383F" w:rsidRPr="009E592F" w:rsidRDefault="00F74EAB"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p w14:paraId="572092DC" w14:textId="77777777" w:rsidR="002A383F" w:rsidRPr="009E592F" w:rsidRDefault="002A383F" w:rsidP="00AE1D5C">
            <w:pPr>
              <w:pStyle w:val="FootnoteText"/>
              <w:contextualSpacing/>
              <w:rPr>
                <w:rFonts w:ascii="Calibri" w:hAnsi="Calibri" w:cs="Arial"/>
                <w:sz w:val="22"/>
                <w:szCs w:val="22"/>
                <w:lang w:eastAsia="en-US"/>
              </w:rPr>
            </w:pPr>
          </w:p>
        </w:tc>
        <w:tc>
          <w:tcPr>
            <w:tcW w:w="1536" w:type="pct"/>
          </w:tcPr>
          <w:p w14:paraId="17AEE80D" w14:textId="77777777" w:rsidR="002A383F" w:rsidRPr="009E592F" w:rsidRDefault="002A383F" w:rsidP="009018EA">
            <w:pPr>
              <w:spacing w:after="0" w:line="240" w:lineRule="auto"/>
              <w:contextualSpacing/>
              <w:rPr>
                <w:rFonts w:cs="Arial"/>
              </w:rPr>
            </w:pPr>
            <w:r w:rsidRPr="009E592F">
              <w:rPr>
                <w:rFonts w:cs="Arial"/>
              </w:rPr>
              <w:t xml:space="preserve">Género </w:t>
            </w:r>
          </w:p>
        </w:tc>
        <w:tc>
          <w:tcPr>
            <w:tcW w:w="2500" w:type="pct"/>
            <w:vMerge w:val="restart"/>
          </w:tcPr>
          <w:p w14:paraId="2C09044E" w14:textId="47444D7F" w:rsidR="002A383F" w:rsidRPr="009E592F" w:rsidRDefault="00367361" w:rsidP="002A383F">
            <w:pPr>
              <w:pStyle w:val="FootnoteText"/>
              <w:contextualSpacing/>
              <w:jc w:val="both"/>
              <w:rPr>
                <w:rFonts w:ascii="Calibri" w:hAnsi="Calibri" w:cs="Arial"/>
                <w:sz w:val="22"/>
                <w:szCs w:val="22"/>
                <w:lang w:eastAsia="en-US"/>
              </w:rPr>
            </w:pPr>
            <w:r w:rsidRPr="00367361">
              <w:rPr>
                <w:rFonts w:ascii="Calibri" w:hAnsi="Calibri" w:cs="Arial"/>
                <w:sz w:val="22"/>
                <w:szCs w:val="22"/>
                <w:lang w:val="es-HN" w:eastAsia="en-US"/>
              </w:rPr>
              <w:t>P</w:t>
            </w:r>
            <w:r w:rsidR="002A383F" w:rsidRPr="00367361">
              <w:rPr>
                <w:rFonts w:ascii="Calibri" w:hAnsi="Calibri" w:cs="Arial"/>
                <w:sz w:val="22"/>
                <w:szCs w:val="22"/>
                <w:lang w:eastAsia="en-US"/>
              </w:rPr>
              <w:t xml:space="preserve">ara garantizar la accesibilidad al empleo de las Personas con Discapacidad, la Dirección </w:t>
            </w:r>
            <w:r w:rsidR="002A383F" w:rsidRPr="009E592F">
              <w:rPr>
                <w:rFonts w:ascii="Calibri" w:hAnsi="Calibri" w:cs="Arial"/>
                <w:sz w:val="22"/>
                <w:szCs w:val="22"/>
                <w:lang w:eastAsia="en-US"/>
              </w:rPr>
              <w:t>de Discapacidad en coordinación con la Secretaría de Trabajo y Seguridad Social, implementan los Programas “Chambita Plus” y “Chamba Joven”, incluyendo aproximadamente a 200 Personas con Discapacidad al mercado laboral. Destaca que las personas contratadas fueron ubicadas en los centros de trabajo cercanos a sus comunidades de residencia, a fin de disminuir los costos de transporte y facilitar su acceso.</w:t>
            </w:r>
          </w:p>
        </w:tc>
      </w:tr>
      <w:tr w:rsidR="002A383F" w:rsidRPr="009E592F" w14:paraId="7D3825DC" w14:textId="77777777" w:rsidTr="00AE1D5C">
        <w:trPr>
          <w:trHeight w:val="146"/>
          <w:jc w:val="center"/>
        </w:trPr>
        <w:tc>
          <w:tcPr>
            <w:tcW w:w="964" w:type="pct"/>
            <w:vMerge/>
          </w:tcPr>
          <w:p w14:paraId="4AE43FA9" w14:textId="77777777" w:rsidR="002A383F" w:rsidRPr="009E592F" w:rsidRDefault="002A383F" w:rsidP="00AE1D5C">
            <w:pPr>
              <w:pStyle w:val="FootnoteText"/>
              <w:contextualSpacing/>
              <w:rPr>
                <w:rFonts w:ascii="Calibri" w:hAnsi="Calibri" w:cs="Arial"/>
                <w:sz w:val="22"/>
                <w:szCs w:val="22"/>
                <w:lang w:eastAsia="en-US"/>
              </w:rPr>
            </w:pPr>
          </w:p>
        </w:tc>
        <w:tc>
          <w:tcPr>
            <w:tcW w:w="1536" w:type="pct"/>
          </w:tcPr>
          <w:p w14:paraId="316B266A" w14:textId="77777777" w:rsidR="002A383F" w:rsidRPr="006D61BC" w:rsidRDefault="002A383F" w:rsidP="00AA305F">
            <w:pPr>
              <w:spacing w:after="0" w:line="240" w:lineRule="auto"/>
              <w:contextualSpacing/>
              <w:rPr>
                <w:rFonts w:cs="Arial"/>
                <w:lang w:val="es-HN"/>
              </w:rPr>
            </w:pPr>
            <w:r w:rsidRPr="006D61BC">
              <w:rPr>
                <w:rFonts w:cs="Arial"/>
                <w:lang w:val="es-HN"/>
              </w:rPr>
              <w:t>Edad</w:t>
            </w:r>
          </w:p>
          <w:p w14:paraId="76AD792F" w14:textId="77777777" w:rsidR="002A383F" w:rsidRPr="006D61BC" w:rsidRDefault="002A383F" w:rsidP="00AA305F">
            <w:pPr>
              <w:spacing w:after="0" w:line="240" w:lineRule="auto"/>
              <w:contextualSpacing/>
              <w:rPr>
                <w:rFonts w:cs="Arial"/>
                <w:lang w:val="es-HN"/>
              </w:rPr>
            </w:pPr>
            <w:r w:rsidRPr="006D61BC">
              <w:rPr>
                <w:rFonts w:cs="Arial"/>
                <w:lang w:val="es-HN"/>
              </w:rPr>
              <w:t>-13 años o menos</w:t>
            </w:r>
          </w:p>
          <w:p w14:paraId="780F079E" w14:textId="77777777" w:rsidR="002A383F" w:rsidRPr="006D61BC" w:rsidRDefault="002A383F" w:rsidP="00AA305F">
            <w:pPr>
              <w:spacing w:after="0" w:line="240" w:lineRule="auto"/>
              <w:contextualSpacing/>
              <w:rPr>
                <w:rFonts w:cs="Arial"/>
                <w:lang w:val="es-HN"/>
              </w:rPr>
            </w:pPr>
            <w:r w:rsidRPr="006D61BC">
              <w:rPr>
                <w:rFonts w:cs="Arial"/>
                <w:lang w:val="es-HN"/>
              </w:rPr>
              <w:t>-14-18 años</w:t>
            </w:r>
          </w:p>
          <w:p w14:paraId="73A428DD" w14:textId="77777777" w:rsidR="002A383F" w:rsidRPr="006D61BC" w:rsidRDefault="002A383F" w:rsidP="00AA305F">
            <w:pPr>
              <w:spacing w:after="0" w:line="240" w:lineRule="auto"/>
              <w:contextualSpacing/>
              <w:rPr>
                <w:rFonts w:cs="Arial"/>
                <w:lang w:val="es-HN"/>
              </w:rPr>
            </w:pPr>
            <w:r w:rsidRPr="006D61BC">
              <w:rPr>
                <w:rFonts w:cs="Arial"/>
                <w:lang w:val="es-HN"/>
              </w:rPr>
              <w:t>-19-64 años</w:t>
            </w:r>
          </w:p>
          <w:p w14:paraId="7BC098D9" w14:textId="77777777" w:rsidR="002A383F" w:rsidRPr="009E592F" w:rsidRDefault="002A383F" w:rsidP="00A3149D">
            <w:pPr>
              <w:spacing w:after="0" w:line="240" w:lineRule="auto"/>
              <w:contextualSpacing/>
              <w:rPr>
                <w:rFonts w:cs="Arial"/>
              </w:rPr>
            </w:pPr>
            <w:r w:rsidRPr="009E592F">
              <w:rPr>
                <w:rFonts w:cs="Arial"/>
              </w:rPr>
              <w:t>-65 y más</w:t>
            </w:r>
          </w:p>
        </w:tc>
        <w:tc>
          <w:tcPr>
            <w:tcW w:w="2500" w:type="pct"/>
            <w:vMerge/>
          </w:tcPr>
          <w:p w14:paraId="26B4B2B2" w14:textId="77777777" w:rsidR="002A383F" w:rsidRPr="009E592F" w:rsidRDefault="002A383F" w:rsidP="00AE1D5C">
            <w:pPr>
              <w:pStyle w:val="FootnoteText"/>
              <w:contextualSpacing/>
              <w:rPr>
                <w:rFonts w:ascii="Calibri" w:hAnsi="Calibri" w:cs="Arial"/>
                <w:sz w:val="22"/>
                <w:szCs w:val="22"/>
                <w:lang w:eastAsia="en-US"/>
              </w:rPr>
            </w:pPr>
          </w:p>
        </w:tc>
      </w:tr>
      <w:tr w:rsidR="002A383F" w:rsidRPr="009E592F" w14:paraId="3223387D" w14:textId="77777777" w:rsidTr="00AA305F">
        <w:trPr>
          <w:trHeight w:val="146"/>
          <w:jc w:val="center"/>
        </w:trPr>
        <w:tc>
          <w:tcPr>
            <w:tcW w:w="964" w:type="pct"/>
            <w:vMerge/>
          </w:tcPr>
          <w:p w14:paraId="6E1168E6" w14:textId="77777777" w:rsidR="002A383F" w:rsidRPr="009E592F" w:rsidRDefault="002A383F" w:rsidP="00AE1D5C">
            <w:pPr>
              <w:pStyle w:val="FootnoteText"/>
              <w:contextualSpacing/>
              <w:rPr>
                <w:rFonts w:ascii="Calibri" w:hAnsi="Calibri" w:cs="Arial"/>
                <w:sz w:val="22"/>
                <w:szCs w:val="22"/>
                <w:lang w:eastAsia="en-US"/>
              </w:rPr>
            </w:pPr>
          </w:p>
        </w:tc>
        <w:tc>
          <w:tcPr>
            <w:tcW w:w="1536" w:type="pct"/>
          </w:tcPr>
          <w:p w14:paraId="2CF222B0" w14:textId="77777777" w:rsidR="002A383F" w:rsidRPr="009E592F" w:rsidRDefault="002A383F" w:rsidP="009018EA">
            <w:pPr>
              <w:spacing w:after="0" w:line="240" w:lineRule="auto"/>
              <w:contextualSpacing/>
              <w:rPr>
                <w:rFonts w:cs="Arial"/>
              </w:rPr>
            </w:pPr>
            <w:r w:rsidRPr="009E592F">
              <w:rPr>
                <w:rFonts w:cs="Arial"/>
              </w:rPr>
              <w:t>Etnia</w:t>
            </w:r>
          </w:p>
        </w:tc>
        <w:tc>
          <w:tcPr>
            <w:tcW w:w="2500" w:type="pct"/>
            <w:vMerge/>
            <w:shd w:val="clear" w:color="auto" w:fill="auto"/>
          </w:tcPr>
          <w:p w14:paraId="60297966" w14:textId="77777777" w:rsidR="002A383F" w:rsidRPr="009E592F" w:rsidRDefault="002A383F" w:rsidP="00AE1D5C">
            <w:pPr>
              <w:pStyle w:val="FootnoteText"/>
              <w:contextualSpacing/>
              <w:rPr>
                <w:rFonts w:ascii="Calibri" w:hAnsi="Calibri" w:cs="Arial"/>
                <w:sz w:val="22"/>
                <w:szCs w:val="22"/>
                <w:lang w:eastAsia="en-US"/>
              </w:rPr>
            </w:pPr>
          </w:p>
        </w:tc>
      </w:tr>
      <w:tr w:rsidR="002A383F" w:rsidRPr="009E592F" w14:paraId="5805E92B" w14:textId="77777777" w:rsidTr="00AA305F">
        <w:trPr>
          <w:trHeight w:val="146"/>
          <w:jc w:val="center"/>
        </w:trPr>
        <w:tc>
          <w:tcPr>
            <w:tcW w:w="964" w:type="pct"/>
            <w:vMerge/>
          </w:tcPr>
          <w:p w14:paraId="0C3AE59C" w14:textId="77777777" w:rsidR="002A383F" w:rsidRPr="009E592F" w:rsidRDefault="002A383F" w:rsidP="00AE1D5C">
            <w:pPr>
              <w:pStyle w:val="FootnoteText"/>
              <w:contextualSpacing/>
              <w:rPr>
                <w:rFonts w:ascii="Calibri" w:hAnsi="Calibri" w:cs="Arial"/>
                <w:sz w:val="22"/>
                <w:szCs w:val="22"/>
                <w:lang w:eastAsia="en-US"/>
              </w:rPr>
            </w:pPr>
          </w:p>
        </w:tc>
        <w:tc>
          <w:tcPr>
            <w:tcW w:w="1536" w:type="pct"/>
          </w:tcPr>
          <w:p w14:paraId="4A874F1D" w14:textId="77777777" w:rsidR="002A383F" w:rsidRPr="009E592F" w:rsidRDefault="002A383F" w:rsidP="009018EA">
            <w:pPr>
              <w:spacing w:after="0" w:line="240" w:lineRule="auto"/>
              <w:contextualSpacing/>
              <w:rPr>
                <w:rFonts w:cs="Arial"/>
              </w:rPr>
            </w:pPr>
            <w:r w:rsidRPr="009E592F">
              <w:rPr>
                <w:rFonts w:cs="Arial"/>
              </w:rPr>
              <w:t xml:space="preserve">Nivel económico </w:t>
            </w:r>
          </w:p>
        </w:tc>
        <w:tc>
          <w:tcPr>
            <w:tcW w:w="2500" w:type="pct"/>
            <w:vMerge/>
            <w:shd w:val="clear" w:color="auto" w:fill="auto"/>
          </w:tcPr>
          <w:p w14:paraId="43F2E347" w14:textId="77777777" w:rsidR="002A383F" w:rsidRPr="009E592F" w:rsidRDefault="002A383F" w:rsidP="00AE1D5C">
            <w:pPr>
              <w:pStyle w:val="FootnoteText"/>
              <w:contextualSpacing/>
              <w:rPr>
                <w:rFonts w:ascii="Calibri" w:hAnsi="Calibri" w:cs="Arial"/>
                <w:sz w:val="22"/>
                <w:szCs w:val="22"/>
                <w:lang w:eastAsia="en-US"/>
              </w:rPr>
            </w:pPr>
          </w:p>
        </w:tc>
      </w:tr>
      <w:tr w:rsidR="002A383F" w:rsidRPr="009E592F" w14:paraId="01BD7D81" w14:textId="77777777" w:rsidTr="00AE1D5C">
        <w:trPr>
          <w:trHeight w:val="146"/>
          <w:jc w:val="center"/>
        </w:trPr>
        <w:tc>
          <w:tcPr>
            <w:tcW w:w="964" w:type="pct"/>
            <w:vMerge/>
          </w:tcPr>
          <w:p w14:paraId="75CEF04F" w14:textId="77777777" w:rsidR="002A383F" w:rsidRPr="009E592F" w:rsidRDefault="002A383F" w:rsidP="00AE1D5C">
            <w:pPr>
              <w:pStyle w:val="FootnoteText"/>
              <w:contextualSpacing/>
              <w:rPr>
                <w:rFonts w:ascii="Calibri" w:hAnsi="Calibri" w:cs="Arial"/>
                <w:sz w:val="22"/>
                <w:szCs w:val="22"/>
                <w:lang w:eastAsia="en-US"/>
              </w:rPr>
            </w:pPr>
          </w:p>
        </w:tc>
        <w:tc>
          <w:tcPr>
            <w:tcW w:w="1536" w:type="pct"/>
          </w:tcPr>
          <w:p w14:paraId="1EE5F0CD" w14:textId="77777777" w:rsidR="002A383F" w:rsidRPr="009E592F" w:rsidRDefault="002A383F" w:rsidP="009018EA">
            <w:pPr>
              <w:spacing w:after="0" w:line="240" w:lineRule="auto"/>
              <w:contextualSpacing/>
              <w:rPr>
                <w:rFonts w:cs="Arial"/>
              </w:rPr>
            </w:pPr>
            <w:r w:rsidRPr="009E592F">
              <w:rPr>
                <w:rFonts w:cs="Arial"/>
              </w:rPr>
              <w:t xml:space="preserve">Área geográfica </w:t>
            </w:r>
          </w:p>
        </w:tc>
        <w:tc>
          <w:tcPr>
            <w:tcW w:w="2500" w:type="pct"/>
            <w:vMerge/>
          </w:tcPr>
          <w:p w14:paraId="7653A3BD" w14:textId="77777777" w:rsidR="002A383F" w:rsidRPr="009E592F" w:rsidRDefault="002A383F" w:rsidP="00AE1D5C">
            <w:pPr>
              <w:pStyle w:val="FootnoteText"/>
              <w:contextualSpacing/>
              <w:rPr>
                <w:rFonts w:ascii="Calibri" w:hAnsi="Calibri" w:cs="Arial"/>
                <w:sz w:val="22"/>
                <w:szCs w:val="22"/>
                <w:lang w:eastAsia="en-US"/>
              </w:rPr>
            </w:pPr>
          </w:p>
        </w:tc>
      </w:tr>
      <w:tr w:rsidR="00C038EA" w:rsidRPr="009E592F" w14:paraId="2C19CE3F" w14:textId="77777777" w:rsidTr="00C038EA">
        <w:trPr>
          <w:trHeight w:val="146"/>
          <w:jc w:val="center"/>
        </w:trPr>
        <w:tc>
          <w:tcPr>
            <w:tcW w:w="964" w:type="pct"/>
            <w:vMerge/>
          </w:tcPr>
          <w:p w14:paraId="5D846A72" w14:textId="77777777" w:rsidR="00C038EA" w:rsidRPr="009E592F" w:rsidRDefault="00C038EA" w:rsidP="00AE1D5C">
            <w:pPr>
              <w:pStyle w:val="FootnoteText"/>
              <w:contextualSpacing/>
              <w:rPr>
                <w:rFonts w:ascii="Calibri" w:hAnsi="Calibri" w:cs="Arial"/>
                <w:sz w:val="22"/>
                <w:szCs w:val="22"/>
                <w:lang w:eastAsia="en-US"/>
              </w:rPr>
            </w:pPr>
          </w:p>
        </w:tc>
        <w:tc>
          <w:tcPr>
            <w:tcW w:w="4036" w:type="pct"/>
            <w:gridSpan w:val="2"/>
          </w:tcPr>
          <w:p w14:paraId="3BF4742E" w14:textId="77777777" w:rsidR="00C038EA" w:rsidRPr="009E592F" w:rsidRDefault="004A2272"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Tipo de discapacidad </w:t>
            </w:r>
          </w:p>
        </w:tc>
      </w:tr>
      <w:tr w:rsidR="00C038EA" w:rsidRPr="009E592F" w14:paraId="577EC18E" w14:textId="77777777" w:rsidTr="00AE1D5C">
        <w:trPr>
          <w:trHeight w:val="146"/>
          <w:jc w:val="center"/>
        </w:trPr>
        <w:tc>
          <w:tcPr>
            <w:tcW w:w="964" w:type="pct"/>
            <w:tcBorders>
              <w:bottom w:val="single" w:sz="4" w:space="0" w:color="auto"/>
            </w:tcBorders>
          </w:tcPr>
          <w:p w14:paraId="1E126E37" w14:textId="77777777" w:rsidR="00C038EA" w:rsidRPr="009E592F" w:rsidRDefault="00C038EA"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036" w:type="pct"/>
            <w:gridSpan w:val="2"/>
            <w:tcBorders>
              <w:bottom w:val="single" w:sz="4" w:space="0" w:color="auto"/>
            </w:tcBorders>
          </w:tcPr>
          <w:p w14:paraId="441AE98E" w14:textId="77777777" w:rsidR="00C038EA" w:rsidRPr="00136034" w:rsidRDefault="00C038EA" w:rsidP="00AE1D5C">
            <w:pPr>
              <w:pStyle w:val="FootnoteText"/>
              <w:contextualSpacing/>
              <w:rPr>
                <w:rFonts w:ascii="Calibri" w:hAnsi="Calibri" w:cs="Arial"/>
                <w:sz w:val="22"/>
                <w:szCs w:val="22"/>
                <w:lang w:val="es-HN" w:eastAsia="en-US"/>
              </w:rPr>
            </w:pPr>
          </w:p>
        </w:tc>
      </w:tr>
    </w:tbl>
    <w:p w14:paraId="4D4EEE90" w14:textId="00E7FB78" w:rsidR="00A2067C" w:rsidRPr="009E592F" w:rsidRDefault="00A2067C" w:rsidP="00F97349">
      <w:pPr>
        <w:spacing w:after="0" w:line="240" w:lineRule="auto"/>
        <w:contextualSpacing/>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040093" w:rsidRPr="00112169" w14:paraId="6AC92ED9" w14:textId="77777777" w:rsidTr="009018E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6822E68C" w14:textId="77777777" w:rsidR="00040093" w:rsidRPr="009E592F" w:rsidRDefault="00C038EA" w:rsidP="009018EA">
            <w:pPr>
              <w:pStyle w:val="FootnoteText"/>
              <w:contextualSpacing/>
              <w:rPr>
                <w:rFonts w:ascii="Calibri" w:hAnsi="Calibri" w:cs="Arial"/>
                <w:b/>
                <w:lang w:eastAsia="en-US"/>
              </w:rPr>
            </w:pPr>
            <w:r w:rsidRPr="009E592F">
              <w:rPr>
                <w:rFonts w:ascii="Calibri" w:hAnsi="Calibri" w:cs="Arial"/>
                <w:lang w:eastAsia="en-US"/>
              </w:rPr>
              <w:br w:type="page"/>
            </w:r>
          </w:p>
          <w:p w14:paraId="1DF379B4" w14:textId="77777777" w:rsidR="00040093" w:rsidRPr="009E592F" w:rsidRDefault="00040093" w:rsidP="00131023">
            <w:pPr>
              <w:pStyle w:val="Heading3"/>
            </w:pPr>
            <w:bookmarkStart w:id="51" w:name="_Toc483961946"/>
            <w:r w:rsidRPr="009E592F">
              <w:t>INDICADOR EMPLEO 2.</w:t>
            </w:r>
            <w:r w:rsidR="00301BC7" w:rsidRPr="009E592F">
              <w:t>3</w:t>
            </w:r>
            <w:r w:rsidRPr="009E592F">
              <w:t>. (EMP 2.</w:t>
            </w:r>
            <w:r w:rsidR="00336A57" w:rsidRPr="009E592F">
              <w:t>3</w:t>
            </w:r>
            <w:r w:rsidRPr="009E592F">
              <w:t xml:space="preserve">) </w:t>
            </w:r>
            <w:r w:rsidR="00336A57" w:rsidRPr="009E592F">
              <w:t>IMPULSO DE MEDIDAS DE ACCIÓN POSITIVA PARA LA INSERCIÓN LABORAL DE LAS PERSONAS CON DISCAPACIDAD</w:t>
            </w:r>
            <w:bookmarkEnd w:id="51"/>
          </w:p>
          <w:p w14:paraId="2090B700" w14:textId="77777777" w:rsidR="0030652B" w:rsidRPr="009E592F" w:rsidRDefault="0030652B" w:rsidP="00970C24">
            <w:pPr>
              <w:pStyle w:val="FootnoteText"/>
              <w:contextualSpacing/>
              <w:rPr>
                <w:rFonts w:ascii="Calibri" w:hAnsi="Calibri" w:cs="Arial"/>
                <w:b/>
                <w:lang w:eastAsia="en-US"/>
              </w:rPr>
            </w:pPr>
          </w:p>
        </w:tc>
      </w:tr>
      <w:tr w:rsidR="00040093" w:rsidRPr="00112169" w14:paraId="4BF0F52F" w14:textId="77777777" w:rsidTr="009018EA">
        <w:trPr>
          <w:jc w:val="center"/>
        </w:trPr>
        <w:tc>
          <w:tcPr>
            <w:tcW w:w="5000" w:type="pct"/>
            <w:gridSpan w:val="3"/>
            <w:tcBorders>
              <w:top w:val="single" w:sz="4" w:space="0" w:color="auto"/>
            </w:tcBorders>
            <w:shd w:val="clear" w:color="auto" w:fill="E6E6E6"/>
          </w:tcPr>
          <w:p w14:paraId="43172F58" w14:textId="77777777" w:rsidR="00040093" w:rsidRPr="009E592F" w:rsidRDefault="00040093" w:rsidP="009018EA">
            <w:pPr>
              <w:pStyle w:val="FootnoteText"/>
              <w:ind w:right="180"/>
              <w:contextualSpacing/>
              <w:jc w:val="both"/>
              <w:rPr>
                <w:rFonts w:ascii="Calibri" w:hAnsi="Calibri" w:cs="Arial"/>
                <w:sz w:val="22"/>
                <w:szCs w:val="22"/>
                <w:u w:val="single"/>
                <w:lang w:eastAsia="en-US"/>
              </w:rPr>
            </w:pPr>
          </w:p>
          <w:p w14:paraId="6B802E30" w14:textId="77777777" w:rsidR="00040093" w:rsidRPr="009E592F" w:rsidRDefault="00336A57" w:rsidP="00040093">
            <w:pPr>
              <w:pStyle w:val="FootnoteText"/>
              <w:ind w:right="180"/>
              <w:contextualSpacing/>
              <w:jc w:val="both"/>
              <w:rPr>
                <w:rFonts w:ascii="Calibri" w:hAnsi="Calibri"/>
                <w:sz w:val="22"/>
                <w:szCs w:val="22"/>
                <w:lang w:eastAsia="en-US"/>
              </w:rPr>
            </w:pPr>
            <w:r w:rsidRPr="009E592F">
              <w:rPr>
                <w:rFonts w:ascii="Calibri" w:hAnsi="Calibri"/>
                <w:sz w:val="22"/>
                <w:szCs w:val="22"/>
                <w:u w:val="single"/>
                <w:lang w:eastAsia="en-US"/>
              </w:rPr>
              <w:t>Metodología de cálculo</w:t>
            </w:r>
            <w:r w:rsidRPr="009E592F">
              <w:rPr>
                <w:rFonts w:ascii="Calibri" w:hAnsi="Calibri"/>
                <w:sz w:val="22"/>
                <w:szCs w:val="22"/>
                <w:lang w:eastAsia="en-US"/>
              </w:rPr>
              <w:t>:</w:t>
            </w:r>
            <w:r w:rsidR="00715178" w:rsidRPr="009E592F">
              <w:rPr>
                <w:rFonts w:ascii="Calibri" w:hAnsi="Calibri"/>
                <w:sz w:val="22"/>
                <w:szCs w:val="22"/>
                <w:lang w:eastAsia="en-US"/>
              </w:rPr>
              <w:t xml:space="preserve"> Listado de acciones</w:t>
            </w:r>
            <w:r w:rsidR="00215FB7" w:rsidRPr="009E592F">
              <w:rPr>
                <w:rFonts w:ascii="Calibri" w:hAnsi="Calibri"/>
                <w:sz w:val="22"/>
                <w:szCs w:val="22"/>
                <w:lang w:eastAsia="en-US"/>
              </w:rPr>
              <w:t xml:space="preserve"> afirmativas de inclusión laboral implementadas como política pública,</w:t>
            </w:r>
            <w:r w:rsidR="00715178" w:rsidRPr="009E592F">
              <w:rPr>
                <w:rFonts w:ascii="Calibri" w:hAnsi="Calibri"/>
                <w:sz w:val="22"/>
                <w:szCs w:val="22"/>
                <w:lang w:eastAsia="en-US"/>
              </w:rPr>
              <w:t xml:space="preserve"> </w:t>
            </w:r>
            <w:r w:rsidR="00316CC1" w:rsidRPr="009E592F">
              <w:rPr>
                <w:rFonts w:ascii="Calibri" w:hAnsi="Calibri"/>
                <w:sz w:val="22"/>
                <w:szCs w:val="22"/>
                <w:lang w:eastAsia="en-US"/>
              </w:rPr>
              <w:t>con el monto correspondiente</w:t>
            </w:r>
            <w:r w:rsidR="00715178" w:rsidRPr="009E592F">
              <w:rPr>
                <w:rFonts w:ascii="Calibri" w:hAnsi="Calibri"/>
                <w:sz w:val="22"/>
                <w:szCs w:val="22"/>
                <w:lang w:eastAsia="en-US"/>
              </w:rPr>
              <w:t xml:space="preserve"> invertido en su ejecución. </w:t>
            </w:r>
          </w:p>
          <w:p w14:paraId="2F78E4DE" w14:textId="77777777" w:rsidR="00336A57" w:rsidRPr="009E592F" w:rsidRDefault="00336A57" w:rsidP="00040093">
            <w:pPr>
              <w:pStyle w:val="FootnoteText"/>
              <w:ind w:right="180"/>
              <w:contextualSpacing/>
              <w:jc w:val="both"/>
              <w:rPr>
                <w:rFonts w:ascii="Calibri" w:hAnsi="Calibri" w:cs="Arial"/>
                <w:sz w:val="22"/>
                <w:szCs w:val="22"/>
                <w:lang w:eastAsia="en-US"/>
              </w:rPr>
            </w:pPr>
          </w:p>
        </w:tc>
      </w:tr>
      <w:tr w:rsidR="002A383F" w:rsidRPr="00112169" w14:paraId="66404E05" w14:textId="77777777" w:rsidTr="009018EA">
        <w:trPr>
          <w:trHeight w:val="147"/>
          <w:jc w:val="center"/>
        </w:trPr>
        <w:tc>
          <w:tcPr>
            <w:tcW w:w="964" w:type="pct"/>
            <w:vMerge w:val="restart"/>
          </w:tcPr>
          <w:p w14:paraId="75FAF26C" w14:textId="77777777" w:rsidR="002A383F" w:rsidRPr="009E592F" w:rsidRDefault="002A383F" w:rsidP="009018EA">
            <w:pPr>
              <w:pStyle w:val="FootnoteText"/>
              <w:contextualSpacing/>
              <w:rPr>
                <w:rFonts w:ascii="Calibri" w:hAnsi="Calibri" w:cs="Arial"/>
                <w:sz w:val="22"/>
                <w:szCs w:val="22"/>
                <w:lang w:eastAsia="en-US"/>
              </w:rPr>
            </w:pPr>
          </w:p>
          <w:p w14:paraId="37331E15" w14:textId="77777777" w:rsidR="002A383F" w:rsidRPr="009E592F" w:rsidRDefault="002A383F" w:rsidP="009018EA">
            <w:pPr>
              <w:pStyle w:val="FootnoteText"/>
              <w:contextualSpacing/>
              <w:rPr>
                <w:rFonts w:ascii="Calibri" w:hAnsi="Calibri" w:cs="Arial"/>
                <w:sz w:val="22"/>
                <w:szCs w:val="22"/>
                <w:lang w:eastAsia="en-US"/>
              </w:rPr>
            </w:pPr>
          </w:p>
          <w:p w14:paraId="3F15E76B" w14:textId="77777777" w:rsidR="002A383F" w:rsidRPr="009E592F" w:rsidRDefault="00F74EAB" w:rsidP="009018EA">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p w14:paraId="465BBAE7" w14:textId="77777777" w:rsidR="002A383F" w:rsidRPr="009E592F" w:rsidRDefault="002A383F" w:rsidP="009018EA">
            <w:pPr>
              <w:pStyle w:val="FootnoteText"/>
              <w:contextualSpacing/>
              <w:rPr>
                <w:rFonts w:ascii="Calibri" w:hAnsi="Calibri" w:cs="Arial"/>
                <w:sz w:val="22"/>
                <w:szCs w:val="22"/>
                <w:lang w:eastAsia="en-US"/>
              </w:rPr>
            </w:pPr>
          </w:p>
        </w:tc>
        <w:tc>
          <w:tcPr>
            <w:tcW w:w="1536" w:type="pct"/>
          </w:tcPr>
          <w:p w14:paraId="481E1140" w14:textId="77777777" w:rsidR="002A383F" w:rsidRPr="009E592F" w:rsidRDefault="002A383F" w:rsidP="009018EA">
            <w:pPr>
              <w:spacing w:after="0" w:line="240" w:lineRule="auto"/>
              <w:contextualSpacing/>
              <w:rPr>
                <w:rFonts w:cs="Arial"/>
              </w:rPr>
            </w:pPr>
            <w:r w:rsidRPr="009E592F">
              <w:rPr>
                <w:rFonts w:cs="Arial"/>
              </w:rPr>
              <w:t xml:space="preserve">Género </w:t>
            </w:r>
          </w:p>
        </w:tc>
        <w:tc>
          <w:tcPr>
            <w:tcW w:w="2500" w:type="pct"/>
            <w:vMerge w:val="restart"/>
          </w:tcPr>
          <w:p w14:paraId="44889C37" w14:textId="77777777" w:rsidR="002A383F" w:rsidRPr="009E592F" w:rsidRDefault="002A383F" w:rsidP="002A383F">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La Secretaría de Trabajo y Seguridad Social ha desarrollado distintas iniciativas para la Inclusión Laboral de la Persona con discapacidad las cuales han sido desarrolladas con el apoyo y la opinión de las organizaciones de y para Personas con Discapacidad; a continuación, se describen algunas de ellas:</w:t>
            </w:r>
          </w:p>
          <w:p w14:paraId="47DDCD43" w14:textId="77777777" w:rsidR="002A383F" w:rsidRPr="009E592F" w:rsidRDefault="002A383F" w:rsidP="002A383F">
            <w:pPr>
              <w:pStyle w:val="FootnoteText"/>
              <w:contextualSpacing/>
              <w:jc w:val="both"/>
              <w:rPr>
                <w:rFonts w:ascii="Calibri" w:hAnsi="Calibri" w:cs="Arial"/>
                <w:sz w:val="22"/>
                <w:szCs w:val="22"/>
                <w:lang w:eastAsia="en-US"/>
              </w:rPr>
            </w:pPr>
            <w:r w:rsidRPr="009E592F">
              <w:rPr>
                <w:rFonts w:ascii="Calibri" w:hAnsi="Calibri" w:cs="Arial"/>
                <w:b/>
                <w:sz w:val="22"/>
                <w:szCs w:val="22"/>
                <w:lang w:eastAsia="en-US"/>
              </w:rPr>
              <w:t>EMPLÉATE PLUS:</w:t>
            </w:r>
            <w:r w:rsidRPr="009E592F">
              <w:rPr>
                <w:rFonts w:ascii="Calibri" w:hAnsi="Calibri" w:cs="Arial"/>
                <w:sz w:val="22"/>
                <w:szCs w:val="22"/>
                <w:lang w:eastAsia="en-US"/>
              </w:rPr>
              <w:t xml:space="preserve"> Es un sistema para la evaluación de la capacidad funcional de la persona con discapacidad que busca un empleo; complementario a Empléate que es la plataforma informática que utiliza el sistema nacional de empleo EMPLEATE para el ingreso de buscadores de empleo y gestión de vacantes. </w:t>
            </w:r>
          </w:p>
          <w:p w14:paraId="231850AB" w14:textId="77777777" w:rsidR="009833CC" w:rsidRPr="009E592F" w:rsidRDefault="009833CC" w:rsidP="002A383F">
            <w:pPr>
              <w:pStyle w:val="FootnoteText"/>
              <w:contextualSpacing/>
              <w:jc w:val="both"/>
              <w:rPr>
                <w:rFonts w:ascii="Calibri" w:hAnsi="Calibri" w:cs="Arial"/>
                <w:sz w:val="22"/>
                <w:szCs w:val="22"/>
                <w:lang w:eastAsia="en-US"/>
              </w:rPr>
            </w:pPr>
          </w:p>
          <w:p w14:paraId="76DB74FA" w14:textId="77777777" w:rsidR="002A383F" w:rsidRPr="009E592F" w:rsidRDefault="002A383F" w:rsidP="002A383F">
            <w:pPr>
              <w:pStyle w:val="FootnoteText"/>
              <w:contextualSpacing/>
              <w:jc w:val="both"/>
              <w:rPr>
                <w:rFonts w:ascii="Calibri" w:hAnsi="Calibri" w:cs="Arial"/>
                <w:sz w:val="22"/>
                <w:szCs w:val="22"/>
                <w:lang w:eastAsia="en-US"/>
              </w:rPr>
            </w:pPr>
            <w:r w:rsidRPr="009E592F">
              <w:rPr>
                <w:rFonts w:ascii="Calibri" w:hAnsi="Calibri" w:cs="Arial"/>
                <w:b/>
                <w:sz w:val="22"/>
                <w:szCs w:val="22"/>
                <w:lang w:eastAsia="en-US"/>
              </w:rPr>
              <w:t>EMPLEATE</w:t>
            </w:r>
            <w:r w:rsidRPr="009E592F">
              <w:rPr>
                <w:rFonts w:ascii="Calibri" w:hAnsi="Calibri" w:cs="Arial"/>
                <w:sz w:val="22"/>
                <w:szCs w:val="22"/>
                <w:lang w:eastAsia="en-US"/>
              </w:rPr>
              <w:t xml:space="preserve"> actualmente muestra un registro de 1,371 Personas con Discapacidad. Posteriormente se exportan a EMPLEATE PLUS, en la cual se detallan las capacidades funcionales de las Personas con Discapacidad, que contiene la información de 867 personas evaluadas para propósitos ocupacionales. </w:t>
            </w:r>
          </w:p>
          <w:p w14:paraId="5C239840" w14:textId="77777777" w:rsidR="002A383F" w:rsidRPr="009E592F" w:rsidRDefault="002A383F" w:rsidP="002A383F">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Para poder identificar sus capacidades y habilidades para insertarlo al mercado laboral:</w:t>
            </w:r>
          </w:p>
          <w:p w14:paraId="5C94ABC9" w14:textId="77777777" w:rsidR="009833CC" w:rsidRPr="009E592F" w:rsidRDefault="009833CC" w:rsidP="002A383F">
            <w:pPr>
              <w:pStyle w:val="FootnoteText"/>
              <w:contextualSpacing/>
              <w:jc w:val="both"/>
              <w:rPr>
                <w:rFonts w:ascii="Calibri" w:hAnsi="Calibri" w:cs="Arial"/>
                <w:sz w:val="22"/>
                <w:szCs w:val="22"/>
                <w:lang w:eastAsia="en-US"/>
              </w:rPr>
            </w:pPr>
          </w:p>
          <w:p w14:paraId="4E8F245F" w14:textId="77777777" w:rsidR="002A383F" w:rsidRPr="009E592F" w:rsidRDefault="002A383F" w:rsidP="002A383F">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Inicialmente se registra el candidato en la bolsa electrónica de trabajo de Honduras EMPLÉATE, www.empleate.gob.hn, las Personas con Discapacidad que se registran visitas el Servicio Nacional de Empleo o son atendidas por la Unidad de Inclusión Laboral en las organizaciones de y para Personas con Discapacidad.</w:t>
            </w:r>
          </w:p>
          <w:p w14:paraId="64732EFF" w14:textId="77777777" w:rsidR="009833CC" w:rsidRPr="009E592F" w:rsidRDefault="009833CC" w:rsidP="002A383F">
            <w:pPr>
              <w:pStyle w:val="FootnoteText"/>
              <w:contextualSpacing/>
              <w:jc w:val="both"/>
              <w:rPr>
                <w:rFonts w:ascii="Calibri" w:hAnsi="Calibri" w:cs="Arial"/>
                <w:sz w:val="22"/>
                <w:szCs w:val="22"/>
                <w:lang w:eastAsia="en-US"/>
              </w:rPr>
            </w:pPr>
          </w:p>
          <w:p w14:paraId="31DEC85A" w14:textId="77777777" w:rsidR="009833CC" w:rsidRPr="009E592F" w:rsidRDefault="002A383F" w:rsidP="002A383F">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La Unidad de Inclusión Laboral contacta a la Personas con Discapacidad inscrita en Empléate, verifica que los datos sean reales y se migran estos a Empléate Plus, dirección web</w:t>
            </w:r>
            <w:r w:rsidR="009833CC" w:rsidRPr="009E592F">
              <w:rPr>
                <w:rFonts w:ascii="Calibri" w:hAnsi="Calibri" w:cs="Arial"/>
                <w:sz w:val="22"/>
                <w:szCs w:val="22"/>
                <w:lang w:eastAsia="en-US"/>
              </w:rPr>
              <w:t>:</w:t>
            </w:r>
          </w:p>
          <w:p w14:paraId="4AB8E4C2" w14:textId="77777777" w:rsidR="009833CC" w:rsidRPr="009E592F" w:rsidRDefault="002A383F" w:rsidP="002A383F">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servici</w:t>
            </w:r>
            <w:r w:rsidR="009833CC" w:rsidRPr="009E592F">
              <w:rPr>
                <w:rFonts w:ascii="Calibri" w:hAnsi="Calibri" w:cs="Arial"/>
                <w:sz w:val="22"/>
                <w:szCs w:val="22"/>
                <w:lang w:eastAsia="en-US"/>
              </w:rPr>
              <w:t>os.trabajo.gob.hn/empleateplus.</w:t>
            </w:r>
          </w:p>
          <w:p w14:paraId="322CCBEE" w14:textId="77777777" w:rsidR="009833CC" w:rsidRPr="009E592F" w:rsidRDefault="009833CC" w:rsidP="002A383F">
            <w:pPr>
              <w:pStyle w:val="FootnoteText"/>
              <w:contextualSpacing/>
              <w:jc w:val="both"/>
              <w:rPr>
                <w:rFonts w:ascii="Calibri" w:hAnsi="Calibri" w:cs="Arial"/>
                <w:sz w:val="22"/>
                <w:szCs w:val="22"/>
                <w:lang w:eastAsia="en-US"/>
              </w:rPr>
            </w:pPr>
          </w:p>
          <w:p w14:paraId="7B98410C" w14:textId="77777777" w:rsidR="002A383F" w:rsidRPr="009E592F" w:rsidRDefault="002A383F" w:rsidP="002A383F">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Para continuar con una evaluación funcional. El sistema organiza la información por fichas de acuerdo a la discapacidad: física, auditiva, visual e intelectual utilizando la Clasificación Internacional del Funcionamiento de la Discapacidad y de la Salud (CIF).</w:t>
            </w:r>
          </w:p>
          <w:p w14:paraId="1B047687" w14:textId="77777777" w:rsidR="002A383F" w:rsidRPr="009E592F" w:rsidRDefault="002A383F" w:rsidP="002A383F">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Los puestos de trabajo provienen del registro de empléate y de visitas a las empresas del personal de la Unidad de Inclusión Laboral promoviendo el empleo para Personas con Discapacidad.</w:t>
            </w:r>
          </w:p>
          <w:p w14:paraId="1543D49D" w14:textId="77777777" w:rsidR="002A383F" w:rsidRPr="009E592F" w:rsidRDefault="002A383F" w:rsidP="002A383F">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El cruce entre el perfil de la persona con discapacidad y la vacante se completa con información proveniente del análisis de puesto que se realiza en la empresa en donde existe la vacante.</w:t>
            </w:r>
          </w:p>
        </w:tc>
      </w:tr>
      <w:tr w:rsidR="002A383F" w:rsidRPr="009E592F" w14:paraId="3CD96CF6" w14:textId="77777777" w:rsidTr="009018EA">
        <w:trPr>
          <w:trHeight w:val="146"/>
          <w:jc w:val="center"/>
        </w:trPr>
        <w:tc>
          <w:tcPr>
            <w:tcW w:w="964" w:type="pct"/>
            <w:vMerge/>
          </w:tcPr>
          <w:p w14:paraId="4BFDFE7E" w14:textId="77777777" w:rsidR="002A383F" w:rsidRPr="009E592F" w:rsidRDefault="002A383F" w:rsidP="009018EA">
            <w:pPr>
              <w:pStyle w:val="FootnoteText"/>
              <w:contextualSpacing/>
              <w:rPr>
                <w:rFonts w:ascii="Calibri" w:hAnsi="Calibri" w:cs="Arial"/>
                <w:sz w:val="22"/>
                <w:szCs w:val="22"/>
                <w:lang w:eastAsia="en-US"/>
              </w:rPr>
            </w:pPr>
          </w:p>
        </w:tc>
        <w:tc>
          <w:tcPr>
            <w:tcW w:w="1536" w:type="pct"/>
          </w:tcPr>
          <w:p w14:paraId="6A18F818" w14:textId="77777777" w:rsidR="002A383F" w:rsidRPr="006D61BC" w:rsidRDefault="002A383F" w:rsidP="009018EA">
            <w:pPr>
              <w:spacing w:after="0" w:line="240" w:lineRule="auto"/>
              <w:contextualSpacing/>
              <w:rPr>
                <w:rFonts w:cs="Arial"/>
                <w:lang w:val="es-HN"/>
              </w:rPr>
            </w:pPr>
            <w:r w:rsidRPr="006D61BC">
              <w:rPr>
                <w:rFonts w:cs="Arial"/>
                <w:lang w:val="es-HN"/>
              </w:rPr>
              <w:t>Edad</w:t>
            </w:r>
          </w:p>
          <w:p w14:paraId="5AF2A621" w14:textId="77777777" w:rsidR="002A383F" w:rsidRPr="006D61BC" w:rsidRDefault="002A383F" w:rsidP="00280C38">
            <w:pPr>
              <w:spacing w:after="0" w:line="240" w:lineRule="auto"/>
              <w:contextualSpacing/>
              <w:rPr>
                <w:rFonts w:cs="Arial"/>
                <w:lang w:val="es-HN"/>
              </w:rPr>
            </w:pPr>
            <w:r w:rsidRPr="006D61BC">
              <w:rPr>
                <w:rFonts w:cs="Arial"/>
                <w:lang w:val="es-HN"/>
              </w:rPr>
              <w:t>-13 años o menos</w:t>
            </w:r>
          </w:p>
          <w:p w14:paraId="29DC3208" w14:textId="77777777" w:rsidR="002A383F" w:rsidRPr="006D61BC" w:rsidRDefault="002A383F" w:rsidP="00280C38">
            <w:pPr>
              <w:spacing w:after="0" w:line="240" w:lineRule="auto"/>
              <w:contextualSpacing/>
              <w:rPr>
                <w:rFonts w:cs="Arial"/>
                <w:lang w:val="es-HN"/>
              </w:rPr>
            </w:pPr>
            <w:r w:rsidRPr="006D61BC">
              <w:rPr>
                <w:rFonts w:cs="Arial"/>
                <w:lang w:val="es-HN"/>
              </w:rPr>
              <w:t>-14-18 años</w:t>
            </w:r>
          </w:p>
          <w:p w14:paraId="7F7821E9" w14:textId="77777777" w:rsidR="002A383F" w:rsidRPr="006D61BC" w:rsidRDefault="002A383F" w:rsidP="00280C38">
            <w:pPr>
              <w:spacing w:after="0" w:line="240" w:lineRule="auto"/>
              <w:contextualSpacing/>
              <w:rPr>
                <w:rFonts w:cs="Arial"/>
                <w:lang w:val="es-HN"/>
              </w:rPr>
            </w:pPr>
            <w:r w:rsidRPr="006D61BC">
              <w:rPr>
                <w:rFonts w:cs="Arial"/>
                <w:lang w:val="es-HN"/>
              </w:rPr>
              <w:t>-19-64 años</w:t>
            </w:r>
          </w:p>
          <w:p w14:paraId="3EB9F303" w14:textId="77777777" w:rsidR="002A383F" w:rsidRPr="009E592F" w:rsidRDefault="002A383F" w:rsidP="00280C38">
            <w:pPr>
              <w:spacing w:after="0" w:line="240" w:lineRule="auto"/>
              <w:contextualSpacing/>
              <w:rPr>
                <w:rFonts w:cs="Arial"/>
                <w:b/>
              </w:rPr>
            </w:pPr>
            <w:r w:rsidRPr="009E592F">
              <w:rPr>
                <w:rFonts w:cs="Arial"/>
              </w:rPr>
              <w:t>-65 y más</w:t>
            </w:r>
          </w:p>
        </w:tc>
        <w:tc>
          <w:tcPr>
            <w:tcW w:w="2500" w:type="pct"/>
            <w:vMerge/>
          </w:tcPr>
          <w:p w14:paraId="7EAC8E3B" w14:textId="77777777" w:rsidR="002A383F" w:rsidRPr="009E592F" w:rsidRDefault="002A383F" w:rsidP="009018EA">
            <w:pPr>
              <w:pStyle w:val="FootnoteText"/>
              <w:contextualSpacing/>
              <w:rPr>
                <w:rFonts w:ascii="Calibri" w:hAnsi="Calibri" w:cs="Arial"/>
                <w:sz w:val="22"/>
                <w:szCs w:val="22"/>
                <w:lang w:eastAsia="en-US"/>
              </w:rPr>
            </w:pPr>
          </w:p>
        </w:tc>
      </w:tr>
      <w:tr w:rsidR="002A383F" w:rsidRPr="009E592F" w14:paraId="61CA3399" w14:textId="77777777" w:rsidTr="009018EA">
        <w:trPr>
          <w:trHeight w:val="146"/>
          <w:jc w:val="center"/>
        </w:trPr>
        <w:tc>
          <w:tcPr>
            <w:tcW w:w="964" w:type="pct"/>
            <w:vMerge/>
          </w:tcPr>
          <w:p w14:paraId="7C35F932" w14:textId="77777777" w:rsidR="002A383F" w:rsidRPr="009E592F" w:rsidRDefault="002A383F" w:rsidP="009018EA">
            <w:pPr>
              <w:pStyle w:val="FootnoteText"/>
              <w:contextualSpacing/>
              <w:rPr>
                <w:rFonts w:ascii="Calibri" w:hAnsi="Calibri" w:cs="Arial"/>
                <w:sz w:val="22"/>
                <w:szCs w:val="22"/>
                <w:lang w:eastAsia="en-US"/>
              </w:rPr>
            </w:pPr>
          </w:p>
        </w:tc>
        <w:tc>
          <w:tcPr>
            <w:tcW w:w="1536" w:type="pct"/>
          </w:tcPr>
          <w:p w14:paraId="3DA5FF95" w14:textId="77777777" w:rsidR="002A383F" w:rsidRPr="009E592F" w:rsidRDefault="002A383F" w:rsidP="009018EA">
            <w:pPr>
              <w:spacing w:after="0" w:line="240" w:lineRule="auto"/>
              <w:contextualSpacing/>
              <w:rPr>
                <w:rFonts w:cs="Arial"/>
              </w:rPr>
            </w:pPr>
            <w:r w:rsidRPr="009E592F">
              <w:rPr>
                <w:rFonts w:cs="Arial"/>
              </w:rPr>
              <w:t>Etnia</w:t>
            </w:r>
          </w:p>
        </w:tc>
        <w:tc>
          <w:tcPr>
            <w:tcW w:w="2500" w:type="pct"/>
            <w:vMerge/>
          </w:tcPr>
          <w:p w14:paraId="244AB9E4" w14:textId="77777777" w:rsidR="002A383F" w:rsidRPr="009E592F" w:rsidRDefault="002A383F" w:rsidP="009018EA">
            <w:pPr>
              <w:pStyle w:val="FootnoteText"/>
              <w:contextualSpacing/>
              <w:rPr>
                <w:rFonts w:ascii="Calibri" w:hAnsi="Calibri" w:cs="Arial"/>
                <w:sz w:val="22"/>
                <w:szCs w:val="22"/>
                <w:lang w:eastAsia="en-US"/>
              </w:rPr>
            </w:pPr>
          </w:p>
        </w:tc>
      </w:tr>
      <w:tr w:rsidR="002A383F" w:rsidRPr="009E592F" w14:paraId="4D9D0B6A" w14:textId="77777777" w:rsidTr="009018EA">
        <w:trPr>
          <w:trHeight w:val="146"/>
          <w:jc w:val="center"/>
        </w:trPr>
        <w:tc>
          <w:tcPr>
            <w:tcW w:w="964" w:type="pct"/>
            <w:vMerge/>
          </w:tcPr>
          <w:p w14:paraId="252A5145" w14:textId="77777777" w:rsidR="002A383F" w:rsidRPr="009E592F" w:rsidRDefault="002A383F" w:rsidP="009018EA">
            <w:pPr>
              <w:pStyle w:val="FootnoteText"/>
              <w:contextualSpacing/>
              <w:rPr>
                <w:rFonts w:ascii="Calibri" w:hAnsi="Calibri" w:cs="Arial"/>
                <w:sz w:val="22"/>
                <w:szCs w:val="22"/>
                <w:lang w:eastAsia="en-US"/>
              </w:rPr>
            </w:pPr>
          </w:p>
        </w:tc>
        <w:tc>
          <w:tcPr>
            <w:tcW w:w="1536" w:type="pct"/>
          </w:tcPr>
          <w:p w14:paraId="637C91FD" w14:textId="77777777" w:rsidR="002A383F" w:rsidRPr="009E592F" w:rsidRDefault="002A383F" w:rsidP="009018EA">
            <w:pPr>
              <w:spacing w:after="0" w:line="240" w:lineRule="auto"/>
              <w:contextualSpacing/>
              <w:rPr>
                <w:rFonts w:cs="Arial"/>
              </w:rPr>
            </w:pPr>
            <w:r w:rsidRPr="009E592F">
              <w:rPr>
                <w:rFonts w:cs="Arial"/>
              </w:rPr>
              <w:t xml:space="preserve">Nivel económico </w:t>
            </w:r>
          </w:p>
        </w:tc>
        <w:tc>
          <w:tcPr>
            <w:tcW w:w="2500" w:type="pct"/>
            <w:vMerge/>
          </w:tcPr>
          <w:p w14:paraId="3CF99384" w14:textId="77777777" w:rsidR="002A383F" w:rsidRPr="009E592F" w:rsidRDefault="002A383F" w:rsidP="009018EA">
            <w:pPr>
              <w:pStyle w:val="FootnoteText"/>
              <w:contextualSpacing/>
              <w:rPr>
                <w:rFonts w:ascii="Calibri" w:hAnsi="Calibri" w:cs="Arial"/>
                <w:sz w:val="22"/>
                <w:szCs w:val="22"/>
                <w:lang w:eastAsia="en-US"/>
              </w:rPr>
            </w:pPr>
          </w:p>
        </w:tc>
      </w:tr>
      <w:tr w:rsidR="002A383F" w:rsidRPr="009E592F" w14:paraId="1AEF9B59" w14:textId="77777777" w:rsidTr="009018EA">
        <w:trPr>
          <w:trHeight w:val="146"/>
          <w:jc w:val="center"/>
        </w:trPr>
        <w:tc>
          <w:tcPr>
            <w:tcW w:w="964" w:type="pct"/>
            <w:vMerge/>
          </w:tcPr>
          <w:p w14:paraId="1CCBC0E5" w14:textId="77777777" w:rsidR="002A383F" w:rsidRPr="009E592F" w:rsidRDefault="002A383F" w:rsidP="009018EA">
            <w:pPr>
              <w:pStyle w:val="FootnoteText"/>
              <w:contextualSpacing/>
              <w:rPr>
                <w:rFonts w:ascii="Calibri" w:hAnsi="Calibri" w:cs="Arial"/>
                <w:sz w:val="22"/>
                <w:szCs w:val="22"/>
                <w:lang w:eastAsia="en-US"/>
              </w:rPr>
            </w:pPr>
          </w:p>
        </w:tc>
        <w:tc>
          <w:tcPr>
            <w:tcW w:w="1536" w:type="pct"/>
          </w:tcPr>
          <w:p w14:paraId="4FB3CD6F" w14:textId="77777777" w:rsidR="002A383F" w:rsidRPr="009E592F" w:rsidRDefault="002A383F" w:rsidP="009018EA">
            <w:pPr>
              <w:spacing w:after="0" w:line="240" w:lineRule="auto"/>
              <w:contextualSpacing/>
              <w:rPr>
                <w:rFonts w:cs="Arial"/>
              </w:rPr>
            </w:pPr>
            <w:r w:rsidRPr="009E592F">
              <w:rPr>
                <w:rFonts w:cs="Arial"/>
              </w:rPr>
              <w:t>Tipo de trabajo</w:t>
            </w:r>
          </w:p>
        </w:tc>
        <w:tc>
          <w:tcPr>
            <w:tcW w:w="2500" w:type="pct"/>
            <w:vMerge/>
          </w:tcPr>
          <w:p w14:paraId="3FDCF6AA" w14:textId="77777777" w:rsidR="002A383F" w:rsidRPr="009E592F" w:rsidRDefault="002A383F" w:rsidP="009018EA">
            <w:pPr>
              <w:pStyle w:val="FootnoteText"/>
              <w:contextualSpacing/>
              <w:rPr>
                <w:rFonts w:ascii="Calibri" w:hAnsi="Calibri" w:cs="Arial"/>
                <w:sz w:val="22"/>
                <w:szCs w:val="22"/>
                <w:lang w:eastAsia="en-US"/>
              </w:rPr>
            </w:pPr>
          </w:p>
        </w:tc>
      </w:tr>
      <w:tr w:rsidR="00040093" w:rsidRPr="00112169" w14:paraId="74A98E86" w14:textId="77777777" w:rsidTr="009018EA">
        <w:trPr>
          <w:trHeight w:val="146"/>
          <w:jc w:val="center"/>
        </w:trPr>
        <w:tc>
          <w:tcPr>
            <w:tcW w:w="964" w:type="pct"/>
            <w:tcBorders>
              <w:bottom w:val="single" w:sz="4" w:space="0" w:color="auto"/>
            </w:tcBorders>
          </w:tcPr>
          <w:p w14:paraId="752752A9" w14:textId="77777777" w:rsidR="00A2067C" w:rsidRPr="009E592F" w:rsidRDefault="00A2067C" w:rsidP="009018EA">
            <w:pPr>
              <w:pStyle w:val="FootnoteText"/>
              <w:contextualSpacing/>
              <w:rPr>
                <w:rFonts w:ascii="Calibri" w:hAnsi="Calibri" w:cs="Arial"/>
                <w:sz w:val="22"/>
                <w:szCs w:val="22"/>
                <w:lang w:eastAsia="en-US"/>
              </w:rPr>
            </w:pPr>
          </w:p>
          <w:p w14:paraId="009B197B" w14:textId="77777777" w:rsidR="00040093" w:rsidRPr="009E592F" w:rsidRDefault="00CB56F4" w:rsidP="009018EA">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036" w:type="pct"/>
            <w:gridSpan w:val="2"/>
            <w:tcBorders>
              <w:bottom w:val="single" w:sz="4" w:space="0" w:color="auto"/>
            </w:tcBorders>
          </w:tcPr>
          <w:p w14:paraId="592D2F5E" w14:textId="77777777" w:rsidR="00040093" w:rsidRPr="009E592F" w:rsidRDefault="009833CC" w:rsidP="009018EA">
            <w:pPr>
              <w:pStyle w:val="FootnoteText"/>
              <w:contextualSpacing/>
              <w:rPr>
                <w:rFonts w:ascii="Calibri" w:hAnsi="Calibri" w:cs="Arial"/>
                <w:sz w:val="22"/>
                <w:szCs w:val="22"/>
                <w:lang w:eastAsia="en-US"/>
              </w:rPr>
            </w:pPr>
            <w:r w:rsidRPr="009E592F">
              <w:rPr>
                <w:rFonts w:ascii="Calibri" w:hAnsi="Calibri" w:cs="Arial"/>
                <w:sz w:val="22"/>
                <w:szCs w:val="22"/>
                <w:lang w:eastAsia="en-US"/>
              </w:rPr>
              <w:t>http://www.trabajo.gob.hn/</w:t>
            </w:r>
          </w:p>
          <w:p w14:paraId="357EFF05" w14:textId="77777777" w:rsidR="009833CC" w:rsidRPr="009E592F" w:rsidRDefault="009833CC" w:rsidP="009018EA">
            <w:pPr>
              <w:pStyle w:val="FootnoteText"/>
              <w:contextualSpacing/>
              <w:rPr>
                <w:rFonts w:ascii="Calibri" w:hAnsi="Calibri" w:cs="Arial"/>
                <w:sz w:val="22"/>
                <w:szCs w:val="22"/>
                <w:lang w:eastAsia="en-US"/>
              </w:rPr>
            </w:pPr>
            <w:r w:rsidRPr="009E592F">
              <w:rPr>
                <w:rFonts w:ascii="Calibri" w:hAnsi="Calibri" w:cs="Arial"/>
                <w:sz w:val="22"/>
                <w:szCs w:val="22"/>
                <w:lang w:eastAsia="en-US"/>
              </w:rPr>
              <w:t>http://www.empleate.gob.hn/Default2.aspx</w:t>
            </w:r>
          </w:p>
          <w:p w14:paraId="640A27E6" w14:textId="77777777" w:rsidR="009833CC" w:rsidRPr="009E592F" w:rsidRDefault="009833CC" w:rsidP="009833CC">
            <w:pPr>
              <w:pStyle w:val="FootnoteText"/>
              <w:contextualSpacing/>
              <w:jc w:val="both"/>
              <w:rPr>
                <w:rFonts w:ascii="Calibri" w:hAnsi="Calibri" w:cs="Arial"/>
                <w:color w:val="FF0000"/>
                <w:sz w:val="22"/>
                <w:szCs w:val="22"/>
                <w:lang w:eastAsia="en-US"/>
              </w:rPr>
            </w:pPr>
            <w:r w:rsidRPr="009E592F">
              <w:rPr>
                <w:rFonts w:ascii="Calibri" w:hAnsi="Calibri" w:cs="Arial"/>
                <w:sz w:val="22"/>
                <w:szCs w:val="22"/>
                <w:lang w:eastAsia="en-US"/>
              </w:rPr>
              <w:t>servicios.trabajo.gob.hn/empleateplus.</w:t>
            </w:r>
          </w:p>
        </w:tc>
      </w:tr>
    </w:tbl>
    <w:p w14:paraId="27CDA111" w14:textId="77777777" w:rsidR="00647652" w:rsidRPr="006D61BC" w:rsidRDefault="00647652">
      <w:pPr>
        <w:rPr>
          <w:lang w:val="es-HN"/>
        </w:rPr>
      </w:pPr>
    </w:p>
    <w:p w14:paraId="16A8E2B8" w14:textId="77777777" w:rsidR="00020AAF" w:rsidRPr="006D61BC" w:rsidRDefault="00647652">
      <w:pPr>
        <w:rPr>
          <w:lang w:val="es-HN"/>
        </w:rPr>
      </w:pPr>
      <w:r w:rsidRPr="006D61BC">
        <w:rPr>
          <w:lang w:val="es-HN"/>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6"/>
        <w:gridCol w:w="2624"/>
        <w:gridCol w:w="7830"/>
      </w:tblGrid>
      <w:tr w:rsidR="00040093" w:rsidRPr="00112169" w14:paraId="3B88E37D" w14:textId="77777777" w:rsidTr="009018E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680E62A4" w14:textId="77777777" w:rsidR="00040093" w:rsidRPr="009E592F" w:rsidRDefault="00040093" w:rsidP="009018EA">
            <w:pPr>
              <w:pStyle w:val="FootnoteText"/>
              <w:contextualSpacing/>
              <w:rPr>
                <w:rFonts w:ascii="Calibri" w:hAnsi="Calibri" w:cs="Arial"/>
                <w:b/>
                <w:lang w:eastAsia="en-US"/>
              </w:rPr>
            </w:pPr>
          </w:p>
          <w:p w14:paraId="0AEB1775" w14:textId="77777777" w:rsidR="00040093" w:rsidRPr="009E592F" w:rsidRDefault="00040093" w:rsidP="00131023">
            <w:pPr>
              <w:pStyle w:val="Heading3"/>
            </w:pPr>
            <w:bookmarkStart w:id="52" w:name="_Toc483961947"/>
            <w:r w:rsidRPr="009E592F">
              <w:t>INDICADOR EMPLEO 2.</w:t>
            </w:r>
            <w:r w:rsidR="00336A57" w:rsidRPr="009E592F">
              <w:t>4</w:t>
            </w:r>
            <w:r w:rsidRPr="009E592F">
              <w:t>. (EMP 2.</w:t>
            </w:r>
            <w:r w:rsidR="00336A57" w:rsidRPr="009E592F">
              <w:t>4</w:t>
            </w:r>
            <w:r w:rsidRPr="009E592F">
              <w:t>)</w:t>
            </w:r>
            <w:r w:rsidR="00891892" w:rsidRPr="009E592F">
              <w:rPr>
                <w:rFonts w:cs="Arial"/>
              </w:rPr>
              <w:t xml:space="preserve"> </w:t>
            </w:r>
            <w:r w:rsidRPr="009E592F">
              <w:t xml:space="preserve"> </w:t>
            </w:r>
            <w:r w:rsidR="00934940" w:rsidRPr="009E592F">
              <w:t xml:space="preserve">PROGRAMAS </w:t>
            </w:r>
            <w:r w:rsidR="008C11AD" w:rsidRPr="009E592F">
              <w:t>ANTIDISCRIMINACIÓN</w:t>
            </w:r>
            <w:r w:rsidR="00934940" w:rsidRPr="009E592F">
              <w:t xml:space="preserve"> POR MOTIVOS DE DISCAPACIDAD IMPLEMENTADOS</w:t>
            </w:r>
            <w:r w:rsidR="00316CC1" w:rsidRPr="009E592F">
              <w:t xml:space="preserve"> PARA IMPULSAR LA </w:t>
            </w:r>
            <w:r w:rsidR="008C11AD" w:rsidRPr="009E592F">
              <w:t>INCLUSIÓN</w:t>
            </w:r>
            <w:r w:rsidR="00316CC1" w:rsidRPr="009E592F">
              <w:t xml:space="preserve"> LABORAL DE LAS PERSONAS CON DISCAPACIDAD</w:t>
            </w:r>
            <w:bookmarkEnd w:id="52"/>
          </w:p>
          <w:p w14:paraId="77EF89DD" w14:textId="77777777" w:rsidR="00040093" w:rsidRPr="009E592F" w:rsidRDefault="00040093" w:rsidP="009018EA">
            <w:pPr>
              <w:pStyle w:val="FootnoteText"/>
              <w:contextualSpacing/>
              <w:rPr>
                <w:rFonts w:ascii="Calibri" w:hAnsi="Calibri" w:cs="Arial"/>
                <w:b/>
                <w:lang w:eastAsia="en-US"/>
              </w:rPr>
            </w:pPr>
          </w:p>
        </w:tc>
      </w:tr>
      <w:tr w:rsidR="00040093" w:rsidRPr="00112169" w14:paraId="4F8852E3" w14:textId="77777777" w:rsidTr="009018EA">
        <w:trPr>
          <w:jc w:val="center"/>
        </w:trPr>
        <w:tc>
          <w:tcPr>
            <w:tcW w:w="5000" w:type="pct"/>
            <w:gridSpan w:val="3"/>
            <w:tcBorders>
              <w:top w:val="single" w:sz="4" w:space="0" w:color="auto"/>
            </w:tcBorders>
            <w:shd w:val="clear" w:color="auto" w:fill="E6E6E6"/>
          </w:tcPr>
          <w:p w14:paraId="0D8C0429" w14:textId="77777777" w:rsidR="00336A57" w:rsidRPr="009E592F" w:rsidRDefault="00336A57" w:rsidP="00040093">
            <w:pPr>
              <w:pStyle w:val="FootnoteText"/>
              <w:ind w:right="180"/>
              <w:contextualSpacing/>
              <w:jc w:val="both"/>
              <w:rPr>
                <w:rFonts w:ascii="Calibri" w:hAnsi="Calibri"/>
                <w:sz w:val="22"/>
                <w:szCs w:val="22"/>
                <w:lang w:eastAsia="en-US"/>
              </w:rPr>
            </w:pPr>
            <w:r w:rsidRPr="009E592F">
              <w:rPr>
                <w:rFonts w:ascii="Calibri" w:hAnsi="Calibri"/>
                <w:sz w:val="22"/>
                <w:szCs w:val="22"/>
                <w:u w:val="single"/>
                <w:lang w:eastAsia="en-US"/>
              </w:rPr>
              <w:t>Metodología de cálculo</w:t>
            </w:r>
            <w:r w:rsidR="00020AAF" w:rsidRPr="009E592F">
              <w:rPr>
                <w:rFonts w:ascii="Calibri" w:hAnsi="Calibri"/>
                <w:sz w:val="22"/>
                <w:szCs w:val="22"/>
                <w:lang w:eastAsia="en-US"/>
              </w:rPr>
              <w:t>: Listado</w:t>
            </w:r>
            <w:r w:rsidR="00316CC1" w:rsidRPr="009E592F">
              <w:rPr>
                <w:rFonts w:ascii="Calibri" w:hAnsi="Calibri"/>
                <w:sz w:val="22"/>
                <w:szCs w:val="22"/>
                <w:lang w:eastAsia="en-US"/>
              </w:rPr>
              <w:t xml:space="preserve"> de acciones</w:t>
            </w:r>
            <w:r w:rsidR="00215FB7" w:rsidRPr="009E592F">
              <w:rPr>
                <w:rFonts w:ascii="Calibri" w:hAnsi="Calibri"/>
                <w:sz w:val="22"/>
                <w:szCs w:val="22"/>
                <w:lang w:eastAsia="en-US"/>
              </w:rPr>
              <w:t xml:space="preserve"> implementadas como política pública de anti-discriminación laboral por causa de discapacidad,</w:t>
            </w:r>
            <w:r w:rsidR="00316CC1" w:rsidRPr="009E592F">
              <w:rPr>
                <w:rFonts w:ascii="Calibri" w:hAnsi="Calibri"/>
                <w:sz w:val="22"/>
                <w:szCs w:val="22"/>
                <w:lang w:eastAsia="en-US"/>
              </w:rPr>
              <w:t xml:space="preserve"> con el monto correspondiente invertido en su ejecución.</w:t>
            </w:r>
          </w:p>
        </w:tc>
      </w:tr>
      <w:tr w:rsidR="00AA0DCF" w:rsidRPr="00112169" w14:paraId="45C1C0E1" w14:textId="77777777" w:rsidTr="002A495B">
        <w:trPr>
          <w:trHeight w:val="3537"/>
          <w:jc w:val="center"/>
        </w:trPr>
        <w:tc>
          <w:tcPr>
            <w:tcW w:w="964" w:type="pct"/>
            <w:vMerge w:val="restart"/>
          </w:tcPr>
          <w:p w14:paraId="3BE0BEEF" w14:textId="77777777" w:rsidR="00AA0DCF" w:rsidRPr="009E592F" w:rsidRDefault="00AA0DCF" w:rsidP="009018EA">
            <w:pPr>
              <w:pStyle w:val="FootnoteText"/>
              <w:contextualSpacing/>
              <w:rPr>
                <w:rFonts w:ascii="Calibri" w:hAnsi="Calibri" w:cs="Arial"/>
                <w:sz w:val="22"/>
                <w:szCs w:val="22"/>
                <w:lang w:eastAsia="en-US"/>
              </w:rPr>
            </w:pPr>
          </w:p>
          <w:p w14:paraId="3809A2F4" w14:textId="77777777" w:rsidR="00AA0DCF" w:rsidRPr="009E592F" w:rsidRDefault="00AA0DCF" w:rsidP="009018EA">
            <w:pPr>
              <w:pStyle w:val="FootnoteText"/>
              <w:contextualSpacing/>
              <w:rPr>
                <w:rFonts w:ascii="Calibri" w:hAnsi="Calibri" w:cs="Arial"/>
                <w:sz w:val="22"/>
                <w:szCs w:val="22"/>
                <w:lang w:eastAsia="en-US"/>
              </w:rPr>
            </w:pPr>
          </w:p>
          <w:p w14:paraId="64BD3318" w14:textId="77777777" w:rsidR="00AA0DCF" w:rsidRPr="009E592F" w:rsidRDefault="00AA0DCF" w:rsidP="009018EA">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p w14:paraId="495E125C" w14:textId="77777777" w:rsidR="00AA0DCF" w:rsidRPr="009E592F" w:rsidRDefault="00AA0DCF" w:rsidP="009018EA">
            <w:pPr>
              <w:pStyle w:val="FootnoteText"/>
              <w:contextualSpacing/>
              <w:rPr>
                <w:rFonts w:ascii="Calibri" w:hAnsi="Calibri" w:cs="Arial"/>
                <w:sz w:val="22"/>
                <w:szCs w:val="22"/>
                <w:lang w:eastAsia="en-US"/>
              </w:rPr>
            </w:pPr>
          </w:p>
        </w:tc>
        <w:tc>
          <w:tcPr>
            <w:tcW w:w="1013" w:type="pct"/>
          </w:tcPr>
          <w:p w14:paraId="38F329D1" w14:textId="77777777" w:rsidR="00AA0DCF" w:rsidRPr="009E592F" w:rsidRDefault="00AA0DCF" w:rsidP="009018EA">
            <w:pPr>
              <w:spacing w:after="0" w:line="240" w:lineRule="auto"/>
              <w:contextualSpacing/>
              <w:rPr>
                <w:rFonts w:cs="Arial"/>
              </w:rPr>
            </w:pPr>
            <w:r w:rsidRPr="009E592F">
              <w:rPr>
                <w:rFonts w:cs="Arial"/>
              </w:rPr>
              <w:t xml:space="preserve">Género </w:t>
            </w:r>
          </w:p>
        </w:tc>
        <w:tc>
          <w:tcPr>
            <w:tcW w:w="3023" w:type="pct"/>
            <w:vMerge w:val="restart"/>
          </w:tcPr>
          <w:p w14:paraId="6397FAF5" w14:textId="77777777" w:rsidR="002A495B" w:rsidRPr="009E592F" w:rsidRDefault="00AA0DCF" w:rsidP="009018EA">
            <w:pPr>
              <w:pStyle w:val="FootnoteText"/>
              <w:contextualSpacing/>
              <w:rPr>
                <w:rFonts w:ascii="Calibri" w:hAnsi="Calibri" w:cs="Arial"/>
                <w:sz w:val="22"/>
                <w:szCs w:val="22"/>
                <w:lang w:eastAsia="en-US"/>
              </w:rPr>
            </w:pPr>
            <w:r w:rsidRPr="009E592F">
              <w:rPr>
                <w:rFonts w:ascii="Calibri" w:hAnsi="Calibri" w:cs="Arial"/>
                <w:sz w:val="22"/>
                <w:szCs w:val="22"/>
                <w:lang w:eastAsia="en-US"/>
              </w:rPr>
              <w:t>En 2015 la Secretaría de Trabajo y Seguridad Social realizó 1,568 visitas y en 2016 1,861 a empleadores del sector privado; con el propósito de concientizar sobre el deber de no discriminación laboral y a su vez socializar el Decreto Legislativo 160-2005.</w:t>
            </w:r>
          </w:p>
          <w:p w14:paraId="58838682" w14:textId="77777777" w:rsidR="00AA0DCF" w:rsidRPr="009E592F" w:rsidRDefault="002A495B" w:rsidP="009018EA">
            <w:pPr>
              <w:pStyle w:val="FootnoteText"/>
              <w:contextualSpacing/>
              <w:rPr>
                <w:rFonts w:ascii="Calibri" w:hAnsi="Calibri" w:cs="Arial"/>
                <w:sz w:val="22"/>
                <w:szCs w:val="22"/>
                <w:lang w:eastAsia="en-US"/>
              </w:rPr>
            </w:pPr>
            <w:r w:rsidRPr="009E592F">
              <w:t xml:space="preserve"> </w:t>
            </w:r>
            <w:r w:rsidRPr="009E592F">
              <w:rPr>
                <w:rFonts w:ascii="Calibri" w:hAnsi="Calibri" w:cs="Arial"/>
                <w:sz w:val="22"/>
                <w:szCs w:val="22"/>
                <w:lang w:eastAsia="en-US"/>
              </w:rPr>
              <w:t>Del año 2014 al 2016 la Secretaría de Derechos Humanos, Justicia, Gobernación y Descentralización ha capacitado a 5,719 servidores públicos y 16,108 miembros de cuerpos del orden en derechos humanos y Herramientas para Prevenir la Discriminación y derechos humanos de las Personas con Discapacidad; se apoya el proceso con un trifolio sobre los derechos de las Personas con Discapacidad y un folleto sobre mecanismos para prevenir la discriminación, con el propósito de brindarles los conocimientos necesarios para el desarrollo de protocolos de atención con enfoque diferenciado.</w:t>
            </w:r>
          </w:p>
          <w:p w14:paraId="48CC0C95" w14:textId="77777777" w:rsidR="00AA0DCF" w:rsidRPr="00136034" w:rsidRDefault="00AA0DCF" w:rsidP="00AA0DCF">
            <w:pPr>
              <w:pStyle w:val="FootnoteText"/>
              <w:contextualSpacing/>
              <w:jc w:val="both"/>
              <w:rPr>
                <w:rFonts w:ascii="Calibri" w:hAnsi="Calibri" w:cs="Arial"/>
                <w:sz w:val="22"/>
                <w:szCs w:val="22"/>
                <w:lang w:eastAsia="en-US"/>
              </w:rPr>
            </w:pPr>
          </w:p>
          <w:tbl>
            <w:tblPr>
              <w:tblpPr w:leftFromText="141" w:rightFromText="141" w:vertAnchor="text" w:horzAnchor="margin" w:tblpXSpec="center" w:tblpY="-218"/>
              <w:tblOverlap w:val="never"/>
              <w:tblW w:w="46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3"/>
              <w:gridCol w:w="2357"/>
              <w:gridCol w:w="915"/>
              <w:gridCol w:w="1008"/>
              <w:gridCol w:w="1008"/>
              <w:gridCol w:w="1250"/>
            </w:tblGrid>
            <w:tr w:rsidR="002A495B" w:rsidRPr="009E592F" w14:paraId="493785FA" w14:textId="77777777" w:rsidTr="002A495B">
              <w:trPr>
                <w:trHeight w:val="20"/>
              </w:trPr>
              <w:tc>
                <w:tcPr>
                  <w:tcW w:w="490" w:type="dxa"/>
                  <w:shd w:val="clear" w:color="auto" w:fill="BFBFBF"/>
                </w:tcPr>
                <w:p w14:paraId="570B846C" w14:textId="77777777" w:rsidR="002A495B" w:rsidRPr="009E592F" w:rsidRDefault="002A495B" w:rsidP="002A495B">
                  <w:pPr>
                    <w:spacing w:after="0" w:line="240" w:lineRule="auto"/>
                    <w:rPr>
                      <w:sz w:val="18"/>
                      <w:szCs w:val="20"/>
                    </w:rPr>
                  </w:pPr>
                  <w:r w:rsidRPr="009E592F">
                    <w:rPr>
                      <w:sz w:val="18"/>
                      <w:szCs w:val="20"/>
                    </w:rPr>
                    <w:t>No.</w:t>
                  </w:r>
                </w:p>
              </w:tc>
              <w:tc>
                <w:tcPr>
                  <w:tcW w:w="2518" w:type="dxa"/>
                  <w:shd w:val="clear" w:color="auto" w:fill="BFBFBF"/>
                  <w:vAlign w:val="center"/>
                </w:tcPr>
                <w:p w14:paraId="6FE40A55" w14:textId="77777777" w:rsidR="002A495B" w:rsidRPr="009E592F" w:rsidRDefault="002A495B" w:rsidP="002A495B">
                  <w:pPr>
                    <w:spacing w:after="0" w:line="240" w:lineRule="auto"/>
                    <w:rPr>
                      <w:sz w:val="18"/>
                      <w:szCs w:val="20"/>
                    </w:rPr>
                  </w:pPr>
                  <w:r w:rsidRPr="009E592F">
                    <w:rPr>
                      <w:sz w:val="18"/>
                      <w:szCs w:val="20"/>
                    </w:rPr>
                    <w:t>Grupo meta</w:t>
                  </w:r>
                </w:p>
              </w:tc>
              <w:tc>
                <w:tcPr>
                  <w:tcW w:w="965" w:type="dxa"/>
                  <w:shd w:val="clear" w:color="auto" w:fill="BFBFBF"/>
                  <w:vAlign w:val="center"/>
                </w:tcPr>
                <w:p w14:paraId="1A6D5CB0" w14:textId="77777777" w:rsidR="002A495B" w:rsidRPr="009E592F" w:rsidRDefault="002A495B" w:rsidP="002A495B">
                  <w:pPr>
                    <w:spacing w:after="0" w:line="240" w:lineRule="auto"/>
                    <w:jc w:val="center"/>
                    <w:rPr>
                      <w:sz w:val="18"/>
                      <w:szCs w:val="20"/>
                    </w:rPr>
                  </w:pPr>
                  <w:r w:rsidRPr="009E592F">
                    <w:rPr>
                      <w:sz w:val="18"/>
                      <w:szCs w:val="20"/>
                    </w:rPr>
                    <w:t>2014</w:t>
                  </w:r>
                </w:p>
              </w:tc>
              <w:tc>
                <w:tcPr>
                  <w:tcW w:w="1058" w:type="dxa"/>
                  <w:shd w:val="clear" w:color="auto" w:fill="BFBFBF"/>
                  <w:vAlign w:val="center"/>
                </w:tcPr>
                <w:p w14:paraId="70897E83" w14:textId="77777777" w:rsidR="002A495B" w:rsidRPr="009E592F" w:rsidRDefault="002A495B" w:rsidP="002A495B">
                  <w:pPr>
                    <w:spacing w:after="0" w:line="240" w:lineRule="auto"/>
                    <w:jc w:val="center"/>
                    <w:rPr>
                      <w:sz w:val="18"/>
                      <w:szCs w:val="20"/>
                    </w:rPr>
                  </w:pPr>
                  <w:r w:rsidRPr="009E592F">
                    <w:rPr>
                      <w:sz w:val="18"/>
                      <w:szCs w:val="20"/>
                    </w:rPr>
                    <w:t>2015</w:t>
                  </w:r>
                </w:p>
              </w:tc>
              <w:tc>
                <w:tcPr>
                  <w:tcW w:w="1058" w:type="dxa"/>
                  <w:shd w:val="clear" w:color="auto" w:fill="BFBFBF"/>
                  <w:vAlign w:val="center"/>
                </w:tcPr>
                <w:p w14:paraId="65C758BB" w14:textId="77777777" w:rsidR="002A495B" w:rsidRPr="009E592F" w:rsidRDefault="002A495B" w:rsidP="002A495B">
                  <w:pPr>
                    <w:spacing w:after="0" w:line="240" w:lineRule="auto"/>
                    <w:jc w:val="center"/>
                    <w:rPr>
                      <w:sz w:val="18"/>
                      <w:szCs w:val="20"/>
                    </w:rPr>
                  </w:pPr>
                  <w:r w:rsidRPr="009E592F">
                    <w:rPr>
                      <w:sz w:val="18"/>
                      <w:szCs w:val="20"/>
                    </w:rPr>
                    <w:t>2016</w:t>
                  </w:r>
                </w:p>
              </w:tc>
              <w:tc>
                <w:tcPr>
                  <w:tcW w:w="1307" w:type="dxa"/>
                  <w:shd w:val="clear" w:color="auto" w:fill="BFBFBF"/>
                  <w:vAlign w:val="center"/>
                </w:tcPr>
                <w:p w14:paraId="2BA3E290" w14:textId="77777777" w:rsidR="002A495B" w:rsidRPr="009E592F" w:rsidRDefault="002A495B" w:rsidP="002A495B">
                  <w:pPr>
                    <w:spacing w:after="0" w:line="240" w:lineRule="auto"/>
                    <w:jc w:val="center"/>
                    <w:rPr>
                      <w:sz w:val="18"/>
                      <w:szCs w:val="20"/>
                    </w:rPr>
                  </w:pPr>
                  <w:r w:rsidRPr="009E592F">
                    <w:rPr>
                      <w:sz w:val="18"/>
                      <w:szCs w:val="20"/>
                    </w:rPr>
                    <w:t>Total</w:t>
                  </w:r>
                </w:p>
              </w:tc>
            </w:tr>
            <w:tr w:rsidR="002A495B" w:rsidRPr="009E592F" w14:paraId="503BCAD6" w14:textId="77777777" w:rsidTr="002A495B">
              <w:trPr>
                <w:trHeight w:val="20"/>
              </w:trPr>
              <w:tc>
                <w:tcPr>
                  <w:tcW w:w="490" w:type="dxa"/>
                  <w:vAlign w:val="center"/>
                </w:tcPr>
                <w:p w14:paraId="721BB596" w14:textId="77777777" w:rsidR="002A495B" w:rsidRPr="009E592F" w:rsidRDefault="002A495B" w:rsidP="002A495B">
                  <w:pPr>
                    <w:spacing w:after="0" w:line="240" w:lineRule="auto"/>
                    <w:jc w:val="center"/>
                    <w:rPr>
                      <w:sz w:val="18"/>
                      <w:szCs w:val="20"/>
                    </w:rPr>
                  </w:pPr>
                  <w:r w:rsidRPr="009E592F">
                    <w:rPr>
                      <w:sz w:val="18"/>
                      <w:szCs w:val="20"/>
                    </w:rPr>
                    <w:t>1</w:t>
                  </w:r>
                </w:p>
              </w:tc>
              <w:tc>
                <w:tcPr>
                  <w:tcW w:w="2518" w:type="dxa"/>
                  <w:vAlign w:val="center"/>
                </w:tcPr>
                <w:p w14:paraId="2C123FAB" w14:textId="77777777" w:rsidR="002A495B" w:rsidRPr="009E592F" w:rsidRDefault="002A495B" w:rsidP="002A495B">
                  <w:pPr>
                    <w:spacing w:after="0" w:line="240" w:lineRule="auto"/>
                    <w:rPr>
                      <w:sz w:val="18"/>
                      <w:szCs w:val="20"/>
                    </w:rPr>
                  </w:pPr>
                  <w:r w:rsidRPr="009E592F">
                    <w:rPr>
                      <w:sz w:val="18"/>
                      <w:szCs w:val="20"/>
                    </w:rPr>
                    <w:t>Servidores (as) Públicos.</w:t>
                  </w:r>
                </w:p>
              </w:tc>
              <w:tc>
                <w:tcPr>
                  <w:tcW w:w="965" w:type="dxa"/>
                  <w:vAlign w:val="center"/>
                </w:tcPr>
                <w:p w14:paraId="5321467B" w14:textId="77777777" w:rsidR="002A495B" w:rsidRPr="009E592F" w:rsidRDefault="002A495B" w:rsidP="002A495B">
                  <w:pPr>
                    <w:spacing w:after="0" w:line="240" w:lineRule="auto"/>
                    <w:jc w:val="center"/>
                    <w:rPr>
                      <w:sz w:val="18"/>
                      <w:szCs w:val="20"/>
                    </w:rPr>
                  </w:pPr>
                  <w:r w:rsidRPr="009E592F">
                    <w:rPr>
                      <w:sz w:val="18"/>
                      <w:szCs w:val="20"/>
                    </w:rPr>
                    <w:t>1,674</w:t>
                  </w:r>
                </w:p>
              </w:tc>
              <w:tc>
                <w:tcPr>
                  <w:tcW w:w="1058" w:type="dxa"/>
                  <w:vAlign w:val="center"/>
                </w:tcPr>
                <w:p w14:paraId="3E99C1D6" w14:textId="77777777" w:rsidR="002A495B" w:rsidRPr="009E592F" w:rsidRDefault="002A495B" w:rsidP="002A495B">
                  <w:pPr>
                    <w:spacing w:after="0" w:line="240" w:lineRule="auto"/>
                    <w:jc w:val="center"/>
                    <w:rPr>
                      <w:sz w:val="18"/>
                      <w:szCs w:val="20"/>
                    </w:rPr>
                  </w:pPr>
                  <w:r w:rsidRPr="009E592F">
                    <w:rPr>
                      <w:sz w:val="18"/>
                      <w:szCs w:val="20"/>
                    </w:rPr>
                    <w:t>2,058</w:t>
                  </w:r>
                </w:p>
              </w:tc>
              <w:tc>
                <w:tcPr>
                  <w:tcW w:w="1058" w:type="dxa"/>
                  <w:vAlign w:val="center"/>
                </w:tcPr>
                <w:p w14:paraId="2BAE10D3" w14:textId="77777777" w:rsidR="002A495B" w:rsidRPr="009E592F" w:rsidRDefault="002A495B" w:rsidP="002A495B">
                  <w:pPr>
                    <w:spacing w:after="0" w:line="240" w:lineRule="auto"/>
                    <w:jc w:val="center"/>
                    <w:rPr>
                      <w:sz w:val="18"/>
                      <w:szCs w:val="20"/>
                    </w:rPr>
                  </w:pPr>
                  <w:r w:rsidRPr="009E592F">
                    <w:rPr>
                      <w:sz w:val="18"/>
                      <w:szCs w:val="20"/>
                    </w:rPr>
                    <w:t>1,987</w:t>
                  </w:r>
                </w:p>
              </w:tc>
              <w:tc>
                <w:tcPr>
                  <w:tcW w:w="1307" w:type="dxa"/>
                  <w:vAlign w:val="center"/>
                </w:tcPr>
                <w:p w14:paraId="4FC83F93" w14:textId="77777777" w:rsidR="002A495B" w:rsidRPr="009E592F" w:rsidRDefault="002A495B" w:rsidP="002A495B">
                  <w:pPr>
                    <w:spacing w:after="0" w:line="240" w:lineRule="auto"/>
                    <w:jc w:val="center"/>
                    <w:rPr>
                      <w:sz w:val="18"/>
                      <w:szCs w:val="20"/>
                    </w:rPr>
                  </w:pPr>
                  <w:r w:rsidRPr="009E592F">
                    <w:rPr>
                      <w:sz w:val="18"/>
                      <w:szCs w:val="20"/>
                    </w:rPr>
                    <w:t>5,719</w:t>
                  </w:r>
                </w:p>
              </w:tc>
            </w:tr>
            <w:tr w:rsidR="002A495B" w:rsidRPr="009E592F" w14:paraId="3ACF9978" w14:textId="77777777" w:rsidTr="002A495B">
              <w:trPr>
                <w:trHeight w:val="20"/>
              </w:trPr>
              <w:tc>
                <w:tcPr>
                  <w:tcW w:w="490" w:type="dxa"/>
                  <w:vAlign w:val="center"/>
                </w:tcPr>
                <w:p w14:paraId="20E144D1" w14:textId="77777777" w:rsidR="002A495B" w:rsidRPr="009E592F" w:rsidRDefault="002A495B" w:rsidP="002A495B">
                  <w:pPr>
                    <w:spacing w:after="0" w:line="240" w:lineRule="auto"/>
                    <w:jc w:val="center"/>
                    <w:rPr>
                      <w:sz w:val="18"/>
                      <w:szCs w:val="20"/>
                    </w:rPr>
                  </w:pPr>
                  <w:r w:rsidRPr="009E592F">
                    <w:rPr>
                      <w:sz w:val="18"/>
                      <w:szCs w:val="20"/>
                    </w:rPr>
                    <w:t>2</w:t>
                  </w:r>
                </w:p>
              </w:tc>
              <w:tc>
                <w:tcPr>
                  <w:tcW w:w="2518" w:type="dxa"/>
                  <w:vAlign w:val="center"/>
                </w:tcPr>
                <w:p w14:paraId="7D19CDEE" w14:textId="77777777" w:rsidR="002A495B" w:rsidRPr="006D61BC" w:rsidRDefault="002A495B" w:rsidP="002A495B">
                  <w:pPr>
                    <w:spacing w:after="0" w:line="240" w:lineRule="auto"/>
                    <w:rPr>
                      <w:sz w:val="18"/>
                      <w:szCs w:val="20"/>
                      <w:lang w:val="es-HN"/>
                    </w:rPr>
                  </w:pPr>
                  <w:r w:rsidRPr="006D61BC">
                    <w:rPr>
                      <w:sz w:val="18"/>
                      <w:szCs w:val="20"/>
                      <w:lang w:val="es-HN"/>
                    </w:rPr>
                    <w:t>Miembros de cuerpos del Orden.</w:t>
                  </w:r>
                </w:p>
              </w:tc>
              <w:tc>
                <w:tcPr>
                  <w:tcW w:w="965" w:type="dxa"/>
                  <w:vAlign w:val="center"/>
                </w:tcPr>
                <w:p w14:paraId="61FE12A7" w14:textId="77777777" w:rsidR="002A495B" w:rsidRPr="009E592F" w:rsidRDefault="002A495B" w:rsidP="002A495B">
                  <w:pPr>
                    <w:spacing w:after="0" w:line="240" w:lineRule="auto"/>
                    <w:jc w:val="center"/>
                    <w:rPr>
                      <w:sz w:val="18"/>
                      <w:szCs w:val="20"/>
                    </w:rPr>
                  </w:pPr>
                  <w:r w:rsidRPr="009E592F">
                    <w:rPr>
                      <w:sz w:val="18"/>
                      <w:szCs w:val="20"/>
                    </w:rPr>
                    <w:t>1,825</w:t>
                  </w:r>
                </w:p>
              </w:tc>
              <w:tc>
                <w:tcPr>
                  <w:tcW w:w="1058" w:type="dxa"/>
                  <w:vAlign w:val="center"/>
                </w:tcPr>
                <w:p w14:paraId="6B1E7FC9" w14:textId="77777777" w:rsidR="002A495B" w:rsidRPr="009E592F" w:rsidRDefault="002A495B" w:rsidP="002A495B">
                  <w:pPr>
                    <w:spacing w:after="0" w:line="240" w:lineRule="auto"/>
                    <w:jc w:val="center"/>
                    <w:rPr>
                      <w:sz w:val="18"/>
                      <w:szCs w:val="20"/>
                    </w:rPr>
                  </w:pPr>
                  <w:r w:rsidRPr="009E592F">
                    <w:rPr>
                      <w:sz w:val="18"/>
                      <w:szCs w:val="20"/>
                    </w:rPr>
                    <w:t>8,012</w:t>
                  </w:r>
                </w:p>
              </w:tc>
              <w:tc>
                <w:tcPr>
                  <w:tcW w:w="1058" w:type="dxa"/>
                  <w:vAlign w:val="center"/>
                </w:tcPr>
                <w:p w14:paraId="0C192A2C" w14:textId="77777777" w:rsidR="002A495B" w:rsidRPr="009E592F" w:rsidRDefault="002A495B" w:rsidP="002A495B">
                  <w:pPr>
                    <w:spacing w:after="0" w:line="240" w:lineRule="auto"/>
                    <w:jc w:val="center"/>
                    <w:rPr>
                      <w:sz w:val="18"/>
                      <w:szCs w:val="20"/>
                    </w:rPr>
                  </w:pPr>
                  <w:r w:rsidRPr="009E592F">
                    <w:rPr>
                      <w:sz w:val="18"/>
                      <w:szCs w:val="20"/>
                    </w:rPr>
                    <w:t>6,271</w:t>
                  </w:r>
                </w:p>
              </w:tc>
              <w:tc>
                <w:tcPr>
                  <w:tcW w:w="1307" w:type="dxa"/>
                  <w:vAlign w:val="center"/>
                </w:tcPr>
                <w:p w14:paraId="3C73A00B" w14:textId="77777777" w:rsidR="002A495B" w:rsidRPr="009E592F" w:rsidRDefault="002A495B" w:rsidP="002A495B">
                  <w:pPr>
                    <w:spacing w:after="0" w:line="240" w:lineRule="auto"/>
                    <w:jc w:val="center"/>
                    <w:rPr>
                      <w:sz w:val="18"/>
                      <w:szCs w:val="20"/>
                    </w:rPr>
                  </w:pPr>
                  <w:r w:rsidRPr="009E592F">
                    <w:rPr>
                      <w:sz w:val="18"/>
                      <w:szCs w:val="20"/>
                    </w:rPr>
                    <w:t>16,108</w:t>
                  </w:r>
                </w:p>
              </w:tc>
            </w:tr>
            <w:tr w:rsidR="002A495B" w:rsidRPr="009E592F" w14:paraId="0419C95F" w14:textId="77777777" w:rsidTr="002A495B">
              <w:trPr>
                <w:trHeight w:val="20"/>
              </w:trPr>
              <w:tc>
                <w:tcPr>
                  <w:tcW w:w="490" w:type="dxa"/>
                  <w:vAlign w:val="center"/>
                </w:tcPr>
                <w:p w14:paraId="493F5168" w14:textId="77777777" w:rsidR="002A495B" w:rsidRPr="009E592F" w:rsidRDefault="002A495B" w:rsidP="002A495B">
                  <w:pPr>
                    <w:spacing w:after="0" w:line="240" w:lineRule="auto"/>
                    <w:jc w:val="center"/>
                    <w:rPr>
                      <w:sz w:val="18"/>
                      <w:szCs w:val="20"/>
                    </w:rPr>
                  </w:pPr>
                  <w:r w:rsidRPr="009E592F">
                    <w:rPr>
                      <w:sz w:val="18"/>
                      <w:szCs w:val="20"/>
                    </w:rPr>
                    <w:t>3</w:t>
                  </w:r>
                </w:p>
              </w:tc>
              <w:tc>
                <w:tcPr>
                  <w:tcW w:w="2518" w:type="dxa"/>
                  <w:vAlign w:val="center"/>
                </w:tcPr>
                <w:p w14:paraId="1D22E131" w14:textId="77777777" w:rsidR="002A495B" w:rsidRPr="009E592F" w:rsidRDefault="002A495B" w:rsidP="002A495B">
                  <w:pPr>
                    <w:spacing w:after="0" w:line="240" w:lineRule="auto"/>
                    <w:rPr>
                      <w:sz w:val="18"/>
                      <w:szCs w:val="20"/>
                    </w:rPr>
                  </w:pPr>
                  <w:r w:rsidRPr="009E592F">
                    <w:rPr>
                      <w:sz w:val="18"/>
                      <w:szCs w:val="20"/>
                    </w:rPr>
                    <w:t>Personas Privadas de Libertad</w:t>
                  </w:r>
                </w:p>
              </w:tc>
              <w:tc>
                <w:tcPr>
                  <w:tcW w:w="965" w:type="dxa"/>
                  <w:vAlign w:val="center"/>
                </w:tcPr>
                <w:p w14:paraId="5E25E98B" w14:textId="77777777" w:rsidR="002A495B" w:rsidRPr="009E592F" w:rsidRDefault="002A495B" w:rsidP="002A495B">
                  <w:pPr>
                    <w:spacing w:after="0" w:line="240" w:lineRule="auto"/>
                    <w:jc w:val="center"/>
                    <w:rPr>
                      <w:sz w:val="18"/>
                      <w:szCs w:val="20"/>
                    </w:rPr>
                  </w:pPr>
                  <w:r w:rsidRPr="009E592F">
                    <w:rPr>
                      <w:sz w:val="18"/>
                      <w:szCs w:val="20"/>
                    </w:rPr>
                    <w:t>1,068</w:t>
                  </w:r>
                </w:p>
              </w:tc>
              <w:tc>
                <w:tcPr>
                  <w:tcW w:w="1058" w:type="dxa"/>
                  <w:vAlign w:val="center"/>
                </w:tcPr>
                <w:p w14:paraId="6F7D640B" w14:textId="77777777" w:rsidR="002A495B" w:rsidRPr="009E592F" w:rsidRDefault="002A495B" w:rsidP="002A495B">
                  <w:pPr>
                    <w:spacing w:after="0" w:line="240" w:lineRule="auto"/>
                    <w:jc w:val="center"/>
                    <w:rPr>
                      <w:sz w:val="18"/>
                      <w:szCs w:val="20"/>
                    </w:rPr>
                  </w:pPr>
                  <w:r w:rsidRPr="009E592F">
                    <w:rPr>
                      <w:sz w:val="18"/>
                      <w:szCs w:val="20"/>
                    </w:rPr>
                    <w:t>1,135</w:t>
                  </w:r>
                </w:p>
              </w:tc>
              <w:tc>
                <w:tcPr>
                  <w:tcW w:w="1058" w:type="dxa"/>
                  <w:vAlign w:val="center"/>
                </w:tcPr>
                <w:p w14:paraId="3873DF13" w14:textId="77777777" w:rsidR="002A495B" w:rsidRPr="009E592F" w:rsidRDefault="002A495B" w:rsidP="002A495B">
                  <w:pPr>
                    <w:spacing w:after="0" w:line="240" w:lineRule="auto"/>
                    <w:jc w:val="center"/>
                    <w:rPr>
                      <w:sz w:val="18"/>
                      <w:szCs w:val="20"/>
                    </w:rPr>
                  </w:pPr>
                  <w:r w:rsidRPr="009E592F">
                    <w:rPr>
                      <w:sz w:val="18"/>
                      <w:szCs w:val="20"/>
                    </w:rPr>
                    <w:t>1,463</w:t>
                  </w:r>
                </w:p>
              </w:tc>
              <w:tc>
                <w:tcPr>
                  <w:tcW w:w="1307" w:type="dxa"/>
                  <w:vAlign w:val="center"/>
                </w:tcPr>
                <w:p w14:paraId="5041B717" w14:textId="77777777" w:rsidR="002A495B" w:rsidRPr="009E592F" w:rsidRDefault="002A495B" w:rsidP="002A495B">
                  <w:pPr>
                    <w:spacing w:after="0" w:line="240" w:lineRule="auto"/>
                    <w:jc w:val="center"/>
                    <w:rPr>
                      <w:sz w:val="18"/>
                      <w:szCs w:val="20"/>
                    </w:rPr>
                  </w:pPr>
                  <w:r w:rsidRPr="009E592F">
                    <w:rPr>
                      <w:sz w:val="18"/>
                      <w:szCs w:val="20"/>
                    </w:rPr>
                    <w:t>3,666</w:t>
                  </w:r>
                </w:p>
              </w:tc>
            </w:tr>
            <w:tr w:rsidR="002A495B" w:rsidRPr="009E592F" w14:paraId="2A1B0BCC" w14:textId="77777777" w:rsidTr="002A495B">
              <w:trPr>
                <w:trHeight w:val="20"/>
              </w:trPr>
              <w:tc>
                <w:tcPr>
                  <w:tcW w:w="490" w:type="dxa"/>
                  <w:vAlign w:val="center"/>
                </w:tcPr>
                <w:p w14:paraId="6C4EF715" w14:textId="77777777" w:rsidR="002A495B" w:rsidRPr="009E592F" w:rsidRDefault="002A495B" w:rsidP="002A495B">
                  <w:pPr>
                    <w:spacing w:after="0" w:line="240" w:lineRule="auto"/>
                    <w:jc w:val="center"/>
                    <w:rPr>
                      <w:sz w:val="18"/>
                      <w:szCs w:val="20"/>
                    </w:rPr>
                  </w:pPr>
                  <w:r w:rsidRPr="009E592F">
                    <w:rPr>
                      <w:sz w:val="18"/>
                      <w:szCs w:val="20"/>
                    </w:rPr>
                    <w:t>4</w:t>
                  </w:r>
                </w:p>
              </w:tc>
              <w:tc>
                <w:tcPr>
                  <w:tcW w:w="2518" w:type="dxa"/>
                  <w:vAlign w:val="center"/>
                </w:tcPr>
                <w:p w14:paraId="2C69DBF6" w14:textId="77777777" w:rsidR="002A495B" w:rsidRPr="009E592F" w:rsidRDefault="002A495B" w:rsidP="002A495B">
                  <w:pPr>
                    <w:spacing w:after="0" w:line="240" w:lineRule="auto"/>
                    <w:rPr>
                      <w:sz w:val="18"/>
                      <w:szCs w:val="20"/>
                    </w:rPr>
                  </w:pPr>
                  <w:r w:rsidRPr="009E592F">
                    <w:rPr>
                      <w:sz w:val="18"/>
                      <w:szCs w:val="20"/>
                    </w:rPr>
                    <w:t>Jóvenes estudiantes</w:t>
                  </w:r>
                </w:p>
              </w:tc>
              <w:tc>
                <w:tcPr>
                  <w:tcW w:w="965" w:type="dxa"/>
                  <w:vAlign w:val="center"/>
                </w:tcPr>
                <w:p w14:paraId="7428459B" w14:textId="77777777" w:rsidR="002A495B" w:rsidRPr="009E592F" w:rsidRDefault="002A495B" w:rsidP="002A495B">
                  <w:pPr>
                    <w:spacing w:after="0" w:line="240" w:lineRule="auto"/>
                    <w:jc w:val="center"/>
                    <w:rPr>
                      <w:sz w:val="18"/>
                      <w:szCs w:val="20"/>
                    </w:rPr>
                  </w:pPr>
                  <w:r w:rsidRPr="009E592F">
                    <w:rPr>
                      <w:sz w:val="18"/>
                      <w:szCs w:val="20"/>
                    </w:rPr>
                    <w:t>298</w:t>
                  </w:r>
                </w:p>
              </w:tc>
              <w:tc>
                <w:tcPr>
                  <w:tcW w:w="1058" w:type="dxa"/>
                  <w:vAlign w:val="center"/>
                </w:tcPr>
                <w:p w14:paraId="480331F6" w14:textId="77777777" w:rsidR="002A495B" w:rsidRPr="009E592F" w:rsidRDefault="002A495B" w:rsidP="002A495B">
                  <w:pPr>
                    <w:spacing w:after="0" w:line="240" w:lineRule="auto"/>
                    <w:jc w:val="center"/>
                    <w:rPr>
                      <w:sz w:val="18"/>
                      <w:szCs w:val="20"/>
                    </w:rPr>
                  </w:pPr>
                  <w:r w:rsidRPr="009E592F">
                    <w:rPr>
                      <w:sz w:val="18"/>
                      <w:szCs w:val="20"/>
                    </w:rPr>
                    <w:t>368</w:t>
                  </w:r>
                </w:p>
              </w:tc>
              <w:tc>
                <w:tcPr>
                  <w:tcW w:w="1058" w:type="dxa"/>
                  <w:vAlign w:val="center"/>
                </w:tcPr>
                <w:p w14:paraId="3DA07E83" w14:textId="77777777" w:rsidR="002A495B" w:rsidRPr="009E592F" w:rsidRDefault="002A495B" w:rsidP="002A495B">
                  <w:pPr>
                    <w:spacing w:after="0" w:line="240" w:lineRule="auto"/>
                    <w:jc w:val="center"/>
                    <w:rPr>
                      <w:sz w:val="18"/>
                      <w:szCs w:val="20"/>
                    </w:rPr>
                  </w:pPr>
                  <w:r w:rsidRPr="009E592F">
                    <w:rPr>
                      <w:sz w:val="18"/>
                      <w:szCs w:val="20"/>
                    </w:rPr>
                    <w:t>651</w:t>
                  </w:r>
                </w:p>
              </w:tc>
              <w:tc>
                <w:tcPr>
                  <w:tcW w:w="1307" w:type="dxa"/>
                  <w:vAlign w:val="center"/>
                </w:tcPr>
                <w:p w14:paraId="512240C1" w14:textId="77777777" w:rsidR="002A495B" w:rsidRPr="009E592F" w:rsidRDefault="002A495B" w:rsidP="002A495B">
                  <w:pPr>
                    <w:spacing w:after="0" w:line="240" w:lineRule="auto"/>
                    <w:jc w:val="center"/>
                    <w:rPr>
                      <w:sz w:val="18"/>
                      <w:szCs w:val="20"/>
                    </w:rPr>
                  </w:pPr>
                  <w:r w:rsidRPr="009E592F">
                    <w:rPr>
                      <w:sz w:val="18"/>
                      <w:szCs w:val="20"/>
                    </w:rPr>
                    <w:t>1,317</w:t>
                  </w:r>
                </w:p>
              </w:tc>
            </w:tr>
            <w:tr w:rsidR="002A495B" w:rsidRPr="009E592F" w14:paraId="11C4A66D" w14:textId="77777777" w:rsidTr="002A495B">
              <w:trPr>
                <w:trHeight w:val="20"/>
              </w:trPr>
              <w:tc>
                <w:tcPr>
                  <w:tcW w:w="490" w:type="dxa"/>
                  <w:vAlign w:val="center"/>
                </w:tcPr>
                <w:p w14:paraId="6AA06939" w14:textId="77777777" w:rsidR="002A495B" w:rsidRPr="009E592F" w:rsidRDefault="002A495B" w:rsidP="002A495B">
                  <w:pPr>
                    <w:spacing w:after="0" w:line="240" w:lineRule="auto"/>
                    <w:jc w:val="center"/>
                    <w:rPr>
                      <w:sz w:val="18"/>
                      <w:szCs w:val="20"/>
                    </w:rPr>
                  </w:pPr>
                  <w:r w:rsidRPr="009E592F">
                    <w:rPr>
                      <w:sz w:val="18"/>
                      <w:szCs w:val="20"/>
                    </w:rPr>
                    <w:t>5</w:t>
                  </w:r>
                </w:p>
              </w:tc>
              <w:tc>
                <w:tcPr>
                  <w:tcW w:w="2518" w:type="dxa"/>
                  <w:vAlign w:val="center"/>
                </w:tcPr>
                <w:p w14:paraId="26F1A0ED" w14:textId="77777777" w:rsidR="002A495B" w:rsidRPr="009E592F" w:rsidRDefault="002A495B" w:rsidP="002A495B">
                  <w:pPr>
                    <w:spacing w:after="0" w:line="240" w:lineRule="auto"/>
                    <w:rPr>
                      <w:sz w:val="18"/>
                      <w:szCs w:val="20"/>
                    </w:rPr>
                  </w:pPr>
                  <w:r w:rsidRPr="009E592F">
                    <w:rPr>
                      <w:sz w:val="18"/>
                      <w:szCs w:val="20"/>
                    </w:rPr>
                    <w:t>Docentes</w:t>
                  </w:r>
                </w:p>
              </w:tc>
              <w:tc>
                <w:tcPr>
                  <w:tcW w:w="965" w:type="dxa"/>
                  <w:vAlign w:val="center"/>
                </w:tcPr>
                <w:p w14:paraId="1EB7692F" w14:textId="77777777" w:rsidR="002A495B" w:rsidRPr="009E592F" w:rsidRDefault="002A495B" w:rsidP="002A495B">
                  <w:pPr>
                    <w:spacing w:after="0" w:line="240" w:lineRule="auto"/>
                    <w:jc w:val="center"/>
                    <w:rPr>
                      <w:sz w:val="18"/>
                      <w:szCs w:val="20"/>
                    </w:rPr>
                  </w:pPr>
                  <w:r w:rsidRPr="009E592F">
                    <w:rPr>
                      <w:sz w:val="18"/>
                      <w:szCs w:val="20"/>
                    </w:rPr>
                    <w:t>213</w:t>
                  </w:r>
                </w:p>
              </w:tc>
              <w:tc>
                <w:tcPr>
                  <w:tcW w:w="1058" w:type="dxa"/>
                  <w:vAlign w:val="center"/>
                </w:tcPr>
                <w:p w14:paraId="7D4AF5AE" w14:textId="77777777" w:rsidR="002A495B" w:rsidRPr="009E592F" w:rsidRDefault="002A495B" w:rsidP="002A495B">
                  <w:pPr>
                    <w:spacing w:after="0" w:line="240" w:lineRule="auto"/>
                    <w:jc w:val="center"/>
                    <w:rPr>
                      <w:sz w:val="18"/>
                      <w:szCs w:val="20"/>
                    </w:rPr>
                  </w:pPr>
                </w:p>
              </w:tc>
              <w:tc>
                <w:tcPr>
                  <w:tcW w:w="1058" w:type="dxa"/>
                  <w:vAlign w:val="center"/>
                </w:tcPr>
                <w:p w14:paraId="3FC00A99" w14:textId="77777777" w:rsidR="002A495B" w:rsidRPr="009E592F" w:rsidRDefault="002A495B" w:rsidP="002A495B">
                  <w:pPr>
                    <w:spacing w:after="0" w:line="240" w:lineRule="auto"/>
                    <w:jc w:val="center"/>
                    <w:rPr>
                      <w:sz w:val="18"/>
                      <w:szCs w:val="20"/>
                    </w:rPr>
                  </w:pPr>
                </w:p>
              </w:tc>
              <w:tc>
                <w:tcPr>
                  <w:tcW w:w="1307" w:type="dxa"/>
                  <w:vAlign w:val="center"/>
                </w:tcPr>
                <w:p w14:paraId="4563691F" w14:textId="77777777" w:rsidR="002A495B" w:rsidRPr="009E592F" w:rsidRDefault="002A495B" w:rsidP="002A495B">
                  <w:pPr>
                    <w:spacing w:after="0" w:line="240" w:lineRule="auto"/>
                    <w:jc w:val="center"/>
                    <w:rPr>
                      <w:sz w:val="18"/>
                      <w:szCs w:val="20"/>
                    </w:rPr>
                  </w:pPr>
                  <w:r w:rsidRPr="009E592F">
                    <w:rPr>
                      <w:sz w:val="18"/>
                      <w:szCs w:val="20"/>
                    </w:rPr>
                    <w:t>213</w:t>
                  </w:r>
                </w:p>
              </w:tc>
            </w:tr>
            <w:tr w:rsidR="002A495B" w:rsidRPr="009E592F" w14:paraId="4B9B9A28" w14:textId="77777777" w:rsidTr="002A495B">
              <w:trPr>
                <w:trHeight w:val="20"/>
              </w:trPr>
              <w:tc>
                <w:tcPr>
                  <w:tcW w:w="490" w:type="dxa"/>
                  <w:vAlign w:val="center"/>
                </w:tcPr>
                <w:p w14:paraId="4031671C" w14:textId="77777777" w:rsidR="002A495B" w:rsidRPr="009E592F" w:rsidRDefault="002A495B" w:rsidP="002A495B">
                  <w:pPr>
                    <w:spacing w:after="0" w:line="240" w:lineRule="auto"/>
                    <w:jc w:val="center"/>
                    <w:rPr>
                      <w:sz w:val="18"/>
                      <w:szCs w:val="20"/>
                    </w:rPr>
                  </w:pPr>
                  <w:r w:rsidRPr="009E592F">
                    <w:rPr>
                      <w:sz w:val="18"/>
                      <w:szCs w:val="20"/>
                    </w:rPr>
                    <w:t>6</w:t>
                  </w:r>
                </w:p>
              </w:tc>
              <w:tc>
                <w:tcPr>
                  <w:tcW w:w="2518" w:type="dxa"/>
                  <w:vAlign w:val="center"/>
                </w:tcPr>
                <w:p w14:paraId="424D69E6" w14:textId="77777777" w:rsidR="002A495B" w:rsidRPr="009E592F" w:rsidRDefault="002A495B" w:rsidP="002A495B">
                  <w:pPr>
                    <w:spacing w:after="0" w:line="240" w:lineRule="auto"/>
                    <w:rPr>
                      <w:sz w:val="18"/>
                      <w:szCs w:val="20"/>
                    </w:rPr>
                  </w:pPr>
                  <w:r w:rsidRPr="009E592F">
                    <w:rPr>
                      <w:sz w:val="18"/>
                      <w:szCs w:val="20"/>
                    </w:rPr>
                    <w:t>Padres de familia</w:t>
                  </w:r>
                </w:p>
              </w:tc>
              <w:tc>
                <w:tcPr>
                  <w:tcW w:w="965" w:type="dxa"/>
                  <w:vAlign w:val="center"/>
                </w:tcPr>
                <w:p w14:paraId="2EE47665" w14:textId="77777777" w:rsidR="002A495B" w:rsidRPr="009E592F" w:rsidRDefault="002A495B" w:rsidP="002A495B">
                  <w:pPr>
                    <w:spacing w:after="0" w:line="240" w:lineRule="auto"/>
                    <w:jc w:val="center"/>
                    <w:rPr>
                      <w:sz w:val="18"/>
                      <w:szCs w:val="20"/>
                    </w:rPr>
                  </w:pPr>
                  <w:r w:rsidRPr="009E592F">
                    <w:rPr>
                      <w:sz w:val="18"/>
                      <w:szCs w:val="20"/>
                    </w:rPr>
                    <w:t>158</w:t>
                  </w:r>
                </w:p>
              </w:tc>
              <w:tc>
                <w:tcPr>
                  <w:tcW w:w="1058" w:type="dxa"/>
                  <w:vAlign w:val="center"/>
                </w:tcPr>
                <w:p w14:paraId="0D9ED25E" w14:textId="77777777" w:rsidR="002A495B" w:rsidRPr="009E592F" w:rsidRDefault="002A495B" w:rsidP="002A495B">
                  <w:pPr>
                    <w:spacing w:after="0" w:line="240" w:lineRule="auto"/>
                    <w:jc w:val="center"/>
                    <w:rPr>
                      <w:sz w:val="18"/>
                      <w:szCs w:val="20"/>
                    </w:rPr>
                  </w:pPr>
                  <w:r w:rsidRPr="009E592F">
                    <w:rPr>
                      <w:sz w:val="18"/>
                      <w:szCs w:val="20"/>
                    </w:rPr>
                    <w:t>70</w:t>
                  </w:r>
                </w:p>
              </w:tc>
              <w:tc>
                <w:tcPr>
                  <w:tcW w:w="1058" w:type="dxa"/>
                  <w:vAlign w:val="center"/>
                </w:tcPr>
                <w:p w14:paraId="20F9132D" w14:textId="77777777" w:rsidR="002A495B" w:rsidRPr="009E592F" w:rsidRDefault="002A495B" w:rsidP="002A495B">
                  <w:pPr>
                    <w:spacing w:after="0" w:line="240" w:lineRule="auto"/>
                    <w:jc w:val="center"/>
                    <w:rPr>
                      <w:sz w:val="18"/>
                      <w:szCs w:val="20"/>
                    </w:rPr>
                  </w:pPr>
                  <w:r w:rsidRPr="009E592F">
                    <w:rPr>
                      <w:sz w:val="18"/>
                      <w:szCs w:val="20"/>
                    </w:rPr>
                    <w:t>203</w:t>
                  </w:r>
                </w:p>
              </w:tc>
              <w:tc>
                <w:tcPr>
                  <w:tcW w:w="1307" w:type="dxa"/>
                  <w:vAlign w:val="center"/>
                </w:tcPr>
                <w:p w14:paraId="0E617393" w14:textId="77777777" w:rsidR="002A495B" w:rsidRPr="009E592F" w:rsidRDefault="002A495B" w:rsidP="002A495B">
                  <w:pPr>
                    <w:spacing w:after="0" w:line="240" w:lineRule="auto"/>
                    <w:jc w:val="center"/>
                    <w:rPr>
                      <w:sz w:val="18"/>
                      <w:szCs w:val="20"/>
                    </w:rPr>
                  </w:pPr>
                  <w:r w:rsidRPr="009E592F">
                    <w:rPr>
                      <w:sz w:val="18"/>
                      <w:szCs w:val="20"/>
                    </w:rPr>
                    <w:t>431</w:t>
                  </w:r>
                </w:p>
              </w:tc>
            </w:tr>
            <w:tr w:rsidR="002A495B" w:rsidRPr="00112169" w14:paraId="041D1EF4" w14:textId="77777777" w:rsidTr="002A495B">
              <w:trPr>
                <w:trHeight w:val="20"/>
              </w:trPr>
              <w:tc>
                <w:tcPr>
                  <w:tcW w:w="490" w:type="dxa"/>
                  <w:vAlign w:val="center"/>
                </w:tcPr>
                <w:p w14:paraId="2B75BC83" w14:textId="77777777" w:rsidR="002A495B" w:rsidRPr="009E592F" w:rsidRDefault="002A495B" w:rsidP="002A495B">
                  <w:pPr>
                    <w:spacing w:after="0" w:line="240" w:lineRule="auto"/>
                    <w:jc w:val="center"/>
                    <w:rPr>
                      <w:sz w:val="18"/>
                      <w:szCs w:val="20"/>
                    </w:rPr>
                  </w:pPr>
                  <w:r w:rsidRPr="009E592F">
                    <w:rPr>
                      <w:sz w:val="18"/>
                      <w:szCs w:val="20"/>
                    </w:rPr>
                    <w:t>7</w:t>
                  </w:r>
                </w:p>
              </w:tc>
              <w:tc>
                <w:tcPr>
                  <w:tcW w:w="2518" w:type="dxa"/>
                  <w:vAlign w:val="center"/>
                </w:tcPr>
                <w:p w14:paraId="5ECDA81B" w14:textId="77777777" w:rsidR="002A495B" w:rsidRPr="006D61BC" w:rsidRDefault="002A495B" w:rsidP="002A495B">
                  <w:pPr>
                    <w:spacing w:after="0" w:line="240" w:lineRule="auto"/>
                    <w:rPr>
                      <w:sz w:val="18"/>
                      <w:szCs w:val="20"/>
                      <w:lang w:val="es-HN"/>
                    </w:rPr>
                  </w:pPr>
                  <w:r w:rsidRPr="006D61BC">
                    <w:rPr>
                      <w:sz w:val="18"/>
                      <w:szCs w:val="20"/>
                      <w:lang w:val="es-HN"/>
                    </w:rPr>
                    <w:t>Miembros de la Empresa Privada</w:t>
                  </w:r>
                </w:p>
              </w:tc>
              <w:tc>
                <w:tcPr>
                  <w:tcW w:w="965" w:type="dxa"/>
                  <w:vAlign w:val="center"/>
                </w:tcPr>
                <w:p w14:paraId="12B70EB2" w14:textId="77777777" w:rsidR="002A495B" w:rsidRPr="006D61BC" w:rsidRDefault="002A495B" w:rsidP="002A495B">
                  <w:pPr>
                    <w:spacing w:after="0" w:line="240" w:lineRule="auto"/>
                    <w:jc w:val="center"/>
                    <w:rPr>
                      <w:sz w:val="18"/>
                      <w:szCs w:val="20"/>
                      <w:lang w:val="es-HN"/>
                    </w:rPr>
                  </w:pPr>
                </w:p>
              </w:tc>
              <w:tc>
                <w:tcPr>
                  <w:tcW w:w="1058" w:type="dxa"/>
                  <w:vAlign w:val="center"/>
                </w:tcPr>
                <w:p w14:paraId="13BB71F2" w14:textId="77777777" w:rsidR="002A495B" w:rsidRPr="006D61BC" w:rsidRDefault="002A495B" w:rsidP="002A495B">
                  <w:pPr>
                    <w:spacing w:after="0" w:line="240" w:lineRule="auto"/>
                    <w:jc w:val="center"/>
                    <w:rPr>
                      <w:sz w:val="18"/>
                      <w:szCs w:val="20"/>
                      <w:lang w:val="es-HN"/>
                    </w:rPr>
                  </w:pPr>
                </w:p>
              </w:tc>
              <w:tc>
                <w:tcPr>
                  <w:tcW w:w="1058" w:type="dxa"/>
                  <w:vAlign w:val="center"/>
                </w:tcPr>
                <w:p w14:paraId="190F1BFF" w14:textId="77777777" w:rsidR="002A495B" w:rsidRPr="006D61BC" w:rsidRDefault="002A495B" w:rsidP="002A495B">
                  <w:pPr>
                    <w:spacing w:after="0" w:line="240" w:lineRule="auto"/>
                    <w:jc w:val="center"/>
                    <w:rPr>
                      <w:sz w:val="18"/>
                      <w:szCs w:val="20"/>
                      <w:lang w:val="es-HN"/>
                    </w:rPr>
                  </w:pPr>
                  <w:r w:rsidRPr="006D61BC">
                    <w:rPr>
                      <w:sz w:val="18"/>
                      <w:szCs w:val="20"/>
                      <w:lang w:val="es-HN"/>
                    </w:rPr>
                    <w:t>263</w:t>
                  </w:r>
                </w:p>
              </w:tc>
              <w:tc>
                <w:tcPr>
                  <w:tcW w:w="1307" w:type="dxa"/>
                  <w:vAlign w:val="center"/>
                </w:tcPr>
                <w:p w14:paraId="73B1B942" w14:textId="77777777" w:rsidR="002A495B" w:rsidRPr="006D61BC" w:rsidRDefault="002A495B" w:rsidP="002A495B">
                  <w:pPr>
                    <w:spacing w:after="0" w:line="240" w:lineRule="auto"/>
                    <w:jc w:val="center"/>
                    <w:rPr>
                      <w:sz w:val="18"/>
                      <w:szCs w:val="20"/>
                      <w:lang w:val="es-HN"/>
                    </w:rPr>
                  </w:pPr>
                  <w:r w:rsidRPr="006D61BC">
                    <w:rPr>
                      <w:sz w:val="18"/>
                      <w:szCs w:val="20"/>
                      <w:lang w:val="es-HN"/>
                    </w:rPr>
                    <w:t>263</w:t>
                  </w:r>
                </w:p>
              </w:tc>
            </w:tr>
            <w:tr w:rsidR="002A495B" w:rsidRPr="00112169" w14:paraId="411121FF" w14:textId="77777777" w:rsidTr="002A495B">
              <w:trPr>
                <w:trHeight w:val="20"/>
              </w:trPr>
              <w:tc>
                <w:tcPr>
                  <w:tcW w:w="490" w:type="dxa"/>
                  <w:vAlign w:val="center"/>
                </w:tcPr>
                <w:p w14:paraId="6C39216C" w14:textId="77777777" w:rsidR="002A495B" w:rsidRPr="006D61BC" w:rsidRDefault="002A495B" w:rsidP="002A495B">
                  <w:pPr>
                    <w:spacing w:after="0" w:line="240" w:lineRule="auto"/>
                    <w:jc w:val="center"/>
                    <w:rPr>
                      <w:sz w:val="18"/>
                      <w:szCs w:val="20"/>
                      <w:lang w:val="es-HN"/>
                    </w:rPr>
                  </w:pPr>
                  <w:r w:rsidRPr="006D61BC">
                    <w:rPr>
                      <w:sz w:val="18"/>
                      <w:szCs w:val="20"/>
                      <w:lang w:val="es-HN"/>
                    </w:rPr>
                    <w:t>8</w:t>
                  </w:r>
                </w:p>
              </w:tc>
              <w:tc>
                <w:tcPr>
                  <w:tcW w:w="2518" w:type="dxa"/>
                  <w:vAlign w:val="center"/>
                </w:tcPr>
                <w:p w14:paraId="66C42192" w14:textId="77777777" w:rsidR="002A495B" w:rsidRPr="006D61BC" w:rsidRDefault="002A495B" w:rsidP="002A495B">
                  <w:pPr>
                    <w:spacing w:after="0" w:line="240" w:lineRule="auto"/>
                    <w:rPr>
                      <w:sz w:val="18"/>
                      <w:szCs w:val="20"/>
                      <w:lang w:val="es-HN"/>
                    </w:rPr>
                  </w:pPr>
                  <w:r w:rsidRPr="006D61BC">
                    <w:rPr>
                      <w:sz w:val="18"/>
                      <w:szCs w:val="20"/>
                      <w:lang w:val="es-HN"/>
                    </w:rPr>
                    <w:t>Miembros de Sociedad Civil</w:t>
                  </w:r>
                </w:p>
              </w:tc>
              <w:tc>
                <w:tcPr>
                  <w:tcW w:w="965" w:type="dxa"/>
                  <w:vAlign w:val="center"/>
                </w:tcPr>
                <w:p w14:paraId="0D48C944" w14:textId="77777777" w:rsidR="002A495B" w:rsidRPr="006D61BC" w:rsidRDefault="002A495B" w:rsidP="002A495B">
                  <w:pPr>
                    <w:spacing w:after="0" w:line="240" w:lineRule="auto"/>
                    <w:jc w:val="center"/>
                    <w:rPr>
                      <w:sz w:val="18"/>
                      <w:szCs w:val="20"/>
                      <w:lang w:val="es-HN"/>
                    </w:rPr>
                  </w:pPr>
                </w:p>
              </w:tc>
              <w:tc>
                <w:tcPr>
                  <w:tcW w:w="1058" w:type="dxa"/>
                  <w:vAlign w:val="center"/>
                </w:tcPr>
                <w:p w14:paraId="3C5DE668" w14:textId="77777777" w:rsidR="002A495B" w:rsidRPr="006D61BC" w:rsidRDefault="002A495B" w:rsidP="002A495B">
                  <w:pPr>
                    <w:spacing w:after="0" w:line="240" w:lineRule="auto"/>
                    <w:jc w:val="center"/>
                    <w:rPr>
                      <w:sz w:val="18"/>
                      <w:szCs w:val="20"/>
                      <w:lang w:val="es-HN"/>
                    </w:rPr>
                  </w:pPr>
                </w:p>
              </w:tc>
              <w:tc>
                <w:tcPr>
                  <w:tcW w:w="1058" w:type="dxa"/>
                  <w:vAlign w:val="center"/>
                </w:tcPr>
                <w:p w14:paraId="795D002A" w14:textId="77777777" w:rsidR="002A495B" w:rsidRPr="006D61BC" w:rsidRDefault="002A495B" w:rsidP="002A495B">
                  <w:pPr>
                    <w:spacing w:after="0" w:line="240" w:lineRule="auto"/>
                    <w:jc w:val="center"/>
                    <w:rPr>
                      <w:sz w:val="18"/>
                      <w:szCs w:val="20"/>
                      <w:lang w:val="es-HN"/>
                    </w:rPr>
                  </w:pPr>
                  <w:r w:rsidRPr="006D61BC">
                    <w:rPr>
                      <w:sz w:val="18"/>
                      <w:szCs w:val="20"/>
                      <w:lang w:val="es-HN"/>
                    </w:rPr>
                    <w:t>176</w:t>
                  </w:r>
                </w:p>
              </w:tc>
              <w:tc>
                <w:tcPr>
                  <w:tcW w:w="1307" w:type="dxa"/>
                  <w:vAlign w:val="center"/>
                </w:tcPr>
                <w:p w14:paraId="7FDC4A08" w14:textId="77777777" w:rsidR="002A495B" w:rsidRPr="006D61BC" w:rsidRDefault="002A495B" w:rsidP="002A495B">
                  <w:pPr>
                    <w:spacing w:after="0" w:line="240" w:lineRule="auto"/>
                    <w:jc w:val="center"/>
                    <w:rPr>
                      <w:sz w:val="18"/>
                      <w:szCs w:val="20"/>
                      <w:lang w:val="es-HN"/>
                    </w:rPr>
                  </w:pPr>
                  <w:r w:rsidRPr="006D61BC">
                    <w:rPr>
                      <w:sz w:val="18"/>
                      <w:szCs w:val="20"/>
                      <w:lang w:val="es-HN"/>
                    </w:rPr>
                    <w:t>176</w:t>
                  </w:r>
                </w:p>
              </w:tc>
            </w:tr>
            <w:tr w:rsidR="002A495B" w:rsidRPr="00112169" w14:paraId="6CC3CBD5" w14:textId="77777777" w:rsidTr="002A495B">
              <w:trPr>
                <w:trHeight w:val="263"/>
              </w:trPr>
              <w:tc>
                <w:tcPr>
                  <w:tcW w:w="490" w:type="dxa"/>
                  <w:shd w:val="clear" w:color="auto" w:fill="F2F2F2"/>
                </w:tcPr>
                <w:p w14:paraId="49520EAD" w14:textId="77777777" w:rsidR="002A495B" w:rsidRPr="006D61BC" w:rsidRDefault="002A495B" w:rsidP="002A495B">
                  <w:pPr>
                    <w:spacing w:after="0" w:line="240" w:lineRule="auto"/>
                    <w:jc w:val="right"/>
                    <w:rPr>
                      <w:sz w:val="18"/>
                      <w:szCs w:val="20"/>
                      <w:lang w:val="es-HN"/>
                    </w:rPr>
                  </w:pPr>
                </w:p>
              </w:tc>
              <w:tc>
                <w:tcPr>
                  <w:tcW w:w="2518" w:type="dxa"/>
                  <w:shd w:val="clear" w:color="auto" w:fill="F2F2F2"/>
                  <w:vAlign w:val="center"/>
                </w:tcPr>
                <w:p w14:paraId="6C09D0EC" w14:textId="77777777" w:rsidR="002A495B" w:rsidRPr="006D61BC" w:rsidRDefault="002A495B" w:rsidP="002A495B">
                  <w:pPr>
                    <w:spacing w:after="0" w:line="240" w:lineRule="auto"/>
                    <w:rPr>
                      <w:sz w:val="18"/>
                      <w:szCs w:val="20"/>
                      <w:lang w:val="es-HN"/>
                    </w:rPr>
                  </w:pPr>
                  <w:r w:rsidRPr="006D61BC">
                    <w:rPr>
                      <w:sz w:val="18"/>
                      <w:szCs w:val="20"/>
                      <w:lang w:val="es-HN"/>
                    </w:rPr>
                    <w:t>Total</w:t>
                  </w:r>
                </w:p>
              </w:tc>
              <w:tc>
                <w:tcPr>
                  <w:tcW w:w="965" w:type="dxa"/>
                  <w:shd w:val="clear" w:color="auto" w:fill="F2F2F2"/>
                  <w:vAlign w:val="center"/>
                </w:tcPr>
                <w:p w14:paraId="4FA0D1EA" w14:textId="77777777" w:rsidR="002A495B" w:rsidRPr="006D61BC" w:rsidRDefault="002A495B" w:rsidP="002A495B">
                  <w:pPr>
                    <w:spacing w:after="0" w:line="240" w:lineRule="auto"/>
                    <w:jc w:val="center"/>
                    <w:rPr>
                      <w:sz w:val="18"/>
                      <w:szCs w:val="20"/>
                      <w:lang w:val="es-HN"/>
                    </w:rPr>
                  </w:pPr>
                  <w:r w:rsidRPr="006D61BC">
                    <w:rPr>
                      <w:sz w:val="18"/>
                      <w:szCs w:val="20"/>
                      <w:lang w:val="es-HN"/>
                    </w:rPr>
                    <w:t>5,236</w:t>
                  </w:r>
                </w:p>
              </w:tc>
              <w:tc>
                <w:tcPr>
                  <w:tcW w:w="1058" w:type="dxa"/>
                  <w:shd w:val="clear" w:color="auto" w:fill="F2F2F2"/>
                  <w:vAlign w:val="center"/>
                </w:tcPr>
                <w:p w14:paraId="67A1D24D" w14:textId="77777777" w:rsidR="002A495B" w:rsidRPr="006D61BC" w:rsidRDefault="002A495B" w:rsidP="002A495B">
                  <w:pPr>
                    <w:spacing w:after="0" w:line="240" w:lineRule="auto"/>
                    <w:jc w:val="center"/>
                    <w:rPr>
                      <w:sz w:val="18"/>
                      <w:szCs w:val="20"/>
                      <w:lang w:val="es-HN"/>
                    </w:rPr>
                  </w:pPr>
                  <w:r w:rsidRPr="006D61BC">
                    <w:rPr>
                      <w:sz w:val="18"/>
                      <w:szCs w:val="20"/>
                      <w:lang w:val="es-HN"/>
                    </w:rPr>
                    <w:t>11,643</w:t>
                  </w:r>
                </w:p>
              </w:tc>
              <w:tc>
                <w:tcPr>
                  <w:tcW w:w="1058" w:type="dxa"/>
                  <w:shd w:val="clear" w:color="auto" w:fill="F2F2F2"/>
                  <w:vAlign w:val="center"/>
                </w:tcPr>
                <w:p w14:paraId="460DBB13" w14:textId="77777777" w:rsidR="002A495B" w:rsidRPr="006D61BC" w:rsidRDefault="002A495B" w:rsidP="002A495B">
                  <w:pPr>
                    <w:spacing w:after="0" w:line="240" w:lineRule="auto"/>
                    <w:jc w:val="center"/>
                    <w:rPr>
                      <w:sz w:val="18"/>
                      <w:szCs w:val="20"/>
                      <w:lang w:val="es-HN"/>
                    </w:rPr>
                  </w:pPr>
                  <w:r w:rsidRPr="006D61BC">
                    <w:rPr>
                      <w:sz w:val="18"/>
                      <w:szCs w:val="20"/>
                      <w:lang w:val="es-HN"/>
                    </w:rPr>
                    <w:t>11,634</w:t>
                  </w:r>
                </w:p>
              </w:tc>
              <w:tc>
                <w:tcPr>
                  <w:tcW w:w="1307" w:type="dxa"/>
                  <w:shd w:val="clear" w:color="auto" w:fill="F2F2F2"/>
                  <w:vAlign w:val="center"/>
                </w:tcPr>
                <w:p w14:paraId="17CE9F59" w14:textId="77777777" w:rsidR="002A495B" w:rsidRPr="006D61BC" w:rsidRDefault="002A495B" w:rsidP="002A495B">
                  <w:pPr>
                    <w:spacing w:after="0" w:line="240" w:lineRule="auto"/>
                    <w:jc w:val="center"/>
                    <w:rPr>
                      <w:sz w:val="18"/>
                      <w:szCs w:val="20"/>
                      <w:lang w:val="es-HN"/>
                    </w:rPr>
                  </w:pPr>
                  <w:r w:rsidRPr="006D61BC">
                    <w:rPr>
                      <w:sz w:val="18"/>
                      <w:szCs w:val="20"/>
                      <w:lang w:val="es-HN"/>
                    </w:rPr>
                    <w:t>27,893</w:t>
                  </w:r>
                  <w:r w:rsidRPr="009E592F">
                    <w:rPr>
                      <w:sz w:val="18"/>
                      <w:szCs w:val="20"/>
                    </w:rPr>
                    <w:footnoteReference w:id="28"/>
                  </w:r>
                </w:p>
              </w:tc>
            </w:tr>
          </w:tbl>
          <w:p w14:paraId="09A2CDE7" w14:textId="03454F63" w:rsidR="00AA0DCF" w:rsidRPr="00136034" w:rsidRDefault="002A495B" w:rsidP="00136034">
            <w:pPr>
              <w:pStyle w:val="FootnoteText"/>
              <w:contextualSpacing/>
              <w:jc w:val="both"/>
              <w:rPr>
                <w:rFonts w:ascii="Calibri" w:hAnsi="Calibri" w:cs="Arial"/>
                <w:sz w:val="22"/>
                <w:szCs w:val="22"/>
                <w:lang w:val="es-HN" w:eastAsia="en-US"/>
              </w:rPr>
            </w:pPr>
            <w:r w:rsidRPr="009E592F">
              <w:rPr>
                <w:rFonts w:ascii="Calibri" w:hAnsi="Calibri" w:cs="Arial"/>
                <w:sz w:val="22"/>
                <w:szCs w:val="22"/>
                <w:lang w:eastAsia="en-US"/>
              </w:rPr>
              <w:t>Además, Se diseñó la Encuesta de Percepción dirigida a empleadores, cuyos datos serán utilizados para construir una tendencia sobre grupos de población con mayor dificultad de acceso a un empleo, incluyendo las Personas con Discapacidad, la cual se aplicará a partir del 2017 para identificar discriminación en el acceso y permanencia en el empleo.</w:t>
            </w:r>
          </w:p>
        </w:tc>
      </w:tr>
      <w:tr w:rsidR="00AA0DCF" w:rsidRPr="009E592F" w14:paraId="58581D23" w14:textId="77777777" w:rsidTr="002A495B">
        <w:trPr>
          <w:trHeight w:val="146"/>
          <w:jc w:val="center"/>
        </w:trPr>
        <w:tc>
          <w:tcPr>
            <w:tcW w:w="964" w:type="pct"/>
            <w:vMerge/>
          </w:tcPr>
          <w:p w14:paraId="351146CA" w14:textId="77777777" w:rsidR="00AA0DCF" w:rsidRPr="009E592F" w:rsidRDefault="00AA0DCF" w:rsidP="009018EA">
            <w:pPr>
              <w:pStyle w:val="FootnoteText"/>
              <w:contextualSpacing/>
              <w:rPr>
                <w:rFonts w:ascii="Calibri" w:hAnsi="Calibri" w:cs="Arial"/>
                <w:sz w:val="22"/>
                <w:szCs w:val="22"/>
                <w:lang w:eastAsia="en-US"/>
              </w:rPr>
            </w:pPr>
          </w:p>
        </w:tc>
        <w:tc>
          <w:tcPr>
            <w:tcW w:w="1013" w:type="pct"/>
          </w:tcPr>
          <w:p w14:paraId="72D57F0F" w14:textId="77777777" w:rsidR="00AA0DCF" w:rsidRPr="006D61BC" w:rsidRDefault="00AA0DCF" w:rsidP="009018EA">
            <w:pPr>
              <w:spacing w:after="0" w:line="240" w:lineRule="auto"/>
              <w:contextualSpacing/>
              <w:rPr>
                <w:rFonts w:cs="Arial"/>
                <w:lang w:val="es-HN"/>
              </w:rPr>
            </w:pPr>
            <w:r w:rsidRPr="006D61BC">
              <w:rPr>
                <w:rFonts w:cs="Arial"/>
                <w:lang w:val="es-HN"/>
              </w:rPr>
              <w:t>Edad</w:t>
            </w:r>
          </w:p>
          <w:p w14:paraId="03784DD3" w14:textId="77777777" w:rsidR="00AA0DCF" w:rsidRPr="006D61BC" w:rsidRDefault="00AA0DCF" w:rsidP="004E446E">
            <w:pPr>
              <w:spacing w:after="0" w:line="240" w:lineRule="auto"/>
              <w:contextualSpacing/>
              <w:rPr>
                <w:rFonts w:cs="Arial"/>
                <w:lang w:val="es-HN"/>
              </w:rPr>
            </w:pPr>
            <w:r w:rsidRPr="006D61BC">
              <w:rPr>
                <w:rFonts w:cs="Arial"/>
                <w:lang w:val="es-HN"/>
              </w:rPr>
              <w:t>-13 años o menos</w:t>
            </w:r>
          </w:p>
          <w:p w14:paraId="394E565E" w14:textId="77777777" w:rsidR="00AA0DCF" w:rsidRPr="006D61BC" w:rsidRDefault="00AA0DCF" w:rsidP="004E446E">
            <w:pPr>
              <w:spacing w:after="0" w:line="240" w:lineRule="auto"/>
              <w:contextualSpacing/>
              <w:rPr>
                <w:rFonts w:cs="Arial"/>
                <w:lang w:val="es-HN"/>
              </w:rPr>
            </w:pPr>
            <w:r w:rsidRPr="006D61BC">
              <w:rPr>
                <w:rFonts w:cs="Arial"/>
                <w:lang w:val="es-HN"/>
              </w:rPr>
              <w:t>-14-18 años</w:t>
            </w:r>
          </w:p>
          <w:p w14:paraId="0D542F44" w14:textId="77777777" w:rsidR="00AA0DCF" w:rsidRPr="006D61BC" w:rsidRDefault="00AA0DCF" w:rsidP="004E446E">
            <w:pPr>
              <w:spacing w:after="0" w:line="240" w:lineRule="auto"/>
              <w:contextualSpacing/>
              <w:rPr>
                <w:rFonts w:cs="Arial"/>
                <w:lang w:val="es-HN"/>
              </w:rPr>
            </w:pPr>
            <w:r w:rsidRPr="006D61BC">
              <w:rPr>
                <w:rFonts w:cs="Arial"/>
                <w:lang w:val="es-HN"/>
              </w:rPr>
              <w:t>-19-64 años</w:t>
            </w:r>
          </w:p>
          <w:p w14:paraId="71A5F261" w14:textId="77777777" w:rsidR="00AA0DCF" w:rsidRPr="009E592F" w:rsidRDefault="00AA0DCF" w:rsidP="004E446E">
            <w:pPr>
              <w:spacing w:after="0" w:line="240" w:lineRule="auto"/>
              <w:contextualSpacing/>
              <w:rPr>
                <w:rFonts w:cs="Arial"/>
              </w:rPr>
            </w:pPr>
            <w:r w:rsidRPr="009E592F">
              <w:rPr>
                <w:rFonts w:cs="Arial"/>
              </w:rPr>
              <w:t>-65 y más</w:t>
            </w:r>
          </w:p>
        </w:tc>
        <w:tc>
          <w:tcPr>
            <w:tcW w:w="3023" w:type="pct"/>
            <w:vMerge/>
          </w:tcPr>
          <w:p w14:paraId="065079AA" w14:textId="77777777" w:rsidR="00AA0DCF" w:rsidRPr="009E592F" w:rsidRDefault="00AA0DCF" w:rsidP="009018EA">
            <w:pPr>
              <w:pStyle w:val="FootnoteText"/>
              <w:contextualSpacing/>
              <w:rPr>
                <w:rFonts w:ascii="Calibri" w:hAnsi="Calibri" w:cs="Arial"/>
                <w:sz w:val="22"/>
                <w:szCs w:val="22"/>
                <w:lang w:eastAsia="en-US"/>
              </w:rPr>
            </w:pPr>
          </w:p>
        </w:tc>
      </w:tr>
      <w:tr w:rsidR="00AA0DCF" w:rsidRPr="009E592F" w14:paraId="78D53096" w14:textId="77777777" w:rsidTr="002A495B">
        <w:trPr>
          <w:trHeight w:val="146"/>
          <w:jc w:val="center"/>
        </w:trPr>
        <w:tc>
          <w:tcPr>
            <w:tcW w:w="964" w:type="pct"/>
            <w:vMerge/>
          </w:tcPr>
          <w:p w14:paraId="4762B243" w14:textId="77777777" w:rsidR="00AA0DCF" w:rsidRPr="009E592F" w:rsidRDefault="00AA0DCF" w:rsidP="009018EA">
            <w:pPr>
              <w:pStyle w:val="FootnoteText"/>
              <w:contextualSpacing/>
              <w:rPr>
                <w:rFonts w:ascii="Calibri" w:hAnsi="Calibri" w:cs="Arial"/>
                <w:sz w:val="22"/>
                <w:szCs w:val="22"/>
                <w:lang w:eastAsia="en-US"/>
              </w:rPr>
            </w:pPr>
          </w:p>
        </w:tc>
        <w:tc>
          <w:tcPr>
            <w:tcW w:w="1013" w:type="pct"/>
          </w:tcPr>
          <w:p w14:paraId="305D996B" w14:textId="77777777" w:rsidR="00AA0DCF" w:rsidRPr="009E592F" w:rsidRDefault="00AA0DCF" w:rsidP="009018EA">
            <w:pPr>
              <w:spacing w:after="0" w:line="240" w:lineRule="auto"/>
              <w:contextualSpacing/>
              <w:rPr>
                <w:rFonts w:cs="Arial"/>
              </w:rPr>
            </w:pPr>
            <w:r w:rsidRPr="009E592F">
              <w:rPr>
                <w:rFonts w:cs="Arial"/>
              </w:rPr>
              <w:t>Etnia</w:t>
            </w:r>
          </w:p>
        </w:tc>
        <w:tc>
          <w:tcPr>
            <w:tcW w:w="3023" w:type="pct"/>
            <w:vMerge/>
          </w:tcPr>
          <w:p w14:paraId="11D378FD" w14:textId="77777777" w:rsidR="00AA0DCF" w:rsidRPr="009E592F" w:rsidRDefault="00AA0DCF" w:rsidP="009018EA">
            <w:pPr>
              <w:pStyle w:val="FootnoteText"/>
              <w:contextualSpacing/>
              <w:rPr>
                <w:rFonts w:ascii="Calibri" w:hAnsi="Calibri" w:cs="Arial"/>
                <w:sz w:val="22"/>
                <w:szCs w:val="22"/>
                <w:lang w:eastAsia="en-US"/>
              </w:rPr>
            </w:pPr>
          </w:p>
        </w:tc>
      </w:tr>
      <w:tr w:rsidR="00AA0DCF" w:rsidRPr="009E592F" w14:paraId="6916B5AF" w14:textId="77777777" w:rsidTr="002A495B">
        <w:trPr>
          <w:trHeight w:val="146"/>
          <w:jc w:val="center"/>
        </w:trPr>
        <w:tc>
          <w:tcPr>
            <w:tcW w:w="964" w:type="pct"/>
            <w:vMerge/>
          </w:tcPr>
          <w:p w14:paraId="25B5F0EA" w14:textId="77777777" w:rsidR="00AA0DCF" w:rsidRPr="009E592F" w:rsidRDefault="00AA0DCF" w:rsidP="009018EA">
            <w:pPr>
              <w:pStyle w:val="FootnoteText"/>
              <w:contextualSpacing/>
              <w:rPr>
                <w:rFonts w:ascii="Calibri" w:hAnsi="Calibri" w:cs="Arial"/>
                <w:sz w:val="22"/>
                <w:szCs w:val="22"/>
                <w:lang w:eastAsia="en-US"/>
              </w:rPr>
            </w:pPr>
          </w:p>
        </w:tc>
        <w:tc>
          <w:tcPr>
            <w:tcW w:w="1013" w:type="pct"/>
          </w:tcPr>
          <w:p w14:paraId="4FE815C0" w14:textId="77777777" w:rsidR="00AA0DCF" w:rsidRPr="009E592F" w:rsidRDefault="00AA0DCF" w:rsidP="009018EA">
            <w:pPr>
              <w:spacing w:after="0" w:line="240" w:lineRule="auto"/>
              <w:contextualSpacing/>
              <w:rPr>
                <w:rFonts w:cs="Arial"/>
              </w:rPr>
            </w:pPr>
            <w:r w:rsidRPr="009E592F">
              <w:rPr>
                <w:rFonts w:cs="Arial"/>
              </w:rPr>
              <w:t xml:space="preserve">Nivel económico </w:t>
            </w:r>
          </w:p>
        </w:tc>
        <w:tc>
          <w:tcPr>
            <w:tcW w:w="3023" w:type="pct"/>
            <w:vMerge/>
          </w:tcPr>
          <w:p w14:paraId="1597514D" w14:textId="77777777" w:rsidR="00AA0DCF" w:rsidRPr="009E592F" w:rsidRDefault="00AA0DCF" w:rsidP="009018EA">
            <w:pPr>
              <w:pStyle w:val="FootnoteText"/>
              <w:contextualSpacing/>
              <w:rPr>
                <w:rFonts w:ascii="Calibri" w:hAnsi="Calibri" w:cs="Arial"/>
                <w:sz w:val="22"/>
                <w:szCs w:val="22"/>
                <w:lang w:eastAsia="en-US"/>
              </w:rPr>
            </w:pPr>
          </w:p>
        </w:tc>
      </w:tr>
      <w:tr w:rsidR="00AA0DCF" w:rsidRPr="009E592F" w14:paraId="3C87ECEF" w14:textId="77777777" w:rsidTr="002A495B">
        <w:trPr>
          <w:trHeight w:val="146"/>
          <w:jc w:val="center"/>
        </w:trPr>
        <w:tc>
          <w:tcPr>
            <w:tcW w:w="964" w:type="pct"/>
            <w:vMerge/>
          </w:tcPr>
          <w:p w14:paraId="2744FC0D" w14:textId="77777777" w:rsidR="00AA0DCF" w:rsidRPr="009E592F" w:rsidRDefault="00AA0DCF" w:rsidP="009018EA">
            <w:pPr>
              <w:pStyle w:val="FootnoteText"/>
              <w:contextualSpacing/>
              <w:rPr>
                <w:rFonts w:ascii="Calibri" w:hAnsi="Calibri" w:cs="Arial"/>
                <w:sz w:val="22"/>
                <w:szCs w:val="22"/>
                <w:lang w:eastAsia="en-US"/>
              </w:rPr>
            </w:pPr>
          </w:p>
        </w:tc>
        <w:tc>
          <w:tcPr>
            <w:tcW w:w="1013" w:type="pct"/>
          </w:tcPr>
          <w:p w14:paraId="1C8653C5" w14:textId="77777777" w:rsidR="00AA0DCF" w:rsidRPr="009E592F" w:rsidRDefault="00AA0DCF" w:rsidP="009018EA">
            <w:pPr>
              <w:spacing w:after="0" w:line="240" w:lineRule="auto"/>
              <w:contextualSpacing/>
              <w:rPr>
                <w:rFonts w:cs="Arial"/>
              </w:rPr>
            </w:pPr>
            <w:r w:rsidRPr="009E592F">
              <w:rPr>
                <w:rFonts w:cs="Arial"/>
              </w:rPr>
              <w:t>Tipo de trabajo</w:t>
            </w:r>
          </w:p>
        </w:tc>
        <w:tc>
          <w:tcPr>
            <w:tcW w:w="3023" w:type="pct"/>
            <w:vMerge/>
          </w:tcPr>
          <w:p w14:paraId="68486642" w14:textId="77777777" w:rsidR="00AA0DCF" w:rsidRPr="009E592F" w:rsidRDefault="00AA0DCF" w:rsidP="009018EA">
            <w:pPr>
              <w:pStyle w:val="FootnoteText"/>
              <w:contextualSpacing/>
              <w:rPr>
                <w:rFonts w:ascii="Calibri" w:hAnsi="Calibri" w:cs="Arial"/>
                <w:sz w:val="22"/>
                <w:szCs w:val="22"/>
                <w:lang w:eastAsia="en-US"/>
              </w:rPr>
            </w:pPr>
          </w:p>
        </w:tc>
      </w:tr>
      <w:tr w:rsidR="00040093" w:rsidRPr="009E592F" w14:paraId="1A86A46D" w14:textId="77777777" w:rsidTr="006D3E68">
        <w:trPr>
          <w:trHeight w:val="197"/>
          <w:jc w:val="center"/>
        </w:trPr>
        <w:tc>
          <w:tcPr>
            <w:tcW w:w="964" w:type="pct"/>
            <w:tcBorders>
              <w:bottom w:val="single" w:sz="4" w:space="0" w:color="auto"/>
            </w:tcBorders>
          </w:tcPr>
          <w:p w14:paraId="45996970" w14:textId="77777777" w:rsidR="00040093" w:rsidRPr="009E592F" w:rsidRDefault="00CB56F4" w:rsidP="009018EA">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036" w:type="pct"/>
            <w:gridSpan w:val="2"/>
            <w:tcBorders>
              <w:bottom w:val="single" w:sz="4" w:space="0" w:color="auto"/>
            </w:tcBorders>
          </w:tcPr>
          <w:p w14:paraId="1714F84F" w14:textId="48E0B770" w:rsidR="00040093" w:rsidRPr="004C6498" w:rsidRDefault="002A495B" w:rsidP="009018EA">
            <w:pPr>
              <w:pStyle w:val="FootnoteText"/>
              <w:contextualSpacing/>
              <w:rPr>
                <w:rFonts w:ascii="Calibri" w:hAnsi="Calibri" w:cs="Arial"/>
                <w:sz w:val="22"/>
                <w:szCs w:val="22"/>
                <w:lang w:eastAsia="en-US"/>
              </w:rPr>
            </w:pPr>
            <w:r w:rsidRPr="009E592F">
              <w:rPr>
                <w:rFonts w:ascii="Calibri" w:hAnsi="Calibri" w:cs="Arial"/>
                <w:sz w:val="22"/>
                <w:szCs w:val="22"/>
                <w:lang w:eastAsia="en-US"/>
              </w:rPr>
              <w:t>http://www.</w:t>
            </w:r>
            <w:r w:rsidR="004C6498">
              <w:rPr>
                <w:rFonts w:ascii="Calibri" w:hAnsi="Calibri" w:cs="Arial"/>
                <w:sz w:val="22"/>
                <w:szCs w:val="22"/>
                <w:lang w:eastAsia="en-US"/>
              </w:rPr>
              <w:t>trabajo.gob.hn/</w:t>
            </w:r>
          </w:p>
        </w:tc>
      </w:tr>
    </w:tbl>
    <w:p w14:paraId="3A5EA624" w14:textId="77777777" w:rsidR="00647652" w:rsidRPr="009E592F" w:rsidRDefault="00647652" w:rsidP="00F97349">
      <w:pPr>
        <w:spacing w:after="0" w:line="240" w:lineRule="auto"/>
        <w:contextualSpacing/>
        <w:rPr>
          <w:rFonts w:cs="Arial"/>
        </w:rPr>
      </w:pPr>
    </w:p>
    <w:p w14:paraId="5C1883ED" w14:textId="77777777" w:rsidR="00685B07" w:rsidRPr="009E592F" w:rsidRDefault="00647652" w:rsidP="00F97349">
      <w:pPr>
        <w:spacing w:after="0" w:line="240" w:lineRule="auto"/>
        <w:contextualSpacing/>
        <w:rPr>
          <w:rFonts w:cs="Arial"/>
        </w:rPr>
      </w:pPr>
      <w:r w:rsidRPr="009E592F">
        <w:rPr>
          <w:rFonts w:cs="Arial"/>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685B07" w:rsidRPr="00112169" w14:paraId="308CF346" w14:textId="77777777" w:rsidTr="004640B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3389F490" w14:textId="77777777" w:rsidR="00891892" w:rsidRPr="009E592F" w:rsidRDefault="00891892" w:rsidP="009018EA">
            <w:pPr>
              <w:widowControl w:val="0"/>
              <w:spacing w:after="0" w:line="240" w:lineRule="auto"/>
              <w:contextualSpacing/>
              <w:rPr>
                <w:b/>
                <w:sz w:val="24"/>
                <w:szCs w:val="24"/>
              </w:rPr>
            </w:pPr>
          </w:p>
          <w:p w14:paraId="4E780D81" w14:textId="77777777" w:rsidR="00891892" w:rsidRPr="006D61BC" w:rsidRDefault="00893178" w:rsidP="00131023">
            <w:pPr>
              <w:pStyle w:val="Heading3"/>
            </w:pPr>
            <w:bookmarkStart w:id="53" w:name="_Toc483961948"/>
            <w:r w:rsidRPr="006D61BC">
              <w:t xml:space="preserve">INDICADOR EMPLEO 2.5 (EMP 2.5)  </w:t>
            </w:r>
            <w:r w:rsidR="001B4DD3" w:rsidRPr="006D61BC">
              <w:t>CONDICIONES DE ACCESIBILIDAD FÍSICA</w:t>
            </w:r>
            <w:r w:rsidRPr="006D61BC">
              <w:t xml:space="preserve"> Y DE COMUNICACIÓN EN EL ENTORNO/AMBIENTE LABORAL EN ENTIDADES PÚBLICAS Y PRIVADAS</w:t>
            </w:r>
            <w:bookmarkEnd w:id="53"/>
          </w:p>
          <w:p w14:paraId="6EAAFBDB" w14:textId="77777777" w:rsidR="001B4DD3" w:rsidRPr="006D61BC" w:rsidRDefault="001B4DD3" w:rsidP="009018EA">
            <w:pPr>
              <w:widowControl w:val="0"/>
              <w:spacing w:after="0" w:line="240" w:lineRule="auto"/>
              <w:contextualSpacing/>
              <w:rPr>
                <w:rFonts w:cs="Arial"/>
                <w:b/>
                <w:sz w:val="24"/>
                <w:szCs w:val="24"/>
                <w:lang w:val="es-HN"/>
              </w:rPr>
            </w:pPr>
          </w:p>
        </w:tc>
      </w:tr>
      <w:tr w:rsidR="00685B07" w:rsidRPr="00112169" w14:paraId="294C9467" w14:textId="77777777" w:rsidTr="004640B4">
        <w:trPr>
          <w:jc w:val="center"/>
        </w:trPr>
        <w:tc>
          <w:tcPr>
            <w:tcW w:w="5000" w:type="pct"/>
            <w:gridSpan w:val="3"/>
            <w:tcBorders>
              <w:top w:val="single" w:sz="4" w:space="0" w:color="auto"/>
            </w:tcBorders>
            <w:shd w:val="clear" w:color="auto" w:fill="E6E6E6"/>
          </w:tcPr>
          <w:p w14:paraId="2A5DA1DE" w14:textId="77777777" w:rsidR="00891892" w:rsidRPr="006D61BC" w:rsidRDefault="00891892" w:rsidP="009018EA">
            <w:pPr>
              <w:widowControl w:val="0"/>
              <w:spacing w:after="0" w:line="240" w:lineRule="auto"/>
              <w:contextualSpacing/>
              <w:rPr>
                <w:rFonts w:cs="Arial"/>
                <w:lang w:val="es-HN"/>
              </w:rPr>
            </w:pPr>
          </w:p>
          <w:p w14:paraId="65178887" w14:textId="77777777" w:rsidR="000B41F6" w:rsidRPr="009E592F" w:rsidRDefault="00F057EE" w:rsidP="009018EA">
            <w:pPr>
              <w:widowControl w:val="0"/>
              <w:spacing w:after="0" w:line="240" w:lineRule="auto"/>
              <w:contextualSpacing/>
              <w:rPr>
                <w:rFonts w:cs="Arial"/>
              </w:rPr>
            </w:pPr>
            <w:r w:rsidRPr="009E592F">
              <w:rPr>
                <w:rFonts w:cs="Arial"/>
                <w:u w:val="single"/>
              </w:rPr>
              <w:t>Método de Medición</w:t>
            </w:r>
            <w:r w:rsidR="00891892" w:rsidRPr="009E592F">
              <w:rPr>
                <w:rFonts w:cs="Arial"/>
              </w:rPr>
              <w:t xml:space="preserve">: </w:t>
            </w:r>
          </w:p>
          <w:p w14:paraId="52DD9CCD" w14:textId="77777777" w:rsidR="001B4DD3" w:rsidRPr="009E592F" w:rsidRDefault="001B4DD3" w:rsidP="009018EA">
            <w:pPr>
              <w:widowControl w:val="0"/>
              <w:spacing w:after="0" w:line="240" w:lineRule="auto"/>
              <w:contextualSpacing/>
              <w:rPr>
                <w:rFonts w:cs="Arial"/>
              </w:rPr>
            </w:pPr>
          </w:p>
          <w:p w14:paraId="1AD544AF" w14:textId="77777777" w:rsidR="00891892" w:rsidRPr="006D61BC" w:rsidRDefault="00F27CD5" w:rsidP="00752706">
            <w:pPr>
              <w:widowControl w:val="0"/>
              <w:numPr>
                <w:ilvl w:val="0"/>
                <w:numId w:val="2"/>
              </w:numPr>
              <w:spacing w:after="0" w:line="240" w:lineRule="auto"/>
              <w:contextualSpacing/>
              <w:rPr>
                <w:rFonts w:cs="Arial"/>
                <w:lang w:val="es-HN"/>
              </w:rPr>
            </w:pPr>
            <w:r w:rsidRPr="006D61BC">
              <w:rPr>
                <w:rFonts w:cs="Arial"/>
                <w:lang w:val="es-HN"/>
              </w:rPr>
              <w:t>Número de inspecciones laborales respecto a la accesibilidad en los ambientes de trabajo</w:t>
            </w:r>
          </w:p>
          <w:p w14:paraId="02B8A9BF" w14:textId="77777777" w:rsidR="00215FB7" w:rsidRPr="006D61BC" w:rsidRDefault="00215FB7" w:rsidP="00752706">
            <w:pPr>
              <w:widowControl w:val="0"/>
              <w:numPr>
                <w:ilvl w:val="0"/>
                <w:numId w:val="2"/>
              </w:numPr>
              <w:spacing w:after="0" w:line="240" w:lineRule="auto"/>
              <w:contextualSpacing/>
              <w:rPr>
                <w:rFonts w:cs="Arial"/>
                <w:lang w:val="es-HN"/>
              </w:rPr>
            </w:pPr>
            <w:r w:rsidRPr="006D61BC">
              <w:rPr>
                <w:rFonts w:cs="Arial"/>
                <w:lang w:val="es-HN"/>
              </w:rPr>
              <w:t>Listado de políticas públicas que promueven la adopción y financiamiento de medidas de accesibilidad física y de comunicación en el entorno/ambiente laboral</w:t>
            </w:r>
            <w:r w:rsidR="000B41F6" w:rsidRPr="006D61BC">
              <w:rPr>
                <w:rFonts w:cs="Arial"/>
                <w:lang w:val="es-HN"/>
              </w:rPr>
              <w:t xml:space="preserve"> en entidades públicas y privadas.</w:t>
            </w:r>
          </w:p>
          <w:p w14:paraId="0154B266" w14:textId="77777777" w:rsidR="001B4DD3" w:rsidRPr="006D61BC" w:rsidRDefault="001B4DD3" w:rsidP="001B4DD3">
            <w:pPr>
              <w:widowControl w:val="0"/>
              <w:spacing w:after="0" w:line="240" w:lineRule="auto"/>
              <w:ind w:left="360"/>
              <w:contextualSpacing/>
              <w:rPr>
                <w:rFonts w:cs="Arial"/>
                <w:lang w:val="es-HN"/>
              </w:rPr>
            </w:pPr>
          </w:p>
        </w:tc>
      </w:tr>
      <w:tr w:rsidR="002A59E6" w:rsidRPr="00112169" w14:paraId="3F072B07" w14:textId="77777777" w:rsidTr="004640B4">
        <w:trPr>
          <w:trHeight w:val="147"/>
          <w:jc w:val="center"/>
        </w:trPr>
        <w:tc>
          <w:tcPr>
            <w:tcW w:w="964" w:type="pct"/>
            <w:vMerge w:val="restart"/>
          </w:tcPr>
          <w:p w14:paraId="79E5F75E" w14:textId="77777777" w:rsidR="002A59E6" w:rsidRPr="006D61BC" w:rsidRDefault="002A59E6" w:rsidP="009018EA">
            <w:pPr>
              <w:widowControl w:val="0"/>
              <w:spacing w:after="0" w:line="240" w:lineRule="auto"/>
              <w:contextualSpacing/>
              <w:rPr>
                <w:rFonts w:cs="Arial"/>
                <w:lang w:val="es-HN"/>
              </w:rPr>
            </w:pPr>
          </w:p>
          <w:p w14:paraId="064FDAE8" w14:textId="77777777" w:rsidR="002A59E6" w:rsidRPr="009E592F" w:rsidRDefault="001C6963" w:rsidP="009018EA">
            <w:pPr>
              <w:widowControl w:val="0"/>
              <w:spacing w:after="0" w:line="240" w:lineRule="auto"/>
              <w:contextualSpacing/>
              <w:rPr>
                <w:rFonts w:cs="Arial"/>
              </w:rPr>
            </w:pPr>
            <w:r w:rsidRPr="009E592F">
              <w:rPr>
                <w:rFonts w:cs="Arial"/>
              </w:rPr>
              <w:t>Descriptores</w:t>
            </w:r>
          </w:p>
          <w:p w14:paraId="408DBAFE" w14:textId="77777777" w:rsidR="002A59E6" w:rsidRPr="009E592F" w:rsidRDefault="002A59E6" w:rsidP="009018EA">
            <w:pPr>
              <w:widowControl w:val="0"/>
              <w:contextualSpacing/>
              <w:rPr>
                <w:rFonts w:cs="Arial"/>
              </w:rPr>
            </w:pPr>
          </w:p>
        </w:tc>
        <w:tc>
          <w:tcPr>
            <w:tcW w:w="1536" w:type="pct"/>
          </w:tcPr>
          <w:p w14:paraId="184B6B68" w14:textId="77777777" w:rsidR="002A59E6" w:rsidRPr="006D61BC" w:rsidRDefault="002A59E6" w:rsidP="009018EA">
            <w:pPr>
              <w:spacing w:after="0" w:line="240" w:lineRule="auto"/>
              <w:contextualSpacing/>
              <w:rPr>
                <w:rFonts w:cs="Arial"/>
                <w:lang w:val="es-HN"/>
              </w:rPr>
            </w:pPr>
            <w:r w:rsidRPr="006D61BC">
              <w:rPr>
                <w:rFonts w:cs="Arial"/>
                <w:lang w:val="es-HN"/>
              </w:rPr>
              <w:t>Señalética para personas ciegas o de baja visión</w:t>
            </w:r>
          </w:p>
        </w:tc>
        <w:tc>
          <w:tcPr>
            <w:tcW w:w="2500" w:type="pct"/>
          </w:tcPr>
          <w:p w14:paraId="2064330D" w14:textId="77777777" w:rsidR="002A59E6" w:rsidRPr="006D61BC" w:rsidRDefault="002A59E6">
            <w:pPr>
              <w:rPr>
                <w:color w:val="FF0000"/>
                <w:lang w:val="es-HN"/>
              </w:rPr>
            </w:pPr>
          </w:p>
        </w:tc>
      </w:tr>
      <w:tr w:rsidR="002A59E6" w:rsidRPr="00112169" w14:paraId="400754A2" w14:textId="77777777" w:rsidTr="004640B4">
        <w:trPr>
          <w:trHeight w:val="146"/>
          <w:jc w:val="center"/>
        </w:trPr>
        <w:tc>
          <w:tcPr>
            <w:tcW w:w="964" w:type="pct"/>
            <w:vMerge/>
          </w:tcPr>
          <w:p w14:paraId="110A72F4" w14:textId="77777777" w:rsidR="002A59E6" w:rsidRPr="006D61BC" w:rsidRDefault="002A59E6" w:rsidP="009018EA">
            <w:pPr>
              <w:widowControl w:val="0"/>
              <w:contextualSpacing/>
              <w:rPr>
                <w:rFonts w:cs="Arial"/>
                <w:lang w:val="es-HN"/>
              </w:rPr>
            </w:pPr>
          </w:p>
        </w:tc>
        <w:tc>
          <w:tcPr>
            <w:tcW w:w="1536" w:type="pct"/>
          </w:tcPr>
          <w:p w14:paraId="58E8B216" w14:textId="77777777" w:rsidR="002A59E6" w:rsidRPr="006D61BC" w:rsidRDefault="002A59E6" w:rsidP="009018EA">
            <w:pPr>
              <w:spacing w:after="0" w:line="240" w:lineRule="auto"/>
              <w:contextualSpacing/>
              <w:rPr>
                <w:rFonts w:cs="Arial"/>
                <w:lang w:val="es-HN"/>
              </w:rPr>
            </w:pPr>
            <w:r w:rsidRPr="006D61BC">
              <w:rPr>
                <w:rFonts w:cs="Arial"/>
                <w:lang w:val="es-HN"/>
              </w:rPr>
              <w:t>Rampas y baños adaptados para personas usuarias de silla de ruedas</w:t>
            </w:r>
          </w:p>
        </w:tc>
        <w:tc>
          <w:tcPr>
            <w:tcW w:w="2500" w:type="pct"/>
          </w:tcPr>
          <w:p w14:paraId="7204DFB7" w14:textId="77777777" w:rsidR="002A59E6" w:rsidRPr="006D61BC" w:rsidRDefault="002A59E6">
            <w:pPr>
              <w:rPr>
                <w:color w:val="FF0000"/>
                <w:lang w:val="es-HN"/>
              </w:rPr>
            </w:pPr>
          </w:p>
        </w:tc>
      </w:tr>
      <w:tr w:rsidR="002A59E6" w:rsidRPr="00112169" w14:paraId="47849182" w14:textId="77777777" w:rsidTr="004640B4">
        <w:trPr>
          <w:trHeight w:val="146"/>
          <w:jc w:val="center"/>
        </w:trPr>
        <w:tc>
          <w:tcPr>
            <w:tcW w:w="964" w:type="pct"/>
            <w:vMerge/>
          </w:tcPr>
          <w:p w14:paraId="7446AD14" w14:textId="77777777" w:rsidR="002A59E6" w:rsidRPr="006D61BC" w:rsidRDefault="002A59E6" w:rsidP="009018EA">
            <w:pPr>
              <w:widowControl w:val="0"/>
              <w:contextualSpacing/>
              <w:rPr>
                <w:rFonts w:cs="Arial"/>
                <w:lang w:val="es-HN"/>
              </w:rPr>
            </w:pPr>
          </w:p>
        </w:tc>
        <w:tc>
          <w:tcPr>
            <w:tcW w:w="1536" w:type="pct"/>
          </w:tcPr>
          <w:p w14:paraId="566ADD7D" w14:textId="77777777" w:rsidR="002A59E6" w:rsidRPr="006D61BC" w:rsidRDefault="002A59E6" w:rsidP="009018EA">
            <w:pPr>
              <w:spacing w:after="0" w:line="240" w:lineRule="auto"/>
              <w:contextualSpacing/>
              <w:rPr>
                <w:rFonts w:cs="Arial"/>
                <w:lang w:val="es-HN"/>
              </w:rPr>
            </w:pPr>
            <w:r w:rsidRPr="006D61BC">
              <w:rPr>
                <w:rFonts w:cs="Arial"/>
                <w:lang w:val="es-HN"/>
              </w:rPr>
              <w:t>Señalética visual para personas con discapacidad auditiva</w:t>
            </w:r>
          </w:p>
        </w:tc>
        <w:tc>
          <w:tcPr>
            <w:tcW w:w="2500" w:type="pct"/>
          </w:tcPr>
          <w:p w14:paraId="5CBFDCC0" w14:textId="77777777" w:rsidR="002A59E6" w:rsidRPr="006D61BC" w:rsidRDefault="002A59E6">
            <w:pPr>
              <w:rPr>
                <w:color w:val="FF0000"/>
                <w:lang w:val="es-HN"/>
              </w:rPr>
            </w:pPr>
          </w:p>
        </w:tc>
      </w:tr>
      <w:tr w:rsidR="002A59E6" w:rsidRPr="00112169" w14:paraId="49B67C33" w14:textId="77777777" w:rsidTr="004640B4">
        <w:trPr>
          <w:trHeight w:val="377"/>
          <w:jc w:val="center"/>
        </w:trPr>
        <w:tc>
          <w:tcPr>
            <w:tcW w:w="964" w:type="pct"/>
            <w:vMerge/>
          </w:tcPr>
          <w:p w14:paraId="43CF0750" w14:textId="77777777" w:rsidR="002A59E6" w:rsidRPr="006D61BC" w:rsidRDefault="002A59E6" w:rsidP="009018EA">
            <w:pPr>
              <w:widowControl w:val="0"/>
              <w:contextualSpacing/>
              <w:rPr>
                <w:rFonts w:cs="Arial"/>
                <w:lang w:val="es-HN"/>
              </w:rPr>
            </w:pPr>
          </w:p>
        </w:tc>
        <w:tc>
          <w:tcPr>
            <w:tcW w:w="1536" w:type="pct"/>
          </w:tcPr>
          <w:p w14:paraId="78584ECB" w14:textId="77777777" w:rsidR="002A59E6" w:rsidRPr="006D61BC" w:rsidRDefault="002A59E6" w:rsidP="009018EA">
            <w:pPr>
              <w:spacing w:after="0" w:line="240" w:lineRule="auto"/>
              <w:contextualSpacing/>
              <w:rPr>
                <w:rFonts w:cs="Arial"/>
                <w:lang w:val="es-HN"/>
              </w:rPr>
            </w:pPr>
            <w:r w:rsidRPr="004C6498">
              <w:rPr>
                <w:rFonts w:cs="Arial"/>
                <w:lang w:val="es-HN"/>
              </w:rPr>
              <w:t>Intérpretes de Lengua de señas</w:t>
            </w:r>
          </w:p>
        </w:tc>
        <w:tc>
          <w:tcPr>
            <w:tcW w:w="2500" w:type="pct"/>
          </w:tcPr>
          <w:p w14:paraId="38210983" w14:textId="5C1DE9A8" w:rsidR="004640B4" w:rsidRPr="00CF1E51" w:rsidRDefault="00CF1E51" w:rsidP="00CF1E51">
            <w:pPr>
              <w:pStyle w:val="FootnoteText"/>
              <w:contextualSpacing/>
              <w:jc w:val="both"/>
              <w:rPr>
                <w:rFonts w:ascii="Calibri" w:hAnsi="Calibri" w:cs="Arial"/>
                <w:sz w:val="22"/>
                <w:szCs w:val="22"/>
                <w:lang w:eastAsia="en-US"/>
              </w:rPr>
            </w:pPr>
            <w:r>
              <w:rPr>
                <w:rFonts w:ascii="Calibri" w:hAnsi="Calibri" w:cs="Arial"/>
                <w:sz w:val="22"/>
                <w:szCs w:val="22"/>
                <w:lang w:eastAsia="en-US"/>
              </w:rPr>
              <w:t>S</w:t>
            </w:r>
            <w:r w:rsidR="004640B4" w:rsidRPr="00CF1E51">
              <w:rPr>
                <w:rFonts w:ascii="Calibri" w:hAnsi="Calibri" w:cs="Arial"/>
                <w:sz w:val="22"/>
                <w:szCs w:val="22"/>
                <w:lang w:eastAsia="en-US"/>
              </w:rPr>
              <w:t>obre la formación y cumplimiento de la Lengua de Señas en Honduras, la UNAH imparte las clases de LESHO, como una de sus asignaturas optativas dirigidas a la comunidad estudiantil en general. Esta es impartida por un docente experto quien es asistido por un nativo sordo. Por cada período académico se aperturan tres secciones, atendiendo anualmente a 540 estudiantes; en los últimos 3 años se han capacitado aproximadamente a 1,620 estudiantes en lengua de señas.</w:t>
            </w:r>
          </w:p>
          <w:p w14:paraId="6676A933" w14:textId="77777777" w:rsidR="004640B4" w:rsidRPr="00CF1E51" w:rsidRDefault="004640B4" w:rsidP="00CF1E51">
            <w:pPr>
              <w:pStyle w:val="FootnoteText"/>
              <w:contextualSpacing/>
              <w:jc w:val="both"/>
              <w:rPr>
                <w:rFonts w:ascii="Calibri" w:hAnsi="Calibri" w:cs="Arial"/>
                <w:sz w:val="22"/>
                <w:szCs w:val="22"/>
                <w:lang w:eastAsia="en-US"/>
              </w:rPr>
            </w:pPr>
            <w:r w:rsidRPr="00CF1E51">
              <w:rPr>
                <w:rFonts w:ascii="Calibri" w:hAnsi="Calibri" w:cs="Arial"/>
                <w:sz w:val="22"/>
                <w:szCs w:val="22"/>
                <w:lang w:eastAsia="en-US"/>
              </w:rPr>
              <w:t>PROSENE imparte de manera libre la clase de LESHO a estudiantes, docentes, personal administrativo y guardias de seguridad de la UNAH, así como a los padres de familia interesados y al público en general de manera gratuita. Entre las carreras que han sido capacitadas, se encuentran Terapia Funcional, Psicología y Trabajo Social.</w:t>
            </w:r>
          </w:p>
          <w:p w14:paraId="3F82A925" w14:textId="77777777" w:rsidR="004640B4" w:rsidRPr="00E01552" w:rsidRDefault="004640B4" w:rsidP="004F757D">
            <w:pPr>
              <w:pStyle w:val="ListParagraph"/>
              <w:numPr>
                <w:ilvl w:val="0"/>
                <w:numId w:val="15"/>
              </w:numPr>
              <w:spacing w:after="0" w:line="240" w:lineRule="auto"/>
              <w:ind w:left="284"/>
              <w:contextualSpacing/>
              <w:jc w:val="both"/>
              <w:rPr>
                <w:color w:val="000000"/>
                <w:szCs w:val="24"/>
                <w:lang w:val="es-HN"/>
              </w:rPr>
            </w:pPr>
            <w:r w:rsidRPr="00E01552">
              <w:rPr>
                <w:color w:val="000000"/>
                <w:szCs w:val="24"/>
                <w:lang w:val="es-HN"/>
              </w:rPr>
              <w:t>Actualmente, a nivel nacional se encuentran certificados los siguientes intérpretes:</w:t>
            </w:r>
          </w:p>
          <w:p w14:paraId="129FB933" w14:textId="77777777" w:rsidR="004640B4" w:rsidRPr="00E01552" w:rsidRDefault="004640B4" w:rsidP="004F757D">
            <w:pPr>
              <w:pStyle w:val="ListParagraph"/>
              <w:numPr>
                <w:ilvl w:val="0"/>
                <w:numId w:val="26"/>
              </w:numPr>
              <w:spacing w:after="0" w:line="240" w:lineRule="auto"/>
              <w:contextualSpacing/>
              <w:jc w:val="both"/>
              <w:rPr>
                <w:color w:val="000000"/>
                <w:szCs w:val="24"/>
                <w:lang w:val="es-HN"/>
              </w:rPr>
            </w:pPr>
            <w:r w:rsidRPr="00E01552">
              <w:rPr>
                <w:color w:val="000000"/>
                <w:szCs w:val="24"/>
                <w:lang w:val="es-HN"/>
              </w:rPr>
              <w:t>8 personas con estudio a nivel técnico universitario, únicamente 6 realizan labores de interpretación;</w:t>
            </w:r>
          </w:p>
          <w:p w14:paraId="14909B51" w14:textId="77777777" w:rsidR="004640B4" w:rsidRPr="00E01552" w:rsidRDefault="004640B4" w:rsidP="004F757D">
            <w:pPr>
              <w:pStyle w:val="ListParagraph"/>
              <w:numPr>
                <w:ilvl w:val="0"/>
                <w:numId w:val="26"/>
              </w:numPr>
              <w:spacing w:after="0" w:line="240" w:lineRule="auto"/>
              <w:contextualSpacing/>
              <w:jc w:val="both"/>
              <w:rPr>
                <w:color w:val="000000"/>
                <w:szCs w:val="24"/>
                <w:lang w:val="es-HN"/>
              </w:rPr>
            </w:pPr>
            <w:r w:rsidRPr="00E01552">
              <w:rPr>
                <w:color w:val="000000"/>
                <w:szCs w:val="24"/>
                <w:lang w:val="es-HN"/>
              </w:rPr>
              <w:t>11 personas con formación en interpretación a nivel de cursos y clases específicas, de estas, 8 se desempeñan en labores relacionadas;</w:t>
            </w:r>
          </w:p>
          <w:p w14:paraId="0AA33856" w14:textId="77777777" w:rsidR="004640B4" w:rsidRPr="00E01552" w:rsidRDefault="004640B4" w:rsidP="004F757D">
            <w:pPr>
              <w:pStyle w:val="ListParagraph"/>
              <w:numPr>
                <w:ilvl w:val="0"/>
                <w:numId w:val="26"/>
              </w:numPr>
              <w:spacing w:after="0" w:line="240" w:lineRule="auto"/>
              <w:contextualSpacing/>
              <w:jc w:val="both"/>
              <w:rPr>
                <w:color w:val="000000"/>
                <w:szCs w:val="24"/>
                <w:lang w:val="es-HN"/>
              </w:rPr>
            </w:pPr>
            <w:r w:rsidRPr="00E01552">
              <w:rPr>
                <w:color w:val="000000"/>
                <w:szCs w:val="24"/>
                <w:lang w:val="es-HN"/>
              </w:rPr>
              <w:t>2 personas recibieron formación sobre la Guía-Interpretación para sordo-ciegos, solamente 1 está activamente involucrado con la comunidad de personas sordo-ciegas;</w:t>
            </w:r>
          </w:p>
          <w:p w14:paraId="6ED3AD91" w14:textId="3851FC7F" w:rsidR="002A59E6" w:rsidRPr="00CF1E51" w:rsidRDefault="004640B4" w:rsidP="004F757D">
            <w:pPr>
              <w:pStyle w:val="ListParagraph"/>
              <w:numPr>
                <w:ilvl w:val="0"/>
                <w:numId w:val="26"/>
              </w:numPr>
              <w:spacing w:after="0" w:line="240" w:lineRule="auto"/>
              <w:contextualSpacing/>
              <w:jc w:val="both"/>
              <w:rPr>
                <w:color w:val="000000"/>
                <w:szCs w:val="24"/>
                <w:lang w:val="es-HN"/>
              </w:rPr>
            </w:pPr>
            <w:r w:rsidRPr="00E01552">
              <w:rPr>
                <w:color w:val="000000"/>
                <w:szCs w:val="24"/>
                <w:lang w:val="es-HN"/>
              </w:rPr>
              <w:t>Entre 35 a 40 personas apoyan en labores de comunicación para personas sordas, pero sin entrenamiento formal.</w:t>
            </w:r>
          </w:p>
        </w:tc>
      </w:tr>
      <w:tr w:rsidR="00285B3D" w:rsidRPr="00112169" w14:paraId="1D4AC7BC" w14:textId="77777777" w:rsidTr="004640B4">
        <w:trPr>
          <w:trHeight w:val="146"/>
          <w:jc w:val="center"/>
        </w:trPr>
        <w:tc>
          <w:tcPr>
            <w:tcW w:w="964" w:type="pct"/>
            <w:vMerge/>
          </w:tcPr>
          <w:p w14:paraId="78C79959" w14:textId="77777777" w:rsidR="00285B3D" w:rsidRPr="006D61BC" w:rsidRDefault="00285B3D" w:rsidP="009018EA">
            <w:pPr>
              <w:widowControl w:val="0"/>
              <w:contextualSpacing/>
              <w:rPr>
                <w:rFonts w:cs="Arial"/>
                <w:lang w:val="es-HN"/>
              </w:rPr>
            </w:pPr>
          </w:p>
        </w:tc>
        <w:tc>
          <w:tcPr>
            <w:tcW w:w="1536" w:type="pct"/>
          </w:tcPr>
          <w:p w14:paraId="1C52EFF5" w14:textId="77777777" w:rsidR="00285B3D" w:rsidRPr="006D61BC" w:rsidRDefault="000B41F6" w:rsidP="009018EA">
            <w:pPr>
              <w:spacing w:after="0" w:line="240" w:lineRule="auto"/>
              <w:contextualSpacing/>
              <w:rPr>
                <w:rFonts w:cs="Arial"/>
                <w:lang w:val="es-HN"/>
              </w:rPr>
            </w:pPr>
            <w:r w:rsidRPr="006D61BC">
              <w:rPr>
                <w:rFonts w:cs="Arial"/>
                <w:lang w:val="es-HN"/>
              </w:rPr>
              <w:t>Lectores o magnificadores de pantalla</w:t>
            </w:r>
            <w:r w:rsidR="00285B3D" w:rsidRPr="006D61BC">
              <w:rPr>
                <w:rFonts w:cs="Arial"/>
                <w:lang w:val="es-HN"/>
              </w:rPr>
              <w:t xml:space="preserve"> </w:t>
            </w:r>
          </w:p>
        </w:tc>
        <w:tc>
          <w:tcPr>
            <w:tcW w:w="2500" w:type="pct"/>
          </w:tcPr>
          <w:p w14:paraId="34CC50F6" w14:textId="77777777" w:rsidR="00285B3D" w:rsidRPr="006D61BC" w:rsidRDefault="00285B3D" w:rsidP="009018EA">
            <w:pPr>
              <w:widowControl w:val="0"/>
              <w:spacing w:after="0" w:line="240" w:lineRule="auto"/>
              <w:contextualSpacing/>
              <w:rPr>
                <w:rFonts w:cs="Arial"/>
                <w:lang w:val="es-HN"/>
              </w:rPr>
            </w:pPr>
          </w:p>
        </w:tc>
      </w:tr>
      <w:tr w:rsidR="000B41F6" w:rsidRPr="00112169" w14:paraId="480D278D" w14:textId="77777777" w:rsidTr="004640B4">
        <w:trPr>
          <w:trHeight w:val="146"/>
          <w:jc w:val="center"/>
        </w:trPr>
        <w:tc>
          <w:tcPr>
            <w:tcW w:w="964" w:type="pct"/>
            <w:vMerge/>
          </w:tcPr>
          <w:p w14:paraId="58DD2D05" w14:textId="77777777" w:rsidR="000B41F6" w:rsidRPr="006D61BC" w:rsidRDefault="000B41F6" w:rsidP="009018EA">
            <w:pPr>
              <w:widowControl w:val="0"/>
              <w:contextualSpacing/>
              <w:rPr>
                <w:rFonts w:cs="Arial"/>
                <w:lang w:val="es-HN"/>
              </w:rPr>
            </w:pPr>
          </w:p>
        </w:tc>
        <w:tc>
          <w:tcPr>
            <w:tcW w:w="1536" w:type="pct"/>
          </w:tcPr>
          <w:p w14:paraId="3814FBB9" w14:textId="77777777" w:rsidR="000B41F6" w:rsidRPr="006D61BC" w:rsidRDefault="000B41F6" w:rsidP="009018EA">
            <w:pPr>
              <w:spacing w:after="0" w:line="240" w:lineRule="auto"/>
              <w:contextualSpacing/>
              <w:rPr>
                <w:rFonts w:cs="Arial"/>
                <w:lang w:val="es-HN"/>
              </w:rPr>
            </w:pPr>
            <w:r w:rsidRPr="006D61BC">
              <w:rPr>
                <w:rFonts w:cs="Arial"/>
                <w:lang w:val="es-HN"/>
              </w:rPr>
              <w:t>Adaptaciones informáticas para personas con discapacidad física (teclados ergonométricos, mouse ergonométrico, etc.)</w:t>
            </w:r>
          </w:p>
        </w:tc>
        <w:tc>
          <w:tcPr>
            <w:tcW w:w="2500" w:type="pct"/>
          </w:tcPr>
          <w:p w14:paraId="1809B90F" w14:textId="77777777" w:rsidR="000B41F6" w:rsidRPr="006D61BC" w:rsidRDefault="000B41F6" w:rsidP="009018EA">
            <w:pPr>
              <w:widowControl w:val="0"/>
              <w:spacing w:after="0" w:line="240" w:lineRule="auto"/>
              <w:contextualSpacing/>
              <w:rPr>
                <w:rFonts w:cs="Arial"/>
                <w:lang w:val="es-HN"/>
              </w:rPr>
            </w:pPr>
          </w:p>
        </w:tc>
      </w:tr>
      <w:tr w:rsidR="00285B3D" w:rsidRPr="00112169" w14:paraId="491E0D57" w14:textId="77777777" w:rsidTr="004640B4">
        <w:trPr>
          <w:trHeight w:val="146"/>
          <w:jc w:val="center"/>
        </w:trPr>
        <w:tc>
          <w:tcPr>
            <w:tcW w:w="964" w:type="pct"/>
            <w:vMerge/>
          </w:tcPr>
          <w:p w14:paraId="3BB3216B" w14:textId="77777777" w:rsidR="00285B3D" w:rsidRPr="006D61BC" w:rsidRDefault="00285B3D" w:rsidP="009018EA">
            <w:pPr>
              <w:widowControl w:val="0"/>
              <w:contextualSpacing/>
              <w:rPr>
                <w:rFonts w:cs="Arial"/>
                <w:lang w:val="es-HN"/>
              </w:rPr>
            </w:pPr>
          </w:p>
        </w:tc>
        <w:tc>
          <w:tcPr>
            <w:tcW w:w="1536" w:type="pct"/>
          </w:tcPr>
          <w:p w14:paraId="6215CD80" w14:textId="77777777" w:rsidR="00285B3D" w:rsidRPr="006D61BC" w:rsidRDefault="000B41F6" w:rsidP="009018EA">
            <w:pPr>
              <w:spacing w:after="0" w:line="240" w:lineRule="auto"/>
              <w:contextualSpacing/>
              <w:rPr>
                <w:rFonts w:cs="Arial"/>
                <w:lang w:val="es-HN"/>
              </w:rPr>
            </w:pPr>
            <w:r w:rsidRPr="006D61BC">
              <w:rPr>
                <w:rFonts w:cs="Arial"/>
                <w:lang w:val="es-HN"/>
              </w:rPr>
              <w:t>Ajustes razonables en la modalidad de contratación o ejecución de tareas</w:t>
            </w:r>
          </w:p>
        </w:tc>
        <w:tc>
          <w:tcPr>
            <w:tcW w:w="2500" w:type="pct"/>
          </w:tcPr>
          <w:p w14:paraId="79799A36" w14:textId="7E057A45" w:rsidR="00285B3D" w:rsidRPr="00CF1E51" w:rsidRDefault="0033341E" w:rsidP="00CF1E51">
            <w:pPr>
              <w:spacing w:after="0" w:line="240" w:lineRule="auto"/>
              <w:contextualSpacing/>
              <w:jc w:val="both"/>
              <w:rPr>
                <w:color w:val="000000"/>
                <w:szCs w:val="24"/>
                <w:lang w:val="es-HN"/>
              </w:rPr>
            </w:pPr>
            <w:r w:rsidRPr="00367361">
              <w:rPr>
                <w:color w:val="000000"/>
                <w:szCs w:val="24"/>
                <w:lang w:val="es-ES_tradnl"/>
              </w:rPr>
              <w:t>La STSS determina los ajustes razonables que se deben implementar en la empresa según el tipo de discapacidad y así prevenir o reparar cualquier acto de discriminación, utilizando el análisis de puesto (180 análisis al año) como una herramienta orientada a PCD para poder identificar las tareas principales de un puesto de trabajo, demandas físicas, cognitivas y sensoriales para el correcto desempeño, así como la accesibilidad física a la empresa. Con esta información, se permite que la persona realice su trabajo en igualdad de condiciones.</w:t>
            </w:r>
          </w:p>
        </w:tc>
      </w:tr>
      <w:tr w:rsidR="000B41F6" w:rsidRPr="00112169" w14:paraId="792DFBE3" w14:textId="77777777" w:rsidTr="004640B4">
        <w:trPr>
          <w:trHeight w:val="146"/>
          <w:jc w:val="center"/>
        </w:trPr>
        <w:tc>
          <w:tcPr>
            <w:tcW w:w="964" w:type="pct"/>
            <w:vMerge/>
          </w:tcPr>
          <w:p w14:paraId="20F2A909" w14:textId="77777777" w:rsidR="000B41F6" w:rsidRPr="006D61BC" w:rsidRDefault="000B41F6" w:rsidP="009018EA">
            <w:pPr>
              <w:widowControl w:val="0"/>
              <w:spacing w:after="0" w:line="240" w:lineRule="auto"/>
              <w:contextualSpacing/>
              <w:rPr>
                <w:rFonts w:cs="Arial"/>
                <w:lang w:val="es-HN"/>
              </w:rPr>
            </w:pPr>
          </w:p>
        </w:tc>
        <w:tc>
          <w:tcPr>
            <w:tcW w:w="1536" w:type="pct"/>
          </w:tcPr>
          <w:p w14:paraId="184B7D5D" w14:textId="77777777" w:rsidR="000B41F6" w:rsidRPr="006D61BC" w:rsidRDefault="000B41F6" w:rsidP="009018EA">
            <w:pPr>
              <w:widowControl w:val="0"/>
              <w:spacing w:after="0" w:line="240" w:lineRule="auto"/>
              <w:contextualSpacing/>
              <w:rPr>
                <w:rFonts w:cs="Arial"/>
                <w:lang w:val="es-HN"/>
              </w:rPr>
            </w:pPr>
            <w:r w:rsidRPr="006D61BC">
              <w:rPr>
                <w:rFonts w:cs="Arial"/>
                <w:lang w:val="es-HN"/>
              </w:rPr>
              <w:t>Adaptaciones en mobiliario, máquinas o herramientas de trabajo</w:t>
            </w:r>
          </w:p>
        </w:tc>
        <w:tc>
          <w:tcPr>
            <w:tcW w:w="2500" w:type="pct"/>
          </w:tcPr>
          <w:p w14:paraId="23150A04" w14:textId="77777777" w:rsidR="000B41F6" w:rsidRPr="006D61BC" w:rsidRDefault="000B41F6" w:rsidP="009018EA">
            <w:pPr>
              <w:widowControl w:val="0"/>
              <w:spacing w:after="0" w:line="240" w:lineRule="auto"/>
              <w:contextualSpacing/>
              <w:rPr>
                <w:rFonts w:cs="Arial"/>
                <w:lang w:val="es-HN"/>
              </w:rPr>
            </w:pPr>
          </w:p>
        </w:tc>
      </w:tr>
      <w:tr w:rsidR="00222C99" w:rsidRPr="009E592F" w14:paraId="17B0F59A" w14:textId="77777777" w:rsidTr="004640B4">
        <w:trPr>
          <w:trHeight w:val="146"/>
          <w:jc w:val="center"/>
        </w:trPr>
        <w:tc>
          <w:tcPr>
            <w:tcW w:w="964" w:type="pct"/>
            <w:vMerge/>
          </w:tcPr>
          <w:p w14:paraId="74253BC2" w14:textId="77777777" w:rsidR="00222C99" w:rsidRPr="006D61BC" w:rsidRDefault="00222C99" w:rsidP="009018EA">
            <w:pPr>
              <w:widowControl w:val="0"/>
              <w:spacing w:after="0" w:line="240" w:lineRule="auto"/>
              <w:contextualSpacing/>
              <w:rPr>
                <w:rFonts w:cs="Arial"/>
                <w:lang w:val="es-HN"/>
              </w:rPr>
            </w:pPr>
          </w:p>
        </w:tc>
        <w:tc>
          <w:tcPr>
            <w:tcW w:w="1536" w:type="pct"/>
          </w:tcPr>
          <w:p w14:paraId="53726AE6" w14:textId="77777777" w:rsidR="00222C99" w:rsidRPr="009E592F" w:rsidRDefault="00222C99" w:rsidP="009018EA">
            <w:pPr>
              <w:widowControl w:val="0"/>
              <w:spacing w:after="0" w:line="240" w:lineRule="auto"/>
              <w:contextualSpacing/>
              <w:rPr>
                <w:rFonts w:cs="Arial"/>
              </w:rPr>
            </w:pPr>
            <w:r w:rsidRPr="009E592F">
              <w:rPr>
                <w:rFonts w:cs="Arial"/>
              </w:rPr>
              <w:t>Modalidad de Teletrabajo</w:t>
            </w:r>
          </w:p>
        </w:tc>
        <w:tc>
          <w:tcPr>
            <w:tcW w:w="2500" w:type="pct"/>
          </w:tcPr>
          <w:p w14:paraId="677BE945" w14:textId="77777777" w:rsidR="00222C99" w:rsidRPr="009E592F" w:rsidRDefault="00222C99" w:rsidP="009018EA">
            <w:pPr>
              <w:widowControl w:val="0"/>
              <w:spacing w:after="0" w:line="240" w:lineRule="auto"/>
              <w:contextualSpacing/>
              <w:rPr>
                <w:rFonts w:cs="Arial"/>
                <w:color w:val="FF0000"/>
              </w:rPr>
            </w:pPr>
          </w:p>
        </w:tc>
      </w:tr>
      <w:tr w:rsidR="00422679" w:rsidRPr="00112169" w14:paraId="02872631" w14:textId="77777777" w:rsidTr="004640B4">
        <w:trPr>
          <w:trHeight w:val="146"/>
          <w:jc w:val="center"/>
        </w:trPr>
        <w:tc>
          <w:tcPr>
            <w:tcW w:w="964" w:type="pct"/>
          </w:tcPr>
          <w:p w14:paraId="7ACAE03F" w14:textId="77777777" w:rsidR="00422679" w:rsidRPr="009E592F" w:rsidRDefault="00422679" w:rsidP="009018EA">
            <w:pPr>
              <w:widowControl w:val="0"/>
              <w:spacing w:after="0" w:line="240" w:lineRule="auto"/>
              <w:contextualSpacing/>
              <w:rPr>
                <w:rFonts w:cs="Arial"/>
              </w:rPr>
            </w:pPr>
          </w:p>
        </w:tc>
        <w:tc>
          <w:tcPr>
            <w:tcW w:w="1536" w:type="pct"/>
          </w:tcPr>
          <w:p w14:paraId="5409BFC8" w14:textId="77777777" w:rsidR="00422679" w:rsidRPr="006D61BC" w:rsidRDefault="00422679" w:rsidP="009018EA">
            <w:pPr>
              <w:widowControl w:val="0"/>
              <w:spacing w:after="0" w:line="240" w:lineRule="auto"/>
              <w:contextualSpacing/>
              <w:rPr>
                <w:rFonts w:cs="Arial"/>
                <w:lang w:val="es-HN"/>
              </w:rPr>
            </w:pPr>
            <w:r w:rsidRPr="006D61BC">
              <w:rPr>
                <w:rFonts w:cs="Arial"/>
                <w:lang w:val="es-HN"/>
              </w:rPr>
              <w:t>Normativa existente para promover la accesibilidad en el sector privado</w:t>
            </w:r>
          </w:p>
        </w:tc>
        <w:tc>
          <w:tcPr>
            <w:tcW w:w="2500" w:type="pct"/>
          </w:tcPr>
          <w:p w14:paraId="150F2EE8" w14:textId="77777777" w:rsidR="00422679" w:rsidRPr="006D61BC" w:rsidRDefault="00422679" w:rsidP="009018EA">
            <w:pPr>
              <w:widowControl w:val="0"/>
              <w:spacing w:after="0" w:line="240" w:lineRule="auto"/>
              <w:contextualSpacing/>
              <w:rPr>
                <w:rFonts w:cs="Arial"/>
                <w:lang w:val="es-HN"/>
              </w:rPr>
            </w:pPr>
          </w:p>
        </w:tc>
      </w:tr>
      <w:tr w:rsidR="00422679" w:rsidRPr="00112169" w14:paraId="4357381C" w14:textId="77777777" w:rsidTr="004640B4">
        <w:trPr>
          <w:trHeight w:val="146"/>
          <w:jc w:val="center"/>
        </w:trPr>
        <w:tc>
          <w:tcPr>
            <w:tcW w:w="964" w:type="pct"/>
          </w:tcPr>
          <w:p w14:paraId="15D0EA37" w14:textId="77777777" w:rsidR="00422679" w:rsidRPr="006D61BC" w:rsidRDefault="00422679" w:rsidP="009018EA">
            <w:pPr>
              <w:widowControl w:val="0"/>
              <w:spacing w:after="0" w:line="240" w:lineRule="auto"/>
              <w:contextualSpacing/>
              <w:rPr>
                <w:rFonts w:cs="Arial"/>
                <w:lang w:val="es-HN"/>
              </w:rPr>
            </w:pPr>
          </w:p>
        </w:tc>
        <w:tc>
          <w:tcPr>
            <w:tcW w:w="1536" w:type="pct"/>
          </w:tcPr>
          <w:p w14:paraId="0AB5ED3E" w14:textId="77777777" w:rsidR="00422679" w:rsidRPr="006D61BC" w:rsidRDefault="00422679" w:rsidP="009018EA">
            <w:pPr>
              <w:widowControl w:val="0"/>
              <w:spacing w:after="0" w:line="240" w:lineRule="auto"/>
              <w:contextualSpacing/>
              <w:rPr>
                <w:rFonts w:cs="Arial"/>
                <w:lang w:val="es-HN"/>
              </w:rPr>
            </w:pPr>
            <w:r w:rsidRPr="006D61BC">
              <w:rPr>
                <w:rFonts w:cs="Arial"/>
                <w:lang w:val="es-HN"/>
              </w:rPr>
              <w:t>Inspecciones por parte del Ministerio del Trabajo en la accesibilidad de los lugares de trabajo</w:t>
            </w:r>
          </w:p>
        </w:tc>
        <w:tc>
          <w:tcPr>
            <w:tcW w:w="2500" w:type="pct"/>
          </w:tcPr>
          <w:p w14:paraId="005B22EB" w14:textId="77777777" w:rsidR="00422679" w:rsidRPr="006D61BC" w:rsidRDefault="00422679" w:rsidP="009018EA">
            <w:pPr>
              <w:widowControl w:val="0"/>
              <w:spacing w:after="0" w:line="240" w:lineRule="auto"/>
              <w:contextualSpacing/>
              <w:rPr>
                <w:rFonts w:cs="Arial"/>
                <w:lang w:val="es-HN"/>
              </w:rPr>
            </w:pPr>
          </w:p>
        </w:tc>
      </w:tr>
      <w:tr w:rsidR="00422679" w:rsidRPr="00112169" w14:paraId="64E73923" w14:textId="77777777" w:rsidTr="004640B4">
        <w:trPr>
          <w:trHeight w:val="146"/>
          <w:jc w:val="center"/>
        </w:trPr>
        <w:tc>
          <w:tcPr>
            <w:tcW w:w="964" w:type="pct"/>
          </w:tcPr>
          <w:p w14:paraId="0410607F" w14:textId="77777777" w:rsidR="00422679" w:rsidRPr="006D61BC" w:rsidRDefault="00422679" w:rsidP="009018EA">
            <w:pPr>
              <w:widowControl w:val="0"/>
              <w:spacing w:after="0" w:line="240" w:lineRule="auto"/>
              <w:contextualSpacing/>
              <w:rPr>
                <w:rFonts w:cs="Arial"/>
                <w:lang w:val="es-HN"/>
              </w:rPr>
            </w:pPr>
          </w:p>
        </w:tc>
        <w:tc>
          <w:tcPr>
            <w:tcW w:w="1536" w:type="pct"/>
          </w:tcPr>
          <w:p w14:paraId="03528D3B" w14:textId="77777777" w:rsidR="00422679" w:rsidRPr="006D61BC" w:rsidRDefault="00422679" w:rsidP="009018EA">
            <w:pPr>
              <w:widowControl w:val="0"/>
              <w:spacing w:after="0" w:line="240" w:lineRule="auto"/>
              <w:contextualSpacing/>
              <w:rPr>
                <w:rFonts w:cs="Arial"/>
                <w:lang w:val="es-HN"/>
              </w:rPr>
            </w:pPr>
            <w:r w:rsidRPr="006D61BC">
              <w:rPr>
                <w:rFonts w:cs="Arial"/>
                <w:lang w:val="es-HN"/>
              </w:rPr>
              <w:t>Otros apoyos y ajustes para lograr la accesibilidad plena en ambientes laborales.</w:t>
            </w:r>
          </w:p>
        </w:tc>
        <w:tc>
          <w:tcPr>
            <w:tcW w:w="2500" w:type="pct"/>
          </w:tcPr>
          <w:p w14:paraId="1100C08A" w14:textId="77777777" w:rsidR="00422679" w:rsidRPr="006D61BC" w:rsidRDefault="00422679" w:rsidP="009018EA">
            <w:pPr>
              <w:widowControl w:val="0"/>
              <w:spacing w:after="0" w:line="240" w:lineRule="auto"/>
              <w:contextualSpacing/>
              <w:rPr>
                <w:rFonts w:cs="Arial"/>
                <w:lang w:val="es-HN"/>
              </w:rPr>
            </w:pPr>
          </w:p>
        </w:tc>
      </w:tr>
      <w:tr w:rsidR="009A0739" w:rsidRPr="009E592F" w14:paraId="2E921FC0" w14:textId="77777777" w:rsidTr="004640B4">
        <w:trPr>
          <w:trHeight w:val="146"/>
          <w:jc w:val="center"/>
        </w:trPr>
        <w:tc>
          <w:tcPr>
            <w:tcW w:w="964" w:type="pct"/>
            <w:tcBorders>
              <w:bottom w:val="single" w:sz="4" w:space="0" w:color="auto"/>
            </w:tcBorders>
          </w:tcPr>
          <w:p w14:paraId="1587DDBE" w14:textId="77777777" w:rsidR="009A0739" w:rsidRPr="009E592F" w:rsidRDefault="009A0739" w:rsidP="009018EA">
            <w:pPr>
              <w:widowControl w:val="0"/>
              <w:spacing w:after="0" w:line="240" w:lineRule="auto"/>
              <w:contextualSpacing/>
              <w:rPr>
                <w:rFonts w:cs="Arial"/>
              </w:rPr>
            </w:pPr>
            <w:r w:rsidRPr="009E592F">
              <w:rPr>
                <w:rFonts w:cs="Arial"/>
              </w:rPr>
              <w:t>Fuente de la información</w:t>
            </w:r>
          </w:p>
        </w:tc>
        <w:tc>
          <w:tcPr>
            <w:tcW w:w="4036" w:type="pct"/>
            <w:gridSpan w:val="2"/>
            <w:tcBorders>
              <w:bottom w:val="single" w:sz="4" w:space="0" w:color="auto"/>
            </w:tcBorders>
          </w:tcPr>
          <w:p w14:paraId="18527653" w14:textId="77777777" w:rsidR="009A0739" w:rsidRPr="009E592F" w:rsidRDefault="009A0739" w:rsidP="00C81BC1">
            <w:pPr>
              <w:widowControl w:val="0"/>
              <w:spacing w:after="0" w:line="240" w:lineRule="auto"/>
              <w:contextualSpacing/>
              <w:rPr>
                <w:rFonts w:cs="Arial"/>
                <w:b/>
                <w:color w:val="FF0000"/>
              </w:rPr>
            </w:pPr>
          </w:p>
        </w:tc>
      </w:tr>
    </w:tbl>
    <w:p w14:paraId="36D8DB2C" w14:textId="77777777" w:rsidR="00685B07" w:rsidRPr="009E592F" w:rsidRDefault="00685B07" w:rsidP="00685B07">
      <w:pPr>
        <w:spacing w:after="0" w:line="240" w:lineRule="auto"/>
        <w:contextualSpacing/>
        <w:rPr>
          <w:rFonts w:cs="Arial"/>
        </w:rPr>
      </w:pPr>
    </w:p>
    <w:p w14:paraId="385CF955" w14:textId="77777777" w:rsidR="00F24763" w:rsidRPr="009E592F" w:rsidRDefault="00F24763" w:rsidP="00F97349">
      <w:pPr>
        <w:spacing w:after="0" w:line="240" w:lineRule="auto"/>
        <w:contextualSpacing/>
        <w:rPr>
          <w:rFonts w:cs="Arial"/>
        </w:rPr>
      </w:pPr>
    </w:p>
    <w:p w14:paraId="61D5FD41" w14:textId="77777777" w:rsidR="00F24763" w:rsidRPr="009E592F" w:rsidRDefault="00F24763" w:rsidP="00F97349">
      <w:pPr>
        <w:spacing w:after="0" w:line="240" w:lineRule="auto"/>
        <w:contextualSpacing/>
        <w:rPr>
          <w:rFonts w:cs="Arial"/>
        </w:rPr>
      </w:pPr>
    </w:p>
    <w:p w14:paraId="69619C79" w14:textId="77777777" w:rsidR="00F24763" w:rsidRPr="009E592F" w:rsidRDefault="00F24763" w:rsidP="00F97349">
      <w:pPr>
        <w:spacing w:after="0" w:line="240" w:lineRule="auto"/>
        <w:contextualSpacing/>
        <w:rPr>
          <w:rFonts w:cs="Arial"/>
        </w:rPr>
      </w:pPr>
    </w:p>
    <w:p w14:paraId="60BCC371" w14:textId="77777777" w:rsidR="00F24763" w:rsidRPr="009E592F" w:rsidRDefault="00F24763" w:rsidP="00F97349">
      <w:pPr>
        <w:spacing w:after="0" w:line="240" w:lineRule="auto"/>
        <w:contextualSpacing/>
        <w:rPr>
          <w:rFonts w:cs="Arial"/>
        </w:rPr>
      </w:pPr>
    </w:p>
    <w:p w14:paraId="44A2BF0F" w14:textId="77777777" w:rsidR="00F24763" w:rsidRPr="009E592F" w:rsidRDefault="00F24763" w:rsidP="00F97349">
      <w:pPr>
        <w:spacing w:after="0" w:line="240" w:lineRule="auto"/>
        <w:contextualSpacing/>
        <w:rPr>
          <w:rFonts w:cs="Arial"/>
        </w:rPr>
      </w:pPr>
    </w:p>
    <w:p w14:paraId="328889B4" w14:textId="77777777" w:rsidR="009312AF" w:rsidRPr="009E592F" w:rsidRDefault="009312AF" w:rsidP="00F97349">
      <w:pPr>
        <w:spacing w:after="0" w:line="240" w:lineRule="auto"/>
        <w:contextualSpacing/>
        <w:rPr>
          <w:rFonts w:cs="Arial"/>
        </w:rPr>
        <w:sectPr w:rsidR="009312AF" w:rsidRPr="009E592F" w:rsidSect="00883C80">
          <w:headerReference w:type="default" r:id="rId49"/>
          <w:footerReference w:type="default" r:id="rId50"/>
          <w:headerReference w:type="first" r:id="rId51"/>
          <w:pgSz w:w="15840" w:h="12240" w:orient="landscape" w:code="1"/>
          <w:pgMar w:top="1800" w:right="1440" w:bottom="1800" w:left="1440" w:header="720" w:footer="720" w:gutter="0"/>
          <w:cols w:space="720"/>
          <w:docGrid w:linePitch="360"/>
        </w:sectPr>
      </w:pPr>
    </w:p>
    <w:p w14:paraId="7FECEDE7" w14:textId="0995692B" w:rsidR="009312AF" w:rsidRDefault="009312AF" w:rsidP="00F97349">
      <w:pPr>
        <w:spacing w:after="0" w:line="240" w:lineRule="auto"/>
        <w:contextualSpacing/>
        <w:rPr>
          <w:rFonts w:cs="Arial"/>
        </w:rPr>
      </w:pPr>
    </w:p>
    <w:p w14:paraId="43F045C0" w14:textId="261A823C" w:rsidR="00131023" w:rsidRDefault="00131023" w:rsidP="00F97349">
      <w:pPr>
        <w:spacing w:after="0" w:line="240" w:lineRule="auto"/>
        <w:contextualSpacing/>
        <w:rPr>
          <w:rFonts w:cs="Arial"/>
        </w:rPr>
      </w:pPr>
    </w:p>
    <w:p w14:paraId="6202F28A" w14:textId="5D2A86BC" w:rsidR="00131023" w:rsidRDefault="00131023" w:rsidP="00F97349">
      <w:pPr>
        <w:spacing w:after="0" w:line="240" w:lineRule="auto"/>
        <w:contextualSpacing/>
        <w:rPr>
          <w:rFonts w:cs="Arial"/>
        </w:rPr>
      </w:pPr>
    </w:p>
    <w:p w14:paraId="437FB124" w14:textId="25AEF927" w:rsidR="00131023" w:rsidRDefault="00131023" w:rsidP="00F97349">
      <w:pPr>
        <w:spacing w:after="0" w:line="240" w:lineRule="auto"/>
        <w:contextualSpacing/>
        <w:rPr>
          <w:rFonts w:cs="Arial"/>
        </w:rPr>
      </w:pPr>
    </w:p>
    <w:p w14:paraId="449909A3" w14:textId="00901689" w:rsidR="00131023" w:rsidRDefault="00131023" w:rsidP="00F97349">
      <w:pPr>
        <w:spacing w:after="0" w:line="240" w:lineRule="auto"/>
        <w:contextualSpacing/>
        <w:rPr>
          <w:rFonts w:cs="Arial"/>
        </w:rPr>
      </w:pPr>
    </w:p>
    <w:p w14:paraId="32BD3AE5" w14:textId="37E1D0AD" w:rsidR="00131023" w:rsidRDefault="00131023" w:rsidP="00F97349">
      <w:pPr>
        <w:spacing w:after="0" w:line="240" w:lineRule="auto"/>
        <w:contextualSpacing/>
        <w:rPr>
          <w:rFonts w:cs="Arial"/>
        </w:rPr>
      </w:pPr>
    </w:p>
    <w:p w14:paraId="6D0F3B69" w14:textId="37505E72" w:rsidR="00131023" w:rsidRDefault="00131023" w:rsidP="00F97349">
      <w:pPr>
        <w:spacing w:after="0" w:line="240" w:lineRule="auto"/>
        <w:contextualSpacing/>
        <w:rPr>
          <w:rFonts w:cs="Arial"/>
        </w:rPr>
      </w:pPr>
    </w:p>
    <w:p w14:paraId="214405F8" w14:textId="6AB00D44" w:rsidR="00131023" w:rsidRDefault="00131023" w:rsidP="00F97349">
      <w:pPr>
        <w:spacing w:after="0" w:line="240" w:lineRule="auto"/>
        <w:contextualSpacing/>
        <w:rPr>
          <w:rFonts w:cs="Arial"/>
        </w:rPr>
      </w:pPr>
    </w:p>
    <w:p w14:paraId="2B8CA26E" w14:textId="1800D2B4" w:rsidR="00131023" w:rsidRPr="009E592F" w:rsidRDefault="00131023" w:rsidP="00F97349">
      <w:pPr>
        <w:spacing w:after="0" w:line="240" w:lineRule="auto"/>
        <w:contextualSpacing/>
        <w:rPr>
          <w:rFonts w:cs="Arial"/>
        </w:rPr>
      </w:pPr>
    </w:p>
    <w:p w14:paraId="3F6FBF4A" w14:textId="77777777" w:rsidR="00F24763" w:rsidRPr="009E592F" w:rsidRDefault="006427B3" w:rsidP="00131023">
      <w:pPr>
        <w:pStyle w:val="Heading2"/>
        <w:jc w:val="center"/>
      </w:pPr>
      <w:bookmarkStart w:id="54" w:name="_Toc410920521"/>
      <w:bookmarkStart w:id="55" w:name="_Toc483961949"/>
      <w:r w:rsidRPr="009E592F">
        <w:t>CONCIEN</w:t>
      </w:r>
      <w:r w:rsidR="00C90078" w:rsidRPr="009E592F">
        <w:t>T</w:t>
      </w:r>
      <w:r w:rsidRPr="009E592F">
        <w:t>I</w:t>
      </w:r>
      <w:r w:rsidR="00C90078" w:rsidRPr="009E592F">
        <w:t>Z</w:t>
      </w:r>
      <w:r w:rsidRPr="009E592F">
        <w:t xml:space="preserve">ACIÓN </w:t>
      </w:r>
      <w:r w:rsidR="00EB7BD9" w:rsidRPr="009E592F">
        <w:t>DE LA SOCIEDAD</w:t>
      </w:r>
      <w:bookmarkEnd w:id="54"/>
      <w:bookmarkEnd w:id="55"/>
    </w:p>
    <w:p w14:paraId="3D0A43D6" w14:textId="77777777" w:rsidR="00EB7BD9" w:rsidRPr="009E592F" w:rsidRDefault="00EB7BD9" w:rsidP="00922625">
      <w:pPr>
        <w:spacing w:after="0" w:line="240" w:lineRule="auto"/>
      </w:pPr>
    </w:p>
    <w:p w14:paraId="24772D4F" w14:textId="77777777" w:rsidR="00EB7BD9" w:rsidRPr="006D61BC" w:rsidRDefault="00EB7BD9" w:rsidP="00922625">
      <w:pPr>
        <w:spacing w:after="0" w:line="240" w:lineRule="auto"/>
        <w:jc w:val="center"/>
        <w:rPr>
          <w:lang w:val="es-HN"/>
        </w:rPr>
      </w:pPr>
      <w:r w:rsidRPr="006D61BC">
        <w:rPr>
          <w:lang w:val="es-HN"/>
        </w:rPr>
        <w:t>Objetivo: Promover el reconocimiento de todos los derechos humanos de las personas con discapacidad, la protección de su dignidad, su debida valoración, así como la eliminación de todas las formas de discriminación y de todos los obstáculos culturales, de actitud  y de otro carácter que impiden su desarrollo y su plena y efectiva  inclusión en la sociedad.</w:t>
      </w:r>
    </w:p>
    <w:p w14:paraId="0B11FB3B" w14:textId="77777777" w:rsidR="006D72AC" w:rsidRPr="006D61BC" w:rsidRDefault="006D72AC" w:rsidP="00922625">
      <w:pPr>
        <w:spacing w:after="0" w:line="240" w:lineRule="auto"/>
        <w:contextualSpacing/>
        <w:rPr>
          <w:rFonts w:cs="Arial"/>
          <w:sz w:val="24"/>
          <w:szCs w:val="24"/>
          <w:highlight w:val="lightGray"/>
          <w:lang w:val="es-HN"/>
        </w:rPr>
        <w:sectPr w:rsidR="006D72AC" w:rsidRPr="006D61BC" w:rsidSect="00883C80">
          <w:headerReference w:type="default" r:id="rId52"/>
          <w:footerReference w:type="default" r:id="rId53"/>
          <w:pgSz w:w="15840" w:h="12240" w:orient="landscape" w:code="1"/>
          <w:pgMar w:top="1800" w:right="1440" w:bottom="1800" w:left="1440" w:header="720" w:footer="720" w:gutter="0"/>
          <w:cols w:space="720"/>
          <w:docGrid w:linePitch="360"/>
        </w:sectPr>
      </w:pPr>
    </w:p>
    <w:p w14:paraId="4BDFBD81" w14:textId="77777777" w:rsidR="00F24763" w:rsidRPr="006D61BC" w:rsidRDefault="00F24763" w:rsidP="00922625">
      <w:pPr>
        <w:spacing w:after="0" w:line="240" w:lineRule="auto"/>
        <w:contextualSpacing/>
        <w:rPr>
          <w:rFonts w:cs="Arial"/>
          <w:sz w:val="24"/>
          <w:szCs w:val="24"/>
          <w:lang w:val="es-HN"/>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870"/>
      </w:tblGrid>
      <w:tr w:rsidR="00F24763" w:rsidRPr="00112169" w14:paraId="31AA876A" w14:textId="77777777" w:rsidTr="00AE1D5C">
        <w:tc>
          <w:tcPr>
            <w:tcW w:w="13176" w:type="dxa"/>
          </w:tcPr>
          <w:p w14:paraId="6175EB1B" w14:textId="77777777" w:rsidR="00F24763" w:rsidRPr="006D61BC" w:rsidRDefault="00F24763" w:rsidP="00C31FEE">
            <w:pPr>
              <w:spacing w:after="0" w:line="240" w:lineRule="auto"/>
              <w:ind w:right="180"/>
              <w:contextualSpacing/>
              <w:jc w:val="both"/>
              <w:rPr>
                <w:rFonts w:cs="Arial"/>
                <w:i/>
                <w:sz w:val="28"/>
                <w:szCs w:val="28"/>
                <w:lang w:val="es-HN"/>
              </w:rPr>
            </w:pPr>
          </w:p>
          <w:p w14:paraId="03C96492" w14:textId="77777777" w:rsidR="00C31FEE" w:rsidRPr="006D61BC" w:rsidRDefault="00C31FEE" w:rsidP="00C31FEE">
            <w:pPr>
              <w:spacing w:after="0" w:line="240" w:lineRule="auto"/>
              <w:ind w:right="180"/>
              <w:contextualSpacing/>
              <w:jc w:val="both"/>
              <w:rPr>
                <w:rFonts w:cs="Arial"/>
                <w:i/>
                <w:sz w:val="28"/>
                <w:szCs w:val="28"/>
                <w:lang w:val="es-HN"/>
              </w:rPr>
            </w:pPr>
          </w:p>
          <w:p w14:paraId="6023EEE2" w14:textId="77777777" w:rsidR="00F24763" w:rsidRPr="006D61BC" w:rsidRDefault="00F24763" w:rsidP="00693FD2">
            <w:pPr>
              <w:spacing w:after="0" w:line="240" w:lineRule="auto"/>
              <w:ind w:left="90" w:right="180"/>
              <w:contextualSpacing/>
              <w:jc w:val="both"/>
              <w:rPr>
                <w:rFonts w:cs="Arial"/>
                <w:i/>
                <w:sz w:val="28"/>
                <w:szCs w:val="28"/>
                <w:lang w:val="es-HN"/>
              </w:rPr>
            </w:pPr>
            <w:r w:rsidRPr="006D61BC">
              <w:rPr>
                <w:b/>
                <w:i/>
                <w:sz w:val="28"/>
                <w:szCs w:val="28"/>
                <w:lang w:val="es-HN"/>
              </w:rPr>
              <w:t>META</w:t>
            </w:r>
            <w:r w:rsidR="002164F3" w:rsidRPr="006D61BC">
              <w:rPr>
                <w:b/>
                <w:i/>
                <w:sz w:val="28"/>
                <w:szCs w:val="28"/>
                <w:lang w:val="es-HN"/>
              </w:rPr>
              <w:t xml:space="preserve"> CONCIENTIZACIÓN DE LA</w:t>
            </w:r>
            <w:r w:rsidRPr="006D61BC">
              <w:rPr>
                <w:b/>
                <w:i/>
                <w:sz w:val="28"/>
                <w:szCs w:val="28"/>
                <w:lang w:val="es-HN"/>
              </w:rPr>
              <w:t xml:space="preserve"> SOCIEDAD 1</w:t>
            </w:r>
            <w:r w:rsidR="00C31FEE" w:rsidRPr="006D61BC">
              <w:rPr>
                <w:i/>
                <w:sz w:val="28"/>
                <w:szCs w:val="28"/>
                <w:lang w:val="es-HN"/>
              </w:rPr>
              <w:t>:</w:t>
            </w:r>
            <w:r w:rsidRPr="006D61BC">
              <w:rPr>
                <w:i/>
                <w:sz w:val="28"/>
                <w:szCs w:val="28"/>
                <w:lang w:val="es-HN"/>
              </w:rPr>
              <w:t xml:space="preserve"> </w:t>
            </w:r>
            <w:r w:rsidR="00EB7BD9" w:rsidRPr="006D61BC">
              <w:rPr>
                <w:i/>
                <w:sz w:val="28"/>
                <w:szCs w:val="28"/>
                <w:lang w:val="es-HN"/>
              </w:rPr>
              <w:t>Toda la sociedad visualiza a las personas con discapacidad como sujetos de derechos humanos</w:t>
            </w:r>
            <w:r w:rsidR="006D72AC" w:rsidRPr="006D61BC">
              <w:rPr>
                <w:i/>
                <w:sz w:val="28"/>
                <w:szCs w:val="28"/>
                <w:lang w:val="es-HN"/>
              </w:rPr>
              <w:t>.</w:t>
            </w:r>
          </w:p>
          <w:p w14:paraId="5D9036A1" w14:textId="77777777" w:rsidR="00F24763" w:rsidRPr="006D61BC" w:rsidRDefault="00F24763" w:rsidP="00C31FEE">
            <w:pPr>
              <w:spacing w:after="0" w:line="240" w:lineRule="auto"/>
              <w:contextualSpacing/>
              <w:rPr>
                <w:rFonts w:cs="Arial"/>
                <w:i/>
                <w:sz w:val="28"/>
                <w:szCs w:val="28"/>
                <w:lang w:val="es-HN"/>
              </w:rPr>
            </w:pPr>
          </w:p>
          <w:p w14:paraId="008CB93A" w14:textId="77777777" w:rsidR="00C31FEE" w:rsidRPr="006D61BC" w:rsidRDefault="00C31FEE" w:rsidP="00C31FEE">
            <w:pPr>
              <w:spacing w:after="0" w:line="240" w:lineRule="auto"/>
              <w:contextualSpacing/>
              <w:rPr>
                <w:rFonts w:cs="Arial"/>
                <w:i/>
                <w:sz w:val="28"/>
                <w:szCs w:val="28"/>
                <w:lang w:val="es-HN"/>
              </w:rPr>
            </w:pPr>
          </w:p>
        </w:tc>
      </w:tr>
    </w:tbl>
    <w:p w14:paraId="7619C0D4" w14:textId="77777777" w:rsidR="00F24763" w:rsidRPr="006D61BC" w:rsidRDefault="00F24763" w:rsidP="00F97349">
      <w:pPr>
        <w:spacing w:after="0" w:line="240" w:lineRule="auto"/>
        <w:contextualSpacing/>
        <w:rPr>
          <w:rFonts w:cs="Arial"/>
          <w:sz w:val="28"/>
          <w:szCs w:val="28"/>
          <w:lang w:val="es-HN"/>
        </w:rPr>
      </w:pPr>
    </w:p>
    <w:p w14:paraId="550769C1" w14:textId="77777777" w:rsidR="00F24763" w:rsidRPr="006D61BC" w:rsidRDefault="00F24763" w:rsidP="00F97349">
      <w:pPr>
        <w:spacing w:after="0" w:line="240" w:lineRule="auto"/>
        <w:contextualSpacing/>
        <w:rPr>
          <w:rFonts w:cs="Arial"/>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F24763" w:rsidRPr="00112169" w14:paraId="5CBFBCFB" w14:textId="77777777" w:rsidTr="00DF34A9">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18710687" w14:textId="77777777" w:rsidR="00F24763" w:rsidRPr="009E592F" w:rsidRDefault="00F24763" w:rsidP="00AE1D5C">
            <w:pPr>
              <w:pStyle w:val="FootnoteText"/>
              <w:contextualSpacing/>
              <w:rPr>
                <w:rFonts w:ascii="Calibri" w:hAnsi="Calibri" w:cs="Arial"/>
                <w:b/>
                <w:lang w:eastAsia="en-US"/>
              </w:rPr>
            </w:pPr>
          </w:p>
          <w:p w14:paraId="431434B8" w14:textId="77777777" w:rsidR="00F24763" w:rsidRPr="009E592F" w:rsidRDefault="00F24763" w:rsidP="00131023">
            <w:pPr>
              <w:pStyle w:val="Heading3"/>
            </w:pPr>
            <w:bookmarkStart w:id="56" w:name="_Toc483961950"/>
            <w:r w:rsidRPr="009E592F">
              <w:t xml:space="preserve">INDICADOR </w:t>
            </w:r>
            <w:r w:rsidR="002164F3" w:rsidRPr="009E592F">
              <w:t>CONCIENTIZA</w:t>
            </w:r>
            <w:r w:rsidR="00C31FEE" w:rsidRPr="009E592F">
              <w:t>CIÓN</w:t>
            </w:r>
            <w:r w:rsidR="009A20DB" w:rsidRPr="009E592F">
              <w:t xml:space="preserve"> 1.1</w:t>
            </w:r>
            <w:r w:rsidR="00B817C9" w:rsidRPr="009E592F">
              <w:t xml:space="preserve"> (SOC 1.1</w:t>
            </w:r>
            <w:r w:rsidRPr="009E592F">
              <w:t xml:space="preserve">) </w:t>
            </w:r>
            <w:r w:rsidR="00EB7BD9" w:rsidRPr="009E592F">
              <w:t>MEDIDAS PARA LA PROMOCI</w:t>
            </w:r>
            <w:r w:rsidR="009A20DB" w:rsidRPr="009E592F">
              <w:t>Ó</w:t>
            </w:r>
            <w:r w:rsidR="00EB7BD9" w:rsidRPr="009E592F">
              <w:t>N Y VISIBILIZACI</w:t>
            </w:r>
            <w:r w:rsidR="009A20DB" w:rsidRPr="009E592F">
              <w:t>Ó</w:t>
            </w:r>
            <w:r w:rsidR="00EB7BD9" w:rsidRPr="009E592F">
              <w:t>N DE LAS PERSONAS CON DISCAPACIDAD COMO SUJETOS DE DERECHOS</w:t>
            </w:r>
            <w:bookmarkEnd w:id="56"/>
          </w:p>
          <w:p w14:paraId="79376236" w14:textId="77777777" w:rsidR="00F24763" w:rsidRPr="009E592F" w:rsidRDefault="00F24763" w:rsidP="00AE1D5C">
            <w:pPr>
              <w:pStyle w:val="FootnoteText"/>
              <w:ind w:right="180"/>
              <w:contextualSpacing/>
              <w:jc w:val="both"/>
              <w:rPr>
                <w:rFonts w:ascii="Calibri" w:hAnsi="Calibri" w:cs="Arial"/>
                <w:b/>
                <w:lang w:eastAsia="en-US"/>
              </w:rPr>
            </w:pPr>
          </w:p>
        </w:tc>
      </w:tr>
      <w:tr w:rsidR="00F24763" w:rsidRPr="00112169" w14:paraId="283D5320" w14:textId="77777777" w:rsidTr="00DF34A9">
        <w:trPr>
          <w:jc w:val="center"/>
        </w:trPr>
        <w:tc>
          <w:tcPr>
            <w:tcW w:w="5000" w:type="pct"/>
            <w:gridSpan w:val="3"/>
            <w:tcBorders>
              <w:top w:val="single" w:sz="4" w:space="0" w:color="auto"/>
            </w:tcBorders>
            <w:shd w:val="clear" w:color="auto" w:fill="E6E6E6"/>
          </w:tcPr>
          <w:p w14:paraId="42C1E3B1" w14:textId="77777777" w:rsidR="00F24763" w:rsidRPr="009E592F" w:rsidRDefault="00F24763" w:rsidP="00EB7BD9">
            <w:pPr>
              <w:pStyle w:val="FootnoteText"/>
              <w:tabs>
                <w:tab w:val="left" w:pos="12795"/>
              </w:tabs>
              <w:ind w:right="180"/>
              <w:contextualSpacing/>
              <w:jc w:val="both"/>
              <w:rPr>
                <w:rFonts w:ascii="Calibri" w:hAnsi="Calibri" w:cs="Arial"/>
                <w:sz w:val="22"/>
                <w:szCs w:val="22"/>
                <w:lang w:eastAsia="en-US"/>
              </w:rPr>
            </w:pPr>
          </w:p>
          <w:p w14:paraId="2348D678" w14:textId="77777777" w:rsidR="00EB7BD9" w:rsidRPr="009E592F" w:rsidRDefault="00EB7BD9" w:rsidP="00EB7BD9">
            <w:pPr>
              <w:pStyle w:val="FootnoteText"/>
              <w:tabs>
                <w:tab w:val="left" w:pos="12795"/>
              </w:tabs>
              <w:ind w:right="180"/>
              <w:contextualSpacing/>
              <w:jc w:val="both"/>
              <w:rPr>
                <w:rFonts w:ascii="Calibri" w:hAnsi="Calibri" w:cs="Arial"/>
                <w:sz w:val="22"/>
                <w:szCs w:val="22"/>
                <w:lang w:eastAsia="en-US"/>
              </w:rPr>
            </w:pPr>
            <w:r w:rsidRPr="009E592F">
              <w:rPr>
                <w:rFonts w:ascii="Calibri" w:hAnsi="Calibri" w:cs="Arial"/>
                <w:sz w:val="22"/>
                <w:szCs w:val="22"/>
                <w:u w:val="single"/>
                <w:lang w:eastAsia="en-US"/>
              </w:rPr>
              <w:t>Metodología</w:t>
            </w:r>
            <w:r w:rsidRPr="009E592F">
              <w:rPr>
                <w:rFonts w:ascii="Calibri" w:hAnsi="Calibri" w:cs="Arial"/>
                <w:sz w:val="22"/>
                <w:szCs w:val="22"/>
                <w:lang w:eastAsia="en-US"/>
              </w:rPr>
              <w:t>: Desagregar cada descriptor según área geográfica</w:t>
            </w:r>
            <w:r w:rsidR="00292285" w:rsidRPr="009E592F">
              <w:rPr>
                <w:rFonts w:ascii="Calibri" w:hAnsi="Calibri" w:cs="Arial"/>
                <w:sz w:val="22"/>
                <w:szCs w:val="22"/>
                <w:lang w:eastAsia="en-US"/>
              </w:rPr>
              <w:t xml:space="preserve"> (distinguiendo si la medida es a nivel nacional, regional</w:t>
            </w:r>
            <w:r w:rsidR="00600ABB" w:rsidRPr="009E592F">
              <w:rPr>
                <w:rFonts w:ascii="Calibri" w:hAnsi="Calibri" w:cs="Arial"/>
                <w:sz w:val="22"/>
                <w:szCs w:val="22"/>
                <w:lang w:eastAsia="en-US"/>
              </w:rPr>
              <w:t xml:space="preserve">, municipal, según corresponda) y </w:t>
            </w:r>
            <w:r w:rsidR="00292285" w:rsidRPr="009E592F">
              <w:rPr>
                <w:rFonts w:ascii="Calibri" w:hAnsi="Calibri" w:cs="Arial"/>
                <w:sz w:val="22"/>
                <w:szCs w:val="22"/>
                <w:lang w:eastAsia="en-US"/>
              </w:rPr>
              <w:t xml:space="preserve"> </w:t>
            </w:r>
            <w:r w:rsidRPr="009E592F">
              <w:rPr>
                <w:rFonts w:ascii="Calibri" w:hAnsi="Calibri" w:cs="Arial"/>
                <w:sz w:val="22"/>
                <w:szCs w:val="22"/>
                <w:lang w:eastAsia="en-US"/>
              </w:rPr>
              <w:t xml:space="preserve">público </w:t>
            </w:r>
            <w:r w:rsidR="00292285" w:rsidRPr="009E592F">
              <w:rPr>
                <w:rFonts w:ascii="Calibri" w:hAnsi="Calibri" w:cs="Arial"/>
                <w:sz w:val="22"/>
                <w:szCs w:val="22"/>
                <w:lang w:eastAsia="en-US"/>
              </w:rPr>
              <w:t>meta.</w:t>
            </w:r>
          </w:p>
          <w:p w14:paraId="3C5872EA" w14:textId="77777777" w:rsidR="00EB7BD9" w:rsidRPr="009E592F" w:rsidRDefault="00EB7BD9" w:rsidP="00EB7BD9">
            <w:pPr>
              <w:pStyle w:val="FootnoteText"/>
              <w:tabs>
                <w:tab w:val="left" w:pos="12795"/>
              </w:tabs>
              <w:ind w:right="180"/>
              <w:contextualSpacing/>
              <w:jc w:val="both"/>
              <w:rPr>
                <w:rFonts w:ascii="Calibri" w:hAnsi="Calibri" w:cs="Arial"/>
                <w:sz w:val="22"/>
                <w:szCs w:val="22"/>
                <w:lang w:eastAsia="en-US"/>
              </w:rPr>
            </w:pPr>
          </w:p>
        </w:tc>
      </w:tr>
      <w:tr w:rsidR="00EB7BD9" w:rsidRPr="00112169" w14:paraId="1057F5CC" w14:textId="77777777" w:rsidTr="00DF34A9">
        <w:trPr>
          <w:trHeight w:val="398"/>
          <w:jc w:val="center"/>
        </w:trPr>
        <w:tc>
          <w:tcPr>
            <w:tcW w:w="964" w:type="pct"/>
            <w:vMerge w:val="restart"/>
          </w:tcPr>
          <w:p w14:paraId="53AABD7A" w14:textId="77777777" w:rsidR="00EB7BD9" w:rsidRPr="009E592F" w:rsidRDefault="00EB7BD9" w:rsidP="00AE1D5C">
            <w:pPr>
              <w:pStyle w:val="FootnoteText"/>
              <w:contextualSpacing/>
              <w:rPr>
                <w:rFonts w:ascii="Calibri" w:hAnsi="Calibri" w:cs="Arial"/>
                <w:sz w:val="22"/>
                <w:szCs w:val="22"/>
                <w:lang w:eastAsia="en-US"/>
              </w:rPr>
            </w:pPr>
          </w:p>
        </w:tc>
        <w:tc>
          <w:tcPr>
            <w:tcW w:w="1536" w:type="pct"/>
          </w:tcPr>
          <w:p w14:paraId="5833DCC4" w14:textId="77777777" w:rsidR="00EB7BD9" w:rsidRPr="009E592F" w:rsidRDefault="00861F5C" w:rsidP="00EB7BD9">
            <w:pPr>
              <w:spacing w:after="0" w:line="240" w:lineRule="auto"/>
              <w:contextualSpacing/>
              <w:rPr>
                <w:rFonts w:cs="Arial"/>
              </w:rPr>
            </w:pPr>
            <w:r w:rsidRPr="009E592F">
              <w:rPr>
                <w:rFonts w:cs="Arial"/>
              </w:rPr>
              <w:t>Planes/p</w:t>
            </w:r>
            <w:r w:rsidR="00EB7BD9" w:rsidRPr="009E592F">
              <w:rPr>
                <w:rFonts w:cs="Arial"/>
              </w:rPr>
              <w:t>rogramas</w:t>
            </w:r>
          </w:p>
        </w:tc>
        <w:tc>
          <w:tcPr>
            <w:tcW w:w="2500" w:type="pct"/>
            <w:vMerge w:val="restart"/>
          </w:tcPr>
          <w:p w14:paraId="58A9372C" w14:textId="77777777" w:rsidR="003349AA" w:rsidRPr="00367361" w:rsidRDefault="003349AA" w:rsidP="00367361">
            <w:pPr>
              <w:pStyle w:val="FootnoteText"/>
              <w:contextualSpacing/>
              <w:jc w:val="both"/>
              <w:rPr>
                <w:rFonts w:asciiTheme="minorHAnsi" w:hAnsiTheme="minorHAnsi" w:cs="Arial"/>
                <w:sz w:val="22"/>
                <w:szCs w:val="22"/>
                <w:lang w:eastAsia="en-US"/>
              </w:rPr>
            </w:pPr>
            <w:r w:rsidRPr="00367361">
              <w:rPr>
                <w:rFonts w:asciiTheme="minorHAnsi" w:hAnsiTheme="minorHAnsi" w:cs="Arial"/>
                <w:sz w:val="22"/>
                <w:szCs w:val="22"/>
                <w:lang w:eastAsia="en-US"/>
              </w:rPr>
              <w:t>A nivel nacional</w:t>
            </w:r>
            <w:r w:rsidR="009A39D9" w:rsidRPr="00367361">
              <w:rPr>
                <w:rFonts w:asciiTheme="minorHAnsi" w:hAnsiTheme="minorHAnsi" w:cs="Arial"/>
                <w:sz w:val="22"/>
                <w:szCs w:val="22"/>
                <w:lang w:eastAsia="en-US"/>
              </w:rPr>
              <w:t xml:space="preserve">, la Secretaría de Desarrollo e Inclusión Social, a través de la Dirección de Discapacidad </w:t>
            </w:r>
            <w:r w:rsidR="001C0977" w:rsidRPr="00367361">
              <w:rPr>
                <w:rFonts w:asciiTheme="minorHAnsi" w:hAnsiTheme="minorHAnsi" w:cs="Arial"/>
                <w:sz w:val="22"/>
                <w:szCs w:val="22"/>
                <w:lang w:eastAsia="en-US"/>
              </w:rPr>
              <w:t>implementan las estrategias siguientes</w:t>
            </w:r>
            <w:r w:rsidRPr="00367361">
              <w:rPr>
                <w:rFonts w:asciiTheme="minorHAnsi" w:hAnsiTheme="minorHAnsi" w:cs="Arial"/>
                <w:sz w:val="22"/>
                <w:szCs w:val="22"/>
                <w:lang w:eastAsia="en-US"/>
              </w:rPr>
              <w:t>:</w:t>
            </w:r>
          </w:p>
          <w:p w14:paraId="6EB6895E" w14:textId="77777777" w:rsidR="00CE13E5" w:rsidRPr="00367361" w:rsidRDefault="00CE13E5" w:rsidP="004F757D">
            <w:pPr>
              <w:pStyle w:val="FootnoteText"/>
              <w:numPr>
                <w:ilvl w:val="0"/>
                <w:numId w:val="9"/>
              </w:numPr>
              <w:ind w:left="216" w:hanging="283"/>
              <w:contextualSpacing/>
              <w:jc w:val="both"/>
              <w:rPr>
                <w:rFonts w:asciiTheme="minorHAnsi" w:hAnsiTheme="minorHAnsi" w:cs="Arial"/>
                <w:sz w:val="22"/>
                <w:szCs w:val="22"/>
                <w:lang w:eastAsia="en-US"/>
              </w:rPr>
            </w:pPr>
            <w:r w:rsidRPr="00367361">
              <w:rPr>
                <w:rFonts w:asciiTheme="minorHAnsi" w:hAnsiTheme="minorHAnsi" w:cs="Arial"/>
                <w:sz w:val="22"/>
                <w:szCs w:val="22"/>
                <w:lang w:eastAsia="en-US"/>
              </w:rPr>
              <w:t xml:space="preserve">Jornada de colocación de stickers en centros comerciales, con los descuentos a los que tienen </w:t>
            </w:r>
            <w:r w:rsidR="008C11AD" w:rsidRPr="00367361">
              <w:rPr>
                <w:rFonts w:asciiTheme="minorHAnsi" w:hAnsiTheme="minorHAnsi" w:cs="Arial"/>
                <w:sz w:val="22"/>
                <w:szCs w:val="22"/>
                <w:lang w:eastAsia="en-US"/>
              </w:rPr>
              <w:t>derecho las</w:t>
            </w:r>
            <w:r w:rsidRPr="00367361">
              <w:rPr>
                <w:rFonts w:asciiTheme="minorHAnsi" w:hAnsiTheme="minorHAnsi" w:cs="Arial"/>
                <w:sz w:val="22"/>
                <w:szCs w:val="22"/>
                <w:lang w:eastAsia="en-US"/>
              </w:rPr>
              <w:t xml:space="preserve"> Personas con Discapacidad, según la Ley de Equidad y Desarrollo Integral </w:t>
            </w:r>
            <w:r w:rsidR="008C11AD" w:rsidRPr="00367361">
              <w:rPr>
                <w:rFonts w:asciiTheme="minorHAnsi" w:hAnsiTheme="minorHAnsi" w:cs="Arial"/>
                <w:sz w:val="22"/>
                <w:szCs w:val="22"/>
                <w:lang w:eastAsia="en-US"/>
              </w:rPr>
              <w:t>de las</w:t>
            </w:r>
            <w:r w:rsidRPr="00367361">
              <w:rPr>
                <w:rFonts w:asciiTheme="minorHAnsi" w:hAnsiTheme="minorHAnsi" w:cs="Arial"/>
                <w:sz w:val="22"/>
                <w:szCs w:val="22"/>
                <w:lang w:eastAsia="en-US"/>
              </w:rPr>
              <w:t xml:space="preserve"> Personas con Discapacidad.</w:t>
            </w:r>
          </w:p>
          <w:p w14:paraId="6BC0DB0C" w14:textId="77777777" w:rsidR="00EB7BD9" w:rsidRPr="00367361" w:rsidRDefault="00FC0CF7" w:rsidP="004F757D">
            <w:pPr>
              <w:pStyle w:val="FootnoteText"/>
              <w:numPr>
                <w:ilvl w:val="0"/>
                <w:numId w:val="9"/>
              </w:numPr>
              <w:ind w:left="216" w:hanging="283"/>
              <w:contextualSpacing/>
              <w:jc w:val="both"/>
              <w:rPr>
                <w:rFonts w:asciiTheme="minorHAnsi" w:hAnsiTheme="minorHAnsi" w:cs="Arial"/>
                <w:sz w:val="22"/>
                <w:szCs w:val="22"/>
                <w:lang w:eastAsia="en-US"/>
              </w:rPr>
            </w:pPr>
            <w:r w:rsidRPr="00367361">
              <w:rPr>
                <w:rFonts w:asciiTheme="minorHAnsi" w:hAnsiTheme="minorHAnsi" w:cs="Arial"/>
                <w:sz w:val="22"/>
                <w:szCs w:val="22"/>
                <w:lang w:eastAsia="en-US"/>
              </w:rPr>
              <w:t>Celebración de día internacional de la Discapacidad</w:t>
            </w:r>
            <w:r w:rsidR="009A39D9" w:rsidRPr="00367361">
              <w:rPr>
                <w:rFonts w:asciiTheme="minorHAnsi" w:hAnsiTheme="minorHAnsi" w:cs="Arial"/>
                <w:sz w:val="22"/>
                <w:szCs w:val="22"/>
                <w:lang w:eastAsia="en-US"/>
              </w:rPr>
              <w:t>.</w:t>
            </w:r>
            <w:r w:rsidRPr="00367361">
              <w:rPr>
                <w:rFonts w:asciiTheme="minorHAnsi" w:hAnsiTheme="minorHAnsi" w:cs="Arial"/>
                <w:sz w:val="22"/>
                <w:szCs w:val="22"/>
                <w:lang w:eastAsia="en-US"/>
              </w:rPr>
              <w:t xml:space="preserve"> </w:t>
            </w:r>
          </w:p>
          <w:p w14:paraId="60A05DF5" w14:textId="77777777" w:rsidR="00FC0CF7" w:rsidRPr="00367361" w:rsidRDefault="00FC0CF7" w:rsidP="004F757D">
            <w:pPr>
              <w:pStyle w:val="FootnoteText"/>
              <w:numPr>
                <w:ilvl w:val="0"/>
                <w:numId w:val="9"/>
              </w:numPr>
              <w:ind w:left="216" w:hanging="283"/>
              <w:contextualSpacing/>
              <w:jc w:val="both"/>
              <w:rPr>
                <w:rFonts w:asciiTheme="minorHAnsi" w:hAnsiTheme="minorHAnsi" w:cs="Arial"/>
                <w:sz w:val="22"/>
                <w:szCs w:val="22"/>
                <w:lang w:eastAsia="en-US"/>
              </w:rPr>
            </w:pPr>
            <w:r w:rsidRPr="00367361">
              <w:rPr>
                <w:rFonts w:asciiTheme="minorHAnsi" w:hAnsiTheme="minorHAnsi" w:cs="Arial"/>
                <w:sz w:val="22"/>
                <w:szCs w:val="22"/>
                <w:lang w:eastAsia="en-US"/>
              </w:rPr>
              <w:t>Campaña de la semana de la solidaridad con las personas con discapacidad.</w:t>
            </w:r>
          </w:p>
          <w:p w14:paraId="034170ED" w14:textId="77777777" w:rsidR="00FC0CF7" w:rsidRPr="00367361" w:rsidRDefault="00FC0CF7" w:rsidP="004F757D">
            <w:pPr>
              <w:pStyle w:val="FootnoteText"/>
              <w:numPr>
                <w:ilvl w:val="0"/>
                <w:numId w:val="9"/>
              </w:numPr>
              <w:ind w:left="216" w:hanging="283"/>
              <w:contextualSpacing/>
              <w:jc w:val="both"/>
              <w:rPr>
                <w:rFonts w:asciiTheme="minorHAnsi" w:hAnsiTheme="minorHAnsi" w:cs="Arial"/>
                <w:sz w:val="22"/>
                <w:szCs w:val="22"/>
                <w:lang w:eastAsia="en-US"/>
              </w:rPr>
            </w:pPr>
            <w:r w:rsidRPr="00367361">
              <w:rPr>
                <w:rFonts w:asciiTheme="minorHAnsi" w:hAnsiTheme="minorHAnsi" w:cs="Arial"/>
                <w:sz w:val="22"/>
                <w:szCs w:val="22"/>
                <w:lang w:eastAsia="en-US"/>
              </w:rPr>
              <w:t>Foros con Organismos Internacionales como PNUD, OEA.</w:t>
            </w:r>
          </w:p>
          <w:p w14:paraId="688D90EF" w14:textId="77777777" w:rsidR="00FC0CF7" w:rsidRPr="00367361" w:rsidRDefault="00FC0CF7" w:rsidP="004F757D">
            <w:pPr>
              <w:pStyle w:val="FootnoteText"/>
              <w:numPr>
                <w:ilvl w:val="0"/>
                <w:numId w:val="9"/>
              </w:numPr>
              <w:ind w:left="216" w:hanging="283"/>
              <w:contextualSpacing/>
              <w:jc w:val="both"/>
              <w:rPr>
                <w:rFonts w:asciiTheme="minorHAnsi" w:hAnsiTheme="minorHAnsi" w:cs="Arial"/>
                <w:sz w:val="22"/>
                <w:szCs w:val="22"/>
                <w:lang w:eastAsia="en-US"/>
              </w:rPr>
            </w:pPr>
            <w:r w:rsidRPr="00367361">
              <w:rPr>
                <w:rFonts w:asciiTheme="minorHAnsi" w:hAnsiTheme="minorHAnsi" w:cs="Arial"/>
                <w:sz w:val="22"/>
                <w:szCs w:val="22"/>
                <w:lang w:eastAsia="en-US"/>
              </w:rPr>
              <w:t xml:space="preserve">Propuestas para capacitación de grupos empresariales </w:t>
            </w:r>
            <w:r w:rsidR="000A19F0" w:rsidRPr="00367361">
              <w:rPr>
                <w:rFonts w:asciiTheme="minorHAnsi" w:hAnsiTheme="minorHAnsi" w:cs="Arial"/>
                <w:sz w:val="22"/>
                <w:szCs w:val="22"/>
                <w:lang w:eastAsia="en-US"/>
              </w:rPr>
              <w:t>en el tema de inserción laboral.</w:t>
            </w:r>
          </w:p>
          <w:p w14:paraId="0095DD50" w14:textId="50E53B63" w:rsidR="00DF34A9" w:rsidRPr="009E592F" w:rsidRDefault="00DF34A9" w:rsidP="004F757D">
            <w:pPr>
              <w:pStyle w:val="FootnoteText"/>
              <w:numPr>
                <w:ilvl w:val="0"/>
                <w:numId w:val="9"/>
              </w:numPr>
              <w:ind w:left="216" w:hanging="283"/>
              <w:contextualSpacing/>
              <w:jc w:val="both"/>
              <w:rPr>
                <w:rFonts w:ascii="Calibri" w:hAnsi="Calibri" w:cs="Arial"/>
                <w:sz w:val="22"/>
                <w:szCs w:val="22"/>
                <w:lang w:eastAsia="en-US"/>
              </w:rPr>
            </w:pPr>
            <w:r w:rsidRPr="004C6498">
              <w:rPr>
                <w:rFonts w:asciiTheme="minorHAnsi" w:hAnsiTheme="minorHAnsi" w:cs="Arial"/>
                <w:sz w:val="22"/>
                <w:szCs w:val="22"/>
                <w:lang w:val="es-HN" w:eastAsia="en-US"/>
              </w:rPr>
              <w:t xml:space="preserve">Se resalta  la iniciativa de las Organizaciones de PCD y sus familiares  con el lanzamiento de la campaña “MOVILÍZATE” </w:t>
            </w:r>
            <w:r w:rsidRPr="004C6498">
              <w:rPr>
                <w:rFonts w:asciiTheme="minorHAnsi" w:hAnsiTheme="minorHAnsi"/>
                <w:sz w:val="22"/>
                <w:szCs w:val="22"/>
              </w:rPr>
              <w:t>el</w:t>
            </w:r>
            <w:r w:rsidRPr="004C6498">
              <w:rPr>
                <w:rFonts w:asciiTheme="minorHAnsi" w:hAnsiTheme="minorHAnsi" w:cs="Arial"/>
                <w:sz w:val="22"/>
                <w:szCs w:val="22"/>
                <w:lang w:eastAsia="en-US"/>
              </w:rPr>
              <w:t xml:space="preserve"> 29 de noviembre del 2016, esta pretende mejorar la accesibilidad del entorno físico en los espacios urbanos y contribuir a la construcción de un país inclusivo y moderno.</w:t>
            </w:r>
          </w:p>
        </w:tc>
      </w:tr>
      <w:tr w:rsidR="00EB7BD9" w:rsidRPr="00112169" w14:paraId="6C5ECF91" w14:textId="77777777" w:rsidTr="00DF34A9">
        <w:trPr>
          <w:trHeight w:val="398"/>
          <w:jc w:val="center"/>
        </w:trPr>
        <w:tc>
          <w:tcPr>
            <w:tcW w:w="964" w:type="pct"/>
            <w:vMerge/>
          </w:tcPr>
          <w:p w14:paraId="197D5245" w14:textId="77777777" w:rsidR="00EB7BD9" w:rsidRPr="009E592F" w:rsidRDefault="00EB7BD9" w:rsidP="00AE1D5C">
            <w:pPr>
              <w:pStyle w:val="FootnoteText"/>
              <w:contextualSpacing/>
              <w:rPr>
                <w:rFonts w:ascii="Calibri" w:hAnsi="Calibri" w:cs="Arial"/>
                <w:sz w:val="22"/>
                <w:szCs w:val="22"/>
                <w:lang w:eastAsia="en-US"/>
              </w:rPr>
            </w:pPr>
          </w:p>
        </w:tc>
        <w:tc>
          <w:tcPr>
            <w:tcW w:w="1536" w:type="pct"/>
          </w:tcPr>
          <w:p w14:paraId="77C9EC7F" w14:textId="77777777" w:rsidR="00EB7BD9" w:rsidRPr="006D61BC" w:rsidRDefault="00EB7BD9" w:rsidP="00EB7BD9">
            <w:pPr>
              <w:spacing w:after="0" w:line="240" w:lineRule="auto"/>
              <w:contextualSpacing/>
              <w:rPr>
                <w:rFonts w:cs="Arial"/>
                <w:lang w:val="es-HN"/>
              </w:rPr>
            </w:pPr>
            <w:r w:rsidRPr="006D61BC">
              <w:rPr>
                <w:rFonts w:cs="Arial"/>
                <w:lang w:val="es-HN"/>
              </w:rPr>
              <w:t>Estrategias</w:t>
            </w:r>
            <w:r w:rsidR="001C0FBF" w:rsidRPr="006D61BC">
              <w:rPr>
                <w:rFonts w:cs="Arial"/>
                <w:lang w:val="es-HN"/>
              </w:rPr>
              <w:t xml:space="preserve"> y campañas</w:t>
            </w:r>
            <w:r w:rsidRPr="006D61BC">
              <w:rPr>
                <w:rFonts w:cs="Arial"/>
                <w:lang w:val="es-HN"/>
              </w:rPr>
              <w:t xml:space="preserve"> de comunicación</w:t>
            </w:r>
            <w:r w:rsidR="001C0FBF" w:rsidRPr="006D61BC">
              <w:rPr>
                <w:rFonts w:cs="Arial"/>
                <w:lang w:val="es-HN"/>
              </w:rPr>
              <w:t xml:space="preserve"> </w:t>
            </w:r>
          </w:p>
        </w:tc>
        <w:tc>
          <w:tcPr>
            <w:tcW w:w="2500" w:type="pct"/>
            <w:vMerge/>
          </w:tcPr>
          <w:p w14:paraId="1882C8D2" w14:textId="77777777" w:rsidR="00EB7BD9" w:rsidRPr="009E592F" w:rsidRDefault="00EB7BD9" w:rsidP="00AE1D5C">
            <w:pPr>
              <w:pStyle w:val="FootnoteText"/>
              <w:contextualSpacing/>
              <w:rPr>
                <w:rFonts w:ascii="Calibri" w:hAnsi="Calibri" w:cs="Arial"/>
                <w:sz w:val="22"/>
                <w:szCs w:val="22"/>
                <w:lang w:eastAsia="en-US"/>
              </w:rPr>
            </w:pPr>
          </w:p>
        </w:tc>
      </w:tr>
      <w:tr w:rsidR="00EB7BD9" w:rsidRPr="009E592F" w14:paraId="64D0C4D4" w14:textId="77777777" w:rsidTr="00DF34A9">
        <w:trPr>
          <w:trHeight w:val="398"/>
          <w:jc w:val="center"/>
        </w:trPr>
        <w:tc>
          <w:tcPr>
            <w:tcW w:w="964" w:type="pct"/>
            <w:vMerge/>
          </w:tcPr>
          <w:p w14:paraId="0C4DDF1F" w14:textId="77777777" w:rsidR="00EB7BD9" w:rsidRPr="009E592F" w:rsidRDefault="00EB7BD9" w:rsidP="00AE1D5C">
            <w:pPr>
              <w:pStyle w:val="FootnoteText"/>
              <w:contextualSpacing/>
              <w:rPr>
                <w:rFonts w:ascii="Calibri" w:hAnsi="Calibri" w:cs="Arial"/>
                <w:sz w:val="22"/>
                <w:szCs w:val="22"/>
                <w:lang w:eastAsia="en-US"/>
              </w:rPr>
            </w:pPr>
          </w:p>
        </w:tc>
        <w:tc>
          <w:tcPr>
            <w:tcW w:w="1536" w:type="pct"/>
          </w:tcPr>
          <w:p w14:paraId="22755C0A" w14:textId="77777777" w:rsidR="00EB7BD9" w:rsidRPr="009E592F" w:rsidRDefault="00EB7BD9" w:rsidP="00EB7BD9">
            <w:pPr>
              <w:spacing w:after="0" w:line="240" w:lineRule="auto"/>
              <w:contextualSpacing/>
              <w:rPr>
                <w:rFonts w:cs="Arial"/>
              </w:rPr>
            </w:pPr>
            <w:r w:rsidRPr="009E592F">
              <w:rPr>
                <w:rFonts w:cs="Arial"/>
              </w:rPr>
              <w:t>Capacitaciones</w:t>
            </w:r>
          </w:p>
        </w:tc>
        <w:tc>
          <w:tcPr>
            <w:tcW w:w="2500" w:type="pct"/>
            <w:vMerge/>
          </w:tcPr>
          <w:p w14:paraId="0B58B2D1" w14:textId="77777777" w:rsidR="00EB7BD9" w:rsidRPr="009E592F" w:rsidRDefault="00EB7BD9" w:rsidP="00AE1D5C">
            <w:pPr>
              <w:pStyle w:val="FootnoteText"/>
              <w:contextualSpacing/>
              <w:rPr>
                <w:rFonts w:ascii="Calibri" w:hAnsi="Calibri" w:cs="Arial"/>
                <w:sz w:val="22"/>
                <w:szCs w:val="22"/>
                <w:lang w:eastAsia="en-US"/>
              </w:rPr>
            </w:pPr>
          </w:p>
        </w:tc>
      </w:tr>
      <w:tr w:rsidR="00EB7BD9" w:rsidRPr="00112169" w14:paraId="15568E53" w14:textId="77777777" w:rsidTr="00DF34A9">
        <w:trPr>
          <w:trHeight w:val="398"/>
          <w:jc w:val="center"/>
        </w:trPr>
        <w:tc>
          <w:tcPr>
            <w:tcW w:w="964" w:type="pct"/>
            <w:vMerge/>
          </w:tcPr>
          <w:p w14:paraId="381BEF1A" w14:textId="77777777" w:rsidR="00EB7BD9" w:rsidRPr="009E592F" w:rsidRDefault="00EB7BD9" w:rsidP="00AE1D5C">
            <w:pPr>
              <w:pStyle w:val="FootnoteText"/>
              <w:contextualSpacing/>
              <w:rPr>
                <w:rFonts w:ascii="Calibri" w:hAnsi="Calibri" w:cs="Arial"/>
                <w:sz w:val="22"/>
                <w:szCs w:val="22"/>
                <w:lang w:eastAsia="en-US"/>
              </w:rPr>
            </w:pPr>
          </w:p>
        </w:tc>
        <w:tc>
          <w:tcPr>
            <w:tcW w:w="1536" w:type="pct"/>
          </w:tcPr>
          <w:p w14:paraId="22B09C7A" w14:textId="77777777" w:rsidR="00EB7BD9" w:rsidRPr="006D61BC" w:rsidRDefault="00EB7BD9" w:rsidP="00292285">
            <w:pPr>
              <w:spacing w:after="0" w:line="240" w:lineRule="auto"/>
              <w:contextualSpacing/>
              <w:rPr>
                <w:rFonts w:cs="Arial"/>
                <w:lang w:val="es-HN"/>
              </w:rPr>
            </w:pPr>
            <w:r w:rsidRPr="006D61BC">
              <w:rPr>
                <w:rFonts w:cs="Arial"/>
                <w:lang w:val="es-HN"/>
              </w:rPr>
              <w:t xml:space="preserve">Presupuesto </w:t>
            </w:r>
            <w:r w:rsidR="00292285" w:rsidRPr="006D61BC">
              <w:rPr>
                <w:rFonts w:cs="Arial"/>
                <w:lang w:val="es-HN"/>
              </w:rPr>
              <w:t>ejecutado</w:t>
            </w:r>
            <w:r w:rsidRPr="006D61BC">
              <w:rPr>
                <w:rFonts w:cs="Arial"/>
                <w:lang w:val="es-HN"/>
              </w:rPr>
              <w:t xml:space="preserve"> para estas actividades</w:t>
            </w:r>
          </w:p>
        </w:tc>
        <w:tc>
          <w:tcPr>
            <w:tcW w:w="2500" w:type="pct"/>
            <w:vMerge/>
          </w:tcPr>
          <w:p w14:paraId="6C6FBA9A" w14:textId="77777777" w:rsidR="00EB7BD9" w:rsidRPr="009E592F" w:rsidRDefault="00EB7BD9" w:rsidP="00AE1D5C">
            <w:pPr>
              <w:pStyle w:val="FootnoteText"/>
              <w:contextualSpacing/>
              <w:rPr>
                <w:rFonts w:ascii="Calibri" w:hAnsi="Calibri" w:cs="Arial"/>
                <w:sz w:val="22"/>
                <w:szCs w:val="22"/>
                <w:lang w:eastAsia="en-US"/>
              </w:rPr>
            </w:pPr>
          </w:p>
        </w:tc>
      </w:tr>
      <w:tr w:rsidR="00F24763" w:rsidRPr="00112169" w14:paraId="182C0696" w14:textId="77777777" w:rsidTr="00DF34A9">
        <w:trPr>
          <w:trHeight w:val="146"/>
          <w:jc w:val="center"/>
        </w:trPr>
        <w:tc>
          <w:tcPr>
            <w:tcW w:w="964" w:type="pct"/>
            <w:tcBorders>
              <w:bottom w:val="single" w:sz="4" w:space="0" w:color="auto"/>
            </w:tcBorders>
          </w:tcPr>
          <w:p w14:paraId="349EBAAE" w14:textId="77777777" w:rsidR="00F24763" w:rsidRPr="009E592F" w:rsidRDefault="00F62868"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w:t>
            </w:r>
            <w:r w:rsidR="001C6963" w:rsidRPr="009E592F">
              <w:rPr>
                <w:rFonts w:ascii="Calibri" w:hAnsi="Calibri" w:cs="Arial"/>
                <w:sz w:val="22"/>
                <w:szCs w:val="22"/>
                <w:lang w:eastAsia="en-US"/>
              </w:rPr>
              <w:t xml:space="preserve"> de la i</w:t>
            </w:r>
            <w:r w:rsidR="00285B3D" w:rsidRPr="009E592F">
              <w:rPr>
                <w:rFonts w:ascii="Calibri" w:hAnsi="Calibri" w:cs="Arial"/>
                <w:sz w:val="22"/>
                <w:szCs w:val="22"/>
                <w:lang w:eastAsia="en-US"/>
              </w:rPr>
              <w:t>nformación</w:t>
            </w:r>
          </w:p>
          <w:p w14:paraId="486C6559" w14:textId="77777777" w:rsidR="00B817C9" w:rsidRPr="009E592F" w:rsidRDefault="00B817C9" w:rsidP="00AE1D5C">
            <w:pPr>
              <w:pStyle w:val="FootnoteText"/>
              <w:contextualSpacing/>
              <w:rPr>
                <w:rFonts w:ascii="Calibri" w:hAnsi="Calibri" w:cs="Arial"/>
                <w:sz w:val="22"/>
                <w:szCs w:val="22"/>
                <w:lang w:eastAsia="en-US"/>
              </w:rPr>
            </w:pPr>
          </w:p>
        </w:tc>
        <w:tc>
          <w:tcPr>
            <w:tcW w:w="4036" w:type="pct"/>
            <w:gridSpan w:val="2"/>
            <w:tcBorders>
              <w:bottom w:val="single" w:sz="4" w:space="0" w:color="auto"/>
            </w:tcBorders>
          </w:tcPr>
          <w:p w14:paraId="0178F3C2" w14:textId="77777777" w:rsidR="00F24763" w:rsidRPr="009E592F" w:rsidRDefault="003349AA"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Dirección de Discapacidad, Secretaría de Desarrollo e Inclusión Social.</w:t>
            </w:r>
          </w:p>
        </w:tc>
      </w:tr>
    </w:tbl>
    <w:p w14:paraId="6C05694E" w14:textId="77777777" w:rsidR="00F24763" w:rsidRPr="006D61BC" w:rsidRDefault="00F24763" w:rsidP="00F97349">
      <w:pPr>
        <w:spacing w:after="0" w:line="240" w:lineRule="auto"/>
        <w:contextualSpacing/>
        <w:rPr>
          <w:rFonts w:cs="Arial"/>
          <w:sz w:val="24"/>
          <w:szCs w:val="24"/>
          <w:lang w:val="es-HN"/>
        </w:rPr>
      </w:pPr>
    </w:p>
    <w:p w14:paraId="26A5BF40" w14:textId="77777777" w:rsidR="00A2067C" w:rsidRPr="006D61BC" w:rsidRDefault="00A2067C" w:rsidP="00F97349">
      <w:pPr>
        <w:spacing w:after="0" w:line="240" w:lineRule="auto"/>
        <w:contextualSpacing/>
        <w:rPr>
          <w:rFonts w:cs="Arial"/>
          <w:sz w:val="24"/>
          <w:szCs w:val="24"/>
          <w:lang w:val="es-HN"/>
        </w:rPr>
      </w:pPr>
    </w:p>
    <w:p w14:paraId="3FA6B751" w14:textId="77777777" w:rsidR="00F62868" w:rsidRPr="006D61BC" w:rsidRDefault="00F62868" w:rsidP="00F97349">
      <w:pPr>
        <w:spacing w:after="0" w:line="240" w:lineRule="auto"/>
        <w:contextualSpacing/>
        <w:rPr>
          <w:rFonts w:cs="Arial"/>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3D28CD" w:rsidRPr="00112169" w14:paraId="7BFC88A6" w14:textId="77777777" w:rsidTr="0065538F">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79D379AF" w14:textId="77777777" w:rsidR="003D28CD" w:rsidRPr="009E592F" w:rsidRDefault="003D28CD" w:rsidP="0065538F">
            <w:pPr>
              <w:pStyle w:val="FootnoteText"/>
              <w:contextualSpacing/>
              <w:rPr>
                <w:rFonts w:ascii="Calibri" w:hAnsi="Calibri" w:cs="Arial"/>
                <w:b/>
                <w:lang w:eastAsia="en-US"/>
              </w:rPr>
            </w:pPr>
          </w:p>
          <w:p w14:paraId="40F037EB" w14:textId="77777777" w:rsidR="003D28CD" w:rsidRPr="009E592F" w:rsidRDefault="003D28CD" w:rsidP="00131023">
            <w:pPr>
              <w:pStyle w:val="Heading3"/>
            </w:pPr>
            <w:bookmarkStart w:id="57" w:name="_Toc483961951"/>
            <w:r w:rsidRPr="009E592F">
              <w:t>INDICADOR</w:t>
            </w:r>
            <w:r w:rsidR="001763F7" w:rsidRPr="009E592F">
              <w:t xml:space="preserve"> </w:t>
            </w:r>
            <w:r w:rsidR="00011DFA" w:rsidRPr="009E592F">
              <w:t>CONCIENTIZACIÓN</w:t>
            </w:r>
            <w:r w:rsidR="001763F7" w:rsidRPr="009E592F">
              <w:t xml:space="preserve">  1.2. (SOC 1.2</w:t>
            </w:r>
            <w:r w:rsidRPr="009E592F">
              <w:t xml:space="preserve">) LOS MEDIOS DE COMUNICACIÓN PROMUEVEN UNA </w:t>
            </w:r>
            <w:r w:rsidR="00F227FA" w:rsidRPr="009E592F">
              <w:t xml:space="preserve">VISIÓN </w:t>
            </w:r>
            <w:r w:rsidRPr="009E592F">
              <w:t xml:space="preserve"> DE LAS PERSONAS CON DISCAPACIDAD </w:t>
            </w:r>
            <w:r w:rsidR="001763F7" w:rsidRPr="009E592F">
              <w:t xml:space="preserve"> </w:t>
            </w:r>
            <w:r w:rsidRPr="009E592F">
              <w:t>DESDE UNA PERSPECTIVA DE DERECHOS</w:t>
            </w:r>
            <w:bookmarkEnd w:id="57"/>
          </w:p>
          <w:p w14:paraId="5A9E0A43" w14:textId="77777777" w:rsidR="003D28CD" w:rsidRPr="009E592F" w:rsidRDefault="003D28CD" w:rsidP="0065538F">
            <w:pPr>
              <w:pStyle w:val="FootnoteText"/>
              <w:ind w:right="180"/>
              <w:contextualSpacing/>
              <w:jc w:val="both"/>
              <w:rPr>
                <w:rFonts w:ascii="Calibri" w:hAnsi="Calibri" w:cs="Arial"/>
                <w:b/>
                <w:lang w:eastAsia="en-US"/>
              </w:rPr>
            </w:pPr>
          </w:p>
        </w:tc>
      </w:tr>
      <w:tr w:rsidR="003D28CD" w:rsidRPr="00112169" w14:paraId="693C8951" w14:textId="77777777" w:rsidTr="0065538F">
        <w:trPr>
          <w:jc w:val="center"/>
        </w:trPr>
        <w:tc>
          <w:tcPr>
            <w:tcW w:w="5000" w:type="pct"/>
            <w:gridSpan w:val="3"/>
            <w:tcBorders>
              <w:top w:val="single" w:sz="4" w:space="0" w:color="auto"/>
            </w:tcBorders>
            <w:shd w:val="clear" w:color="auto" w:fill="E6E6E6"/>
          </w:tcPr>
          <w:p w14:paraId="2213401E" w14:textId="77777777" w:rsidR="003D28CD" w:rsidRPr="009E592F" w:rsidRDefault="003D28CD" w:rsidP="0065538F">
            <w:pPr>
              <w:pStyle w:val="FootnoteText"/>
              <w:tabs>
                <w:tab w:val="left" w:pos="12795"/>
              </w:tabs>
              <w:ind w:right="180"/>
              <w:contextualSpacing/>
              <w:jc w:val="both"/>
              <w:rPr>
                <w:rFonts w:ascii="Calibri" w:hAnsi="Calibri" w:cs="Arial"/>
                <w:sz w:val="22"/>
                <w:szCs w:val="22"/>
                <w:lang w:eastAsia="en-US"/>
              </w:rPr>
            </w:pPr>
          </w:p>
          <w:p w14:paraId="578F8375" w14:textId="77777777" w:rsidR="001763F7" w:rsidRPr="009E592F" w:rsidRDefault="001763F7" w:rsidP="001763F7">
            <w:pPr>
              <w:pStyle w:val="FootnoteText"/>
              <w:tabs>
                <w:tab w:val="left" w:pos="12795"/>
              </w:tabs>
              <w:ind w:right="180"/>
              <w:contextualSpacing/>
              <w:jc w:val="both"/>
              <w:rPr>
                <w:rFonts w:ascii="Calibri" w:hAnsi="Calibri" w:cs="Arial"/>
                <w:sz w:val="22"/>
                <w:szCs w:val="22"/>
                <w:lang w:eastAsia="en-US"/>
              </w:rPr>
            </w:pPr>
            <w:r w:rsidRPr="009E592F">
              <w:rPr>
                <w:rFonts w:ascii="Calibri" w:hAnsi="Calibri" w:cs="Arial"/>
                <w:sz w:val="22"/>
                <w:szCs w:val="22"/>
                <w:u w:val="single"/>
                <w:lang w:eastAsia="en-US"/>
              </w:rPr>
              <w:t>Metodología de cálculo</w:t>
            </w:r>
            <w:r w:rsidRPr="009E592F">
              <w:rPr>
                <w:rFonts w:ascii="Calibri" w:hAnsi="Calibri" w:cs="Arial"/>
                <w:sz w:val="22"/>
                <w:szCs w:val="22"/>
                <w:lang w:eastAsia="en-US"/>
              </w:rPr>
              <w:t>: Indicador descriptivo.</w:t>
            </w:r>
          </w:p>
          <w:p w14:paraId="37B30110" w14:textId="77777777" w:rsidR="003D28CD" w:rsidRPr="009E592F" w:rsidRDefault="003D28CD" w:rsidP="001763F7">
            <w:pPr>
              <w:pStyle w:val="FootnoteText"/>
              <w:tabs>
                <w:tab w:val="left" w:pos="12795"/>
              </w:tabs>
              <w:ind w:right="180"/>
              <w:contextualSpacing/>
              <w:jc w:val="both"/>
              <w:rPr>
                <w:rFonts w:ascii="Calibri" w:hAnsi="Calibri" w:cs="Arial"/>
                <w:sz w:val="22"/>
                <w:szCs w:val="22"/>
                <w:lang w:eastAsia="en-US"/>
              </w:rPr>
            </w:pPr>
          </w:p>
        </w:tc>
      </w:tr>
      <w:tr w:rsidR="003D28CD" w:rsidRPr="00112169" w14:paraId="51A2E790" w14:textId="77777777" w:rsidTr="0065538F">
        <w:trPr>
          <w:trHeight w:val="398"/>
          <w:jc w:val="center"/>
        </w:trPr>
        <w:tc>
          <w:tcPr>
            <w:tcW w:w="964" w:type="pct"/>
            <w:vMerge w:val="restart"/>
          </w:tcPr>
          <w:p w14:paraId="526CE5B5" w14:textId="77777777" w:rsidR="003D28CD" w:rsidRPr="009E592F" w:rsidRDefault="003D28CD" w:rsidP="0065538F">
            <w:pPr>
              <w:pStyle w:val="FootnoteText"/>
              <w:contextualSpacing/>
              <w:rPr>
                <w:rFonts w:ascii="Calibri" w:hAnsi="Calibri" w:cs="Arial"/>
                <w:sz w:val="22"/>
                <w:szCs w:val="22"/>
                <w:lang w:eastAsia="en-US"/>
              </w:rPr>
            </w:pPr>
          </w:p>
        </w:tc>
        <w:tc>
          <w:tcPr>
            <w:tcW w:w="1536" w:type="pct"/>
          </w:tcPr>
          <w:p w14:paraId="36B51F34" w14:textId="77777777" w:rsidR="001763F7" w:rsidRPr="006D61BC" w:rsidRDefault="001763F7" w:rsidP="0065538F">
            <w:pPr>
              <w:spacing w:after="0" w:line="240" w:lineRule="auto"/>
              <w:contextualSpacing/>
              <w:rPr>
                <w:rFonts w:cs="Arial"/>
                <w:lang w:val="es-HN"/>
              </w:rPr>
            </w:pPr>
          </w:p>
          <w:p w14:paraId="5D7AEE8C" w14:textId="77777777" w:rsidR="003D28CD" w:rsidRPr="009E592F" w:rsidRDefault="00F227FA" w:rsidP="0065538F">
            <w:pPr>
              <w:spacing w:after="0" w:line="240" w:lineRule="auto"/>
              <w:contextualSpacing/>
              <w:rPr>
                <w:rFonts w:cs="Arial"/>
              </w:rPr>
            </w:pPr>
            <w:r w:rsidRPr="009E592F">
              <w:rPr>
                <w:rFonts w:cs="Arial"/>
              </w:rPr>
              <w:t>Lenguaje utilizado</w:t>
            </w:r>
          </w:p>
        </w:tc>
        <w:tc>
          <w:tcPr>
            <w:tcW w:w="2500" w:type="pct"/>
            <w:vMerge w:val="restart"/>
          </w:tcPr>
          <w:p w14:paraId="501E56D6" w14:textId="77777777" w:rsidR="003349AA" w:rsidRPr="009E592F" w:rsidRDefault="003349AA" w:rsidP="003349AA">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A efecto de lograr una comunicación inclusiva para las Personas con Discapacidad, el canal estatal, Canal 8 Televisión Nacional de Honduras (TNH)</w:t>
            </w:r>
            <w:r w:rsidR="009A39D9" w:rsidRPr="009E592F">
              <w:rPr>
                <w:rFonts w:ascii="Calibri" w:hAnsi="Calibri" w:cs="Arial"/>
                <w:sz w:val="22"/>
                <w:szCs w:val="22"/>
                <w:lang w:eastAsia="en-US"/>
              </w:rPr>
              <w:t>,</w:t>
            </w:r>
            <w:r w:rsidRPr="009E592F">
              <w:rPr>
                <w:rFonts w:ascii="Calibri" w:hAnsi="Calibri" w:cs="Arial"/>
                <w:sz w:val="22"/>
                <w:szCs w:val="22"/>
                <w:lang w:eastAsia="en-US"/>
              </w:rPr>
              <w:t xml:space="preserve"> cuenta con un intérprete de Lengua de Señas Hondureña en dos de los noticieros que transmite</w:t>
            </w:r>
            <w:r w:rsidR="009A39D9" w:rsidRPr="009E592F">
              <w:rPr>
                <w:rFonts w:ascii="Calibri" w:hAnsi="Calibri" w:cs="Arial"/>
                <w:sz w:val="22"/>
                <w:szCs w:val="22"/>
                <w:lang w:eastAsia="en-US"/>
              </w:rPr>
              <w:t>n</w:t>
            </w:r>
            <w:r w:rsidRPr="009E592F">
              <w:rPr>
                <w:rFonts w:ascii="Calibri" w:hAnsi="Calibri" w:cs="Arial"/>
                <w:sz w:val="22"/>
                <w:szCs w:val="22"/>
                <w:lang w:eastAsia="en-US"/>
              </w:rPr>
              <w:t xml:space="preserve"> diariamente.</w:t>
            </w:r>
          </w:p>
          <w:p w14:paraId="36F631C0" w14:textId="77777777" w:rsidR="003349AA" w:rsidRPr="009E592F" w:rsidRDefault="003349AA" w:rsidP="003349AA">
            <w:pPr>
              <w:pStyle w:val="FootnoteText"/>
              <w:contextualSpacing/>
              <w:jc w:val="both"/>
              <w:rPr>
                <w:rFonts w:ascii="Calibri" w:hAnsi="Calibri" w:cs="Arial"/>
                <w:sz w:val="22"/>
                <w:szCs w:val="22"/>
                <w:lang w:eastAsia="en-US"/>
              </w:rPr>
            </w:pPr>
          </w:p>
          <w:p w14:paraId="1CF449F2" w14:textId="15032EF5" w:rsidR="007C2BAC" w:rsidRDefault="003349AA" w:rsidP="003349AA">
            <w:pPr>
              <w:pStyle w:val="FootnoteText"/>
              <w:contextualSpacing/>
              <w:jc w:val="both"/>
              <w:rPr>
                <w:rFonts w:ascii="Calibri" w:hAnsi="Calibri" w:cs="Arial"/>
                <w:sz w:val="22"/>
                <w:szCs w:val="22"/>
                <w:lang w:val="es-HN" w:eastAsia="en-US"/>
              </w:rPr>
            </w:pPr>
            <w:r w:rsidRPr="009E592F">
              <w:rPr>
                <w:rFonts w:ascii="Calibri" w:hAnsi="Calibri" w:cs="Arial"/>
                <w:sz w:val="22"/>
                <w:szCs w:val="22"/>
                <w:lang w:eastAsia="en-US"/>
              </w:rPr>
              <w:t>Además, el canal del Congreso Nacional cuenta en su programación con un espacio de 1 hora semanal, para abordar diferentes temas relacionados con discapacidad. El canal de televisión de la Iglesia Católica,</w:t>
            </w:r>
            <w:r w:rsidR="009A39D9" w:rsidRPr="009E592F">
              <w:rPr>
                <w:rFonts w:ascii="Calibri" w:hAnsi="Calibri" w:cs="Arial"/>
                <w:sz w:val="22"/>
                <w:szCs w:val="22"/>
                <w:lang w:eastAsia="en-US"/>
              </w:rPr>
              <w:t xml:space="preserve"> Suyapa </w:t>
            </w:r>
            <w:r w:rsidR="008C11AD" w:rsidRPr="009E592F">
              <w:rPr>
                <w:rFonts w:ascii="Calibri" w:hAnsi="Calibri" w:cs="Arial"/>
                <w:sz w:val="22"/>
                <w:szCs w:val="22"/>
                <w:lang w:eastAsia="en-US"/>
              </w:rPr>
              <w:t>TV</w:t>
            </w:r>
            <w:r w:rsidR="009A39D9" w:rsidRPr="009E592F">
              <w:rPr>
                <w:rFonts w:ascii="Calibri" w:hAnsi="Calibri" w:cs="Arial"/>
                <w:sz w:val="22"/>
                <w:szCs w:val="22"/>
                <w:lang w:eastAsia="en-US"/>
              </w:rPr>
              <w:t>.,</w:t>
            </w:r>
            <w:r w:rsidRPr="009E592F">
              <w:rPr>
                <w:rFonts w:ascii="Calibri" w:hAnsi="Calibri" w:cs="Arial"/>
                <w:sz w:val="22"/>
                <w:szCs w:val="22"/>
                <w:lang w:eastAsia="en-US"/>
              </w:rPr>
              <w:t xml:space="preserve"> incluye interpretación de Lengua de Señas Hondureña en uno de sus noticieros y en la transmisión de la homilía dominical.</w:t>
            </w:r>
          </w:p>
          <w:p w14:paraId="362D2401" w14:textId="77777777" w:rsidR="00136034" w:rsidRPr="00136034" w:rsidRDefault="00136034" w:rsidP="003349AA">
            <w:pPr>
              <w:pStyle w:val="FootnoteText"/>
              <w:contextualSpacing/>
              <w:jc w:val="both"/>
              <w:rPr>
                <w:rFonts w:ascii="Calibri" w:hAnsi="Calibri" w:cs="Arial"/>
                <w:sz w:val="22"/>
                <w:szCs w:val="22"/>
                <w:lang w:val="es-HN" w:eastAsia="en-US"/>
              </w:rPr>
            </w:pPr>
          </w:p>
          <w:p w14:paraId="62C5999C" w14:textId="77777777" w:rsidR="007C2BAC" w:rsidRPr="009E592F" w:rsidRDefault="007C2BAC" w:rsidP="003349AA">
            <w:pPr>
              <w:pStyle w:val="FootnoteText"/>
              <w:contextualSpacing/>
              <w:jc w:val="both"/>
              <w:rPr>
                <w:rFonts w:ascii="Calibri" w:hAnsi="Calibri" w:cs="Arial"/>
                <w:sz w:val="22"/>
                <w:szCs w:val="22"/>
                <w:lang w:eastAsia="en-US"/>
              </w:rPr>
            </w:pPr>
            <w:r w:rsidRPr="009E592F">
              <w:rPr>
                <w:rFonts w:ascii="Calibri" w:hAnsi="Calibri" w:cs="Arial"/>
                <w:sz w:val="22"/>
                <w:szCs w:val="22"/>
                <w:lang w:eastAsia="en-US"/>
              </w:rPr>
              <w:t xml:space="preserve">Sobre las medidas avanzadas para prevenir, combatir, sancionar y reparar actos de discriminación por motivo de discapacidad, El Instituto Psicopedagógico Juana Leclerc a través del Programa radial “Un Mundo con Nosotros” de transmisión semanal por RDS-88.9FM, divulga el marco normativo nacional e internacional de los derechos humanos de las Personas con Discapacidad y el uso de un lenguaje inclusivo. El programa cuenta con la participación de profesionales nacionales y extranjeros, y a la fecha ha transmitido 100 programas radiales de 1 hora. En 2017 los programas producidos serán trasladados a radios en las comunidades donde se esté implementando el Programa de </w:t>
            </w:r>
            <w:r w:rsidR="009A39D9" w:rsidRPr="009E592F">
              <w:rPr>
                <w:rFonts w:ascii="Calibri" w:hAnsi="Calibri" w:cs="Arial"/>
                <w:sz w:val="22"/>
                <w:szCs w:val="22"/>
                <w:lang w:eastAsia="en-US"/>
              </w:rPr>
              <w:t>“</w:t>
            </w:r>
            <w:r w:rsidRPr="009E592F">
              <w:rPr>
                <w:rFonts w:ascii="Calibri" w:hAnsi="Calibri" w:cs="Arial"/>
                <w:sz w:val="22"/>
                <w:szCs w:val="22"/>
                <w:lang w:eastAsia="en-US"/>
              </w:rPr>
              <w:t>Rehabilitación Basada en la Comunidad</w:t>
            </w:r>
            <w:r w:rsidR="009A39D9" w:rsidRPr="009E592F">
              <w:rPr>
                <w:rFonts w:ascii="Calibri" w:hAnsi="Calibri" w:cs="Arial"/>
                <w:sz w:val="22"/>
                <w:szCs w:val="22"/>
                <w:lang w:eastAsia="en-US"/>
              </w:rPr>
              <w:t>” (RBC)</w:t>
            </w:r>
            <w:r w:rsidRPr="009E592F">
              <w:rPr>
                <w:rFonts w:ascii="Calibri" w:hAnsi="Calibri" w:cs="Arial"/>
                <w:sz w:val="22"/>
                <w:szCs w:val="22"/>
                <w:lang w:eastAsia="en-US"/>
              </w:rPr>
              <w:t>. Entre los temas abordados destaca el análisis del “Informe Mundial sobre la Discapacidad” con la participación del Comisionado Nacional de Derechos Humanos, en ocasión del Día Internacional de la Personas con Discapacidad.</w:t>
            </w:r>
          </w:p>
        </w:tc>
      </w:tr>
      <w:tr w:rsidR="003D28CD" w:rsidRPr="00112169" w14:paraId="744AFE2E" w14:textId="77777777" w:rsidTr="0065538F">
        <w:trPr>
          <w:trHeight w:val="398"/>
          <w:jc w:val="center"/>
        </w:trPr>
        <w:tc>
          <w:tcPr>
            <w:tcW w:w="964" w:type="pct"/>
            <w:vMerge/>
          </w:tcPr>
          <w:p w14:paraId="719A5CBF" w14:textId="77777777" w:rsidR="003D28CD" w:rsidRPr="009E592F" w:rsidRDefault="003D28CD" w:rsidP="0065538F">
            <w:pPr>
              <w:pStyle w:val="FootnoteText"/>
              <w:contextualSpacing/>
              <w:rPr>
                <w:rFonts w:ascii="Calibri" w:hAnsi="Calibri" w:cs="Arial"/>
                <w:sz w:val="22"/>
                <w:szCs w:val="22"/>
                <w:lang w:eastAsia="en-US"/>
              </w:rPr>
            </w:pPr>
          </w:p>
        </w:tc>
        <w:tc>
          <w:tcPr>
            <w:tcW w:w="1536" w:type="pct"/>
          </w:tcPr>
          <w:p w14:paraId="49E4F8A2" w14:textId="77777777" w:rsidR="001763F7" w:rsidRPr="006D61BC" w:rsidRDefault="001763F7" w:rsidP="0065538F">
            <w:pPr>
              <w:spacing w:after="0" w:line="240" w:lineRule="auto"/>
              <w:contextualSpacing/>
              <w:rPr>
                <w:rFonts w:cs="Arial"/>
                <w:lang w:val="es-HN"/>
              </w:rPr>
            </w:pPr>
          </w:p>
          <w:p w14:paraId="70233265" w14:textId="77777777" w:rsidR="003D28CD" w:rsidRPr="006D61BC" w:rsidRDefault="00F227FA" w:rsidP="0065538F">
            <w:pPr>
              <w:spacing w:after="0" w:line="240" w:lineRule="auto"/>
              <w:contextualSpacing/>
              <w:rPr>
                <w:rFonts w:cs="Arial"/>
                <w:lang w:val="es-HN"/>
              </w:rPr>
            </w:pPr>
            <w:r w:rsidRPr="006D61BC">
              <w:rPr>
                <w:rFonts w:cs="Arial"/>
                <w:lang w:val="es-HN"/>
              </w:rPr>
              <w:t xml:space="preserve">Cantidad de noticias producidas desde una visión de derechos </w:t>
            </w:r>
          </w:p>
        </w:tc>
        <w:tc>
          <w:tcPr>
            <w:tcW w:w="2500" w:type="pct"/>
            <w:vMerge/>
          </w:tcPr>
          <w:p w14:paraId="11513AD7" w14:textId="77777777" w:rsidR="003D28CD" w:rsidRPr="009E592F" w:rsidRDefault="003D28CD" w:rsidP="0065538F">
            <w:pPr>
              <w:pStyle w:val="FootnoteText"/>
              <w:contextualSpacing/>
              <w:rPr>
                <w:rFonts w:ascii="Calibri" w:hAnsi="Calibri" w:cs="Arial"/>
                <w:sz w:val="22"/>
                <w:szCs w:val="22"/>
                <w:lang w:eastAsia="en-US"/>
              </w:rPr>
            </w:pPr>
          </w:p>
        </w:tc>
      </w:tr>
      <w:tr w:rsidR="003D28CD" w:rsidRPr="00112169" w14:paraId="0159457F" w14:textId="77777777" w:rsidTr="0065538F">
        <w:trPr>
          <w:trHeight w:val="398"/>
          <w:jc w:val="center"/>
        </w:trPr>
        <w:tc>
          <w:tcPr>
            <w:tcW w:w="964" w:type="pct"/>
            <w:vMerge/>
          </w:tcPr>
          <w:p w14:paraId="7C060DC3" w14:textId="77777777" w:rsidR="003D28CD" w:rsidRPr="009E592F" w:rsidRDefault="003D28CD" w:rsidP="0065538F">
            <w:pPr>
              <w:pStyle w:val="FootnoteText"/>
              <w:contextualSpacing/>
              <w:rPr>
                <w:rFonts w:ascii="Calibri" w:hAnsi="Calibri" w:cs="Arial"/>
                <w:sz w:val="22"/>
                <w:szCs w:val="22"/>
                <w:lang w:eastAsia="en-US"/>
              </w:rPr>
            </w:pPr>
          </w:p>
        </w:tc>
        <w:tc>
          <w:tcPr>
            <w:tcW w:w="1536" w:type="pct"/>
          </w:tcPr>
          <w:p w14:paraId="0F4AF724" w14:textId="77777777" w:rsidR="001763F7" w:rsidRPr="006D61BC" w:rsidRDefault="001763F7" w:rsidP="0065538F">
            <w:pPr>
              <w:spacing w:after="0" w:line="240" w:lineRule="auto"/>
              <w:contextualSpacing/>
              <w:rPr>
                <w:rFonts w:cs="Arial"/>
                <w:lang w:val="es-HN"/>
              </w:rPr>
            </w:pPr>
          </w:p>
          <w:p w14:paraId="49F7D8F3" w14:textId="77777777" w:rsidR="003D28CD" w:rsidRPr="006D61BC" w:rsidRDefault="00F227FA" w:rsidP="0065538F">
            <w:pPr>
              <w:spacing w:after="0" w:line="240" w:lineRule="auto"/>
              <w:contextualSpacing/>
              <w:rPr>
                <w:rFonts w:cs="Arial"/>
                <w:lang w:val="es-HN"/>
              </w:rPr>
            </w:pPr>
            <w:r w:rsidRPr="006D61BC">
              <w:rPr>
                <w:rFonts w:cs="Arial"/>
                <w:lang w:val="es-HN"/>
              </w:rPr>
              <w:t>Jornadas de capacitación con comunicadores</w:t>
            </w:r>
          </w:p>
        </w:tc>
        <w:tc>
          <w:tcPr>
            <w:tcW w:w="2500" w:type="pct"/>
            <w:vMerge/>
          </w:tcPr>
          <w:p w14:paraId="444AB6F2" w14:textId="77777777" w:rsidR="003D28CD" w:rsidRPr="009E592F" w:rsidRDefault="003D28CD" w:rsidP="0065538F">
            <w:pPr>
              <w:pStyle w:val="FootnoteText"/>
              <w:contextualSpacing/>
              <w:rPr>
                <w:rFonts w:ascii="Calibri" w:hAnsi="Calibri" w:cs="Arial"/>
                <w:sz w:val="22"/>
                <w:szCs w:val="22"/>
                <w:lang w:eastAsia="en-US"/>
              </w:rPr>
            </w:pPr>
          </w:p>
        </w:tc>
      </w:tr>
      <w:tr w:rsidR="003D28CD" w:rsidRPr="009E592F" w14:paraId="6F0B45C9" w14:textId="77777777" w:rsidTr="0065538F">
        <w:trPr>
          <w:trHeight w:val="398"/>
          <w:jc w:val="center"/>
        </w:trPr>
        <w:tc>
          <w:tcPr>
            <w:tcW w:w="964" w:type="pct"/>
            <w:vMerge/>
          </w:tcPr>
          <w:p w14:paraId="58CBDBF9" w14:textId="77777777" w:rsidR="003D28CD" w:rsidRPr="009E592F" w:rsidRDefault="003D28CD" w:rsidP="0065538F">
            <w:pPr>
              <w:pStyle w:val="FootnoteText"/>
              <w:contextualSpacing/>
              <w:rPr>
                <w:rFonts w:ascii="Calibri" w:hAnsi="Calibri" w:cs="Arial"/>
                <w:sz w:val="22"/>
                <w:szCs w:val="22"/>
                <w:lang w:eastAsia="en-US"/>
              </w:rPr>
            </w:pPr>
          </w:p>
        </w:tc>
        <w:tc>
          <w:tcPr>
            <w:tcW w:w="1536" w:type="pct"/>
          </w:tcPr>
          <w:p w14:paraId="1FC2BA33" w14:textId="77777777" w:rsidR="001763F7" w:rsidRPr="006D61BC" w:rsidRDefault="001763F7" w:rsidP="0065538F">
            <w:pPr>
              <w:spacing w:after="0" w:line="240" w:lineRule="auto"/>
              <w:contextualSpacing/>
              <w:rPr>
                <w:rFonts w:cs="Arial"/>
                <w:lang w:val="es-HN"/>
              </w:rPr>
            </w:pPr>
          </w:p>
          <w:p w14:paraId="0C6DF432" w14:textId="77777777" w:rsidR="003D28CD" w:rsidRPr="009E592F" w:rsidRDefault="00F227FA" w:rsidP="0065538F">
            <w:pPr>
              <w:spacing w:after="0" w:line="240" w:lineRule="auto"/>
              <w:contextualSpacing/>
              <w:rPr>
                <w:rFonts w:cs="Arial"/>
              </w:rPr>
            </w:pPr>
            <w:r w:rsidRPr="009E592F">
              <w:rPr>
                <w:rFonts w:cs="Arial"/>
              </w:rPr>
              <w:t>Monitoreo de noticias</w:t>
            </w:r>
          </w:p>
        </w:tc>
        <w:tc>
          <w:tcPr>
            <w:tcW w:w="2500" w:type="pct"/>
            <w:vMerge/>
          </w:tcPr>
          <w:p w14:paraId="713DE872" w14:textId="77777777" w:rsidR="003D28CD" w:rsidRPr="009E592F" w:rsidRDefault="003D28CD" w:rsidP="0065538F">
            <w:pPr>
              <w:pStyle w:val="FootnoteText"/>
              <w:contextualSpacing/>
              <w:rPr>
                <w:rFonts w:ascii="Calibri" w:hAnsi="Calibri" w:cs="Arial"/>
                <w:sz w:val="22"/>
                <w:szCs w:val="22"/>
                <w:lang w:eastAsia="en-US"/>
              </w:rPr>
            </w:pPr>
          </w:p>
        </w:tc>
      </w:tr>
      <w:tr w:rsidR="003D28CD" w:rsidRPr="00112169" w14:paraId="5DEBB39A" w14:textId="77777777" w:rsidTr="0065538F">
        <w:trPr>
          <w:trHeight w:val="398"/>
          <w:jc w:val="center"/>
        </w:trPr>
        <w:tc>
          <w:tcPr>
            <w:tcW w:w="964" w:type="pct"/>
            <w:vMerge/>
          </w:tcPr>
          <w:p w14:paraId="1E813146" w14:textId="77777777" w:rsidR="003D28CD" w:rsidRPr="009E592F" w:rsidRDefault="003D28CD" w:rsidP="0065538F">
            <w:pPr>
              <w:pStyle w:val="FootnoteText"/>
              <w:contextualSpacing/>
              <w:rPr>
                <w:rFonts w:ascii="Calibri" w:hAnsi="Calibri" w:cs="Arial"/>
                <w:sz w:val="22"/>
                <w:szCs w:val="22"/>
                <w:lang w:eastAsia="en-US"/>
              </w:rPr>
            </w:pPr>
          </w:p>
        </w:tc>
        <w:tc>
          <w:tcPr>
            <w:tcW w:w="1536" w:type="pct"/>
          </w:tcPr>
          <w:p w14:paraId="5D4C0AA4" w14:textId="77777777" w:rsidR="001763F7" w:rsidRPr="006D61BC" w:rsidRDefault="001763F7" w:rsidP="0065538F">
            <w:pPr>
              <w:spacing w:after="0" w:line="240" w:lineRule="auto"/>
              <w:contextualSpacing/>
              <w:rPr>
                <w:rFonts w:cs="Arial"/>
                <w:lang w:val="es-HN"/>
              </w:rPr>
            </w:pPr>
          </w:p>
          <w:p w14:paraId="494128F8" w14:textId="77777777" w:rsidR="003D28CD" w:rsidRPr="006D61BC" w:rsidRDefault="0046466E" w:rsidP="0065538F">
            <w:pPr>
              <w:spacing w:after="0" w:line="240" w:lineRule="auto"/>
              <w:contextualSpacing/>
              <w:rPr>
                <w:rFonts w:cs="Arial"/>
                <w:lang w:val="es-HN"/>
              </w:rPr>
            </w:pPr>
            <w:r w:rsidRPr="006D61BC">
              <w:rPr>
                <w:rFonts w:cs="Arial"/>
                <w:lang w:val="es-HN"/>
              </w:rPr>
              <w:t xml:space="preserve">Accesibilidad en la transmisión de la información en MCS: lengua de señas, descripción visual, subtitulado, etc. </w:t>
            </w:r>
          </w:p>
        </w:tc>
        <w:tc>
          <w:tcPr>
            <w:tcW w:w="2500" w:type="pct"/>
            <w:vMerge/>
          </w:tcPr>
          <w:p w14:paraId="63CD8171" w14:textId="77777777" w:rsidR="003D28CD" w:rsidRPr="009E592F" w:rsidRDefault="003D28CD" w:rsidP="0065538F">
            <w:pPr>
              <w:pStyle w:val="FootnoteText"/>
              <w:contextualSpacing/>
              <w:rPr>
                <w:rFonts w:ascii="Calibri" w:hAnsi="Calibri" w:cs="Arial"/>
                <w:sz w:val="22"/>
                <w:szCs w:val="22"/>
                <w:lang w:eastAsia="en-US"/>
              </w:rPr>
            </w:pPr>
          </w:p>
        </w:tc>
      </w:tr>
      <w:tr w:rsidR="003D28CD" w:rsidRPr="009E592F" w14:paraId="29E8D7C7" w14:textId="77777777" w:rsidTr="0065538F">
        <w:trPr>
          <w:trHeight w:val="146"/>
          <w:jc w:val="center"/>
        </w:trPr>
        <w:tc>
          <w:tcPr>
            <w:tcW w:w="964" w:type="pct"/>
            <w:tcBorders>
              <w:bottom w:val="single" w:sz="4" w:space="0" w:color="auto"/>
            </w:tcBorders>
          </w:tcPr>
          <w:p w14:paraId="3655F5D6" w14:textId="77777777" w:rsidR="001763F7" w:rsidRPr="009E592F" w:rsidRDefault="001763F7" w:rsidP="0065538F">
            <w:pPr>
              <w:pStyle w:val="FootnoteText"/>
              <w:contextualSpacing/>
              <w:rPr>
                <w:rFonts w:ascii="Calibri" w:hAnsi="Calibri" w:cs="Arial"/>
                <w:sz w:val="22"/>
                <w:szCs w:val="22"/>
                <w:lang w:eastAsia="en-US"/>
              </w:rPr>
            </w:pPr>
          </w:p>
          <w:p w14:paraId="1AC4D2E2" w14:textId="77777777" w:rsidR="003D28CD" w:rsidRPr="009E592F" w:rsidRDefault="003D28CD" w:rsidP="0065538F">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w:t>
            </w:r>
            <w:r w:rsidR="001C6963" w:rsidRPr="009E592F">
              <w:rPr>
                <w:rFonts w:ascii="Calibri" w:hAnsi="Calibri" w:cs="Arial"/>
                <w:sz w:val="22"/>
                <w:szCs w:val="22"/>
                <w:lang w:eastAsia="en-US"/>
              </w:rPr>
              <w:t xml:space="preserve"> de la i</w:t>
            </w:r>
            <w:r w:rsidR="00285B3D" w:rsidRPr="009E592F">
              <w:rPr>
                <w:rFonts w:ascii="Calibri" w:hAnsi="Calibri" w:cs="Arial"/>
                <w:sz w:val="22"/>
                <w:szCs w:val="22"/>
                <w:lang w:eastAsia="en-US"/>
              </w:rPr>
              <w:t>nformación</w:t>
            </w:r>
          </w:p>
          <w:p w14:paraId="0BDAEE2A" w14:textId="77777777" w:rsidR="001763F7" w:rsidRPr="009E592F" w:rsidRDefault="001763F7" w:rsidP="0065538F">
            <w:pPr>
              <w:pStyle w:val="FootnoteText"/>
              <w:contextualSpacing/>
              <w:rPr>
                <w:rFonts w:ascii="Calibri" w:hAnsi="Calibri" w:cs="Arial"/>
                <w:sz w:val="22"/>
                <w:szCs w:val="22"/>
                <w:lang w:eastAsia="en-US"/>
              </w:rPr>
            </w:pPr>
          </w:p>
        </w:tc>
        <w:tc>
          <w:tcPr>
            <w:tcW w:w="4036" w:type="pct"/>
            <w:gridSpan w:val="2"/>
            <w:tcBorders>
              <w:bottom w:val="single" w:sz="4" w:space="0" w:color="auto"/>
            </w:tcBorders>
          </w:tcPr>
          <w:p w14:paraId="68EF6E5D" w14:textId="77777777" w:rsidR="006835FB" w:rsidRPr="009E592F" w:rsidRDefault="006835FB" w:rsidP="0065538F">
            <w:pPr>
              <w:pStyle w:val="FootnoteText"/>
              <w:contextualSpacing/>
              <w:rPr>
                <w:rFonts w:ascii="Calibri" w:hAnsi="Calibri" w:cs="Arial"/>
                <w:sz w:val="22"/>
                <w:szCs w:val="22"/>
                <w:lang w:eastAsia="en-US"/>
              </w:rPr>
            </w:pPr>
          </w:p>
          <w:p w14:paraId="4469CCF6" w14:textId="1EA5F397" w:rsidR="003D28CD" w:rsidRPr="007A29F1" w:rsidRDefault="007C2BAC" w:rsidP="0065538F">
            <w:pPr>
              <w:pStyle w:val="FootnoteText"/>
              <w:contextualSpacing/>
              <w:rPr>
                <w:rFonts w:ascii="Calibri" w:hAnsi="Calibri" w:cs="Arial"/>
                <w:sz w:val="22"/>
                <w:szCs w:val="22"/>
                <w:lang w:val="es-HN" w:eastAsia="en-US"/>
              </w:rPr>
            </w:pPr>
            <w:r w:rsidRPr="009E592F">
              <w:rPr>
                <w:rFonts w:ascii="Calibri" w:hAnsi="Calibri" w:cs="Arial"/>
                <w:sz w:val="22"/>
                <w:szCs w:val="22"/>
                <w:lang w:eastAsia="en-US"/>
              </w:rPr>
              <w:t xml:space="preserve">http://www.congresonacional.hn/, http://www.conatel.gob.hn/, </w:t>
            </w:r>
            <w:r w:rsidR="007A29F1" w:rsidRPr="004C6498">
              <w:rPr>
                <w:rFonts w:ascii="Calibri" w:hAnsi="Calibri" w:cs="Arial"/>
                <w:sz w:val="22"/>
                <w:szCs w:val="22"/>
                <w:lang w:eastAsia="en-US"/>
              </w:rPr>
              <w:t>http://tnh.gob.hn/</w:t>
            </w:r>
          </w:p>
        </w:tc>
      </w:tr>
    </w:tbl>
    <w:p w14:paraId="05E2BDD2" w14:textId="77777777" w:rsidR="003F233D" w:rsidRPr="009E592F" w:rsidRDefault="003F233D" w:rsidP="00F97349">
      <w:pPr>
        <w:spacing w:after="0" w:line="240" w:lineRule="auto"/>
        <w:contextualSpacing/>
        <w:rPr>
          <w:rFonts w:cs="Arial"/>
        </w:rPr>
        <w:sectPr w:rsidR="003F233D" w:rsidRPr="009E592F" w:rsidSect="00883C80">
          <w:headerReference w:type="default" r:id="rId54"/>
          <w:footerReference w:type="default" r:id="rId55"/>
          <w:pgSz w:w="15840" w:h="12240" w:orient="landscape" w:code="1"/>
          <w:pgMar w:top="1800" w:right="1440" w:bottom="1800" w:left="1440" w:header="720" w:footer="720" w:gutter="0"/>
          <w:cols w:space="720"/>
          <w:docGrid w:linePitch="360"/>
        </w:sectPr>
      </w:pPr>
    </w:p>
    <w:p w14:paraId="623C126C" w14:textId="3ABF09EB" w:rsidR="00F24763" w:rsidRDefault="00F24763" w:rsidP="00F97349">
      <w:pPr>
        <w:spacing w:after="0" w:line="240" w:lineRule="auto"/>
        <w:contextualSpacing/>
        <w:rPr>
          <w:rFonts w:cs="Arial"/>
        </w:rPr>
      </w:pPr>
    </w:p>
    <w:p w14:paraId="4DEC4FC4" w14:textId="0CEA14B1" w:rsidR="00D33500" w:rsidRDefault="00D33500" w:rsidP="00F97349">
      <w:pPr>
        <w:spacing w:after="0" w:line="240" w:lineRule="auto"/>
        <w:contextualSpacing/>
        <w:rPr>
          <w:rFonts w:cs="Arial"/>
        </w:rPr>
      </w:pPr>
    </w:p>
    <w:p w14:paraId="0B288E44" w14:textId="2A5A09A7" w:rsidR="00D33500" w:rsidRDefault="00D33500" w:rsidP="00F97349">
      <w:pPr>
        <w:spacing w:after="0" w:line="240" w:lineRule="auto"/>
        <w:contextualSpacing/>
        <w:rPr>
          <w:rFonts w:cs="Arial"/>
        </w:rPr>
      </w:pPr>
    </w:p>
    <w:p w14:paraId="5B3122CF" w14:textId="3361BDBA" w:rsidR="00D33500" w:rsidRDefault="00D33500" w:rsidP="00F97349">
      <w:pPr>
        <w:spacing w:after="0" w:line="240" w:lineRule="auto"/>
        <w:contextualSpacing/>
        <w:rPr>
          <w:rFonts w:cs="Arial"/>
        </w:rPr>
      </w:pPr>
    </w:p>
    <w:p w14:paraId="47B84C61" w14:textId="77777777" w:rsidR="00D33500" w:rsidRPr="009E592F" w:rsidRDefault="00D33500" w:rsidP="00F97349">
      <w:pPr>
        <w:spacing w:after="0" w:line="240" w:lineRule="auto"/>
        <w:contextualSpacing/>
        <w:rPr>
          <w:rFonts w:cs="Arial"/>
        </w:rPr>
      </w:pPr>
    </w:p>
    <w:p w14:paraId="359BA68E" w14:textId="77777777" w:rsidR="00F24763" w:rsidRPr="009E592F" w:rsidRDefault="00F24763" w:rsidP="00F97349">
      <w:pPr>
        <w:spacing w:after="0" w:line="240" w:lineRule="auto"/>
        <w:contextualSpacing/>
        <w:rPr>
          <w:rFonts w:cs="Arial"/>
        </w:rPr>
      </w:pPr>
    </w:p>
    <w:p w14:paraId="2F516FF3" w14:textId="77777777" w:rsidR="00F24763" w:rsidRPr="009E592F" w:rsidRDefault="00F24763" w:rsidP="00F97349">
      <w:pPr>
        <w:spacing w:after="0" w:line="240" w:lineRule="auto"/>
        <w:contextualSpacing/>
        <w:rPr>
          <w:rFonts w:cs="Arial"/>
        </w:rPr>
      </w:pPr>
    </w:p>
    <w:p w14:paraId="6240995D" w14:textId="77777777" w:rsidR="00F24763" w:rsidRPr="009E592F" w:rsidRDefault="00F24763" w:rsidP="00F97349">
      <w:pPr>
        <w:spacing w:after="0" w:line="240" w:lineRule="auto"/>
        <w:contextualSpacing/>
        <w:rPr>
          <w:rFonts w:cs="Arial"/>
        </w:rPr>
      </w:pPr>
    </w:p>
    <w:p w14:paraId="634867B0" w14:textId="77777777" w:rsidR="00F24763" w:rsidRPr="009E592F" w:rsidRDefault="00F24763" w:rsidP="00D33500">
      <w:pPr>
        <w:pStyle w:val="Heading2"/>
        <w:jc w:val="center"/>
      </w:pPr>
      <w:bookmarkStart w:id="58" w:name="_Toc410920522"/>
      <w:bookmarkStart w:id="59" w:name="_Toc483961952"/>
      <w:r w:rsidRPr="009E592F">
        <w:t>ACCESIBILIDAD</w:t>
      </w:r>
      <w:bookmarkEnd w:id="58"/>
      <w:bookmarkEnd w:id="59"/>
    </w:p>
    <w:p w14:paraId="6BBEC225" w14:textId="77777777" w:rsidR="00F24763" w:rsidRPr="00381595" w:rsidRDefault="00F24763" w:rsidP="00F97349">
      <w:pPr>
        <w:spacing w:after="0" w:line="240" w:lineRule="auto"/>
        <w:rPr>
          <w:rFonts w:cs="Arial"/>
          <w:lang w:val="es-HN"/>
        </w:rPr>
      </w:pPr>
    </w:p>
    <w:p w14:paraId="102B0546" w14:textId="77777777" w:rsidR="00F24763" w:rsidRPr="00381595" w:rsidRDefault="00F24763" w:rsidP="00F97349">
      <w:pPr>
        <w:spacing w:after="0" w:line="240" w:lineRule="auto"/>
        <w:rPr>
          <w:rFonts w:cs="Arial"/>
          <w:lang w:val="es-HN"/>
        </w:rPr>
      </w:pPr>
    </w:p>
    <w:p w14:paraId="5D75FD69" w14:textId="77777777" w:rsidR="0061177D" w:rsidRPr="006D61BC" w:rsidRDefault="0061177D" w:rsidP="00136034">
      <w:pPr>
        <w:jc w:val="both"/>
        <w:rPr>
          <w:lang w:val="es-HN"/>
        </w:rPr>
      </w:pPr>
      <w:r w:rsidRPr="006D61BC">
        <w:rPr>
          <w:rFonts w:cs="Arial"/>
          <w:lang w:val="es-HN"/>
        </w:rPr>
        <w:t xml:space="preserve">Objetivo: </w:t>
      </w:r>
      <w:r w:rsidRPr="006D61BC">
        <w:rPr>
          <w:lang w:val="es-HN"/>
        </w:rPr>
        <w:t>Eliminar las barreras físicas, arquitectónicas, de comunicación, información y transporte existentes, promoviendo el uso del Diseño Universal p</w:t>
      </w:r>
      <w:r w:rsidR="00CD3A00" w:rsidRPr="006D61BC">
        <w:rPr>
          <w:lang w:val="es-HN"/>
        </w:rPr>
        <w:t xml:space="preserve">ara todos los nuevos proyectos </w:t>
      </w:r>
      <w:r w:rsidRPr="006D61BC">
        <w:rPr>
          <w:lang w:val="es-HN"/>
        </w:rPr>
        <w:t>y la renovación de infraestructura existente, para que las personas con discapacidad puedan vivir de forma independiente y participar activamente en todos los aspectos de la vida comunitaria y privada. Asegurar el acceso de las personas con discapacidad,</w:t>
      </w:r>
      <w:r w:rsidR="00CD3A00" w:rsidRPr="006D61BC">
        <w:rPr>
          <w:bCs/>
          <w:lang w:val="es-HN"/>
        </w:rPr>
        <w:t xml:space="preserve"> con seguridad y autonomía </w:t>
      </w:r>
      <w:r w:rsidRPr="006D61BC">
        <w:rPr>
          <w:bCs/>
          <w:lang w:val="es-HN"/>
        </w:rPr>
        <w:t>y en igualdad de condiciones con las demás, al entorno físico, a los espacios</w:t>
      </w:r>
      <w:r w:rsidR="00CD3A00" w:rsidRPr="006D61BC">
        <w:rPr>
          <w:bCs/>
          <w:lang w:val="es-HN"/>
        </w:rPr>
        <w:t>,</w:t>
      </w:r>
      <w:r w:rsidRPr="006D61BC">
        <w:rPr>
          <w:bCs/>
          <w:lang w:val="es-HN"/>
        </w:rPr>
        <w:t xml:space="preserve"> equipos urbanos, edificios, servicios de transporte, sistemas de información y comunicación, incluidas las tecnologías de la información y las comunicaciones, y a otros servicios e instalaciones públicos o abiertos al público, tanto en zonas urbanas como rurales.</w:t>
      </w:r>
    </w:p>
    <w:p w14:paraId="12877AB7" w14:textId="77777777" w:rsidR="00F24763" w:rsidRPr="006D61BC" w:rsidRDefault="00F24763" w:rsidP="00136034">
      <w:pPr>
        <w:spacing w:after="0" w:line="240" w:lineRule="auto"/>
        <w:jc w:val="both"/>
        <w:rPr>
          <w:rFonts w:cs="Arial"/>
          <w:lang w:val="es-HN"/>
        </w:rPr>
      </w:pPr>
    </w:p>
    <w:p w14:paraId="727B8296" w14:textId="77777777" w:rsidR="00F24763" w:rsidRPr="006D61BC" w:rsidRDefault="00F24763" w:rsidP="00F97349">
      <w:pPr>
        <w:spacing w:after="0" w:line="240" w:lineRule="auto"/>
        <w:rPr>
          <w:rFonts w:cs="Arial"/>
          <w:lang w:val="es-HN"/>
        </w:rPr>
      </w:pPr>
    </w:p>
    <w:p w14:paraId="074DB8F8" w14:textId="77777777" w:rsidR="00F24763" w:rsidRPr="006D61BC" w:rsidRDefault="00F24763" w:rsidP="00F97349">
      <w:pPr>
        <w:spacing w:after="0" w:line="240" w:lineRule="auto"/>
        <w:rPr>
          <w:rFonts w:cs="Arial"/>
          <w:lang w:val="es-HN"/>
        </w:rPr>
      </w:pPr>
    </w:p>
    <w:p w14:paraId="4BBDBAF7" w14:textId="77777777" w:rsidR="00F24763" w:rsidRPr="006D61BC" w:rsidRDefault="00F24763" w:rsidP="00F97349">
      <w:pPr>
        <w:spacing w:after="0" w:line="240" w:lineRule="auto"/>
        <w:rPr>
          <w:rFonts w:cs="Arial"/>
          <w:lang w:val="es-HN"/>
        </w:rPr>
      </w:pPr>
    </w:p>
    <w:p w14:paraId="48BA6A66" w14:textId="77777777" w:rsidR="00F24763" w:rsidRPr="006D61BC" w:rsidRDefault="00F24763" w:rsidP="00F97349">
      <w:pPr>
        <w:spacing w:after="0" w:line="240" w:lineRule="auto"/>
        <w:rPr>
          <w:rFonts w:cs="Arial"/>
          <w:sz w:val="24"/>
          <w:szCs w:val="24"/>
          <w:lang w:val="es-HN"/>
        </w:rPr>
      </w:pPr>
    </w:p>
    <w:p w14:paraId="3290AEA3" w14:textId="77777777" w:rsidR="00F24763" w:rsidRPr="006D61BC" w:rsidRDefault="00F24763" w:rsidP="00F97349">
      <w:pPr>
        <w:spacing w:after="0" w:line="240" w:lineRule="auto"/>
        <w:rPr>
          <w:rFonts w:cs="Arial"/>
          <w:sz w:val="24"/>
          <w:szCs w:val="24"/>
          <w:lang w:val="es-HN"/>
        </w:rPr>
      </w:pPr>
    </w:p>
    <w:p w14:paraId="7388660C" w14:textId="77777777" w:rsidR="00F24763" w:rsidRPr="006D61BC" w:rsidRDefault="00F24763" w:rsidP="00F97349">
      <w:pPr>
        <w:spacing w:after="0" w:line="240" w:lineRule="auto"/>
        <w:rPr>
          <w:rFonts w:cs="Arial"/>
          <w:sz w:val="24"/>
          <w:szCs w:val="24"/>
          <w:lang w:val="es-HN"/>
        </w:rPr>
      </w:pPr>
    </w:p>
    <w:p w14:paraId="52BFDB76" w14:textId="77777777" w:rsidR="00F24763" w:rsidRPr="006D61BC" w:rsidRDefault="00F24763" w:rsidP="00F97349">
      <w:pPr>
        <w:spacing w:after="0" w:line="240" w:lineRule="auto"/>
        <w:rPr>
          <w:rFonts w:cs="Arial"/>
          <w:sz w:val="24"/>
          <w:szCs w:val="24"/>
          <w:lang w:val="es-HN"/>
        </w:rPr>
      </w:pPr>
    </w:p>
    <w:p w14:paraId="25531682" w14:textId="77777777" w:rsidR="00F24763" w:rsidRPr="006D61BC" w:rsidRDefault="00F24763" w:rsidP="00F97349">
      <w:pPr>
        <w:spacing w:after="0" w:line="240" w:lineRule="auto"/>
        <w:rPr>
          <w:rFonts w:cs="Arial"/>
          <w:sz w:val="24"/>
          <w:szCs w:val="24"/>
          <w:lang w:val="es-HN"/>
        </w:rPr>
      </w:pPr>
    </w:p>
    <w:p w14:paraId="7F934E7E" w14:textId="77777777" w:rsidR="00F24763" w:rsidRPr="006D61BC" w:rsidRDefault="00F24763" w:rsidP="00F97349">
      <w:pPr>
        <w:spacing w:after="0" w:line="240" w:lineRule="auto"/>
        <w:rPr>
          <w:rFonts w:cs="Arial"/>
          <w:sz w:val="24"/>
          <w:szCs w:val="24"/>
          <w:lang w:val="es-HN"/>
        </w:rPr>
        <w:sectPr w:rsidR="00F24763" w:rsidRPr="006D61BC" w:rsidSect="00B139A5">
          <w:headerReference w:type="first" r:id="rId56"/>
          <w:pgSz w:w="15840" w:h="12240" w:orient="landscape" w:code="1"/>
          <w:pgMar w:top="1800" w:right="1440" w:bottom="1800" w:left="1440" w:header="720" w:footer="720" w:gutter="0"/>
          <w:cols w:space="720"/>
          <w:titlePg/>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870"/>
      </w:tblGrid>
      <w:tr w:rsidR="00F24763" w:rsidRPr="00112169" w14:paraId="3B3802DA" w14:textId="77777777" w:rsidTr="00AE1D5C">
        <w:tc>
          <w:tcPr>
            <w:tcW w:w="13176" w:type="dxa"/>
          </w:tcPr>
          <w:p w14:paraId="51372CBC" w14:textId="77777777" w:rsidR="00F24763" w:rsidRPr="006D61BC" w:rsidRDefault="00F24763" w:rsidP="008E647B">
            <w:pPr>
              <w:spacing w:after="0" w:line="240" w:lineRule="auto"/>
              <w:rPr>
                <w:rFonts w:cs="Arial"/>
                <w:i/>
                <w:sz w:val="28"/>
                <w:szCs w:val="28"/>
                <w:lang w:val="es-HN"/>
              </w:rPr>
            </w:pPr>
          </w:p>
          <w:p w14:paraId="4CBC16F7" w14:textId="77777777" w:rsidR="008E647B" w:rsidRPr="006D61BC" w:rsidRDefault="008E647B" w:rsidP="008E647B">
            <w:pPr>
              <w:spacing w:after="0" w:line="240" w:lineRule="auto"/>
              <w:rPr>
                <w:rFonts w:cs="Arial"/>
                <w:i/>
                <w:sz w:val="28"/>
                <w:szCs w:val="28"/>
                <w:lang w:val="es-HN"/>
              </w:rPr>
            </w:pPr>
          </w:p>
          <w:p w14:paraId="66C9E66F" w14:textId="77777777" w:rsidR="00F24763" w:rsidRPr="006D61BC" w:rsidRDefault="00F24763" w:rsidP="00893178">
            <w:pPr>
              <w:spacing w:after="0" w:line="240" w:lineRule="auto"/>
              <w:ind w:left="90" w:right="187"/>
              <w:contextualSpacing/>
              <w:jc w:val="both"/>
              <w:rPr>
                <w:rStyle w:val="SubtitleChar"/>
                <w:rFonts w:eastAsia="MS Mincho"/>
                <w:i/>
                <w:color w:val="auto"/>
                <w:sz w:val="28"/>
                <w:szCs w:val="28"/>
                <w:lang w:val="es-HN"/>
              </w:rPr>
            </w:pPr>
            <w:r w:rsidRPr="006D61BC">
              <w:rPr>
                <w:rStyle w:val="SubtitleChar"/>
                <w:rFonts w:eastAsia="MS Mincho"/>
                <w:b/>
                <w:i/>
                <w:color w:val="auto"/>
                <w:sz w:val="28"/>
                <w:szCs w:val="28"/>
                <w:lang w:val="es-HN"/>
              </w:rPr>
              <w:t>META ACCESIBILIDAD 1</w:t>
            </w:r>
            <w:r w:rsidR="008E647B" w:rsidRPr="006D61BC">
              <w:rPr>
                <w:rStyle w:val="SubtitleChar"/>
                <w:rFonts w:eastAsia="MS Mincho"/>
                <w:b/>
                <w:i/>
                <w:color w:val="auto"/>
                <w:sz w:val="28"/>
                <w:szCs w:val="28"/>
                <w:lang w:val="es-HN"/>
              </w:rPr>
              <w:t>:</w:t>
            </w:r>
            <w:r w:rsidRPr="006D61BC">
              <w:rPr>
                <w:rStyle w:val="SubtitleChar"/>
                <w:rFonts w:eastAsia="MS Mincho"/>
                <w:i/>
                <w:color w:val="auto"/>
                <w:sz w:val="28"/>
                <w:szCs w:val="28"/>
                <w:lang w:val="es-HN"/>
              </w:rPr>
              <w:t xml:space="preserve"> </w:t>
            </w:r>
            <w:r w:rsidR="009E04C6" w:rsidRPr="006D61BC">
              <w:rPr>
                <w:rStyle w:val="SubtitleChar"/>
                <w:rFonts w:eastAsia="MS Mincho"/>
                <w:i/>
                <w:color w:val="auto"/>
                <w:sz w:val="28"/>
                <w:szCs w:val="28"/>
                <w:lang w:val="es-HN"/>
              </w:rPr>
              <w:t>Las personas con discapacidad acceden con autonomía y seguridad a los espacios físicos de</w:t>
            </w:r>
            <w:r w:rsidR="007B1A87" w:rsidRPr="006D61BC">
              <w:rPr>
                <w:rStyle w:val="SubtitleChar"/>
                <w:rFonts w:eastAsia="MS Mincho"/>
                <w:i/>
                <w:color w:val="auto"/>
                <w:sz w:val="28"/>
                <w:szCs w:val="28"/>
                <w:lang w:val="es-HN"/>
              </w:rPr>
              <w:t xml:space="preserve"> uso</w:t>
            </w:r>
            <w:r w:rsidR="009E04C6" w:rsidRPr="006D61BC">
              <w:rPr>
                <w:rStyle w:val="SubtitleChar"/>
                <w:rFonts w:eastAsia="MS Mincho"/>
                <w:i/>
                <w:color w:val="auto"/>
                <w:sz w:val="28"/>
                <w:szCs w:val="28"/>
                <w:lang w:val="es-HN"/>
              </w:rPr>
              <w:t xml:space="preserve"> </w:t>
            </w:r>
            <w:r w:rsidR="00136CC0" w:rsidRPr="006D61BC">
              <w:rPr>
                <w:rStyle w:val="SubtitleChar"/>
                <w:rFonts w:eastAsia="MS Mincho"/>
                <w:i/>
                <w:color w:val="auto"/>
                <w:sz w:val="28"/>
                <w:szCs w:val="28"/>
                <w:lang w:val="es-HN"/>
              </w:rPr>
              <w:t xml:space="preserve">público </w:t>
            </w:r>
            <w:r w:rsidR="00A04FA7" w:rsidRPr="006D61BC">
              <w:rPr>
                <w:rStyle w:val="SubtitleChar"/>
                <w:rFonts w:eastAsia="MS Mincho"/>
                <w:i/>
                <w:color w:val="auto"/>
                <w:sz w:val="28"/>
                <w:szCs w:val="28"/>
                <w:lang w:val="es-HN"/>
              </w:rPr>
              <w:t xml:space="preserve">(de dominio público o privado) </w:t>
            </w:r>
            <w:r w:rsidR="00136CC0" w:rsidRPr="006D61BC">
              <w:rPr>
                <w:rStyle w:val="SubtitleChar"/>
                <w:rFonts w:eastAsia="MS Mincho"/>
                <w:i/>
                <w:color w:val="auto"/>
                <w:sz w:val="28"/>
                <w:szCs w:val="28"/>
                <w:lang w:val="es-HN"/>
              </w:rPr>
              <w:t>en zonas rurales y urbanas.</w:t>
            </w:r>
          </w:p>
          <w:p w14:paraId="6A9A0EF5" w14:textId="77777777" w:rsidR="009E04C6" w:rsidRPr="006D61BC" w:rsidRDefault="009E04C6" w:rsidP="008E647B">
            <w:pPr>
              <w:spacing w:after="0" w:line="240" w:lineRule="auto"/>
              <w:ind w:right="187"/>
              <w:contextualSpacing/>
              <w:jc w:val="both"/>
              <w:rPr>
                <w:rStyle w:val="SubtitleChar"/>
                <w:rFonts w:eastAsia="MS Mincho"/>
                <w:i/>
                <w:color w:val="auto"/>
                <w:sz w:val="28"/>
                <w:szCs w:val="28"/>
                <w:lang w:val="es-HN"/>
              </w:rPr>
            </w:pPr>
          </w:p>
          <w:p w14:paraId="333CB6A7" w14:textId="77777777" w:rsidR="009E04C6" w:rsidRPr="006D61BC" w:rsidRDefault="009E04C6" w:rsidP="008E647B">
            <w:pPr>
              <w:spacing w:after="0" w:line="240" w:lineRule="auto"/>
              <w:ind w:right="187"/>
              <w:contextualSpacing/>
              <w:jc w:val="both"/>
              <w:rPr>
                <w:rFonts w:cs="Arial"/>
                <w:i/>
                <w:sz w:val="28"/>
                <w:szCs w:val="28"/>
                <w:lang w:val="es-HN"/>
              </w:rPr>
            </w:pPr>
          </w:p>
        </w:tc>
      </w:tr>
    </w:tbl>
    <w:p w14:paraId="6ED24B65" w14:textId="77777777" w:rsidR="00F24763" w:rsidRPr="006D61BC" w:rsidRDefault="00F24763" w:rsidP="00F97349">
      <w:pPr>
        <w:spacing w:after="0" w:line="240" w:lineRule="auto"/>
        <w:rPr>
          <w:rFonts w:cs="Arial"/>
          <w:lang w:val="es-HN"/>
        </w:rPr>
      </w:pPr>
    </w:p>
    <w:p w14:paraId="14A3589B" w14:textId="77777777" w:rsidR="009E04C6" w:rsidRPr="006D61BC" w:rsidRDefault="009E04C6" w:rsidP="00F97349">
      <w:pPr>
        <w:spacing w:after="0" w:line="240" w:lineRule="auto"/>
        <w:rPr>
          <w:rFonts w:cs="Arial"/>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F24763" w:rsidRPr="00112169" w14:paraId="2A9E5C1B" w14:textId="77777777" w:rsidTr="00017D05">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598AEFF9" w14:textId="77777777" w:rsidR="00F24763" w:rsidRPr="009E592F" w:rsidRDefault="00F24763" w:rsidP="00AE1D5C">
            <w:pPr>
              <w:pStyle w:val="FootnoteText"/>
              <w:ind w:right="180"/>
              <w:contextualSpacing/>
              <w:rPr>
                <w:rFonts w:ascii="Calibri" w:hAnsi="Calibri" w:cs="Arial"/>
                <w:b/>
                <w:lang w:eastAsia="en-US"/>
              </w:rPr>
            </w:pPr>
          </w:p>
          <w:p w14:paraId="4225101A" w14:textId="77777777" w:rsidR="00C206DD" w:rsidRPr="00C84C27" w:rsidRDefault="00893178" w:rsidP="00C84C27">
            <w:pPr>
              <w:pStyle w:val="Heading3"/>
            </w:pPr>
            <w:bookmarkStart w:id="60" w:name="_Toc483961953"/>
            <w:r w:rsidRPr="00C84C27">
              <w:t xml:space="preserve">INDICADOR ACCESIBILIDAD 1.1. (ACC 1.1) ESPACIOS ABIERTOS DE USO PÚBLICO, INCLUIDOS LOS ESPACIOS DE RECREACIÓN Y CULTURA </w:t>
            </w:r>
            <w:r w:rsidRPr="00C84C27">
              <w:rPr>
                <w:rStyle w:val="SubtitleChar"/>
                <w:rFonts w:eastAsia="MS Mincho"/>
                <w:color w:val="000000" w:themeColor="text1"/>
                <w:spacing w:val="0"/>
              </w:rPr>
              <w:t xml:space="preserve">(DE DOMINIO PÚBLICO O PRIVADO) </w:t>
            </w:r>
            <w:r w:rsidRPr="00C84C27">
              <w:t>ACCESIBLES EN ZONAS URBANAS Y RURALES</w:t>
            </w:r>
            <w:bookmarkEnd w:id="60"/>
          </w:p>
          <w:p w14:paraId="22E79DD3" w14:textId="77777777" w:rsidR="00F24763" w:rsidRPr="009E592F" w:rsidRDefault="00F24763" w:rsidP="00C206DD">
            <w:pPr>
              <w:pStyle w:val="FootnoteText"/>
              <w:ind w:right="180"/>
              <w:contextualSpacing/>
              <w:jc w:val="both"/>
              <w:rPr>
                <w:rFonts w:ascii="Calibri" w:hAnsi="Calibri" w:cs="Arial"/>
                <w:b/>
                <w:lang w:eastAsia="en-US"/>
              </w:rPr>
            </w:pPr>
          </w:p>
        </w:tc>
      </w:tr>
      <w:tr w:rsidR="00F24763" w:rsidRPr="00112169" w14:paraId="0511EB84" w14:textId="77777777" w:rsidTr="00017D05">
        <w:trPr>
          <w:jc w:val="center"/>
        </w:trPr>
        <w:tc>
          <w:tcPr>
            <w:tcW w:w="5000" w:type="pct"/>
            <w:gridSpan w:val="3"/>
            <w:tcBorders>
              <w:top w:val="single" w:sz="4" w:space="0" w:color="auto"/>
            </w:tcBorders>
            <w:shd w:val="clear" w:color="auto" w:fill="E6E6E6"/>
          </w:tcPr>
          <w:p w14:paraId="184030FB" w14:textId="77777777" w:rsidR="00F24763" w:rsidRPr="009E592F" w:rsidRDefault="00F24763" w:rsidP="00AE1D5C">
            <w:pPr>
              <w:pStyle w:val="FootnoteText"/>
              <w:ind w:right="180"/>
              <w:contextualSpacing/>
              <w:jc w:val="both"/>
              <w:rPr>
                <w:rFonts w:ascii="Calibri" w:hAnsi="Calibri" w:cs="Arial"/>
                <w:sz w:val="22"/>
                <w:szCs w:val="22"/>
                <w:u w:val="single"/>
                <w:lang w:eastAsia="en-US"/>
              </w:rPr>
            </w:pPr>
          </w:p>
          <w:p w14:paraId="71A3D75C" w14:textId="77777777" w:rsidR="00F24763" w:rsidRPr="009E592F" w:rsidRDefault="00F24763" w:rsidP="00C206DD">
            <w:pPr>
              <w:pStyle w:val="FootnoteText"/>
              <w:tabs>
                <w:tab w:val="left" w:pos="1390"/>
              </w:tabs>
              <w:ind w:right="180"/>
              <w:contextualSpacing/>
              <w:jc w:val="both"/>
              <w:rPr>
                <w:rFonts w:ascii="Calibri" w:hAnsi="Calibri"/>
                <w:sz w:val="22"/>
                <w:szCs w:val="22"/>
                <w:lang w:eastAsia="en-US"/>
              </w:rPr>
            </w:pPr>
            <w:r w:rsidRPr="009E592F">
              <w:rPr>
                <w:rFonts w:ascii="Calibri" w:hAnsi="Calibri"/>
                <w:sz w:val="22"/>
                <w:szCs w:val="22"/>
                <w:u w:val="single"/>
                <w:lang w:eastAsia="en-US"/>
              </w:rPr>
              <w:t>Metodología de cálculo a emplearse</w:t>
            </w:r>
            <w:r w:rsidR="00893178" w:rsidRPr="009E592F">
              <w:rPr>
                <w:rFonts w:ascii="Calibri" w:hAnsi="Calibri"/>
                <w:sz w:val="22"/>
                <w:szCs w:val="22"/>
                <w:lang w:eastAsia="en-US"/>
              </w:rPr>
              <w:t>: Número</w:t>
            </w:r>
            <w:r w:rsidR="003757DC" w:rsidRPr="009E592F">
              <w:rPr>
                <w:rFonts w:ascii="Calibri" w:hAnsi="Calibri"/>
                <w:sz w:val="22"/>
                <w:szCs w:val="22"/>
                <w:lang w:eastAsia="en-US"/>
              </w:rPr>
              <w:t xml:space="preserve"> y porcentaje identificado de espacios abiertos de uso público (desglosados por dominio público y privado y por zona urbana y rural)</w:t>
            </w:r>
            <w:r w:rsidR="001046B2" w:rsidRPr="009E592F">
              <w:rPr>
                <w:rFonts w:ascii="Calibri" w:hAnsi="Calibri"/>
                <w:sz w:val="22"/>
                <w:szCs w:val="22"/>
                <w:lang w:eastAsia="en-US"/>
              </w:rPr>
              <w:t xml:space="preserve"> ÷ </w:t>
            </w:r>
            <w:r w:rsidR="003757DC" w:rsidRPr="009E592F">
              <w:rPr>
                <w:rFonts w:ascii="Calibri" w:hAnsi="Calibri"/>
                <w:sz w:val="22"/>
                <w:szCs w:val="22"/>
                <w:lang w:eastAsia="en-US"/>
              </w:rPr>
              <w:t xml:space="preserve">número y porcentaje total de espacios abiertos de uso públicos bajo el mismo desglose. </w:t>
            </w:r>
          </w:p>
          <w:p w14:paraId="3589DDE2" w14:textId="77777777" w:rsidR="001046B2" w:rsidRPr="009E592F" w:rsidRDefault="001046B2" w:rsidP="00C206DD">
            <w:pPr>
              <w:pStyle w:val="FootnoteText"/>
              <w:tabs>
                <w:tab w:val="left" w:pos="1390"/>
              </w:tabs>
              <w:ind w:right="180"/>
              <w:contextualSpacing/>
              <w:jc w:val="both"/>
              <w:rPr>
                <w:rFonts w:ascii="Calibri" w:hAnsi="Calibri" w:cs="Arial"/>
                <w:sz w:val="22"/>
                <w:szCs w:val="22"/>
                <w:lang w:eastAsia="en-US"/>
              </w:rPr>
            </w:pPr>
          </w:p>
        </w:tc>
      </w:tr>
      <w:tr w:rsidR="004748AD" w:rsidRPr="00112169" w14:paraId="08B1702C" w14:textId="77777777" w:rsidTr="00017D05">
        <w:trPr>
          <w:trHeight w:val="147"/>
          <w:jc w:val="center"/>
        </w:trPr>
        <w:tc>
          <w:tcPr>
            <w:tcW w:w="964" w:type="pct"/>
            <w:vMerge w:val="restart"/>
          </w:tcPr>
          <w:p w14:paraId="1B84D436" w14:textId="77777777" w:rsidR="004748AD" w:rsidRPr="009E592F" w:rsidRDefault="004748AD" w:rsidP="00AE1D5C">
            <w:pPr>
              <w:pStyle w:val="FootnoteText"/>
              <w:contextualSpacing/>
              <w:rPr>
                <w:rFonts w:ascii="Calibri" w:hAnsi="Calibri" w:cs="Arial"/>
                <w:sz w:val="22"/>
                <w:szCs w:val="22"/>
                <w:lang w:eastAsia="en-US"/>
              </w:rPr>
            </w:pPr>
          </w:p>
          <w:p w14:paraId="51CDEA5E" w14:textId="77777777" w:rsidR="004748AD" w:rsidRPr="009E592F" w:rsidRDefault="004748AD" w:rsidP="00AE1D5C">
            <w:pPr>
              <w:pStyle w:val="FootnoteText"/>
              <w:contextualSpacing/>
              <w:rPr>
                <w:rFonts w:ascii="Calibri" w:hAnsi="Calibri" w:cs="Arial"/>
                <w:sz w:val="22"/>
                <w:szCs w:val="22"/>
                <w:lang w:eastAsia="en-US"/>
              </w:rPr>
            </w:pPr>
          </w:p>
          <w:p w14:paraId="63A4EE50" w14:textId="77777777" w:rsidR="004748AD" w:rsidRPr="009E592F" w:rsidRDefault="004748AD"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p w14:paraId="49576EEB" w14:textId="77777777" w:rsidR="004748AD" w:rsidRPr="009E592F" w:rsidRDefault="004748AD" w:rsidP="00AE1D5C">
            <w:pPr>
              <w:pStyle w:val="FootnoteText"/>
              <w:contextualSpacing/>
              <w:rPr>
                <w:rFonts w:ascii="Calibri" w:hAnsi="Calibri" w:cs="Arial"/>
                <w:sz w:val="22"/>
                <w:szCs w:val="22"/>
                <w:lang w:eastAsia="en-US"/>
              </w:rPr>
            </w:pPr>
          </w:p>
        </w:tc>
        <w:tc>
          <w:tcPr>
            <w:tcW w:w="1536" w:type="pct"/>
          </w:tcPr>
          <w:p w14:paraId="3A4710E0" w14:textId="77777777" w:rsidR="004748AD" w:rsidRPr="009E592F" w:rsidRDefault="004748AD" w:rsidP="00AE1D5C">
            <w:pPr>
              <w:spacing w:after="0" w:line="240" w:lineRule="auto"/>
              <w:contextualSpacing/>
              <w:rPr>
                <w:rFonts w:cs="Arial"/>
              </w:rPr>
            </w:pPr>
            <w:r w:rsidRPr="009E592F">
              <w:rPr>
                <w:rFonts w:cs="Arial"/>
              </w:rPr>
              <w:t>Dominio Público</w:t>
            </w:r>
          </w:p>
        </w:tc>
        <w:tc>
          <w:tcPr>
            <w:tcW w:w="2500" w:type="pct"/>
          </w:tcPr>
          <w:p w14:paraId="268781BB" w14:textId="1724DF97" w:rsidR="00017D05" w:rsidRPr="004D4BF4" w:rsidRDefault="001C0977" w:rsidP="004D4BF4">
            <w:pPr>
              <w:pStyle w:val="FootnoteText"/>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 xml:space="preserve">Para </w:t>
            </w:r>
            <w:r w:rsidR="004D4BF4" w:rsidRPr="004D4BF4">
              <w:rPr>
                <w:rFonts w:asciiTheme="minorHAnsi" w:hAnsiTheme="minorHAnsi" w:cs="Arial"/>
                <w:sz w:val="22"/>
                <w:szCs w:val="22"/>
                <w:lang w:val="es-HN" w:eastAsia="en-US"/>
              </w:rPr>
              <w:t xml:space="preserve">el </w:t>
            </w:r>
            <w:r w:rsidR="004D4BF4" w:rsidRPr="004D4BF4">
              <w:rPr>
                <w:rFonts w:asciiTheme="minorHAnsi" w:hAnsiTheme="minorHAnsi" w:cs="Arial"/>
                <w:sz w:val="22"/>
                <w:szCs w:val="22"/>
                <w:lang w:eastAsia="en-US"/>
              </w:rPr>
              <w:t>p</w:t>
            </w:r>
            <w:r w:rsidR="004D4BF4" w:rsidRPr="004D4BF4">
              <w:rPr>
                <w:rFonts w:asciiTheme="minorHAnsi" w:hAnsiTheme="minorHAnsi" w:cs="Arial"/>
                <w:sz w:val="22"/>
                <w:szCs w:val="22"/>
                <w:lang w:val="es-HN" w:eastAsia="en-US"/>
              </w:rPr>
              <w:t>ú</w:t>
            </w:r>
            <w:r w:rsidR="004D4BF4" w:rsidRPr="004D4BF4">
              <w:rPr>
                <w:rFonts w:asciiTheme="minorHAnsi" w:hAnsiTheme="minorHAnsi" w:cs="Arial"/>
                <w:sz w:val="22"/>
                <w:szCs w:val="22"/>
                <w:lang w:eastAsia="en-US"/>
              </w:rPr>
              <w:t>blic</w:t>
            </w:r>
            <w:r w:rsidR="004D4BF4" w:rsidRPr="004D4BF4">
              <w:rPr>
                <w:rFonts w:asciiTheme="minorHAnsi" w:hAnsiTheme="minorHAnsi" w:cs="Arial"/>
                <w:sz w:val="22"/>
                <w:szCs w:val="22"/>
                <w:lang w:val="es-HN" w:eastAsia="en-US"/>
              </w:rPr>
              <w:t>o</w:t>
            </w:r>
            <w:r w:rsidRPr="004D4BF4">
              <w:rPr>
                <w:rFonts w:asciiTheme="minorHAnsi" w:hAnsiTheme="minorHAnsi" w:cs="Arial"/>
                <w:sz w:val="22"/>
                <w:szCs w:val="22"/>
                <w:lang w:eastAsia="en-US"/>
              </w:rPr>
              <w:t xml:space="preserve"> en general, con acondicionamiento para personas con discapacidad.</w:t>
            </w:r>
          </w:p>
          <w:p w14:paraId="535F439B" w14:textId="37889AAE" w:rsidR="00017D05" w:rsidRPr="004D4BF4" w:rsidRDefault="00017D05" w:rsidP="004D4BF4">
            <w:pPr>
              <w:pStyle w:val="FootnoteText"/>
              <w:contextualSpacing/>
              <w:jc w:val="both"/>
              <w:rPr>
                <w:rFonts w:asciiTheme="minorHAnsi" w:hAnsiTheme="minorHAnsi" w:cs="Arial"/>
                <w:sz w:val="22"/>
                <w:szCs w:val="22"/>
                <w:lang w:eastAsia="en-US"/>
              </w:rPr>
            </w:pPr>
            <w:r w:rsidRPr="004D4BF4">
              <w:rPr>
                <w:rFonts w:asciiTheme="minorHAnsi" w:hAnsiTheme="minorHAnsi" w:cs="Arial"/>
                <w:color w:val="000000" w:themeColor="text1"/>
                <w:sz w:val="22"/>
                <w:szCs w:val="22"/>
                <w:lang w:val="es-HN" w:eastAsia="en-US"/>
              </w:rPr>
              <w:t xml:space="preserve">Se resalta  la iniciativa de las Organizaciones de PCD y sus familiares  con el lanzamiento de la campaña “MOVILÍZATE” </w:t>
            </w:r>
            <w:r w:rsidRPr="004D4BF4">
              <w:rPr>
                <w:rFonts w:asciiTheme="minorHAnsi" w:hAnsiTheme="minorHAnsi"/>
                <w:color w:val="000000" w:themeColor="text1"/>
                <w:sz w:val="22"/>
                <w:szCs w:val="22"/>
              </w:rPr>
              <w:t>el</w:t>
            </w:r>
            <w:r w:rsidRPr="004D4BF4">
              <w:rPr>
                <w:rFonts w:asciiTheme="minorHAnsi" w:hAnsiTheme="minorHAnsi" w:cs="Arial"/>
                <w:color w:val="000000" w:themeColor="text1"/>
                <w:sz w:val="22"/>
                <w:szCs w:val="22"/>
                <w:lang w:eastAsia="en-US"/>
              </w:rPr>
              <w:t xml:space="preserve"> 29 de noviembre del 2016, esta pretende mejorar la accesibilidad del entorno físico en los espacios urbanos y contribuir a la construcción de un país inclusivo y moderno.</w:t>
            </w:r>
          </w:p>
        </w:tc>
      </w:tr>
      <w:tr w:rsidR="004748AD" w:rsidRPr="009E592F" w14:paraId="5F217071" w14:textId="77777777" w:rsidTr="00017D05">
        <w:trPr>
          <w:trHeight w:val="147"/>
          <w:jc w:val="center"/>
        </w:trPr>
        <w:tc>
          <w:tcPr>
            <w:tcW w:w="964" w:type="pct"/>
            <w:vMerge/>
          </w:tcPr>
          <w:p w14:paraId="1A28F9D0" w14:textId="77777777" w:rsidR="004748AD" w:rsidRPr="009E592F" w:rsidRDefault="004748AD" w:rsidP="00AE1D5C">
            <w:pPr>
              <w:pStyle w:val="FootnoteText"/>
              <w:contextualSpacing/>
              <w:rPr>
                <w:rFonts w:ascii="Calibri" w:hAnsi="Calibri" w:cs="Arial"/>
                <w:sz w:val="22"/>
                <w:szCs w:val="22"/>
                <w:lang w:eastAsia="en-US"/>
              </w:rPr>
            </w:pPr>
          </w:p>
        </w:tc>
        <w:tc>
          <w:tcPr>
            <w:tcW w:w="1536" w:type="pct"/>
          </w:tcPr>
          <w:p w14:paraId="31047263" w14:textId="77777777" w:rsidR="004748AD" w:rsidRPr="009E592F" w:rsidRDefault="004748AD" w:rsidP="006D64BA">
            <w:pPr>
              <w:spacing w:after="0" w:line="240" w:lineRule="auto"/>
              <w:contextualSpacing/>
              <w:rPr>
                <w:rFonts w:cs="Arial"/>
              </w:rPr>
            </w:pPr>
            <w:r w:rsidRPr="009E592F">
              <w:rPr>
                <w:rFonts w:cs="Arial"/>
              </w:rPr>
              <w:t>Dominio Privado</w:t>
            </w:r>
          </w:p>
        </w:tc>
        <w:tc>
          <w:tcPr>
            <w:tcW w:w="2500" w:type="pct"/>
          </w:tcPr>
          <w:p w14:paraId="12A500EE" w14:textId="77777777" w:rsidR="004748AD" w:rsidRPr="004D4BF4" w:rsidRDefault="004748AD" w:rsidP="004D4BF4">
            <w:pPr>
              <w:pStyle w:val="FootnoteText"/>
              <w:contextualSpacing/>
              <w:jc w:val="both"/>
              <w:rPr>
                <w:rFonts w:asciiTheme="minorHAnsi" w:hAnsiTheme="minorHAnsi" w:cs="Arial"/>
                <w:sz w:val="22"/>
                <w:szCs w:val="22"/>
                <w:lang w:eastAsia="en-US"/>
              </w:rPr>
            </w:pPr>
          </w:p>
        </w:tc>
      </w:tr>
      <w:tr w:rsidR="004748AD" w:rsidRPr="009E592F" w14:paraId="528D5BC7" w14:textId="77777777" w:rsidTr="00017D05">
        <w:trPr>
          <w:trHeight w:val="146"/>
          <w:jc w:val="center"/>
        </w:trPr>
        <w:tc>
          <w:tcPr>
            <w:tcW w:w="964" w:type="pct"/>
            <w:vMerge/>
          </w:tcPr>
          <w:p w14:paraId="20E391EB" w14:textId="77777777" w:rsidR="004748AD" w:rsidRPr="009E592F" w:rsidRDefault="004748AD" w:rsidP="00AE1D5C">
            <w:pPr>
              <w:pStyle w:val="FootnoteText"/>
              <w:contextualSpacing/>
              <w:rPr>
                <w:rFonts w:ascii="Calibri" w:hAnsi="Calibri" w:cs="Arial"/>
                <w:sz w:val="22"/>
                <w:szCs w:val="22"/>
                <w:lang w:eastAsia="en-US"/>
              </w:rPr>
            </w:pPr>
          </w:p>
        </w:tc>
        <w:tc>
          <w:tcPr>
            <w:tcW w:w="1536" w:type="pct"/>
          </w:tcPr>
          <w:p w14:paraId="5561A94E" w14:textId="77777777" w:rsidR="004748AD" w:rsidRPr="009E592F" w:rsidRDefault="004748AD" w:rsidP="00AE1D5C">
            <w:pPr>
              <w:spacing w:after="0" w:line="240" w:lineRule="auto"/>
              <w:contextualSpacing/>
              <w:rPr>
                <w:rFonts w:cs="Arial"/>
              </w:rPr>
            </w:pPr>
            <w:r w:rsidRPr="009E592F">
              <w:rPr>
                <w:rFonts w:cs="Arial"/>
              </w:rPr>
              <w:t>Zona Urbana</w:t>
            </w:r>
          </w:p>
        </w:tc>
        <w:tc>
          <w:tcPr>
            <w:tcW w:w="2500" w:type="pct"/>
          </w:tcPr>
          <w:p w14:paraId="1EA8F360" w14:textId="77777777" w:rsidR="004748AD" w:rsidRPr="004D4BF4" w:rsidRDefault="001C0977" w:rsidP="004D4BF4">
            <w:pPr>
              <w:pStyle w:val="FootnoteText"/>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A nivel urbano.</w:t>
            </w:r>
          </w:p>
        </w:tc>
      </w:tr>
      <w:tr w:rsidR="004748AD" w:rsidRPr="009E592F" w14:paraId="235B106D" w14:textId="77777777" w:rsidTr="00017D05">
        <w:trPr>
          <w:trHeight w:val="146"/>
          <w:jc w:val="center"/>
        </w:trPr>
        <w:tc>
          <w:tcPr>
            <w:tcW w:w="964" w:type="pct"/>
            <w:vMerge/>
          </w:tcPr>
          <w:p w14:paraId="1406BA16" w14:textId="77777777" w:rsidR="004748AD" w:rsidRPr="009E592F" w:rsidRDefault="004748AD" w:rsidP="00AE1D5C">
            <w:pPr>
              <w:pStyle w:val="FootnoteText"/>
              <w:contextualSpacing/>
              <w:rPr>
                <w:rFonts w:ascii="Calibri" w:hAnsi="Calibri" w:cs="Arial"/>
                <w:sz w:val="22"/>
                <w:szCs w:val="22"/>
                <w:lang w:eastAsia="en-US"/>
              </w:rPr>
            </w:pPr>
          </w:p>
        </w:tc>
        <w:tc>
          <w:tcPr>
            <w:tcW w:w="1536" w:type="pct"/>
          </w:tcPr>
          <w:p w14:paraId="611D9AD5" w14:textId="77777777" w:rsidR="004748AD" w:rsidRPr="009E592F" w:rsidRDefault="004748AD" w:rsidP="00AE1D5C">
            <w:pPr>
              <w:spacing w:after="0" w:line="240" w:lineRule="auto"/>
              <w:contextualSpacing/>
              <w:rPr>
                <w:rFonts w:cs="Arial"/>
              </w:rPr>
            </w:pPr>
            <w:r w:rsidRPr="009E592F">
              <w:rPr>
                <w:rFonts w:cs="Arial"/>
              </w:rPr>
              <w:t>Zona Rural</w:t>
            </w:r>
          </w:p>
        </w:tc>
        <w:tc>
          <w:tcPr>
            <w:tcW w:w="2500" w:type="pct"/>
          </w:tcPr>
          <w:p w14:paraId="47C9CA1A" w14:textId="77777777" w:rsidR="004748AD" w:rsidRPr="004D4BF4" w:rsidRDefault="004748AD" w:rsidP="004D4BF4">
            <w:pPr>
              <w:pStyle w:val="FootnoteText"/>
              <w:contextualSpacing/>
              <w:jc w:val="both"/>
              <w:rPr>
                <w:rFonts w:asciiTheme="minorHAnsi" w:hAnsiTheme="minorHAnsi" w:cs="Arial"/>
                <w:sz w:val="22"/>
                <w:szCs w:val="22"/>
                <w:lang w:eastAsia="en-US"/>
              </w:rPr>
            </w:pPr>
          </w:p>
        </w:tc>
      </w:tr>
      <w:tr w:rsidR="004748AD" w:rsidRPr="00112169" w14:paraId="5C6D4722" w14:textId="77777777" w:rsidTr="00017D05">
        <w:trPr>
          <w:trHeight w:val="146"/>
          <w:jc w:val="center"/>
        </w:trPr>
        <w:tc>
          <w:tcPr>
            <w:tcW w:w="964" w:type="pct"/>
            <w:vMerge/>
          </w:tcPr>
          <w:p w14:paraId="7791FC49" w14:textId="77777777" w:rsidR="004748AD" w:rsidRPr="009E592F" w:rsidRDefault="004748AD" w:rsidP="00AE1D5C">
            <w:pPr>
              <w:pStyle w:val="FootnoteText"/>
              <w:contextualSpacing/>
              <w:rPr>
                <w:rFonts w:ascii="Calibri" w:hAnsi="Calibri" w:cs="Arial"/>
                <w:sz w:val="22"/>
                <w:szCs w:val="22"/>
                <w:lang w:eastAsia="en-US"/>
              </w:rPr>
            </w:pPr>
          </w:p>
        </w:tc>
        <w:tc>
          <w:tcPr>
            <w:tcW w:w="1536" w:type="pct"/>
          </w:tcPr>
          <w:p w14:paraId="368882CB" w14:textId="77777777" w:rsidR="00AC50A7" w:rsidRPr="009E592F" w:rsidRDefault="004748AD" w:rsidP="00AC50A7">
            <w:pPr>
              <w:pStyle w:val="FootnoteText"/>
              <w:contextualSpacing/>
              <w:rPr>
                <w:rFonts w:ascii="Calibri" w:hAnsi="Calibri" w:cs="Arial"/>
                <w:sz w:val="22"/>
                <w:szCs w:val="22"/>
                <w:lang w:eastAsia="en-US"/>
              </w:rPr>
            </w:pPr>
            <w:r w:rsidRPr="009E592F">
              <w:rPr>
                <w:rFonts w:ascii="Calibri" w:hAnsi="Calibri" w:cs="Arial"/>
                <w:sz w:val="22"/>
                <w:szCs w:val="22"/>
                <w:lang w:eastAsia="en-US"/>
              </w:rPr>
              <w:t>Diversidad de accesibilidad</w:t>
            </w:r>
            <w:r w:rsidR="00AC50A7" w:rsidRPr="009E592F">
              <w:rPr>
                <w:rFonts w:ascii="Calibri" w:hAnsi="Calibri" w:cs="Arial"/>
                <w:sz w:val="22"/>
                <w:szCs w:val="22"/>
                <w:lang w:eastAsia="en-US"/>
              </w:rPr>
              <w:t>:</w:t>
            </w:r>
            <w:r w:rsidRPr="009E592F">
              <w:rPr>
                <w:rFonts w:ascii="Calibri" w:hAnsi="Calibri" w:cs="Arial"/>
                <w:sz w:val="22"/>
                <w:szCs w:val="22"/>
                <w:lang w:eastAsia="en-US"/>
              </w:rPr>
              <w:t xml:space="preserve"> </w:t>
            </w:r>
          </w:p>
          <w:p w14:paraId="2E0E6C68" w14:textId="77777777" w:rsidR="00172F9F" w:rsidRPr="009E592F" w:rsidRDefault="00172F9F" w:rsidP="00C206DD">
            <w:pPr>
              <w:pStyle w:val="FootnoteText"/>
              <w:contextualSpacing/>
              <w:rPr>
                <w:rFonts w:ascii="Calibri" w:hAnsi="Calibri" w:cs="Arial"/>
                <w:sz w:val="22"/>
                <w:szCs w:val="22"/>
                <w:lang w:eastAsia="en-US"/>
              </w:rPr>
            </w:pPr>
          </w:p>
          <w:p w14:paraId="7A619045" w14:textId="77777777" w:rsidR="00C206DD" w:rsidRPr="009E592F" w:rsidRDefault="00172F9F"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AC50A7" w:rsidRPr="009E592F">
              <w:rPr>
                <w:rFonts w:ascii="Calibri" w:hAnsi="Calibri" w:cs="Arial"/>
                <w:sz w:val="22"/>
                <w:szCs w:val="22"/>
                <w:lang w:eastAsia="en-US"/>
              </w:rPr>
              <w:t xml:space="preserve">Accesibilidad </w:t>
            </w:r>
            <w:r w:rsidR="004748AD" w:rsidRPr="009E592F">
              <w:rPr>
                <w:rFonts w:ascii="Calibri" w:hAnsi="Calibri" w:cs="Arial"/>
                <w:sz w:val="22"/>
                <w:szCs w:val="22"/>
                <w:lang w:eastAsia="en-US"/>
              </w:rPr>
              <w:t>física</w:t>
            </w:r>
          </w:p>
          <w:p w14:paraId="0BE893A4" w14:textId="77777777" w:rsidR="00C206DD" w:rsidRPr="009E592F" w:rsidRDefault="00172F9F"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C206DD" w:rsidRPr="009E592F">
              <w:rPr>
                <w:rFonts w:ascii="Calibri" w:hAnsi="Calibri" w:cs="Arial"/>
                <w:sz w:val="22"/>
                <w:szCs w:val="22"/>
                <w:lang w:eastAsia="en-US"/>
              </w:rPr>
              <w:t>Accesibilidad comunicacional (auditiva y visual)</w:t>
            </w:r>
          </w:p>
          <w:p w14:paraId="7474B5B2" w14:textId="77777777" w:rsidR="00C206DD" w:rsidRPr="009E592F" w:rsidRDefault="00172F9F"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C206DD" w:rsidRPr="009E592F">
              <w:rPr>
                <w:rFonts w:ascii="Calibri" w:hAnsi="Calibri" w:cs="Arial"/>
                <w:sz w:val="22"/>
                <w:szCs w:val="22"/>
                <w:lang w:eastAsia="en-US"/>
              </w:rPr>
              <w:t>Accesibilidad Informativa (</w:t>
            </w:r>
            <w:r w:rsidR="00196129" w:rsidRPr="009E592F">
              <w:rPr>
                <w:rFonts w:ascii="Calibri" w:hAnsi="Calibri" w:cs="Arial"/>
                <w:sz w:val="22"/>
                <w:szCs w:val="22"/>
                <w:lang w:eastAsia="en-US"/>
              </w:rPr>
              <w:t xml:space="preserve">señalética, </w:t>
            </w:r>
            <w:r w:rsidR="00C206DD" w:rsidRPr="009E592F">
              <w:rPr>
                <w:rFonts w:ascii="Calibri" w:hAnsi="Calibri" w:cs="Arial"/>
                <w:sz w:val="22"/>
                <w:szCs w:val="22"/>
                <w:lang w:eastAsia="en-US"/>
              </w:rPr>
              <w:t>protocolo de comunicación interpersonal, etc.)</w:t>
            </w:r>
          </w:p>
          <w:p w14:paraId="3C6B5391" w14:textId="77777777" w:rsidR="004748AD" w:rsidRPr="009E592F" w:rsidRDefault="00172F9F"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C206DD" w:rsidRPr="009E592F">
              <w:rPr>
                <w:rFonts w:ascii="Calibri" w:hAnsi="Calibri" w:cs="Arial"/>
                <w:sz w:val="22"/>
                <w:szCs w:val="22"/>
                <w:lang w:eastAsia="en-US"/>
              </w:rPr>
              <w:t>Accesibilidad Tecnológica (medios de comunicación, ICT, websites)</w:t>
            </w:r>
          </w:p>
        </w:tc>
        <w:tc>
          <w:tcPr>
            <w:tcW w:w="2500" w:type="pct"/>
          </w:tcPr>
          <w:p w14:paraId="7C71BCB6" w14:textId="77777777" w:rsidR="00E117EC" w:rsidRPr="004D4BF4" w:rsidRDefault="00E117EC" w:rsidP="004D4BF4">
            <w:pPr>
              <w:pStyle w:val="FootnoteText"/>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Como parte de la implementación del Plan Estratégico para el Ejercicio de los Derechos de las Personas con Discapacidad</w:t>
            </w:r>
            <w:r w:rsidR="001C0977" w:rsidRPr="004D4BF4">
              <w:rPr>
                <w:rFonts w:asciiTheme="minorHAnsi" w:hAnsiTheme="minorHAnsi" w:cs="Arial"/>
                <w:sz w:val="22"/>
                <w:szCs w:val="22"/>
                <w:lang w:eastAsia="en-US"/>
              </w:rPr>
              <w:t>,</w:t>
            </w:r>
            <w:r w:rsidRPr="004D4BF4">
              <w:rPr>
                <w:rFonts w:asciiTheme="minorHAnsi" w:hAnsiTheme="minorHAnsi" w:cs="Arial"/>
                <w:sz w:val="22"/>
                <w:szCs w:val="22"/>
                <w:lang w:eastAsia="en-US"/>
              </w:rPr>
              <w:t xml:space="preserve"> las municipalidades de Tegucigalpa, San Pedro Sula y Puerto Cortés construyen rampas en áreas abiertas al público para facilitar el acceso a las Personas con Discapacidad.</w:t>
            </w:r>
          </w:p>
          <w:p w14:paraId="3261868F" w14:textId="77777777" w:rsidR="00E117EC" w:rsidRPr="004D4BF4" w:rsidRDefault="00E117EC" w:rsidP="004D4BF4">
            <w:pPr>
              <w:pStyle w:val="FootnoteText"/>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Entre las acciones más destacadas se enumeran la c</w:t>
            </w:r>
            <w:r w:rsidR="000A19F0" w:rsidRPr="004D4BF4">
              <w:rPr>
                <w:rFonts w:asciiTheme="minorHAnsi" w:hAnsiTheme="minorHAnsi" w:cs="Arial"/>
                <w:sz w:val="22"/>
                <w:szCs w:val="22"/>
                <w:lang w:eastAsia="en-US"/>
              </w:rPr>
              <w:t xml:space="preserve">onstrucción de más de </w:t>
            </w:r>
            <w:r w:rsidR="00225520" w:rsidRPr="004D4BF4">
              <w:rPr>
                <w:rFonts w:asciiTheme="minorHAnsi" w:hAnsiTheme="minorHAnsi" w:cs="Arial"/>
                <w:sz w:val="22"/>
                <w:szCs w:val="22"/>
                <w:lang w:eastAsia="en-US"/>
              </w:rPr>
              <w:t>2</w:t>
            </w:r>
            <w:r w:rsidR="000A19F0" w:rsidRPr="004D4BF4">
              <w:rPr>
                <w:rFonts w:asciiTheme="minorHAnsi" w:hAnsiTheme="minorHAnsi" w:cs="Arial"/>
                <w:sz w:val="22"/>
                <w:szCs w:val="22"/>
                <w:lang w:eastAsia="en-US"/>
              </w:rPr>
              <w:t xml:space="preserve">0 parques recreativos con las condiciones de accesibilidad para las personas con discapacidad, atendiendo a una población promedio de 2,000 </w:t>
            </w:r>
            <w:r w:rsidRPr="004D4BF4">
              <w:rPr>
                <w:rFonts w:asciiTheme="minorHAnsi" w:hAnsiTheme="minorHAnsi" w:cs="Arial"/>
                <w:sz w:val="22"/>
                <w:szCs w:val="22"/>
                <w:lang w:eastAsia="en-US"/>
              </w:rPr>
              <w:t xml:space="preserve">personas </w:t>
            </w:r>
            <w:r w:rsidR="00225520" w:rsidRPr="004D4BF4">
              <w:rPr>
                <w:rFonts w:asciiTheme="minorHAnsi" w:hAnsiTheme="minorHAnsi" w:cs="Arial"/>
                <w:sz w:val="22"/>
                <w:szCs w:val="22"/>
                <w:lang w:eastAsia="en-US"/>
              </w:rPr>
              <w:t xml:space="preserve">por evento, con una inversión de </w:t>
            </w:r>
            <w:r w:rsidR="008C11AD" w:rsidRPr="004D4BF4">
              <w:rPr>
                <w:rFonts w:asciiTheme="minorHAnsi" w:hAnsiTheme="minorHAnsi" w:cs="Arial"/>
                <w:sz w:val="22"/>
                <w:szCs w:val="22"/>
                <w:lang w:eastAsia="en-US"/>
              </w:rPr>
              <w:t>más</w:t>
            </w:r>
            <w:r w:rsidR="00225520" w:rsidRPr="004D4BF4">
              <w:rPr>
                <w:rFonts w:asciiTheme="minorHAnsi" w:hAnsiTheme="minorHAnsi" w:cs="Arial"/>
                <w:sz w:val="22"/>
                <w:szCs w:val="22"/>
                <w:lang w:eastAsia="en-US"/>
              </w:rPr>
              <w:t xml:space="preserve"> de 100 millones de lempiras (4.2 millones de dólares) en </w:t>
            </w:r>
            <w:r w:rsidR="00D10734" w:rsidRPr="004D4BF4">
              <w:rPr>
                <w:rFonts w:asciiTheme="minorHAnsi" w:hAnsiTheme="minorHAnsi" w:cs="Arial"/>
                <w:sz w:val="22"/>
                <w:szCs w:val="22"/>
                <w:lang w:eastAsia="en-US"/>
              </w:rPr>
              <w:t>un esfuerzo</w:t>
            </w:r>
            <w:r w:rsidR="00225520" w:rsidRPr="004D4BF4">
              <w:rPr>
                <w:rFonts w:asciiTheme="minorHAnsi" w:hAnsiTheme="minorHAnsi" w:cs="Arial"/>
                <w:sz w:val="22"/>
                <w:szCs w:val="22"/>
                <w:lang w:eastAsia="en-US"/>
              </w:rPr>
              <w:t xml:space="preserve"> de asociación publico privado.</w:t>
            </w:r>
          </w:p>
          <w:p w14:paraId="6273D9EA" w14:textId="77777777" w:rsidR="00E117EC" w:rsidRPr="004D4BF4" w:rsidRDefault="00225520" w:rsidP="004D4BF4">
            <w:pPr>
              <w:pStyle w:val="FootnoteText"/>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 xml:space="preserve">A </w:t>
            </w:r>
            <w:r w:rsidR="00D10734" w:rsidRPr="004D4BF4">
              <w:rPr>
                <w:rFonts w:asciiTheme="minorHAnsi" w:hAnsiTheme="minorHAnsi" w:cs="Arial"/>
                <w:sz w:val="22"/>
                <w:szCs w:val="22"/>
                <w:lang w:eastAsia="en-US"/>
              </w:rPr>
              <w:t>continuación,</w:t>
            </w:r>
            <w:r w:rsidRPr="004D4BF4">
              <w:rPr>
                <w:rFonts w:asciiTheme="minorHAnsi" w:hAnsiTheme="minorHAnsi" w:cs="Arial"/>
                <w:sz w:val="22"/>
                <w:szCs w:val="22"/>
                <w:lang w:eastAsia="en-US"/>
              </w:rPr>
              <w:t xml:space="preserve"> se </w:t>
            </w:r>
            <w:r w:rsidR="00D10734" w:rsidRPr="004D4BF4">
              <w:rPr>
                <w:rFonts w:asciiTheme="minorHAnsi" w:hAnsiTheme="minorHAnsi" w:cs="Arial"/>
                <w:sz w:val="22"/>
                <w:szCs w:val="22"/>
                <w:lang w:eastAsia="en-US"/>
              </w:rPr>
              <w:t>enumeran</w:t>
            </w:r>
            <w:r w:rsidRPr="004D4BF4">
              <w:rPr>
                <w:rFonts w:asciiTheme="minorHAnsi" w:hAnsiTheme="minorHAnsi" w:cs="Arial"/>
                <w:sz w:val="22"/>
                <w:szCs w:val="22"/>
                <w:lang w:eastAsia="en-US"/>
              </w:rPr>
              <w:t xml:space="preserve"> </w:t>
            </w:r>
            <w:r w:rsidR="00D10734" w:rsidRPr="004D4BF4">
              <w:rPr>
                <w:rFonts w:asciiTheme="minorHAnsi" w:hAnsiTheme="minorHAnsi" w:cs="Arial"/>
                <w:sz w:val="22"/>
                <w:szCs w:val="22"/>
                <w:lang w:eastAsia="en-US"/>
              </w:rPr>
              <w:t>los parques</w:t>
            </w:r>
            <w:r w:rsidRPr="004D4BF4">
              <w:rPr>
                <w:rFonts w:asciiTheme="minorHAnsi" w:hAnsiTheme="minorHAnsi" w:cs="Arial"/>
                <w:sz w:val="22"/>
                <w:szCs w:val="22"/>
                <w:lang w:eastAsia="en-US"/>
              </w:rPr>
              <w:t xml:space="preserve"> construidos hasta el año 2017:</w:t>
            </w:r>
          </w:p>
          <w:p w14:paraId="117BC82B" w14:textId="77777777" w:rsidR="00225520" w:rsidRPr="004D4BF4" w:rsidRDefault="00225520" w:rsidP="004F757D">
            <w:pPr>
              <w:pStyle w:val="FootnoteText"/>
              <w:numPr>
                <w:ilvl w:val="0"/>
                <w:numId w:val="18"/>
              </w:numPr>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 xml:space="preserve">San </w:t>
            </w:r>
            <w:r w:rsidR="00D10734" w:rsidRPr="004D4BF4">
              <w:rPr>
                <w:rFonts w:asciiTheme="minorHAnsi" w:hAnsiTheme="minorHAnsi" w:cs="Arial"/>
                <w:sz w:val="22"/>
                <w:szCs w:val="22"/>
                <w:lang w:eastAsia="en-US"/>
              </w:rPr>
              <w:t>José</w:t>
            </w:r>
            <w:r w:rsidRPr="004D4BF4">
              <w:rPr>
                <w:rFonts w:asciiTheme="minorHAnsi" w:hAnsiTheme="minorHAnsi" w:cs="Arial"/>
                <w:sz w:val="22"/>
                <w:szCs w:val="22"/>
                <w:lang w:eastAsia="en-US"/>
              </w:rPr>
              <w:t xml:space="preserve"> de la Vega</w:t>
            </w:r>
          </w:p>
          <w:p w14:paraId="54BACB26" w14:textId="77777777" w:rsidR="00D10734" w:rsidRPr="004D4BF4" w:rsidRDefault="00D10734" w:rsidP="004F757D">
            <w:pPr>
              <w:pStyle w:val="FootnoteText"/>
              <w:numPr>
                <w:ilvl w:val="0"/>
                <w:numId w:val="18"/>
              </w:numPr>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Chamelecón</w:t>
            </w:r>
          </w:p>
          <w:p w14:paraId="1D104D1E" w14:textId="77777777" w:rsidR="00D10734" w:rsidRPr="004D4BF4" w:rsidRDefault="00D10734" w:rsidP="004F757D">
            <w:pPr>
              <w:pStyle w:val="FootnoteText"/>
              <w:numPr>
                <w:ilvl w:val="0"/>
                <w:numId w:val="18"/>
              </w:numPr>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Rivera Hernández</w:t>
            </w:r>
          </w:p>
          <w:p w14:paraId="156B4959" w14:textId="77777777" w:rsidR="00D10734" w:rsidRPr="004D4BF4" w:rsidRDefault="00D10734" w:rsidP="004F757D">
            <w:pPr>
              <w:pStyle w:val="FootnoteText"/>
              <w:numPr>
                <w:ilvl w:val="0"/>
                <w:numId w:val="18"/>
              </w:numPr>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Solidaridad, El Trapiche</w:t>
            </w:r>
          </w:p>
          <w:p w14:paraId="4FE99FD1" w14:textId="77777777" w:rsidR="00D10734" w:rsidRPr="004D4BF4" w:rsidRDefault="00D10734" w:rsidP="004F757D">
            <w:pPr>
              <w:pStyle w:val="FootnoteText"/>
              <w:numPr>
                <w:ilvl w:val="0"/>
                <w:numId w:val="18"/>
              </w:numPr>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Alegría, El Progreso</w:t>
            </w:r>
          </w:p>
          <w:p w14:paraId="50A4EF83" w14:textId="77777777" w:rsidR="00D10734" w:rsidRPr="004D4BF4" w:rsidRDefault="00D10734" w:rsidP="004F757D">
            <w:pPr>
              <w:pStyle w:val="FootnoteText"/>
              <w:numPr>
                <w:ilvl w:val="0"/>
                <w:numId w:val="18"/>
              </w:numPr>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Mi Esperanza, Campo Cielo</w:t>
            </w:r>
          </w:p>
          <w:p w14:paraId="62856594" w14:textId="77777777" w:rsidR="00D10734" w:rsidRPr="004D4BF4" w:rsidRDefault="00D10734" w:rsidP="004F757D">
            <w:pPr>
              <w:pStyle w:val="FootnoteText"/>
              <w:numPr>
                <w:ilvl w:val="0"/>
                <w:numId w:val="18"/>
              </w:numPr>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Armonía, Zoológico de El Picacho</w:t>
            </w:r>
          </w:p>
          <w:p w14:paraId="3296DBAC" w14:textId="77777777" w:rsidR="00D10734" w:rsidRPr="004D4BF4" w:rsidRDefault="00D10734" w:rsidP="004F757D">
            <w:pPr>
              <w:pStyle w:val="FootnoteText"/>
              <w:numPr>
                <w:ilvl w:val="0"/>
                <w:numId w:val="18"/>
              </w:numPr>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Villa Olímpica, Tegucigalpa</w:t>
            </w:r>
          </w:p>
          <w:p w14:paraId="60762774" w14:textId="77477B6B" w:rsidR="00D10734" w:rsidRPr="004D4BF4" w:rsidRDefault="00D10734" w:rsidP="004F757D">
            <w:pPr>
              <w:pStyle w:val="FootnoteText"/>
              <w:numPr>
                <w:ilvl w:val="0"/>
                <w:numId w:val="18"/>
              </w:numPr>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La Amista</w:t>
            </w:r>
            <w:r w:rsidR="00CF1E51" w:rsidRPr="004D4BF4">
              <w:rPr>
                <w:rFonts w:asciiTheme="minorHAnsi" w:hAnsiTheme="minorHAnsi" w:cs="Arial"/>
                <w:sz w:val="22"/>
                <w:szCs w:val="22"/>
                <w:lang w:val="es-HN" w:eastAsia="en-US"/>
              </w:rPr>
              <w:t>d</w:t>
            </w:r>
            <w:r w:rsidRPr="004D4BF4">
              <w:rPr>
                <w:rFonts w:asciiTheme="minorHAnsi" w:hAnsiTheme="minorHAnsi" w:cs="Arial"/>
                <w:sz w:val="22"/>
                <w:szCs w:val="22"/>
                <w:lang w:eastAsia="en-US"/>
              </w:rPr>
              <w:t>, San Francisco</w:t>
            </w:r>
          </w:p>
          <w:p w14:paraId="2FD48268" w14:textId="77777777" w:rsidR="00D10734" w:rsidRPr="004D4BF4" w:rsidRDefault="00D10734" w:rsidP="004F757D">
            <w:pPr>
              <w:pStyle w:val="FootnoteText"/>
              <w:numPr>
                <w:ilvl w:val="0"/>
                <w:numId w:val="18"/>
              </w:numPr>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El Hogar, Tegucigalpa</w:t>
            </w:r>
          </w:p>
          <w:p w14:paraId="069B8D87" w14:textId="77777777" w:rsidR="00D10734" w:rsidRPr="004D4BF4" w:rsidRDefault="00D10734" w:rsidP="004F757D">
            <w:pPr>
              <w:pStyle w:val="FootnoteText"/>
              <w:numPr>
                <w:ilvl w:val="0"/>
                <w:numId w:val="18"/>
              </w:numPr>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Gracias, Lempira</w:t>
            </w:r>
          </w:p>
          <w:p w14:paraId="18911AEF" w14:textId="77777777" w:rsidR="00D10734" w:rsidRPr="004D4BF4" w:rsidRDefault="00D10734" w:rsidP="004F757D">
            <w:pPr>
              <w:pStyle w:val="FootnoteText"/>
              <w:numPr>
                <w:ilvl w:val="0"/>
                <w:numId w:val="18"/>
              </w:numPr>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La Kennedy, Tegucigalpa</w:t>
            </w:r>
          </w:p>
          <w:p w14:paraId="11C300B8" w14:textId="77777777" w:rsidR="00CF4F0D" w:rsidRPr="004D4BF4" w:rsidRDefault="00CF4F0D" w:rsidP="004D4BF4">
            <w:pPr>
              <w:pStyle w:val="FootnoteText"/>
              <w:ind w:left="720"/>
              <w:contextualSpacing/>
              <w:jc w:val="both"/>
              <w:rPr>
                <w:rFonts w:asciiTheme="minorHAnsi" w:hAnsiTheme="minorHAnsi" w:cs="Arial"/>
                <w:sz w:val="22"/>
                <w:szCs w:val="22"/>
                <w:lang w:eastAsia="en-US"/>
              </w:rPr>
            </w:pPr>
          </w:p>
          <w:p w14:paraId="00FF47AC" w14:textId="77777777" w:rsidR="004748AD" w:rsidRPr="004D4BF4" w:rsidRDefault="001C0977" w:rsidP="004D4BF4">
            <w:pPr>
              <w:pStyle w:val="FootnoteText"/>
              <w:contextualSpacing/>
              <w:jc w:val="both"/>
              <w:rPr>
                <w:rFonts w:asciiTheme="minorHAnsi" w:hAnsiTheme="minorHAnsi" w:cs="Arial"/>
                <w:sz w:val="22"/>
                <w:szCs w:val="22"/>
                <w:lang w:eastAsia="en-US"/>
              </w:rPr>
            </w:pPr>
            <w:r w:rsidRPr="004D4BF4">
              <w:rPr>
                <w:rFonts w:asciiTheme="minorHAnsi" w:hAnsiTheme="minorHAnsi" w:cs="Arial"/>
                <w:sz w:val="22"/>
                <w:szCs w:val="22"/>
                <w:lang w:eastAsia="en-US"/>
              </w:rPr>
              <w:t>Estos parques cumplen con los</w:t>
            </w:r>
            <w:r w:rsidR="00225520" w:rsidRPr="004D4BF4">
              <w:rPr>
                <w:rFonts w:asciiTheme="minorHAnsi" w:hAnsiTheme="minorHAnsi" w:cs="Arial"/>
                <w:sz w:val="22"/>
                <w:szCs w:val="22"/>
                <w:lang w:eastAsia="en-US"/>
              </w:rPr>
              <w:t xml:space="preserve"> criterios técnico de diseño arquitectónico de accesibilidad universal</w:t>
            </w:r>
            <w:r w:rsidR="00D10734" w:rsidRPr="004D4BF4">
              <w:rPr>
                <w:rFonts w:asciiTheme="minorHAnsi" w:hAnsiTheme="minorHAnsi" w:cs="Arial"/>
                <w:sz w:val="22"/>
                <w:szCs w:val="22"/>
                <w:lang w:eastAsia="en-US"/>
              </w:rPr>
              <w:t>.</w:t>
            </w:r>
          </w:p>
        </w:tc>
      </w:tr>
      <w:tr w:rsidR="004748AD" w:rsidRPr="009E592F" w14:paraId="424EA680" w14:textId="77777777" w:rsidTr="00017D05">
        <w:trPr>
          <w:trHeight w:val="146"/>
          <w:jc w:val="center"/>
        </w:trPr>
        <w:tc>
          <w:tcPr>
            <w:tcW w:w="964" w:type="pct"/>
            <w:tcBorders>
              <w:bottom w:val="single" w:sz="4" w:space="0" w:color="auto"/>
            </w:tcBorders>
          </w:tcPr>
          <w:p w14:paraId="674EBF4A" w14:textId="77777777" w:rsidR="004748AD" w:rsidRPr="009E592F" w:rsidRDefault="004748AD"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036" w:type="pct"/>
            <w:gridSpan w:val="2"/>
            <w:tcBorders>
              <w:bottom w:val="single" w:sz="4" w:space="0" w:color="auto"/>
            </w:tcBorders>
          </w:tcPr>
          <w:p w14:paraId="530D5A51" w14:textId="77777777" w:rsidR="004748AD" w:rsidRPr="009E592F" w:rsidRDefault="000A19F0"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http://www.convivemejor.org/parques/</w:t>
            </w:r>
          </w:p>
        </w:tc>
      </w:tr>
    </w:tbl>
    <w:p w14:paraId="5E564481" w14:textId="77777777" w:rsidR="00B71072" w:rsidRPr="009E592F" w:rsidRDefault="00B71072" w:rsidP="00F97349">
      <w:pPr>
        <w:spacing w:after="0" w:line="240" w:lineRule="auto"/>
        <w:rPr>
          <w:rFonts w:cs="Arial"/>
        </w:rPr>
      </w:pPr>
    </w:p>
    <w:p w14:paraId="2E8EF80F" w14:textId="77777777" w:rsidR="00B71072" w:rsidRDefault="00B71072" w:rsidP="00F97349">
      <w:pPr>
        <w:spacing w:after="0" w:line="240" w:lineRule="auto"/>
        <w:rPr>
          <w:rFonts w:cs="Arial"/>
        </w:rPr>
      </w:pPr>
    </w:p>
    <w:p w14:paraId="3DCF2034" w14:textId="77777777" w:rsidR="00F57AB7" w:rsidRDefault="00F57AB7" w:rsidP="00F97349">
      <w:pPr>
        <w:spacing w:after="0" w:line="240" w:lineRule="auto"/>
        <w:rPr>
          <w:rFonts w:cs="Arial"/>
        </w:rPr>
      </w:pPr>
    </w:p>
    <w:p w14:paraId="4E13530A" w14:textId="77777777" w:rsidR="00F57AB7" w:rsidRDefault="00F57AB7" w:rsidP="00F97349">
      <w:pPr>
        <w:spacing w:after="0" w:line="240" w:lineRule="auto"/>
        <w:rPr>
          <w:rFonts w:cs="Arial"/>
        </w:rPr>
      </w:pPr>
    </w:p>
    <w:p w14:paraId="566592E7" w14:textId="77777777" w:rsidR="00F57AB7" w:rsidRDefault="00F57AB7" w:rsidP="00F97349">
      <w:pPr>
        <w:spacing w:after="0" w:line="240" w:lineRule="auto"/>
        <w:rPr>
          <w:rFonts w:cs="Arial"/>
        </w:rPr>
      </w:pPr>
    </w:p>
    <w:p w14:paraId="11C193D1" w14:textId="77777777" w:rsidR="00F57AB7" w:rsidRDefault="00F57AB7" w:rsidP="00F97349">
      <w:pPr>
        <w:spacing w:after="0" w:line="240" w:lineRule="auto"/>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136CC0" w:rsidRPr="00112169" w14:paraId="260EB999" w14:textId="77777777" w:rsidTr="00D7196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012F0C03" w14:textId="77777777" w:rsidR="00136CC0" w:rsidRPr="009E592F" w:rsidRDefault="00136CC0" w:rsidP="00D71966">
            <w:pPr>
              <w:pStyle w:val="FootnoteText"/>
              <w:ind w:right="180"/>
              <w:contextualSpacing/>
              <w:rPr>
                <w:rFonts w:ascii="Calibri" w:hAnsi="Calibri" w:cs="Arial"/>
                <w:b/>
                <w:lang w:eastAsia="en-US"/>
              </w:rPr>
            </w:pPr>
          </w:p>
          <w:p w14:paraId="04EC8A11" w14:textId="77777777" w:rsidR="00136CC0" w:rsidRPr="00C84C27" w:rsidRDefault="000149D4" w:rsidP="00C84C27">
            <w:pPr>
              <w:pStyle w:val="Heading3"/>
            </w:pPr>
            <w:bookmarkStart w:id="61" w:name="_Toc483961954"/>
            <w:r w:rsidRPr="00C84C27">
              <w:t xml:space="preserve">INDICADOR ACCESIBILIDAD 1.2 (ACC 1.2) ESPACIOS EDIFICADOS DE USO PÚBLICO EN TODOS LOS ÁMBITOS </w:t>
            </w:r>
            <w:r w:rsidRPr="00C84C27">
              <w:rPr>
                <w:rStyle w:val="SubtitleChar"/>
                <w:rFonts w:eastAsia="MS Mincho"/>
                <w:color w:val="000000" w:themeColor="text1"/>
                <w:spacing w:val="0"/>
              </w:rPr>
              <w:t xml:space="preserve">(DE DOMINIO PÚBLICO O PRIVADO) </w:t>
            </w:r>
            <w:r w:rsidRPr="00C84C27">
              <w:t xml:space="preserve"> ACCESIBLES  EN ZONAS URBANAS Y RURALES</w:t>
            </w:r>
            <w:bookmarkEnd w:id="61"/>
          </w:p>
          <w:p w14:paraId="0179506B" w14:textId="77777777" w:rsidR="00136CC0" w:rsidRPr="009E592F" w:rsidRDefault="00136CC0" w:rsidP="00D71966">
            <w:pPr>
              <w:pStyle w:val="FootnoteText"/>
              <w:ind w:right="180"/>
              <w:contextualSpacing/>
              <w:jc w:val="both"/>
              <w:rPr>
                <w:rFonts w:ascii="Calibri" w:hAnsi="Calibri" w:cs="Arial"/>
                <w:b/>
                <w:lang w:eastAsia="en-US"/>
              </w:rPr>
            </w:pPr>
          </w:p>
        </w:tc>
      </w:tr>
      <w:tr w:rsidR="00136CC0" w:rsidRPr="00112169" w14:paraId="08169B24" w14:textId="77777777" w:rsidTr="00D71966">
        <w:trPr>
          <w:jc w:val="center"/>
        </w:trPr>
        <w:tc>
          <w:tcPr>
            <w:tcW w:w="5000" w:type="pct"/>
            <w:gridSpan w:val="3"/>
            <w:tcBorders>
              <w:top w:val="single" w:sz="4" w:space="0" w:color="auto"/>
            </w:tcBorders>
            <w:shd w:val="clear" w:color="auto" w:fill="E6E6E6"/>
          </w:tcPr>
          <w:p w14:paraId="1DF2EC5F" w14:textId="77777777" w:rsidR="00136CC0" w:rsidRPr="009E592F" w:rsidRDefault="00136CC0" w:rsidP="00D71966">
            <w:pPr>
              <w:pStyle w:val="FootnoteText"/>
              <w:ind w:right="180"/>
              <w:contextualSpacing/>
              <w:jc w:val="both"/>
              <w:rPr>
                <w:rFonts w:ascii="Calibri" w:hAnsi="Calibri" w:cs="Arial"/>
                <w:sz w:val="22"/>
                <w:szCs w:val="22"/>
                <w:u w:val="single"/>
                <w:lang w:eastAsia="en-US"/>
              </w:rPr>
            </w:pPr>
          </w:p>
          <w:p w14:paraId="0B62BC1A" w14:textId="77777777" w:rsidR="00136CC0" w:rsidRPr="009E592F" w:rsidRDefault="00136CC0" w:rsidP="00D71966">
            <w:pPr>
              <w:pStyle w:val="FootnoteText"/>
              <w:tabs>
                <w:tab w:val="left" w:pos="1390"/>
              </w:tabs>
              <w:ind w:right="180"/>
              <w:contextualSpacing/>
              <w:jc w:val="both"/>
              <w:rPr>
                <w:rFonts w:ascii="Calibri" w:hAnsi="Calibri" w:cs="Arial"/>
                <w:sz w:val="22"/>
                <w:szCs w:val="22"/>
                <w:lang w:eastAsia="en-US"/>
              </w:rPr>
            </w:pPr>
            <w:r w:rsidRPr="009E592F">
              <w:rPr>
                <w:rFonts w:ascii="Calibri" w:hAnsi="Calibri"/>
                <w:sz w:val="22"/>
                <w:szCs w:val="22"/>
                <w:u w:val="single"/>
                <w:lang w:eastAsia="en-US"/>
              </w:rPr>
              <w:t>Metodología de cálculo a emplearse</w:t>
            </w:r>
            <w:r w:rsidR="00DF4B51" w:rsidRPr="009E592F">
              <w:rPr>
                <w:rFonts w:ascii="Calibri" w:hAnsi="Calibri"/>
                <w:sz w:val="22"/>
                <w:szCs w:val="22"/>
                <w:lang w:eastAsia="en-US"/>
              </w:rPr>
              <w:t>: Porcentaje</w:t>
            </w:r>
            <w:r w:rsidR="004748AD" w:rsidRPr="009E592F">
              <w:rPr>
                <w:rFonts w:ascii="Calibri" w:hAnsi="Calibri"/>
                <w:sz w:val="22"/>
                <w:szCs w:val="22"/>
                <w:lang w:eastAsia="en-US"/>
              </w:rPr>
              <w:t xml:space="preserve"> de espacios edificados de uso público accesibles (separados por dominio público y privado y zona urbana y rural) </w:t>
            </w:r>
            <w:r w:rsidR="00DF4B51" w:rsidRPr="009E592F">
              <w:rPr>
                <w:rFonts w:ascii="Calibri" w:hAnsi="Calibri"/>
                <w:sz w:val="22"/>
                <w:szCs w:val="22"/>
                <w:lang w:eastAsia="en-US"/>
              </w:rPr>
              <w:t xml:space="preserve">÷ </w:t>
            </w:r>
            <w:r w:rsidR="0034180C" w:rsidRPr="009E592F">
              <w:rPr>
                <w:rFonts w:ascii="Calibri" w:hAnsi="Calibri"/>
                <w:sz w:val="22"/>
                <w:szCs w:val="22"/>
                <w:lang w:eastAsia="en-US"/>
              </w:rPr>
              <w:t xml:space="preserve">porcentaje total de los espacios edificados de uso público bajo igual desglose. </w:t>
            </w:r>
          </w:p>
          <w:p w14:paraId="7F2D4E02" w14:textId="77777777" w:rsidR="00136CC0" w:rsidRPr="009E592F" w:rsidRDefault="00136CC0" w:rsidP="00D71966">
            <w:pPr>
              <w:pStyle w:val="FootnoteText"/>
              <w:contextualSpacing/>
              <w:rPr>
                <w:rFonts w:ascii="Calibri" w:hAnsi="Calibri" w:cs="Arial"/>
                <w:sz w:val="22"/>
                <w:szCs w:val="22"/>
                <w:lang w:eastAsia="en-US"/>
              </w:rPr>
            </w:pPr>
          </w:p>
        </w:tc>
      </w:tr>
      <w:tr w:rsidR="0034180C" w:rsidRPr="00112169" w14:paraId="11C97D16" w14:textId="77777777" w:rsidTr="00D71966">
        <w:trPr>
          <w:trHeight w:val="147"/>
          <w:jc w:val="center"/>
        </w:trPr>
        <w:tc>
          <w:tcPr>
            <w:tcW w:w="964" w:type="pct"/>
            <w:vMerge w:val="restart"/>
          </w:tcPr>
          <w:p w14:paraId="664A63A8" w14:textId="77777777" w:rsidR="0034180C" w:rsidRPr="009E592F" w:rsidRDefault="0034180C" w:rsidP="00D71966">
            <w:pPr>
              <w:pStyle w:val="FootnoteText"/>
              <w:contextualSpacing/>
              <w:rPr>
                <w:rFonts w:ascii="Calibri" w:hAnsi="Calibri" w:cs="Arial"/>
                <w:sz w:val="22"/>
                <w:szCs w:val="22"/>
                <w:lang w:eastAsia="en-US"/>
              </w:rPr>
            </w:pPr>
          </w:p>
          <w:p w14:paraId="4EDE0AFB" w14:textId="77777777" w:rsidR="0034180C" w:rsidRPr="009E592F" w:rsidRDefault="0034180C" w:rsidP="00D71966">
            <w:pPr>
              <w:pStyle w:val="FootnoteText"/>
              <w:contextualSpacing/>
              <w:rPr>
                <w:rFonts w:ascii="Calibri" w:hAnsi="Calibri" w:cs="Arial"/>
                <w:sz w:val="22"/>
                <w:szCs w:val="22"/>
                <w:lang w:eastAsia="en-US"/>
              </w:rPr>
            </w:pPr>
          </w:p>
          <w:p w14:paraId="37582F0D" w14:textId="77777777" w:rsidR="0034180C" w:rsidRPr="009E592F" w:rsidRDefault="0034180C" w:rsidP="00D71966">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p w14:paraId="4D11E6D4" w14:textId="77777777" w:rsidR="0034180C" w:rsidRPr="009E592F" w:rsidRDefault="0034180C" w:rsidP="00D71966">
            <w:pPr>
              <w:pStyle w:val="FootnoteText"/>
              <w:contextualSpacing/>
              <w:rPr>
                <w:rFonts w:ascii="Calibri" w:hAnsi="Calibri" w:cs="Arial"/>
                <w:sz w:val="22"/>
                <w:szCs w:val="22"/>
                <w:lang w:eastAsia="en-US"/>
              </w:rPr>
            </w:pPr>
          </w:p>
        </w:tc>
        <w:tc>
          <w:tcPr>
            <w:tcW w:w="1536" w:type="pct"/>
          </w:tcPr>
          <w:p w14:paraId="42D13C71" w14:textId="77777777" w:rsidR="0034180C" w:rsidRPr="009E592F" w:rsidRDefault="0034180C" w:rsidP="00D71966">
            <w:pPr>
              <w:spacing w:after="0" w:line="240" w:lineRule="auto"/>
              <w:contextualSpacing/>
              <w:rPr>
                <w:rFonts w:cs="Arial"/>
              </w:rPr>
            </w:pPr>
            <w:r w:rsidRPr="009E592F">
              <w:rPr>
                <w:rFonts w:cs="Arial"/>
              </w:rPr>
              <w:t>Dominio Público</w:t>
            </w:r>
          </w:p>
        </w:tc>
        <w:tc>
          <w:tcPr>
            <w:tcW w:w="2500" w:type="pct"/>
          </w:tcPr>
          <w:p w14:paraId="70088454" w14:textId="77777777" w:rsidR="0034180C" w:rsidRPr="009E592F" w:rsidRDefault="001C0977" w:rsidP="001C0977">
            <w:pPr>
              <w:pStyle w:val="FootnoteText"/>
              <w:contextualSpacing/>
              <w:rPr>
                <w:rFonts w:ascii="Calibri" w:hAnsi="Calibri" w:cs="Arial"/>
                <w:sz w:val="22"/>
                <w:szCs w:val="22"/>
                <w:lang w:eastAsia="en-US"/>
              </w:rPr>
            </w:pPr>
            <w:r w:rsidRPr="009E592F">
              <w:rPr>
                <w:rFonts w:ascii="Calibri" w:hAnsi="Calibri" w:cs="Arial"/>
                <w:sz w:val="22"/>
                <w:szCs w:val="22"/>
                <w:lang w:eastAsia="en-US"/>
              </w:rPr>
              <w:t>Para publica en general, con acondicionamiento para personas con discapacidad.</w:t>
            </w:r>
          </w:p>
        </w:tc>
      </w:tr>
      <w:tr w:rsidR="0034180C" w:rsidRPr="009E592F" w14:paraId="7CA1C9F5" w14:textId="77777777" w:rsidTr="00D71966">
        <w:trPr>
          <w:trHeight w:val="147"/>
          <w:jc w:val="center"/>
        </w:trPr>
        <w:tc>
          <w:tcPr>
            <w:tcW w:w="964" w:type="pct"/>
            <w:vMerge/>
          </w:tcPr>
          <w:p w14:paraId="79D05E20" w14:textId="77777777" w:rsidR="0034180C" w:rsidRPr="009E592F" w:rsidRDefault="0034180C" w:rsidP="00D71966">
            <w:pPr>
              <w:pStyle w:val="FootnoteText"/>
              <w:contextualSpacing/>
              <w:rPr>
                <w:rFonts w:ascii="Calibri" w:hAnsi="Calibri" w:cs="Arial"/>
                <w:sz w:val="22"/>
                <w:szCs w:val="22"/>
                <w:lang w:eastAsia="en-US"/>
              </w:rPr>
            </w:pPr>
          </w:p>
        </w:tc>
        <w:tc>
          <w:tcPr>
            <w:tcW w:w="1536" w:type="pct"/>
          </w:tcPr>
          <w:p w14:paraId="49B7E71D" w14:textId="77777777" w:rsidR="0034180C" w:rsidRPr="009E592F" w:rsidRDefault="0034180C" w:rsidP="00D71966">
            <w:pPr>
              <w:spacing w:after="0" w:line="240" w:lineRule="auto"/>
              <w:contextualSpacing/>
              <w:rPr>
                <w:rFonts w:cs="Arial"/>
              </w:rPr>
            </w:pPr>
            <w:r w:rsidRPr="009E592F">
              <w:rPr>
                <w:rFonts w:cs="Arial"/>
              </w:rPr>
              <w:t>Dominio Privado</w:t>
            </w:r>
          </w:p>
        </w:tc>
        <w:tc>
          <w:tcPr>
            <w:tcW w:w="2500" w:type="pct"/>
          </w:tcPr>
          <w:p w14:paraId="2F2A162F" w14:textId="77777777" w:rsidR="0034180C" w:rsidRPr="009E592F" w:rsidRDefault="0034180C" w:rsidP="000C55E4">
            <w:pPr>
              <w:pStyle w:val="FootnoteText"/>
              <w:contextualSpacing/>
              <w:jc w:val="center"/>
              <w:rPr>
                <w:rFonts w:ascii="Calibri" w:hAnsi="Calibri" w:cs="Arial"/>
                <w:sz w:val="22"/>
                <w:szCs w:val="22"/>
                <w:lang w:eastAsia="en-US"/>
              </w:rPr>
            </w:pPr>
          </w:p>
        </w:tc>
      </w:tr>
      <w:tr w:rsidR="0034180C" w:rsidRPr="009E592F" w14:paraId="1418F9C1" w14:textId="77777777" w:rsidTr="00D71966">
        <w:trPr>
          <w:trHeight w:val="146"/>
          <w:jc w:val="center"/>
        </w:trPr>
        <w:tc>
          <w:tcPr>
            <w:tcW w:w="964" w:type="pct"/>
            <w:vMerge/>
          </w:tcPr>
          <w:p w14:paraId="65CDC7BE" w14:textId="77777777" w:rsidR="0034180C" w:rsidRPr="009E592F" w:rsidRDefault="0034180C" w:rsidP="00D71966">
            <w:pPr>
              <w:pStyle w:val="FootnoteText"/>
              <w:contextualSpacing/>
              <w:rPr>
                <w:rFonts w:ascii="Calibri" w:hAnsi="Calibri" w:cs="Arial"/>
                <w:sz w:val="22"/>
                <w:szCs w:val="22"/>
                <w:lang w:eastAsia="en-US"/>
              </w:rPr>
            </w:pPr>
          </w:p>
        </w:tc>
        <w:tc>
          <w:tcPr>
            <w:tcW w:w="1536" w:type="pct"/>
          </w:tcPr>
          <w:p w14:paraId="2274BB16" w14:textId="77777777" w:rsidR="0034180C" w:rsidRPr="009E592F" w:rsidRDefault="0034180C" w:rsidP="00D71966">
            <w:pPr>
              <w:spacing w:after="0" w:line="240" w:lineRule="auto"/>
              <w:contextualSpacing/>
              <w:rPr>
                <w:rFonts w:cs="Arial"/>
              </w:rPr>
            </w:pPr>
            <w:r w:rsidRPr="009E592F">
              <w:rPr>
                <w:rFonts w:cs="Arial"/>
              </w:rPr>
              <w:t>Zona Urbana</w:t>
            </w:r>
          </w:p>
        </w:tc>
        <w:tc>
          <w:tcPr>
            <w:tcW w:w="2500" w:type="pct"/>
          </w:tcPr>
          <w:p w14:paraId="733A0684" w14:textId="77777777" w:rsidR="0034180C" w:rsidRPr="009E592F" w:rsidRDefault="001C0977" w:rsidP="001C0977">
            <w:pPr>
              <w:pStyle w:val="FootnoteText"/>
              <w:contextualSpacing/>
              <w:rPr>
                <w:rFonts w:ascii="Calibri" w:hAnsi="Calibri" w:cs="Arial"/>
                <w:sz w:val="22"/>
                <w:szCs w:val="22"/>
                <w:lang w:eastAsia="en-US"/>
              </w:rPr>
            </w:pPr>
            <w:r w:rsidRPr="009E592F">
              <w:rPr>
                <w:rFonts w:ascii="Calibri" w:hAnsi="Calibri" w:cs="Arial"/>
                <w:sz w:val="22"/>
                <w:szCs w:val="22"/>
                <w:lang w:eastAsia="en-US"/>
              </w:rPr>
              <w:t>A nivel urbano.</w:t>
            </w:r>
          </w:p>
        </w:tc>
      </w:tr>
      <w:tr w:rsidR="0034180C" w:rsidRPr="009E592F" w14:paraId="6E340F44" w14:textId="77777777" w:rsidTr="00D71966">
        <w:trPr>
          <w:trHeight w:val="146"/>
          <w:jc w:val="center"/>
        </w:trPr>
        <w:tc>
          <w:tcPr>
            <w:tcW w:w="964" w:type="pct"/>
            <w:vMerge/>
          </w:tcPr>
          <w:p w14:paraId="1D322813" w14:textId="77777777" w:rsidR="0034180C" w:rsidRPr="009E592F" w:rsidRDefault="0034180C" w:rsidP="00D71966">
            <w:pPr>
              <w:pStyle w:val="FootnoteText"/>
              <w:contextualSpacing/>
              <w:rPr>
                <w:rFonts w:ascii="Calibri" w:hAnsi="Calibri" w:cs="Arial"/>
                <w:sz w:val="22"/>
                <w:szCs w:val="22"/>
                <w:lang w:eastAsia="en-US"/>
              </w:rPr>
            </w:pPr>
          </w:p>
        </w:tc>
        <w:tc>
          <w:tcPr>
            <w:tcW w:w="1536" w:type="pct"/>
          </w:tcPr>
          <w:p w14:paraId="283814E8" w14:textId="77777777" w:rsidR="0034180C" w:rsidRPr="009E592F" w:rsidRDefault="0034180C" w:rsidP="00D71966">
            <w:pPr>
              <w:spacing w:after="0" w:line="240" w:lineRule="auto"/>
              <w:contextualSpacing/>
              <w:rPr>
                <w:rFonts w:cs="Arial"/>
              </w:rPr>
            </w:pPr>
            <w:r w:rsidRPr="009E592F">
              <w:rPr>
                <w:rFonts w:cs="Arial"/>
              </w:rPr>
              <w:t>Zona Rural</w:t>
            </w:r>
          </w:p>
        </w:tc>
        <w:tc>
          <w:tcPr>
            <w:tcW w:w="2500" w:type="pct"/>
          </w:tcPr>
          <w:p w14:paraId="0A86BE02" w14:textId="77777777" w:rsidR="0034180C" w:rsidRPr="009E592F" w:rsidRDefault="0034180C" w:rsidP="000C55E4">
            <w:pPr>
              <w:pStyle w:val="FootnoteText"/>
              <w:contextualSpacing/>
              <w:jc w:val="center"/>
              <w:rPr>
                <w:rFonts w:ascii="Calibri" w:hAnsi="Calibri" w:cs="Arial"/>
                <w:sz w:val="22"/>
                <w:szCs w:val="22"/>
                <w:lang w:eastAsia="en-US"/>
              </w:rPr>
            </w:pPr>
          </w:p>
        </w:tc>
      </w:tr>
      <w:tr w:rsidR="0034180C" w:rsidRPr="00112169" w14:paraId="6BEBC42F" w14:textId="77777777" w:rsidTr="00D71966">
        <w:trPr>
          <w:trHeight w:val="146"/>
          <w:jc w:val="center"/>
        </w:trPr>
        <w:tc>
          <w:tcPr>
            <w:tcW w:w="964" w:type="pct"/>
            <w:vMerge/>
          </w:tcPr>
          <w:p w14:paraId="5E3A9AEA" w14:textId="77777777" w:rsidR="0034180C" w:rsidRPr="009E592F" w:rsidRDefault="0034180C" w:rsidP="00D71966">
            <w:pPr>
              <w:pStyle w:val="FootnoteText"/>
              <w:contextualSpacing/>
              <w:rPr>
                <w:rFonts w:ascii="Calibri" w:hAnsi="Calibri" w:cs="Arial"/>
                <w:sz w:val="22"/>
                <w:szCs w:val="22"/>
                <w:lang w:eastAsia="en-US"/>
              </w:rPr>
            </w:pPr>
          </w:p>
        </w:tc>
        <w:tc>
          <w:tcPr>
            <w:tcW w:w="1536" w:type="pct"/>
          </w:tcPr>
          <w:p w14:paraId="0955DC8D" w14:textId="77777777" w:rsidR="00DF4B51" w:rsidRPr="009E592F" w:rsidRDefault="00DF4B51" w:rsidP="00C206DD">
            <w:pPr>
              <w:pStyle w:val="FootnoteText"/>
              <w:contextualSpacing/>
              <w:rPr>
                <w:rFonts w:ascii="Calibri" w:hAnsi="Calibri" w:cs="Arial"/>
                <w:sz w:val="22"/>
                <w:szCs w:val="22"/>
                <w:lang w:eastAsia="en-US"/>
              </w:rPr>
            </w:pPr>
          </w:p>
          <w:p w14:paraId="3DFAC306" w14:textId="77777777" w:rsidR="00C206DD" w:rsidRPr="009E592F" w:rsidRDefault="00C206DD"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Diversidad de accesibilidad: </w:t>
            </w:r>
          </w:p>
          <w:p w14:paraId="581880B0" w14:textId="77777777" w:rsidR="00DF4B51" w:rsidRPr="009E592F" w:rsidRDefault="00DF4B51" w:rsidP="00C206DD">
            <w:pPr>
              <w:pStyle w:val="FootnoteText"/>
              <w:contextualSpacing/>
              <w:rPr>
                <w:rFonts w:ascii="Calibri" w:hAnsi="Calibri" w:cs="Arial"/>
                <w:sz w:val="22"/>
                <w:szCs w:val="22"/>
                <w:lang w:eastAsia="en-US"/>
              </w:rPr>
            </w:pPr>
          </w:p>
          <w:p w14:paraId="3F0DD307" w14:textId="77777777" w:rsidR="00C206DD" w:rsidRPr="009E592F" w:rsidRDefault="00DF4B51"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C206DD" w:rsidRPr="009E592F">
              <w:rPr>
                <w:rFonts w:ascii="Calibri" w:hAnsi="Calibri" w:cs="Arial"/>
                <w:sz w:val="22"/>
                <w:szCs w:val="22"/>
                <w:lang w:eastAsia="en-US"/>
              </w:rPr>
              <w:t>Accesibilidad física</w:t>
            </w:r>
          </w:p>
          <w:p w14:paraId="10658D63" w14:textId="77777777" w:rsidR="00C206DD" w:rsidRPr="009E592F" w:rsidRDefault="00DF4B51"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C206DD" w:rsidRPr="009E592F">
              <w:rPr>
                <w:rFonts w:ascii="Calibri" w:hAnsi="Calibri" w:cs="Arial"/>
                <w:sz w:val="22"/>
                <w:szCs w:val="22"/>
                <w:lang w:eastAsia="en-US"/>
              </w:rPr>
              <w:t>Accesibilidad comunicacional (auditiva y visual)</w:t>
            </w:r>
          </w:p>
          <w:p w14:paraId="22EDBA47" w14:textId="77777777" w:rsidR="00C206DD" w:rsidRPr="009E592F" w:rsidRDefault="00DF4B51"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C206DD" w:rsidRPr="009E592F">
              <w:rPr>
                <w:rFonts w:ascii="Calibri" w:hAnsi="Calibri" w:cs="Arial"/>
                <w:sz w:val="22"/>
                <w:szCs w:val="22"/>
                <w:lang w:eastAsia="en-US"/>
              </w:rPr>
              <w:t xml:space="preserve">Accesibilidad Informativa </w:t>
            </w:r>
            <w:r w:rsidR="00196129" w:rsidRPr="009E592F">
              <w:rPr>
                <w:rFonts w:ascii="Calibri" w:hAnsi="Calibri" w:cs="Arial"/>
                <w:sz w:val="22"/>
                <w:szCs w:val="22"/>
                <w:lang w:eastAsia="en-US"/>
              </w:rPr>
              <w:t xml:space="preserve">(señalética universal, </w:t>
            </w:r>
            <w:r w:rsidR="00C206DD" w:rsidRPr="009E592F">
              <w:rPr>
                <w:rFonts w:ascii="Calibri" w:hAnsi="Calibri" w:cs="Arial"/>
                <w:sz w:val="22"/>
                <w:szCs w:val="22"/>
                <w:lang w:eastAsia="en-US"/>
              </w:rPr>
              <w:t>señalización, protocolo de comunicación interpersonal</w:t>
            </w:r>
            <w:r w:rsidR="00196129" w:rsidRPr="009E592F">
              <w:rPr>
                <w:rFonts w:ascii="Calibri" w:hAnsi="Calibri" w:cs="Arial"/>
                <w:sz w:val="22"/>
                <w:szCs w:val="22"/>
                <w:lang w:eastAsia="en-US"/>
              </w:rPr>
              <w:t xml:space="preserve"> y de servicio</w:t>
            </w:r>
            <w:r w:rsidR="00C206DD" w:rsidRPr="009E592F">
              <w:rPr>
                <w:rFonts w:ascii="Calibri" w:hAnsi="Calibri" w:cs="Arial"/>
                <w:sz w:val="22"/>
                <w:szCs w:val="22"/>
                <w:lang w:eastAsia="en-US"/>
              </w:rPr>
              <w:t>, etc.)</w:t>
            </w:r>
          </w:p>
          <w:p w14:paraId="150FE8D2" w14:textId="77777777" w:rsidR="0034180C" w:rsidRPr="006D61BC" w:rsidRDefault="00DF4B51" w:rsidP="0045422B">
            <w:pPr>
              <w:spacing w:after="0" w:line="240" w:lineRule="auto"/>
              <w:contextualSpacing/>
              <w:rPr>
                <w:rFonts w:cs="Arial"/>
                <w:lang w:val="es-HN"/>
              </w:rPr>
            </w:pPr>
            <w:r w:rsidRPr="006D61BC">
              <w:rPr>
                <w:rFonts w:cs="Arial"/>
                <w:lang w:val="es-HN"/>
              </w:rPr>
              <w:t>-</w:t>
            </w:r>
            <w:r w:rsidR="00C206DD" w:rsidRPr="006D61BC">
              <w:rPr>
                <w:rFonts w:cs="Arial"/>
                <w:lang w:val="es-HN"/>
              </w:rPr>
              <w:t>Accesibilidad Tecnológica (medios de comunicación, ICT, websites)</w:t>
            </w:r>
          </w:p>
        </w:tc>
        <w:tc>
          <w:tcPr>
            <w:tcW w:w="2500" w:type="pct"/>
          </w:tcPr>
          <w:p w14:paraId="78AA2454" w14:textId="0CD9E4DE" w:rsidR="004D4BF4" w:rsidRPr="004D4BF4" w:rsidRDefault="001C0977" w:rsidP="004F757D">
            <w:pPr>
              <w:pStyle w:val="FootnoteText"/>
              <w:numPr>
                <w:ilvl w:val="0"/>
                <w:numId w:val="10"/>
              </w:numPr>
              <w:ind w:left="221" w:hanging="221"/>
              <w:contextualSpacing/>
              <w:jc w:val="both"/>
              <w:rPr>
                <w:rFonts w:ascii="Calibri" w:hAnsi="Calibri" w:cs="Arial"/>
                <w:sz w:val="22"/>
                <w:szCs w:val="22"/>
                <w:lang w:eastAsia="en-US"/>
              </w:rPr>
            </w:pPr>
            <w:r w:rsidRPr="009E592F">
              <w:rPr>
                <w:rFonts w:ascii="Calibri" w:hAnsi="Calibri" w:cs="Arial"/>
                <w:sz w:val="22"/>
                <w:szCs w:val="22"/>
                <w:lang w:eastAsia="en-US"/>
              </w:rPr>
              <w:t>Complejo D</w:t>
            </w:r>
            <w:r w:rsidR="004D4BF4">
              <w:rPr>
                <w:rFonts w:ascii="Calibri" w:hAnsi="Calibri" w:cs="Arial"/>
                <w:sz w:val="22"/>
                <w:szCs w:val="22"/>
                <w:lang w:eastAsia="en-US"/>
              </w:rPr>
              <w:t>eportivo José Simón Azcona</w:t>
            </w:r>
            <w:r w:rsidR="004D4BF4">
              <w:rPr>
                <w:rFonts w:ascii="Calibri" w:hAnsi="Calibri" w:cs="Arial"/>
                <w:sz w:val="22"/>
                <w:szCs w:val="22"/>
                <w:lang w:val="es-HN" w:eastAsia="en-US"/>
              </w:rPr>
              <w:t>.</w:t>
            </w:r>
          </w:p>
          <w:p w14:paraId="6C5F29B4" w14:textId="1E2DD69E" w:rsidR="00D10734" w:rsidRPr="009E592F" w:rsidRDefault="000C55E4" w:rsidP="004F757D">
            <w:pPr>
              <w:pStyle w:val="FootnoteText"/>
              <w:numPr>
                <w:ilvl w:val="0"/>
                <w:numId w:val="10"/>
              </w:numPr>
              <w:ind w:left="221" w:hanging="221"/>
              <w:contextualSpacing/>
              <w:jc w:val="both"/>
              <w:rPr>
                <w:rFonts w:ascii="Calibri" w:hAnsi="Calibri" w:cs="Arial"/>
                <w:sz w:val="22"/>
                <w:szCs w:val="22"/>
                <w:lang w:eastAsia="en-US"/>
              </w:rPr>
            </w:pPr>
            <w:r w:rsidRPr="009E592F">
              <w:rPr>
                <w:rFonts w:ascii="Calibri" w:hAnsi="Calibri" w:cs="Arial"/>
                <w:sz w:val="22"/>
                <w:szCs w:val="22"/>
                <w:lang w:eastAsia="en-US"/>
              </w:rPr>
              <w:t>Complejo Deportivo Universitario (CDU) de la Universidad Nacional Autónoma de Honduras</w:t>
            </w:r>
            <w:r w:rsidR="004D4BF4">
              <w:rPr>
                <w:rFonts w:ascii="Calibri" w:hAnsi="Calibri" w:cs="Arial"/>
                <w:sz w:val="22"/>
                <w:szCs w:val="22"/>
                <w:lang w:val="es-HN" w:eastAsia="en-US"/>
              </w:rPr>
              <w:t>.</w:t>
            </w:r>
          </w:p>
          <w:p w14:paraId="19CFD0BC" w14:textId="77777777" w:rsidR="000C55E4" w:rsidRPr="009E592F" w:rsidRDefault="000C55E4" w:rsidP="004F757D">
            <w:pPr>
              <w:pStyle w:val="FootnoteText"/>
              <w:numPr>
                <w:ilvl w:val="0"/>
                <w:numId w:val="10"/>
              </w:numPr>
              <w:ind w:left="221" w:hanging="221"/>
              <w:contextualSpacing/>
              <w:jc w:val="both"/>
              <w:rPr>
                <w:lang w:eastAsia="en-US"/>
              </w:rPr>
            </w:pPr>
            <w:r w:rsidRPr="009E592F">
              <w:rPr>
                <w:rFonts w:ascii="Calibri" w:hAnsi="Calibri" w:cs="Arial"/>
                <w:sz w:val="22"/>
                <w:szCs w:val="22"/>
                <w:lang w:eastAsia="en-US"/>
              </w:rPr>
              <w:t> </w:t>
            </w:r>
            <w:r w:rsidR="00D10734" w:rsidRPr="009E592F">
              <w:rPr>
                <w:rFonts w:ascii="Calibri" w:hAnsi="Calibri" w:cs="Arial"/>
                <w:sz w:val="22"/>
                <w:szCs w:val="22"/>
                <w:lang w:eastAsia="en-US"/>
              </w:rPr>
              <w:t>En cuanto a la infraestructura de los centros</w:t>
            </w:r>
            <w:r w:rsidR="00B03479" w:rsidRPr="009E592F">
              <w:rPr>
                <w:rFonts w:ascii="Calibri" w:hAnsi="Calibri" w:cs="Arial"/>
                <w:sz w:val="22"/>
                <w:szCs w:val="22"/>
                <w:lang w:eastAsia="en-US"/>
              </w:rPr>
              <w:t xml:space="preserve"> de atención integral a la mujer “</w:t>
            </w:r>
            <w:r w:rsidR="00D10734" w:rsidRPr="009E592F">
              <w:rPr>
                <w:rFonts w:ascii="Calibri" w:hAnsi="Calibri" w:cs="Arial"/>
                <w:sz w:val="22"/>
                <w:szCs w:val="22"/>
                <w:lang w:eastAsia="en-US"/>
              </w:rPr>
              <w:t>Ciudad Mujer</w:t>
            </w:r>
            <w:r w:rsidR="00B03479" w:rsidRPr="009E592F">
              <w:rPr>
                <w:rFonts w:ascii="Calibri" w:hAnsi="Calibri" w:cs="Arial"/>
                <w:sz w:val="22"/>
                <w:szCs w:val="22"/>
                <w:lang w:eastAsia="en-US"/>
              </w:rPr>
              <w:t>”</w:t>
            </w:r>
            <w:r w:rsidR="00D10734" w:rsidRPr="009E592F">
              <w:rPr>
                <w:rFonts w:ascii="Calibri" w:hAnsi="Calibri" w:cs="Arial"/>
                <w:sz w:val="22"/>
                <w:szCs w:val="22"/>
                <w:lang w:eastAsia="en-US"/>
              </w:rPr>
              <w:t xml:space="preserve"> están diseñados para garantizar el acceso físico y la movilidad de las mujeres con discapacidad como ser rampas de acceso cuando hay presencia de desniveles, barandas a una altura óptima para las mujeres en sillas de ruedas, espacios de parqueo demarcados como especiales para mujeres con discapacidad.</w:t>
            </w:r>
          </w:p>
          <w:p w14:paraId="548776F7" w14:textId="5F8F2731" w:rsidR="00B03479" w:rsidRPr="009E592F" w:rsidRDefault="00B03479" w:rsidP="004F757D">
            <w:pPr>
              <w:pStyle w:val="FootnoteText"/>
              <w:numPr>
                <w:ilvl w:val="0"/>
                <w:numId w:val="10"/>
              </w:numPr>
              <w:ind w:left="221" w:hanging="221"/>
              <w:contextualSpacing/>
              <w:jc w:val="both"/>
              <w:rPr>
                <w:rFonts w:ascii="Calibri" w:hAnsi="Calibri" w:cs="Arial"/>
                <w:sz w:val="22"/>
                <w:szCs w:val="22"/>
                <w:lang w:eastAsia="en-US"/>
              </w:rPr>
            </w:pPr>
            <w:r w:rsidRPr="009E592F">
              <w:rPr>
                <w:rFonts w:ascii="Calibri" w:hAnsi="Calibri" w:cs="Arial"/>
                <w:sz w:val="22"/>
                <w:szCs w:val="22"/>
                <w:lang w:eastAsia="en-US"/>
              </w:rPr>
              <w:t>A nivel de educación superior, la Universidad Nacional Autónoma de Honduras cuenta con un Plan de Desarrollo de Infraestructura Física</w:t>
            </w:r>
            <w:r w:rsidR="001C0977" w:rsidRPr="009E592F">
              <w:rPr>
                <w:rFonts w:ascii="Calibri" w:hAnsi="Calibri" w:cs="Arial"/>
                <w:sz w:val="22"/>
                <w:szCs w:val="22"/>
                <w:lang w:eastAsia="en-US"/>
              </w:rPr>
              <w:t>,</w:t>
            </w:r>
            <w:r w:rsidRPr="009E592F">
              <w:rPr>
                <w:rFonts w:ascii="Calibri" w:hAnsi="Calibri" w:cs="Arial"/>
                <w:sz w:val="22"/>
                <w:szCs w:val="22"/>
                <w:lang w:eastAsia="en-US"/>
              </w:rPr>
              <w:t xml:space="preserve"> que contempla en sus nuevos proyectos las condiciones para accesibilidad universal, es así como en los viejos edificios se instalaron ascensores para personas con movilidad reducida y rampas de acceso a plazas y edificios. En 2013 se inauguró el Palacio Universitario de los Deportes, reconocido en el 2015 con el Premio Mundial a la Accesibilidad Universal por la Asociación Internacional de Instalaciones Deportivas y Recreativas y el Comité Paralímpico Internacional, debido al diseño de sus instalaciones accesibles para todos y es por esta razón, la sede de las competencias de Olimpiadas Especiales</w:t>
            </w:r>
            <w:r w:rsidR="004D4BF4">
              <w:rPr>
                <w:rFonts w:ascii="Calibri" w:hAnsi="Calibri" w:cs="Arial"/>
                <w:sz w:val="22"/>
                <w:szCs w:val="22"/>
                <w:lang w:val="es-HN" w:eastAsia="en-US"/>
              </w:rPr>
              <w:t>.</w:t>
            </w:r>
          </w:p>
        </w:tc>
      </w:tr>
      <w:tr w:rsidR="00136CC0" w:rsidRPr="009E592F" w14:paraId="08F2DCA5" w14:textId="77777777" w:rsidTr="00D71966">
        <w:trPr>
          <w:trHeight w:val="146"/>
          <w:jc w:val="center"/>
        </w:trPr>
        <w:tc>
          <w:tcPr>
            <w:tcW w:w="964" w:type="pct"/>
            <w:tcBorders>
              <w:bottom w:val="single" w:sz="4" w:space="0" w:color="auto"/>
            </w:tcBorders>
          </w:tcPr>
          <w:p w14:paraId="4ED232D6" w14:textId="32409225" w:rsidR="00136CC0" w:rsidRPr="009E592F" w:rsidRDefault="00D23ADD" w:rsidP="00D71966">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w:t>
            </w:r>
            <w:r w:rsidR="00136CC0" w:rsidRPr="009E592F">
              <w:rPr>
                <w:rFonts w:ascii="Calibri" w:hAnsi="Calibri" w:cs="Arial"/>
                <w:sz w:val="22"/>
                <w:szCs w:val="22"/>
                <w:lang w:eastAsia="en-US"/>
              </w:rPr>
              <w:t xml:space="preserve">  de la información</w:t>
            </w:r>
          </w:p>
        </w:tc>
        <w:tc>
          <w:tcPr>
            <w:tcW w:w="4036" w:type="pct"/>
            <w:gridSpan w:val="2"/>
            <w:tcBorders>
              <w:bottom w:val="single" w:sz="4" w:space="0" w:color="auto"/>
            </w:tcBorders>
          </w:tcPr>
          <w:p w14:paraId="70F52E01" w14:textId="77777777" w:rsidR="00136CC0" w:rsidRPr="009E592F" w:rsidRDefault="000C55E4" w:rsidP="00D71966">
            <w:pPr>
              <w:pStyle w:val="FootnoteText"/>
              <w:contextualSpacing/>
              <w:rPr>
                <w:rFonts w:ascii="Calibri" w:hAnsi="Calibri" w:cs="Arial"/>
                <w:sz w:val="22"/>
                <w:szCs w:val="22"/>
                <w:lang w:eastAsia="en-US"/>
              </w:rPr>
            </w:pPr>
            <w:r w:rsidRPr="009E592F">
              <w:rPr>
                <w:rFonts w:ascii="Calibri" w:hAnsi="Calibri" w:cs="Arial"/>
                <w:sz w:val="22"/>
                <w:szCs w:val="22"/>
                <w:lang w:eastAsia="en-US"/>
              </w:rPr>
              <w:t>https://www.unah.edu.hn/, https://www.facebook.com/pg/CDUUNAH/about/?ref=page_internal, http://www.conapid.gob.hn/</w:t>
            </w:r>
          </w:p>
        </w:tc>
      </w:tr>
    </w:tbl>
    <w:p w14:paraId="5A0C22A2" w14:textId="77777777" w:rsidR="00F24763" w:rsidRPr="009E592F" w:rsidRDefault="00F24763" w:rsidP="009254CE">
      <w:pPr>
        <w:tabs>
          <w:tab w:val="left" w:pos="915"/>
        </w:tabs>
        <w:spacing w:after="0" w:line="240" w:lineRule="auto"/>
        <w:rPr>
          <w:rFonts w:cs="Arial"/>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870"/>
      </w:tblGrid>
      <w:tr w:rsidR="009E04C6" w:rsidRPr="00112169" w14:paraId="5BECEE99" w14:textId="77777777" w:rsidTr="00D71966">
        <w:tc>
          <w:tcPr>
            <w:tcW w:w="13176" w:type="dxa"/>
          </w:tcPr>
          <w:p w14:paraId="1E998F86" w14:textId="77777777" w:rsidR="009E04C6" w:rsidRPr="009E592F" w:rsidRDefault="009E04C6" w:rsidP="00D71966">
            <w:pPr>
              <w:spacing w:after="0" w:line="240" w:lineRule="auto"/>
              <w:rPr>
                <w:rFonts w:cs="Arial"/>
                <w:i/>
                <w:sz w:val="28"/>
                <w:szCs w:val="28"/>
              </w:rPr>
            </w:pPr>
          </w:p>
          <w:p w14:paraId="0423C606" w14:textId="77777777" w:rsidR="000149D4" w:rsidRPr="009E592F" w:rsidRDefault="000149D4" w:rsidP="00D71966">
            <w:pPr>
              <w:spacing w:after="0" w:line="240" w:lineRule="auto"/>
              <w:rPr>
                <w:rFonts w:cs="Arial"/>
                <w:i/>
                <w:sz w:val="28"/>
                <w:szCs w:val="28"/>
              </w:rPr>
            </w:pPr>
          </w:p>
          <w:p w14:paraId="6B708C73" w14:textId="77777777" w:rsidR="009E04C6" w:rsidRPr="006D61BC" w:rsidRDefault="009E04C6" w:rsidP="00FD6F9E">
            <w:pPr>
              <w:spacing w:after="0" w:line="240" w:lineRule="auto"/>
              <w:ind w:left="90" w:right="187"/>
              <w:contextualSpacing/>
              <w:jc w:val="both"/>
              <w:rPr>
                <w:rFonts w:cs="Arial"/>
                <w:bCs/>
                <w:i/>
                <w:sz w:val="28"/>
                <w:szCs w:val="28"/>
                <w:lang w:val="es-HN"/>
              </w:rPr>
            </w:pPr>
            <w:r w:rsidRPr="006D61BC">
              <w:rPr>
                <w:rStyle w:val="SubtitleChar"/>
                <w:rFonts w:eastAsia="MS Mincho"/>
                <w:b/>
                <w:i/>
                <w:color w:val="auto"/>
                <w:sz w:val="28"/>
                <w:szCs w:val="28"/>
                <w:lang w:val="es-HN"/>
              </w:rPr>
              <w:t>META ACCESIBILIDAD 2</w:t>
            </w:r>
            <w:r w:rsidR="00C86980" w:rsidRPr="006D61BC">
              <w:rPr>
                <w:rStyle w:val="SubtitleChar"/>
                <w:rFonts w:eastAsia="MS Mincho"/>
                <w:b/>
                <w:i/>
                <w:color w:val="auto"/>
                <w:sz w:val="28"/>
                <w:szCs w:val="28"/>
                <w:lang w:val="es-HN"/>
              </w:rPr>
              <w:t>:</w:t>
            </w:r>
            <w:r w:rsidR="00C86980" w:rsidRPr="006D61BC">
              <w:rPr>
                <w:rStyle w:val="SubtitleChar"/>
                <w:rFonts w:eastAsia="MS Mincho"/>
                <w:i/>
                <w:color w:val="auto"/>
                <w:sz w:val="28"/>
                <w:szCs w:val="28"/>
                <w:lang w:val="es-HN"/>
              </w:rPr>
              <w:t xml:space="preserve"> Las personas con discapacidad acceden con autonomía y seguridad a </w:t>
            </w:r>
            <w:r w:rsidR="006E6B75" w:rsidRPr="006D61BC">
              <w:rPr>
                <w:rStyle w:val="SubtitleChar"/>
                <w:rFonts w:eastAsia="MS Mincho"/>
                <w:i/>
                <w:color w:val="auto"/>
                <w:sz w:val="28"/>
                <w:szCs w:val="28"/>
                <w:lang w:val="es-HN"/>
              </w:rPr>
              <w:t xml:space="preserve">todas las formas de </w:t>
            </w:r>
            <w:r w:rsidR="00C86980" w:rsidRPr="006D61BC">
              <w:rPr>
                <w:rStyle w:val="SubtitleChar"/>
                <w:rFonts w:eastAsia="MS Mincho"/>
                <w:i/>
                <w:color w:val="auto"/>
                <w:sz w:val="28"/>
                <w:szCs w:val="28"/>
                <w:lang w:val="es-HN"/>
              </w:rPr>
              <w:t xml:space="preserve"> transporte de uso público en zonas rurales y urbanas.</w:t>
            </w:r>
          </w:p>
          <w:p w14:paraId="57C9016D" w14:textId="77777777" w:rsidR="009E04C6" w:rsidRPr="006D61BC" w:rsidRDefault="009E04C6" w:rsidP="00D71966">
            <w:pPr>
              <w:spacing w:after="0" w:line="240" w:lineRule="auto"/>
              <w:rPr>
                <w:rFonts w:cs="Arial"/>
                <w:i/>
                <w:sz w:val="28"/>
                <w:szCs w:val="28"/>
                <w:lang w:val="es-HN"/>
              </w:rPr>
            </w:pPr>
          </w:p>
          <w:p w14:paraId="554890EE" w14:textId="77777777" w:rsidR="000149D4" w:rsidRPr="006D61BC" w:rsidRDefault="000149D4" w:rsidP="00D71966">
            <w:pPr>
              <w:spacing w:after="0" w:line="240" w:lineRule="auto"/>
              <w:rPr>
                <w:rFonts w:cs="Arial"/>
                <w:i/>
                <w:sz w:val="28"/>
                <w:szCs w:val="28"/>
                <w:lang w:val="es-HN"/>
              </w:rPr>
            </w:pPr>
          </w:p>
        </w:tc>
      </w:tr>
    </w:tbl>
    <w:p w14:paraId="748245F3" w14:textId="77777777" w:rsidR="009E04C6" w:rsidRPr="006D61BC" w:rsidRDefault="009E04C6" w:rsidP="00F97349">
      <w:pPr>
        <w:tabs>
          <w:tab w:val="left" w:pos="3105"/>
        </w:tabs>
        <w:spacing w:after="0" w:line="240" w:lineRule="auto"/>
        <w:rPr>
          <w:rFonts w:cs="Arial"/>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C86980" w:rsidRPr="00112169" w14:paraId="6A2D3405" w14:textId="77777777" w:rsidTr="00D7196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44C28046" w14:textId="77777777" w:rsidR="00C86980" w:rsidRPr="009E592F" w:rsidRDefault="00C86980" w:rsidP="00D71966">
            <w:pPr>
              <w:pStyle w:val="FootnoteText"/>
              <w:ind w:right="180"/>
              <w:contextualSpacing/>
              <w:rPr>
                <w:rFonts w:ascii="Calibri" w:hAnsi="Calibri" w:cs="Arial"/>
                <w:b/>
                <w:lang w:eastAsia="en-US"/>
              </w:rPr>
            </w:pPr>
          </w:p>
          <w:p w14:paraId="74BFE727" w14:textId="77777777" w:rsidR="006E6B75" w:rsidRPr="009E592F" w:rsidRDefault="00C86980" w:rsidP="00C84C27">
            <w:pPr>
              <w:pStyle w:val="Heading3"/>
            </w:pPr>
            <w:bookmarkStart w:id="62" w:name="_Toc483961955"/>
            <w:r w:rsidRPr="009E592F">
              <w:t>INDICADOR ACCESIBILIDAD 2</w:t>
            </w:r>
            <w:r w:rsidR="000149D4" w:rsidRPr="009E592F">
              <w:t>.1</w:t>
            </w:r>
            <w:r w:rsidRPr="009E592F">
              <w:t xml:space="preserve"> (ACC 2.1) </w:t>
            </w:r>
            <w:r w:rsidR="006E6B75" w:rsidRPr="009E592F">
              <w:t>ACCESIBILIDAD EN</w:t>
            </w:r>
            <w:r w:rsidR="00CA56C0" w:rsidRPr="009E592F">
              <w:t xml:space="preserve"> LA INFRAESTRUCTURA DE LAS DIVERSAS MODALIDADES DE </w:t>
            </w:r>
            <w:r w:rsidR="006E6B75" w:rsidRPr="009E592F">
              <w:t>TRANSPORTE</w:t>
            </w:r>
            <w:bookmarkEnd w:id="62"/>
          </w:p>
          <w:p w14:paraId="0113A853" w14:textId="77777777" w:rsidR="00D25D18" w:rsidRPr="009E592F" w:rsidRDefault="00D25D18" w:rsidP="00C206DD">
            <w:pPr>
              <w:pStyle w:val="FootnoteText"/>
              <w:ind w:left="90" w:right="180"/>
              <w:contextualSpacing/>
              <w:jc w:val="both"/>
              <w:rPr>
                <w:rFonts w:ascii="Calibri" w:hAnsi="Calibri" w:cs="Arial"/>
                <w:b/>
                <w:lang w:eastAsia="en-US"/>
              </w:rPr>
            </w:pPr>
          </w:p>
        </w:tc>
      </w:tr>
      <w:tr w:rsidR="00C86980" w:rsidRPr="00112169" w14:paraId="26D636D1" w14:textId="77777777" w:rsidTr="00D71966">
        <w:trPr>
          <w:jc w:val="center"/>
        </w:trPr>
        <w:tc>
          <w:tcPr>
            <w:tcW w:w="5000" w:type="pct"/>
            <w:gridSpan w:val="3"/>
            <w:tcBorders>
              <w:top w:val="single" w:sz="4" w:space="0" w:color="auto"/>
            </w:tcBorders>
            <w:shd w:val="clear" w:color="auto" w:fill="E6E6E6"/>
          </w:tcPr>
          <w:p w14:paraId="633182AD" w14:textId="77777777" w:rsidR="00110A91" w:rsidRPr="009E592F" w:rsidRDefault="00110A91" w:rsidP="00C206DD">
            <w:pPr>
              <w:pStyle w:val="FootnoteText"/>
              <w:tabs>
                <w:tab w:val="left" w:pos="1390"/>
              </w:tabs>
              <w:ind w:right="180"/>
              <w:contextualSpacing/>
              <w:jc w:val="both"/>
              <w:rPr>
                <w:rFonts w:ascii="Calibri" w:hAnsi="Calibri"/>
                <w:sz w:val="22"/>
                <w:szCs w:val="22"/>
                <w:u w:val="single"/>
                <w:lang w:eastAsia="en-US"/>
              </w:rPr>
            </w:pPr>
          </w:p>
          <w:p w14:paraId="7D6F0A80" w14:textId="77777777" w:rsidR="00C86980" w:rsidRPr="009E592F" w:rsidRDefault="00C86980" w:rsidP="00C206DD">
            <w:pPr>
              <w:pStyle w:val="FootnoteText"/>
              <w:tabs>
                <w:tab w:val="left" w:pos="1390"/>
              </w:tabs>
              <w:ind w:right="180"/>
              <w:contextualSpacing/>
              <w:jc w:val="both"/>
              <w:rPr>
                <w:rFonts w:ascii="Calibri" w:hAnsi="Calibri"/>
                <w:sz w:val="22"/>
                <w:szCs w:val="22"/>
                <w:lang w:eastAsia="en-US"/>
              </w:rPr>
            </w:pPr>
            <w:r w:rsidRPr="009E592F">
              <w:rPr>
                <w:rFonts w:ascii="Calibri" w:hAnsi="Calibri"/>
                <w:sz w:val="22"/>
                <w:szCs w:val="22"/>
                <w:u w:val="single"/>
                <w:lang w:eastAsia="en-US"/>
              </w:rPr>
              <w:t>Metodología de cálculo a emplearse</w:t>
            </w:r>
            <w:r w:rsidR="00110A91" w:rsidRPr="009E592F">
              <w:rPr>
                <w:rFonts w:ascii="Calibri" w:hAnsi="Calibri"/>
                <w:sz w:val="22"/>
                <w:szCs w:val="22"/>
                <w:lang w:eastAsia="en-US"/>
              </w:rPr>
              <w:t>: Porcentaje</w:t>
            </w:r>
            <w:r w:rsidR="00FA443E" w:rsidRPr="009E592F">
              <w:rPr>
                <w:rFonts w:ascii="Calibri" w:hAnsi="Calibri"/>
                <w:sz w:val="22"/>
                <w:szCs w:val="22"/>
                <w:lang w:eastAsia="en-US"/>
              </w:rPr>
              <w:t xml:space="preserve"> de infraestructura de transporte accesible </w:t>
            </w:r>
            <w:r w:rsidR="00110A91" w:rsidRPr="009E592F">
              <w:rPr>
                <w:rFonts w:ascii="Calibri" w:hAnsi="Calibri"/>
                <w:sz w:val="22"/>
                <w:szCs w:val="22"/>
                <w:lang w:eastAsia="en-US"/>
              </w:rPr>
              <w:t xml:space="preserve">÷ </w:t>
            </w:r>
            <w:r w:rsidR="00FA443E" w:rsidRPr="009E592F">
              <w:rPr>
                <w:rFonts w:ascii="Calibri" w:hAnsi="Calibri"/>
                <w:sz w:val="22"/>
                <w:szCs w:val="22"/>
                <w:lang w:eastAsia="en-US"/>
              </w:rPr>
              <w:t>porcentaje</w:t>
            </w:r>
            <w:r w:rsidR="00110A91" w:rsidRPr="009E592F">
              <w:rPr>
                <w:rFonts w:ascii="Calibri" w:hAnsi="Calibri"/>
                <w:sz w:val="22"/>
                <w:szCs w:val="22"/>
                <w:lang w:eastAsia="en-US"/>
              </w:rPr>
              <w:t xml:space="preserve"> de</w:t>
            </w:r>
            <w:r w:rsidR="00FA443E" w:rsidRPr="009E592F">
              <w:rPr>
                <w:rFonts w:ascii="Calibri" w:hAnsi="Calibri"/>
                <w:sz w:val="22"/>
                <w:szCs w:val="22"/>
                <w:lang w:eastAsia="en-US"/>
              </w:rPr>
              <w:t xml:space="preserve"> infraestructura total de transporte existente. </w:t>
            </w:r>
          </w:p>
          <w:p w14:paraId="27F2C0AB" w14:textId="77777777" w:rsidR="00110A91" w:rsidRPr="009E592F" w:rsidRDefault="00110A91" w:rsidP="00C206DD">
            <w:pPr>
              <w:pStyle w:val="FootnoteText"/>
              <w:tabs>
                <w:tab w:val="left" w:pos="1390"/>
              </w:tabs>
              <w:ind w:right="180"/>
              <w:contextualSpacing/>
              <w:jc w:val="both"/>
              <w:rPr>
                <w:rFonts w:ascii="Calibri" w:hAnsi="Calibri" w:cs="Arial"/>
                <w:sz w:val="22"/>
                <w:szCs w:val="22"/>
                <w:lang w:eastAsia="en-US"/>
              </w:rPr>
            </w:pPr>
          </w:p>
        </w:tc>
      </w:tr>
      <w:tr w:rsidR="00FA443E" w:rsidRPr="009E592F" w14:paraId="2DA3F845" w14:textId="77777777" w:rsidTr="00D71966">
        <w:trPr>
          <w:trHeight w:val="147"/>
          <w:jc w:val="center"/>
        </w:trPr>
        <w:tc>
          <w:tcPr>
            <w:tcW w:w="964" w:type="pct"/>
            <w:vMerge w:val="restart"/>
          </w:tcPr>
          <w:p w14:paraId="0301A97A" w14:textId="77777777" w:rsidR="00FA443E" w:rsidRPr="009E592F" w:rsidRDefault="00FA443E" w:rsidP="00D71966">
            <w:pPr>
              <w:pStyle w:val="FootnoteText"/>
              <w:contextualSpacing/>
              <w:rPr>
                <w:rFonts w:ascii="Calibri" w:hAnsi="Calibri" w:cs="Arial"/>
                <w:sz w:val="22"/>
                <w:szCs w:val="22"/>
                <w:lang w:eastAsia="en-US"/>
              </w:rPr>
            </w:pPr>
          </w:p>
          <w:p w14:paraId="71CF4D9D" w14:textId="77777777" w:rsidR="00FA443E" w:rsidRPr="009E592F" w:rsidRDefault="00FA443E" w:rsidP="00D71966">
            <w:pPr>
              <w:pStyle w:val="FootnoteText"/>
              <w:contextualSpacing/>
              <w:rPr>
                <w:rFonts w:ascii="Calibri" w:hAnsi="Calibri" w:cs="Arial"/>
                <w:sz w:val="22"/>
                <w:szCs w:val="22"/>
                <w:lang w:eastAsia="en-US"/>
              </w:rPr>
            </w:pPr>
          </w:p>
          <w:p w14:paraId="38E164E4" w14:textId="77777777" w:rsidR="00FA443E" w:rsidRPr="009E592F" w:rsidRDefault="00FA443E" w:rsidP="00D71966">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p w14:paraId="39E85C1D" w14:textId="77777777" w:rsidR="00FA443E" w:rsidRPr="009E592F" w:rsidRDefault="00FA443E" w:rsidP="00D71966">
            <w:pPr>
              <w:pStyle w:val="FootnoteText"/>
              <w:contextualSpacing/>
              <w:rPr>
                <w:rFonts w:ascii="Calibri" w:hAnsi="Calibri" w:cs="Arial"/>
                <w:sz w:val="22"/>
                <w:szCs w:val="22"/>
                <w:lang w:eastAsia="en-US"/>
              </w:rPr>
            </w:pPr>
          </w:p>
        </w:tc>
        <w:tc>
          <w:tcPr>
            <w:tcW w:w="1536" w:type="pct"/>
          </w:tcPr>
          <w:p w14:paraId="2222A3D9" w14:textId="77777777" w:rsidR="00FA443E" w:rsidRPr="009E592F" w:rsidRDefault="00FA443E" w:rsidP="00D71966">
            <w:pPr>
              <w:spacing w:after="0" w:line="240" w:lineRule="auto"/>
              <w:contextualSpacing/>
              <w:rPr>
                <w:rFonts w:cs="Arial"/>
              </w:rPr>
            </w:pPr>
            <w:r w:rsidRPr="009E592F">
              <w:rPr>
                <w:rFonts w:cs="Arial"/>
              </w:rPr>
              <w:t>Terminales de autobuses</w:t>
            </w:r>
          </w:p>
        </w:tc>
        <w:tc>
          <w:tcPr>
            <w:tcW w:w="2500" w:type="pct"/>
          </w:tcPr>
          <w:p w14:paraId="25F4711C" w14:textId="77777777" w:rsidR="00FA443E" w:rsidRPr="009E592F" w:rsidRDefault="00FA443E" w:rsidP="00D71966">
            <w:pPr>
              <w:pStyle w:val="FootnoteText"/>
              <w:contextualSpacing/>
              <w:rPr>
                <w:rFonts w:ascii="Calibri" w:hAnsi="Calibri" w:cs="Arial"/>
                <w:sz w:val="22"/>
                <w:szCs w:val="22"/>
                <w:lang w:eastAsia="en-US"/>
              </w:rPr>
            </w:pPr>
          </w:p>
        </w:tc>
      </w:tr>
      <w:tr w:rsidR="00FA443E" w:rsidRPr="009E592F" w14:paraId="02AD4AE6" w14:textId="77777777" w:rsidTr="00D71966">
        <w:trPr>
          <w:trHeight w:val="147"/>
          <w:jc w:val="center"/>
        </w:trPr>
        <w:tc>
          <w:tcPr>
            <w:tcW w:w="964" w:type="pct"/>
            <w:vMerge/>
          </w:tcPr>
          <w:p w14:paraId="06783248" w14:textId="77777777" w:rsidR="00FA443E" w:rsidRPr="009E592F" w:rsidRDefault="00FA443E" w:rsidP="00D71966">
            <w:pPr>
              <w:pStyle w:val="FootnoteText"/>
              <w:contextualSpacing/>
              <w:rPr>
                <w:rFonts w:ascii="Calibri" w:hAnsi="Calibri" w:cs="Arial"/>
                <w:sz w:val="22"/>
                <w:szCs w:val="22"/>
                <w:lang w:eastAsia="en-US"/>
              </w:rPr>
            </w:pPr>
          </w:p>
        </w:tc>
        <w:tc>
          <w:tcPr>
            <w:tcW w:w="1536" w:type="pct"/>
          </w:tcPr>
          <w:p w14:paraId="4C2DA502" w14:textId="77777777" w:rsidR="00FA443E" w:rsidRPr="009E592F" w:rsidRDefault="00FA443E" w:rsidP="00D71966">
            <w:pPr>
              <w:spacing w:after="0" w:line="240" w:lineRule="auto"/>
              <w:contextualSpacing/>
              <w:rPr>
                <w:rFonts w:cs="Arial"/>
              </w:rPr>
            </w:pPr>
            <w:r w:rsidRPr="009E592F">
              <w:rPr>
                <w:rFonts w:cs="Arial"/>
              </w:rPr>
              <w:t>Paradas de autobuses</w:t>
            </w:r>
          </w:p>
        </w:tc>
        <w:tc>
          <w:tcPr>
            <w:tcW w:w="2500" w:type="pct"/>
          </w:tcPr>
          <w:p w14:paraId="0E20280E" w14:textId="77777777" w:rsidR="00FA443E" w:rsidRPr="009E592F" w:rsidRDefault="00FA443E" w:rsidP="00D71966">
            <w:pPr>
              <w:pStyle w:val="FootnoteText"/>
              <w:contextualSpacing/>
              <w:rPr>
                <w:rFonts w:ascii="Calibri" w:hAnsi="Calibri" w:cs="Arial"/>
                <w:sz w:val="22"/>
                <w:szCs w:val="22"/>
                <w:lang w:eastAsia="en-US"/>
              </w:rPr>
            </w:pPr>
          </w:p>
        </w:tc>
      </w:tr>
      <w:tr w:rsidR="00FA443E" w:rsidRPr="009E592F" w14:paraId="134239F6" w14:textId="77777777" w:rsidTr="00D71966">
        <w:trPr>
          <w:trHeight w:val="146"/>
          <w:jc w:val="center"/>
        </w:trPr>
        <w:tc>
          <w:tcPr>
            <w:tcW w:w="964" w:type="pct"/>
            <w:vMerge/>
          </w:tcPr>
          <w:p w14:paraId="4D1F1AAB" w14:textId="77777777" w:rsidR="00FA443E" w:rsidRPr="009E592F" w:rsidRDefault="00FA443E" w:rsidP="00D71966">
            <w:pPr>
              <w:pStyle w:val="FootnoteText"/>
              <w:contextualSpacing/>
              <w:rPr>
                <w:rFonts w:ascii="Calibri" w:hAnsi="Calibri" w:cs="Arial"/>
                <w:sz w:val="22"/>
                <w:szCs w:val="22"/>
                <w:lang w:eastAsia="en-US"/>
              </w:rPr>
            </w:pPr>
          </w:p>
        </w:tc>
        <w:tc>
          <w:tcPr>
            <w:tcW w:w="1536" w:type="pct"/>
          </w:tcPr>
          <w:p w14:paraId="3D4EE60B" w14:textId="77777777" w:rsidR="00FA443E" w:rsidRPr="009E592F" w:rsidRDefault="00FA443E" w:rsidP="00D71966">
            <w:pPr>
              <w:spacing w:after="0" w:line="240" w:lineRule="auto"/>
              <w:contextualSpacing/>
              <w:rPr>
                <w:rFonts w:cs="Arial"/>
              </w:rPr>
            </w:pPr>
            <w:r w:rsidRPr="009E592F">
              <w:rPr>
                <w:rFonts w:cs="Arial"/>
              </w:rPr>
              <w:t>Puertos</w:t>
            </w:r>
          </w:p>
        </w:tc>
        <w:tc>
          <w:tcPr>
            <w:tcW w:w="2500" w:type="pct"/>
          </w:tcPr>
          <w:p w14:paraId="16DC0F43" w14:textId="77777777" w:rsidR="00FA443E" w:rsidRPr="009E592F" w:rsidRDefault="00FA443E" w:rsidP="00D71966">
            <w:pPr>
              <w:pStyle w:val="FootnoteText"/>
              <w:contextualSpacing/>
              <w:rPr>
                <w:rFonts w:ascii="Calibri" w:hAnsi="Calibri" w:cs="Arial"/>
                <w:sz w:val="22"/>
                <w:szCs w:val="22"/>
                <w:lang w:eastAsia="en-US"/>
              </w:rPr>
            </w:pPr>
          </w:p>
        </w:tc>
      </w:tr>
      <w:tr w:rsidR="00FA443E" w:rsidRPr="009E592F" w14:paraId="3E4BC337" w14:textId="77777777" w:rsidTr="00D71966">
        <w:trPr>
          <w:trHeight w:val="146"/>
          <w:jc w:val="center"/>
        </w:trPr>
        <w:tc>
          <w:tcPr>
            <w:tcW w:w="964" w:type="pct"/>
            <w:vMerge/>
          </w:tcPr>
          <w:p w14:paraId="6EB643D1" w14:textId="77777777" w:rsidR="00FA443E" w:rsidRPr="009E592F" w:rsidRDefault="00FA443E" w:rsidP="00D71966">
            <w:pPr>
              <w:pStyle w:val="FootnoteText"/>
              <w:contextualSpacing/>
              <w:rPr>
                <w:rFonts w:ascii="Calibri" w:hAnsi="Calibri" w:cs="Arial"/>
                <w:sz w:val="22"/>
                <w:szCs w:val="22"/>
                <w:lang w:eastAsia="en-US"/>
              </w:rPr>
            </w:pPr>
          </w:p>
        </w:tc>
        <w:tc>
          <w:tcPr>
            <w:tcW w:w="1536" w:type="pct"/>
          </w:tcPr>
          <w:p w14:paraId="6154A4A1" w14:textId="77777777" w:rsidR="00FA443E" w:rsidRPr="009E592F" w:rsidRDefault="00FA443E" w:rsidP="00D71966">
            <w:pPr>
              <w:spacing w:after="0" w:line="240" w:lineRule="auto"/>
              <w:contextualSpacing/>
              <w:rPr>
                <w:rFonts w:cs="Arial"/>
              </w:rPr>
            </w:pPr>
            <w:r w:rsidRPr="009E592F">
              <w:rPr>
                <w:rFonts w:cs="Arial"/>
              </w:rPr>
              <w:t>Aeropuertos</w:t>
            </w:r>
          </w:p>
        </w:tc>
        <w:tc>
          <w:tcPr>
            <w:tcW w:w="2500" w:type="pct"/>
          </w:tcPr>
          <w:p w14:paraId="073CB080" w14:textId="77777777" w:rsidR="00FA443E" w:rsidRPr="009E592F" w:rsidRDefault="00FA443E" w:rsidP="00D71966">
            <w:pPr>
              <w:pStyle w:val="FootnoteText"/>
              <w:contextualSpacing/>
              <w:rPr>
                <w:rFonts w:ascii="Calibri" w:hAnsi="Calibri" w:cs="Arial"/>
                <w:sz w:val="22"/>
                <w:szCs w:val="22"/>
                <w:lang w:eastAsia="en-US"/>
              </w:rPr>
            </w:pPr>
          </w:p>
        </w:tc>
      </w:tr>
      <w:tr w:rsidR="00FA443E" w:rsidRPr="009E592F" w14:paraId="1030961C" w14:textId="77777777" w:rsidTr="00550632">
        <w:trPr>
          <w:trHeight w:val="323"/>
          <w:jc w:val="center"/>
        </w:trPr>
        <w:tc>
          <w:tcPr>
            <w:tcW w:w="964" w:type="pct"/>
            <w:vMerge/>
          </w:tcPr>
          <w:p w14:paraId="7B8CEEF7" w14:textId="77777777" w:rsidR="00FA443E" w:rsidRPr="009E592F" w:rsidRDefault="00FA443E" w:rsidP="00D71966">
            <w:pPr>
              <w:pStyle w:val="FootnoteText"/>
              <w:contextualSpacing/>
              <w:rPr>
                <w:rFonts w:ascii="Calibri" w:hAnsi="Calibri" w:cs="Arial"/>
                <w:sz w:val="22"/>
                <w:szCs w:val="22"/>
                <w:lang w:eastAsia="en-US"/>
              </w:rPr>
            </w:pPr>
          </w:p>
        </w:tc>
        <w:tc>
          <w:tcPr>
            <w:tcW w:w="1536" w:type="pct"/>
          </w:tcPr>
          <w:p w14:paraId="68B87FB3" w14:textId="77777777" w:rsidR="00FA443E" w:rsidRPr="009E592F" w:rsidRDefault="00FA443E" w:rsidP="00550632">
            <w:pPr>
              <w:spacing w:after="0" w:line="240" w:lineRule="auto"/>
              <w:contextualSpacing/>
              <w:rPr>
                <w:rFonts w:cs="Arial"/>
              </w:rPr>
            </w:pPr>
            <w:r w:rsidRPr="009E592F">
              <w:rPr>
                <w:rFonts w:cs="Arial"/>
              </w:rPr>
              <w:t>Estaciones del metro</w:t>
            </w:r>
          </w:p>
        </w:tc>
        <w:tc>
          <w:tcPr>
            <w:tcW w:w="2500" w:type="pct"/>
          </w:tcPr>
          <w:p w14:paraId="0907ED8B" w14:textId="77777777" w:rsidR="00FA443E" w:rsidRPr="009E592F" w:rsidRDefault="00FA443E" w:rsidP="00D71966">
            <w:pPr>
              <w:pStyle w:val="FootnoteText"/>
              <w:contextualSpacing/>
              <w:rPr>
                <w:rFonts w:ascii="Calibri" w:hAnsi="Calibri" w:cs="Arial"/>
                <w:sz w:val="22"/>
                <w:szCs w:val="22"/>
                <w:lang w:eastAsia="en-US"/>
              </w:rPr>
            </w:pPr>
          </w:p>
        </w:tc>
      </w:tr>
      <w:tr w:rsidR="00FA443E" w:rsidRPr="009E592F" w14:paraId="1B51EC8E" w14:textId="77777777" w:rsidTr="00C206DD">
        <w:trPr>
          <w:trHeight w:val="197"/>
          <w:jc w:val="center"/>
        </w:trPr>
        <w:tc>
          <w:tcPr>
            <w:tcW w:w="964" w:type="pct"/>
            <w:vMerge/>
          </w:tcPr>
          <w:p w14:paraId="32FB74E2" w14:textId="77777777" w:rsidR="00FA443E" w:rsidRPr="009E592F" w:rsidRDefault="00FA443E" w:rsidP="00D71966">
            <w:pPr>
              <w:pStyle w:val="FootnoteText"/>
              <w:contextualSpacing/>
              <w:rPr>
                <w:rFonts w:ascii="Calibri" w:hAnsi="Calibri" w:cs="Arial"/>
                <w:sz w:val="22"/>
                <w:szCs w:val="22"/>
                <w:lang w:eastAsia="en-US"/>
              </w:rPr>
            </w:pPr>
          </w:p>
        </w:tc>
        <w:tc>
          <w:tcPr>
            <w:tcW w:w="1536" w:type="pct"/>
          </w:tcPr>
          <w:p w14:paraId="73BFCB3B" w14:textId="77777777" w:rsidR="00FA443E" w:rsidRPr="009E592F" w:rsidRDefault="00FA443E" w:rsidP="00D71966">
            <w:pPr>
              <w:spacing w:after="0" w:line="240" w:lineRule="auto"/>
              <w:contextualSpacing/>
              <w:rPr>
                <w:rFonts w:cs="Arial"/>
              </w:rPr>
            </w:pPr>
            <w:r w:rsidRPr="009E592F">
              <w:rPr>
                <w:rFonts w:cs="Arial"/>
              </w:rPr>
              <w:t>Estaciones de Tren</w:t>
            </w:r>
          </w:p>
        </w:tc>
        <w:tc>
          <w:tcPr>
            <w:tcW w:w="2500" w:type="pct"/>
          </w:tcPr>
          <w:p w14:paraId="1FE47B11" w14:textId="77777777" w:rsidR="00FA443E" w:rsidRPr="009E592F" w:rsidRDefault="00FA443E" w:rsidP="00D71966">
            <w:pPr>
              <w:spacing w:after="0" w:line="240" w:lineRule="auto"/>
              <w:contextualSpacing/>
              <w:rPr>
                <w:rFonts w:cs="Arial"/>
              </w:rPr>
            </w:pPr>
          </w:p>
        </w:tc>
      </w:tr>
      <w:tr w:rsidR="00FA443E" w:rsidRPr="009E592F" w14:paraId="7C05C7B4" w14:textId="77777777" w:rsidTr="00C206DD">
        <w:trPr>
          <w:trHeight w:val="269"/>
          <w:jc w:val="center"/>
        </w:trPr>
        <w:tc>
          <w:tcPr>
            <w:tcW w:w="964" w:type="pct"/>
            <w:vMerge/>
          </w:tcPr>
          <w:p w14:paraId="30ECD1F6" w14:textId="77777777" w:rsidR="00FA443E" w:rsidRPr="009E592F" w:rsidRDefault="00FA443E" w:rsidP="00D71966">
            <w:pPr>
              <w:pStyle w:val="FootnoteText"/>
              <w:contextualSpacing/>
              <w:rPr>
                <w:rFonts w:ascii="Calibri" w:hAnsi="Calibri" w:cs="Arial"/>
                <w:sz w:val="22"/>
                <w:szCs w:val="22"/>
                <w:lang w:eastAsia="en-US"/>
              </w:rPr>
            </w:pPr>
          </w:p>
        </w:tc>
        <w:tc>
          <w:tcPr>
            <w:tcW w:w="1536" w:type="pct"/>
          </w:tcPr>
          <w:p w14:paraId="083FA40F" w14:textId="77777777" w:rsidR="00FA443E" w:rsidRPr="009E592F" w:rsidRDefault="00FA443E" w:rsidP="00D71966">
            <w:pPr>
              <w:spacing w:after="0" w:line="240" w:lineRule="auto"/>
              <w:contextualSpacing/>
              <w:rPr>
                <w:rFonts w:cs="Arial"/>
              </w:rPr>
            </w:pPr>
            <w:r w:rsidRPr="009E592F">
              <w:rPr>
                <w:rFonts w:cs="Arial"/>
              </w:rPr>
              <w:t>Taxis</w:t>
            </w:r>
          </w:p>
        </w:tc>
        <w:tc>
          <w:tcPr>
            <w:tcW w:w="2500" w:type="pct"/>
          </w:tcPr>
          <w:p w14:paraId="0C859730" w14:textId="77777777" w:rsidR="00FA443E" w:rsidRPr="009E592F" w:rsidRDefault="00FA443E" w:rsidP="00D71966">
            <w:pPr>
              <w:spacing w:after="0" w:line="240" w:lineRule="auto"/>
              <w:contextualSpacing/>
              <w:rPr>
                <w:rFonts w:cs="Arial"/>
              </w:rPr>
            </w:pPr>
          </w:p>
        </w:tc>
      </w:tr>
      <w:tr w:rsidR="00FA443E" w:rsidRPr="00112169" w14:paraId="265AF01F" w14:textId="77777777" w:rsidTr="00FA443E">
        <w:trPr>
          <w:trHeight w:val="146"/>
          <w:jc w:val="center"/>
        </w:trPr>
        <w:tc>
          <w:tcPr>
            <w:tcW w:w="964" w:type="pct"/>
            <w:vMerge/>
          </w:tcPr>
          <w:p w14:paraId="04CB383C" w14:textId="77777777" w:rsidR="00FA443E" w:rsidRPr="009E592F" w:rsidRDefault="00FA443E" w:rsidP="00D71966">
            <w:pPr>
              <w:pStyle w:val="FootnoteText"/>
              <w:contextualSpacing/>
              <w:rPr>
                <w:rFonts w:ascii="Calibri" w:hAnsi="Calibri" w:cs="Arial"/>
                <w:sz w:val="22"/>
                <w:szCs w:val="22"/>
                <w:lang w:eastAsia="en-US"/>
              </w:rPr>
            </w:pPr>
          </w:p>
        </w:tc>
        <w:tc>
          <w:tcPr>
            <w:tcW w:w="1536" w:type="pct"/>
          </w:tcPr>
          <w:p w14:paraId="03390262" w14:textId="77777777" w:rsidR="00C206DD" w:rsidRPr="009E592F" w:rsidRDefault="00C206DD"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Diversidad de accesibilidad: </w:t>
            </w:r>
          </w:p>
          <w:p w14:paraId="3D1D2000" w14:textId="77777777" w:rsidR="00C206DD" w:rsidRPr="009E592F" w:rsidRDefault="00110A91"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C206DD" w:rsidRPr="009E592F">
              <w:rPr>
                <w:rFonts w:ascii="Calibri" w:hAnsi="Calibri" w:cs="Arial"/>
                <w:sz w:val="22"/>
                <w:szCs w:val="22"/>
                <w:lang w:eastAsia="en-US"/>
              </w:rPr>
              <w:t>Accesibilidad física</w:t>
            </w:r>
          </w:p>
          <w:p w14:paraId="216174E6" w14:textId="77777777" w:rsidR="00C206DD" w:rsidRPr="009E592F" w:rsidRDefault="00110A91"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C206DD" w:rsidRPr="009E592F">
              <w:rPr>
                <w:rFonts w:ascii="Calibri" w:hAnsi="Calibri" w:cs="Arial"/>
                <w:sz w:val="22"/>
                <w:szCs w:val="22"/>
                <w:lang w:eastAsia="en-US"/>
              </w:rPr>
              <w:t>Accesibilidad comunicacional (auditiva y visual)</w:t>
            </w:r>
          </w:p>
          <w:p w14:paraId="32CE5E51" w14:textId="77777777" w:rsidR="00C206DD" w:rsidRPr="009E592F" w:rsidRDefault="00110A91"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C206DD" w:rsidRPr="009E592F">
              <w:rPr>
                <w:rFonts w:ascii="Calibri" w:hAnsi="Calibri" w:cs="Arial"/>
                <w:sz w:val="22"/>
                <w:szCs w:val="22"/>
                <w:lang w:eastAsia="en-US"/>
              </w:rPr>
              <w:t>Accesibilidad Informativa (señalización, protocolo de comunicación interpersonal, etc.)</w:t>
            </w:r>
          </w:p>
          <w:p w14:paraId="32051D32" w14:textId="77777777" w:rsidR="00FA443E" w:rsidRPr="009E592F" w:rsidRDefault="00110A91" w:rsidP="0045422B">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C206DD" w:rsidRPr="009E592F">
              <w:rPr>
                <w:rFonts w:ascii="Calibri" w:hAnsi="Calibri" w:cs="Arial"/>
                <w:sz w:val="22"/>
                <w:szCs w:val="22"/>
                <w:lang w:eastAsia="en-US"/>
              </w:rPr>
              <w:t>Accesibilidad Tecnológica (medios de comunicación, ICT, websites)</w:t>
            </w:r>
          </w:p>
        </w:tc>
        <w:tc>
          <w:tcPr>
            <w:tcW w:w="2500" w:type="pct"/>
          </w:tcPr>
          <w:p w14:paraId="093DE3DB" w14:textId="77777777" w:rsidR="00FA443E" w:rsidRPr="009E592F" w:rsidRDefault="00FA443E" w:rsidP="00D71966">
            <w:pPr>
              <w:pStyle w:val="FootnoteText"/>
              <w:contextualSpacing/>
              <w:rPr>
                <w:rFonts w:ascii="Calibri" w:hAnsi="Calibri" w:cs="Arial"/>
                <w:sz w:val="22"/>
                <w:szCs w:val="22"/>
                <w:lang w:eastAsia="en-US"/>
              </w:rPr>
            </w:pPr>
          </w:p>
        </w:tc>
      </w:tr>
      <w:tr w:rsidR="00FA443E" w:rsidRPr="009E592F" w14:paraId="50485736" w14:textId="77777777" w:rsidTr="00D71966">
        <w:trPr>
          <w:trHeight w:val="146"/>
          <w:jc w:val="center"/>
        </w:trPr>
        <w:tc>
          <w:tcPr>
            <w:tcW w:w="964" w:type="pct"/>
            <w:tcBorders>
              <w:bottom w:val="single" w:sz="4" w:space="0" w:color="auto"/>
            </w:tcBorders>
          </w:tcPr>
          <w:p w14:paraId="09BAAB82" w14:textId="77777777" w:rsidR="00550632" w:rsidRPr="009E592F" w:rsidRDefault="00550632" w:rsidP="00D71966">
            <w:pPr>
              <w:pStyle w:val="FootnoteText"/>
              <w:contextualSpacing/>
              <w:rPr>
                <w:rFonts w:ascii="Calibri" w:hAnsi="Calibri" w:cs="Arial"/>
                <w:sz w:val="22"/>
                <w:szCs w:val="22"/>
                <w:lang w:eastAsia="en-US"/>
              </w:rPr>
            </w:pPr>
          </w:p>
          <w:p w14:paraId="59525053" w14:textId="77777777" w:rsidR="00FA443E" w:rsidRPr="009E592F" w:rsidRDefault="008C11AD" w:rsidP="00D71966">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w:t>
            </w:r>
            <w:r w:rsidR="00FA443E" w:rsidRPr="009E592F">
              <w:rPr>
                <w:rFonts w:ascii="Calibri" w:hAnsi="Calibri" w:cs="Arial"/>
                <w:sz w:val="22"/>
                <w:szCs w:val="22"/>
                <w:lang w:eastAsia="en-US"/>
              </w:rPr>
              <w:t xml:space="preserve"> la información</w:t>
            </w:r>
          </w:p>
          <w:p w14:paraId="45E05F89" w14:textId="77777777" w:rsidR="00110A91" w:rsidRPr="009E592F" w:rsidRDefault="00110A91" w:rsidP="00D71966">
            <w:pPr>
              <w:pStyle w:val="FootnoteText"/>
              <w:contextualSpacing/>
              <w:rPr>
                <w:rFonts w:ascii="Calibri" w:hAnsi="Calibri" w:cs="Arial"/>
                <w:sz w:val="22"/>
                <w:szCs w:val="22"/>
                <w:lang w:eastAsia="en-US"/>
              </w:rPr>
            </w:pPr>
          </w:p>
        </w:tc>
        <w:tc>
          <w:tcPr>
            <w:tcW w:w="4036" w:type="pct"/>
            <w:gridSpan w:val="2"/>
            <w:tcBorders>
              <w:bottom w:val="single" w:sz="4" w:space="0" w:color="auto"/>
            </w:tcBorders>
          </w:tcPr>
          <w:p w14:paraId="4BBDED60" w14:textId="77777777" w:rsidR="00FA443E" w:rsidRPr="009E592F" w:rsidRDefault="00FA443E" w:rsidP="00D71966">
            <w:pPr>
              <w:pStyle w:val="FootnoteText"/>
              <w:contextualSpacing/>
              <w:rPr>
                <w:rFonts w:ascii="Calibri" w:hAnsi="Calibri" w:cs="Arial"/>
                <w:sz w:val="22"/>
                <w:szCs w:val="22"/>
                <w:lang w:eastAsia="en-US"/>
              </w:rPr>
            </w:pPr>
          </w:p>
        </w:tc>
      </w:tr>
    </w:tbl>
    <w:p w14:paraId="69F13A5E" w14:textId="7714A917" w:rsidR="009E04C6" w:rsidRPr="009E592F" w:rsidRDefault="009E04C6" w:rsidP="00F97349">
      <w:pPr>
        <w:tabs>
          <w:tab w:val="left" w:pos="3105"/>
        </w:tabs>
        <w:spacing w:after="0" w:line="240" w:lineRule="auto"/>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C86980" w:rsidRPr="00112169" w14:paraId="3E905F21" w14:textId="77777777" w:rsidTr="00D7196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04CFD47D" w14:textId="77777777" w:rsidR="00C86980" w:rsidRPr="009E592F" w:rsidRDefault="00C86980" w:rsidP="00D71966">
            <w:pPr>
              <w:pStyle w:val="FootnoteText"/>
              <w:ind w:right="180"/>
              <w:contextualSpacing/>
              <w:rPr>
                <w:rFonts w:ascii="Calibri" w:hAnsi="Calibri" w:cs="Arial"/>
                <w:b/>
                <w:lang w:eastAsia="en-US"/>
              </w:rPr>
            </w:pPr>
          </w:p>
          <w:p w14:paraId="341765D9" w14:textId="77777777" w:rsidR="00FB73BB" w:rsidRPr="009E592F" w:rsidRDefault="00C86980" w:rsidP="00C84C27">
            <w:pPr>
              <w:pStyle w:val="Heading3"/>
            </w:pPr>
            <w:bookmarkStart w:id="63" w:name="_Toc483961956"/>
            <w:r w:rsidRPr="009E592F">
              <w:t xml:space="preserve">INDICADOR ACCESIBILIDAD 2.2 (ACC 2.2) </w:t>
            </w:r>
            <w:r w:rsidR="00FB73BB" w:rsidRPr="009E592F">
              <w:t xml:space="preserve">ACCESIBILIDAD </w:t>
            </w:r>
            <w:r w:rsidR="000A3D40" w:rsidRPr="009E592F">
              <w:t>DE LAS UNIDADES MÓVILES</w:t>
            </w:r>
            <w:r w:rsidR="00FB73BB" w:rsidRPr="009E592F">
              <w:t xml:space="preserve"> DE TRANSPORTE</w:t>
            </w:r>
            <w:bookmarkEnd w:id="63"/>
            <w:r w:rsidR="00FB73BB" w:rsidRPr="009E592F">
              <w:t xml:space="preserve"> </w:t>
            </w:r>
          </w:p>
          <w:p w14:paraId="00AB16A5" w14:textId="77777777" w:rsidR="00FB73BB" w:rsidRPr="009E592F" w:rsidRDefault="00FB73BB" w:rsidP="00D71966">
            <w:pPr>
              <w:pStyle w:val="FootnoteText"/>
              <w:ind w:right="180"/>
              <w:contextualSpacing/>
              <w:jc w:val="both"/>
              <w:rPr>
                <w:rFonts w:ascii="Calibri" w:hAnsi="Calibri" w:cs="Arial"/>
                <w:b/>
                <w:lang w:eastAsia="en-US"/>
              </w:rPr>
            </w:pPr>
          </w:p>
        </w:tc>
      </w:tr>
      <w:tr w:rsidR="00C86980" w:rsidRPr="00112169" w14:paraId="1CC50D6F" w14:textId="77777777" w:rsidTr="00D71966">
        <w:trPr>
          <w:jc w:val="center"/>
        </w:trPr>
        <w:tc>
          <w:tcPr>
            <w:tcW w:w="5000" w:type="pct"/>
            <w:gridSpan w:val="3"/>
            <w:tcBorders>
              <w:top w:val="single" w:sz="4" w:space="0" w:color="auto"/>
            </w:tcBorders>
            <w:shd w:val="clear" w:color="auto" w:fill="E6E6E6"/>
          </w:tcPr>
          <w:p w14:paraId="439E4EC1" w14:textId="77777777" w:rsidR="00C86980" w:rsidRPr="009E592F" w:rsidRDefault="00C86980" w:rsidP="00D71966">
            <w:pPr>
              <w:pStyle w:val="FootnoteText"/>
              <w:ind w:right="180"/>
              <w:contextualSpacing/>
              <w:jc w:val="both"/>
              <w:rPr>
                <w:rFonts w:ascii="Calibri" w:hAnsi="Calibri" w:cs="Arial"/>
                <w:sz w:val="22"/>
                <w:szCs w:val="22"/>
                <w:u w:val="single"/>
                <w:lang w:eastAsia="en-US"/>
              </w:rPr>
            </w:pPr>
          </w:p>
          <w:p w14:paraId="2B401848" w14:textId="77777777" w:rsidR="00C86980" w:rsidRPr="009E592F" w:rsidRDefault="00C86980" w:rsidP="00D71966">
            <w:pPr>
              <w:pStyle w:val="FootnoteText"/>
              <w:tabs>
                <w:tab w:val="left" w:pos="1390"/>
              </w:tabs>
              <w:ind w:right="180"/>
              <w:contextualSpacing/>
              <w:jc w:val="both"/>
              <w:rPr>
                <w:rFonts w:ascii="Calibri" w:hAnsi="Calibri" w:cs="Arial"/>
                <w:sz w:val="22"/>
                <w:szCs w:val="22"/>
                <w:lang w:eastAsia="en-US"/>
              </w:rPr>
            </w:pPr>
            <w:r w:rsidRPr="009E592F">
              <w:rPr>
                <w:rFonts w:ascii="Calibri" w:hAnsi="Calibri"/>
                <w:sz w:val="22"/>
                <w:szCs w:val="22"/>
                <w:u w:val="single"/>
                <w:lang w:eastAsia="en-US"/>
              </w:rPr>
              <w:t>Metodología de cálculo a emplearse</w:t>
            </w:r>
            <w:r w:rsidR="005D6088" w:rsidRPr="009E592F">
              <w:rPr>
                <w:rFonts w:ascii="Calibri" w:hAnsi="Calibri"/>
                <w:sz w:val="22"/>
                <w:szCs w:val="22"/>
                <w:lang w:eastAsia="en-US"/>
              </w:rPr>
              <w:t>: Porcentaje</w:t>
            </w:r>
            <w:r w:rsidR="00FA443E" w:rsidRPr="009E592F">
              <w:rPr>
                <w:rFonts w:ascii="Calibri" w:hAnsi="Calibri"/>
                <w:sz w:val="22"/>
                <w:szCs w:val="22"/>
                <w:lang w:eastAsia="en-US"/>
              </w:rPr>
              <w:t xml:space="preserve"> de unidades móviles de transporte</w:t>
            </w:r>
            <w:r w:rsidR="00B2100C" w:rsidRPr="009E592F">
              <w:rPr>
                <w:rFonts w:ascii="Calibri" w:hAnsi="Calibri"/>
                <w:sz w:val="22"/>
                <w:szCs w:val="22"/>
                <w:lang w:eastAsia="en-US"/>
              </w:rPr>
              <w:t xml:space="preserve"> público</w:t>
            </w:r>
            <w:r w:rsidR="00FA443E" w:rsidRPr="009E592F">
              <w:rPr>
                <w:rFonts w:ascii="Calibri" w:hAnsi="Calibri"/>
                <w:sz w:val="22"/>
                <w:szCs w:val="22"/>
                <w:lang w:eastAsia="en-US"/>
              </w:rPr>
              <w:t xml:space="preserve"> que son accesibles </w:t>
            </w:r>
            <w:r w:rsidR="0096626F" w:rsidRPr="009E592F">
              <w:rPr>
                <w:rFonts w:ascii="Calibri" w:hAnsi="Calibri"/>
                <w:sz w:val="22"/>
                <w:szCs w:val="22"/>
                <w:lang w:eastAsia="en-US"/>
              </w:rPr>
              <w:t>÷</w:t>
            </w:r>
            <w:r w:rsidR="00FA443E" w:rsidRPr="009E592F">
              <w:rPr>
                <w:rFonts w:ascii="Calibri" w:hAnsi="Calibri"/>
                <w:sz w:val="22"/>
                <w:szCs w:val="22"/>
                <w:lang w:eastAsia="en-US"/>
              </w:rPr>
              <w:t xml:space="preserve"> porcentaje de unidades móviles existentes en el país, desglosados por zona urbana y rural. </w:t>
            </w:r>
          </w:p>
          <w:p w14:paraId="54F057A6" w14:textId="77777777" w:rsidR="00C86980" w:rsidRPr="009E592F" w:rsidRDefault="00C86980" w:rsidP="00D71966">
            <w:pPr>
              <w:pStyle w:val="FootnoteText"/>
              <w:ind w:right="180"/>
              <w:contextualSpacing/>
              <w:jc w:val="both"/>
              <w:rPr>
                <w:rFonts w:ascii="Calibri" w:hAnsi="Calibri"/>
                <w:sz w:val="22"/>
                <w:szCs w:val="22"/>
                <w:lang w:eastAsia="en-US"/>
              </w:rPr>
            </w:pPr>
          </w:p>
          <w:p w14:paraId="235F5ED0" w14:textId="77777777" w:rsidR="00C86980" w:rsidRPr="009E592F" w:rsidRDefault="00C86980" w:rsidP="00D71966">
            <w:pPr>
              <w:pStyle w:val="FootnoteText"/>
              <w:contextualSpacing/>
              <w:rPr>
                <w:rFonts w:ascii="Calibri" w:hAnsi="Calibri" w:cs="Arial"/>
                <w:sz w:val="22"/>
                <w:szCs w:val="22"/>
                <w:lang w:eastAsia="en-US"/>
              </w:rPr>
            </w:pPr>
          </w:p>
        </w:tc>
      </w:tr>
      <w:tr w:rsidR="00C86980" w:rsidRPr="00112169" w14:paraId="52FE3CC8" w14:textId="77777777" w:rsidTr="00D71966">
        <w:trPr>
          <w:trHeight w:val="147"/>
          <w:jc w:val="center"/>
        </w:trPr>
        <w:tc>
          <w:tcPr>
            <w:tcW w:w="964" w:type="pct"/>
            <w:vMerge w:val="restart"/>
          </w:tcPr>
          <w:p w14:paraId="4EA113D2" w14:textId="77777777" w:rsidR="00C86980" w:rsidRPr="009E592F" w:rsidRDefault="00C86980" w:rsidP="00D71966">
            <w:pPr>
              <w:pStyle w:val="FootnoteText"/>
              <w:contextualSpacing/>
              <w:rPr>
                <w:rFonts w:ascii="Calibri" w:hAnsi="Calibri" w:cs="Arial"/>
                <w:sz w:val="22"/>
                <w:szCs w:val="22"/>
                <w:lang w:eastAsia="en-US"/>
              </w:rPr>
            </w:pPr>
          </w:p>
          <w:p w14:paraId="1482377C" w14:textId="77777777" w:rsidR="00C86980" w:rsidRPr="009E592F" w:rsidRDefault="007B1A87" w:rsidP="00D71966">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w:t>
            </w:r>
          </w:p>
        </w:tc>
        <w:tc>
          <w:tcPr>
            <w:tcW w:w="1536" w:type="pct"/>
          </w:tcPr>
          <w:p w14:paraId="62973B81" w14:textId="77777777" w:rsidR="000A3D40" w:rsidRPr="006D61BC" w:rsidRDefault="007B1A87" w:rsidP="00294478">
            <w:pPr>
              <w:spacing w:after="0" w:line="240" w:lineRule="auto"/>
              <w:contextualSpacing/>
              <w:rPr>
                <w:rFonts w:cs="Arial"/>
                <w:lang w:val="es-HN"/>
              </w:rPr>
            </w:pPr>
            <w:r w:rsidRPr="006D61BC">
              <w:rPr>
                <w:rFonts w:cs="Arial"/>
                <w:lang w:val="es-HN"/>
              </w:rPr>
              <w:t>Transporte</w:t>
            </w:r>
            <w:r w:rsidR="00294478" w:rsidRPr="006D61BC">
              <w:rPr>
                <w:rFonts w:cs="Arial"/>
                <w:lang w:val="es-HN"/>
              </w:rPr>
              <w:t xml:space="preserve"> público</w:t>
            </w:r>
            <w:r w:rsidRPr="006D61BC">
              <w:rPr>
                <w:rFonts w:cs="Arial"/>
                <w:lang w:val="es-HN"/>
              </w:rPr>
              <w:t xml:space="preserve"> terrestre</w:t>
            </w:r>
            <w:r w:rsidR="00B2100C" w:rsidRPr="006D61BC">
              <w:rPr>
                <w:rFonts w:cs="Arial"/>
                <w:lang w:val="es-HN"/>
              </w:rPr>
              <w:t xml:space="preserve"> (</w:t>
            </w:r>
            <w:r w:rsidR="00294478" w:rsidRPr="006D61BC">
              <w:rPr>
                <w:rFonts w:cs="Arial"/>
                <w:lang w:val="es-HN"/>
              </w:rPr>
              <w:t>taxis, auto</w:t>
            </w:r>
            <w:r w:rsidR="00B2100C" w:rsidRPr="006D61BC">
              <w:rPr>
                <w:rFonts w:cs="Arial"/>
                <w:lang w:val="es-HN"/>
              </w:rPr>
              <w:t>buses, metro</w:t>
            </w:r>
            <w:r w:rsidR="00294478" w:rsidRPr="006D61BC">
              <w:rPr>
                <w:rFonts w:cs="Arial"/>
                <w:lang w:val="es-HN"/>
              </w:rPr>
              <w:t>,  tren, tranvía, teleférico</w:t>
            </w:r>
            <w:r w:rsidR="002764CC" w:rsidRPr="006D61BC">
              <w:rPr>
                <w:rFonts w:cs="Arial"/>
                <w:lang w:val="es-HN"/>
              </w:rPr>
              <w:t xml:space="preserve">, </w:t>
            </w:r>
            <w:r w:rsidR="000A3D40" w:rsidRPr="006D61BC">
              <w:rPr>
                <w:rFonts w:cs="Arial"/>
                <w:lang w:val="es-HN"/>
              </w:rPr>
              <w:t>etc.</w:t>
            </w:r>
            <w:r w:rsidR="00294478" w:rsidRPr="006D61BC">
              <w:rPr>
                <w:rFonts w:cs="Arial"/>
                <w:lang w:val="es-HN"/>
              </w:rPr>
              <w:t>)</w:t>
            </w:r>
          </w:p>
        </w:tc>
        <w:tc>
          <w:tcPr>
            <w:tcW w:w="2500" w:type="pct"/>
          </w:tcPr>
          <w:p w14:paraId="5ED2AB30" w14:textId="77777777" w:rsidR="00C86980" w:rsidRPr="009E592F" w:rsidRDefault="00C86980" w:rsidP="00D71966">
            <w:pPr>
              <w:pStyle w:val="FootnoteText"/>
              <w:contextualSpacing/>
              <w:rPr>
                <w:rFonts w:ascii="Calibri" w:hAnsi="Calibri" w:cs="Arial"/>
                <w:sz w:val="22"/>
                <w:szCs w:val="22"/>
                <w:lang w:eastAsia="en-US"/>
              </w:rPr>
            </w:pPr>
          </w:p>
        </w:tc>
      </w:tr>
      <w:tr w:rsidR="00C86980" w:rsidRPr="009E592F" w14:paraId="1E672FE2" w14:textId="77777777" w:rsidTr="00D71966">
        <w:trPr>
          <w:trHeight w:val="147"/>
          <w:jc w:val="center"/>
        </w:trPr>
        <w:tc>
          <w:tcPr>
            <w:tcW w:w="964" w:type="pct"/>
            <w:vMerge/>
          </w:tcPr>
          <w:p w14:paraId="7E6EB785" w14:textId="77777777" w:rsidR="00C86980" w:rsidRPr="009E592F" w:rsidRDefault="00C86980" w:rsidP="00D71966">
            <w:pPr>
              <w:pStyle w:val="FootnoteText"/>
              <w:contextualSpacing/>
              <w:rPr>
                <w:rFonts w:ascii="Calibri" w:hAnsi="Calibri" w:cs="Arial"/>
                <w:sz w:val="22"/>
                <w:szCs w:val="22"/>
                <w:lang w:eastAsia="en-US"/>
              </w:rPr>
            </w:pPr>
          </w:p>
        </w:tc>
        <w:tc>
          <w:tcPr>
            <w:tcW w:w="1536" w:type="pct"/>
          </w:tcPr>
          <w:p w14:paraId="7883549C" w14:textId="77777777" w:rsidR="00C86980" w:rsidRPr="009E592F" w:rsidRDefault="007B1A87" w:rsidP="00D71966">
            <w:pPr>
              <w:spacing w:after="0" w:line="240" w:lineRule="auto"/>
              <w:contextualSpacing/>
              <w:rPr>
                <w:rFonts w:cs="Arial"/>
              </w:rPr>
            </w:pPr>
            <w:r w:rsidRPr="009E592F">
              <w:rPr>
                <w:rFonts w:cs="Arial"/>
              </w:rPr>
              <w:t xml:space="preserve">Transporte </w:t>
            </w:r>
            <w:r w:rsidR="00294478" w:rsidRPr="009E592F">
              <w:rPr>
                <w:rFonts w:cs="Arial"/>
              </w:rPr>
              <w:t xml:space="preserve">público </w:t>
            </w:r>
            <w:r w:rsidRPr="009E592F">
              <w:rPr>
                <w:rFonts w:cs="Arial"/>
              </w:rPr>
              <w:t>aéreo</w:t>
            </w:r>
            <w:r w:rsidR="00294478" w:rsidRPr="009E592F">
              <w:rPr>
                <w:rFonts w:cs="Arial"/>
              </w:rPr>
              <w:t xml:space="preserve"> (</w:t>
            </w:r>
            <w:r w:rsidR="000A3D40" w:rsidRPr="009E592F">
              <w:rPr>
                <w:rFonts w:cs="Arial"/>
              </w:rPr>
              <w:t>a</w:t>
            </w:r>
            <w:r w:rsidR="00294478" w:rsidRPr="009E592F">
              <w:rPr>
                <w:rFonts w:cs="Arial"/>
              </w:rPr>
              <w:t>eronaves)</w:t>
            </w:r>
          </w:p>
        </w:tc>
        <w:tc>
          <w:tcPr>
            <w:tcW w:w="2500" w:type="pct"/>
          </w:tcPr>
          <w:p w14:paraId="6151E912" w14:textId="77777777" w:rsidR="00C86980" w:rsidRPr="009E592F" w:rsidRDefault="00C86980" w:rsidP="00D71966">
            <w:pPr>
              <w:pStyle w:val="FootnoteText"/>
              <w:contextualSpacing/>
              <w:rPr>
                <w:rFonts w:ascii="Calibri" w:hAnsi="Calibri" w:cs="Arial"/>
                <w:sz w:val="22"/>
                <w:szCs w:val="22"/>
                <w:lang w:eastAsia="en-US"/>
              </w:rPr>
            </w:pPr>
          </w:p>
        </w:tc>
      </w:tr>
      <w:tr w:rsidR="00C86980" w:rsidRPr="00112169" w14:paraId="6783B261" w14:textId="77777777" w:rsidTr="00D71966">
        <w:trPr>
          <w:trHeight w:val="146"/>
          <w:jc w:val="center"/>
        </w:trPr>
        <w:tc>
          <w:tcPr>
            <w:tcW w:w="964" w:type="pct"/>
            <w:vMerge/>
          </w:tcPr>
          <w:p w14:paraId="77A4AA7E" w14:textId="77777777" w:rsidR="00C86980" w:rsidRPr="009E592F" w:rsidRDefault="00C86980" w:rsidP="00D71966">
            <w:pPr>
              <w:pStyle w:val="FootnoteText"/>
              <w:contextualSpacing/>
              <w:rPr>
                <w:rFonts w:ascii="Calibri" w:hAnsi="Calibri" w:cs="Arial"/>
                <w:sz w:val="22"/>
                <w:szCs w:val="22"/>
                <w:lang w:eastAsia="en-US"/>
              </w:rPr>
            </w:pPr>
          </w:p>
        </w:tc>
        <w:tc>
          <w:tcPr>
            <w:tcW w:w="1536" w:type="pct"/>
          </w:tcPr>
          <w:p w14:paraId="032DA93A" w14:textId="77777777" w:rsidR="00C86980" w:rsidRPr="006D61BC" w:rsidRDefault="007B1A87" w:rsidP="00D71966">
            <w:pPr>
              <w:spacing w:after="0" w:line="240" w:lineRule="auto"/>
              <w:contextualSpacing/>
              <w:rPr>
                <w:rFonts w:cs="Arial"/>
                <w:lang w:val="es-HN"/>
              </w:rPr>
            </w:pPr>
            <w:r w:rsidRPr="006D61BC">
              <w:rPr>
                <w:rFonts w:cs="Arial"/>
                <w:lang w:val="es-HN"/>
              </w:rPr>
              <w:t xml:space="preserve">Transporte </w:t>
            </w:r>
            <w:r w:rsidR="000A3D40" w:rsidRPr="006D61BC">
              <w:rPr>
                <w:rFonts w:cs="Arial"/>
                <w:lang w:val="es-HN"/>
              </w:rPr>
              <w:t>p</w:t>
            </w:r>
            <w:r w:rsidR="00294478" w:rsidRPr="006D61BC">
              <w:rPr>
                <w:rFonts w:cs="Arial"/>
                <w:lang w:val="es-HN"/>
              </w:rPr>
              <w:t xml:space="preserve">úblico, acuático </w:t>
            </w:r>
            <w:r w:rsidRPr="006D61BC">
              <w:rPr>
                <w:rFonts w:cs="Arial"/>
                <w:lang w:val="es-HN"/>
              </w:rPr>
              <w:t>fluvial y marítimo</w:t>
            </w:r>
            <w:r w:rsidR="00294478" w:rsidRPr="006D61BC">
              <w:rPr>
                <w:rFonts w:cs="Arial"/>
                <w:lang w:val="es-HN"/>
              </w:rPr>
              <w:t xml:space="preserve"> </w:t>
            </w:r>
            <w:r w:rsidR="000A3D40" w:rsidRPr="006D61BC">
              <w:rPr>
                <w:rFonts w:cs="Arial"/>
                <w:lang w:val="es-HN"/>
              </w:rPr>
              <w:t>(b</w:t>
            </w:r>
            <w:r w:rsidR="00294478" w:rsidRPr="006D61BC">
              <w:rPr>
                <w:rFonts w:cs="Arial"/>
                <w:lang w:val="es-HN"/>
              </w:rPr>
              <w:t>uques, botes, ferrys, lanchas</w:t>
            </w:r>
            <w:r w:rsidR="002764CC" w:rsidRPr="006D61BC">
              <w:rPr>
                <w:rFonts w:cs="Arial"/>
                <w:lang w:val="es-HN"/>
              </w:rPr>
              <w:t>, etc.</w:t>
            </w:r>
            <w:r w:rsidR="000A3D40" w:rsidRPr="006D61BC">
              <w:rPr>
                <w:rFonts w:cs="Arial"/>
                <w:lang w:val="es-HN"/>
              </w:rPr>
              <w:t>)</w:t>
            </w:r>
          </w:p>
        </w:tc>
        <w:tc>
          <w:tcPr>
            <w:tcW w:w="2500" w:type="pct"/>
          </w:tcPr>
          <w:p w14:paraId="09C1B685" w14:textId="77777777" w:rsidR="00C86980" w:rsidRPr="009E592F" w:rsidRDefault="00C86980" w:rsidP="00D71966">
            <w:pPr>
              <w:pStyle w:val="FootnoteText"/>
              <w:contextualSpacing/>
              <w:rPr>
                <w:rFonts w:ascii="Calibri" w:hAnsi="Calibri" w:cs="Arial"/>
                <w:sz w:val="22"/>
                <w:szCs w:val="22"/>
                <w:lang w:eastAsia="en-US"/>
              </w:rPr>
            </w:pPr>
          </w:p>
        </w:tc>
      </w:tr>
      <w:tr w:rsidR="00C86980" w:rsidRPr="009E592F" w14:paraId="643835E4" w14:textId="77777777" w:rsidTr="00D71966">
        <w:trPr>
          <w:trHeight w:val="146"/>
          <w:jc w:val="center"/>
        </w:trPr>
        <w:tc>
          <w:tcPr>
            <w:tcW w:w="964" w:type="pct"/>
            <w:vMerge/>
          </w:tcPr>
          <w:p w14:paraId="425F2E90" w14:textId="77777777" w:rsidR="00C86980" w:rsidRPr="009E592F" w:rsidRDefault="00C86980" w:rsidP="00D71966">
            <w:pPr>
              <w:pStyle w:val="FootnoteText"/>
              <w:contextualSpacing/>
              <w:rPr>
                <w:rFonts w:ascii="Calibri" w:hAnsi="Calibri" w:cs="Arial"/>
                <w:sz w:val="22"/>
                <w:szCs w:val="22"/>
                <w:lang w:eastAsia="en-US"/>
              </w:rPr>
            </w:pPr>
          </w:p>
        </w:tc>
        <w:tc>
          <w:tcPr>
            <w:tcW w:w="1536" w:type="pct"/>
          </w:tcPr>
          <w:p w14:paraId="588A141E" w14:textId="77777777" w:rsidR="00C86980" w:rsidRPr="009E592F" w:rsidRDefault="00FA443E" w:rsidP="00D71966">
            <w:pPr>
              <w:spacing w:after="0" w:line="240" w:lineRule="auto"/>
              <w:contextualSpacing/>
              <w:rPr>
                <w:rFonts w:cs="Arial"/>
              </w:rPr>
            </w:pPr>
            <w:r w:rsidRPr="009E592F">
              <w:rPr>
                <w:rFonts w:cs="Arial"/>
              </w:rPr>
              <w:t>Zona Urbana</w:t>
            </w:r>
          </w:p>
        </w:tc>
        <w:tc>
          <w:tcPr>
            <w:tcW w:w="2500" w:type="pct"/>
          </w:tcPr>
          <w:p w14:paraId="44329984" w14:textId="77777777" w:rsidR="00C86980" w:rsidRPr="009E592F" w:rsidRDefault="00C86980" w:rsidP="00D71966">
            <w:pPr>
              <w:pStyle w:val="FootnoteText"/>
              <w:contextualSpacing/>
              <w:rPr>
                <w:rFonts w:ascii="Calibri" w:hAnsi="Calibri" w:cs="Arial"/>
                <w:sz w:val="22"/>
                <w:szCs w:val="22"/>
                <w:lang w:eastAsia="en-US"/>
              </w:rPr>
            </w:pPr>
          </w:p>
        </w:tc>
      </w:tr>
      <w:tr w:rsidR="00C86980" w:rsidRPr="009E592F" w14:paraId="079A9F01" w14:textId="77777777" w:rsidTr="00D71966">
        <w:trPr>
          <w:trHeight w:val="146"/>
          <w:jc w:val="center"/>
        </w:trPr>
        <w:tc>
          <w:tcPr>
            <w:tcW w:w="964" w:type="pct"/>
            <w:vMerge/>
          </w:tcPr>
          <w:p w14:paraId="5B785CF8" w14:textId="77777777" w:rsidR="00C86980" w:rsidRPr="009E592F" w:rsidRDefault="00C86980" w:rsidP="00D71966">
            <w:pPr>
              <w:pStyle w:val="FootnoteText"/>
              <w:contextualSpacing/>
              <w:rPr>
                <w:rFonts w:ascii="Calibri" w:hAnsi="Calibri" w:cs="Arial"/>
                <w:sz w:val="22"/>
                <w:szCs w:val="22"/>
                <w:lang w:eastAsia="en-US"/>
              </w:rPr>
            </w:pPr>
          </w:p>
        </w:tc>
        <w:tc>
          <w:tcPr>
            <w:tcW w:w="1536" w:type="pct"/>
          </w:tcPr>
          <w:p w14:paraId="33937A93" w14:textId="77777777" w:rsidR="00C86980" w:rsidRPr="009E592F" w:rsidRDefault="00FA443E" w:rsidP="00D71966">
            <w:pPr>
              <w:spacing w:after="0" w:line="240" w:lineRule="auto"/>
              <w:contextualSpacing/>
              <w:rPr>
                <w:rFonts w:cs="Arial"/>
              </w:rPr>
            </w:pPr>
            <w:r w:rsidRPr="009E592F">
              <w:rPr>
                <w:rFonts w:cs="Arial"/>
              </w:rPr>
              <w:t>Zona Rural</w:t>
            </w:r>
          </w:p>
        </w:tc>
        <w:tc>
          <w:tcPr>
            <w:tcW w:w="2500" w:type="pct"/>
          </w:tcPr>
          <w:p w14:paraId="3BD22322" w14:textId="77777777" w:rsidR="00C86980" w:rsidRPr="009E592F" w:rsidRDefault="00C86980" w:rsidP="00D71966">
            <w:pPr>
              <w:pStyle w:val="FootnoteText"/>
              <w:contextualSpacing/>
              <w:rPr>
                <w:rFonts w:ascii="Calibri" w:hAnsi="Calibri" w:cs="Arial"/>
                <w:sz w:val="22"/>
                <w:szCs w:val="22"/>
                <w:lang w:eastAsia="en-US"/>
              </w:rPr>
            </w:pPr>
          </w:p>
        </w:tc>
      </w:tr>
      <w:tr w:rsidR="0045422B" w:rsidRPr="00112169" w14:paraId="2D74D2D6" w14:textId="77777777" w:rsidTr="00D71966">
        <w:trPr>
          <w:trHeight w:val="146"/>
          <w:jc w:val="center"/>
        </w:trPr>
        <w:tc>
          <w:tcPr>
            <w:tcW w:w="964" w:type="pct"/>
          </w:tcPr>
          <w:p w14:paraId="51D2A00F" w14:textId="77777777" w:rsidR="0045422B" w:rsidRPr="009E592F" w:rsidRDefault="0045422B" w:rsidP="00D71966">
            <w:pPr>
              <w:pStyle w:val="FootnoteText"/>
              <w:contextualSpacing/>
              <w:rPr>
                <w:rFonts w:ascii="Calibri" w:hAnsi="Calibri" w:cs="Arial"/>
                <w:sz w:val="22"/>
                <w:szCs w:val="22"/>
                <w:lang w:eastAsia="en-US"/>
              </w:rPr>
            </w:pPr>
          </w:p>
        </w:tc>
        <w:tc>
          <w:tcPr>
            <w:tcW w:w="1536" w:type="pct"/>
          </w:tcPr>
          <w:p w14:paraId="18535038" w14:textId="77777777" w:rsidR="00C206DD" w:rsidRPr="009E592F" w:rsidRDefault="00C206DD"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Diversidad de accesibilidad: </w:t>
            </w:r>
          </w:p>
          <w:p w14:paraId="4F3935FB" w14:textId="77777777" w:rsidR="000A3D40" w:rsidRPr="009E592F" w:rsidRDefault="000A3D40" w:rsidP="00C206DD">
            <w:pPr>
              <w:pStyle w:val="FootnoteText"/>
              <w:contextualSpacing/>
              <w:rPr>
                <w:rFonts w:ascii="Calibri" w:hAnsi="Calibri" w:cs="Arial"/>
                <w:sz w:val="22"/>
                <w:szCs w:val="22"/>
                <w:lang w:eastAsia="en-US"/>
              </w:rPr>
            </w:pPr>
          </w:p>
          <w:p w14:paraId="60D8BC84" w14:textId="77777777" w:rsidR="00C206DD" w:rsidRPr="009E592F" w:rsidRDefault="000A3D40"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C206DD" w:rsidRPr="009E592F">
              <w:rPr>
                <w:rFonts w:ascii="Calibri" w:hAnsi="Calibri" w:cs="Arial"/>
                <w:sz w:val="22"/>
                <w:szCs w:val="22"/>
                <w:lang w:eastAsia="en-US"/>
              </w:rPr>
              <w:t>Accesibilidad física</w:t>
            </w:r>
          </w:p>
          <w:p w14:paraId="75C50817" w14:textId="77777777" w:rsidR="00C206DD" w:rsidRPr="009E592F" w:rsidRDefault="000A3D40"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C206DD" w:rsidRPr="009E592F">
              <w:rPr>
                <w:rFonts w:ascii="Calibri" w:hAnsi="Calibri" w:cs="Arial"/>
                <w:sz w:val="22"/>
                <w:szCs w:val="22"/>
                <w:lang w:eastAsia="en-US"/>
              </w:rPr>
              <w:t>Accesibilidad comunicacional (auditiva y visual)</w:t>
            </w:r>
          </w:p>
          <w:p w14:paraId="22D44907" w14:textId="77777777" w:rsidR="00C206DD" w:rsidRPr="009E592F" w:rsidRDefault="000A3D40" w:rsidP="00C206DD">
            <w:pPr>
              <w:pStyle w:val="FootnoteText"/>
              <w:contextualSpacing/>
              <w:rPr>
                <w:rFonts w:ascii="Calibri" w:hAnsi="Calibri" w:cs="Arial"/>
                <w:sz w:val="22"/>
                <w:szCs w:val="22"/>
                <w:lang w:eastAsia="en-US"/>
              </w:rPr>
            </w:pPr>
            <w:r w:rsidRPr="009E592F">
              <w:rPr>
                <w:rFonts w:ascii="Calibri" w:hAnsi="Calibri" w:cs="Arial"/>
                <w:sz w:val="22"/>
                <w:szCs w:val="22"/>
                <w:lang w:eastAsia="en-US"/>
              </w:rPr>
              <w:t>-</w:t>
            </w:r>
            <w:r w:rsidR="00C206DD" w:rsidRPr="009E592F">
              <w:rPr>
                <w:rFonts w:ascii="Calibri" w:hAnsi="Calibri" w:cs="Arial"/>
                <w:sz w:val="22"/>
                <w:szCs w:val="22"/>
                <w:lang w:eastAsia="en-US"/>
              </w:rPr>
              <w:t>Accesibilidad Informativa (señalización,</w:t>
            </w:r>
            <w:r w:rsidR="00196129" w:rsidRPr="009E592F">
              <w:rPr>
                <w:rFonts w:ascii="Calibri" w:hAnsi="Calibri" w:cs="Arial"/>
                <w:sz w:val="22"/>
                <w:szCs w:val="22"/>
                <w:lang w:eastAsia="en-US"/>
              </w:rPr>
              <w:t xml:space="preserve"> señalética</w:t>
            </w:r>
            <w:r w:rsidR="002764CC" w:rsidRPr="009E592F">
              <w:rPr>
                <w:rFonts w:ascii="Calibri" w:hAnsi="Calibri" w:cs="Arial"/>
                <w:sz w:val="22"/>
                <w:szCs w:val="22"/>
                <w:lang w:eastAsia="en-US"/>
              </w:rPr>
              <w:t xml:space="preserve">, </w:t>
            </w:r>
            <w:r w:rsidR="00C206DD" w:rsidRPr="009E592F">
              <w:rPr>
                <w:rFonts w:ascii="Calibri" w:hAnsi="Calibri" w:cs="Arial"/>
                <w:sz w:val="22"/>
                <w:szCs w:val="22"/>
                <w:lang w:eastAsia="en-US"/>
              </w:rPr>
              <w:t xml:space="preserve">protocolo de comunicación interpersonal, </w:t>
            </w:r>
            <w:r w:rsidR="00196129" w:rsidRPr="009E592F">
              <w:rPr>
                <w:rFonts w:ascii="Calibri" w:hAnsi="Calibri" w:cs="Arial"/>
                <w:sz w:val="22"/>
                <w:szCs w:val="22"/>
                <w:lang w:eastAsia="en-US"/>
              </w:rPr>
              <w:t xml:space="preserve">y de servicio, </w:t>
            </w:r>
            <w:r w:rsidR="00C206DD" w:rsidRPr="009E592F">
              <w:rPr>
                <w:rFonts w:ascii="Calibri" w:hAnsi="Calibri" w:cs="Arial"/>
                <w:sz w:val="22"/>
                <w:szCs w:val="22"/>
                <w:lang w:eastAsia="en-US"/>
              </w:rPr>
              <w:t>etc.)</w:t>
            </w:r>
          </w:p>
          <w:p w14:paraId="45024FF5" w14:textId="77777777" w:rsidR="0045422B" w:rsidRPr="006D61BC" w:rsidRDefault="000A3D40" w:rsidP="00D71966">
            <w:pPr>
              <w:spacing w:after="0" w:line="240" w:lineRule="auto"/>
              <w:contextualSpacing/>
              <w:rPr>
                <w:rFonts w:cs="Arial"/>
                <w:lang w:val="es-HN"/>
              </w:rPr>
            </w:pPr>
            <w:r w:rsidRPr="006D61BC">
              <w:rPr>
                <w:rFonts w:cs="Arial"/>
                <w:lang w:val="es-HN"/>
              </w:rPr>
              <w:t>-</w:t>
            </w:r>
            <w:r w:rsidR="00C206DD" w:rsidRPr="006D61BC">
              <w:rPr>
                <w:rFonts w:cs="Arial"/>
                <w:lang w:val="es-HN"/>
              </w:rPr>
              <w:t>Accesibilidad Tecnológica (medios de comunicación, ICT, websites)</w:t>
            </w:r>
          </w:p>
        </w:tc>
        <w:tc>
          <w:tcPr>
            <w:tcW w:w="2500" w:type="pct"/>
          </w:tcPr>
          <w:p w14:paraId="04C24F9C" w14:textId="77777777" w:rsidR="0045422B" w:rsidRPr="009E592F" w:rsidRDefault="0045422B" w:rsidP="00D71966">
            <w:pPr>
              <w:pStyle w:val="FootnoteText"/>
              <w:contextualSpacing/>
              <w:rPr>
                <w:rFonts w:ascii="Calibri" w:hAnsi="Calibri" w:cs="Arial"/>
                <w:sz w:val="22"/>
                <w:szCs w:val="22"/>
                <w:lang w:eastAsia="en-US"/>
              </w:rPr>
            </w:pPr>
          </w:p>
        </w:tc>
      </w:tr>
      <w:tr w:rsidR="00C86980" w:rsidRPr="009E592F" w14:paraId="4A914C28" w14:textId="77777777" w:rsidTr="00D71966">
        <w:trPr>
          <w:trHeight w:val="146"/>
          <w:jc w:val="center"/>
        </w:trPr>
        <w:tc>
          <w:tcPr>
            <w:tcW w:w="964" w:type="pct"/>
            <w:tcBorders>
              <w:bottom w:val="single" w:sz="4" w:space="0" w:color="auto"/>
            </w:tcBorders>
          </w:tcPr>
          <w:p w14:paraId="75C93A4C" w14:textId="77777777" w:rsidR="00BE0EBB" w:rsidRPr="009E592F" w:rsidRDefault="00BE0EBB" w:rsidP="00D71966">
            <w:pPr>
              <w:pStyle w:val="FootnoteText"/>
              <w:contextualSpacing/>
              <w:rPr>
                <w:rFonts w:ascii="Calibri" w:hAnsi="Calibri" w:cs="Arial"/>
                <w:sz w:val="22"/>
                <w:szCs w:val="22"/>
                <w:lang w:eastAsia="en-US"/>
              </w:rPr>
            </w:pPr>
          </w:p>
          <w:p w14:paraId="43CE7EA7" w14:textId="77777777" w:rsidR="00C86980" w:rsidRPr="009E592F" w:rsidRDefault="00C86980" w:rsidP="00D71966">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036" w:type="pct"/>
            <w:gridSpan w:val="2"/>
            <w:tcBorders>
              <w:bottom w:val="single" w:sz="4" w:space="0" w:color="auto"/>
            </w:tcBorders>
          </w:tcPr>
          <w:p w14:paraId="63DDAF0C" w14:textId="77777777" w:rsidR="00C86980" w:rsidRPr="009E592F" w:rsidRDefault="00C86980" w:rsidP="00D71966">
            <w:pPr>
              <w:pStyle w:val="FootnoteText"/>
              <w:contextualSpacing/>
              <w:rPr>
                <w:rFonts w:ascii="Calibri" w:hAnsi="Calibri" w:cs="Arial"/>
                <w:sz w:val="22"/>
                <w:szCs w:val="22"/>
                <w:lang w:eastAsia="en-US"/>
              </w:rPr>
            </w:pPr>
          </w:p>
        </w:tc>
      </w:tr>
    </w:tbl>
    <w:p w14:paraId="43236A7B" w14:textId="77777777" w:rsidR="00C86980" w:rsidRPr="009E592F" w:rsidRDefault="00C86980" w:rsidP="00C86980">
      <w:pPr>
        <w:tabs>
          <w:tab w:val="left" w:pos="3105"/>
        </w:tabs>
        <w:spacing w:after="0" w:line="240" w:lineRule="auto"/>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4716"/>
        <w:gridCol w:w="5737"/>
      </w:tblGrid>
      <w:tr w:rsidR="00FB73BB" w:rsidRPr="00112169" w14:paraId="3B7E8149" w14:textId="77777777" w:rsidTr="00D7196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03BC5EB2" w14:textId="77777777" w:rsidR="00FB73BB" w:rsidRPr="009E592F" w:rsidRDefault="00FB73BB" w:rsidP="00D71966">
            <w:pPr>
              <w:pStyle w:val="FootnoteText"/>
              <w:ind w:right="180"/>
              <w:contextualSpacing/>
              <w:rPr>
                <w:rFonts w:ascii="Calibri" w:hAnsi="Calibri" w:cs="Arial"/>
                <w:b/>
                <w:lang w:eastAsia="en-US"/>
              </w:rPr>
            </w:pPr>
          </w:p>
          <w:p w14:paraId="6C897C8C" w14:textId="77777777" w:rsidR="00FB73BB" w:rsidRPr="009E592F" w:rsidRDefault="00FB73BB" w:rsidP="00C84C27">
            <w:pPr>
              <w:pStyle w:val="Heading3"/>
            </w:pPr>
            <w:bookmarkStart w:id="64" w:name="_Toc483961957"/>
            <w:r w:rsidRPr="009E592F">
              <w:t>INDICADOR ACCESIBILIDAD 2</w:t>
            </w:r>
            <w:r w:rsidR="005F3213" w:rsidRPr="009E592F">
              <w:t>.3</w:t>
            </w:r>
            <w:r w:rsidR="00025B72" w:rsidRPr="009E592F">
              <w:t xml:space="preserve"> (ACC </w:t>
            </w:r>
            <w:r w:rsidRPr="009E592F">
              <w:t>2.3</w:t>
            </w:r>
            <w:r w:rsidR="005F3213" w:rsidRPr="009E592F">
              <w:t>)</w:t>
            </w:r>
            <w:r w:rsidRPr="009E592F">
              <w:t xml:space="preserve"> PERSONAL PÚBLICO CAPACITADO PARA LA PRESTACIÓN DEL SERVICIO DE TRANSPORTE ACCESIBLE</w:t>
            </w:r>
            <w:bookmarkEnd w:id="64"/>
          </w:p>
          <w:p w14:paraId="717BF54D" w14:textId="77777777" w:rsidR="00FB73BB" w:rsidRPr="009E592F" w:rsidRDefault="00FB73BB" w:rsidP="00D71966">
            <w:pPr>
              <w:pStyle w:val="FootnoteText"/>
              <w:ind w:right="180"/>
              <w:contextualSpacing/>
              <w:jc w:val="both"/>
              <w:rPr>
                <w:rFonts w:ascii="Calibri" w:hAnsi="Calibri" w:cs="Arial"/>
                <w:b/>
                <w:lang w:eastAsia="en-US"/>
              </w:rPr>
            </w:pPr>
          </w:p>
        </w:tc>
      </w:tr>
      <w:tr w:rsidR="00FB73BB" w:rsidRPr="00112169" w14:paraId="73C10529" w14:textId="77777777" w:rsidTr="00D71966">
        <w:trPr>
          <w:jc w:val="center"/>
        </w:trPr>
        <w:tc>
          <w:tcPr>
            <w:tcW w:w="5000" w:type="pct"/>
            <w:gridSpan w:val="3"/>
            <w:tcBorders>
              <w:top w:val="single" w:sz="4" w:space="0" w:color="auto"/>
            </w:tcBorders>
            <w:shd w:val="clear" w:color="auto" w:fill="E6E6E6"/>
          </w:tcPr>
          <w:p w14:paraId="7F32A029" w14:textId="77777777" w:rsidR="00FB73BB" w:rsidRPr="009E592F" w:rsidRDefault="00FB73BB" w:rsidP="00D71966">
            <w:pPr>
              <w:pStyle w:val="FootnoteText"/>
              <w:ind w:right="180"/>
              <w:contextualSpacing/>
              <w:jc w:val="both"/>
              <w:rPr>
                <w:rFonts w:ascii="Calibri" w:hAnsi="Calibri" w:cs="Arial"/>
                <w:sz w:val="22"/>
                <w:szCs w:val="22"/>
                <w:u w:val="single"/>
                <w:lang w:eastAsia="en-US"/>
              </w:rPr>
            </w:pPr>
          </w:p>
          <w:p w14:paraId="54375282" w14:textId="77777777" w:rsidR="00FB73BB" w:rsidRPr="009E592F" w:rsidRDefault="00FB73BB" w:rsidP="00D71966">
            <w:pPr>
              <w:pStyle w:val="FootnoteText"/>
              <w:tabs>
                <w:tab w:val="left" w:pos="1390"/>
              </w:tabs>
              <w:ind w:right="180"/>
              <w:contextualSpacing/>
              <w:jc w:val="both"/>
              <w:rPr>
                <w:rFonts w:ascii="Calibri" w:hAnsi="Calibri" w:cs="Arial"/>
                <w:sz w:val="22"/>
                <w:szCs w:val="22"/>
                <w:lang w:eastAsia="en-US"/>
              </w:rPr>
            </w:pPr>
            <w:r w:rsidRPr="009E592F">
              <w:rPr>
                <w:rFonts w:ascii="Calibri" w:hAnsi="Calibri"/>
                <w:sz w:val="22"/>
                <w:szCs w:val="22"/>
                <w:u w:val="single"/>
                <w:lang w:eastAsia="en-US"/>
              </w:rPr>
              <w:t>Metodología de cálculo</w:t>
            </w:r>
            <w:r w:rsidR="00D4303F" w:rsidRPr="009E592F">
              <w:rPr>
                <w:rFonts w:ascii="Calibri" w:hAnsi="Calibri"/>
                <w:sz w:val="22"/>
                <w:szCs w:val="22"/>
                <w:lang w:eastAsia="en-US"/>
              </w:rPr>
              <w:t>: Número</w:t>
            </w:r>
            <w:r w:rsidR="00BC24AA" w:rsidRPr="009E592F">
              <w:rPr>
                <w:rFonts w:ascii="Calibri" w:hAnsi="Calibri"/>
                <w:sz w:val="22"/>
                <w:szCs w:val="22"/>
                <w:lang w:eastAsia="en-US"/>
              </w:rPr>
              <w:t xml:space="preserve"> y porcentaje de personal capacitado del ámbito público que labora en servicios de transpor</w:t>
            </w:r>
            <w:r w:rsidR="00D4303F" w:rsidRPr="009E592F">
              <w:rPr>
                <w:rFonts w:ascii="Calibri" w:hAnsi="Calibri"/>
                <w:sz w:val="22"/>
                <w:szCs w:val="22"/>
                <w:lang w:eastAsia="en-US"/>
              </w:rPr>
              <w:t xml:space="preserve">te, en zonas urbanas y rurales ÷ </w:t>
            </w:r>
            <w:r w:rsidR="00BC24AA" w:rsidRPr="009E592F">
              <w:rPr>
                <w:rFonts w:ascii="Calibri" w:hAnsi="Calibri"/>
                <w:sz w:val="22"/>
                <w:szCs w:val="22"/>
                <w:lang w:eastAsia="en-US"/>
              </w:rPr>
              <w:t xml:space="preserve">número total del personal de servicios de transporte. </w:t>
            </w:r>
          </w:p>
          <w:p w14:paraId="69652AC1" w14:textId="77777777" w:rsidR="00FB73BB" w:rsidRPr="009E592F" w:rsidRDefault="00FB73BB" w:rsidP="00D71966">
            <w:pPr>
              <w:pStyle w:val="FootnoteText"/>
              <w:ind w:right="180"/>
              <w:contextualSpacing/>
              <w:jc w:val="both"/>
              <w:rPr>
                <w:rFonts w:ascii="Calibri" w:hAnsi="Calibri"/>
                <w:sz w:val="22"/>
                <w:szCs w:val="22"/>
                <w:lang w:eastAsia="en-US"/>
              </w:rPr>
            </w:pPr>
          </w:p>
          <w:p w14:paraId="69260CAC" w14:textId="77777777" w:rsidR="00FB73BB" w:rsidRPr="009E592F" w:rsidRDefault="00FB73BB" w:rsidP="00D71966">
            <w:pPr>
              <w:pStyle w:val="FootnoteText"/>
              <w:contextualSpacing/>
              <w:rPr>
                <w:rFonts w:ascii="Calibri" w:hAnsi="Calibri" w:cs="Arial"/>
                <w:sz w:val="22"/>
                <w:szCs w:val="22"/>
                <w:lang w:eastAsia="en-US"/>
              </w:rPr>
            </w:pPr>
          </w:p>
        </w:tc>
      </w:tr>
      <w:tr w:rsidR="00BC24AA" w:rsidRPr="009E592F" w14:paraId="745C3223" w14:textId="77777777" w:rsidTr="0082108A">
        <w:trPr>
          <w:trHeight w:val="147"/>
          <w:jc w:val="center"/>
        </w:trPr>
        <w:tc>
          <w:tcPr>
            <w:tcW w:w="964" w:type="pct"/>
            <w:vMerge w:val="restart"/>
          </w:tcPr>
          <w:p w14:paraId="4EEFFE90" w14:textId="77777777" w:rsidR="00BC24AA" w:rsidRPr="009E592F" w:rsidRDefault="00BC24AA" w:rsidP="00D71966">
            <w:pPr>
              <w:pStyle w:val="FootnoteText"/>
              <w:contextualSpacing/>
              <w:rPr>
                <w:rFonts w:ascii="Calibri" w:hAnsi="Calibri" w:cs="Arial"/>
                <w:sz w:val="22"/>
                <w:szCs w:val="22"/>
                <w:lang w:eastAsia="en-US"/>
              </w:rPr>
            </w:pPr>
          </w:p>
          <w:p w14:paraId="6805C023" w14:textId="77777777" w:rsidR="00BC24AA" w:rsidRPr="009E592F" w:rsidRDefault="00BC24AA" w:rsidP="00D71966">
            <w:pPr>
              <w:pStyle w:val="FootnoteText"/>
              <w:contextualSpacing/>
              <w:rPr>
                <w:rFonts w:ascii="Calibri" w:hAnsi="Calibri" w:cs="Arial"/>
                <w:sz w:val="22"/>
                <w:szCs w:val="22"/>
                <w:lang w:eastAsia="en-US"/>
              </w:rPr>
            </w:pPr>
          </w:p>
          <w:p w14:paraId="3FA8F926" w14:textId="77777777" w:rsidR="00BC24AA" w:rsidRPr="009E592F" w:rsidRDefault="00BC24AA" w:rsidP="00D71966">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p w14:paraId="506AF900" w14:textId="77777777" w:rsidR="00BC24AA" w:rsidRPr="009E592F" w:rsidRDefault="00BC24AA" w:rsidP="00D71966">
            <w:pPr>
              <w:pStyle w:val="FootnoteText"/>
              <w:contextualSpacing/>
              <w:rPr>
                <w:rFonts w:ascii="Calibri" w:hAnsi="Calibri" w:cs="Arial"/>
                <w:sz w:val="22"/>
                <w:szCs w:val="22"/>
                <w:lang w:eastAsia="en-US"/>
              </w:rPr>
            </w:pPr>
          </w:p>
        </w:tc>
        <w:tc>
          <w:tcPr>
            <w:tcW w:w="1821" w:type="pct"/>
          </w:tcPr>
          <w:p w14:paraId="32DF58CE" w14:textId="77777777" w:rsidR="00BC24AA" w:rsidRPr="009E592F" w:rsidRDefault="00BC24AA" w:rsidP="00D71966">
            <w:pPr>
              <w:spacing w:after="0" w:line="240" w:lineRule="auto"/>
              <w:contextualSpacing/>
              <w:rPr>
                <w:rFonts w:cs="Arial"/>
              </w:rPr>
            </w:pPr>
            <w:r w:rsidRPr="009E592F">
              <w:rPr>
                <w:rFonts w:cs="Arial"/>
              </w:rPr>
              <w:t xml:space="preserve">Zona </w:t>
            </w:r>
            <w:r w:rsidR="00222C99" w:rsidRPr="009E592F">
              <w:rPr>
                <w:rFonts w:cs="Arial"/>
              </w:rPr>
              <w:t>u</w:t>
            </w:r>
            <w:r w:rsidRPr="009E592F">
              <w:rPr>
                <w:rFonts w:cs="Arial"/>
              </w:rPr>
              <w:t>rbana</w:t>
            </w:r>
          </w:p>
        </w:tc>
        <w:tc>
          <w:tcPr>
            <w:tcW w:w="2215" w:type="pct"/>
          </w:tcPr>
          <w:p w14:paraId="3D5EAE94" w14:textId="77777777" w:rsidR="00BC24AA" w:rsidRPr="009E592F" w:rsidRDefault="00BC24AA" w:rsidP="00D71966">
            <w:pPr>
              <w:pStyle w:val="FootnoteText"/>
              <w:contextualSpacing/>
              <w:rPr>
                <w:rFonts w:ascii="Calibri" w:hAnsi="Calibri" w:cs="Arial"/>
                <w:sz w:val="22"/>
                <w:szCs w:val="22"/>
                <w:lang w:eastAsia="en-US"/>
              </w:rPr>
            </w:pPr>
          </w:p>
        </w:tc>
      </w:tr>
      <w:tr w:rsidR="00BC24AA" w:rsidRPr="009E592F" w14:paraId="3D71A9AD" w14:textId="77777777" w:rsidTr="0082108A">
        <w:trPr>
          <w:trHeight w:val="147"/>
          <w:jc w:val="center"/>
        </w:trPr>
        <w:tc>
          <w:tcPr>
            <w:tcW w:w="964" w:type="pct"/>
            <w:vMerge/>
          </w:tcPr>
          <w:p w14:paraId="0FFC68C5" w14:textId="77777777" w:rsidR="00BC24AA" w:rsidRPr="009E592F" w:rsidRDefault="00BC24AA" w:rsidP="00D71966">
            <w:pPr>
              <w:pStyle w:val="FootnoteText"/>
              <w:contextualSpacing/>
              <w:rPr>
                <w:rFonts w:ascii="Calibri" w:hAnsi="Calibri" w:cs="Arial"/>
                <w:sz w:val="22"/>
                <w:szCs w:val="22"/>
                <w:lang w:eastAsia="en-US"/>
              </w:rPr>
            </w:pPr>
          </w:p>
        </w:tc>
        <w:tc>
          <w:tcPr>
            <w:tcW w:w="1821" w:type="pct"/>
          </w:tcPr>
          <w:p w14:paraId="614C1160" w14:textId="77777777" w:rsidR="00BC24AA" w:rsidRPr="009E592F" w:rsidRDefault="00BC24AA" w:rsidP="00D71966">
            <w:pPr>
              <w:spacing w:after="0" w:line="240" w:lineRule="auto"/>
              <w:contextualSpacing/>
              <w:rPr>
                <w:rFonts w:cs="Arial"/>
              </w:rPr>
            </w:pPr>
            <w:r w:rsidRPr="009E592F">
              <w:rPr>
                <w:rFonts w:cs="Arial"/>
              </w:rPr>
              <w:t xml:space="preserve">Zona </w:t>
            </w:r>
            <w:r w:rsidR="00222C99" w:rsidRPr="009E592F">
              <w:rPr>
                <w:rFonts w:cs="Arial"/>
              </w:rPr>
              <w:t>r</w:t>
            </w:r>
            <w:r w:rsidRPr="009E592F">
              <w:rPr>
                <w:rFonts w:cs="Arial"/>
              </w:rPr>
              <w:t>ural</w:t>
            </w:r>
          </w:p>
        </w:tc>
        <w:tc>
          <w:tcPr>
            <w:tcW w:w="2215" w:type="pct"/>
          </w:tcPr>
          <w:p w14:paraId="3E43787A" w14:textId="77777777" w:rsidR="00BC24AA" w:rsidRPr="009E592F" w:rsidRDefault="00BC24AA" w:rsidP="00D71966">
            <w:pPr>
              <w:pStyle w:val="FootnoteText"/>
              <w:contextualSpacing/>
              <w:rPr>
                <w:rFonts w:ascii="Calibri" w:hAnsi="Calibri" w:cs="Arial"/>
                <w:sz w:val="22"/>
                <w:szCs w:val="22"/>
                <w:lang w:eastAsia="en-US"/>
              </w:rPr>
            </w:pPr>
          </w:p>
        </w:tc>
      </w:tr>
      <w:tr w:rsidR="00BC24AA" w:rsidRPr="009E592F" w14:paraId="0B7AB3FF" w14:textId="77777777" w:rsidTr="0082108A">
        <w:trPr>
          <w:trHeight w:val="146"/>
          <w:jc w:val="center"/>
        </w:trPr>
        <w:tc>
          <w:tcPr>
            <w:tcW w:w="964" w:type="pct"/>
            <w:vMerge/>
          </w:tcPr>
          <w:p w14:paraId="4C872505" w14:textId="77777777" w:rsidR="00BC24AA" w:rsidRPr="009E592F" w:rsidRDefault="00BC24AA" w:rsidP="00D71966">
            <w:pPr>
              <w:pStyle w:val="FootnoteText"/>
              <w:contextualSpacing/>
              <w:rPr>
                <w:rFonts w:ascii="Calibri" w:hAnsi="Calibri" w:cs="Arial"/>
                <w:sz w:val="22"/>
                <w:szCs w:val="22"/>
                <w:lang w:eastAsia="en-US"/>
              </w:rPr>
            </w:pPr>
          </w:p>
        </w:tc>
        <w:tc>
          <w:tcPr>
            <w:tcW w:w="1821" w:type="pct"/>
          </w:tcPr>
          <w:p w14:paraId="77A3FC1E" w14:textId="77777777" w:rsidR="00BC24AA" w:rsidRPr="009E592F" w:rsidRDefault="00BC24AA" w:rsidP="00527AB3">
            <w:pPr>
              <w:spacing w:after="0" w:line="240" w:lineRule="auto"/>
              <w:contextualSpacing/>
              <w:rPr>
                <w:rFonts w:cs="Arial"/>
              </w:rPr>
            </w:pPr>
            <w:r w:rsidRPr="009E592F">
              <w:rPr>
                <w:rFonts w:cs="Arial"/>
              </w:rPr>
              <w:t>Transporte</w:t>
            </w:r>
            <w:r w:rsidR="00527AB3" w:rsidRPr="009E592F">
              <w:rPr>
                <w:rFonts w:cs="Arial"/>
              </w:rPr>
              <w:t xml:space="preserve"> </w:t>
            </w:r>
            <w:r w:rsidR="00D4303F" w:rsidRPr="009E592F">
              <w:rPr>
                <w:rFonts w:cs="Arial"/>
              </w:rPr>
              <w:t>p</w:t>
            </w:r>
            <w:r w:rsidR="00527AB3" w:rsidRPr="009E592F">
              <w:rPr>
                <w:rFonts w:cs="Arial"/>
              </w:rPr>
              <w:t xml:space="preserve">úblico </w:t>
            </w:r>
            <w:r w:rsidRPr="009E592F">
              <w:rPr>
                <w:rFonts w:cs="Arial"/>
              </w:rPr>
              <w:t xml:space="preserve">Terrestre </w:t>
            </w:r>
          </w:p>
        </w:tc>
        <w:tc>
          <w:tcPr>
            <w:tcW w:w="2215" w:type="pct"/>
          </w:tcPr>
          <w:p w14:paraId="690BF9CA" w14:textId="77777777" w:rsidR="00BC24AA" w:rsidRPr="009E592F" w:rsidRDefault="00BC24AA" w:rsidP="00D71966">
            <w:pPr>
              <w:pStyle w:val="FootnoteText"/>
              <w:contextualSpacing/>
              <w:rPr>
                <w:rFonts w:ascii="Calibri" w:hAnsi="Calibri" w:cs="Arial"/>
                <w:sz w:val="22"/>
                <w:szCs w:val="22"/>
                <w:lang w:eastAsia="en-US"/>
              </w:rPr>
            </w:pPr>
          </w:p>
        </w:tc>
      </w:tr>
      <w:tr w:rsidR="00BC24AA" w:rsidRPr="009E592F" w14:paraId="4711D48F" w14:textId="77777777" w:rsidTr="0082108A">
        <w:trPr>
          <w:trHeight w:val="146"/>
          <w:jc w:val="center"/>
        </w:trPr>
        <w:tc>
          <w:tcPr>
            <w:tcW w:w="964" w:type="pct"/>
            <w:vMerge/>
          </w:tcPr>
          <w:p w14:paraId="7D57E98B" w14:textId="77777777" w:rsidR="00BC24AA" w:rsidRPr="009E592F" w:rsidRDefault="00BC24AA" w:rsidP="00D71966">
            <w:pPr>
              <w:pStyle w:val="FootnoteText"/>
              <w:contextualSpacing/>
              <w:rPr>
                <w:rFonts w:ascii="Calibri" w:hAnsi="Calibri" w:cs="Arial"/>
                <w:sz w:val="22"/>
                <w:szCs w:val="22"/>
                <w:lang w:eastAsia="en-US"/>
              </w:rPr>
            </w:pPr>
          </w:p>
        </w:tc>
        <w:tc>
          <w:tcPr>
            <w:tcW w:w="1821" w:type="pct"/>
          </w:tcPr>
          <w:p w14:paraId="30A76445" w14:textId="77777777" w:rsidR="00BC24AA" w:rsidRPr="009E592F" w:rsidRDefault="00527AB3" w:rsidP="00D71966">
            <w:pPr>
              <w:spacing w:after="0" w:line="240" w:lineRule="auto"/>
              <w:contextualSpacing/>
              <w:rPr>
                <w:rFonts w:cs="Arial"/>
              </w:rPr>
            </w:pPr>
            <w:r w:rsidRPr="009E592F">
              <w:rPr>
                <w:rFonts w:cs="Arial"/>
              </w:rPr>
              <w:t xml:space="preserve">Transporte </w:t>
            </w:r>
            <w:r w:rsidR="00D4303F" w:rsidRPr="009E592F">
              <w:rPr>
                <w:rFonts w:cs="Arial"/>
              </w:rPr>
              <w:t>p</w:t>
            </w:r>
            <w:r w:rsidRPr="009E592F">
              <w:rPr>
                <w:rFonts w:cs="Arial"/>
              </w:rPr>
              <w:t xml:space="preserve">úblico </w:t>
            </w:r>
            <w:r w:rsidR="00BC24AA" w:rsidRPr="009E592F">
              <w:rPr>
                <w:rFonts w:cs="Arial"/>
              </w:rPr>
              <w:t>Aéreo</w:t>
            </w:r>
          </w:p>
        </w:tc>
        <w:tc>
          <w:tcPr>
            <w:tcW w:w="2215" w:type="pct"/>
          </w:tcPr>
          <w:p w14:paraId="20BE7EC3" w14:textId="77777777" w:rsidR="00BC24AA" w:rsidRPr="009E592F" w:rsidRDefault="00BC24AA" w:rsidP="00D71966">
            <w:pPr>
              <w:pStyle w:val="FootnoteText"/>
              <w:contextualSpacing/>
              <w:rPr>
                <w:rFonts w:ascii="Calibri" w:hAnsi="Calibri" w:cs="Arial"/>
                <w:sz w:val="22"/>
                <w:szCs w:val="22"/>
                <w:lang w:eastAsia="en-US"/>
              </w:rPr>
            </w:pPr>
          </w:p>
        </w:tc>
      </w:tr>
      <w:tr w:rsidR="00BC24AA" w:rsidRPr="00112169" w14:paraId="2445F176" w14:textId="77777777" w:rsidTr="0082108A">
        <w:trPr>
          <w:trHeight w:val="146"/>
          <w:jc w:val="center"/>
        </w:trPr>
        <w:tc>
          <w:tcPr>
            <w:tcW w:w="964" w:type="pct"/>
            <w:vMerge/>
          </w:tcPr>
          <w:p w14:paraId="12144400" w14:textId="77777777" w:rsidR="00BC24AA" w:rsidRPr="009E592F" w:rsidRDefault="00BC24AA" w:rsidP="00D71966">
            <w:pPr>
              <w:pStyle w:val="FootnoteText"/>
              <w:contextualSpacing/>
              <w:rPr>
                <w:rFonts w:ascii="Calibri" w:hAnsi="Calibri" w:cs="Arial"/>
                <w:sz w:val="22"/>
                <w:szCs w:val="22"/>
                <w:lang w:eastAsia="en-US"/>
              </w:rPr>
            </w:pPr>
          </w:p>
        </w:tc>
        <w:tc>
          <w:tcPr>
            <w:tcW w:w="1821" w:type="pct"/>
          </w:tcPr>
          <w:p w14:paraId="2E816382" w14:textId="77777777" w:rsidR="00BC24AA" w:rsidRPr="006D61BC" w:rsidRDefault="00BC24AA" w:rsidP="00D71966">
            <w:pPr>
              <w:spacing w:after="0" w:line="240" w:lineRule="auto"/>
              <w:contextualSpacing/>
              <w:rPr>
                <w:rFonts w:cs="Arial"/>
                <w:lang w:val="es-HN"/>
              </w:rPr>
            </w:pPr>
            <w:r w:rsidRPr="006D61BC">
              <w:rPr>
                <w:rFonts w:cs="Arial"/>
                <w:lang w:val="es-HN"/>
              </w:rPr>
              <w:t>Transporte</w:t>
            </w:r>
            <w:r w:rsidR="00527AB3" w:rsidRPr="006D61BC">
              <w:rPr>
                <w:rFonts w:cs="Arial"/>
                <w:lang w:val="es-HN"/>
              </w:rPr>
              <w:t xml:space="preserve"> </w:t>
            </w:r>
            <w:r w:rsidR="00D4303F" w:rsidRPr="006D61BC">
              <w:rPr>
                <w:rFonts w:cs="Arial"/>
                <w:lang w:val="es-HN"/>
              </w:rPr>
              <w:t>p</w:t>
            </w:r>
            <w:r w:rsidR="00527AB3" w:rsidRPr="006D61BC">
              <w:rPr>
                <w:rFonts w:cs="Arial"/>
                <w:lang w:val="es-HN"/>
              </w:rPr>
              <w:t xml:space="preserve">úblico </w:t>
            </w:r>
            <w:r w:rsidR="00D4303F" w:rsidRPr="006D61BC">
              <w:rPr>
                <w:rFonts w:cs="Arial"/>
                <w:lang w:val="es-HN"/>
              </w:rPr>
              <w:t>a</w:t>
            </w:r>
            <w:r w:rsidR="00527AB3" w:rsidRPr="006D61BC">
              <w:rPr>
                <w:rFonts w:cs="Arial"/>
                <w:lang w:val="es-HN"/>
              </w:rPr>
              <w:t xml:space="preserve">cuático: </w:t>
            </w:r>
            <w:r w:rsidRPr="006D61BC">
              <w:rPr>
                <w:rFonts w:cs="Arial"/>
                <w:lang w:val="es-HN"/>
              </w:rPr>
              <w:t xml:space="preserve"> fluvial y marítimo</w:t>
            </w:r>
          </w:p>
        </w:tc>
        <w:tc>
          <w:tcPr>
            <w:tcW w:w="2215" w:type="pct"/>
          </w:tcPr>
          <w:p w14:paraId="34D32BD9" w14:textId="77777777" w:rsidR="00BC24AA" w:rsidRPr="009E592F" w:rsidRDefault="00BC24AA" w:rsidP="00D71966">
            <w:pPr>
              <w:pStyle w:val="FootnoteText"/>
              <w:contextualSpacing/>
              <w:rPr>
                <w:rFonts w:ascii="Calibri" w:hAnsi="Calibri" w:cs="Arial"/>
                <w:sz w:val="22"/>
                <w:szCs w:val="22"/>
                <w:lang w:eastAsia="en-US"/>
              </w:rPr>
            </w:pPr>
          </w:p>
        </w:tc>
      </w:tr>
      <w:tr w:rsidR="00527AB3" w:rsidRPr="00112169" w14:paraId="599F7AF9" w14:textId="77777777" w:rsidTr="0082108A">
        <w:trPr>
          <w:trHeight w:val="146"/>
          <w:jc w:val="center"/>
        </w:trPr>
        <w:tc>
          <w:tcPr>
            <w:tcW w:w="964" w:type="pct"/>
            <w:vMerge/>
          </w:tcPr>
          <w:p w14:paraId="2A4CF63D" w14:textId="77777777" w:rsidR="00527AB3" w:rsidRPr="009E592F" w:rsidRDefault="00527AB3" w:rsidP="00D71966">
            <w:pPr>
              <w:pStyle w:val="FootnoteText"/>
              <w:contextualSpacing/>
              <w:rPr>
                <w:rFonts w:ascii="Calibri" w:hAnsi="Calibri" w:cs="Arial"/>
                <w:sz w:val="22"/>
                <w:szCs w:val="22"/>
                <w:lang w:eastAsia="en-US"/>
              </w:rPr>
            </w:pPr>
          </w:p>
        </w:tc>
        <w:tc>
          <w:tcPr>
            <w:tcW w:w="1821" w:type="pct"/>
          </w:tcPr>
          <w:p w14:paraId="658F48BE" w14:textId="77777777" w:rsidR="00527AB3" w:rsidRPr="006D61BC" w:rsidRDefault="00D4303F" w:rsidP="00D71966">
            <w:pPr>
              <w:spacing w:after="0" w:line="240" w:lineRule="auto"/>
              <w:contextualSpacing/>
              <w:rPr>
                <w:rFonts w:cs="Arial"/>
                <w:lang w:val="es-HN"/>
              </w:rPr>
            </w:pPr>
            <w:r w:rsidRPr="006D61BC">
              <w:rPr>
                <w:rFonts w:cs="Arial"/>
                <w:lang w:val="es-HN"/>
              </w:rPr>
              <w:t>Activación de protocolos de s</w:t>
            </w:r>
            <w:r w:rsidR="00527AB3" w:rsidRPr="006D61BC">
              <w:rPr>
                <w:rFonts w:cs="Arial"/>
                <w:lang w:val="es-HN"/>
              </w:rPr>
              <w:t xml:space="preserve">ervicio </w:t>
            </w:r>
          </w:p>
        </w:tc>
        <w:tc>
          <w:tcPr>
            <w:tcW w:w="2215" w:type="pct"/>
          </w:tcPr>
          <w:p w14:paraId="44E67EE9" w14:textId="77777777" w:rsidR="00527AB3" w:rsidRPr="009E592F" w:rsidRDefault="00527AB3" w:rsidP="00D71966">
            <w:pPr>
              <w:pStyle w:val="FootnoteText"/>
              <w:contextualSpacing/>
              <w:rPr>
                <w:rFonts w:ascii="Calibri" w:hAnsi="Calibri" w:cs="Arial"/>
                <w:sz w:val="22"/>
                <w:szCs w:val="22"/>
                <w:lang w:eastAsia="en-US"/>
              </w:rPr>
            </w:pPr>
          </w:p>
        </w:tc>
      </w:tr>
      <w:tr w:rsidR="00BC24AA" w:rsidRPr="00112169" w14:paraId="4DBE1C8D" w14:textId="77777777" w:rsidTr="0082108A">
        <w:trPr>
          <w:trHeight w:val="146"/>
          <w:jc w:val="center"/>
        </w:trPr>
        <w:tc>
          <w:tcPr>
            <w:tcW w:w="964" w:type="pct"/>
            <w:vMerge/>
          </w:tcPr>
          <w:p w14:paraId="563D837D" w14:textId="77777777" w:rsidR="00BC24AA" w:rsidRPr="009E592F" w:rsidRDefault="00BC24AA" w:rsidP="00D71966">
            <w:pPr>
              <w:pStyle w:val="FootnoteText"/>
              <w:contextualSpacing/>
              <w:rPr>
                <w:rFonts w:ascii="Calibri" w:hAnsi="Calibri" w:cs="Arial"/>
                <w:sz w:val="22"/>
                <w:szCs w:val="22"/>
                <w:lang w:eastAsia="en-US"/>
              </w:rPr>
            </w:pPr>
          </w:p>
        </w:tc>
        <w:tc>
          <w:tcPr>
            <w:tcW w:w="1821" w:type="pct"/>
          </w:tcPr>
          <w:p w14:paraId="10EA34DE" w14:textId="77777777" w:rsidR="00BC24AA" w:rsidRPr="006D61BC" w:rsidRDefault="00BC24AA" w:rsidP="00D71966">
            <w:pPr>
              <w:spacing w:after="0" w:line="240" w:lineRule="auto"/>
              <w:contextualSpacing/>
              <w:rPr>
                <w:rFonts w:cs="Arial"/>
                <w:lang w:val="es-HN"/>
              </w:rPr>
            </w:pPr>
            <w:r w:rsidRPr="006D61BC">
              <w:rPr>
                <w:rFonts w:cs="Arial"/>
                <w:lang w:val="es-HN"/>
              </w:rPr>
              <w:t xml:space="preserve">Programas de </w:t>
            </w:r>
            <w:r w:rsidR="00527AB3" w:rsidRPr="006D61BC">
              <w:rPr>
                <w:rFonts w:cs="Arial"/>
                <w:lang w:val="es-HN"/>
              </w:rPr>
              <w:t>formación</w:t>
            </w:r>
            <w:r w:rsidR="00D4303F" w:rsidRPr="006D61BC">
              <w:rPr>
                <w:rFonts w:cs="Arial"/>
                <w:lang w:val="es-HN"/>
              </w:rPr>
              <w:t xml:space="preserve"> impartidos en el tema</w:t>
            </w:r>
          </w:p>
        </w:tc>
        <w:tc>
          <w:tcPr>
            <w:tcW w:w="2215" w:type="pct"/>
          </w:tcPr>
          <w:p w14:paraId="03FAF60E" w14:textId="77777777" w:rsidR="00BC24AA" w:rsidRPr="009E592F" w:rsidRDefault="00BC24AA" w:rsidP="00D71966">
            <w:pPr>
              <w:pStyle w:val="FootnoteText"/>
              <w:contextualSpacing/>
              <w:rPr>
                <w:rFonts w:ascii="Calibri" w:hAnsi="Calibri" w:cs="Arial"/>
                <w:sz w:val="22"/>
                <w:szCs w:val="22"/>
                <w:lang w:eastAsia="en-US"/>
              </w:rPr>
            </w:pPr>
          </w:p>
        </w:tc>
      </w:tr>
      <w:tr w:rsidR="00FB73BB" w:rsidRPr="009E592F" w14:paraId="5815FA7F" w14:textId="77777777" w:rsidTr="00D71966">
        <w:trPr>
          <w:trHeight w:val="146"/>
          <w:jc w:val="center"/>
        </w:trPr>
        <w:tc>
          <w:tcPr>
            <w:tcW w:w="964" w:type="pct"/>
            <w:tcBorders>
              <w:bottom w:val="single" w:sz="4" w:space="0" w:color="auto"/>
            </w:tcBorders>
          </w:tcPr>
          <w:p w14:paraId="115A202C" w14:textId="77777777" w:rsidR="00FB73BB" w:rsidRPr="009E592F" w:rsidRDefault="00FB73BB" w:rsidP="00D71966">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036" w:type="pct"/>
            <w:gridSpan w:val="2"/>
            <w:tcBorders>
              <w:bottom w:val="single" w:sz="4" w:space="0" w:color="auto"/>
            </w:tcBorders>
          </w:tcPr>
          <w:p w14:paraId="4990EE62" w14:textId="77777777" w:rsidR="00FB73BB" w:rsidRPr="009E592F" w:rsidRDefault="00FB73BB" w:rsidP="00D71966">
            <w:pPr>
              <w:pStyle w:val="FootnoteText"/>
              <w:contextualSpacing/>
              <w:rPr>
                <w:rFonts w:ascii="Calibri" w:hAnsi="Calibri" w:cs="Arial"/>
                <w:sz w:val="22"/>
                <w:szCs w:val="22"/>
                <w:lang w:eastAsia="en-US"/>
              </w:rPr>
            </w:pPr>
          </w:p>
        </w:tc>
      </w:tr>
    </w:tbl>
    <w:p w14:paraId="3AA1D36D" w14:textId="4E5DECBF" w:rsidR="00E16296" w:rsidRPr="009E592F" w:rsidRDefault="00E16296" w:rsidP="00E16296">
      <w:pPr>
        <w:spacing w:after="0" w:line="240" w:lineRule="auto"/>
        <w:rPr>
          <w:b/>
          <w:sz w:val="28"/>
          <w:szCs w:val="28"/>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2870"/>
      </w:tblGrid>
      <w:tr w:rsidR="00E16296" w:rsidRPr="00112169" w14:paraId="39776F7A" w14:textId="77777777" w:rsidTr="007D366C">
        <w:tc>
          <w:tcPr>
            <w:tcW w:w="13176" w:type="dxa"/>
          </w:tcPr>
          <w:p w14:paraId="6D38CA98" w14:textId="77777777" w:rsidR="00E16296" w:rsidRPr="00381595" w:rsidRDefault="00E16296" w:rsidP="007D366C">
            <w:pPr>
              <w:spacing w:after="0" w:line="240" w:lineRule="auto"/>
              <w:ind w:left="90" w:right="90"/>
              <w:rPr>
                <w:b/>
                <w:i/>
                <w:sz w:val="28"/>
                <w:szCs w:val="28"/>
                <w:lang w:val="es-HN"/>
              </w:rPr>
            </w:pPr>
          </w:p>
          <w:p w14:paraId="2BE04017" w14:textId="77777777" w:rsidR="00E16296" w:rsidRPr="006D61BC" w:rsidRDefault="00463A70" w:rsidP="00463A70">
            <w:pPr>
              <w:spacing w:after="0" w:line="240" w:lineRule="auto"/>
              <w:ind w:left="90" w:right="90"/>
              <w:jc w:val="both"/>
              <w:rPr>
                <w:i/>
                <w:sz w:val="28"/>
                <w:szCs w:val="28"/>
                <w:lang w:val="es-HN"/>
              </w:rPr>
            </w:pPr>
            <w:r w:rsidRPr="006D61BC">
              <w:rPr>
                <w:b/>
                <w:i/>
                <w:sz w:val="28"/>
                <w:szCs w:val="28"/>
                <w:lang w:val="es-HN"/>
              </w:rPr>
              <w:t xml:space="preserve">META ACCESIBILIDAD </w:t>
            </w:r>
            <w:r w:rsidR="00E16296" w:rsidRPr="006D61BC">
              <w:rPr>
                <w:b/>
                <w:i/>
                <w:sz w:val="28"/>
                <w:szCs w:val="28"/>
                <w:lang w:val="es-HN"/>
              </w:rPr>
              <w:t xml:space="preserve">3: </w:t>
            </w:r>
            <w:r w:rsidR="00E16296" w:rsidRPr="006D61BC">
              <w:rPr>
                <w:i/>
                <w:sz w:val="28"/>
                <w:szCs w:val="28"/>
                <w:lang w:val="es-HN"/>
              </w:rPr>
              <w:t xml:space="preserve">Las personas con discapacidad acceden con autonomía y en igualdad de  </w:t>
            </w:r>
            <w:r w:rsidRPr="006D61BC">
              <w:rPr>
                <w:i/>
                <w:sz w:val="28"/>
                <w:szCs w:val="28"/>
                <w:lang w:val="es-HN"/>
              </w:rPr>
              <w:t>oportunidades a la comunicación e información, especialmente</w:t>
            </w:r>
            <w:r w:rsidR="00E16296" w:rsidRPr="006D61BC">
              <w:rPr>
                <w:i/>
                <w:sz w:val="28"/>
                <w:szCs w:val="28"/>
                <w:lang w:val="es-HN"/>
              </w:rPr>
              <w:t xml:space="preserve"> </w:t>
            </w:r>
            <w:r w:rsidRPr="006D61BC">
              <w:rPr>
                <w:i/>
                <w:sz w:val="28"/>
                <w:szCs w:val="28"/>
                <w:lang w:val="es-HN"/>
              </w:rPr>
              <w:t xml:space="preserve">a </w:t>
            </w:r>
            <w:r w:rsidR="00E16296" w:rsidRPr="006D61BC">
              <w:rPr>
                <w:i/>
                <w:sz w:val="28"/>
                <w:szCs w:val="28"/>
                <w:lang w:val="es-HN"/>
              </w:rPr>
              <w:t>los contenidos e información de uso público, sea su dominio público o privado.</w:t>
            </w:r>
          </w:p>
          <w:p w14:paraId="18BD83D6" w14:textId="155A755A" w:rsidR="00E16296" w:rsidRPr="006D61BC" w:rsidRDefault="00E16296" w:rsidP="007D366C">
            <w:pPr>
              <w:spacing w:after="0" w:line="240" w:lineRule="auto"/>
              <w:rPr>
                <w:b/>
                <w:sz w:val="28"/>
                <w:szCs w:val="28"/>
                <w:lang w:val="es-HN"/>
              </w:rPr>
            </w:pPr>
          </w:p>
        </w:tc>
      </w:tr>
    </w:tbl>
    <w:p w14:paraId="2E199ABF" w14:textId="77777777" w:rsidR="000136E3" w:rsidRPr="006D61BC" w:rsidRDefault="000136E3" w:rsidP="009E04C6">
      <w:pPr>
        <w:spacing w:after="0" w:line="240" w:lineRule="auto"/>
        <w:ind w:left="708"/>
        <w:rPr>
          <w:rFonts w:cs="Arial"/>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F82EEF" w:rsidRPr="00112169" w14:paraId="5C557169" w14:textId="77777777" w:rsidTr="00D7196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27524CCF" w14:textId="77777777" w:rsidR="006B5290" w:rsidRPr="006D61BC" w:rsidRDefault="006B5290" w:rsidP="00115F1B">
            <w:pPr>
              <w:widowControl w:val="0"/>
              <w:spacing w:after="0" w:line="240" w:lineRule="auto"/>
              <w:contextualSpacing/>
              <w:jc w:val="both"/>
              <w:rPr>
                <w:rFonts w:cs="Arial"/>
                <w:b/>
                <w:sz w:val="24"/>
                <w:szCs w:val="24"/>
                <w:lang w:val="es-HN"/>
              </w:rPr>
            </w:pPr>
          </w:p>
          <w:p w14:paraId="1B595640" w14:textId="77777777" w:rsidR="006B5290" w:rsidRPr="006D61BC" w:rsidRDefault="006B5290" w:rsidP="00C84C27">
            <w:pPr>
              <w:pStyle w:val="Heading3"/>
            </w:pPr>
            <w:bookmarkStart w:id="65" w:name="_Toc483961958"/>
            <w:r w:rsidRPr="006D61BC">
              <w:t>INDICADOR ACCESIBILIDAD</w:t>
            </w:r>
            <w:r w:rsidR="00A04FA7" w:rsidRPr="006D61BC">
              <w:t xml:space="preserve"> 3.1</w:t>
            </w:r>
            <w:r w:rsidR="00025B72" w:rsidRPr="006D61BC">
              <w:t xml:space="preserve"> (ACC 3.1) </w:t>
            </w:r>
            <w:r w:rsidRPr="006D61BC">
              <w:t xml:space="preserve">  MEDIDAS ADOPTADAS PARA POSIBILITAR EL ACCESO, EN IGUALDAD DE </w:t>
            </w:r>
            <w:r w:rsidR="007D366C" w:rsidRPr="006D61BC">
              <w:t xml:space="preserve"> O</w:t>
            </w:r>
            <w:r w:rsidRPr="006D61BC">
              <w:t>PORTUNIDADES, A</w:t>
            </w:r>
            <w:r w:rsidR="000136E3" w:rsidRPr="006D61BC">
              <w:t xml:space="preserve"> LA COMUNICACIÓN E INFORMACIÓN, INCLUYENDO TAMBIÉN </w:t>
            </w:r>
            <w:r w:rsidR="00115F1B" w:rsidRPr="006D61BC">
              <w:t xml:space="preserve">LOS MEDIOS DE </w:t>
            </w:r>
            <w:r w:rsidR="007D366C" w:rsidRPr="006D61BC">
              <w:t xml:space="preserve"> C</w:t>
            </w:r>
            <w:r w:rsidR="00976575" w:rsidRPr="006D61BC">
              <w:t>OMUNICACION/TRANSMISIÓN</w:t>
            </w:r>
            <w:r w:rsidR="00025B72" w:rsidRPr="006D61BC">
              <w:t xml:space="preserve"> </w:t>
            </w:r>
            <w:r w:rsidRPr="006D61BC">
              <w:t xml:space="preserve">DE </w:t>
            </w:r>
            <w:r w:rsidR="00025B72" w:rsidRPr="006D61BC">
              <w:t>INFORMACIÓN</w:t>
            </w:r>
            <w:bookmarkEnd w:id="65"/>
          </w:p>
          <w:p w14:paraId="4D4E9FCE" w14:textId="77777777" w:rsidR="006B5290" w:rsidRPr="006D61BC" w:rsidRDefault="006B5290" w:rsidP="006B5290">
            <w:pPr>
              <w:widowControl w:val="0"/>
              <w:spacing w:after="0" w:line="240" w:lineRule="auto"/>
              <w:contextualSpacing/>
              <w:rPr>
                <w:rFonts w:cs="Arial"/>
                <w:b/>
                <w:sz w:val="24"/>
                <w:szCs w:val="24"/>
                <w:lang w:val="es-HN"/>
              </w:rPr>
            </w:pPr>
          </w:p>
        </w:tc>
      </w:tr>
      <w:tr w:rsidR="00F82EEF" w:rsidRPr="00112169" w14:paraId="5EEDA062" w14:textId="77777777" w:rsidTr="00D71966">
        <w:trPr>
          <w:jc w:val="center"/>
        </w:trPr>
        <w:tc>
          <w:tcPr>
            <w:tcW w:w="5000" w:type="pct"/>
            <w:gridSpan w:val="3"/>
            <w:tcBorders>
              <w:top w:val="single" w:sz="4" w:space="0" w:color="auto"/>
            </w:tcBorders>
            <w:shd w:val="clear" w:color="auto" w:fill="E6E6E6"/>
          </w:tcPr>
          <w:p w14:paraId="54EC9F3C" w14:textId="77777777" w:rsidR="00F82EEF" w:rsidRPr="006D61BC" w:rsidRDefault="00F82EEF" w:rsidP="00F82EEF">
            <w:pPr>
              <w:widowControl w:val="0"/>
              <w:spacing w:after="0" w:line="240" w:lineRule="auto"/>
              <w:contextualSpacing/>
              <w:rPr>
                <w:rFonts w:cs="Arial"/>
                <w:lang w:val="es-HN"/>
              </w:rPr>
            </w:pPr>
          </w:p>
          <w:p w14:paraId="14A5B5B0" w14:textId="77777777" w:rsidR="00025B72" w:rsidRPr="006D61BC" w:rsidRDefault="00025B72" w:rsidP="00F82EEF">
            <w:pPr>
              <w:widowControl w:val="0"/>
              <w:spacing w:after="0" w:line="240" w:lineRule="auto"/>
              <w:contextualSpacing/>
              <w:rPr>
                <w:rFonts w:cs="Arial"/>
                <w:lang w:val="es-HN"/>
              </w:rPr>
            </w:pPr>
            <w:r w:rsidRPr="006D61BC">
              <w:rPr>
                <w:rFonts w:cs="Arial"/>
                <w:u w:val="single"/>
                <w:lang w:val="es-HN"/>
              </w:rPr>
              <w:t>Metodología de cálculo</w:t>
            </w:r>
            <w:r w:rsidRPr="006D61BC">
              <w:rPr>
                <w:rFonts w:cs="Arial"/>
                <w:lang w:val="es-HN"/>
              </w:rPr>
              <w:t>: Una por cada descriptor</w:t>
            </w:r>
          </w:p>
          <w:p w14:paraId="3437E233" w14:textId="77777777" w:rsidR="00025B72" w:rsidRPr="006D61BC" w:rsidRDefault="00025B72" w:rsidP="00F82EEF">
            <w:pPr>
              <w:widowControl w:val="0"/>
              <w:spacing w:after="0" w:line="240" w:lineRule="auto"/>
              <w:contextualSpacing/>
              <w:rPr>
                <w:rFonts w:cs="Arial"/>
                <w:lang w:val="es-HN"/>
              </w:rPr>
            </w:pPr>
          </w:p>
        </w:tc>
      </w:tr>
      <w:tr w:rsidR="00F82EEF" w:rsidRPr="00112169" w14:paraId="7F5599F3" w14:textId="77777777" w:rsidTr="00D71966">
        <w:trPr>
          <w:trHeight w:val="147"/>
          <w:jc w:val="center"/>
        </w:trPr>
        <w:tc>
          <w:tcPr>
            <w:tcW w:w="964" w:type="pct"/>
            <w:vMerge w:val="restart"/>
          </w:tcPr>
          <w:p w14:paraId="5D2EB1FB" w14:textId="77777777" w:rsidR="006D5F7F" w:rsidRPr="006D61BC" w:rsidRDefault="006D5F7F" w:rsidP="00F82EEF">
            <w:pPr>
              <w:widowControl w:val="0"/>
              <w:spacing w:after="0" w:line="240" w:lineRule="auto"/>
              <w:contextualSpacing/>
              <w:rPr>
                <w:rFonts w:cs="Arial"/>
                <w:lang w:val="es-HN"/>
              </w:rPr>
            </w:pPr>
          </w:p>
          <w:p w14:paraId="636ED6FA" w14:textId="77777777" w:rsidR="00F82EEF" w:rsidRPr="009E592F" w:rsidRDefault="00F20AC5" w:rsidP="00F82EEF">
            <w:pPr>
              <w:widowControl w:val="0"/>
              <w:spacing w:after="0" w:line="240" w:lineRule="auto"/>
              <w:contextualSpacing/>
              <w:rPr>
                <w:rFonts w:cs="Arial"/>
              </w:rPr>
            </w:pPr>
            <w:r w:rsidRPr="009E592F">
              <w:rPr>
                <w:rFonts w:cs="Arial"/>
              </w:rPr>
              <w:t>Descriptores</w:t>
            </w:r>
            <w:r w:rsidR="00B2100C" w:rsidRPr="009E592F">
              <w:rPr>
                <w:rStyle w:val="FootnoteReference"/>
                <w:rFonts w:cs="Arial"/>
              </w:rPr>
              <w:footnoteReference w:id="29"/>
            </w:r>
          </w:p>
        </w:tc>
        <w:tc>
          <w:tcPr>
            <w:tcW w:w="1536" w:type="pct"/>
          </w:tcPr>
          <w:p w14:paraId="2E3A2B22" w14:textId="77777777" w:rsidR="00025B72" w:rsidRPr="009E592F" w:rsidRDefault="00025B72" w:rsidP="007B1A87">
            <w:pPr>
              <w:spacing w:after="0" w:line="240" w:lineRule="auto"/>
              <w:contextualSpacing/>
              <w:rPr>
                <w:rFonts w:cs="Arial"/>
              </w:rPr>
            </w:pPr>
          </w:p>
          <w:p w14:paraId="089589ED" w14:textId="77777777" w:rsidR="00F82EEF" w:rsidRPr="009E592F" w:rsidRDefault="00A04FA7" w:rsidP="007B1A87">
            <w:pPr>
              <w:spacing w:after="0" w:line="240" w:lineRule="auto"/>
              <w:contextualSpacing/>
              <w:rPr>
                <w:rFonts w:cs="Arial"/>
              </w:rPr>
            </w:pPr>
            <w:r w:rsidRPr="009E592F">
              <w:rPr>
                <w:rFonts w:cs="Arial"/>
              </w:rPr>
              <w:t>Medid</w:t>
            </w:r>
            <w:r w:rsidR="007B1A87" w:rsidRPr="009E592F">
              <w:rPr>
                <w:rFonts w:cs="Arial"/>
              </w:rPr>
              <w:t>as normativas</w:t>
            </w:r>
          </w:p>
        </w:tc>
        <w:tc>
          <w:tcPr>
            <w:tcW w:w="2500" w:type="pct"/>
          </w:tcPr>
          <w:p w14:paraId="6BD90304" w14:textId="77777777" w:rsidR="00F82EEF" w:rsidRPr="006D61BC" w:rsidRDefault="00B03479" w:rsidP="004D4BF4">
            <w:pPr>
              <w:widowControl w:val="0"/>
              <w:spacing w:after="0" w:line="240" w:lineRule="auto"/>
              <w:contextualSpacing/>
              <w:jc w:val="both"/>
              <w:rPr>
                <w:rFonts w:cs="Arial"/>
                <w:lang w:val="es-HN"/>
              </w:rPr>
            </w:pPr>
            <w:r w:rsidRPr="006D61BC">
              <w:rPr>
                <w:rFonts w:cs="Arial"/>
                <w:lang w:val="es-HN"/>
              </w:rPr>
              <w:t>Plan Nacional de Accesibilidad Universal,  define las obligaciones de las instituciones públicas y privadas responsables de garantizar a las Personas con Discapacidad una adecuada accesibilidad, tanto a su entorno físico como a la tecnología de la información y la comunicación</w:t>
            </w:r>
          </w:p>
        </w:tc>
      </w:tr>
      <w:tr w:rsidR="0082108A" w:rsidRPr="00112169" w14:paraId="6A541A64" w14:textId="77777777" w:rsidTr="00D71966">
        <w:trPr>
          <w:trHeight w:val="146"/>
          <w:jc w:val="center"/>
        </w:trPr>
        <w:tc>
          <w:tcPr>
            <w:tcW w:w="964" w:type="pct"/>
            <w:vMerge/>
          </w:tcPr>
          <w:p w14:paraId="11FFF5E4" w14:textId="77777777" w:rsidR="0082108A" w:rsidRPr="006D61BC" w:rsidRDefault="0082108A" w:rsidP="00F82EEF">
            <w:pPr>
              <w:widowControl w:val="0"/>
              <w:spacing w:after="0" w:line="240" w:lineRule="auto"/>
              <w:contextualSpacing/>
              <w:rPr>
                <w:rFonts w:cs="Arial"/>
                <w:lang w:val="es-HN"/>
              </w:rPr>
            </w:pPr>
          </w:p>
        </w:tc>
        <w:tc>
          <w:tcPr>
            <w:tcW w:w="1536" w:type="pct"/>
          </w:tcPr>
          <w:p w14:paraId="2388F3FC" w14:textId="77777777" w:rsidR="0082108A" w:rsidRPr="006D61BC" w:rsidRDefault="0082108A" w:rsidP="00F82EEF">
            <w:pPr>
              <w:spacing w:after="0" w:line="240" w:lineRule="auto"/>
              <w:contextualSpacing/>
              <w:rPr>
                <w:rFonts w:cs="Arial"/>
                <w:lang w:val="es-HN"/>
              </w:rPr>
            </w:pPr>
          </w:p>
          <w:p w14:paraId="5804E150" w14:textId="77777777" w:rsidR="0082108A" w:rsidRPr="006D61BC" w:rsidRDefault="0082108A" w:rsidP="00F82EEF">
            <w:pPr>
              <w:spacing w:after="0" w:line="240" w:lineRule="auto"/>
              <w:contextualSpacing/>
              <w:rPr>
                <w:rFonts w:cs="Arial"/>
                <w:lang w:val="es-HN"/>
              </w:rPr>
            </w:pPr>
            <w:r w:rsidRPr="006D61BC">
              <w:rPr>
                <w:rFonts w:cs="Arial"/>
                <w:lang w:val="es-HN"/>
              </w:rPr>
              <w:t>Programas de apoyo tecnológico de acceso a la comunicación e información</w:t>
            </w:r>
          </w:p>
          <w:p w14:paraId="4E44A0F0" w14:textId="77777777" w:rsidR="0082108A" w:rsidRPr="006D61BC" w:rsidRDefault="0082108A" w:rsidP="00F82EEF">
            <w:pPr>
              <w:spacing w:after="0" w:line="240" w:lineRule="auto"/>
              <w:contextualSpacing/>
              <w:rPr>
                <w:rFonts w:cs="Arial"/>
                <w:lang w:val="es-HN"/>
              </w:rPr>
            </w:pPr>
          </w:p>
        </w:tc>
        <w:tc>
          <w:tcPr>
            <w:tcW w:w="2500" w:type="pct"/>
            <w:vMerge w:val="restart"/>
          </w:tcPr>
          <w:p w14:paraId="3B133139" w14:textId="77777777" w:rsidR="0082108A" w:rsidRPr="006D61BC" w:rsidRDefault="0082108A" w:rsidP="004D4BF4">
            <w:pPr>
              <w:widowControl w:val="0"/>
              <w:spacing w:after="0" w:line="240" w:lineRule="auto"/>
              <w:contextualSpacing/>
              <w:jc w:val="both"/>
              <w:rPr>
                <w:rFonts w:cs="Arial"/>
                <w:lang w:val="es-HN"/>
              </w:rPr>
            </w:pPr>
            <w:r w:rsidRPr="006D61BC">
              <w:rPr>
                <w:rFonts w:cs="Arial"/>
                <w:lang w:val="es-HN"/>
              </w:rPr>
              <w:t>Durante el 2015, se ejecutaron a través del Fondo de Inversiones en Telecomunicaciones y Tecnologías de la Información los siguientes proyectos de conectividad: Reactivación de la Red del Proyecto Aprende, Aldeas Eurosolar, Centros Comunitarios, Educatrachos, Zonas de Internet del Pueblo y Centros del Instituto Nacional de Formación Profesional, que brindan servicio de internet a 2,800 sitios a nivel nacional, de los cuales 2,580 son centros educativos públicos, 124 son centros comunitarios, 100 parques públicos y 31 centros del Instituto Nacional de Formación Profesional.</w:t>
            </w:r>
          </w:p>
        </w:tc>
      </w:tr>
      <w:tr w:rsidR="0082108A" w:rsidRPr="009E592F" w14:paraId="7769E185" w14:textId="77777777" w:rsidTr="004C6498">
        <w:trPr>
          <w:trHeight w:val="400"/>
          <w:jc w:val="center"/>
        </w:trPr>
        <w:tc>
          <w:tcPr>
            <w:tcW w:w="964" w:type="pct"/>
            <w:vMerge/>
          </w:tcPr>
          <w:p w14:paraId="3785617E" w14:textId="77777777" w:rsidR="0082108A" w:rsidRPr="006D61BC" w:rsidRDefault="0082108A" w:rsidP="00F82EEF">
            <w:pPr>
              <w:widowControl w:val="0"/>
              <w:spacing w:after="0" w:line="240" w:lineRule="auto"/>
              <w:contextualSpacing/>
              <w:rPr>
                <w:rFonts w:cs="Arial"/>
                <w:lang w:val="es-HN"/>
              </w:rPr>
            </w:pPr>
          </w:p>
        </w:tc>
        <w:tc>
          <w:tcPr>
            <w:tcW w:w="1536" w:type="pct"/>
          </w:tcPr>
          <w:p w14:paraId="1BCEC4AF" w14:textId="77777777" w:rsidR="0082108A" w:rsidRPr="009E592F" w:rsidRDefault="0082108A" w:rsidP="00F82EEF">
            <w:pPr>
              <w:spacing w:after="0" w:line="240" w:lineRule="auto"/>
              <w:contextualSpacing/>
              <w:rPr>
                <w:rFonts w:cs="Arial"/>
              </w:rPr>
            </w:pPr>
            <w:r w:rsidRPr="009E592F">
              <w:rPr>
                <w:rFonts w:cs="Arial"/>
              </w:rPr>
              <w:t>Contenidos audiovisuales</w:t>
            </w:r>
          </w:p>
        </w:tc>
        <w:tc>
          <w:tcPr>
            <w:tcW w:w="2500" w:type="pct"/>
            <w:vMerge/>
          </w:tcPr>
          <w:p w14:paraId="665C20F9" w14:textId="77777777" w:rsidR="0082108A" w:rsidRPr="009E592F" w:rsidRDefault="0082108A" w:rsidP="004D4BF4">
            <w:pPr>
              <w:widowControl w:val="0"/>
              <w:spacing w:after="0" w:line="240" w:lineRule="auto"/>
              <w:contextualSpacing/>
              <w:jc w:val="both"/>
              <w:rPr>
                <w:rFonts w:cs="Arial"/>
              </w:rPr>
            </w:pPr>
          </w:p>
        </w:tc>
      </w:tr>
      <w:tr w:rsidR="0082108A" w:rsidRPr="009E592F" w14:paraId="1259125D" w14:textId="77777777" w:rsidTr="004C6498">
        <w:trPr>
          <w:trHeight w:val="420"/>
          <w:jc w:val="center"/>
        </w:trPr>
        <w:tc>
          <w:tcPr>
            <w:tcW w:w="964" w:type="pct"/>
            <w:vMerge/>
          </w:tcPr>
          <w:p w14:paraId="33FDAF31" w14:textId="77777777" w:rsidR="0082108A" w:rsidRPr="009E592F" w:rsidRDefault="0082108A" w:rsidP="00F82EEF">
            <w:pPr>
              <w:widowControl w:val="0"/>
              <w:spacing w:after="0" w:line="240" w:lineRule="auto"/>
              <w:contextualSpacing/>
              <w:rPr>
                <w:rFonts w:cs="Arial"/>
              </w:rPr>
            </w:pPr>
          </w:p>
        </w:tc>
        <w:tc>
          <w:tcPr>
            <w:tcW w:w="1536" w:type="pct"/>
          </w:tcPr>
          <w:p w14:paraId="1C56ADF2" w14:textId="77777777" w:rsidR="0082108A" w:rsidRPr="009E592F" w:rsidRDefault="0082108A" w:rsidP="00F82EEF">
            <w:pPr>
              <w:spacing w:after="0" w:line="240" w:lineRule="auto"/>
              <w:contextualSpacing/>
              <w:rPr>
                <w:rFonts w:cs="Arial"/>
              </w:rPr>
            </w:pPr>
            <w:r w:rsidRPr="009E592F">
              <w:rPr>
                <w:rFonts w:cs="Arial"/>
              </w:rPr>
              <w:t>Contenidos digitales</w:t>
            </w:r>
          </w:p>
        </w:tc>
        <w:tc>
          <w:tcPr>
            <w:tcW w:w="2500" w:type="pct"/>
            <w:vMerge/>
          </w:tcPr>
          <w:p w14:paraId="445BD722" w14:textId="77777777" w:rsidR="0082108A" w:rsidRPr="009E592F" w:rsidRDefault="0082108A" w:rsidP="004D4BF4">
            <w:pPr>
              <w:widowControl w:val="0"/>
              <w:spacing w:after="0" w:line="240" w:lineRule="auto"/>
              <w:contextualSpacing/>
              <w:jc w:val="both"/>
              <w:rPr>
                <w:rFonts w:cs="Arial"/>
              </w:rPr>
            </w:pPr>
          </w:p>
        </w:tc>
      </w:tr>
      <w:tr w:rsidR="0082108A" w:rsidRPr="009E592F" w14:paraId="07E81AB3" w14:textId="77777777" w:rsidTr="00D71966">
        <w:trPr>
          <w:trHeight w:val="146"/>
          <w:jc w:val="center"/>
        </w:trPr>
        <w:tc>
          <w:tcPr>
            <w:tcW w:w="964" w:type="pct"/>
            <w:vMerge/>
          </w:tcPr>
          <w:p w14:paraId="7E22398C" w14:textId="77777777" w:rsidR="0082108A" w:rsidRPr="009E592F" w:rsidRDefault="0082108A" w:rsidP="00F82EEF">
            <w:pPr>
              <w:widowControl w:val="0"/>
              <w:spacing w:after="0" w:line="240" w:lineRule="auto"/>
              <w:contextualSpacing/>
              <w:rPr>
                <w:rFonts w:cs="Arial"/>
              </w:rPr>
            </w:pPr>
          </w:p>
        </w:tc>
        <w:tc>
          <w:tcPr>
            <w:tcW w:w="1536" w:type="pct"/>
          </w:tcPr>
          <w:p w14:paraId="532D63B2" w14:textId="77777777" w:rsidR="0082108A" w:rsidRPr="009E592F" w:rsidRDefault="0082108A" w:rsidP="00C33267">
            <w:pPr>
              <w:spacing w:after="0" w:line="240" w:lineRule="auto"/>
              <w:contextualSpacing/>
              <w:rPr>
                <w:rFonts w:cs="Arial"/>
              </w:rPr>
            </w:pPr>
            <w:r w:rsidRPr="009E592F">
              <w:rPr>
                <w:rFonts w:cs="Arial"/>
              </w:rPr>
              <w:t>Contenidos impresos</w:t>
            </w:r>
          </w:p>
        </w:tc>
        <w:tc>
          <w:tcPr>
            <w:tcW w:w="2500" w:type="pct"/>
            <w:vMerge/>
          </w:tcPr>
          <w:p w14:paraId="0F5696E9" w14:textId="77777777" w:rsidR="0082108A" w:rsidRPr="009E592F" w:rsidRDefault="0082108A" w:rsidP="004D4BF4">
            <w:pPr>
              <w:widowControl w:val="0"/>
              <w:spacing w:after="0" w:line="240" w:lineRule="auto"/>
              <w:contextualSpacing/>
              <w:jc w:val="both"/>
              <w:rPr>
                <w:rFonts w:cs="Arial"/>
              </w:rPr>
            </w:pPr>
          </w:p>
        </w:tc>
      </w:tr>
      <w:tr w:rsidR="0082108A" w:rsidRPr="00112169" w14:paraId="5EE11B4A" w14:textId="77777777" w:rsidTr="00D71966">
        <w:trPr>
          <w:trHeight w:val="146"/>
          <w:jc w:val="center"/>
        </w:trPr>
        <w:tc>
          <w:tcPr>
            <w:tcW w:w="964" w:type="pct"/>
            <w:vMerge/>
          </w:tcPr>
          <w:p w14:paraId="6E550563" w14:textId="77777777" w:rsidR="0082108A" w:rsidRPr="009E592F" w:rsidRDefault="0082108A" w:rsidP="00F82EEF">
            <w:pPr>
              <w:widowControl w:val="0"/>
              <w:spacing w:after="0" w:line="240" w:lineRule="auto"/>
              <w:contextualSpacing/>
              <w:rPr>
                <w:rFonts w:cs="Arial"/>
              </w:rPr>
            </w:pPr>
          </w:p>
        </w:tc>
        <w:tc>
          <w:tcPr>
            <w:tcW w:w="1536" w:type="pct"/>
          </w:tcPr>
          <w:p w14:paraId="4EBCA84A" w14:textId="77777777" w:rsidR="0082108A" w:rsidRPr="006D61BC" w:rsidRDefault="0082108A" w:rsidP="00F82EEF">
            <w:pPr>
              <w:spacing w:after="0" w:line="240" w:lineRule="auto"/>
              <w:contextualSpacing/>
              <w:rPr>
                <w:rFonts w:cs="Arial"/>
                <w:lang w:val="es-HN"/>
              </w:rPr>
            </w:pPr>
          </w:p>
          <w:p w14:paraId="36910C81" w14:textId="77777777" w:rsidR="0082108A" w:rsidRPr="006D61BC" w:rsidRDefault="0082108A" w:rsidP="00F82EEF">
            <w:pPr>
              <w:spacing w:after="0" w:line="240" w:lineRule="auto"/>
              <w:contextualSpacing/>
              <w:rPr>
                <w:rFonts w:cs="Arial"/>
                <w:lang w:val="es-HN"/>
              </w:rPr>
            </w:pPr>
            <w:r w:rsidRPr="006D61BC">
              <w:rPr>
                <w:rFonts w:cs="Arial"/>
                <w:lang w:val="es-HN"/>
              </w:rPr>
              <w:t xml:space="preserve">Programas de la televisión pública accesibles. </w:t>
            </w:r>
          </w:p>
          <w:p w14:paraId="759980BC" w14:textId="77777777" w:rsidR="0082108A" w:rsidRPr="006D61BC" w:rsidRDefault="0082108A" w:rsidP="00F82EEF">
            <w:pPr>
              <w:spacing w:after="0" w:line="240" w:lineRule="auto"/>
              <w:contextualSpacing/>
              <w:rPr>
                <w:rFonts w:cs="Arial"/>
                <w:lang w:val="es-HN"/>
              </w:rPr>
            </w:pPr>
          </w:p>
        </w:tc>
        <w:tc>
          <w:tcPr>
            <w:tcW w:w="2500" w:type="pct"/>
            <w:vMerge w:val="restart"/>
          </w:tcPr>
          <w:p w14:paraId="1CEC9E44" w14:textId="77777777" w:rsidR="0082108A" w:rsidRPr="006D61BC" w:rsidRDefault="0082108A" w:rsidP="004D4BF4">
            <w:pPr>
              <w:widowControl w:val="0"/>
              <w:spacing w:after="0" w:line="240" w:lineRule="auto"/>
              <w:contextualSpacing/>
              <w:jc w:val="both"/>
              <w:rPr>
                <w:rFonts w:cs="Arial"/>
                <w:lang w:val="es-HN"/>
              </w:rPr>
            </w:pPr>
            <w:r w:rsidRPr="006D61BC">
              <w:rPr>
                <w:rFonts w:cs="Arial"/>
                <w:lang w:val="es-HN"/>
              </w:rPr>
              <w:t>Canal 8 Televisión Nacional de Honduras (TNH) cuenta con un intérprete de Lengua de Señas Hondureña en dos de los noticieros que transmite diariamente.</w:t>
            </w:r>
          </w:p>
          <w:p w14:paraId="3C8054D2" w14:textId="77777777" w:rsidR="0082108A" w:rsidRPr="006D61BC" w:rsidRDefault="0082108A" w:rsidP="004D4BF4">
            <w:pPr>
              <w:widowControl w:val="0"/>
              <w:spacing w:after="0" w:line="240" w:lineRule="auto"/>
              <w:contextualSpacing/>
              <w:jc w:val="both"/>
              <w:rPr>
                <w:rFonts w:cs="Arial"/>
                <w:lang w:val="es-HN"/>
              </w:rPr>
            </w:pPr>
          </w:p>
          <w:p w14:paraId="76B37D76" w14:textId="64CE9C7B" w:rsidR="0082108A" w:rsidRPr="006D61BC" w:rsidRDefault="0082108A" w:rsidP="004D4BF4">
            <w:pPr>
              <w:widowControl w:val="0"/>
              <w:spacing w:after="0" w:line="240" w:lineRule="auto"/>
              <w:contextualSpacing/>
              <w:jc w:val="both"/>
              <w:rPr>
                <w:rFonts w:cs="Arial"/>
                <w:lang w:val="es-HN"/>
              </w:rPr>
            </w:pPr>
            <w:r w:rsidRPr="006D61BC">
              <w:rPr>
                <w:rFonts w:cs="Arial"/>
                <w:lang w:val="es-HN"/>
              </w:rPr>
              <w:t>Además, el canal del Congreso Nacional cuenta en su programación con un espacio de 1 hora semanal, para abordar diferentes temas relacionados con discapacidad. El canal de televisión de la Iglesia Católica, incluye interpretación de Lengua de Señas Hondureña en uno de sus noticieros y en la trans</w:t>
            </w:r>
            <w:r w:rsidR="004D4BF4">
              <w:rPr>
                <w:rFonts w:cs="Arial"/>
                <w:lang w:val="es-HN"/>
              </w:rPr>
              <w:t>misión de la homilía dominical.</w:t>
            </w:r>
          </w:p>
        </w:tc>
      </w:tr>
      <w:tr w:rsidR="0082108A" w:rsidRPr="00112169" w14:paraId="02A4352B" w14:textId="77777777" w:rsidTr="00D71966">
        <w:trPr>
          <w:trHeight w:val="146"/>
          <w:jc w:val="center"/>
        </w:trPr>
        <w:tc>
          <w:tcPr>
            <w:tcW w:w="964" w:type="pct"/>
          </w:tcPr>
          <w:p w14:paraId="7CE0D6CC" w14:textId="77777777" w:rsidR="0082108A" w:rsidRPr="006D61BC" w:rsidRDefault="0082108A" w:rsidP="00F82EEF">
            <w:pPr>
              <w:widowControl w:val="0"/>
              <w:spacing w:after="0" w:line="240" w:lineRule="auto"/>
              <w:contextualSpacing/>
              <w:rPr>
                <w:rFonts w:cs="Arial"/>
                <w:lang w:val="es-HN"/>
              </w:rPr>
            </w:pPr>
          </w:p>
        </w:tc>
        <w:tc>
          <w:tcPr>
            <w:tcW w:w="1536" w:type="pct"/>
          </w:tcPr>
          <w:p w14:paraId="589D460C" w14:textId="77777777" w:rsidR="0082108A" w:rsidRPr="006D61BC" w:rsidRDefault="0082108A" w:rsidP="00F82EEF">
            <w:pPr>
              <w:spacing w:after="0" w:line="240" w:lineRule="auto"/>
              <w:contextualSpacing/>
              <w:rPr>
                <w:rFonts w:cs="Arial"/>
                <w:lang w:val="es-HN"/>
              </w:rPr>
            </w:pPr>
          </w:p>
          <w:p w14:paraId="2495109B" w14:textId="77777777" w:rsidR="0082108A" w:rsidRPr="006D61BC" w:rsidRDefault="0082108A" w:rsidP="00F82EEF">
            <w:pPr>
              <w:spacing w:after="0" w:line="240" w:lineRule="auto"/>
              <w:contextualSpacing/>
              <w:rPr>
                <w:rFonts w:cs="Arial"/>
                <w:lang w:val="es-HN"/>
              </w:rPr>
            </w:pPr>
            <w:r w:rsidRPr="006D61BC">
              <w:rPr>
                <w:rFonts w:cs="Arial"/>
                <w:lang w:val="es-HN"/>
              </w:rPr>
              <w:t>Acceso a las telecomunicaciones, especialmente en casos de emergencia</w:t>
            </w:r>
          </w:p>
        </w:tc>
        <w:tc>
          <w:tcPr>
            <w:tcW w:w="2500" w:type="pct"/>
            <w:vMerge/>
          </w:tcPr>
          <w:p w14:paraId="05AAC069" w14:textId="77777777" w:rsidR="0082108A" w:rsidRPr="006D61BC" w:rsidRDefault="0082108A" w:rsidP="00F82EEF">
            <w:pPr>
              <w:widowControl w:val="0"/>
              <w:spacing w:after="0" w:line="240" w:lineRule="auto"/>
              <w:contextualSpacing/>
              <w:rPr>
                <w:rFonts w:cs="Arial"/>
                <w:lang w:val="es-HN"/>
              </w:rPr>
            </w:pPr>
          </w:p>
        </w:tc>
      </w:tr>
      <w:tr w:rsidR="00F82EEF" w:rsidRPr="009E592F" w14:paraId="4B6722B7" w14:textId="77777777" w:rsidTr="00D71966">
        <w:trPr>
          <w:trHeight w:val="146"/>
          <w:jc w:val="center"/>
        </w:trPr>
        <w:tc>
          <w:tcPr>
            <w:tcW w:w="964" w:type="pct"/>
            <w:tcBorders>
              <w:bottom w:val="single" w:sz="4" w:space="0" w:color="auto"/>
            </w:tcBorders>
          </w:tcPr>
          <w:p w14:paraId="70986EDC" w14:textId="77777777" w:rsidR="007D366C" w:rsidRPr="006D61BC" w:rsidRDefault="007D366C" w:rsidP="00F82EEF">
            <w:pPr>
              <w:widowControl w:val="0"/>
              <w:spacing w:after="0" w:line="240" w:lineRule="auto"/>
              <w:contextualSpacing/>
              <w:rPr>
                <w:rFonts w:eastAsia="Calibri" w:cs="Arial"/>
                <w:lang w:val="es-HN"/>
              </w:rPr>
            </w:pPr>
          </w:p>
          <w:p w14:paraId="50B2A7B6" w14:textId="3FABA6FA" w:rsidR="00714AD6" w:rsidRPr="004C6498" w:rsidRDefault="004C6498" w:rsidP="00F82EEF">
            <w:pPr>
              <w:widowControl w:val="0"/>
              <w:spacing w:after="0" w:line="240" w:lineRule="auto"/>
              <w:contextualSpacing/>
              <w:rPr>
                <w:rFonts w:eastAsia="Calibri" w:cs="Arial"/>
              </w:rPr>
            </w:pPr>
            <w:r>
              <w:rPr>
                <w:rFonts w:eastAsia="Calibri" w:cs="Arial"/>
              </w:rPr>
              <w:t>Fuente de la información</w:t>
            </w:r>
          </w:p>
        </w:tc>
        <w:tc>
          <w:tcPr>
            <w:tcW w:w="4036" w:type="pct"/>
            <w:gridSpan w:val="2"/>
            <w:tcBorders>
              <w:bottom w:val="single" w:sz="4" w:space="0" w:color="auto"/>
            </w:tcBorders>
          </w:tcPr>
          <w:p w14:paraId="70D8E21B" w14:textId="77777777" w:rsidR="00F82EEF" w:rsidRPr="009E592F" w:rsidRDefault="0082108A" w:rsidP="00F82EEF">
            <w:pPr>
              <w:widowControl w:val="0"/>
              <w:spacing w:after="0" w:line="240" w:lineRule="auto"/>
              <w:contextualSpacing/>
              <w:rPr>
                <w:rFonts w:cs="Arial"/>
              </w:rPr>
            </w:pPr>
            <w:r w:rsidRPr="009E592F">
              <w:rPr>
                <w:rFonts w:cs="Arial"/>
              </w:rPr>
              <w:t>http://www.congresonacional.hn/, http://www.conatel.gob.hn/, http://tnh.gob.hn/</w:t>
            </w:r>
          </w:p>
        </w:tc>
      </w:tr>
    </w:tbl>
    <w:p w14:paraId="4EAB9887" w14:textId="77777777" w:rsidR="00F82EEF" w:rsidRPr="009E592F" w:rsidRDefault="00F82EEF" w:rsidP="00F82EEF">
      <w:pPr>
        <w:spacing w:after="0" w:line="240" w:lineRule="auto"/>
        <w:contextualSpacing/>
        <w:rPr>
          <w:rFonts w:cs="Arial"/>
        </w:rPr>
      </w:pPr>
    </w:p>
    <w:p w14:paraId="280748EA" w14:textId="77777777" w:rsidR="00C33267" w:rsidRPr="009E592F" w:rsidRDefault="00C33267" w:rsidP="009E04C6">
      <w:pPr>
        <w:spacing w:after="0" w:line="240" w:lineRule="auto"/>
        <w:ind w:left="708"/>
        <w:rPr>
          <w:rFonts w:cs="Arial"/>
        </w:rPr>
      </w:pPr>
    </w:p>
    <w:p w14:paraId="195CD81E" w14:textId="77777777" w:rsidR="006C3C8C" w:rsidRPr="009E592F" w:rsidRDefault="006C3C8C" w:rsidP="00804A47">
      <w:pPr>
        <w:spacing w:after="0" w:line="240" w:lineRule="auto"/>
        <w:contextualSpacing/>
        <w:rPr>
          <w:rFonts w:cs="Arial"/>
        </w:rPr>
        <w:sectPr w:rsidR="006C3C8C" w:rsidRPr="009E592F" w:rsidSect="00B139A5">
          <w:headerReference w:type="default" r:id="rId57"/>
          <w:headerReference w:type="first" r:id="rId58"/>
          <w:pgSz w:w="15840" w:h="12240" w:orient="landscape" w:code="1"/>
          <w:pgMar w:top="1800" w:right="1440" w:bottom="1800" w:left="1440" w:header="720" w:footer="720" w:gutter="0"/>
          <w:cols w:space="720"/>
          <w:titlePg/>
          <w:docGrid w:linePitch="360"/>
        </w:sectPr>
      </w:pPr>
    </w:p>
    <w:p w14:paraId="4C30ABF3" w14:textId="6C8177AC" w:rsidR="00647652" w:rsidRDefault="00647652" w:rsidP="006C3C8C">
      <w:pPr>
        <w:spacing w:after="0" w:line="240" w:lineRule="auto"/>
        <w:rPr>
          <w:lang w:eastAsia="x-none"/>
        </w:rPr>
      </w:pPr>
    </w:p>
    <w:p w14:paraId="3DD8FF4A" w14:textId="4BF83F4E" w:rsidR="00D33500" w:rsidRDefault="00D33500" w:rsidP="006C3C8C">
      <w:pPr>
        <w:spacing w:after="0" w:line="240" w:lineRule="auto"/>
        <w:rPr>
          <w:lang w:eastAsia="x-none"/>
        </w:rPr>
      </w:pPr>
    </w:p>
    <w:p w14:paraId="0DA17066" w14:textId="52BE50A4" w:rsidR="00D33500" w:rsidRDefault="00D33500" w:rsidP="006C3C8C">
      <w:pPr>
        <w:spacing w:after="0" w:line="240" w:lineRule="auto"/>
        <w:rPr>
          <w:lang w:eastAsia="x-none"/>
        </w:rPr>
      </w:pPr>
    </w:p>
    <w:p w14:paraId="6A288848" w14:textId="4C988A7F" w:rsidR="00D33500" w:rsidRDefault="00D33500" w:rsidP="006C3C8C">
      <w:pPr>
        <w:spacing w:after="0" w:line="240" w:lineRule="auto"/>
        <w:rPr>
          <w:lang w:eastAsia="x-none"/>
        </w:rPr>
      </w:pPr>
    </w:p>
    <w:p w14:paraId="13060E18" w14:textId="55738825" w:rsidR="00D33500" w:rsidRDefault="00D33500" w:rsidP="006C3C8C">
      <w:pPr>
        <w:spacing w:after="0" w:line="240" w:lineRule="auto"/>
        <w:rPr>
          <w:lang w:eastAsia="x-none"/>
        </w:rPr>
      </w:pPr>
    </w:p>
    <w:p w14:paraId="4C3AE256" w14:textId="50510BB4" w:rsidR="00D33500" w:rsidRDefault="00D33500" w:rsidP="006C3C8C">
      <w:pPr>
        <w:spacing w:after="0" w:line="240" w:lineRule="auto"/>
        <w:rPr>
          <w:lang w:eastAsia="x-none"/>
        </w:rPr>
      </w:pPr>
    </w:p>
    <w:p w14:paraId="503ADBE5" w14:textId="064B7311" w:rsidR="00D33500" w:rsidRDefault="00D33500" w:rsidP="006C3C8C">
      <w:pPr>
        <w:spacing w:after="0" w:line="240" w:lineRule="auto"/>
        <w:rPr>
          <w:lang w:eastAsia="x-none"/>
        </w:rPr>
      </w:pPr>
    </w:p>
    <w:p w14:paraId="178A1544" w14:textId="3189DC6F" w:rsidR="00D33500" w:rsidRDefault="00D33500" w:rsidP="006C3C8C">
      <w:pPr>
        <w:spacing w:after="0" w:line="240" w:lineRule="auto"/>
        <w:rPr>
          <w:lang w:eastAsia="x-none"/>
        </w:rPr>
      </w:pPr>
    </w:p>
    <w:p w14:paraId="10DA5B6E" w14:textId="77777777" w:rsidR="00D33500" w:rsidRPr="009E592F" w:rsidRDefault="00D33500" w:rsidP="006C3C8C">
      <w:pPr>
        <w:spacing w:after="0" w:line="240" w:lineRule="auto"/>
        <w:rPr>
          <w:lang w:eastAsia="x-none"/>
        </w:rPr>
      </w:pPr>
    </w:p>
    <w:p w14:paraId="02415423" w14:textId="77777777" w:rsidR="00647652" w:rsidRPr="009E592F" w:rsidRDefault="00647652" w:rsidP="006C3C8C">
      <w:pPr>
        <w:spacing w:after="0" w:line="240" w:lineRule="auto"/>
        <w:rPr>
          <w:lang w:eastAsia="x-none"/>
        </w:rPr>
      </w:pPr>
    </w:p>
    <w:p w14:paraId="1F456170" w14:textId="77777777" w:rsidR="00F24763" w:rsidRPr="009E592F" w:rsidRDefault="00F24763" w:rsidP="00D33500">
      <w:pPr>
        <w:pStyle w:val="Heading2"/>
        <w:jc w:val="center"/>
      </w:pPr>
      <w:bookmarkStart w:id="66" w:name="_Toc410920523"/>
      <w:bookmarkStart w:id="67" w:name="_Toc483961959"/>
      <w:r w:rsidRPr="009E592F">
        <w:t>PARTICIPACIÓN POLÍTICA</w:t>
      </w:r>
      <w:bookmarkEnd w:id="66"/>
      <w:bookmarkEnd w:id="67"/>
    </w:p>
    <w:p w14:paraId="7CFF09A2" w14:textId="77777777" w:rsidR="007D366C" w:rsidRPr="006D61BC" w:rsidRDefault="007D366C" w:rsidP="00905251">
      <w:pPr>
        <w:spacing w:after="0" w:line="240" w:lineRule="auto"/>
        <w:jc w:val="center"/>
        <w:rPr>
          <w:lang w:val="es-HN"/>
        </w:rPr>
      </w:pPr>
    </w:p>
    <w:p w14:paraId="5F2182B0" w14:textId="77777777" w:rsidR="007D366C" w:rsidRPr="006D61BC" w:rsidRDefault="00226988" w:rsidP="00905251">
      <w:pPr>
        <w:spacing w:after="0" w:line="240" w:lineRule="auto"/>
        <w:jc w:val="center"/>
        <w:rPr>
          <w:lang w:val="es-HN"/>
        </w:rPr>
      </w:pPr>
      <w:r w:rsidRPr="006D61BC">
        <w:rPr>
          <w:lang w:val="es-HN"/>
        </w:rPr>
        <w:t>Objetivo: Asegurar la plena y activa participación e inclusión de las personas con discapacidad en la vida pública y política,</w:t>
      </w:r>
    </w:p>
    <w:p w14:paraId="239F7713" w14:textId="77777777" w:rsidR="00905251" w:rsidRPr="006D61BC" w:rsidRDefault="00226988" w:rsidP="00905251">
      <w:pPr>
        <w:spacing w:after="0" w:line="240" w:lineRule="auto"/>
        <w:jc w:val="center"/>
        <w:rPr>
          <w:lang w:val="es-HN"/>
        </w:rPr>
      </w:pPr>
      <w:r w:rsidRPr="006D61BC">
        <w:rPr>
          <w:lang w:val="es-HN"/>
        </w:rPr>
        <w:t>incluyendo su participación en la formulación y adopción de políticas públicas destinadas a proteger y promover sus derechos</w:t>
      </w:r>
      <w:r w:rsidR="00905251" w:rsidRPr="006D61BC">
        <w:rPr>
          <w:lang w:val="es-HN"/>
        </w:rPr>
        <w:t xml:space="preserve"> </w:t>
      </w:r>
    </w:p>
    <w:p w14:paraId="37A7E546" w14:textId="77777777" w:rsidR="00162350" w:rsidRPr="006D61BC" w:rsidRDefault="00226988" w:rsidP="00905251">
      <w:pPr>
        <w:spacing w:after="0" w:line="240" w:lineRule="auto"/>
        <w:jc w:val="center"/>
        <w:rPr>
          <w:lang w:val="es-HN"/>
        </w:rPr>
      </w:pPr>
      <w:r w:rsidRPr="006D61BC">
        <w:rPr>
          <w:lang w:val="es-HN"/>
        </w:rPr>
        <w:t>en iguald</w:t>
      </w:r>
      <w:r w:rsidR="00905251" w:rsidRPr="006D61BC">
        <w:rPr>
          <w:lang w:val="es-HN"/>
        </w:rPr>
        <w:t>ad de condiciones con las demás</w:t>
      </w:r>
    </w:p>
    <w:p w14:paraId="3F13924F" w14:textId="77777777" w:rsidR="00162350" w:rsidRPr="006D61BC" w:rsidRDefault="00162350" w:rsidP="00905251">
      <w:pPr>
        <w:spacing w:after="0" w:line="240" w:lineRule="auto"/>
        <w:jc w:val="center"/>
        <w:rPr>
          <w:lang w:val="es-HN"/>
        </w:rPr>
        <w:sectPr w:rsidR="00162350" w:rsidRPr="006D61BC" w:rsidSect="00B139A5">
          <w:headerReference w:type="default" r:id="rId59"/>
          <w:headerReference w:type="first" r:id="rId60"/>
          <w:pgSz w:w="15840" w:h="12240" w:orient="landscape" w:code="1"/>
          <w:pgMar w:top="1800" w:right="1440" w:bottom="1800" w:left="1440" w:header="720" w:footer="720" w:gutter="0"/>
          <w:cols w:space="720"/>
          <w:titlePg/>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870"/>
      </w:tblGrid>
      <w:tr w:rsidR="00750E64" w:rsidRPr="00112169" w14:paraId="6B754BE2" w14:textId="77777777" w:rsidTr="00D853DF">
        <w:tc>
          <w:tcPr>
            <w:tcW w:w="13176" w:type="dxa"/>
          </w:tcPr>
          <w:p w14:paraId="6CE0BF68" w14:textId="77777777" w:rsidR="00750E64" w:rsidRPr="006D61BC" w:rsidRDefault="00750E64" w:rsidP="00D853DF">
            <w:pPr>
              <w:spacing w:after="0" w:line="240" w:lineRule="auto"/>
              <w:ind w:right="180"/>
              <w:contextualSpacing/>
              <w:jc w:val="both"/>
              <w:rPr>
                <w:rFonts w:cs="Arial"/>
                <w:i/>
                <w:sz w:val="28"/>
                <w:szCs w:val="28"/>
                <w:lang w:val="es-HN"/>
              </w:rPr>
            </w:pPr>
          </w:p>
          <w:p w14:paraId="051BE967" w14:textId="77777777" w:rsidR="007D366C" w:rsidRPr="006D61BC" w:rsidRDefault="007D366C" w:rsidP="00D853DF">
            <w:pPr>
              <w:spacing w:after="0" w:line="240" w:lineRule="auto"/>
              <w:ind w:right="180"/>
              <w:contextualSpacing/>
              <w:jc w:val="both"/>
              <w:rPr>
                <w:rFonts w:cs="Arial"/>
                <w:i/>
                <w:sz w:val="28"/>
                <w:szCs w:val="28"/>
                <w:lang w:val="es-HN"/>
              </w:rPr>
            </w:pPr>
          </w:p>
          <w:p w14:paraId="1AD5C832" w14:textId="77777777" w:rsidR="00750E64" w:rsidRPr="006D61BC" w:rsidRDefault="00750E64" w:rsidP="007D366C">
            <w:pPr>
              <w:spacing w:after="0" w:line="240" w:lineRule="auto"/>
              <w:ind w:left="90" w:right="180"/>
              <w:contextualSpacing/>
              <w:jc w:val="both"/>
              <w:rPr>
                <w:rFonts w:cs="Arial"/>
                <w:i/>
                <w:sz w:val="28"/>
                <w:szCs w:val="28"/>
                <w:lang w:val="es-HN"/>
              </w:rPr>
            </w:pPr>
            <w:r w:rsidRPr="006D61BC">
              <w:rPr>
                <w:b/>
                <w:i/>
                <w:sz w:val="28"/>
                <w:szCs w:val="28"/>
                <w:lang w:val="es-HN"/>
              </w:rPr>
              <w:t xml:space="preserve">META </w:t>
            </w:r>
            <w:r w:rsidR="00BD30D7" w:rsidRPr="006D61BC">
              <w:rPr>
                <w:b/>
                <w:i/>
                <w:sz w:val="28"/>
                <w:szCs w:val="28"/>
                <w:lang w:val="es-HN"/>
              </w:rPr>
              <w:t xml:space="preserve">PARTICIPACIÓN POLÍTICA </w:t>
            </w:r>
            <w:r w:rsidRPr="006D61BC">
              <w:rPr>
                <w:b/>
                <w:i/>
                <w:sz w:val="28"/>
                <w:szCs w:val="28"/>
                <w:lang w:val="es-HN"/>
              </w:rPr>
              <w:t>1</w:t>
            </w:r>
            <w:r w:rsidR="007D366C" w:rsidRPr="006D61BC">
              <w:rPr>
                <w:b/>
                <w:i/>
                <w:sz w:val="28"/>
                <w:szCs w:val="28"/>
                <w:lang w:val="es-HN"/>
              </w:rPr>
              <w:t>:</w:t>
            </w:r>
            <w:r w:rsidRPr="006D61BC">
              <w:rPr>
                <w:b/>
                <w:i/>
                <w:sz w:val="28"/>
                <w:szCs w:val="28"/>
                <w:lang w:val="es-HN"/>
              </w:rPr>
              <w:t xml:space="preserve"> </w:t>
            </w:r>
            <w:r w:rsidRPr="006D61BC">
              <w:rPr>
                <w:i/>
                <w:sz w:val="28"/>
                <w:szCs w:val="28"/>
                <w:lang w:val="es-HN"/>
              </w:rPr>
              <w:t>Fortalecimiento de las organizaciones de la sociedad civil de personas con discapacidad desde un enfoque de derechos humanos.</w:t>
            </w:r>
          </w:p>
          <w:p w14:paraId="166DED59" w14:textId="77777777" w:rsidR="00750E64" w:rsidRPr="006D61BC" w:rsidRDefault="00750E64" w:rsidP="00D853DF">
            <w:pPr>
              <w:spacing w:after="0" w:line="240" w:lineRule="auto"/>
              <w:contextualSpacing/>
              <w:rPr>
                <w:rFonts w:cs="Arial"/>
                <w:i/>
                <w:sz w:val="28"/>
                <w:szCs w:val="28"/>
                <w:lang w:val="es-HN"/>
              </w:rPr>
            </w:pPr>
          </w:p>
          <w:p w14:paraId="1237383E" w14:textId="77777777" w:rsidR="007D366C" w:rsidRPr="006D61BC" w:rsidRDefault="007D366C" w:rsidP="00D853DF">
            <w:pPr>
              <w:spacing w:after="0" w:line="240" w:lineRule="auto"/>
              <w:contextualSpacing/>
              <w:rPr>
                <w:rFonts w:cs="Arial"/>
                <w:i/>
                <w:sz w:val="28"/>
                <w:szCs w:val="28"/>
                <w:lang w:val="es-HN"/>
              </w:rPr>
            </w:pPr>
          </w:p>
        </w:tc>
      </w:tr>
    </w:tbl>
    <w:p w14:paraId="0DED0122" w14:textId="77777777" w:rsidR="00750E64" w:rsidRPr="006D61BC" w:rsidRDefault="00750E64" w:rsidP="00750E64">
      <w:pPr>
        <w:spacing w:after="0" w:line="240" w:lineRule="auto"/>
        <w:contextualSpacing/>
        <w:rPr>
          <w:rFonts w:cs="Arial"/>
          <w:lang w:val="es-HN"/>
        </w:rPr>
      </w:pPr>
    </w:p>
    <w:p w14:paraId="58513BB5" w14:textId="77777777" w:rsidR="00750E64" w:rsidRPr="006D61BC" w:rsidRDefault="00750E64" w:rsidP="00750E64">
      <w:pPr>
        <w:spacing w:after="0" w:line="240" w:lineRule="auto"/>
        <w:contextualSpacing/>
        <w:rPr>
          <w:rFonts w:cs="Arial"/>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750E64" w:rsidRPr="00112169" w14:paraId="4CD7F0C3" w14:textId="77777777" w:rsidTr="00D853DF">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3F6C7E19" w14:textId="77777777" w:rsidR="00750E64" w:rsidRPr="006D61BC" w:rsidRDefault="00750E64" w:rsidP="00D853DF">
            <w:pPr>
              <w:widowControl w:val="0"/>
              <w:spacing w:after="0" w:line="240" w:lineRule="auto"/>
              <w:contextualSpacing/>
              <w:rPr>
                <w:rFonts w:cs="Arial"/>
                <w:b/>
                <w:sz w:val="24"/>
                <w:szCs w:val="24"/>
                <w:lang w:val="es-HN"/>
              </w:rPr>
            </w:pPr>
          </w:p>
          <w:p w14:paraId="402E5BC6" w14:textId="77777777" w:rsidR="00750E64" w:rsidRPr="006D61BC" w:rsidRDefault="00750E64" w:rsidP="00D33500">
            <w:pPr>
              <w:pStyle w:val="Heading3"/>
            </w:pPr>
            <w:bookmarkStart w:id="68" w:name="_Toc483961960"/>
            <w:r w:rsidRPr="006D61BC">
              <w:t xml:space="preserve">INDICADOR </w:t>
            </w:r>
            <w:r w:rsidR="00487E0A" w:rsidRPr="006D61BC">
              <w:t xml:space="preserve">PARTICIPACIÓN POLÍTICA 1.1 (POL 1.1) </w:t>
            </w:r>
            <w:r w:rsidRPr="006D61BC">
              <w:t>MECANISMOS DE APOYO PARA EL FORTALECIMIENTO Y EMPODERAMIENTO DE LAS ORGANIZACIONES DE LA SOCIEDAD CIVIL DE PERSONAS CON DISCAPACIDAD</w:t>
            </w:r>
            <w:bookmarkEnd w:id="68"/>
          </w:p>
          <w:p w14:paraId="4D839AD6" w14:textId="77777777" w:rsidR="00905251" w:rsidRPr="006D61BC" w:rsidRDefault="00905251" w:rsidP="00D853DF">
            <w:pPr>
              <w:widowControl w:val="0"/>
              <w:spacing w:after="0" w:line="240" w:lineRule="auto"/>
              <w:ind w:right="180"/>
              <w:contextualSpacing/>
              <w:jc w:val="both"/>
              <w:rPr>
                <w:rFonts w:cs="Arial"/>
                <w:b/>
                <w:sz w:val="24"/>
                <w:szCs w:val="24"/>
                <w:lang w:val="es-HN"/>
              </w:rPr>
            </w:pPr>
          </w:p>
        </w:tc>
      </w:tr>
      <w:tr w:rsidR="00750E64" w:rsidRPr="00112169" w14:paraId="4CAE86CE" w14:textId="77777777" w:rsidTr="00D853DF">
        <w:trPr>
          <w:jc w:val="center"/>
        </w:trPr>
        <w:tc>
          <w:tcPr>
            <w:tcW w:w="5000" w:type="pct"/>
            <w:gridSpan w:val="3"/>
            <w:tcBorders>
              <w:top w:val="single" w:sz="4" w:space="0" w:color="auto"/>
            </w:tcBorders>
            <w:shd w:val="clear" w:color="auto" w:fill="E6E6E6"/>
          </w:tcPr>
          <w:p w14:paraId="133C4DB2" w14:textId="77777777" w:rsidR="00750E64" w:rsidRPr="006D61BC" w:rsidRDefault="00750E64" w:rsidP="00D853DF">
            <w:pPr>
              <w:widowControl w:val="0"/>
              <w:tabs>
                <w:tab w:val="left" w:pos="12795"/>
              </w:tabs>
              <w:spacing w:after="0" w:line="240" w:lineRule="auto"/>
              <w:ind w:right="180"/>
              <w:contextualSpacing/>
              <w:jc w:val="both"/>
              <w:rPr>
                <w:rFonts w:cs="Arial"/>
                <w:lang w:val="es-HN"/>
              </w:rPr>
            </w:pPr>
          </w:p>
          <w:p w14:paraId="0B7D6BE0" w14:textId="77777777" w:rsidR="00AE65AE" w:rsidRPr="006D61BC" w:rsidRDefault="00AE65AE" w:rsidP="00AE65AE">
            <w:pPr>
              <w:widowControl w:val="0"/>
              <w:tabs>
                <w:tab w:val="left" w:pos="12795"/>
              </w:tabs>
              <w:spacing w:after="0" w:line="240" w:lineRule="auto"/>
              <w:ind w:right="180"/>
              <w:contextualSpacing/>
              <w:jc w:val="both"/>
              <w:rPr>
                <w:rFonts w:cs="Arial"/>
                <w:lang w:val="es-HN"/>
              </w:rPr>
            </w:pPr>
            <w:r w:rsidRPr="006D61BC">
              <w:rPr>
                <w:rFonts w:cs="Arial"/>
                <w:u w:val="single"/>
                <w:lang w:val="es-HN"/>
              </w:rPr>
              <w:t>Metodología de cálculo</w:t>
            </w:r>
            <w:r w:rsidRPr="006D61BC">
              <w:rPr>
                <w:rFonts w:cs="Arial"/>
                <w:lang w:val="es-HN"/>
              </w:rPr>
              <w:t>: Conforme a descriptor.</w:t>
            </w:r>
          </w:p>
          <w:p w14:paraId="65A02B6B" w14:textId="77777777" w:rsidR="00750E64" w:rsidRPr="006D61BC" w:rsidRDefault="00750E64" w:rsidP="00AE65AE">
            <w:pPr>
              <w:widowControl w:val="0"/>
              <w:tabs>
                <w:tab w:val="left" w:pos="12795"/>
              </w:tabs>
              <w:spacing w:after="0" w:line="240" w:lineRule="auto"/>
              <w:ind w:right="180"/>
              <w:contextualSpacing/>
              <w:jc w:val="both"/>
              <w:rPr>
                <w:rFonts w:cs="Arial"/>
                <w:lang w:val="es-HN"/>
              </w:rPr>
            </w:pPr>
          </w:p>
        </w:tc>
      </w:tr>
      <w:tr w:rsidR="00750E64" w:rsidRPr="00112169" w14:paraId="160F2DBE" w14:textId="77777777" w:rsidTr="00D853DF">
        <w:trPr>
          <w:trHeight w:val="398"/>
          <w:jc w:val="center"/>
        </w:trPr>
        <w:tc>
          <w:tcPr>
            <w:tcW w:w="964" w:type="pct"/>
            <w:vMerge w:val="restart"/>
          </w:tcPr>
          <w:p w14:paraId="5E766BFE" w14:textId="77777777" w:rsidR="007D366C" w:rsidRPr="006D61BC" w:rsidRDefault="007D366C" w:rsidP="00D853DF">
            <w:pPr>
              <w:widowControl w:val="0"/>
              <w:spacing w:after="0" w:line="240" w:lineRule="auto"/>
              <w:contextualSpacing/>
              <w:rPr>
                <w:rFonts w:cs="Arial"/>
                <w:lang w:val="es-HN"/>
              </w:rPr>
            </w:pPr>
          </w:p>
          <w:p w14:paraId="0019E357" w14:textId="77777777" w:rsidR="007D366C" w:rsidRPr="006D61BC" w:rsidRDefault="007D366C" w:rsidP="00D853DF">
            <w:pPr>
              <w:widowControl w:val="0"/>
              <w:spacing w:after="0" w:line="240" w:lineRule="auto"/>
              <w:contextualSpacing/>
              <w:rPr>
                <w:rFonts w:cs="Arial"/>
                <w:lang w:val="es-HN"/>
              </w:rPr>
            </w:pPr>
          </w:p>
          <w:p w14:paraId="7C3341F1" w14:textId="77777777" w:rsidR="007D366C" w:rsidRPr="006D61BC" w:rsidRDefault="007D366C" w:rsidP="00D853DF">
            <w:pPr>
              <w:widowControl w:val="0"/>
              <w:spacing w:after="0" w:line="240" w:lineRule="auto"/>
              <w:contextualSpacing/>
              <w:rPr>
                <w:rFonts w:cs="Arial"/>
                <w:lang w:val="es-HN"/>
              </w:rPr>
            </w:pPr>
          </w:p>
          <w:p w14:paraId="5575A360" w14:textId="77777777" w:rsidR="007D366C" w:rsidRPr="006D61BC" w:rsidRDefault="007D366C" w:rsidP="00D853DF">
            <w:pPr>
              <w:widowControl w:val="0"/>
              <w:spacing w:after="0" w:line="240" w:lineRule="auto"/>
              <w:contextualSpacing/>
              <w:rPr>
                <w:rFonts w:cs="Arial"/>
                <w:lang w:val="es-HN"/>
              </w:rPr>
            </w:pPr>
          </w:p>
          <w:p w14:paraId="1D0985D9" w14:textId="77777777" w:rsidR="00750E64" w:rsidRPr="009E592F" w:rsidRDefault="00F20AC5" w:rsidP="007D366C">
            <w:pPr>
              <w:widowControl w:val="0"/>
              <w:spacing w:after="0" w:line="240" w:lineRule="auto"/>
              <w:contextualSpacing/>
              <w:jc w:val="center"/>
              <w:rPr>
                <w:rFonts w:cs="Arial"/>
              </w:rPr>
            </w:pPr>
            <w:r w:rsidRPr="009E592F">
              <w:rPr>
                <w:rFonts w:cs="Arial"/>
              </w:rPr>
              <w:t>Descriptores</w:t>
            </w:r>
          </w:p>
        </w:tc>
        <w:tc>
          <w:tcPr>
            <w:tcW w:w="1536" w:type="pct"/>
          </w:tcPr>
          <w:p w14:paraId="1160A5DC" w14:textId="77777777" w:rsidR="00090795" w:rsidRPr="006D61BC" w:rsidRDefault="00090795" w:rsidP="00D853DF">
            <w:pPr>
              <w:spacing w:after="0" w:line="240" w:lineRule="auto"/>
              <w:contextualSpacing/>
              <w:rPr>
                <w:rFonts w:cs="Arial"/>
                <w:lang w:val="es-HN"/>
              </w:rPr>
            </w:pPr>
          </w:p>
          <w:p w14:paraId="43C79C19" w14:textId="77777777" w:rsidR="00750E64" w:rsidRPr="006D61BC" w:rsidRDefault="00750E64" w:rsidP="00D853DF">
            <w:pPr>
              <w:spacing w:after="0" w:line="240" w:lineRule="auto"/>
              <w:contextualSpacing/>
              <w:rPr>
                <w:rFonts w:cs="Arial"/>
                <w:lang w:val="es-HN"/>
              </w:rPr>
            </w:pPr>
            <w:r w:rsidRPr="006D61BC">
              <w:rPr>
                <w:rFonts w:cs="Arial"/>
                <w:lang w:val="es-HN"/>
              </w:rPr>
              <w:t>Programas de capacitación para su liderazgo-empoderamiento</w:t>
            </w:r>
            <w:r w:rsidR="00933D04" w:rsidRPr="006D61BC">
              <w:rPr>
                <w:rFonts w:cs="Arial"/>
                <w:lang w:val="es-HN"/>
              </w:rPr>
              <w:t xml:space="preserve"> (descripción y número de programas de capacitación desarrollados)</w:t>
            </w:r>
          </w:p>
        </w:tc>
        <w:tc>
          <w:tcPr>
            <w:tcW w:w="2500" w:type="pct"/>
            <w:vMerge w:val="restart"/>
          </w:tcPr>
          <w:p w14:paraId="5BBC473E" w14:textId="77777777" w:rsidR="003B3C32" w:rsidRPr="006D61BC" w:rsidRDefault="001D6E28" w:rsidP="004D4BF4">
            <w:pPr>
              <w:widowControl w:val="0"/>
              <w:spacing w:after="0" w:line="240" w:lineRule="auto"/>
              <w:contextualSpacing/>
              <w:jc w:val="both"/>
              <w:rPr>
                <w:rFonts w:cs="Arial"/>
                <w:lang w:val="es-HN"/>
              </w:rPr>
            </w:pPr>
            <w:r w:rsidRPr="006D61BC">
              <w:rPr>
                <w:rFonts w:cs="Arial"/>
                <w:lang w:val="es-HN"/>
              </w:rPr>
              <w:t>Se aprobó en 2014</w:t>
            </w:r>
            <w:r w:rsidR="003B3C32" w:rsidRPr="006D61BC">
              <w:rPr>
                <w:rFonts w:cs="Arial"/>
                <w:lang w:val="es-HN"/>
              </w:rPr>
              <w:t xml:space="preserve"> el Plan Estratégico para el Ejercicio de los Derechos de las Personas con Discapacidad, el plan cuenta con estrategias maestras conformadas por los 9 ejes de la Política Pública, estas estrategias fueron priorizadas en el proceso de construcción del Plan con la participación de Organización de Sociedad Civil del sector discapacidad y el acompañamiento técnico y financiero de EUROSOCIAL.</w:t>
            </w:r>
          </w:p>
          <w:p w14:paraId="6105FF65" w14:textId="77777777" w:rsidR="003B3C32" w:rsidRPr="006D61BC" w:rsidRDefault="003B3C32" w:rsidP="004D4BF4">
            <w:pPr>
              <w:widowControl w:val="0"/>
              <w:spacing w:after="0" w:line="240" w:lineRule="auto"/>
              <w:contextualSpacing/>
              <w:jc w:val="both"/>
              <w:rPr>
                <w:rFonts w:cs="Arial"/>
                <w:lang w:val="es-HN"/>
              </w:rPr>
            </w:pPr>
            <w:r w:rsidRPr="006D61BC">
              <w:rPr>
                <w:rFonts w:cs="Arial"/>
                <w:lang w:val="es-HN"/>
              </w:rPr>
              <w:t xml:space="preserve">En ese sentido, para operativizar el Plan Estratégico, se conformó entre otras, la siguiente mesa temática: </w:t>
            </w:r>
          </w:p>
          <w:p w14:paraId="3E23B8C8" w14:textId="77777777" w:rsidR="00A478A5" w:rsidRPr="006D61BC" w:rsidRDefault="003B3C32" w:rsidP="004F757D">
            <w:pPr>
              <w:pStyle w:val="ListParagraph"/>
              <w:widowControl w:val="0"/>
              <w:numPr>
                <w:ilvl w:val="0"/>
                <w:numId w:val="19"/>
              </w:numPr>
              <w:spacing w:after="0" w:line="240" w:lineRule="auto"/>
              <w:ind w:left="216" w:hanging="141"/>
              <w:contextualSpacing/>
              <w:jc w:val="both"/>
              <w:rPr>
                <w:rFonts w:cs="Arial"/>
                <w:lang w:val="es-HN"/>
              </w:rPr>
            </w:pPr>
            <w:r w:rsidRPr="006D61BC">
              <w:rPr>
                <w:rFonts w:cs="Arial"/>
                <w:lang w:val="es-HN"/>
              </w:rPr>
              <w:t xml:space="preserve">Comisión Nacional para la Inclusión Electoral de las Personas con Discapacidad; </w:t>
            </w:r>
            <w:r w:rsidR="0082108A" w:rsidRPr="006D61BC">
              <w:rPr>
                <w:rFonts w:cs="Arial"/>
                <w:lang w:val="es-HN"/>
              </w:rPr>
              <w:t>Como parte del Plan Estratégico para el Ejercicio de los Derechos de las Personas</w:t>
            </w:r>
            <w:r w:rsidRPr="006D61BC">
              <w:rPr>
                <w:rFonts w:cs="Arial"/>
                <w:lang w:val="es-HN"/>
              </w:rPr>
              <w:t>.</w:t>
            </w:r>
          </w:p>
          <w:p w14:paraId="7B74AA7E" w14:textId="77777777" w:rsidR="003A0066" w:rsidRPr="006D61BC" w:rsidRDefault="003A0066" w:rsidP="003A0066">
            <w:pPr>
              <w:widowControl w:val="0"/>
              <w:spacing w:after="0" w:line="240" w:lineRule="auto"/>
              <w:contextualSpacing/>
              <w:rPr>
                <w:rFonts w:cs="Arial"/>
                <w:lang w:val="es-HN"/>
              </w:rPr>
            </w:pPr>
          </w:p>
          <w:p w14:paraId="45BD9BCF" w14:textId="77777777" w:rsidR="00A478A5" w:rsidRPr="006D61BC" w:rsidRDefault="003B3C32" w:rsidP="003A0066">
            <w:pPr>
              <w:widowControl w:val="0"/>
              <w:spacing w:after="0" w:line="240" w:lineRule="auto"/>
              <w:contextualSpacing/>
              <w:jc w:val="both"/>
              <w:rPr>
                <w:rFonts w:cs="Arial"/>
                <w:color w:val="FF0000"/>
                <w:lang w:val="es-HN"/>
              </w:rPr>
            </w:pPr>
            <w:r w:rsidRPr="006D61BC">
              <w:rPr>
                <w:rFonts w:cs="Arial"/>
                <w:lang w:val="es-HN"/>
              </w:rPr>
              <w:t>Dentro de este contexto</w:t>
            </w:r>
            <w:r w:rsidR="003A0066" w:rsidRPr="006D61BC">
              <w:rPr>
                <w:rFonts w:cs="Arial"/>
                <w:lang w:val="es-HN"/>
              </w:rPr>
              <w:t xml:space="preserve"> y como </w:t>
            </w:r>
            <w:r w:rsidRPr="006D61BC">
              <w:rPr>
                <w:rFonts w:cs="Arial"/>
                <w:lang w:val="es-HN"/>
              </w:rPr>
              <w:t>un impulso a los derechos políticos de las personas con discapacidad, el 27 de enero de 2016 se suscribió el Convenio Marco de Cooperación para la Inclusión Electoral de las Personas con Discapacidad, entre el Tribunal Supremo Electoral (TSE), la Secretaría de Desarrollo e Inclusión Social, la Federación Nacional de Organismos  de Personas con Discapacidad de Honduras (FENOPDIH), la Coordinadora de Instituciones y Asociaciones de Rehabilitación de Honduras (CIARH) y la Federación Nacional de Padres de Personas con Discapacidad de Honduras (FENAPAPEDISH), facilitando la accesibilidad de las personas con discapacidad física a los centros de votación.</w:t>
            </w:r>
            <w:r w:rsidR="001D6E28" w:rsidRPr="006D61BC">
              <w:rPr>
                <w:rFonts w:cs="Arial"/>
                <w:lang w:val="es-HN"/>
              </w:rPr>
              <w:t xml:space="preserve"> Dentro de este convenio se han realizado capacitaciones para los familiares y autoridades del Tribunal Supremo Electoral en materia de asistencia a las personas con discapacidad en el proceso electoral.</w:t>
            </w:r>
          </w:p>
        </w:tc>
      </w:tr>
      <w:tr w:rsidR="00750E64" w:rsidRPr="00112169" w14:paraId="226BE0B7" w14:textId="77777777" w:rsidTr="00D853DF">
        <w:trPr>
          <w:trHeight w:val="398"/>
          <w:jc w:val="center"/>
        </w:trPr>
        <w:tc>
          <w:tcPr>
            <w:tcW w:w="964" w:type="pct"/>
            <w:vMerge/>
          </w:tcPr>
          <w:p w14:paraId="5F5A87D2" w14:textId="77777777" w:rsidR="00750E64" w:rsidRPr="006D61BC" w:rsidRDefault="00750E64" w:rsidP="00D853DF">
            <w:pPr>
              <w:widowControl w:val="0"/>
              <w:spacing w:after="0" w:line="240" w:lineRule="auto"/>
              <w:contextualSpacing/>
              <w:rPr>
                <w:rFonts w:cs="Arial"/>
                <w:lang w:val="es-HN"/>
              </w:rPr>
            </w:pPr>
          </w:p>
        </w:tc>
        <w:tc>
          <w:tcPr>
            <w:tcW w:w="1536" w:type="pct"/>
          </w:tcPr>
          <w:p w14:paraId="2F196D2A" w14:textId="77777777" w:rsidR="00090795" w:rsidRPr="006D61BC" w:rsidRDefault="00090795" w:rsidP="00D853DF">
            <w:pPr>
              <w:spacing w:after="0" w:line="240" w:lineRule="auto"/>
              <w:contextualSpacing/>
              <w:rPr>
                <w:rFonts w:cs="Arial"/>
                <w:lang w:val="es-HN"/>
              </w:rPr>
            </w:pPr>
          </w:p>
          <w:p w14:paraId="7D7DB0FB" w14:textId="77777777" w:rsidR="00750E64" w:rsidRPr="006D61BC" w:rsidRDefault="00750E64" w:rsidP="00D853DF">
            <w:pPr>
              <w:spacing w:after="0" w:line="240" w:lineRule="auto"/>
              <w:contextualSpacing/>
              <w:rPr>
                <w:rFonts w:cs="Arial"/>
                <w:lang w:val="es-HN"/>
              </w:rPr>
            </w:pPr>
            <w:r w:rsidRPr="006D61BC">
              <w:rPr>
                <w:rFonts w:cs="Arial"/>
                <w:lang w:val="es-HN"/>
              </w:rPr>
              <w:t>Financiamiento otorgado a sus propuestas</w:t>
            </w:r>
            <w:r w:rsidR="00933D04" w:rsidRPr="006D61BC">
              <w:rPr>
                <w:rFonts w:cs="Arial"/>
                <w:lang w:val="es-HN"/>
              </w:rPr>
              <w:t xml:space="preserve"> (porcentaje </w:t>
            </w:r>
            <w:r w:rsidR="00A05713" w:rsidRPr="006D61BC">
              <w:rPr>
                <w:rFonts w:cs="Arial"/>
                <w:lang w:val="es-HN"/>
              </w:rPr>
              <w:t xml:space="preserve">de financiamiento </w:t>
            </w:r>
            <w:r w:rsidR="00933D04" w:rsidRPr="006D61BC">
              <w:rPr>
                <w:rFonts w:cs="Arial"/>
                <w:lang w:val="es-HN"/>
              </w:rPr>
              <w:t xml:space="preserve">orientado a discapacidad </w:t>
            </w:r>
            <w:r w:rsidR="005D6088" w:rsidRPr="006D61BC">
              <w:rPr>
                <w:lang w:val="es-HN"/>
              </w:rPr>
              <w:t xml:space="preserve">÷ </w:t>
            </w:r>
            <w:r w:rsidR="00933D04" w:rsidRPr="006D61BC">
              <w:rPr>
                <w:rFonts w:cs="Arial"/>
                <w:lang w:val="es-HN"/>
              </w:rPr>
              <w:t>porcentaje</w:t>
            </w:r>
            <w:r w:rsidR="00A05713" w:rsidRPr="006D61BC">
              <w:rPr>
                <w:rFonts w:cs="Arial"/>
                <w:lang w:val="es-HN"/>
              </w:rPr>
              <w:t xml:space="preserve"> de financiamiento</w:t>
            </w:r>
            <w:r w:rsidR="00933D04" w:rsidRPr="006D61BC">
              <w:rPr>
                <w:rFonts w:cs="Arial"/>
                <w:lang w:val="es-HN"/>
              </w:rPr>
              <w:t xml:space="preserve"> orientado a otros temas) </w:t>
            </w:r>
          </w:p>
        </w:tc>
        <w:tc>
          <w:tcPr>
            <w:tcW w:w="2500" w:type="pct"/>
            <w:vMerge/>
          </w:tcPr>
          <w:p w14:paraId="59FB8D62" w14:textId="77777777" w:rsidR="00750E64" w:rsidRPr="006D61BC" w:rsidRDefault="00750E64" w:rsidP="00D853DF">
            <w:pPr>
              <w:widowControl w:val="0"/>
              <w:spacing w:after="0" w:line="240" w:lineRule="auto"/>
              <w:contextualSpacing/>
              <w:rPr>
                <w:rFonts w:cs="Arial"/>
                <w:lang w:val="es-HN"/>
              </w:rPr>
            </w:pPr>
          </w:p>
        </w:tc>
      </w:tr>
      <w:tr w:rsidR="00750E64" w:rsidRPr="009E592F" w14:paraId="791989E4" w14:textId="77777777" w:rsidTr="00D853DF">
        <w:trPr>
          <w:trHeight w:val="398"/>
          <w:jc w:val="center"/>
        </w:trPr>
        <w:tc>
          <w:tcPr>
            <w:tcW w:w="964" w:type="pct"/>
            <w:vMerge/>
          </w:tcPr>
          <w:p w14:paraId="1F98867A" w14:textId="77777777" w:rsidR="00750E64" w:rsidRPr="006D61BC" w:rsidRDefault="00750E64" w:rsidP="00D853DF">
            <w:pPr>
              <w:widowControl w:val="0"/>
              <w:spacing w:after="0" w:line="240" w:lineRule="auto"/>
              <w:contextualSpacing/>
              <w:rPr>
                <w:rFonts w:cs="Arial"/>
                <w:lang w:val="es-HN"/>
              </w:rPr>
            </w:pPr>
          </w:p>
        </w:tc>
        <w:tc>
          <w:tcPr>
            <w:tcW w:w="1536" w:type="pct"/>
          </w:tcPr>
          <w:p w14:paraId="396BC06D" w14:textId="77777777" w:rsidR="00090795" w:rsidRPr="006D61BC" w:rsidRDefault="00090795" w:rsidP="00D853DF">
            <w:pPr>
              <w:spacing w:after="0" w:line="240" w:lineRule="auto"/>
              <w:contextualSpacing/>
              <w:rPr>
                <w:rFonts w:cs="Arial"/>
                <w:lang w:val="es-HN"/>
              </w:rPr>
            </w:pPr>
          </w:p>
          <w:p w14:paraId="75C1E1B9" w14:textId="77777777" w:rsidR="00750E64" w:rsidRPr="009E592F" w:rsidRDefault="00750E64" w:rsidP="00D853DF">
            <w:pPr>
              <w:spacing w:after="0" w:line="240" w:lineRule="auto"/>
              <w:contextualSpacing/>
              <w:rPr>
                <w:rFonts w:cs="Arial"/>
              </w:rPr>
            </w:pPr>
            <w:r w:rsidRPr="009E592F">
              <w:rPr>
                <w:rFonts w:cs="Arial"/>
              </w:rPr>
              <w:t>Marco regulatorio</w:t>
            </w:r>
          </w:p>
        </w:tc>
        <w:tc>
          <w:tcPr>
            <w:tcW w:w="2500" w:type="pct"/>
            <w:vMerge/>
          </w:tcPr>
          <w:p w14:paraId="29FD6507" w14:textId="77777777" w:rsidR="00750E64" w:rsidRPr="009E592F" w:rsidRDefault="00750E64" w:rsidP="00D853DF">
            <w:pPr>
              <w:widowControl w:val="0"/>
              <w:spacing w:after="0" w:line="240" w:lineRule="auto"/>
              <w:contextualSpacing/>
              <w:rPr>
                <w:rFonts w:cs="Arial"/>
              </w:rPr>
            </w:pPr>
          </w:p>
        </w:tc>
      </w:tr>
      <w:tr w:rsidR="00750E64" w:rsidRPr="009E592F" w14:paraId="4AD6B911" w14:textId="77777777" w:rsidTr="00E47385">
        <w:trPr>
          <w:trHeight w:val="414"/>
          <w:jc w:val="center"/>
        </w:trPr>
        <w:tc>
          <w:tcPr>
            <w:tcW w:w="964" w:type="pct"/>
            <w:tcBorders>
              <w:bottom w:val="single" w:sz="4" w:space="0" w:color="auto"/>
            </w:tcBorders>
          </w:tcPr>
          <w:p w14:paraId="63CBF38D" w14:textId="77777777" w:rsidR="00090795" w:rsidRPr="009E592F" w:rsidRDefault="00090795" w:rsidP="00D853DF">
            <w:pPr>
              <w:widowControl w:val="0"/>
              <w:spacing w:after="0" w:line="240" w:lineRule="auto"/>
              <w:contextualSpacing/>
              <w:rPr>
                <w:rFonts w:cs="Arial"/>
              </w:rPr>
            </w:pPr>
          </w:p>
          <w:p w14:paraId="224B4EA7" w14:textId="77777777" w:rsidR="003D28F9" w:rsidRPr="009E592F" w:rsidRDefault="00750E64" w:rsidP="00D853DF">
            <w:pPr>
              <w:widowControl w:val="0"/>
              <w:spacing w:after="0" w:line="240" w:lineRule="auto"/>
              <w:contextualSpacing/>
              <w:rPr>
                <w:rFonts w:cs="Arial"/>
              </w:rPr>
            </w:pPr>
            <w:r w:rsidRPr="009E592F">
              <w:rPr>
                <w:rFonts w:cs="Arial"/>
              </w:rPr>
              <w:t>Fuente</w:t>
            </w:r>
            <w:r w:rsidR="00983F64" w:rsidRPr="009E592F">
              <w:rPr>
                <w:rFonts w:cs="Arial"/>
              </w:rPr>
              <w:t xml:space="preserve"> de i</w:t>
            </w:r>
            <w:r w:rsidR="00933D04" w:rsidRPr="009E592F">
              <w:rPr>
                <w:rFonts w:cs="Arial"/>
              </w:rPr>
              <w:t>nformación</w:t>
            </w:r>
          </w:p>
        </w:tc>
        <w:tc>
          <w:tcPr>
            <w:tcW w:w="4036" w:type="pct"/>
            <w:gridSpan w:val="2"/>
            <w:tcBorders>
              <w:bottom w:val="single" w:sz="4" w:space="0" w:color="auto"/>
            </w:tcBorders>
          </w:tcPr>
          <w:p w14:paraId="3E151BC2" w14:textId="01F4A698" w:rsidR="00750E64" w:rsidRPr="009E592F" w:rsidRDefault="00872BD2" w:rsidP="00D853DF">
            <w:pPr>
              <w:widowControl w:val="0"/>
              <w:spacing w:after="0" w:line="240" w:lineRule="auto"/>
              <w:contextualSpacing/>
              <w:rPr>
                <w:rFonts w:cs="Arial"/>
              </w:rPr>
            </w:pPr>
            <w:r w:rsidRPr="004C6498">
              <w:rPr>
                <w:rFonts w:cs="Arial"/>
              </w:rPr>
              <w:t>http://www.tse.hn/WEB/documentos/Acu-2016/CONVENIO_TSE_Organizaciones%20de%20Personas%20con%20Discapacidad%20de%20Honduras.PDF</w:t>
            </w:r>
          </w:p>
        </w:tc>
      </w:tr>
    </w:tbl>
    <w:p w14:paraId="2A86A7FB" w14:textId="77777777" w:rsidR="00750E64" w:rsidRPr="009E592F" w:rsidRDefault="00750E64" w:rsidP="00750E64">
      <w:pPr>
        <w:spacing w:after="0" w:line="240" w:lineRule="auto"/>
        <w:rPr>
          <w:rFonts w:cs="Arial"/>
          <w:sz w:val="24"/>
          <w:szCs w:val="24"/>
        </w:rPr>
      </w:pPr>
    </w:p>
    <w:p w14:paraId="0AE703C1" w14:textId="77777777" w:rsidR="00750E64" w:rsidRPr="009E592F" w:rsidRDefault="00750E64" w:rsidP="00750E64">
      <w:pPr>
        <w:spacing w:after="0" w:line="240" w:lineRule="auto"/>
        <w:rPr>
          <w:rFonts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750E64" w:rsidRPr="00112169" w14:paraId="63A39E86" w14:textId="77777777" w:rsidTr="006700A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5B87C619" w14:textId="77777777" w:rsidR="003D28F9" w:rsidRPr="009E592F" w:rsidRDefault="003D28F9" w:rsidP="00D853DF">
            <w:pPr>
              <w:spacing w:after="0" w:line="240" w:lineRule="auto"/>
              <w:rPr>
                <w:rFonts w:cs="Arial"/>
                <w:b/>
                <w:sz w:val="24"/>
                <w:szCs w:val="24"/>
              </w:rPr>
            </w:pPr>
          </w:p>
          <w:p w14:paraId="02C795C3" w14:textId="77777777" w:rsidR="00750E64" w:rsidRPr="006D61BC" w:rsidRDefault="00750E64" w:rsidP="00D33500">
            <w:pPr>
              <w:pStyle w:val="Heading3"/>
            </w:pPr>
            <w:bookmarkStart w:id="69" w:name="_Toc483961961"/>
            <w:r w:rsidRPr="006D61BC">
              <w:t>INDICADOR</w:t>
            </w:r>
            <w:r w:rsidR="00487E0A" w:rsidRPr="006D61BC">
              <w:t xml:space="preserve"> </w:t>
            </w:r>
            <w:r w:rsidRPr="006D61BC">
              <w:t xml:space="preserve"> </w:t>
            </w:r>
            <w:r w:rsidR="00487E0A" w:rsidRPr="006D61BC">
              <w:t>PARTICIPACIÓN</w:t>
            </w:r>
            <w:r w:rsidR="00727BAE" w:rsidRPr="006D61BC">
              <w:t xml:space="preserve"> </w:t>
            </w:r>
            <w:r w:rsidR="00487E0A" w:rsidRPr="006D61BC">
              <w:t xml:space="preserve"> POLÍTICA 1.2 (POL 1.2) </w:t>
            </w:r>
            <w:r w:rsidRPr="006D61BC">
              <w:t xml:space="preserve"> </w:t>
            </w:r>
            <w:r w:rsidR="00727BAE" w:rsidRPr="006D61BC">
              <w:t xml:space="preserve">LAS ORGANIZACIONES DE PERSONAS CON DISCAPACIDAD SON CONSULTADAS Y PARTICIPAN EN LA </w:t>
            </w:r>
            <w:r w:rsidR="005D6088" w:rsidRPr="006D61BC">
              <w:t xml:space="preserve">FORMULACIÓN, IMPLEMENTACIÓN  </w:t>
            </w:r>
            <w:r w:rsidR="00727BAE" w:rsidRPr="006D61BC">
              <w:t xml:space="preserve">Y MONITOREO DE </w:t>
            </w:r>
            <w:r w:rsidR="005D6088" w:rsidRPr="006D61BC">
              <w:t>POLÍTICAS</w:t>
            </w:r>
            <w:r w:rsidR="00727BAE" w:rsidRPr="006D61BC">
              <w:t xml:space="preserve"> </w:t>
            </w:r>
            <w:r w:rsidR="008F5315" w:rsidRPr="006D61BC">
              <w:t>PÚBLICAS</w:t>
            </w:r>
            <w:r w:rsidR="00727BAE" w:rsidRPr="006D61BC">
              <w:t xml:space="preserve"> PARA GARANTIZAR LA TRANSVERSALIDAD DE LA</w:t>
            </w:r>
            <w:r w:rsidR="00497892" w:rsidRPr="006D61BC">
              <w:t xml:space="preserve"> PERSPECTIVA DE LA DISCAPACIDAD</w:t>
            </w:r>
            <w:bookmarkEnd w:id="69"/>
          </w:p>
          <w:p w14:paraId="3DC903CD" w14:textId="77777777" w:rsidR="00750E64" w:rsidRPr="006D61BC" w:rsidRDefault="00750E64" w:rsidP="00D853DF">
            <w:pPr>
              <w:widowControl w:val="0"/>
              <w:spacing w:after="0" w:line="240" w:lineRule="auto"/>
              <w:ind w:right="180"/>
              <w:contextualSpacing/>
              <w:jc w:val="both"/>
              <w:rPr>
                <w:rFonts w:cs="Arial"/>
                <w:b/>
                <w:sz w:val="24"/>
                <w:szCs w:val="24"/>
                <w:lang w:val="es-HN"/>
              </w:rPr>
            </w:pPr>
          </w:p>
        </w:tc>
      </w:tr>
      <w:tr w:rsidR="00750E64" w:rsidRPr="00112169" w14:paraId="5E1BC21F" w14:textId="77777777" w:rsidTr="006700AA">
        <w:trPr>
          <w:jc w:val="center"/>
        </w:trPr>
        <w:tc>
          <w:tcPr>
            <w:tcW w:w="5000" w:type="pct"/>
            <w:gridSpan w:val="3"/>
            <w:tcBorders>
              <w:top w:val="single" w:sz="4" w:space="0" w:color="auto"/>
            </w:tcBorders>
            <w:shd w:val="clear" w:color="auto" w:fill="E6E6E6"/>
          </w:tcPr>
          <w:p w14:paraId="17055D5D" w14:textId="77777777" w:rsidR="003D28F9" w:rsidRPr="006D61BC" w:rsidRDefault="003D28F9" w:rsidP="00D853DF">
            <w:pPr>
              <w:widowControl w:val="0"/>
              <w:tabs>
                <w:tab w:val="left" w:pos="12795"/>
              </w:tabs>
              <w:spacing w:after="0" w:line="240" w:lineRule="auto"/>
              <w:ind w:right="180"/>
              <w:contextualSpacing/>
              <w:jc w:val="both"/>
              <w:rPr>
                <w:rFonts w:cs="Arial"/>
                <w:u w:val="single"/>
                <w:lang w:val="es-HN"/>
              </w:rPr>
            </w:pPr>
          </w:p>
          <w:p w14:paraId="43DB74BA" w14:textId="77777777" w:rsidR="00750E64" w:rsidRPr="006D61BC" w:rsidRDefault="00253D9A" w:rsidP="00D853DF">
            <w:pPr>
              <w:widowControl w:val="0"/>
              <w:tabs>
                <w:tab w:val="left" w:pos="12795"/>
              </w:tabs>
              <w:spacing w:after="0" w:line="240" w:lineRule="auto"/>
              <w:ind w:right="180"/>
              <w:contextualSpacing/>
              <w:jc w:val="both"/>
              <w:rPr>
                <w:rFonts w:cs="Arial"/>
                <w:lang w:val="es-HN"/>
              </w:rPr>
            </w:pPr>
            <w:r w:rsidRPr="006D61BC">
              <w:rPr>
                <w:rFonts w:cs="Arial"/>
                <w:u w:val="single"/>
                <w:lang w:val="es-HN"/>
              </w:rPr>
              <w:t>Metodología de medición</w:t>
            </w:r>
            <w:r w:rsidRPr="006D61BC">
              <w:rPr>
                <w:rFonts w:cs="Arial"/>
                <w:lang w:val="es-HN"/>
              </w:rPr>
              <w:t xml:space="preserve">: </w:t>
            </w:r>
            <w:r w:rsidR="006608F3" w:rsidRPr="006D61BC">
              <w:rPr>
                <w:rFonts w:cs="Arial"/>
                <w:lang w:val="es-HN"/>
              </w:rPr>
              <w:t>N</w:t>
            </w:r>
            <w:r w:rsidRPr="006D61BC">
              <w:rPr>
                <w:rFonts w:cs="Arial"/>
                <w:lang w:val="es-HN"/>
              </w:rPr>
              <w:t>úmero y/o porcentaje de órganos consultivos estatales donde participan organizaciones de personas con discapacidad</w:t>
            </w:r>
            <w:r w:rsidR="005D6088" w:rsidRPr="006D61BC">
              <w:rPr>
                <w:rFonts w:cs="Arial"/>
                <w:lang w:val="es-HN"/>
              </w:rPr>
              <w:t xml:space="preserve"> </w:t>
            </w:r>
            <w:r w:rsidR="005D6088" w:rsidRPr="006D61BC">
              <w:rPr>
                <w:lang w:val="es-HN"/>
              </w:rPr>
              <w:t xml:space="preserve">÷ </w:t>
            </w:r>
            <w:r w:rsidRPr="006D61BC">
              <w:rPr>
                <w:rFonts w:cs="Arial"/>
                <w:lang w:val="es-HN"/>
              </w:rPr>
              <w:t>el número y/o porcentaje total de órganos consultivos estatales</w:t>
            </w:r>
            <w:r w:rsidR="0065550C" w:rsidRPr="006D61BC">
              <w:rPr>
                <w:rFonts w:cs="Arial"/>
                <w:lang w:val="es-HN"/>
              </w:rPr>
              <w:t xml:space="preserve"> x 100</w:t>
            </w:r>
            <w:r w:rsidRPr="006D61BC">
              <w:rPr>
                <w:rFonts w:cs="Arial"/>
                <w:lang w:val="es-HN"/>
              </w:rPr>
              <w:t>, desglosados por tipo de órgano consultivo (nivel de la institución pública), región</w:t>
            </w:r>
            <w:r w:rsidR="0065550C" w:rsidRPr="006D61BC">
              <w:rPr>
                <w:rFonts w:cs="Arial"/>
                <w:lang w:val="es-HN"/>
              </w:rPr>
              <w:t xml:space="preserve"> geográfica</w:t>
            </w:r>
            <w:r w:rsidR="00450878" w:rsidRPr="006D61BC">
              <w:rPr>
                <w:rFonts w:cs="Arial"/>
                <w:lang w:val="es-HN"/>
              </w:rPr>
              <w:t xml:space="preserve"> y</w:t>
            </w:r>
            <w:r w:rsidRPr="006D61BC">
              <w:rPr>
                <w:rFonts w:cs="Arial"/>
                <w:lang w:val="es-HN"/>
              </w:rPr>
              <w:t xml:space="preserve"> zona </w:t>
            </w:r>
            <w:r w:rsidR="00450878" w:rsidRPr="006D61BC">
              <w:rPr>
                <w:rFonts w:cs="Arial"/>
                <w:lang w:val="es-HN"/>
              </w:rPr>
              <w:t>(</w:t>
            </w:r>
            <w:r w:rsidRPr="006D61BC">
              <w:rPr>
                <w:rFonts w:cs="Arial"/>
                <w:lang w:val="es-HN"/>
              </w:rPr>
              <w:t>urbana</w:t>
            </w:r>
            <w:r w:rsidR="00450878" w:rsidRPr="006D61BC">
              <w:rPr>
                <w:rFonts w:cs="Arial"/>
                <w:lang w:val="es-HN"/>
              </w:rPr>
              <w:t>-</w:t>
            </w:r>
            <w:r w:rsidRPr="006D61BC">
              <w:rPr>
                <w:rFonts w:cs="Arial"/>
                <w:lang w:val="es-HN"/>
              </w:rPr>
              <w:t>rural</w:t>
            </w:r>
            <w:r w:rsidR="00450878" w:rsidRPr="006D61BC">
              <w:rPr>
                <w:rFonts w:cs="Arial"/>
                <w:lang w:val="es-HN"/>
              </w:rPr>
              <w:t>)</w:t>
            </w:r>
            <w:r w:rsidRPr="006D61BC">
              <w:rPr>
                <w:rFonts w:cs="Arial"/>
                <w:lang w:val="es-HN"/>
              </w:rPr>
              <w:t xml:space="preserve">. </w:t>
            </w:r>
          </w:p>
          <w:p w14:paraId="5519E966" w14:textId="77777777" w:rsidR="00750E64" w:rsidRPr="006D61BC" w:rsidRDefault="00750E64" w:rsidP="00D853DF">
            <w:pPr>
              <w:widowControl w:val="0"/>
              <w:tabs>
                <w:tab w:val="left" w:pos="12795"/>
              </w:tabs>
              <w:spacing w:after="0" w:line="240" w:lineRule="auto"/>
              <w:ind w:right="180"/>
              <w:contextualSpacing/>
              <w:jc w:val="both"/>
              <w:rPr>
                <w:rFonts w:cs="Arial"/>
                <w:lang w:val="es-HN"/>
              </w:rPr>
            </w:pPr>
          </w:p>
        </w:tc>
      </w:tr>
      <w:tr w:rsidR="003D28F9" w:rsidRPr="00112169" w14:paraId="20504AE2" w14:textId="77777777" w:rsidTr="006700AA">
        <w:trPr>
          <w:trHeight w:val="398"/>
          <w:jc w:val="center"/>
        </w:trPr>
        <w:tc>
          <w:tcPr>
            <w:tcW w:w="964" w:type="pct"/>
            <w:vMerge w:val="restart"/>
          </w:tcPr>
          <w:p w14:paraId="69F317D2" w14:textId="77777777" w:rsidR="003D28F9" w:rsidRPr="006D61BC" w:rsidRDefault="003D28F9" w:rsidP="00D853DF">
            <w:pPr>
              <w:widowControl w:val="0"/>
              <w:spacing w:after="0" w:line="240" w:lineRule="auto"/>
              <w:contextualSpacing/>
              <w:rPr>
                <w:rFonts w:cs="Arial"/>
                <w:lang w:val="es-HN"/>
              </w:rPr>
            </w:pPr>
          </w:p>
          <w:p w14:paraId="2DE5B718" w14:textId="77777777" w:rsidR="003D28F9" w:rsidRPr="006D61BC" w:rsidRDefault="003D28F9" w:rsidP="00D853DF">
            <w:pPr>
              <w:widowControl w:val="0"/>
              <w:spacing w:after="0" w:line="240" w:lineRule="auto"/>
              <w:contextualSpacing/>
              <w:rPr>
                <w:rFonts w:cs="Arial"/>
                <w:lang w:val="es-HN"/>
              </w:rPr>
            </w:pPr>
          </w:p>
          <w:p w14:paraId="60ADEB75" w14:textId="77777777" w:rsidR="003D28F9" w:rsidRPr="009E592F" w:rsidRDefault="003D28F9" w:rsidP="003D28F9">
            <w:pPr>
              <w:widowControl w:val="0"/>
              <w:spacing w:after="0" w:line="240" w:lineRule="auto"/>
              <w:contextualSpacing/>
              <w:jc w:val="center"/>
              <w:rPr>
                <w:rFonts w:cs="Arial"/>
              </w:rPr>
            </w:pPr>
            <w:r w:rsidRPr="009E592F">
              <w:rPr>
                <w:rFonts w:cs="Arial"/>
              </w:rPr>
              <w:t>Descriptores</w:t>
            </w:r>
          </w:p>
        </w:tc>
        <w:tc>
          <w:tcPr>
            <w:tcW w:w="1536" w:type="pct"/>
          </w:tcPr>
          <w:p w14:paraId="0B2EDC3F" w14:textId="77777777" w:rsidR="003D28F9" w:rsidRPr="006D61BC" w:rsidRDefault="003D28F9" w:rsidP="00D853DF">
            <w:pPr>
              <w:spacing w:after="0" w:line="240" w:lineRule="auto"/>
              <w:contextualSpacing/>
              <w:rPr>
                <w:rFonts w:cs="Arial"/>
                <w:lang w:val="es-HN"/>
              </w:rPr>
            </w:pPr>
          </w:p>
          <w:p w14:paraId="1FC41037" w14:textId="77777777" w:rsidR="003D28F9" w:rsidRPr="006D61BC" w:rsidRDefault="003D28F9" w:rsidP="00D853DF">
            <w:pPr>
              <w:spacing w:after="0" w:line="240" w:lineRule="auto"/>
              <w:contextualSpacing/>
              <w:rPr>
                <w:rFonts w:cs="Arial"/>
                <w:lang w:val="es-HN"/>
              </w:rPr>
            </w:pPr>
            <w:r w:rsidRPr="006D61BC">
              <w:rPr>
                <w:rFonts w:cs="Arial"/>
                <w:lang w:val="es-HN"/>
              </w:rPr>
              <w:t>Mecanismos de consulta (por ejemplo, Órganos consultivos existentes)</w:t>
            </w:r>
          </w:p>
        </w:tc>
        <w:tc>
          <w:tcPr>
            <w:tcW w:w="2500" w:type="pct"/>
            <w:vMerge w:val="restart"/>
          </w:tcPr>
          <w:p w14:paraId="09FA1F8D" w14:textId="74D6AFB1" w:rsidR="002C224F" w:rsidRDefault="003A0066" w:rsidP="0045036F">
            <w:pPr>
              <w:widowControl w:val="0"/>
              <w:spacing w:after="0" w:line="240" w:lineRule="auto"/>
              <w:contextualSpacing/>
              <w:jc w:val="both"/>
              <w:rPr>
                <w:rFonts w:cs="Arial"/>
                <w:lang w:val="es-HN"/>
              </w:rPr>
            </w:pPr>
            <w:r w:rsidRPr="006D61BC">
              <w:rPr>
                <w:rFonts w:cs="Arial"/>
                <w:lang w:val="es-HN"/>
              </w:rPr>
              <w:t xml:space="preserve">Con el propósito de dar cumplimiento a la Política Pública, se aprobó en 2014, el Plan Estratégico para el Ejercicio de los Derechos de las Personas con Discapacidad, el plan cuenta con estrategias maestras conformadas por los 9 ejes de la Política Pública; en ese sentido, para operativizar el Plan Estratégico, se conformó, entre </w:t>
            </w:r>
            <w:r w:rsidR="00871B2A" w:rsidRPr="006D61BC">
              <w:rPr>
                <w:rFonts w:cs="Arial"/>
                <w:lang w:val="es-HN"/>
              </w:rPr>
              <w:t xml:space="preserve">otras </w:t>
            </w:r>
            <w:r w:rsidRPr="006D61BC">
              <w:rPr>
                <w:rFonts w:cs="Arial"/>
                <w:lang w:val="es-HN"/>
              </w:rPr>
              <w:t>mesas temáticas</w:t>
            </w:r>
            <w:r w:rsidR="00871B2A" w:rsidRPr="006D61BC">
              <w:rPr>
                <w:rFonts w:cs="Arial"/>
                <w:lang w:val="es-HN"/>
              </w:rPr>
              <w:t xml:space="preserve">, la </w:t>
            </w:r>
            <w:r w:rsidRPr="006D61BC">
              <w:rPr>
                <w:rFonts w:cs="Arial"/>
                <w:lang w:val="es-HN"/>
              </w:rPr>
              <w:t>Mesa de Inclusión laboral del Sector Discapacidad</w:t>
            </w:r>
            <w:r w:rsidR="00871B2A" w:rsidRPr="006D61BC">
              <w:rPr>
                <w:rFonts w:cs="Arial"/>
                <w:lang w:val="es-HN"/>
              </w:rPr>
              <w:t>.</w:t>
            </w:r>
          </w:p>
          <w:p w14:paraId="6B1F0844" w14:textId="77777777" w:rsidR="0045036F" w:rsidRDefault="0045036F" w:rsidP="0045036F">
            <w:pPr>
              <w:widowControl w:val="0"/>
              <w:spacing w:after="0" w:line="240" w:lineRule="auto"/>
              <w:contextualSpacing/>
              <w:jc w:val="both"/>
              <w:rPr>
                <w:rFonts w:cs="Arial"/>
                <w:lang w:val="es-HN"/>
              </w:rPr>
            </w:pPr>
          </w:p>
          <w:p w14:paraId="68A75325" w14:textId="5B99118E" w:rsidR="006700AA" w:rsidRPr="004C6498" w:rsidRDefault="002C224F" w:rsidP="002C224F">
            <w:pPr>
              <w:spacing w:after="0" w:line="240" w:lineRule="auto"/>
              <w:contextualSpacing/>
              <w:jc w:val="both"/>
              <w:rPr>
                <w:szCs w:val="24"/>
                <w:lang w:val="es-HN"/>
              </w:rPr>
            </w:pPr>
            <w:r w:rsidRPr="004C6498">
              <w:rPr>
                <w:szCs w:val="24"/>
                <w:lang w:val="es-HN"/>
              </w:rPr>
              <w:t>A</w:t>
            </w:r>
            <w:r w:rsidR="006700AA" w:rsidRPr="004C6498">
              <w:rPr>
                <w:szCs w:val="24"/>
                <w:lang w:val="es-HN"/>
              </w:rPr>
              <w:t>ctualmente existen dos instancias en las que participan OSC, el Consejo Consultivo creado mediante Decreto Legislativo 160-2005, y el Comité Técnico, establecido en el numeral 15 de la Política Pública para el Ejercicio de los Derechos y la Inclusión Social de las PCD.</w:t>
            </w:r>
          </w:p>
          <w:p w14:paraId="30B03B1D" w14:textId="486CE838" w:rsidR="00871B2A" w:rsidRPr="004C6498" w:rsidRDefault="006700AA" w:rsidP="002C224F">
            <w:pPr>
              <w:spacing w:after="0" w:line="240" w:lineRule="auto"/>
              <w:contextualSpacing/>
              <w:jc w:val="both"/>
              <w:rPr>
                <w:szCs w:val="24"/>
                <w:lang w:val="es-HN"/>
              </w:rPr>
            </w:pPr>
            <w:r w:rsidRPr="004C6498">
              <w:rPr>
                <w:szCs w:val="24"/>
                <w:lang w:val="es-HN"/>
              </w:rPr>
              <w:t>En ese sentido, se conformaron las siguientes mesas temáticas: 1) Comisión Nacional para la Inclusión Electoral de las PCD; 2) Mesa de Inclusión laboral del Sector Discapacidad; 3) Equipo Interinstitucional, responsable de la elaboración del diagnóstico del sector discapacidad en educación para la formulación del Plan Estratégico</w:t>
            </w:r>
            <w:r w:rsidR="004C6498">
              <w:rPr>
                <w:szCs w:val="24"/>
                <w:lang w:val="es-HN"/>
              </w:rPr>
              <w:t xml:space="preserve"> de Educación 2016-2030 y 4)</w:t>
            </w:r>
            <w:r w:rsidRPr="004C6498">
              <w:rPr>
                <w:szCs w:val="24"/>
                <w:lang w:val="es-HN"/>
              </w:rPr>
              <w:t>.</w:t>
            </w:r>
          </w:p>
          <w:p w14:paraId="208D195B" w14:textId="77777777" w:rsidR="0045036F" w:rsidRPr="002C224F" w:rsidRDefault="0045036F" w:rsidP="002C224F">
            <w:pPr>
              <w:spacing w:after="0" w:line="240" w:lineRule="auto"/>
              <w:contextualSpacing/>
              <w:jc w:val="both"/>
              <w:rPr>
                <w:color w:val="FF0000"/>
                <w:szCs w:val="24"/>
                <w:lang w:val="es-ES_tradnl"/>
              </w:rPr>
            </w:pPr>
          </w:p>
          <w:p w14:paraId="73D89502" w14:textId="77777777" w:rsidR="003A0066" w:rsidRPr="006D61BC" w:rsidRDefault="003A0066" w:rsidP="00871B2A">
            <w:pPr>
              <w:widowControl w:val="0"/>
              <w:spacing w:after="0" w:line="240" w:lineRule="auto"/>
              <w:contextualSpacing/>
              <w:jc w:val="both"/>
              <w:rPr>
                <w:rFonts w:cs="Arial"/>
                <w:lang w:val="es-HN"/>
              </w:rPr>
            </w:pPr>
            <w:r w:rsidRPr="006D61BC">
              <w:rPr>
                <w:rFonts w:cs="Arial"/>
                <w:lang w:val="es-HN"/>
              </w:rPr>
              <w:t xml:space="preserve">La Mesa de Inclusión Laboral para Persona con Discapacidad está vinculada para potenciar la coordinación y colaboración entre el Estado e instituciones privadas del sector discapacidad, con la finalidad de unir esfuerzos y desarrollar capacidades técnicas de profesionales vinculados a procesos de formación e inserción laboral. </w:t>
            </w:r>
          </w:p>
          <w:p w14:paraId="56D966E2" w14:textId="77777777" w:rsidR="00871B2A" w:rsidRPr="006D61BC" w:rsidRDefault="00871B2A" w:rsidP="00871B2A">
            <w:pPr>
              <w:widowControl w:val="0"/>
              <w:spacing w:after="0" w:line="240" w:lineRule="auto"/>
              <w:contextualSpacing/>
              <w:jc w:val="both"/>
              <w:rPr>
                <w:rFonts w:cs="Arial"/>
                <w:lang w:val="es-HN"/>
              </w:rPr>
            </w:pPr>
          </w:p>
          <w:p w14:paraId="6D4CE15D" w14:textId="77777777" w:rsidR="00871B2A" w:rsidRPr="006D61BC" w:rsidRDefault="003A0066" w:rsidP="00814357">
            <w:pPr>
              <w:widowControl w:val="0"/>
              <w:spacing w:after="0" w:line="240" w:lineRule="auto"/>
              <w:contextualSpacing/>
              <w:jc w:val="both"/>
              <w:rPr>
                <w:rFonts w:cs="Arial"/>
                <w:lang w:val="es-HN"/>
              </w:rPr>
            </w:pPr>
            <w:r w:rsidRPr="006D61BC">
              <w:rPr>
                <w:rFonts w:cs="Arial"/>
                <w:lang w:val="es-HN"/>
              </w:rPr>
              <w:t xml:space="preserve">La mesa está conformada por representantes de instituciones de la sociedad civil (14): </w:t>
            </w:r>
          </w:p>
          <w:p w14:paraId="396E90E4" w14:textId="77777777" w:rsidR="00871B2A" w:rsidRPr="006D61BC" w:rsidRDefault="003A0066" w:rsidP="004F757D">
            <w:pPr>
              <w:pStyle w:val="ListParagraph"/>
              <w:widowControl w:val="0"/>
              <w:numPr>
                <w:ilvl w:val="0"/>
                <w:numId w:val="20"/>
              </w:numPr>
              <w:spacing w:after="0" w:line="240" w:lineRule="auto"/>
              <w:ind w:left="357"/>
              <w:contextualSpacing/>
              <w:rPr>
                <w:rFonts w:cs="Arial"/>
                <w:lang w:val="es-HN"/>
              </w:rPr>
            </w:pPr>
            <w:bookmarkStart w:id="70" w:name="OLE_LINK1"/>
            <w:r w:rsidRPr="006D61BC">
              <w:rPr>
                <w:rFonts w:cs="Arial"/>
                <w:lang w:val="es-HN"/>
              </w:rPr>
              <w:t xml:space="preserve">Grupo Hondureño de Apoyo a Personas Sordas (GHAPERS), </w:t>
            </w:r>
          </w:p>
          <w:p w14:paraId="61B94814" w14:textId="77777777" w:rsidR="00871B2A" w:rsidRPr="009E592F" w:rsidRDefault="003A0066" w:rsidP="004F757D">
            <w:pPr>
              <w:pStyle w:val="ListParagraph"/>
              <w:widowControl w:val="0"/>
              <w:numPr>
                <w:ilvl w:val="0"/>
                <w:numId w:val="20"/>
              </w:numPr>
              <w:spacing w:after="0" w:line="240" w:lineRule="auto"/>
              <w:ind w:left="357"/>
              <w:contextualSpacing/>
              <w:rPr>
                <w:rFonts w:cs="Arial"/>
              </w:rPr>
            </w:pPr>
            <w:r w:rsidRPr="009E592F">
              <w:rPr>
                <w:rFonts w:cs="Arial"/>
              </w:rPr>
              <w:t xml:space="preserve">Instituto Psicopedagógico Juana Leclerc, </w:t>
            </w:r>
          </w:p>
          <w:p w14:paraId="1C0F0B86" w14:textId="77777777" w:rsidR="00871B2A" w:rsidRPr="006D61BC" w:rsidRDefault="003A0066" w:rsidP="004F757D">
            <w:pPr>
              <w:pStyle w:val="ListParagraph"/>
              <w:widowControl w:val="0"/>
              <w:numPr>
                <w:ilvl w:val="0"/>
                <w:numId w:val="20"/>
              </w:numPr>
              <w:spacing w:after="0" w:line="240" w:lineRule="auto"/>
              <w:ind w:left="357"/>
              <w:contextualSpacing/>
              <w:rPr>
                <w:rFonts w:cs="Arial"/>
                <w:lang w:val="es-HN"/>
              </w:rPr>
            </w:pPr>
            <w:r w:rsidRPr="006D61BC">
              <w:rPr>
                <w:rFonts w:cs="Arial"/>
                <w:lang w:val="es-HN"/>
              </w:rPr>
              <w:t>Programas de Rehabilitación de Parálisis Cerebral (PREPACE),</w:t>
            </w:r>
          </w:p>
          <w:p w14:paraId="0839C882" w14:textId="77777777" w:rsidR="00871B2A" w:rsidRPr="006D61BC" w:rsidRDefault="003A0066" w:rsidP="004F757D">
            <w:pPr>
              <w:pStyle w:val="ListParagraph"/>
              <w:widowControl w:val="0"/>
              <w:numPr>
                <w:ilvl w:val="0"/>
                <w:numId w:val="20"/>
              </w:numPr>
              <w:spacing w:after="0" w:line="240" w:lineRule="auto"/>
              <w:ind w:left="357"/>
              <w:contextualSpacing/>
              <w:rPr>
                <w:rFonts w:cs="Arial"/>
                <w:lang w:val="es-HN"/>
              </w:rPr>
            </w:pPr>
            <w:r w:rsidRPr="006D61BC">
              <w:rPr>
                <w:rFonts w:cs="Arial"/>
                <w:lang w:val="es-HN"/>
              </w:rPr>
              <w:t xml:space="preserve">Asociación Hondureña de Lesionados Medulares y Similares (AHLMYS), </w:t>
            </w:r>
          </w:p>
          <w:p w14:paraId="2BCDD8E0" w14:textId="77777777" w:rsidR="00871B2A" w:rsidRPr="006D61BC" w:rsidRDefault="003A0066" w:rsidP="004F757D">
            <w:pPr>
              <w:pStyle w:val="ListParagraph"/>
              <w:widowControl w:val="0"/>
              <w:numPr>
                <w:ilvl w:val="0"/>
                <w:numId w:val="20"/>
              </w:numPr>
              <w:spacing w:after="0" w:line="240" w:lineRule="auto"/>
              <w:ind w:left="357"/>
              <w:contextualSpacing/>
              <w:rPr>
                <w:rFonts w:cs="Arial"/>
                <w:lang w:val="es-HN"/>
              </w:rPr>
            </w:pPr>
            <w:r w:rsidRPr="006D61BC">
              <w:rPr>
                <w:rFonts w:cs="Arial"/>
                <w:lang w:val="es-HN"/>
              </w:rPr>
              <w:t xml:space="preserve">Asociación de Limitados Físicos de Honduras (ALFH), </w:t>
            </w:r>
          </w:p>
          <w:p w14:paraId="1305E551" w14:textId="77777777" w:rsidR="00871B2A" w:rsidRPr="006D61BC" w:rsidRDefault="003A0066" w:rsidP="004F757D">
            <w:pPr>
              <w:pStyle w:val="ListParagraph"/>
              <w:widowControl w:val="0"/>
              <w:numPr>
                <w:ilvl w:val="0"/>
                <w:numId w:val="20"/>
              </w:numPr>
              <w:spacing w:after="0" w:line="240" w:lineRule="auto"/>
              <w:ind w:left="357"/>
              <w:contextualSpacing/>
              <w:rPr>
                <w:rFonts w:cs="Arial"/>
                <w:lang w:val="es-HN"/>
              </w:rPr>
            </w:pPr>
            <w:r w:rsidRPr="006D61BC">
              <w:rPr>
                <w:rFonts w:cs="Arial"/>
                <w:lang w:val="es-HN"/>
              </w:rPr>
              <w:t xml:space="preserve">Asociación Nacional de Discapacitados de Honduras (ANADISH), </w:t>
            </w:r>
          </w:p>
          <w:p w14:paraId="643B0308" w14:textId="77777777" w:rsidR="00871B2A" w:rsidRPr="006D61BC" w:rsidRDefault="003A0066" w:rsidP="004F757D">
            <w:pPr>
              <w:pStyle w:val="ListParagraph"/>
              <w:widowControl w:val="0"/>
              <w:numPr>
                <w:ilvl w:val="0"/>
                <w:numId w:val="20"/>
              </w:numPr>
              <w:spacing w:after="0" w:line="240" w:lineRule="auto"/>
              <w:ind w:left="357"/>
              <w:contextualSpacing/>
              <w:rPr>
                <w:rFonts w:cs="Arial"/>
                <w:lang w:val="es-HN"/>
              </w:rPr>
            </w:pPr>
            <w:r w:rsidRPr="006D61BC">
              <w:rPr>
                <w:rFonts w:cs="Arial"/>
                <w:lang w:val="es-HN"/>
              </w:rPr>
              <w:t xml:space="preserve">Unión Nacional de Ciegos (UNCIH), </w:t>
            </w:r>
          </w:p>
          <w:p w14:paraId="46F022FF" w14:textId="77777777" w:rsidR="00871B2A" w:rsidRPr="006D61BC" w:rsidRDefault="003A0066" w:rsidP="004F757D">
            <w:pPr>
              <w:pStyle w:val="ListParagraph"/>
              <w:widowControl w:val="0"/>
              <w:numPr>
                <w:ilvl w:val="0"/>
                <w:numId w:val="20"/>
              </w:numPr>
              <w:spacing w:after="0" w:line="240" w:lineRule="auto"/>
              <w:ind w:left="357"/>
              <w:contextualSpacing/>
              <w:rPr>
                <w:rFonts w:cs="Arial"/>
                <w:lang w:val="es-HN"/>
              </w:rPr>
            </w:pPr>
            <w:r w:rsidRPr="006D61BC">
              <w:rPr>
                <w:rFonts w:cs="Arial"/>
                <w:lang w:val="es-HN"/>
              </w:rPr>
              <w:t xml:space="preserve">Asociación de Familias Rompiendo Cadenas (ROCAFAM), </w:t>
            </w:r>
          </w:p>
          <w:p w14:paraId="057B695B" w14:textId="77777777" w:rsidR="00871B2A" w:rsidRPr="006D61BC" w:rsidRDefault="003A0066" w:rsidP="004F757D">
            <w:pPr>
              <w:pStyle w:val="ListParagraph"/>
              <w:widowControl w:val="0"/>
              <w:numPr>
                <w:ilvl w:val="0"/>
                <w:numId w:val="20"/>
              </w:numPr>
              <w:spacing w:after="0" w:line="240" w:lineRule="auto"/>
              <w:ind w:left="357"/>
              <w:contextualSpacing/>
              <w:rPr>
                <w:rFonts w:cs="Arial"/>
                <w:lang w:val="es-HN"/>
              </w:rPr>
            </w:pPr>
            <w:r w:rsidRPr="006D61BC">
              <w:rPr>
                <w:rFonts w:cs="Arial"/>
                <w:lang w:val="es-HN"/>
              </w:rPr>
              <w:t>Coordinadora de Instituciones y Asociaciones de Rehabilitación de Honduras (</w:t>
            </w:r>
            <w:r w:rsidR="00871B2A" w:rsidRPr="006D61BC">
              <w:rPr>
                <w:rFonts w:cs="Arial"/>
                <w:lang w:val="es-HN"/>
              </w:rPr>
              <w:t>CIAR</w:t>
            </w:r>
            <w:r w:rsidRPr="006D61BC">
              <w:rPr>
                <w:rFonts w:cs="Arial"/>
                <w:lang w:val="es-HN"/>
              </w:rPr>
              <w:t xml:space="preserve">), </w:t>
            </w:r>
          </w:p>
          <w:p w14:paraId="6A857DEE" w14:textId="77777777" w:rsidR="00871B2A" w:rsidRPr="006D61BC" w:rsidRDefault="003A0066" w:rsidP="004F757D">
            <w:pPr>
              <w:pStyle w:val="ListParagraph"/>
              <w:widowControl w:val="0"/>
              <w:numPr>
                <w:ilvl w:val="0"/>
                <w:numId w:val="20"/>
              </w:numPr>
              <w:spacing w:after="0" w:line="240" w:lineRule="auto"/>
              <w:ind w:left="357"/>
              <w:contextualSpacing/>
              <w:rPr>
                <w:rFonts w:cs="Arial"/>
                <w:lang w:val="es-HN"/>
              </w:rPr>
            </w:pPr>
            <w:r w:rsidRPr="006D61BC">
              <w:rPr>
                <w:rFonts w:cs="Arial"/>
                <w:lang w:val="es-HN"/>
              </w:rPr>
              <w:t xml:space="preserve">Fundación Hondureña de Rehabilitación e Integración del Limitado (FUHRIL), </w:t>
            </w:r>
          </w:p>
          <w:p w14:paraId="1E3D044E" w14:textId="77777777" w:rsidR="00871B2A" w:rsidRPr="006D61BC" w:rsidRDefault="003A0066" w:rsidP="004F757D">
            <w:pPr>
              <w:pStyle w:val="ListParagraph"/>
              <w:widowControl w:val="0"/>
              <w:numPr>
                <w:ilvl w:val="0"/>
                <w:numId w:val="20"/>
              </w:numPr>
              <w:spacing w:after="0" w:line="240" w:lineRule="auto"/>
              <w:ind w:left="357"/>
              <w:contextualSpacing/>
              <w:rPr>
                <w:rFonts w:cs="Arial"/>
                <w:lang w:val="es-HN"/>
              </w:rPr>
            </w:pPr>
            <w:r w:rsidRPr="006D61BC">
              <w:rPr>
                <w:rFonts w:cs="Arial"/>
                <w:lang w:val="es-HN"/>
              </w:rPr>
              <w:t xml:space="preserve">Asociación hondureña de Lesionados Medulares y Similares (AHLMYS), </w:t>
            </w:r>
          </w:p>
          <w:p w14:paraId="25DAECF2" w14:textId="77777777" w:rsidR="00871B2A" w:rsidRPr="006D61BC" w:rsidRDefault="003A0066" w:rsidP="004F757D">
            <w:pPr>
              <w:pStyle w:val="ListParagraph"/>
              <w:widowControl w:val="0"/>
              <w:numPr>
                <w:ilvl w:val="0"/>
                <w:numId w:val="20"/>
              </w:numPr>
              <w:spacing w:after="0" w:line="240" w:lineRule="auto"/>
              <w:ind w:left="357"/>
              <w:contextualSpacing/>
              <w:rPr>
                <w:rFonts w:cs="Arial"/>
                <w:lang w:val="es-HN"/>
              </w:rPr>
            </w:pPr>
            <w:r w:rsidRPr="006D61BC">
              <w:rPr>
                <w:rFonts w:cs="Arial"/>
                <w:lang w:val="es-HN"/>
              </w:rPr>
              <w:t xml:space="preserve">Centro de Rehabilitación Integral (TELETON), </w:t>
            </w:r>
          </w:p>
          <w:p w14:paraId="5AC0B3C3" w14:textId="77777777" w:rsidR="00871B2A" w:rsidRPr="006D61BC" w:rsidRDefault="003A0066" w:rsidP="004F757D">
            <w:pPr>
              <w:pStyle w:val="ListParagraph"/>
              <w:widowControl w:val="0"/>
              <w:numPr>
                <w:ilvl w:val="0"/>
                <w:numId w:val="20"/>
              </w:numPr>
              <w:spacing w:after="0" w:line="240" w:lineRule="auto"/>
              <w:ind w:left="357"/>
              <w:contextualSpacing/>
              <w:rPr>
                <w:rFonts w:cs="Arial"/>
                <w:lang w:val="es-HN"/>
              </w:rPr>
            </w:pPr>
            <w:r w:rsidRPr="006D61BC">
              <w:rPr>
                <w:rFonts w:cs="Arial"/>
                <w:lang w:val="es-HN"/>
              </w:rPr>
              <w:t>Asociación de Apoyo al Autista (APO-AUTIS),</w:t>
            </w:r>
          </w:p>
          <w:p w14:paraId="2DBD345B" w14:textId="77777777" w:rsidR="00871B2A" w:rsidRPr="006D61BC" w:rsidRDefault="003A0066" w:rsidP="004F757D">
            <w:pPr>
              <w:pStyle w:val="ListParagraph"/>
              <w:widowControl w:val="0"/>
              <w:numPr>
                <w:ilvl w:val="0"/>
                <w:numId w:val="20"/>
              </w:numPr>
              <w:spacing w:after="0" w:line="240" w:lineRule="auto"/>
              <w:ind w:left="357"/>
              <w:contextualSpacing/>
              <w:rPr>
                <w:rFonts w:cs="Arial"/>
                <w:lang w:val="es-HN"/>
              </w:rPr>
            </w:pPr>
            <w:r w:rsidRPr="006D61BC">
              <w:rPr>
                <w:rFonts w:cs="Arial"/>
                <w:lang w:val="es-HN"/>
              </w:rPr>
              <w:t xml:space="preserve">Escuela Taller </w:t>
            </w:r>
            <w:r w:rsidR="00871B2A" w:rsidRPr="006D61BC">
              <w:rPr>
                <w:rFonts w:cs="Arial"/>
                <w:lang w:val="es-HN"/>
              </w:rPr>
              <w:t>Amor en Acción.</w:t>
            </w:r>
          </w:p>
          <w:p w14:paraId="4E8E4BD8" w14:textId="77777777" w:rsidR="00871B2A" w:rsidRPr="006D61BC" w:rsidRDefault="00871B2A" w:rsidP="00871B2A">
            <w:pPr>
              <w:pStyle w:val="ListParagraph"/>
              <w:widowControl w:val="0"/>
              <w:spacing w:after="0" w:line="240" w:lineRule="auto"/>
              <w:ind w:left="357"/>
              <w:contextualSpacing/>
              <w:rPr>
                <w:rFonts w:cs="Arial"/>
                <w:lang w:val="es-HN"/>
              </w:rPr>
            </w:pPr>
          </w:p>
          <w:p w14:paraId="44006D91" w14:textId="77777777" w:rsidR="00871B2A" w:rsidRPr="006D61BC" w:rsidRDefault="00871B2A" w:rsidP="00871B2A">
            <w:pPr>
              <w:widowControl w:val="0"/>
              <w:spacing w:after="0" w:line="240" w:lineRule="auto"/>
              <w:contextualSpacing/>
              <w:rPr>
                <w:rFonts w:cs="Arial"/>
                <w:lang w:val="es-HN"/>
              </w:rPr>
            </w:pPr>
            <w:r w:rsidRPr="006D61BC">
              <w:rPr>
                <w:rFonts w:cs="Arial"/>
                <w:lang w:val="es-HN"/>
              </w:rPr>
              <w:t>Y</w:t>
            </w:r>
            <w:r w:rsidR="003A0066" w:rsidRPr="006D61BC">
              <w:rPr>
                <w:rFonts w:cs="Arial"/>
                <w:lang w:val="es-HN"/>
              </w:rPr>
              <w:t xml:space="preserve"> por el gobierno (5) entre ellas: </w:t>
            </w:r>
          </w:p>
          <w:p w14:paraId="5F78342F" w14:textId="77777777" w:rsidR="00871B2A" w:rsidRPr="006D61BC" w:rsidRDefault="003A0066" w:rsidP="004F757D">
            <w:pPr>
              <w:pStyle w:val="ListParagraph"/>
              <w:widowControl w:val="0"/>
              <w:numPr>
                <w:ilvl w:val="0"/>
                <w:numId w:val="21"/>
              </w:numPr>
              <w:spacing w:after="0" w:line="240" w:lineRule="auto"/>
              <w:ind w:left="357" w:hanging="283"/>
              <w:contextualSpacing/>
              <w:rPr>
                <w:rFonts w:cs="Arial"/>
                <w:lang w:val="es-HN"/>
              </w:rPr>
            </w:pPr>
            <w:r w:rsidRPr="006D61BC">
              <w:rPr>
                <w:rFonts w:cs="Arial"/>
                <w:lang w:val="es-HN"/>
              </w:rPr>
              <w:t xml:space="preserve">Secretaría de Desarrollo e Inclusión Social (SEDIS), </w:t>
            </w:r>
          </w:p>
          <w:p w14:paraId="2176C71E" w14:textId="77777777" w:rsidR="00871B2A" w:rsidRPr="006D61BC" w:rsidRDefault="003A0066" w:rsidP="004F757D">
            <w:pPr>
              <w:pStyle w:val="ListParagraph"/>
              <w:widowControl w:val="0"/>
              <w:numPr>
                <w:ilvl w:val="0"/>
                <w:numId w:val="21"/>
              </w:numPr>
              <w:spacing w:after="0" w:line="240" w:lineRule="auto"/>
              <w:ind w:left="357" w:hanging="283"/>
              <w:contextualSpacing/>
              <w:rPr>
                <w:rFonts w:cs="Arial"/>
                <w:lang w:val="es-HN"/>
              </w:rPr>
            </w:pPr>
            <w:r w:rsidRPr="006D61BC">
              <w:rPr>
                <w:rFonts w:cs="Arial"/>
                <w:lang w:val="es-HN"/>
              </w:rPr>
              <w:t xml:space="preserve">Secretaría de Trabajo y Seguridad Social (STSS), </w:t>
            </w:r>
          </w:p>
          <w:p w14:paraId="64C18DC8" w14:textId="77777777" w:rsidR="00871B2A" w:rsidRPr="006D61BC" w:rsidRDefault="003A0066" w:rsidP="004F757D">
            <w:pPr>
              <w:pStyle w:val="ListParagraph"/>
              <w:widowControl w:val="0"/>
              <w:numPr>
                <w:ilvl w:val="0"/>
                <w:numId w:val="21"/>
              </w:numPr>
              <w:spacing w:after="0" w:line="240" w:lineRule="auto"/>
              <w:ind w:left="357" w:hanging="283"/>
              <w:contextualSpacing/>
              <w:rPr>
                <w:rFonts w:cs="Arial"/>
                <w:lang w:val="es-HN"/>
              </w:rPr>
            </w:pPr>
            <w:r w:rsidRPr="006D61BC">
              <w:rPr>
                <w:rFonts w:cs="Arial"/>
                <w:lang w:val="es-HN"/>
              </w:rPr>
              <w:t xml:space="preserve">Instituto Nacional de Formación Profesional (INFOP), </w:t>
            </w:r>
          </w:p>
          <w:p w14:paraId="70692139" w14:textId="77777777" w:rsidR="00871B2A" w:rsidRPr="006D61BC" w:rsidRDefault="003A0066" w:rsidP="004F757D">
            <w:pPr>
              <w:pStyle w:val="ListParagraph"/>
              <w:widowControl w:val="0"/>
              <w:numPr>
                <w:ilvl w:val="0"/>
                <w:numId w:val="21"/>
              </w:numPr>
              <w:spacing w:after="0" w:line="240" w:lineRule="auto"/>
              <w:ind w:left="357" w:hanging="283"/>
              <w:contextualSpacing/>
              <w:rPr>
                <w:rFonts w:cs="Arial"/>
                <w:lang w:val="es-HN"/>
              </w:rPr>
            </w:pPr>
            <w:r w:rsidRPr="006D61BC">
              <w:rPr>
                <w:rFonts w:cs="Arial"/>
                <w:lang w:val="es-HN"/>
              </w:rPr>
              <w:t xml:space="preserve">Comisión Nacional para el Desarrollo de la Educación Alternativa no Formal (CONEANFO) </w:t>
            </w:r>
          </w:p>
          <w:p w14:paraId="0C2C734F" w14:textId="77777777" w:rsidR="003D28F9" w:rsidRPr="006D61BC" w:rsidRDefault="003A0066" w:rsidP="004F757D">
            <w:pPr>
              <w:pStyle w:val="ListParagraph"/>
              <w:widowControl w:val="0"/>
              <w:numPr>
                <w:ilvl w:val="0"/>
                <w:numId w:val="21"/>
              </w:numPr>
              <w:spacing w:after="0" w:line="240" w:lineRule="auto"/>
              <w:ind w:left="357" w:hanging="283"/>
              <w:contextualSpacing/>
              <w:rPr>
                <w:rFonts w:cs="Arial"/>
                <w:lang w:val="es-HN"/>
              </w:rPr>
            </w:pPr>
            <w:r w:rsidRPr="006D61BC">
              <w:rPr>
                <w:rFonts w:cs="Arial"/>
                <w:lang w:val="es-HN"/>
              </w:rPr>
              <w:t>Centro de Capacitación Especial, dependencia del DINAF (CECAES).</w:t>
            </w:r>
            <w:bookmarkEnd w:id="70"/>
          </w:p>
        </w:tc>
      </w:tr>
      <w:tr w:rsidR="003D28F9" w:rsidRPr="00112169" w14:paraId="1B5C3387" w14:textId="77777777" w:rsidTr="006700AA">
        <w:trPr>
          <w:trHeight w:val="398"/>
          <w:jc w:val="center"/>
        </w:trPr>
        <w:tc>
          <w:tcPr>
            <w:tcW w:w="964" w:type="pct"/>
            <w:vMerge/>
          </w:tcPr>
          <w:p w14:paraId="435587E2" w14:textId="77777777" w:rsidR="003D28F9" w:rsidRPr="006D61BC" w:rsidRDefault="003D28F9" w:rsidP="00D853DF">
            <w:pPr>
              <w:widowControl w:val="0"/>
              <w:spacing w:after="0" w:line="240" w:lineRule="auto"/>
              <w:contextualSpacing/>
              <w:rPr>
                <w:rFonts w:cs="Arial"/>
                <w:lang w:val="es-HN"/>
              </w:rPr>
            </w:pPr>
          </w:p>
        </w:tc>
        <w:tc>
          <w:tcPr>
            <w:tcW w:w="1536" w:type="pct"/>
          </w:tcPr>
          <w:p w14:paraId="434AC364" w14:textId="77777777" w:rsidR="003D28F9" w:rsidRPr="006D61BC" w:rsidRDefault="003D28F9" w:rsidP="00D853DF">
            <w:pPr>
              <w:spacing w:after="0" w:line="240" w:lineRule="auto"/>
              <w:contextualSpacing/>
              <w:rPr>
                <w:rFonts w:cs="Arial"/>
                <w:lang w:val="es-HN"/>
              </w:rPr>
            </w:pPr>
          </w:p>
          <w:p w14:paraId="2636A873" w14:textId="77777777" w:rsidR="003D28F9" w:rsidRPr="006D61BC" w:rsidRDefault="003D28F9" w:rsidP="00D853DF">
            <w:pPr>
              <w:spacing w:after="0" w:line="240" w:lineRule="auto"/>
              <w:contextualSpacing/>
              <w:rPr>
                <w:rFonts w:cs="Arial"/>
                <w:lang w:val="es-HN"/>
              </w:rPr>
            </w:pPr>
            <w:r w:rsidRPr="006D61BC">
              <w:rPr>
                <w:rFonts w:cs="Arial"/>
                <w:lang w:val="es-HN"/>
              </w:rPr>
              <w:t xml:space="preserve">Mecanismos de participación </w:t>
            </w:r>
            <w:r w:rsidR="0045422B" w:rsidRPr="006D61BC">
              <w:rPr>
                <w:rFonts w:cs="Arial"/>
                <w:lang w:val="es-HN"/>
              </w:rPr>
              <w:t xml:space="preserve">para la definición de políticas públicas y </w:t>
            </w:r>
            <w:r w:rsidRPr="006D61BC">
              <w:rPr>
                <w:rFonts w:cs="Arial"/>
                <w:lang w:val="es-HN"/>
              </w:rPr>
              <w:t>en la toma de decisiones</w:t>
            </w:r>
          </w:p>
        </w:tc>
        <w:tc>
          <w:tcPr>
            <w:tcW w:w="2500" w:type="pct"/>
            <w:vMerge/>
          </w:tcPr>
          <w:p w14:paraId="19E90471" w14:textId="77777777" w:rsidR="003D28F9" w:rsidRPr="006D61BC" w:rsidRDefault="003D28F9" w:rsidP="00D853DF">
            <w:pPr>
              <w:widowControl w:val="0"/>
              <w:spacing w:after="0" w:line="240" w:lineRule="auto"/>
              <w:contextualSpacing/>
              <w:rPr>
                <w:rFonts w:cs="Arial"/>
                <w:lang w:val="es-HN"/>
              </w:rPr>
            </w:pPr>
          </w:p>
        </w:tc>
      </w:tr>
      <w:tr w:rsidR="003D28F9" w:rsidRPr="009E592F" w14:paraId="5B83F8A6" w14:textId="77777777" w:rsidTr="006700AA">
        <w:trPr>
          <w:trHeight w:val="398"/>
          <w:jc w:val="center"/>
        </w:trPr>
        <w:tc>
          <w:tcPr>
            <w:tcW w:w="964" w:type="pct"/>
            <w:vMerge/>
          </w:tcPr>
          <w:p w14:paraId="3B3178AB" w14:textId="77777777" w:rsidR="003D28F9" w:rsidRPr="006D61BC" w:rsidRDefault="003D28F9" w:rsidP="00D853DF">
            <w:pPr>
              <w:widowControl w:val="0"/>
              <w:spacing w:after="0" w:line="240" w:lineRule="auto"/>
              <w:contextualSpacing/>
              <w:rPr>
                <w:rFonts w:cs="Arial"/>
                <w:lang w:val="es-HN"/>
              </w:rPr>
            </w:pPr>
          </w:p>
        </w:tc>
        <w:tc>
          <w:tcPr>
            <w:tcW w:w="1536" w:type="pct"/>
          </w:tcPr>
          <w:p w14:paraId="73EEFB8E" w14:textId="77777777" w:rsidR="003D28F9" w:rsidRPr="006D61BC" w:rsidRDefault="003D28F9" w:rsidP="003D28F9">
            <w:pPr>
              <w:tabs>
                <w:tab w:val="left" w:pos="2756"/>
              </w:tabs>
              <w:spacing w:after="0" w:line="240" w:lineRule="auto"/>
              <w:contextualSpacing/>
              <w:rPr>
                <w:rFonts w:cs="Arial"/>
                <w:lang w:val="es-HN"/>
              </w:rPr>
            </w:pPr>
          </w:p>
          <w:p w14:paraId="323562B5" w14:textId="77777777" w:rsidR="003D28F9" w:rsidRPr="009E592F" w:rsidRDefault="003D28F9" w:rsidP="003D28F9">
            <w:pPr>
              <w:tabs>
                <w:tab w:val="left" w:pos="2756"/>
              </w:tabs>
              <w:spacing w:after="0" w:line="240" w:lineRule="auto"/>
              <w:contextualSpacing/>
              <w:rPr>
                <w:rFonts w:cs="Arial"/>
              </w:rPr>
            </w:pPr>
            <w:r w:rsidRPr="009E592F">
              <w:rPr>
                <w:rFonts w:cs="Arial"/>
              </w:rPr>
              <w:t>Mecanismos de monitoreo</w:t>
            </w:r>
            <w:r w:rsidRPr="009E592F">
              <w:rPr>
                <w:rFonts w:cs="Arial"/>
              </w:rPr>
              <w:tab/>
            </w:r>
          </w:p>
        </w:tc>
        <w:tc>
          <w:tcPr>
            <w:tcW w:w="2500" w:type="pct"/>
            <w:vMerge/>
          </w:tcPr>
          <w:p w14:paraId="451897CA" w14:textId="77777777" w:rsidR="003D28F9" w:rsidRPr="009E592F" w:rsidRDefault="003D28F9" w:rsidP="00D853DF">
            <w:pPr>
              <w:widowControl w:val="0"/>
              <w:spacing w:after="0" w:line="240" w:lineRule="auto"/>
              <w:contextualSpacing/>
              <w:rPr>
                <w:rFonts w:cs="Arial"/>
              </w:rPr>
            </w:pPr>
          </w:p>
        </w:tc>
      </w:tr>
      <w:tr w:rsidR="006608F3" w:rsidRPr="009E592F" w14:paraId="1DA6FABE" w14:textId="77777777" w:rsidTr="006700AA">
        <w:trPr>
          <w:trHeight w:val="398"/>
          <w:jc w:val="center"/>
        </w:trPr>
        <w:tc>
          <w:tcPr>
            <w:tcW w:w="964" w:type="pct"/>
            <w:vMerge/>
          </w:tcPr>
          <w:p w14:paraId="70E6D118" w14:textId="77777777" w:rsidR="006608F3" w:rsidRPr="009E592F" w:rsidRDefault="006608F3" w:rsidP="00D853DF">
            <w:pPr>
              <w:widowControl w:val="0"/>
              <w:spacing w:after="0" w:line="240" w:lineRule="auto"/>
              <w:contextualSpacing/>
              <w:rPr>
                <w:rFonts w:cs="Arial"/>
              </w:rPr>
            </w:pPr>
          </w:p>
        </w:tc>
        <w:tc>
          <w:tcPr>
            <w:tcW w:w="1536" w:type="pct"/>
          </w:tcPr>
          <w:p w14:paraId="61F068EC" w14:textId="77777777" w:rsidR="006608F3" w:rsidRPr="009E592F" w:rsidRDefault="006608F3" w:rsidP="00D853DF">
            <w:pPr>
              <w:spacing w:after="0" w:line="240" w:lineRule="auto"/>
              <w:contextualSpacing/>
              <w:rPr>
                <w:rFonts w:cs="Arial"/>
              </w:rPr>
            </w:pPr>
          </w:p>
          <w:p w14:paraId="5EF61274" w14:textId="77777777" w:rsidR="006608F3" w:rsidRPr="009E592F" w:rsidRDefault="006608F3" w:rsidP="00D853DF">
            <w:pPr>
              <w:spacing w:after="0" w:line="240" w:lineRule="auto"/>
              <w:contextualSpacing/>
              <w:rPr>
                <w:rFonts w:cs="Arial"/>
              </w:rPr>
            </w:pPr>
            <w:r w:rsidRPr="009E592F">
              <w:rPr>
                <w:rFonts w:cs="Arial"/>
              </w:rPr>
              <w:t>Región geográfica</w:t>
            </w:r>
          </w:p>
        </w:tc>
        <w:tc>
          <w:tcPr>
            <w:tcW w:w="2500" w:type="pct"/>
            <w:vMerge/>
          </w:tcPr>
          <w:p w14:paraId="212EDB7C" w14:textId="77777777" w:rsidR="006608F3" w:rsidRPr="009E592F" w:rsidRDefault="006608F3" w:rsidP="00D853DF">
            <w:pPr>
              <w:widowControl w:val="0"/>
              <w:spacing w:after="0" w:line="240" w:lineRule="auto"/>
              <w:contextualSpacing/>
              <w:rPr>
                <w:rFonts w:cs="Arial"/>
              </w:rPr>
            </w:pPr>
          </w:p>
        </w:tc>
      </w:tr>
      <w:tr w:rsidR="003D28F9" w:rsidRPr="009E592F" w14:paraId="45EABA16" w14:textId="77777777" w:rsidTr="006700AA">
        <w:trPr>
          <w:trHeight w:val="398"/>
          <w:jc w:val="center"/>
        </w:trPr>
        <w:tc>
          <w:tcPr>
            <w:tcW w:w="964" w:type="pct"/>
            <w:vMerge/>
          </w:tcPr>
          <w:p w14:paraId="29EE0492" w14:textId="77777777" w:rsidR="003D28F9" w:rsidRPr="009E592F" w:rsidRDefault="003D28F9" w:rsidP="00D853DF">
            <w:pPr>
              <w:widowControl w:val="0"/>
              <w:spacing w:after="0" w:line="240" w:lineRule="auto"/>
              <w:contextualSpacing/>
              <w:rPr>
                <w:rFonts w:cs="Arial"/>
              </w:rPr>
            </w:pPr>
          </w:p>
        </w:tc>
        <w:tc>
          <w:tcPr>
            <w:tcW w:w="1536" w:type="pct"/>
          </w:tcPr>
          <w:p w14:paraId="2B321BB3" w14:textId="77777777" w:rsidR="003D28F9" w:rsidRPr="009E592F" w:rsidRDefault="003D28F9" w:rsidP="00D853DF">
            <w:pPr>
              <w:spacing w:after="0" w:line="240" w:lineRule="auto"/>
              <w:contextualSpacing/>
              <w:rPr>
                <w:rFonts w:cs="Arial"/>
              </w:rPr>
            </w:pPr>
          </w:p>
          <w:p w14:paraId="3C5D6085" w14:textId="77777777" w:rsidR="003D28F9" w:rsidRPr="009E592F" w:rsidRDefault="003D28F9" w:rsidP="00D853DF">
            <w:pPr>
              <w:spacing w:after="0" w:line="240" w:lineRule="auto"/>
              <w:contextualSpacing/>
              <w:rPr>
                <w:rFonts w:cs="Arial"/>
              </w:rPr>
            </w:pPr>
            <w:r w:rsidRPr="009E592F">
              <w:rPr>
                <w:rFonts w:cs="Arial"/>
              </w:rPr>
              <w:t>Zona Urbana, Zona rural</w:t>
            </w:r>
          </w:p>
        </w:tc>
        <w:tc>
          <w:tcPr>
            <w:tcW w:w="2500" w:type="pct"/>
            <w:vMerge/>
          </w:tcPr>
          <w:p w14:paraId="654C9486" w14:textId="77777777" w:rsidR="003D28F9" w:rsidRPr="009E592F" w:rsidRDefault="003D28F9" w:rsidP="00D853DF">
            <w:pPr>
              <w:widowControl w:val="0"/>
              <w:spacing w:after="0" w:line="240" w:lineRule="auto"/>
              <w:contextualSpacing/>
              <w:rPr>
                <w:rFonts w:cs="Arial"/>
              </w:rPr>
            </w:pPr>
          </w:p>
        </w:tc>
      </w:tr>
      <w:tr w:rsidR="00750E64" w:rsidRPr="00112169" w14:paraId="3BF544AE" w14:textId="77777777" w:rsidTr="006700AA">
        <w:trPr>
          <w:trHeight w:val="146"/>
          <w:jc w:val="center"/>
        </w:trPr>
        <w:tc>
          <w:tcPr>
            <w:tcW w:w="964" w:type="pct"/>
            <w:tcBorders>
              <w:bottom w:val="single" w:sz="4" w:space="0" w:color="auto"/>
            </w:tcBorders>
          </w:tcPr>
          <w:p w14:paraId="58F1BCED" w14:textId="77777777" w:rsidR="00750E64" w:rsidRPr="009E592F" w:rsidRDefault="00750E64" w:rsidP="00D853DF">
            <w:pPr>
              <w:widowControl w:val="0"/>
              <w:spacing w:after="0" w:line="240" w:lineRule="auto"/>
              <w:contextualSpacing/>
              <w:rPr>
                <w:rFonts w:cs="Arial"/>
              </w:rPr>
            </w:pPr>
            <w:r w:rsidRPr="009E592F">
              <w:rPr>
                <w:rFonts w:cs="Arial"/>
              </w:rPr>
              <w:t>Fuente</w:t>
            </w:r>
            <w:r w:rsidR="00253D9A" w:rsidRPr="009E592F">
              <w:rPr>
                <w:rFonts w:cs="Arial"/>
              </w:rPr>
              <w:t xml:space="preserve"> de l</w:t>
            </w:r>
            <w:r w:rsidR="00983F64" w:rsidRPr="009E592F">
              <w:rPr>
                <w:rFonts w:cs="Arial"/>
              </w:rPr>
              <w:t>a i</w:t>
            </w:r>
            <w:r w:rsidR="00253D9A" w:rsidRPr="009E592F">
              <w:rPr>
                <w:rFonts w:cs="Arial"/>
              </w:rPr>
              <w:t>nformación</w:t>
            </w:r>
          </w:p>
        </w:tc>
        <w:tc>
          <w:tcPr>
            <w:tcW w:w="4036" w:type="pct"/>
            <w:gridSpan w:val="2"/>
            <w:tcBorders>
              <w:bottom w:val="single" w:sz="4" w:space="0" w:color="auto"/>
            </w:tcBorders>
          </w:tcPr>
          <w:p w14:paraId="4CE9AF42" w14:textId="77777777" w:rsidR="00750E64" w:rsidRPr="006D61BC" w:rsidRDefault="00871B2A" w:rsidP="00D853DF">
            <w:pPr>
              <w:widowControl w:val="0"/>
              <w:spacing w:after="0" w:line="240" w:lineRule="auto"/>
              <w:contextualSpacing/>
              <w:rPr>
                <w:rFonts w:cs="Arial"/>
                <w:lang w:val="es-HN"/>
              </w:rPr>
            </w:pPr>
            <w:r w:rsidRPr="006D61BC">
              <w:rPr>
                <w:rFonts w:cs="Arial"/>
                <w:lang w:val="es-HN"/>
              </w:rPr>
              <w:t>Dirección de Discapacidad, Secretaría de Desarrollo e Inclusión Social</w:t>
            </w:r>
          </w:p>
        </w:tc>
      </w:tr>
    </w:tbl>
    <w:p w14:paraId="4B58888C" w14:textId="77777777" w:rsidR="00647652" w:rsidRPr="006D61BC" w:rsidRDefault="00647652" w:rsidP="00750E64">
      <w:pPr>
        <w:spacing w:after="0" w:line="240" w:lineRule="auto"/>
        <w:rPr>
          <w:rFonts w:cs="Arial"/>
          <w:sz w:val="24"/>
          <w:szCs w:val="24"/>
          <w:lang w:val="es-HN"/>
        </w:rPr>
      </w:pPr>
    </w:p>
    <w:p w14:paraId="1E7B4BB0" w14:textId="77777777" w:rsidR="00750E64" w:rsidRPr="006D61BC" w:rsidRDefault="00647652" w:rsidP="00750E64">
      <w:pPr>
        <w:spacing w:after="0" w:line="240" w:lineRule="auto"/>
        <w:rPr>
          <w:rFonts w:cs="Arial"/>
          <w:sz w:val="24"/>
          <w:szCs w:val="24"/>
          <w:lang w:val="es-HN"/>
        </w:rPr>
      </w:pPr>
      <w:r w:rsidRPr="006D61BC">
        <w:rPr>
          <w:rFonts w:cs="Arial"/>
          <w:sz w:val="24"/>
          <w:szCs w:val="24"/>
          <w:lang w:val="es-HN"/>
        </w:rPr>
        <w:br w:type="page"/>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12870"/>
      </w:tblGrid>
      <w:tr w:rsidR="00750E64" w:rsidRPr="00112169" w14:paraId="1FAED4E6" w14:textId="77777777" w:rsidTr="00B139A5">
        <w:tc>
          <w:tcPr>
            <w:tcW w:w="13176" w:type="dxa"/>
          </w:tcPr>
          <w:p w14:paraId="7B1356D5" w14:textId="77777777" w:rsidR="00750E64" w:rsidRPr="006D61BC" w:rsidRDefault="00750E64" w:rsidP="00D853DF">
            <w:pPr>
              <w:spacing w:after="0" w:line="240" w:lineRule="auto"/>
              <w:jc w:val="center"/>
              <w:rPr>
                <w:rFonts w:cs="Arial"/>
                <w:b/>
                <w:sz w:val="28"/>
                <w:szCs w:val="28"/>
                <w:lang w:val="es-HN"/>
              </w:rPr>
            </w:pPr>
          </w:p>
          <w:p w14:paraId="2FF7168D" w14:textId="77777777" w:rsidR="00B139A5" w:rsidRPr="006D61BC" w:rsidRDefault="00B139A5" w:rsidP="00BD30D7">
            <w:pPr>
              <w:spacing w:after="0" w:line="240" w:lineRule="auto"/>
              <w:ind w:right="180"/>
              <w:jc w:val="center"/>
              <w:rPr>
                <w:rFonts w:cs="Arial"/>
                <w:b/>
                <w:sz w:val="28"/>
                <w:szCs w:val="28"/>
                <w:lang w:val="es-HN"/>
              </w:rPr>
            </w:pPr>
          </w:p>
          <w:p w14:paraId="3528EBBA" w14:textId="77777777" w:rsidR="00750E64" w:rsidRPr="006D61BC" w:rsidRDefault="00750E64" w:rsidP="00BD30D7">
            <w:pPr>
              <w:spacing w:after="0" w:line="240" w:lineRule="auto"/>
              <w:ind w:left="180" w:right="180"/>
              <w:jc w:val="both"/>
              <w:rPr>
                <w:rFonts w:cs="Arial"/>
                <w:b/>
                <w:sz w:val="28"/>
                <w:szCs w:val="28"/>
                <w:lang w:val="es-HN"/>
              </w:rPr>
            </w:pPr>
            <w:r w:rsidRPr="006D61BC">
              <w:rPr>
                <w:rFonts w:cs="Arial"/>
                <w:b/>
                <w:i/>
                <w:sz w:val="28"/>
                <w:szCs w:val="28"/>
                <w:lang w:val="es-HN"/>
              </w:rPr>
              <w:t xml:space="preserve">META </w:t>
            </w:r>
            <w:r w:rsidR="00BD30D7" w:rsidRPr="006D61BC">
              <w:rPr>
                <w:b/>
                <w:i/>
                <w:sz w:val="28"/>
                <w:szCs w:val="28"/>
                <w:lang w:val="es-HN"/>
              </w:rPr>
              <w:t xml:space="preserve">PARTICIPACIÓN POLÍTICA </w:t>
            </w:r>
            <w:r w:rsidRPr="006D61BC">
              <w:rPr>
                <w:rFonts w:cs="Arial"/>
                <w:b/>
                <w:sz w:val="28"/>
                <w:szCs w:val="28"/>
                <w:lang w:val="es-HN"/>
              </w:rPr>
              <w:t xml:space="preserve">2: </w:t>
            </w:r>
            <w:r w:rsidR="00B139A5" w:rsidRPr="006D61BC">
              <w:rPr>
                <w:rFonts w:cs="Arial"/>
                <w:i/>
                <w:sz w:val="28"/>
                <w:szCs w:val="28"/>
                <w:lang w:val="es-HN"/>
              </w:rPr>
              <w:t>L</w:t>
            </w:r>
            <w:r w:rsidR="004A388A" w:rsidRPr="006D61BC">
              <w:rPr>
                <w:rFonts w:cs="Arial"/>
                <w:i/>
                <w:sz w:val="28"/>
                <w:szCs w:val="28"/>
                <w:lang w:val="es-HN"/>
              </w:rPr>
              <w:t>as personas con discapacidad participan en el proceso electoral en igualdad de oportunidades con respecto al resto de la sociedad</w:t>
            </w:r>
            <w:r w:rsidR="0098272C" w:rsidRPr="006D61BC">
              <w:rPr>
                <w:rFonts w:cs="Arial"/>
                <w:i/>
                <w:sz w:val="28"/>
                <w:szCs w:val="28"/>
                <w:lang w:val="es-HN"/>
              </w:rPr>
              <w:t>.</w:t>
            </w:r>
          </w:p>
          <w:p w14:paraId="7DE80380" w14:textId="77777777" w:rsidR="00750E64" w:rsidRPr="006D61BC" w:rsidRDefault="00750E64" w:rsidP="00D853DF">
            <w:pPr>
              <w:spacing w:after="0" w:line="240" w:lineRule="auto"/>
              <w:jc w:val="center"/>
              <w:rPr>
                <w:rFonts w:cs="Arial"/>
                <w:b/>
                <w:sz w:val="28"/>
                <w:szCs w:val="28"/>
                <w:lang w:val="es-HN"/>
              </w:rPr>
            </w:pPr>
          </w:p>
          <w:p w14:paraId="48DB49E6" w14:textId="77777777" w:rsidR="00B139A5" w:rsidRPr="006D61BC" w:rsidRDefault="00B139A5" w:rsidP="00D853DF">
            <w:pPr>
              <w:spacing w:after="0" w:line="240" w:lineRule="auto"/>
              <w:jc w:val="center"/>
              <w:rPr>
                <w:rFonts w:cs="Arial"/>
                <w:b/>
                <w:sz w:val="28"/>
                <w:szCs w:val="28"/>
                <w:lang w:val="es-HN"/>
              </w:rPr>
            </w:pPr>
          </w:p>
        </w:tc>
      </w:tr>
    </w:tbl>
    <w:p w14:paraId="1B3E2D5D" w14:textId="77777777" w:rsidR="00750E64" w:rsidRPr="006D61BC" w:rsidRDefault="00750E64" w:rsidP="00750E64">
      <w:pPr>
        <w:spacing w:after="0" w:line="240" w:lineRule="auto"/>
        <w:rPr>
          <w:rFonts w:cs="Arial"/>
          <w:sz w:val="24"/>
          <w:szCs w:val="24"/>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750E64" w:rsidRPr="00112169" w14:paraId="12F20506" w14:textId="77777777" w:rsidTr="00D853DF">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3B5F0F85" w14:textId="77777777" w:rsidR="00750E64" w:rsidRPr="006D61BC" w:rsidRDefault="00750E64" w:rsidP="00D853DF">
            <w:pPr>
              <w:spacing w:after="0" w:line="240" w:lineRule="auto"/>
              <w:rPr>
                <w:rFonts w:cs="Arial"/>
                <w:b/>
                <w:sz w:val="24"/>
                <w:szCs w:val="24"/>
                <w:lang w:val="es-HN"/>
              </w:rPr>
            </w:pPr>
          </w:p>
          <w:p w14:paraId="48E326C6" w14:textId="77777777" w:rsidR="00750E64" w:rsidRPr="006D61BC" w:rsidRDefault="00750E64" w:rsidP="00D33500">
            <w:pPr>
              <w:pStyle w:val="Heading3"/>
            </w:pPr>
            <w:bookmarkStart w:id="71" w:name="_Toc483961962"/>
            <w:r w:rsidRPr="006D61BC">
              <w:t xml:space="preserve">INDICADOR </w:t>
            </w:r>
            <w:r w:rsidR="00487E0A" w:rsidRPr="006D61BC">
              <w:t>PARTICIPACIÓN POLÍTICA 2.1  (POL 2.1)</w:t>
            </w:r>
            <w:r w:rsidRPr="006D61BC">
              <w:t xml:space="preserve"> </w:t>
            </w:r>
            <w:r w:rsidR="005E28F3" w:rsidRPr="006D61BC">
              <w:t>GARANTÍAS QUE REGULAN LA PARTICIPACIÓN ELECTORAL DE LAS PERSONAS CON DISCAPACIDAD</w:t>
            </w:r>
            <w:bookmarkEnd w:id="71"/>
          </w:p>
          <w:p w14:paraId="4D536261" w14:textId="77777777" w:rsidR="00750E64" w:rsidRPr="006D61BC" w:rsidRDefault="00750E64" w:rsidP="00D853DF">
            <w:pPr>
              <w:spacing w:after="0" w:line="240" w:lineRule="auto"/>
              <w:rPr>
                <w:rFonts w:cs="Arial"/>
                <w:b/>
                <w:lang w:val="es-HN"/>
              </w:rPr>
            </w:pPr>
          </w:p>
        </w:tc>
      </w:tr>
      <w:tr w:rsidR="00750E64" w:rsidRPr="009E592F" w14:paraId="3FD02524" w14:textId="77777777" w:rsidTr="00D853DF">
        <w:trPr>
          <w:jc w:val="center"/>
        </w:trPr>
        <w:tc>
          <w:tcPr>
            <w:tcW w:w="5000" w:type="pct"/>
            <w:gridSpan w:val="3"/>
            <w:tcBorders>
              <w:top w:val="single" w:sz="4" w:space="0" w:color="auto"/>
            </w:tcBorders>
            <w:shd w:val="clear" w:color="auto" w:fill="E6E6E6"/>
          </w:tcPr>
          <w:p w14:paraId="69B76C3A" w14:textId="77777777" w:rsidR="005E28F3" w:rsidRPr="006D61BC" w:rsidRDefault="005E28F3" w:rsidP="005E28F3">
            <w:pPr>
              <w:widowControl w:val="0"/>
              <w:tabs>
                <w:tab w:val="left" w:pos="3307"/>
              </w:tabs>
              <w:spacing w:after="0" w:line="240" w:lineRule="auto"/>
              <w:ind w:right="180"/>
              <w:contextualSpacing/>
              <w:jc w:val="both"/>
              <w:rPr>
                <w:rFonts w:cs="Arial"/>
                <w:lang w:val="es-HN"/>
              </w:rPr>
            </w:pPr>
            <w:r w:rsidRPr="006D61BC">
              <w:rPr>
                <w:rFonts w:cs="Arial"/>
                <w:lang w:val="es-HN"/>
              </w:rPr>
              <w:tab/>
            </w:r>
          </w:p>
          <w:p w14:paraId="3CBFDDFD" w14:textId="77777777" w:rsidR="005E28F3" w:rsidRPr="009E592F" w:rsidRDefault="005E28F3" w:rsidP="005E28F3">
            <w:pPr>
              <w:widowControl w:val="0"/>
              <w:tabs>
                <w:tab w:val="left" w:pos="3307"/>
              </w:tabs>
              <w:spacing w:after="0" w:line="240" w:lineRule="auto"/>
              <w:ind w:right="180"/>
              <w:contextualSpacing/>
              <w:jc w:val="both"/>
              <w:rPr>
                <w:rFonts w:cs="Arial"/>
              </w:rPr>
            </w:pPr>
            <w:r w:rsidRPr="009E592F">
              <w:rPr>
                <w:rFonts w:cs="Arial"/>
                <w:u w:val="single"/>
              </w:rPr>
              <w:t>Metodología a emplear</w:t>
            </w:r>
            <w:r w:rsidRPr="009E592F">
              <w:rPr>
                <w:rFonts w:cs="Arial"/>
              </w:rPr>
              <w:t>: Indicador descriptivo</w:t>
            </w:r>
          </w:p>
          <w:p w14:paraId="27B4027C" w14:textId="77777777" w:rsidR="00750E64" w:rsidRPr="009E592F" w:rsidRDefault="00750E64" w:rsidP="005E28F3">
            <w:pPr>
              <w:widowControl w:val="0"/>
              <w:tabs>
                <w:tab w:val="left" w:pos="3307"/>
              </w:tabs>
              <w:spacing w:after="0" w:line="240" w:lineRule="auto"/>
              <w:ind w:right="180"/>
              <w:contextualSpacing/>
              <w:jc w:val="both"/>
              <w:rPr>
                <w:rFonts w:cs="Arial"/>
              </w:rPr>
            </w:pPr>
          </w:p>
        </w:tc>
      </w:tr>
      <w:tr w:rsidR="00750E64" w:rsidRPr="00112169" w14:paraId="7611CEDE" w14:textId="77777777" w:rsidTr="00D853DF">
        <w:trPr>
          <w:trHeight w:val="398"/>
          <w:jc w:val="center"/>
        </w:trPr>
        <w:tc>
          <w:tcPr>
            <w:tcW w:w="964" w:type="pct"/>
            <w:vMerge w:val="restart"/>
          </w:tcPr>
          <w:p w14:paraId="2F2DA49B" w14:textId="77777777" w:rsidR="00BD30D7" w:rsidRPr="009E592F" w:rsidRDefault="00BD30D7" w:rsidP="00D853DF">
            <w:pPr>
              <w:widowControl w:val="0"/>
              <w:spacing w:after="0" w:line="240" w:lineRule="auto"/>
              <w:contextualSpacing/>
              <w:rPr>
                <w:rFonts w:cs="Arial"/>
              </w:rPr>
            </w:pPr>
          </w:p>
          <w:p w14:paraId="05108F93" w14:textId="77777777" w:rsidR="00BD30D7" w:rsidRPr="009E592F" w:rsidRDefault="00BD30D7" w:rsidP="00D853DF">
            <w:pPr>
              <w:widowControl w:val="0"/>
              <w:spacing w:after="0" w:line="240" w:lineRule="auto"/>
              <w:contextualSpacing/>
              <w:rPr>
                <w:rFonts w:cs="Arial"/>
              </w:rPr>
            </w:pPr>
          </w:p>
          <w:p w14:paraId="6760B5E5" w14:textId="77777777" w:rsidR="00750E64" w:rsidRPr="009E592F" w:rsidRDefault="00F20AC5" w:rsidP="00BD30D7">
            <w:pPr>
              <w:widowControl w:val="0"/>
              <w:spacing w:after="0" w:line="240" w:lineRule="auto"/>
              <w:contextualSpacing/>
              <w:jc w:val="center"/>
              <w:rPr>
                <w:rFonts w:cs="Arial"/>
              </w:rPr>
            </w:pPr>
            <w:r w:rsidRPr="009E592F">
              <w:rPr>
                <w:rFonts w:cs="Arial"/>
              </w:rPr>
              <w:t>Descriptores</w:t>
            </w:r>
          </w:p>
        </w:tc>
        <w:tc>
          <w:tcPr>
            <w:tcW w:w="1536" w:type="pct"/>
          </w:tcPr>
          <w:p w14:paraId="042EF494" w14:textId="77777777" w:rsidR="00BD30D7" w:rsidRPr="009E592F" w:rsidRDefault="00BD30D7" w:rsidP="00D853DF">
            <w:pPr>
              <w:spacing w:after="0" w:line="240" w:lineRule="auto"/>
              <w:contextualSpacing/>
              <w:rPr>
                <w:rFonts w:cs="Arial"/>
              </w:rPr>
            </w:pPr>
          </w:p>
          <w:p w14:paraId="186971D6" w14:textId="77777777" w:rsidR="00750E64" w:rsidRPr="009E592F" w:rsidRDefault="00750E64" w:rsidP="00D853DF">
            <w:pPr>
              <w:spacing w:after="0" w:line="240" w:lineRule="auto"/>
              <w:contextualSpacing/>
              <w:rPr>
                <w:rFonts w:cs="Arial"/>
              </w:rPr>
            </w:pPr>
            <w:r w:rsidRPr="009E592F">
              <w:rPr>
                <w:rFonts w:cs="Arial"/>
              </w:rPr>
              <w:t>Régimen normativo electoral aplicable</w:t>
            </w:r>
          </w:p>
        </w:tc>
        <w:tc>
          <w:tcPr>
            <w:tcW w:w="2500" w:type="pct"/>
            <w:vMerge w:val="restart"/>
          </w:tcPr>
          <w:p w14:paraId="67F38627" w14:textId="394B171A" w:rsidR="006700AA" w:rsidRPr="004C6498" w:rsidRDefault="00CD2229" w:rsidP="00CD2229">
            <w:pPr>
              <w:widowControl w:val="0"/>
              <w:spacing w:after="0" w:line="240" w:lineRule="auto"/>
              <w:contextualSpacing/>
              <w:jc w:val="both"/>
              <w:rPr>
                <w:rFonts w:cs="Arial"/>
                <w:lang w:val="es-HN"/>
              </w:rPr>
            </w:pPr>
            <w:r w:rsidRPr="004C6498">
              <w:rPr>
                <w:rFonts w:cs="Arial"/>
                <w:lang w:val="es-HN"/>
              </w:rPr>
              <w:t xml:space="preserve">Por medio del </w:t>
            </w:r>
            <w:r w:rsidR="00E47385" w:rsidRPr="004C6498">
              <w:rPr>
                <w:rFonts w:cs="Arial"/>
                <w:lang w:val="es-HN"/>
              </w:rPr>
              <w:t>Convenio Marco de Cooperación para la Inclusión Electoral de las Personas con Discapacidad, entre el Tribunal Supremo Electoral (TSE), la Secretaría de Desarrollo e Inclusión Social, la Federación Nacional de Organismos  de Personas con Discapacidad de Honduras (FENOPDIH), la Coordinadora de Instituciones y Asociaciones de Rehabilitación de Honduras (CIARH) y la Federación Nacional de Padres de Personas con Discapacidad de Hond</w:t>
            </w:r>
            <w:r w:rsidRPr="004C6498">
              <w:rPr>
                <w:rFonts w:cs="Arial"/>
                <w:lang w:val="es-HN"/>
              </w:rPr>
              <w:t>uras (FENAPAPEDISH), se facilita la participación a nivel nacional en materia de</w:t>
            </w:r>
            <w:r w:rsidR="00E47385" w:rsidRPr="004C6498">
              <w:rPr>
                <w:rFonts w:cs="Arial"/>
                <w:lang w:val="es-HN"/>
              </w:rPr>
              <w:t xml:space="preserve"> accesibilidad de las personas con discapacidad f</w:t>
            </w:r>
            <w:r w:rsidRPr="004C6498">
              <w:rPr>
                <w:rFonts w:cs="Arial"/>
                <w:lang w:val="es-HN"/>
              </w:rPr>
              <w:t>ísica a los centros de votación, además de la asistencia al momento del sufragio.</w:t>
            </w:r>
          </w:p>
          <w:p w14:paraId="2040EEB1" w14:textId="26D36399" w:rsidR="006700AA" w:rsidRPr="004C6498" w:rsidRDefault="006700AA" w:rsidP="00CD2229">
            <w:pPr>
              <w:widowControl w:val="0"/>
              <w:spacing w:after="0" w:line="240" w:lineRule="auto"/>
              <w:contextualSpacing/>
              <w:jc w:val="both"/>
              <w:rPr>
                <w:rFonts w:cs="Arial"/>
                <w:lang w:val="es-HN"/>
              </w:rPr>
            </w:pPr>
            <w:r w:rsidRPr="004C6498">
              <w:rPr>
                <w:rFonts w:cs="Arial"/>
                <w:lang w:val="es-HN"/>
              </w:rPr>
              <w:t>No existe ningún tipo de  inhabi</w:t>
            </w:r>
            <w:r w:rsidR="00DA65BD" w:rsidRPr="004C6498">
              <w:rPr>
                <w:rFonts w:cs="Arial"/>
                <w:lang w:val="es-HN"/>
              </w:rPr>
              <w:t>litación y exclusión electoral</w:t>
            </w:r>
            <w:r w:rsidRPr="004C6498">
              <w:rPr>
                <w:rFonts w:cs="Arial"/>
                <w:lang w:val="es-HN"/>
              </w:rPr>
              <w:t xml:space="preserve"> para PCD</w:t>
            </w:r>
            <w:r w:rsidR="004C6498">
              <w:rPr>
                <w:rFonts w:cs="Arial"/>
                <w:lang w:val="es-HN"/>
              </w:rPr>
              <w:t>.</w:t>
            </w:r>
          </w:p>
        </w:tc>
      </w:tr>
      <w:tr w:rsidR="00750E64" w:rsidRPr="00112169" w14:paraId="0A269A9D" w14:textId="77777777" w:rsidTr="00D853DF">
        <w:trPr>
          <w:trHeight w:val="398"/>
          <w:jc w:val="center"/>
        </w:trPr>
        <w:tc>
          <w:tcPr>
            <w:tcW w:w="964" w:type="pct"/>
            <w:vMerge/>
          </w:tcPr>
          <w:p w14:paraId="243A214C" w14:textId="77777777" w:rsidR="00750E64" w:rsidRPr="006D61BC" w:rsidRDefault="00750E64" w:rsidP="00D853DF">
            <w:pPr>
              <w:widowControl w:val="0"/>
              <w:spacing w:after="0" w:line="240" w:lineRule="auto"/>
              <w:contextualSpacing/>
              <w:rPr>
                <w:rFonts w:cs="Arial"/>
                <w:lang w:val="es-HN"/>
              </w:rPr>
            </w:pPr>
          </w:p>
        </w:tc>
        <w:tc>
          <w:tcPr>
            <w:tcW w:w="1536" w:type="pct"/>
          </w:tcPr>
          <w:p w14:paraId="651C23D1" w14:textId="77777777" w:rsidR="00BD30D7" w:rsidRPr="006D61BC" w:rsidRDefault="00BD30D7" w:rsidP="00D853DF">
            <w:pPr>
              <w:spacing w:after="0" w:line="240" w:lineRule="auto"/>
              <w:contextualSpacing/>
              <w:rPr>
                <w:rFonts w:cs="Arial"/>
                <w:lang w:val="es-HN"/>
              </w:rPr>
            </w:pPr>
          </w:p>
          <w:p w14:paraId="03970682" w14:textId="77777777" w:rsidR="00750E64" w:rsidRPr="006D61BC" w:rsidRDefault="00750E64" w:rsidP="00D853DF">
            <w:pPr>
              <w:spacing w:after="0" w:line="240" w:lineRule="auto"/>
              <w:contextualSpacing/>
              <w:rPr>
                <w:rFonts w:cs="Arial"/>
                <w:lang w:val="es-HN"/>
              </w:rPr>
            </w:pPr>
            <w:r w:rsidRPr="006D61BC">
              <w:rPr>
                <w:rFonts w:cs="Arial"/>
                <w:lang w:val="es-HN"/>
              </w:rPr>
              <w:t>Exclusiones e inhabilitaciones electorales (hacia personas con discapacidad)</w:t>
            </w:r>
          </w:p>
        </w:tc>
        <w:tc>
          <w:tcPr>
            <w:tcW w:w="2500" w:type="pct"/>
            <w:vMerge/>
          </w:tcPr>
          <w:p w14:paraId="53E16D30" w14:textId="77777777" w:rsidR="00750E64" w:rsidRPr="006D61BC" w:rsidRDefault="00750E64" w:rsidP="00D853DF">
            <w:pPr>
              <w:widowControl w:val="0"/>
              <w:spacing w:after="0" w:line="240" w:lineRule="auto"/>
              <w:contextualSpacing/>
              <w:rPr>
                <w:rFonts w:cs="Arial"/>
                <w:lang w:val="es-HN"/>
              </w:rPr>
            </w:pPr>
          </w:p>
        </w:tc>
      </w:tr>
      <w:tr w:rsidR="00750E64" w:rsidRPr="00112169" w14:paraId="578077CE" w14:textId="77777777" w:rsidTr="00D853DF">
        <w:trPr>
          <w:trHeight w:val="398"/>
          <w:jc w:val="center"/>
        </w:trPr>
        <w:tc>
          <w:tcPr>
            <w:tcW w:w="964" w:type="pct"/>
            <w:vMerge/>
          </w:tcPr>
          <w:p w14:paraId="06063A27" w14:textId="77777777" w:rsidR="00750E64" w:rsidRPr="006D61BC" w:rsidRDefault="00750E64" w:rsidP="00D853DF">
            <w:pPr>
              <w:widowControl w:val="0"/>
              <w:spacing w:after="0" w:line="240" w:lineRule="auto"/>
              <w:contextualSpacing/>
              <w:rPr>
                <w:rFonts w:cs="Arial"/>
                <w:lang w:val="es-HN"/>
              </w:rPr>
            </w:pPr>
          </w:p>
        </w:tc>
        <w:tc>
          <w:tcPr>
            <w:tcW w:w="1536" w:type="pct"/>
          </w:tcPr>
          <w:p w14:paraId="37F197BA" w14:textId="77777777" w:rsidR="00BD30D7" w:rsidRPr="006D61BC" w:rsidRDefault="00BD30D7" w:rsidP="00D853DF">
            <w:pPr>
              <w:spacing w:after="0" w:line="240" w:lineRule="auto"/>
              <w:contextualSpacing/>
              <w:rPr>
                <w:rFonts w:cs="Arial"/>
                <w:lang w:val="es-HN"/>
              </w:rPr>
            </w:pPr>
          </w:p>
          <w:p w14:paraId="4A567ED4" w14:textId="77777777" w:rsidR="00750E64" w:rsidRPr="006D61BC" w:rsidRDefault="00750E64" w:rsidP="00D853DF">
            <w:pPr>
              <w:spacing w:after="0" w:line="240" w:lineRule="auto"/>
              <w:contextualSpacing/>
              <w:rPr>
                <w:rFonts w:cs="Arial"/>
                <w:lang w:val="es-HN"/>
              </w:rPr>
            </w:pPr>
            <w:r w:rsidRPr="006D61BC">
              <w:rPr>
                <w:rFonts w:cs="Arial"/>
                <w:lang w:val="es-HN"/>
              </w:rPr>
              <w:t xml:space="preserve">Mecanismos de revisión, ajustes y remoción  de exclusiones e inhabilitaciones </w:t>
            </w:r>
          </w:p>
        </w:tc>
        <w:tc>
          <w:tcPr>
            <w:tcW w:w="2500" w:type="pct"/>
            <w:vMerge/>
          </w:tcPr>
          <w:p w14:paraId="734C770F" w14:textId="77777777" w:rsidR="00750E64" w:rsidRPr="006D61BC" w:rsidRDefault="00750E64" w:rsidP="00D853DF">
            <w:pPr>
              <w:widowControl w:val="0"/>
              <w:spacing w:after="0" w:line="240" w:lineRule="auto"/>
              <w:contextualSpacing/>
              <w:rPr>
                <w:rFonts w:cs="Arial"/>
                <w:lang w:val="es-HN"/>
              </w:rPr>
            </w:pPr>
          </w:p>
        </w:tc>
      </w:tr>
      <w:tr w:rsidR="00E47385" w:rsidRPr="009E592F" w14:paraId="195DFA39" w14:textId="77777777" w:rsidTr="00D853DF">
        <w:trPr>
          <w:trHeight w:val="146"/>
          <w:jc w:val="center"/>
        </w:trPr>
        <w:tc>
          <w:tcPr>
            <w:tcW w:w="964" w:type="pct"/>
            <w:tcBorders>
              <w:bottom w:val="single" w:sz="4" w:space="0" w:color="auto"/>
            </w:tcBorders>
          </w:tcPr>
          <w:p w14:paraId="7680EF53" w14:textId="77777777" w:rsidR="00E47385" w:rsidRPr="006D61BC" w:rsidRDefault="00E47385" w:rsidP="00E47385">
            <w:pPr>
              <w:widowControl w:val="0"/>
              <w:spacing w:after="0" w:line="240" w:lineRule="auto"/>
              <w:contextualSpacing/>
              <w:rPr>
                <w:rFonts w:cs="Arial"/>
                <w:lang w:val="es-HN"/>
              </w:rPr>
            </w:pPr>
          </w:p>
          <w:p w14:paraId="4B6A4D05" w14:textId="77777777" w:rsidR="00E47385" w:rsidRPr="009E592F" w:rsidRDefault="00E47385" w:rsidP="00E47385">
            <w:pPr>
              <w:widowControl w:val="0"/>
              <w:spacing w:after="0" w:line="240" w:lineRule="auto"/>
              <w:contextualSpacing/>
              <w:rPr>
                <w:rFonts w:cs="Arial"/>
              </w:rPr>
            </w:pPr>
            <w:r w:rsidRPr="009E592F">
              <w:rPr>
                <w:rFonts w:cs="Arial"/>
              </w:rPr>
              <w:t>Fuente de la información</w:t>
            </w:r>
          </w:p>
        </w:tc>
        <w:tc>
          <w:tcPr>
            <w:tcW w:w="4036" w:type="pct"/>
            <w:gridSpan w:val="2"/>
            <w:tcBorders>
              <w:bottom w:val="single" w:sz="4" w:space="0" w:color="auto"/>
            </w:tcBorders>
          </w:tcPr>
          <w:p w14:paraId="48199B0C" w14:textId="77777777" w:rsidR="00E47385" w:rsidRPr="009E592F" w:rsidRDefault="00C43E20" w:rsidP="00E47385">
            <w:pPr>
              <w:widowControl w:val="0"/>
              <w:spacing w:after="0" w:line="240" w:lineRule="auto"/>
              <w:contextualSpacing/>
              <w:rPr>
                <w:rFonts w:cs="Arial"/>
              </w:rPr>
            </w:pPr>
            <w:hyperlink r:id="rId61" w:history="1">
              <w:r w:rsidR="00872BD2" w:rsidRPr="002F5FB5">
                <w:rPr>
                  <w:rStyle w:val="Hyperlink"/>
                  <w:rFonts w:cs="Arial"/>
                </w:rPr>
                <w:t>http://www.tse.hn/WEB/documentos/Acu-2016/CONVENIO_TSE_Organizaciones%20de%20Personas%20con%20Discapacidad%20de%20Honduras.PDF</w:t>
              </w:r>
            </w:hyperlink>
          </w:p>
        </w:tc>
      </w:tr>
    </w:tbl>
    <w:p w14:paraId="45550E89" w14:textId="13A3428E" w:rsidR="00750E64" w:rsidRDefault="00750E64" w:rsidP="00750E64">
      <w:pPr>
        <w:spacing w:after="0" w:line="240" w:lineRule="auto"/>
        <w:rPr>
          <w:rFonts w:cs="Arial"/>
          <w:sz w:val="24"/>
          <w:szCs w:val="24"/>
        </w:rPr>
      </w:pPr>
    </w:p>
    <w:p w14:paraId="793CEE77" w14:textId="77777777" w:rsidR="00D33500" w:rsidRPr="009E592F" w:rsidRDefault="00D33500" w:rsidP="00750E64">
      <w:pPr>
        <w:spacing w:after="0" w:line="240" w:lineRule="auto"/>
        <w:rPr>
          <w:rFonts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750E64" w:rsidRPr="00112169" w14:paraId="67D9CBD2" w14:textId="77777777" w:rsidTr="00862E4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1694DB2F" w14:textId="342B75B0" w:rsidR="00750E64" w:rsidRPr="006D61BC" w:rsidRDefault="00750E64" w:rsidP="00D33500">
            <w:pPr>
              <w:pStyle w:val="Heading3"/>
            </w:pPr>
            <w:r w:rsidRPr="009E592F">
              <w:t xml:space="preserve"> </w:t>
            </w:r>
            <w:bookmarkStart w:id="72" w:name="_Toc483961963"/>
            <w:r w:rsidRPr="006D61BC">
              <w:t>INDICADOR</w:t>
            </w:r>
            <w:r w:rsidR="00487E0A" w:rsidRPr="006D61BC">
              <w:t xml:space="preserve"> </w:t>
            </w:r>
            <w:r w:rsidRPr="006D61BC">
              <w:t xml:space="preserve"> </w:t>
            </w:r>
            <w:r w:rsidR="00487E0A" w:rsidRPr="006D61BC">
              <w:t>PARTICIPACIÓN POLÍTICA 2.2  (POL 2.2)</w:t>
            </w:r>
            <w:r w:rsidRPr="006D61BC">
              <w:t xml:space="preserve"> </w:t>
            </w:r>
            <w:r w:rsidR="005E28F3" w:rsidRPr="006D61BC">
              <w:t xml:space="preserve"> </w:t>
            </w:r>
            <w:r w:rsidRPr="006D61BC">
              <w:t>ACCESIBILIDAD DE LAS DIVERSAS ETAPAS DEL PROCESO ELECTORAL (PREVIO-DURANTE-POST)</w:t>
            </w:r>
            <w:bookmarkEnd w:id="72"/>
          </w:p>
          <w:p w14:paraId="67A96021" w14:textId="77777777" w:rsidR="00750E64" w:rsidRPr="006D61BC" w:rsidRDefault="00750E64" w:rsidP="00D853DF">
            <w:pPr>
              <w:spacing w:after="0" w:line="240" w:lineRule="auto"/>
              <w:rPr>
                <w:rFonts w:cs="Arial"/>
                <w:b/>
                <w:sz w:val="24"/>
                <w:szCs w:val="24"/>
                <w:lang w:val="es-HN"/>
              </w:rPr>
            </w:pPr>
          </w:p>
        </w:tc>
      </w:tr>
      <w:tr w:rsidR="00750E64" w:rsidRPr="00112169" w14:paraId="4FF31D56" w14:textId="77777777" w:rsidTr="00862E44">
        <w:trPr>
          <w:jc w:val="center"/>
        </w:trPr>
        <w:tc>
          <w:tcPr>
            <w:tcW w:w="5000" w:type="pct"/>
            <w:gridSpan w:val="3"/>
            <w:tcBorders>
              <w:top w:val="single" w:sz="4" w:space="0" w:color="auto"/>
            </w:tcBorders>
            <w:shd w:val="clear" w:color="auto" w:fill="E6E6E6"/>
          </w:tcPr>
          <w:p w14:paraId="7BB0FD52" w14:textId="77083123" w:rsidR="00750E64" w:rsidRPr="006D61BC" w:rsidRDefault="00807353" w:rsidP="00D33500">
            <w:pPr>
              <w:widowControl w:val="0"/>
              <w:tabs>
                <w:tab w:val="left" w:pos="2596"/>
              </w:tabs>
              <w:spacing w:after="0" w:line="240" w:lineRule="auto"/>
              <w:ind w:right="180"/>
              <w:contextualSpacing/>
              <w:jc w:val="both"/>
              <w:rPr>
                <w:rFonts w:cs="Arial"/>
                <w:lang w:val="es-HN"/>
              </w:rPr>
            </w:pPr>
            <w:r w:rsidRPr="006D61BC">
              <w:rPr>
                <w:rFonts w:cs="Arial"/>
                <w:u w:val="single"/>
                <w:lang w:val="es-HN"/>
              </w:rPr>
              <w:t>Metodología a emplear</w:t>
            </w:r>
            <w:r w:rsidR="00D33500">
              <w:rPr>
                <w:rFonts w:cs="Arial"/>
                <w:lang w:val="es-HN"/>
              </w:rPr>
              <w:t>: Indicador descriptivo.</w:t>
            </w:r>
          </w:p>
        </w:tc>
      </w:tr>
      <w:tr w:rsidR="0061400F" w:rsidRPr="00112169" w14:paraId="5722EBA8" w14:textId="77777777" w:rsidTr="00862E44">
        <w:trPr>
          <w:trHeight w:val="398"/>
          <w:jc w:val="center"/>
        </w:trPr>
        <w:tc>
          <w:tcPr>
            <w:tcW w:w="964" w:type="pct"/>
            <w:vMerge w:val="restart"/>
          </w:tcPr>
          <w:p w14:paraId="3CB95179" w14:textId="77777777" w:rsidR="0061400F" w:rsidRPr="006D61BC" w:rsidRDefault="0061400F" w:rsidP="00D853DF">
            <w:pPr>
              <w:widowControl w:val="0"/>
              <w:spacing w:after="0" w:line="240" w:lineRule="auto"/>
              <w:contextualSpacing/>
              <w:rPr>
                <w:rFonts w:cs="Arial"/>
                <w:lang w:val="es-HN"/>
              </w:rPr>
            </w:pPr>
          </w:p>
          <w:p w14:paraId="2C7751A5" w14:textId="77777777" w:rsidR="0061400F" w:rsidRPr="006D61BC" w:rsidRDefault="0061400F" w:rsidP="00D853DF">
            <w:pPr>
              <w:widowControl w:val="0"/>
              <w:spacing w:after="0" w:line="240" w:lineRule="auto"/>
              <w:contextualSpacing/>
              <w:rPr>
                <w:rFonts w:cs="Arial"/>
                <w:lang w:val="es-HN"/>
              </w:rPr>
            </w:pPr>
          </w:p>
          <w:p w14:paraId="7883F3BD" w14:textId="77777777" w:rsidR="0061400F" w:rsidRPr="006D61BC" w:rsidRDefault="0061400F" w:rsidP="00D853DF">
            <w:pPr>
              <w:widowControl w:val="0"/>
              <w:spacing w:after="0" w:line="240" w:lineRule="auto"/>
              <w:contextualSpacing/>
              <w:rPr>
                <w:rFonts w:cs="Arial"/>
                <w:lang w:val="es-HN"/>
              </w:rPr>
            </w:pPr>
          </w:p>
          <w:p w14:paraId="792AA0D4" w14:textId="77777777" w:rsidR="0061400F" w:rsidRPr="009E592F" w:rsidRDefault="0061400F" w:rsidP="0061400F">
            <w:pPr>
              <w:widowControl w:val="0"/>
              <w:spacing w:after="0" w:line="240" w:lineRule="auto"/>
              <w:contextualSpacing/>
              <w:jc w:val="center"/>
              <w:rPr>
                <w:rFonts w:cs="Arial"/>
              </w:rPr>
            </w:pPr>
            <w:r w:rsidRPr="009E592F">
              <w:rPr>
                <w:rFonts w:cs="Arial"/>
              </w:rPr>
              <w:t>Descriptores</w:t>
            </w:r>
          </w:p>
        </w:tc>
        <w:tc>
          <w:tcPr>
            <w:tcW w:w="1536" w:type="pct"/>
          </w:tcPr>
          <w:p w14:paraId="7368D8ED" w14:textId="77777777" w:rsidR="0061400F" w:rsidRPr="006D61BC" w:rsidRDefault="0061400F" w:rsidP="00D853DF">
            <w:pPr>
              <w:spacing w:after="0" w:line="240" w:lineRule="auto"/>
              <w:contextualSpacing/>
              <w:rPr>
                <w:rFonts w:cs="Arial"/>
                <w:lang w:val="es-HN"/>
              </w:rPr>
            </w:pPr>
            <w:r w:rsidRPr="006D61BC">
              <w:rPr>
                <w:rFonts w:cs="Arial"/>
                <w:lang w:val="es-HN"/>
              </w:rPr>
              <w:t>Autoridades electorales capacitadas para facilitar la inclusión (modalidad de trato)</w:t>
            </w:r>
            <w:r w:rsidRPr="009E592F">
              <w:rPr>
                <w:rStyle w:val="FootnoteReference"/>
                <w:rFonts w:cs="Arial"/>
              </w:rPr>
              <w:footnoteReference w:id="30"/>
            </w:r>
          </w:p>
        </w:tc>
        <w:tc>
          <w:tcPr>
            <w:tcW w:w="2500" w:type="pct"/>
            <w:vMerge w:val="restart"/>
          </w:tcPr>
          <w:p w14:paraId="1856FC4D" w14:textId="77777777" w:rsidR="003B67EA" w:rsidRPr="006D61BC" w:rsidRDefault="003B67EA" w:rsidP="003B67EA">
            <w:pPr>
              <w:widowControl w:val="0"/>
              <w:spacing w:after="0" w:line="240" w:lineRule="auto"/>
              <w:contextualSpacing/>
              <w:jc w:val="both"/>
              <w:rPr>
                <w:rFonts w:cs="Arial"/>
                <w:lang w:val="es-HN"/>
              </w:rPr>
            </w:pPr>
            <w:r w:rsidRPr="006D61BC">
              <w:rPr>
                <w:rFonts w:cs="Arial"/>
                <w:lang w:val="es-HN"/>
              </w:rPr>
              <w:t>Con a</w:t>
            </w:r>
            <w:r w:rsidR="0039339F" w:rsidRPr="006D61BC">
              <w:rPr>
                <w:rFonts w:cs="Arial"/>
                <w:lang w:val="es-HN"/>
              </w:rPr>
              <w:t>sistencia Técnica del Instituto Interamericano de Derechos Humanos en coordinación con el Trib</w:t>
            </w:r>
            <w:r w:rsidRPr="006D61BC">
              <w:rPr>
                <w:rFonts w:cs="Arial"/>
                <w:lang w:val="es-HN"/>
              </w:rPr>
              <w:t>unal Superior Electoral, e</w:t>
            </w:r>
            <w:r w:rsidR="0039339F" w:rsidRPr="006D61BC">
              <w:rPr>
                <w:rFonts w:cs="Arial"/>
                <w:lang w:val="es-HN"/>
              </w:rPr>
              <w:t>xiste</w:t>
            </w:r>
            <w:r w:rsidRPr="006D61BC">
              <w:rPr>
                <w:rFonts w:cs="Arial"/>
                <w:lang w:val="es-HN"/>
              </w:rPr>
              <w:t>n actividades y</w:t>
            </w:r>
            <w:r w:rsidR="0039339F" w:rsidRPr="006D61BC">
              <w:rPr>
                <w:rFonts w:cs="Arial"/>
                <w:lang w:val="es-HN"/>
              </w:rPr>
              <w:t xml:space="preserve"> capacitaciones en materia electoral a las autoridades y a las organizaciones de Sociedad y al D</w:t>
            </w:r>
            <w:r w:rsidRPr="006D61BC">
              <w:rPr>
                <w:rFonts w:cs="Arial"/>
                <w:lang w:val="es-HN"/>
              </w:rPr>
              <w:t>irección de Discapacidad de la S</w:t>
            </w:r>
            <w:r w:rsidR="0039339F" w:rsidRPr="006D61BC">
              <w:rPr>
                <w:rFonts w:cs="Arial"/>
                <w:lang w:val="es-HN"/>
              </w:rPr>
              <w:t>ecretaría de Desarrollo e Inclusión Social</w:t>
            </w:r>
            <w:r w:rsidRPr="006D61BC">
              <w:rPr>
                <w:rFonts w:cs="Arial"/>
                <w:lang w:val="es-HN"/>
              </w:rPr>
              <w:t xml:space="preserve"> para periodos electorales.</w:t>
            </w:r>
          </w:p>
          <w:p w14:paraId="5C19E7B8" w14:textId="77777777" w:rsidR="00CE13E5" w:rsidRPr="006D61BC" w:rsidRDefault="00CE13E5" w:rsidP="003B67EA">
            <w:pPr>
              <w:widowControl w:val="0"/>
              <w:spacing w:after="0" w:line="240" w:lineRule="auto"/>
              <w:contextualSpacing/>
              <w:jc w:val="both"/>
              <w:rPr>
                <w:rFonts w:cs="Arial"/>
                <w:lang w:val="es-HN"/>
              </w:rPr>
            </w:pPr>
          </w:p>
          <w:p w14:paraId="68DB5E33" w14:textId="77777777" w:rsidR="00CE13E5" w:rsidRPr="006D61BC" w:rsidRDefault="00CE13E5" w:rsidP="003B67EA">
            <w:pPr>
              <w:widowControl w:val="0"/>
              <w:spacing w:after="0" w:line="240" w:lineRule="auto"/>
              <w:contextualSpacing/>
              <w:jc w:val="both"/>
              <w:rPr>
                <w:rFonts w:cs="Arial"/>
                <w:lang w:val="es-HN"/>
              </w:rPr>
            </w:pPr>
            <w:r w:rsidRPr="006D61BC">
              <w:rPr>
                <w:rFonts w:cs="Arial"/>
                <w:lang w:val="es-HN"/>
              </w:rPr>
              <w:t>A nivel general, por parte de la Secretaría de Desarrollo e Inclusión Social, se realizan actividades para la organización y presentación de obras de teatro para la sensibilización de familiares que acompañan a  personas con discapacidad, a ejercer el derecho de elegir libremente sus gobernantes.</w:t>
            </w:r>
          </w:p>
          <w:p w14:paraId="42B9BAFF" w14:textId="77777777" w:rsidR="003B67EA" w:rsidRPr="006D61BC" w:rsidRDefault="003B67EA" w:rsidP="003B67EA">
            <w:pPr>
              <w:widowControl w:val="0"/>
              <w:spacing w:after="0" w:line="240" w:lineRule="auto"/>
              <w:contextualSpacing/>
              <w:jc w:val="both"/>
              <w:rPr>
                <w:rFonts w:cs="Arial"/>
                <w:lang w:val="es-HN"/>
              </w:rPr>
            </w:pPr>
          </w:p>
          <w:p w14:paraId="40A25FB6" w14:textId="65560588" w:rsidR="00862E44" w:rsidRDefault="003B67EA" w:rsidP="00CE13E5">
            <w:pPr>
              <w:widowControl w:val="0"/>
              <w:spacing w:after="0" w:line="240" w:lineRule="auto"/>
              <w:contextualSpacing/>
              <w:jc w:val="both"/>
              <w:rPr>
                <w:rFonts w:cs="Arial"/>
                <w:lang w:val="es-HN"/>
              </w:rPr>
            </w:pPr>
            <w:r w:rsidRPr="006D61BC">
              <w:rPr>
                <w:rFonts w:cs="Arial"/>
                <w:lang w:val="es-HN"/>
              </w:rPr>
              <w:t>Como uno de los objetivos principales está el promover la toma de conciencia sobre el respeto a los derechos políticos de las personas con discapacidad, mediante acciones de sensibilización a todos los actores electorales involucrados y sociedad en general</w:t>
            </w:r>
            <w:r w:rsidR="00CD2229" w:rsidRPr="006D61BC">
              <w:rPr>
                <w:rFonts w:cs="Arial"/>
                <w:lang w:val="es-HN"/>
              </w:rPr>
              <w:t>.</w:t>
            </w:r>
          </w:p>
          <w:p w14:paraId="301F0CFF" w14:textId="77777777" w:rsidR="004D4BF4" w:rsidRDefault="004D4BF4" w:rsidP="00CE13E5">
            <w:pPr>
              <w:widowControl w:val="0"/>
              <w:spacing w:after="0" w:line="240" w:lineRule="auto"/>
              <w:contextualSpacing/>
              <w:jc w:val="both"/>
              <w:rPr>
                <w:rFonts w:cs="Arial"/>
                <w:lang w:val="es-HN"/>
              </w:rPr>
            </w:pPr>
          </w:p>
          <w:p w14:paraId="19BC396F" w14:textId="77777777" w:rsidR="00862E44" w:rsidRPr="00E01552" w:rsidRDefault="00862E44" w:rsidP="0017355C">
            <w:pPr>
              <w:spacing w:line="240" w:lineRule="auto"/>
              <w:jc w:val="both"/>
              <w:rPr>
                <w:lang w:val="es-HN"/>
              </w:rPr>
            </w:pPr>
            <w:r w:rsidRPr="00862E44">
              <w:rPr>
                <w:rFonts w:cs="Arial"/>
                <w:lang w:val="es-HN"/>
              </w:rPr>
              <w:t xml:space="preserve">El Tribunal Supremo Electoral </w:t>
            </w:r>
            <w:r w:rsidRPr="00E01552">
              <w:rPr>
                <w:rFonts w:cs="Arial"/>
                <w:lang w:val="es-HN"/>
              </w:rPr>
              <w:t>c</w:t>
            </w:r>
            <w:r w:rsidRPr="00862E44">
              <w:rPr>
                <w:rFonts w:cs="Arial"/>
                <w:lang w:val="es-HN"/>
              </w:rPr>
              <w:t>onstituyo una red de edecanes que facilitarían el acceso al voto asistido a las personas con discapacidad que necesiten apoyo al momento de ejercer el sufragio. Esta práctica la desarrolló con éxito el TSE en las elecciones del año 2009.</w:t>
            </w:r>
            <w:r w:rsidRPr="00E01552">
              <w:rPr>
                <w:lang w:val="es-HN"/>
              </w:rPr>
              <w:t xml:space="preserve"> Las PCD, adultos mayores, mujeres embarazadas reciben trato preferente y no hacen fila. </w:t>
            </w:r>
            <w:r w:rsidR="00E4449F" w:rsidRPr="00E01552">
              <w:rPr>
                <w:lang w:val="es-HN"/>
              </w:rPr>
              <w:t>También se incluyen a PCD como observadores acreditados por el Comisionado Nacional de los Derechos Humanos en los procesos electorales.</w:t>
            </w:r>
          </w:p>
          <w:p w14:paraId="6A4794C3" w14:textId="4FB4A309" w:rsidR="009344D3" w:rsidRPr="00C7458E" w:rsidRDefault="009344D3" w:rsidP="00C7458E">
            <w:pPr>
              <w:spacing w:line="240" w:lineRule="auto"/>
              <w:jc w:val="both"/>
              <w:rPr>
                <w:color w:val="FF0000"/>
                <w:lang w:val="es-HN"/>
              </w:rPr>
            </w:pPr>
            <w:r w:rsidRPr="004C6498">
              <w:rPr>
                <w:lang w:val="es-HN"/>
              </w:rPr>
              <w:t xml:space="preserve">El Tribunal Supremo Electoral puso en marcha el Proyecto de Inclusión Electoral que contempla facilitar el voto </w:t>
            </w:r>
            <w:r w:rsidR="00A46CD0" w:rsidRPr="004C6498">
              <w:rPr>
                <w:lang w:val="es-HN"/>
              </w:rPr>
              <w:t xml:space="preserve">a personas </w:t>
            </w:r>
            <w:r w:rsidRPr="004C6498">
              <w:rPr>
                <w:lang w:val="es-HN"/>
              </w:rPr>
              <w:t>con discapacidad que emitirán el sufr</w:t>
            </w:r>
            <w:r w:rsidR="00A46CD0" w:rsidRPr="004C6498">
              <w:rPr>
                <w:lang w:val="es-HN"/>
              </w:rPr>
              <w:t>agio en las elecciones</w:t>
            </w:r>
            <w:r w:rsidRPr="004C6498">
              <w:rPr>
                <w:lang w:val="es-HN"/>
              </w:rPr>
              <w:t xml:space="preserve"> del 2017.  Uno de los elementos más importantes de este proyecto de inclusión electoral es la figura de los edecanes que ayudarán en el momento de la votación a lo</w:t>
            </w:r>
            <w:r w:rsidR="00C7458E" w:rsidRPr="004C6498">
              <w:rPr>
                <w:lang w:val="es-HN"/>
              </w:rPr>
              <w:t xml:space="preserve">s hondureños con discapacidad. </w:t>
            </w:r>
          </w:p>
        </w:tc>
      </w:tr>
      <w:tr w:rsidR="0061400F" w:rsidRPr="009E592F" w14:paraId="04D403F2" w14:textId="77777777" w:rsidTr="00862E44">
        <w:trPr>
          <w:trHeight w:val="398"/>
          <w:jc w:val="center"/>
        </w:trPr>
        <w:tc>
          <w:tcPr>
            <w:tcW w:w="964" w:type="pct"/>
            <w:vMerge/>
          </w:tcPr>
          <w:p w14:paraId="71B77EAB" w14:textId="77777777" w:rsidR="0061400F" w:rsidRPr="006D61BC" w:rsidRDefault="0061400F" w:rsidP="00D853DF">
            <w:pPr>
              <w:widowControl w:val="0"/>
              <w:spacing w:after="0" w:line="240" w:lineRule="auto"/>
              <w:contextualSpacing/>
              <w:rPr>
                <w:rFonts w:cs="Arial"/>
                <w:lang w:val="es-HN"/>
              </w:rPr>
            </w:pPr>
          </w:p>
        </w:tc>
        <w:tc>
          <w:tcPr>
            <w:tcW w:w="1536" w:type="pct"/>
          </w:tcPr>
          <w:p w14:paraId="278362E1" w14:textId="77777777" w:rsidR="0061400F" w:rsidRPr="009E592F" w:rsidRDefault="0061400F" w:rsidP="00D853DF">
            <w:pPr>
              <w:spacing w:after="0" w:line="240" w:lineRule="auto"/>
              <w:contextualSpacing/>
              <w:rPr>
                <w:rFonts w:cs="Arial"/>
              </w:rPr>
            </w:pPr>
            <w:r w:rsidRPr="009E592F">
              <w:rPr>
                <w:rFonts w:cs="Arial"/>
              </w:rPr>
              <w:t>Información audiovisual accesible</w:t>
            </w:r>
            <w:r w:rsidRPr="009E592F">
              <w:rPr>
                <w:rStyle w:val="FootnoteReference"/>
                <w:rFonts w:cs="Arial"/>
              </w:rPr>
              <w:footnoteReference w:id="31"/>
            </w:r>
          </w:p>
        </w:tc>
        <w:tc>
          <w:tcPr>
            <w:tcW w:w="2500" w:type="pct"/>
            <w:vMerge/>
          </w:tcPr>
          <w:p w14:paraId="767515D8" w14:textId="77777777" w:rsidR="0061400F" w:rsidRPr="009E592F" w:rsidRDefault="0061400F" w:rsidP="00D853DF">
            <w:pPr>
              <w:widowControl w:val="0"/>
              <w:spacing w:after="0" w:line="240" w:lineRule="auto"/>
              <w:contextualSpacing/>
              <w:rPr>
                <w:rFonts w:cs="Arial"/>
              </w:rPr>
            </w:pPr>
          </w:p>
        </w:tc>
      </w:tr>
      <w:tr w:rsidR="0061400F" w:rsidRPr="00112169" w14:paraId="42963227" w14:textId="77777777" w:rsidTr="00862E44">
        <w:trPr>
          <w:trHeight w:val="398"/>
          <w:jc w:val="center"/>
        </w:trPr>
        <w:tc>
          <w:tcPr>
            <w:tcW w:w="964" w:type="pct"/>
            <w:vMerge/>
          </w:tcPr>
          <w:p w14:paraId="54A813C9" w14:textId="77777777" w:rsidR="0061400F" w:rsidRPr="009E592F" w:rsidRDefault="0061400F" w:rsidP="00D853DF">
            <w:pPr>
              <w:widowControl w:val="0"/>
              <w:spacing w:after="0" w:line="240" w:lineRule="auto"/>
              <w:contextualSpacing/>
              <w:rPr>
                <w:rFonts w:cs="Arial"/>
              </w:rPr>
            </w:pPr>
          </w:p>
        </w:tc>
        <w:tc>
          <w:tcPr>
            <w:tcW w:w="1536" w:type="pct"/>
          </w:tcPr>
          <w:p w14:paraId="4F0BDAB0" w14:textId="77777777" w:rsidR="0061400F" w:rsidRPr="006D61BC" w:rsidRDefault="0061400F" w:rsidP="00D853DF">
            <w:pPr>
              <w:spacing w:after="0" w:line="240" w:lineRule="auto"/>
              <w:contextualSpacing/>
              <w:rPr>
                <w:rFonts w:cs="Arial"/>
                <w:lang w:val="es-HN"/>
              </w:rPr>
            </w:pPr>
            <w:r w:rsidRPr="006D61BC">
              <w:rPr>
                <w:rFonts w:cs="Arial"/>
                <w:lang w:val="es-HN"/>
              </w:rPr>
              <w:t xml:space="preserve">Información digital accesible  (listado de candidatos, instrucciones para ejercer el </w:t>
            </w:r>
            <w:r w:rsidR="000B3EB1" w:rsidRPr="006D61BC">
              <w:rPr>
                <w:rFonts w:cs="Arial"/>
                <w:lang w:val="es-HN"/>
              </w:rPr>
              <w:t>voto, publicidad en páginas web)</w:t>
            </w:r>
            <w:r w:rsidRPr="009E592F">
              <w:rPr>
                <w:rStyle w:val="FootnoteReference"/>
                <w:rFonts w:cs="Arial"/>
              </w:rPr>
              <w:footnoteReference w:id="32"/>
            </w:r>
          </w:p>
        </w:tc>
        <w:tc>
          <w:tcPr>
            <w:tcW w:w="2500" w:type="pct"/>
            <w:vMerge/>
          </w:tcPr>
          <w:p w14:paraId="14D17585" w14:textId="77777777" w:rsidR="0061400F" w:rsidRPr="006D61BC" w:rsidRDefault="0061400F" w:rsidP="00D853DF">
            <w:pPr>
              <w:widowControl w:val="0"/>
              <w:spacing w:after="0" w:line="240" w:lineRule="auto"/>
              <w:contextualSpacing/>
              <w:rPr>
                <w:rFonts w:cs="Arial"/>
                <w:lang w:val="es-HN"/>
              </w:rPr>
            </w:pPr>
          </w:p>
        </w:tc>
      </w:tr>
      <w:tr w:rsidR="0061400F" w:rsidRPr="00112169" w14:paraId="7A92DA12" w14:textId="77777777" w:rsidTr="00862E44">
        <w:trPr>
          <w:trHeight w:val="398"/>
          <w:jc w:val="center"/>
        </w:trPr>
        <w:tc>
          <w:tcPr>
            <w:tcW w:w="964" w:type="pct"/>
            <w:vMerge/>
          </w:tcPr>
          <w:p w14:paraId="170EDCE9" w14:textId="77777777" w:rsidR="0061400F" w:rsidRPr="006D61BC" w:rsidRDefault="0061400F" w:rsidP="00D853DF">
            <w:pPr>
              <w:widowControl w:val="0"/>
              <w:spacing w:after="0" w:line="240" w:lineRule="auto"/>
              <w:contextualSpacing/>
              <w:rPr>
                <w:rFonts w:cs="Arial"/>
                <w:lang w:val="es-HN"/>
              </w:rPr>
            </w:pPr>
          </w:p>
        </w:tc>
        <w:tc>
          <w:tcPr>
            <w:tcW w:w="1536" w:type="pct"/>
          </w:tcPr>
          <w:p w14:paraId="303D88D9" w14:textId="77777777" w:rsidR="0061400F" w:rsidRPr="006D61BC" w:rsidRDefault="0061400F" w:rsidP="00D853DF">
            <w:pPr>
              <w:spacing w:after="0" w:line="240" w:lineRule="auto"/>
              <w:contextualSpacing/>
              <w:rPr>
                <w:rFonts w:cs="Arial"/>
                <w:lang w:val="es-HN"/>
              </w:rPr>
            </w:pPr>
            <w:r w:rsidRPr="006D61BC">
              <w:rPr>
                <w:rFonts w:cs="Arial"/>
                <w:lang w:val="es-HN"/>
              </w:rPr>
              <w:t>Apoyos y salvaguardias aplicados a los diversos sistemas electorales</w:t>
            </w:r>
            <w:r w:rsidRPr="009E592F">
              <w:rPr>
                <w:rFonts w:cs="Arial"/>
                <w:vertAlign w:val="superscript"/>
              </w:rPr>
              <w:footnoteReference w:id="33"/>
            </w:r>
          </w:p>
        </w:tc>
        <w:tc>
          <w:tcPr>
            <w:tcW w:w="2500" w:type="pct"/>
            <w:vMerge/>
          </w:tcPr>
          <w:p w14:paraId="43B7BB22" w14:textId="77777777" w:rsidR="0061400F" w:rsidRPr="006D61BC" w:rsidRDefault="0061400F" w:rsidP="00D853DF">
            <w:pPr>
              <w:widowControl w:val="0"/>
              <w:spacing w:after="0" w:line="240" w:lineRule="auto"/>
              <w:contextualSpacing/>
              <w:rPr>
                <w:rFonts w:cs="Arial"/>
                <w:lang w:val="es-HN"/>
              </w:rPr>
            </w:pPr>
          </w:p>
        </w:tc>
      </w:tr>
      <w:tr w:rsidR="0061400F" w:rsidRPr="00112169" w14:paraId="1A123C69" w14:textId="77777777" w:rsidTr="00862E44">
        <w:trPr>
          <w:trHeight w:val="398"/>
          <w:jc w:val="center"/>
        </w:trPr>
        <w:tc>
          <w:tcPr>
            <w:tcW w:w="964" w:type="pct"/>
            <w:vMerge/>
          </w:tcPr>
          <w:p w14:paraId="6EC4D2C2" w14:textId="77777777" w:rsidR="0061400F" w:rsidRPr="006D61BC" w:rsidRDefault="0061400F" w:rsidP="00D853DF">
            <w:pPr>
              <w:widowControl w:val="0"/>
              <w:spacing w:after="0" w:line="240" w:lineRule="auto"/>
              <w:contextualSpacing/>
              <w:rPr>
                <w:rFonts w:cs="Arial"/>
                <w:lang w:val="es-HN"/>
              </w:rPr>
            </w:pPr>
          </w:p>
        </w:tc>
        <w:tc>
          <w:tcPr>
            <w:tcW w:w="1536" w:type="pct"/>
          </w:tcPr>
          <w:p w14:paraId="0FD63DD0" w14:textId="77777777" w:rsidR="0061400F" w:rsidRPr="006D61BC" w:rsidRDefault="0061400F" w:rsidP="00D853DF">
            <w:pPr>
              <w:spacing w:after="0" w:line="240" w:lineRule="auto"/>
              <w:contextualSpacing/>
              <w:rPr>
                <w:rFonts w:cs="Arial"/>
                <w:lang w:val="es-HN"/>
              </w:rPr>
            </w:pPr>
            <w:r w:rsidRPr="006D61BC">
              <w:rPr>
                <w:rFonts w:cs="Arial"/>
                <w:lang w:val="es-HN"/>
              </w:rPr>
              <w:t>Accesibilidad de  los establecimientos electorales</w:t>
            </w:r>
            <w:r w:rsidRPr="009E592F">
              <w:rPr>
                <w:rStyle w:val="FootnoteReference"/>
                <w:rFonts w:cs="Arial"/>
              </w:rPr>
              <w:footnoteReference w:id="34"/>
            </w:r>
          </w:p>
        </w:tc>
        <w:tc>
          <w:tcPr>
            <w:tcW w:w="2500" w:type="pct"/>
            <w:vMerge/>
          </w:tcPr>
          <w:p w14:paraId="290E063E" w14:textId="77777777" w:rsidR="0061400F" w:rsidRPr="006D61BC" w:rsidRDefault="0061400F" w:rsidP="00D853DF">
            <w:pPr>
              <w:widowControl w:val="0"/>
              <w:spacing w:after="0" w:line="240" w:lineRule="auto"/>
              <w:contextualSpacing/>
              <w:rPr>
                <w:rFonts w:cs="Arial"/>
                <w:lang w:val="es-HN"/>
              </w:rPr>
            </w:pPr>
          </w:p>
        </w:tc>
      </w:tr>
      <w:tr w:rsidR="0061400F" w:rsidRPr="00112169" w14:paraId="64767882" w14:textId="77777777" w:rsidTr="00862E44">
        <w:trPr>
          <w:trHeight w:val="398"/>
          <w:jc w:val="center"/>
        </w:trPr>
        <w:tc>
          <w:tcPr>
            <w:tcW w:w="964" w:type="pct"/>
            <w:vMerge/>
          </w:tcPr>
          <w:p w14:paraId="48A45159" w14:textId="77777777" w:rsidR="0061400F" w:rsidRPr="006D61BC" w:rsidRDefault="0061400F" w:rsidP="00D853DF">
            <w:pPr>
              <w:widowControl w:val="0"/>
              <w:spacing w:after="0" w:line="240" w:lineRule="auto"/>
              <w:contextualSpacing/>
              <w:rPr>
                <w:rFonts w:cs="Arial"/>
                <w:lang w:val="es-HN"/>
              </w:rPr>
            </w:pPr>
          </w:p>
        </w:tc>
        <w:tc>
          <w:tcPr>
            <w:tcW w:w="1536" w:type="pct"/>
          </w:tcPr>
          <w:p w14:paraId="62D1AEED" w14:textId="77777777" w:rsidR="0061400F" w:rsidRPr="006D61BC" w:rsidRDefault="0061400F" w:rsidP="00D853DF">
            <w:pPr>
              <w:spacing w:after="0" w:line="240" w:lineRule="auto"/>
              <w:contextualSpacing/>
              <w:rPr>
                <w:rFonts w:cs="Arial"/>
                <w:lang w:val="es-HN"/>
              </w:rPr>
            </w:pPr>
            <w:r w:rsidRPr="006D61BC">
              <w:rPr>
                <w:rFonts w:cs="Arial"/>
                <w:lang w:val="es-HN"/>
              </w:rPr>
              <w:t>Otras medidas de accesibilidad al voto (voto en casa, voto a distancia, u</w:t>
            </w:r>
            <w:r w:rsidR="00E60622" w:rsidRPr="006D61BC">
              <w:rPr>
                <w:rFonts w:cs="Arial"/>
                <w:lang w:val="es-HN"/>
              </w:rPr>
              <w:t>r</w:t>
            </w:r>
            <w:r w:rsidRPr="006D61BC">
              <w:rPr>
                <w:rFonts w:cs="Arial"/>
                <w:lang w:val="es-HN"/>
              </w:rPr>
              <w:t xml:space="preserve">na portátil, etc.) </w:t>
            </w:r>
          </w:p>
        </w:tc>
        <w:tc>
          <w:tcPr>
            <w:tcW w:w="2500" w:type="pct"/>
          </w:tcPr>
          <w:p w14:paraId="2130B402" w14:textId="77777777" w:rsidR="0061400F" w:rsidRPr="006D61BC" w:rsidRDefault="0061400F" w:rsidP="00D853DF">
            <w:pPr>
              <w:widowControl w:val="0"/>
              <w:spacing w:after="0" w:line="240" w:lineRule="auto"/>
              <w:contextualSpacing/>
              <w:rPr>
                <w:rFonts w:cs="Arial"/>
                <w:lang w:val="es-HN"/>
              </w:rPr>
            </w:pPr>
          </w:p>
        </w:tc>
      </w:tr>
      <w:tr w:rsidR="00750E64" w:rsidRPr="009E592F" w14:paraId="4C110626" w14:textId="77777777" w:rsidTr="00862E44">
        <w:trPr>
          <w:trHeight w:val="146"/>
          <w:jc w:val="center"/>
        </w:trPr>
        <w:tc>
          <w:tcPr>
            <w:tcW w:w="964" w:type="pct"/>
            <w:tcBorders>
              <w:bottom w:val="single" w:sz="4" w:space="0" w:color="auto"/>
            </w:tcBorders>
          </w:tcPr>
          <w:p w14:paraId="2FF9ED84" w14:textId="77777777" w:rsidR="0061400F" w:rsidRPr="006D61BC" w:rsidRDefault="0061400F" w:rsidP="00D853DF">
            <w:pPr>
              <w:widowControl w:val="0"/>
              <w:spacing w:after="0" w:line="240" w:lineRule="auto"/>
              <w:contextualSpacing/>
              <w:rPr>
                <w:rFonts w:cs="Arial"/>
                <w:lang w:val="es-HN"/>
              </w:rPr>
            </w:pPr>
          </w:p>
          <w:p w14:paraId="2219B613" w14:textId="77777777" w:rsidR="00750E64" w:rsidRPr="009E592F" w:rsidRDefault="00750E64" w:rsidP="00D853DF">
            <w:pPr>
              <w:widowControl w:val="0"/>
              <w:spacing w:after="0" w:line="240" w:lineRule="auto"/>
              <w:contextualSpacing/>
              <w:rPr>
                <w:rFonts w:cs="Arial"/>
              </w:rPr>
            </w:pPr>
            <w:r w:rsidRPr="009E592F">
              <w:rPr>
                <w:rFonts w:cs="Arial"/>
              </w:rPr>
              <w:t>Fuente</w:t>
            </w:r>
            <w:r w:rsidR="00983F64" w:rsidRPr="009E592F">
              <w:rPr>
                <w:rFonts w:cs="Arial"/>
              </w:rPr>
              <w:t xml:space="preserve"> de la i</w:t>
            </w:r>
            <w:r w:rsidR="006B2B55" w:rsidRPr="009E592F">
              <w:rPr>
                <w:rFonts w:cs="Arial"/>
              </w:rPr>
              <w:t>nformación</w:t>
            </w:r>
          </w:p>
        </w:tc>
        <w:tc>
          <w:tcPr>
            <w:tcW w:w="4036" w:type="pct"/>
            <w:gridSpan w:val="2"/>
            <w:tcBorders>
              <w:bottom w:val="single" w:sz="4" w:space="0" w:color="auto"/>
            </w:tcBorders>
          </w:tcPr>
          <w:p w14:paraId="4F6AB791" w14:textId="77777777" w:rsidR="00750E64" w:rsidRPr="009E592F" w:rsidRDefault="00C43E20" w:rsidP="00D853DF">
            <w:pPr>
              <w:widowControl w:val="0"/>
              <w:spacing w:after="0" w:line="240" w:lineRule="auto"/>
              <w:contextualSpacing/>
              <w:rPr>
                <w:rFonts w:cs="Arial"/>
              </w:rPr>
            </w:pPr>
            <w:hyperlink r:id="rId62" w:history="1">
              <w:r w:rsidR="00246E50" w:rsidRPr="002F5FB5">
                <w:rPr>
                  <w:rStyle w:val="Hyperlink"/>
                  <w:rFonts w:cs="Arial"/>
                </w:rPr>
                <w:t>http://www.tse.hn/WEB/documentos/Acu-2016/CONVENIO_TSE_Organizaciones%20de%20Personas%20con%20Discapacidad%20de%20Honduras.PDF</w:t>
              </w:r>
            </w:hyperlink>
          </w:p>
        </w:tc>
      </w:tr>
    </w:tbl>
    <w:p w14:paraId="4425BCCA" w14:textId="77777777" w:rsidR="0061400F" w:rsidRPr="009E592F" w:rsidRDefault="0061400F" w:rsidP="00750E64">
      <w:pPr>
        <w:spacing w:after="0" w:line="240" w:lineRule="auto"/>
        <w:rPr>
          <w:rFonts w:cs="Arial"/>
          <w:sz w:val="24"/>
          <w:szCs w:val="24"/>
        </w:rPr>
      </w:pPr>
    </w:p>
    <w:p w14:paraId="76C87B2E" w14:textId="3418B411" w:rsidR="00D33500" w:rsidRDefault="00D33500">
      <w:pPr>
        <w:spacing w:after="0" w:line="240" w:lineRule="auto"/>
        <w:rPr>
          <w:rFonts w:cs="Arial"/>
          <w:sz w:val="24"/>
          <w:szCs w:val="24"/>
        </w:rPr>
      </w:pPr>
      <w:r>
        <w:rPr>
          <w:rFonts w:cs="Arial"/>
          <w:sz w:val="24"/>
          <w:szCs w:val="24"/>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BD529B" w:rsidRPr="00112169" w14:paraId="0AD162E0" w14:textId="77777777" w:rsidTr="00897C9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042A7FD6" w14:textId="77777777" w:rsidR="00487E0A" w:rsidRPr="009E592F" w:rsidRDefault="00487E0A" w:rsidP="00897C9B">
            <w:pPr>
              <w:widowControl w:val="0"/>
              <w:spacing w:after="0" w:line="240" w:lineRule="auto"/>
              <w:ind w:right="180"/>
              <w:contextualSpacing/>
              <w:jc w:val="both"/>
              <w:rPr>
                <w:rFonts w:cs="Arial"/>
                <w:b/>
                <w:sz w:val="24"/>
                <w:szCs w:val="24"/>
              </w:rPr>
            </w:pPr>
          </w:p>
          <w:p w14:paraId="6D76EC69" w14:textId="77777777" w:rsidR="00BD529B" w:rsidRPr="006D61BC" w:rsidRDefault="00BD529B" w:rsidP="00662901">
            <w:pPr>
              <w:pStyle w:val="Heading3"/>
            </w:pPr>
            <w:bookmarkStart w:id="73" w:name="_Toc483961964"/>
            <w:r w:rsidRPr="006D61BC">
              <w:t xml:space="preserve">INDICADOR </w:t>
            </w:r>
            <w:r w:rsidR="00487E0A" w:rsidRPr="006D61BC">
              <w:t xml:space="preserve">PARTICIPACIÓN POLÍTICA 2.3  (POL 2.3) </w:t>
            </w:r>
            <w:r w:rsidRPr="006D61BC">
              <w:t>PERSONAS CON DISCAPACIDAD EJERCEN EL DERECHO CIUDADANO AL VOTO</w:t>
            </w:r>
            <w:bookmarkEnd w:id="73"/>
            <w:r w:rsidRPr="006D61BC">
              <w:t xml:space="preserve">  </w:t>
            </w:r>
          </w:p>
          <w:p w14:paraId="065876C7" w14:textId="77777777" w:rsidR="00BD529B" w:rsidRPr="006D61BC" w:rsidRDefault="00BD529B" w:rsidP="00897C9B">
            <w:pPr>
              <w:widowControl w:val="0"/>
              <w:spacing w:after="0" w:line="240" w:lineRule="auto"/>
              <w:ind w:right="180"/>
              <w:contextualSpacing/>
              <w:jc w:val="both"/>
              <w:rPr>
                <w:rFonts w:cs="Arial"/>
                <w:b/>
                <w:sz w:val="24"/>
                <w:szCs w:val="24"/>
                <w:lang w:val="es-HN"/>
              </w:rPr>
            </w:pPr>
          </w:p>
        </w:tc>
      </w:tr>
      <w:tr w:rsidR="00BD529B" w:rsidRPr="00112169" w14:paraId="3800ED1A" w14:textId="77777777" w:rsidTr="00897C9B">
        <w:trPr>
          <w:jc w:val="center"/>
        </w:trPr>
        <w:tc>
          <w:tcPr>
            <w:tcW w:w="5000" w:type="pct"/>
            <w:gridSpan w:val="3"/>
            <w:tcBorders>
              <w:top w:val="single" w:sz="4" w:space="0" w:color="auto"/>
            </w:tcBorders>
            <w:shd w:val="clear" w:color="auto" w:fill="E6E6E6"/>
          </w:tcPr>
          <w:p w14:paraId="1DCACFCB" w14:textId="77777777" w:rsidR="00807353" w:rsidRPr="006D61BC" w:rsidRDefault="00807353" w:rsidP="00897C9B">
            <w:pPr>
              <w:widowControl w:val="0"/>
              <w:tabs>
                <w:tab w:val="left" w:pos="12795"/>
              </w:tabs>
              <w:spacing w:after="0" w:line="240" w:lineRule="auto"/>
              <w:ind w:right="180"/>
              <w:contextualSpacing/>
              <w:jc w:val="both"/>
              <w:rPr>
                <w:rFonts w:cs="Arial"/>
                <w:b/>
                <w:lang w:val="es-HN"/>
              </w:rPr>
            </w:pPr>
          </w:p>
          <w:p w14:paraId="08925CDE" w14:textId="77777777" w:rsidR="00BD529B" w:rsidRPr="006D61BC" w:rsidRDefault="00BD529B" w:rsidP="00897C9B">
            <w:pPr>
              <w:widowControl w:val="0"/>
              <w:tabs>
                <w:tab w:val="left" w:pos="12795"/>
              </w:tabs>
              <w:spacing w:after="0" w:line="240" w:lineRule="auto"/>
              <w:ind w:right="180"/>
              <w:contextualSpacing/>
              <w:jc w:val="both"/>
              <w:rPr>
                <w:bCs/>
                <w:lang w:val="es-HN"/>
              </w:rPr>
            </w:pPr>
            <w:r w:rsidRPr="006D61BC">
              <w:rPr>
                <w:rFonts w:cs="Arial"/>
                <w:u w:val="single"/>
                <w:lang w:val="es-HN"/>
              </w:rPr>
              <w:t xml:space="preserve">Metodología de </w:t>
            </w:r>
            <w:r w:rsidR="00807353" w:rsidRPr="006D61BC">
              <w:rPr>
                <w:rFonts w:cs="Arial"/>
                <w:u w:val="single"/>
                <w:lang w:val="es-HN"/>
              </w:rPr>
              <w:t>cálculo</w:t>
            </w:r>
            <w:r w:rsidRPr="006D61BC">
              <w:rPr>
                <w:lang w:val="es-HN"/>
              </w:rPr>
              <w:t xml:space="preserve">: </w:t>
            </w:r>
            <w:r w:rsidR="00D1272E" w:rsidRPr="006D61BC">
              <w:rPr>
                <w:lang w:val="es-HN"/>
              </w:rPr>
              <w:t>Número</w:t>
            </w:r>
            <w:r w:rsidRPr="006D61BC">
              <w:rPr>
                <w:lang w:val="es-HN"/>
              </w:rPr>
              <w:t xml:space="preserve"> de personas con discapacidad </w:t>
            </w:r>
            <w:r w:rsidR="000B3EB1" w:rsidRPr="006D61BC">
              <w:rPr>
                <w:bCs/>
                <w:lang w:val="es-HN"/>
              </w:rPr>
              <w:t>en edad de votar</w:t>
            </w:r>
            <w:r w:rsidRPr="006D61BC">
              <w:rPr>
                <w:bCs/>
                <w:lang w:val="es-HN"/>
              </w:rPr>
              <w:t xml:space="preserve"> que</w:t>
            </w:r>
            <w:r w:rsidR="00D1272E" w:rsidRPr="006D61BC">
              <w:rPr>
                <w:bCs/>
                <w:lang w:val="es-HN"/>
              </w:rPr>
              <w:t xml:space="preserve"> efectivamente</w:t>
            </w:r>
            <w:r w:rsidRPr="006D61BC">
              <w:rPr>
                <w:bCs/>
                <w:lang w:val="es-HN"/>
              </w:rPr>
              <w:t xml:space="preserve"> participan en los procesos electorales </w:t>
            </w:r>
            <w:r w:rsidR="000B3EB1" w:rsidRPr="006D61BC">
              <w:rPr>
                <w:lang w:val="es-HN"/>
              </w:rPr>
              <w:t xml:space="preserve">÷ el </w:t>
            </w:r>
            <w:r w:rsidR="00D1272E" w:rsidRPr="006D61BC">
              <w:rPr>
                <w:bCs/>
                <w:lang w:val="es-HN"/>
              </w:rPr>
              <w:t>número</w:t>
            </w:r>
            <w:r w:rsidRPr="006D61BC">
              <w:rPr>
                <w:bCs/>
                <w:lang w:val="es-HN"/>
              </w:rPr>
              <w:t xml:space="preserve"> total de personas con discapacidad en edad de votar; comparado con la media de la población en general en esta misma variable, y desglosado por zona urbana y rural y sector geográfico. </w:t>
            </w:r>
          </w:p>
          <w:p w14:paraId="72015403" w14:textId="77777777" w:rsidR="00BD529B" w:rsidRPr="006D61BC" w:rsidRDefault="00BD529B" w:rsidP="00897C9B">
            <w:pPr>
              <w:widowControl w:val="0"/>
              <w:tabs>
                <w:tab w:val="left" w:pos="12795"/>
              </w:tabs>
              <w:spacing w:after="0" w:line="240" w:lineRule="auto"/>
              <w:ind w:right="180"/>
              <w:contextualSpacing/>
              <w:jc w:val="both"/>
              <w:rPr>
                <w:rFonts w:cs="Arial"/>
                <w:lang w:val="es-HN"/>
              </w:rPr>
            </w:pPr>
          </w:p>
        </w:tc>
      </w:tr>
      <w:tr w:rsidR="00BD529B" w:rsidRPr="00112169" w14:paraId="1C234589" w14:textId="77777777" w:rsidTr="00897C9B">
        <w:trPr>
          <w:trHeight w:val="398"/>
          <w:jc w:val="center"/>
        </w:trPr>
        <w:tc>
          <w:tcPr>
            <w:tcW w:w="964" w:type="pct"/>
            <w:vMerge w:val="restart"/>
          </w:tcPr>
          <w:p w14:paraId="1694DB96" w14:textId="77777777" w:rsidR="00E60622" w:rsidRPr="006D61BC" w:rsidRDefault="00E60622" w:rsidP="00897C9B">
            <w:pPr>
              <w:widowControl w:val="0"/>
              <w:spacing w:after="0" w:line="240" w:lineRule="auto"/>
              <w:contextualSpacing/>
              <w:rPr>
                <w:rFonts w:cs="Arial"/>
                <w:lang w:val="es-HN"/>
              </w:rPr>
            </w:pPr>
          </w:p>
          <w:p w14:paraId="67B8B480" w14:textId="77777777" w:rsidR="00BD529B" w:rsidRPr="009E592F" w:rsidRDefault="00BD529B" w:rsidP="00897C9B">
            <w:pPr>
              <w:widowControl w:val="0"/>
              <w:spacing w:after="0" w:line="240" w:lineRule="auto"/>
              <w:contextualSpacing/>
              <w:rPr>
                <w:rFonts w:cs="Arial"/>
              </w:rPr>
            </w:pPr>
            <w:r w:rsidRPr="009E592F">
              <w:rPr>
                <w:rFonts w:cs="Arial"/>
              </w:rPr>
              <w:t>Descriptores</w:t>
            </w:r>
          </w:p>
        </w:tc>
        <w:tc>
          <w:tcPr>
            <w:tcW w:w="1536" w:type="pct"/>
          </w:tcPr>
          <w:p w14:paraId="33F17661" w14:textId="77777777" w:rsidR="00BD529B" w:rsidRPr="009E592F" w:rsidRDefault="00BD529B" w:rsidP="00897C9B">
            <w:pPr>
              <w:spacing w:after="0" w:line="240" w:lineRule="auto"/>
              <w:contextualSpacing/>
              <w:rPr>
                <w:rFonts w:cs="Arial"/>
              </w:rPr>
            </w:pPr>
            <w:r w:rsidRPr="009E592F">
              <w:rPr>
                <w:rFonts w:cs="Arial"/>
              </w:rPr>
              <w:t xml:space="preserve"> Género</w:t>
            </w:r>
          </w:p>
        </w:tc>
        <w:tc>
          <w:tcPr>
            <w:tcW w:w="2500" w:type="pct"/>
            <w:vMerge w:val="restart"/>
          </w:tcPr>
          <w:p w14:paraId="6C7CBD37" w14:textId="77777777" w:rsidR="009344D3" w:rsidRDefault="003B67EA" w:rsidP="004308EF">
            <w:pPr>
              <w:widowControl w:val="0"/>
              <w:spacing w:after="0" w:line="240" w:lineRule="auto"/>
              <w:contextualSpacing/>
              <w:jc w:val="both"/>
              <w:rPr>
                <w:rFonts w:eastAsia="Calibri"/>
                <w:color w:val="FF0000"/>
                <w:lang w:val="es-HN"/>
              </w:rPr>
            </w:pPr>
            <w:r w:rsidRPr="006D61BC">
              <w:rPr>
                <w:rFonts w:cs="Arial"/>
                <w:lang w:val="es-HN"/>
              </w:rPr>
              <w:t xml:space="preserve">Actualmente </w:t>
            </w:r>
            <w:r w:rsidR="004308EF" w:rsidRPr="006D61BC">
              <w:rPr>
                <w:rFonts w:cs="Arial"/>
                <w:lang w:val="es-HN"/>
              </w:rPr>
              <w:t>se desarrolla un proceso de generar información  desagruegada</w:t>
            </w:r>
            <w:r w:rsidRPr="006D61BC">
              <w:rPr>
                <w:rFonts w:cs="Arial"/>
                <w:lang w:val="es-HN"/>
              </w:rPr>
              <w:t xml:space="preserve"> en esta temática, solamente se cuenta con la aproximación de la población de </w:t>
            </w:r>
            <w:r w:rsidRPr="0017355C">
              <w:rPr>
                <w:rFonts w:cs="Arial"/>
                <w:lang w:val="es-HN"/>
              </w:rPr>
              <w:t xml:space="preserve">personas con discapacidad en edad de </w:t>
            </w:r>
            <w:r w:rsidR="007716B7" w:rsidRPr="0017355C">
              <w:rPr>
                <w:rFonts w:cs="Arial"/>
                <w:lang w:val="es-HN"/>
              </w:rPr>
              <w:t xml:space="preserve">votar, que según el Censo Nacional de Población y Vivienda 2013 del Instituto Nacional de Estadística son </w:t>
            </w:r>
            <w:r w:rsidRPr="0017355C">
              <w:rPr>
                <w:rFonts w:eastAsia="Calibri"/>
                <w:lang w:val="es-HN"/>
              </w:rPr>
              <w:t>129,625</w:t>
            </w:r>
            <w:r w:rsidR="004308EF" w:rsidRPr="0017355C">
              <w:rPr>
                <w:rFonts w:eastAsia="Calibri"/>
                <w:lang w:val="es-HN"/>
              </w:rPr>
              <w:t xml:space="preserve"> personas con discapacidad</w:t>
            </w:r>
            <w:r w:rsidR="007716B7" w:rsidRPr="0017355C">
              <w:rPr>
                <w:rFonts w:eastAsia="Calibri"/>
                <w:lang w:val="es-HN"/>
              </w:rPr>
              <w:t>.</w:t>
            </w:r>
          </w:p>
          <w:p w14:paraId="515745F2" w14:textId="7083F21B" w:rsidR="009344D3" w:rsidRPr="009344D3" w:rsidRDefault="009344D3" w:rsidP="0017355C">
            <w:pPr>
              <w:widowControl w:val="0"/>
              <w:spacing w:after="0" w:line="240" w:lineRule="auto"/>
              <w:contextualSpacing/>
              <w:jc w:val="both"/>
              <w:rPr>
                <w:rFonts w:eastAsia="Calibri"/>
                <w:color w:val="FF0000"/>
                <w:lang w:val="es-HN"/>
              </w:rPr>
            </w:pPr>
          </w:p>
        </w:tc>
      </w:tr>
      <w:tr w:rsidR="00BD529B" w:rsidRPr="009E592F" w14:paraId="707CE170" w14:textId="77777777" w:rsidTr="00897C9B">
        <w:trPr>
          <w:trHeight w:val="398"/>
          <w:jc w:val="center"/>
        </w:trPr>
        <w:tc>
          <w:tcPr>
            <w:tcW w:w="964" w:type="pct"/>
            <w:vMerge/>
          </w:tcPr>
          <w:p w14:paraId="102F4C79" w14:textId="77777777" w:rsidR="00BD529B" w:rsidRPr="006D61BC" w:rsidRDefault="00BD529B" w:rsidP="00897C9B">
            <w:pPr>
              <w:widowControl w:val="0"/>
              <w:spacing w:after="0" w:line="240" w:lineRule="auto"/>
              <w:contextualSpacing/>
              <w:rPr>
                <w:rFonts w:cs="Arial"/>
                <w:lang w:val="es-HN"/>
              </w:rPr>
            </w:pPr>
          </w:p>
        </w:tc>
        <w:tc>
          <w:tcPr>
            <w:tcW w:w="1536" w:type="pct"/>
          </w:tcPr>
          <w:p w14:paraId="01957E2D" w14:textId="77777777" w:rsidR="00BD529B" w:rsidRPr="009E592F" w:rsidRDefault="004A2272" w:rsidP="00897C9B">
            <w:pPr>
              <w:spacing w:after="0" w:line="240" w:lineRule="auto"/>
              <w:contextualSpacing/>
              <w:rPr>
                <w:rFonts w:cs="Arial"/>
              </w:rPr>
            </w:pPr>
            <w:r w:rsidRPr="009E592F">
              <w:rPr>
                <w:rFonts w:cs="Arial"/>
              </w:rPr>
              <w:t>Tipo de discapacidad (opcional)</w:t>
            </w:r>
          </w:p>
        </w:tc>
        <w:tc>
          <w:tcPr>
            <w:tcW w:w="2500" w:type="pct"/>
            <w:vMerge/>
          </w:tcPr>
          <w:p w14:paraId="5F162B02" w14:textId="77777777" w:rsidR="00BD529B" w:rsidRPr="009E592F" w:rsidRDefault="00BD529B" w:rsidP="00897C9B">
            <w:pPr>
              <w:widowControl w:val="0"/>
              <w:spacing w:after="0" w:line="240" w:lineRule="auto"/>
              <w:contextualSpacing/>
              <w:rPr>
                <w:rFonts w:cs="Arial"/>
              </w:rPr>
            </w:pPr>
          </w:p>
        </w:tc>
      </w:tr>
      <w:tr w:rsidR="00BD529B" w:rsidRPr="009E592F" w14:paraId="44EA5643" w14:textId="77777777" w:rsidTr="00897C9B">
        <w:trPr>
          <w:trHeight w:val="398"/>
          <w:jc w:val="center"/>
        </w:trPr>
        <w:tc>
          <w:tcPr>
            <w:tcW w:w="964" w:type="pct"/>
            <w:vMerge/>
          </w:tcPr>
          <w:p w14:paraId="01E178B5" w14:textId="77777777" w:rsidR="00BD529B" w:rsidRPr="009E592F" w:rsidRDefault="00BD529B" w:rsidP="00897C9B">
            <w:pPr>
              <w:widowControl w:val="0"/>
              <w:spacing w:after="0" w:line="240" w:lineRule="auto"/>
              <w:contextualSpacing/>
              <w:rPr>
                <w:rFonts w:cs="Arial"/>
              </w:rPr>
            </w:pPr>
          </w:p>
        </w:tc>
        <w:tc>
          <w:tcPr>
            <w:tcW w:w="1536" w:type="pct"/>
          </w:tcPr>
          <w:p w14:paraId="41E06456" w14:textId="77777777" w:rsidR="00BD529B" w:rsidRPr="009E592F" w:rsidRDefault="00BD529B" w:rsidP="00897C9B">
            <w:pPr>
              <w:spacing w:after="0" w:line="240" w:lineRule="auto"/>
              <w:contextualSpacing/>
              <w:rPr>
                <w:rFonts w:cs="Arial"/>
              </w:rPr>
            </w:pPr>
            <w:r w:rsidRPr="009E592F">
              <w:rPr>
                <w:rFonts w:cs="Arial"/>
              </w:rPr>
              <w:t>Zona Urbana</w:t>
            </w:r>
          </w:p>
        </w:tc>
        <w:tc>
          <w:tcPr>
            <w:tcW w:w="2500" w:type="pct"/>
            <w:vMerge/>
          </w:tcPr>
          <w:p w14:paraId="58761401" w14:textId="77777777" w:rsidR="00BD529B" w:rsidRPr="009E592F" w:rsidRDefault="00BD529B" w:rsidP="00897C9B">
            <w:pPr>
              <w:widowControl w:val="0"/>
              <w:spacing w:after="0" w:line="240" w:lineRule="auto"/>
              <w:contextualSpacing/>
              <w:rPr>
                <w:rFonts w:cs="Arial"/>
              </w:rPr>
            </w:pPr>
          </w:p>
        </w:tc>
      </w:tr>
      <w:tr w:rsidR="00BD529B" w:rsidRPr="009E592F" w14:paraId="487D1987" w14:textId="77777777" w:rsidTr="00897C9B">
        <w:trPr>
          <w:trHeight w:val="398"/>
          <w:jc w:val="center"/>
        </w:trPr>
        <w:tc>
          <w:tcPr>
            <w:tcW w:w="964" w:type="pct"/>
            <w:vMerge/>
          </w:tcPr>
          <w:p w14:paraId="6CFC1164" w14:textId="77777777" w:rsidR="00BD529B" w:rsidRPr="009E592F" w:rsidRDefault="00BD529B" w:rsidP="00897C9B">
            <w:pPr>
              <w:widowControl w:val="0"/>
              <w:spacing w:after="0" w:line="240" w:lineRule="auto"/>
              <w:contextualSpacing/>
              <w:rPr>
                <w:rFonts w:cs="Arial"/>
              </w:rPr>
            </w:pPr>
          </w:p>
        </w:tc>
        <w:tc>
          <w:tcPr>
            <w:tcW w:w="1536" w:type="pct"/>
          </w:tcPr>
          <w:p w14:paraId="1D342D5B" w14:textId="77777777" w:rsidR="00BD529B" w:rsidRPr="009E592F" w:rsidRDefault="00BD529B" w:rsidP="00897C9B">
            <w:pPr>
              <w:spacing w:after="0" w:line="240" w:lineRule="auto"/>
              <w:contextualSpacing/>
              <w:rPr>
                <w:rFonts w:cs="Arial"/>
              </w:rPr>
            </w:pPr>
            <w:r w:rsidRPr="009E592F">
              <w:rPr>
                <w:rFonts w:cs="Arial"/>
              </w:rPr>
              <w:t>Zona Rural</w:t>
            </w:r>
          </w:p>
          <w:p w14:paraId="75BCB1A1" w14:textId="77777777" w:rsidR="00BD529B" w:rsidRPr="009E592F" w:rsidRDefault="00BD529B" w:rsidP="00897C9B">
            <w:pPr>
              <w:spacing w:after="0" w:line="240" w:lineRule="auto"/>
              <w:contextualSpacing/>
              <w:rPr>
                <w:rFonts w:cs="Arial"/>
              </w:rPr>
            </w:pPr>
          </w:p>
        </w:tc>
        <w:tc>
          <w:tcPr>
            <w:tcW w:w="2500" w:type="pct"/>
            <w:vMerge/>
          </w:tcPr>
          <w:p w14:paraId="62F768D2" w14:textId="77777777" w:rsidR="00BD529B" w:rsidRPr="009E592F" w:rsidRDefault="00BD529B" w:rsidP="00897C9B">
            <w:pPr>
              <w:widowControl w:val="0"/>
              <w:spacing w:after="0" w:line="240" w:lineRule="auto"/>
              <w:contextualSpacing/>
              <w:rPr>
                <w:rFonts w:cs="Arial"/>
              </w:rPr>
            </w:pPr>
          </w:p>
        </w:tc>
      </w:tr>
      <w:tr w:rsidR="00BD529B" w:rsidRPr="009E592F" w14:paraId="5B9346B0" w14:textId="77777777" w:rsidTr="00897C9B">
        <w:trPr>
          <w:trHeight w:val="398"/>
          <w:jc w:val="center"/>
        </w:trPr>
        <w:tc>
          <w:tcPr>
            <w:tcW w:w="964" w:type="pct"/>
            <w:vMerge/>
          </w:tcPr>
          <w:p w14:paraId="024936B3" w14:textId="77777777" w:rsidR="00BD529B" w:rsidRPr="009E592F" w:rsidRDefault="00BD529B" w:rsidP="00897C9B">
            <w:pPr>
              <w:widowControl w:val="0"/>
              <w:spacing w:after="0" w:line="240" w:lineRule="auto"/>
              <w:contextualSpacing/>
              <w:rPr>
                <w:rFonts w:cs="Arial"/>
              </w:rPr>
            </w:pPr>
          </w:p>
        </w:tc>
        <w:tc>
          <w:tcPr>
            <w:tcW w:w="1536" w:type="pct"/>
          </w:tcPr>
          <w:p w14:paraId="4DC41EA8" w14:textId="77777777" w:rsidR="00BD529B" w:rsidRPr="009E592F" w:rsidRDefault="00BD529B" w:rsidP="00897C9B">
            <w:pPr>
              <w:spacing w:after="0" w:line="240" w:lineRule="auto"/>
              <w:contextualSpacing/>
              <w:rPr>
                <w:rFonts w:cs="Arial"/>
              </w:rPr>
            </w:pPr>
            <w:r w:rsidRPr="009E592F">
              <w:rPr>
                <w:rFonts w:cs="Arial"/>
              </w:rPr>
              <w:t xml:space="preserve">Región </w:t>
            </w:r>
            <w:r w:rsidR="00462453" w:rsidRPr="009E592F">
              <w:rPr>
                <w:rFonts w:cs="Arial"/>
              </w:rPr>
              <w:t>– Zona Geográfica</w:t>
            </w:r>
          </w:p>
        </w:tc>
        <w:tc>
          <w:tcPr>
            <w:tcW w:w="2500" w:type="pct"/>
            <w:vMerge/>
          </w:tcPr>
          <w:p w14:paraId="77D9049F" w14:textId="77777777" w:rsidR="00BD529B" w:rsidRPr="009E592F" w:rsidRDefault="00BD529B" w:rsidP="00897C9B">
            <w:pPr>
              <w:widowControl w:val="0"/>
              <w:spacing w:after="0" w:line="240" w:lineRule="auto"/>
              <w:contextualSpacing/>
              <w:rPr>
                <w:rFonts w:cs="Arial"/>
              </w:rPr>
            </w:pPr>
          </w:p>
        </w:tc>
      </w:tr>
      <w:tr w:rsidR="00BD529B" w:rsidRPr="00112169" w14:paraId="39571BC2" w14:textId="77777777" w:rsidTr="00897C9B">
        <w:trPr>
          <w:trHeight w:val="146"/>
          <w:jc w:val="center"/>
        </w:trPr>
        <w:tc>
          <w:tcPr>
            <w:tcW w:w="964" w:type="pct"/>
            <w:tcBorders>
              <w:bottom w:val="single" w:sz="4" w:space="0" w:color="auto"/>
            </w:tcBorders>
          </w:tcPr>
          <w:p w14:paraId="3C0BC2C0" w14:textId="77777777" w:rsidR="00BD529B" w:rsidRPr="009E592F" w:rsidRDefault="00BD529B" w:rsidP="00897C9B">
            <w:pPr>
              <w:widowControl w:val="0"/>
              <w:spacing w:after="0" w:line="240" w:lineRule="auto"/>
              <w:contextualSpacing/>
              <w:rPr>
                <w:rFonts w:cs="Arial"/>
              </w:rPr>
            </w:pPr>
            <w:r w:rsidRPr="009E592F">
              <w:rPr>
                <w:rFonts w:cs="Arial"/>
              </w:rPr>
              <w:t>Fuente</w:t>
            </w:r>
            <w:r w:rsidR="00983F64" w:rsidRPr="009E592F">
              <w:rPr>
                <w:rFonts w:cs="Arial"/>
              </w:rPr>
              <w:t xml:space="preserve"> de la i</w:t>
            </w:r>
            <w:r w:rsidRPr="009E592F">
              <w:rPr>
                <w:rFonts w:cs="Arial"/>
              </w:rPr>
              <w:t>nformación</w:t>
            </w:r>
          </w:p>
        </w:tc>
        <w:tc>
          <w:tcPr>
            <w:tcW w:w="4036" w:type="pct"/>
            <w:gridSpan w:val="2"/>
            <w:tcBorders>
              <w:bottom w:val="single" w:sz="4" w:space="0" w:color="auto"/>
            </w:tcBorders>
          </w:tcPr>
          <w:p w14:paraId="2A3B2069" w14:textId="77777777" w:rsidR="00647652" w:rsidRPr="006D61BC" w:rsidRDefault="007716B7" w:rsidP="00897C9B">
            <w:pPr>
              <w:widowControl w:val="0"/>
              <w:spacing w:after="0" w:line="240" w:lineRule="auto"/>
              <w:contextualSpacing/>
              <w:rPr>
                <w:rFonts w:cs="Arial"/>
                <w:lang w:val="es-HN"/>
              </w:rPr>
            </w:pPr>
            <w:r w:rsidRPr="006D61BC">
              <w:rPr>
                <w:rFonts w:cs="Arial"/>
                <w:lang w:val="es-HN"/>
              </w:rPr>
              <w:t>Censo Nacional de Población y Vivienda 2013, Instituto Nacional de Estadística.</w:t>
            </w:r>
          </w:p>
        </w:tc>
      </w:tr>
    </w:tbl>
    <w:p w14:paraId="5DD0C37B" w14:textId="77777777" w:rsidR="00647652" w:rsidRPr="006D61BC" w:rsidRDefault="00647652">
      <w:pPr>
        <w:rPr>
          <w:lang w:val="es-HN"/>
        </w:rPr>
      </w:pPr>
      <w:r w:rsidRPr="006D61BC">
        <w:rPr>
          <w:lang w:val="es-HN"/>
        </w:rPr>
        <w:br w:type="page"/>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12870"/>
      </w:tblGrid>
      <w:tr w:rsidR="00750E64" w:rsidRPr="00112169" w14:paraId="36C157CC" w14:textId="77777777" w:rsidTr="00BE275F">
        <w:tc>
          <w:tcPr>
            <w:tcW w:w="13176" w:type="dxa"/>
          </w:tcPr>
          <w:p w14:paraId="2CE83601" w14:textId="77777777" w:rsidR="00165A83" w:rsidRPr="006D61BC" w:rsidRDefault="00165A83" w:rsidP="00D853DF">
            <w:pPr>
              <w:spacing w:after="0" w:line="240" w:lineRule="auto"/>
              <w:rPr>
                <w:rFonts w:cs="Arial"/>
                <w:i/>
                <w:sz w:val="28"/>
                <w:szCs w:val="28"/>
                <w:lang w:val="es-HN"/>
              </w:rPr>
            </w:pPr>
          </w:p>
          <w:p w14:paraId="636C828D" w14:textId="77777777" w:rsidR="00750E64" w:rsidRPr="006D61BC" w:rsidRDefault="00750E64" w:rsidP="00BE275F">
            <w:pPr>
              <w:spacing w:after="0" w:line="240" w:lineRule="auto"/>
              <w:ind w:left="180" w:right="180"/>
              <w:jc w:val="both"/>
              <w:rPr>
                <w:rFonts w:cs="Arial"/>
                <w:b/>
                <w:i/>
                <w:sz w:val="28"/>
                <w:szCs w:val="28"/>
                <w:lang w:val="es-HN"/>
              </w:rPr>
            </w:pPr>
            <w:r w:rsidRPr="006D61BC">
              <w:rPr>
                <w:rFonts w:cs="Arial"/>
                <w:b/>
                <w:i/>
                <w:sz w:val="28"/>
                <w:szCs w:val="28"/>
                <w:lang w:val="es-HN"/>
              </w:rPr>
              <w:t>META</w:t>
            </w:r>
            <w:r w:rsidR="00BE275F" w:rsidRPr="006D61BC">
              <w:rPr>
                <w:rFonts w:cs="Arial"/>
                <w:b/>
                <w:sz w:val="28"/>
                <w:szCs w:val="28"/>
                <w:lang w:val="es-HN"/>
              </w:rPr>
              <w:t xml:space="preserve"> </w:t>
            </w:r>
            <w:r w:rsidR="00BE275F" w:rsidRPr="006D61BC">
              <w:rPr>
                <w:rFonts w:cs="Arial"/>
                <w:b/>
                <w:i/>
                <w:sz w:val="28"/>
                <w:szCs w:val="28"/>
                <w:lang w:val="es-HN"/>
              </w:rPr>
              <w:t>PARTICIPACIÓN POLÍTICA</w:t>
            </w:r>
            <w:r w:rsidRPr="006D61BC">
              <w:rPr>
                <w:rFonts w:cs="Arial"/>
                <w:b/>
                <w:i/>
                <w:sz w:val="28"/>
                <w:szCs w:val="28"/>
                <w:lang w:val="es-HN"/>
              </w:rPr>
              <w:t xml:space="preserve"> 3: </w:t>
            </w:r>
            <w:r w:rsidR="00165A83" w:rsidRPr="006D61BC">
              <w:rPr>
                <w:rFonts w:cs="Arial"/>
                <w:i/>
                <w:sz w:val="28"/>
                <w:szCs w:val="28"/>
                <w:lang w:val="es-HN"/>
              </w:rPr>
              <w:t>Las personas con discapacidad ejercen sus derechos ciudadanos  en igualdad de condiciones con las demás.</w:t>
            </w:r>
          </w:p>
          <w:p w14:paraId="54D95248" w14:textId="77777777" w:rsidR="00750E64" w:rsidRPr="006D61BC" w:rsidRDefault="00750E64" w:rsidP="00BE275F">
            <w:pPr>
              <w:spacing w:after="0" w:line="240" w:lineRule="auto"/>
              <w:ind w:right="180"/>
              <w:rPr>
                <w:rFonts w:cs="Arial"/>
                <w:i/>
                <w:sz w:val="28"/>
                <w:szCs w:val="28"/>
                <w:lang w:val="es-HN"/>
              </w:rPr>
            </w:pPr>
          </w:p>
          <w:p w14:paraId="3036860C" w14:textId="77777777" w:rsidR="00165A83" w:rsidRPr="006D61BC" w:rsidRDefault="00165A83" w:rsidP="00D853DF">
            <w:pPr>
              <w:spacing w:after="0" w:line="240" w:lineRule="auto"/>
              <w:rPr>
                <w:rFonts w:cs="Arial"/>
                <w:i/>
                <w:sz w:val="28"/>
                <w:szCs w:val="28"/>
                <w:lang w:val="es-HN"/>
              </w:rPr>
            </w:pPr>
          </w:p>
        </w:tc>
      </w:tr>
    </w:tbl>
    <w:p w14:paraId="3251F3FE" w14:textId="77777777" w:rsidR="000058BE" w:rsidRPr="006D61BC" w:rsidRDefault="000058BE" w:rsidP="00750E64">
      <w:pPr>
        <w:spacing w:after="0" w:line="240" w:lineRule="auto"/>
        <w:rPr>
          <w:rFonts w:cs="Arial"/>
          <w:sz w:val="24"/>
          <w:szCs w:val="24"/>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877"/>
        <w:gridCol w:w="6576"/>
      </w:tblGrid>
      <w:tr w:rsidR="00750E64" w:rsidRPr="00112169" w14:paraId="4902E7BA" w14:textId="77777777" w:rsidTr="00D853DF">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0D0A2AAC" w14:textId="77777777" w:rsidR="00750E64" w:rsidRPr="006D61BC" w:rsidRDefault="00750E64" w:rsidP="00D853DF">
            <w:pPr>
              <w:widowControl w:val="0"/>
              <w:spacing w:after="0" w:line="240" w:lineRule="auto"/>
              <w:ind w:right="180"/>
              <w:contextualSpacing/>
              <w:jc w:val="both"/>
              <w:rPr>
                <w:rFonts w:cs="Arial"/>
                <w:b/>
                <w:sz w:val="24"/>
                <w:szCs w:val="24"/>
                <w:lang w:val="es-HN"/>
              </w:rPr>
            </w:pPr>
          </w:p>
          <w:p w14:paraId="5A13C254" w14:textId="77777777" w:rsidR="00750E64" w:rsidRPr="006D61BC" w:rsidRDefault="00750E64" w:rsidP="00662901">
            <w:pPr>
              <w:pStyle w:val="Heading3"/>
            </w:pPr>
            <w:bookmarkStart w:id="74" w:name="_Toc483961965"/>
            <w:r w:rsidRPr="006D61BC">
              <w:t xml:space="preserve">INDICADOR </w:t>
            </w:r>
            <w:r w:rsidR="00487E0A" w:rsidRPr="006D61BC">
              <w:t xml:space="preserve">PARTICIPACIÓN POLÍTICA 3.1  (POL 3.1) </w:t>
            </w:r>
            <w:r w:rsidRPr="006D61BC">
              <w:t xml:space="preserve">POLITICAS PÚBLICAS Y MEDIDAS QUE PROMUEVAN, INCENTIVEN Y GARANTICEN LAS CONDICIONES DE </w:t>
            </w:r>
            <w:r w:rsidR="00E60622" w:rsidRPr="006D61BC">
              <w:t>PARTICIPACIÓN</w:t>
            </w:r>
            <w:r w:rsidRPr="006D61BC">
              <w:t xml:space="preserve"> CIUDADANA DE LAS PERSONAS CON DISCAPACIDAD.</w:t>
            </w:r>
            <w:bookmarkEnd w:id="74"/>
          </w:p>
          <w:p w14:paraId="4312F30C" w14:textId="77777777" w:rsidR="00A3107E" w:rsidRPr="006D61BC" w:rsidRDefault="00A3107E" w:rsidP="00487E0A">
            <w:pPr>
              <w:widowControl w:val="0"/>
              <w:spacing w:after="0" w:line="240" w:lineRule="auto"/>
              <w:ind w:right="180"/>
              <w:contextualSpacing/>
              <w:jc w:val="both"/>
              <w:rPr>
                <w:rFonts w:cs="Arial"/>
                <w:b/>
                <w:sz w:val="24"/>
                <w:szCs w:val="24"/>
                <w:lang w:val="es-HN"/>
              </w:rPr>
            </w:pPr>
          </w:p>
        </w:tc>
      </w:tr>
      <w:tr w:rsidR="00750E64" w:rsidRPr="00112169" w14:paraId="0D2A1067" w14:textId="77777777" w:rsidTr="00D853DF">
        <w:trPr>
          <w:jc w:val="center"/>
        </w:trPr>
        <w:tc>
          <w:tcPr>
            <w:tcW w:w="5000" w:type="pct"/>
            <w:gridSpan w:val="3"/>
            <w:tcBorders>
              <w:top w:val="single" w:sz="4" w:space="0" w:color="auto"/>
            </w:tcBorders>
            <w:shd w:val="clear" w:color="auto" w:fill="E6E6E6"/>
          </w:tcPr>
          <w:p w14:paraId="0F80B8A5" w14:textId="77777777" w:rsidR="00750E64" w:rsidRPr="006D61BC" w:rsidRDefault="00807353" w:rsidP="00807353">
            <w:pPr>
              <w:widowControl w:val="0"/>
              <w:tabs>
                <w:tab w:val="left" w:pos="2596"/>
              </w:tabs>
              <w:spacing w:after="0" w:line="240" w:lineRule="auto"/>
              <w:ind w:right="180"/>
              <w:contextualSpacing/>
              <w:jc w:val="both"/>
              <w:rPr>
                <w:rFonts w:cs="Arial"/>
                <w:lang w:val="es-HN"/>
              </w:rPr>
            </w:pPr>
            <w:r w:rsidRPr="006D61BC">
              <w:rPr>
                <w:rFonts w:cs="Arial"/>
                <w:lang w:val="es-HN"/>
              </w:rPr>
              <w:tab/>
            </w:r>
          </w:p>
          <w:p w14:paraId="58383EE6" w14:textId="77777777" w:rsidR="00807353" w:rsidRPr="006D61BC" w:rsidRDefault="00807353" w:rsidP="00807353">
            <w:pPr>
              <w:widowControl w:val="0"/>
              <w:tabs>
                <w:tab w:val="left" w:pos="2596"/>
              </w:tabs>
              <w:spacing w:after="0" w:line="240" w:lineRule="auto"/>
              <w:ind w:right="180"/>
              <w:contextualSpacing/>
              <w:jc w:val="both"/>
              <w:rPr>
                <w:rFonts w:cs="Arial"/>
                <w:lang w:val="es-HN"/>
              </w:rPr>
            </w:pPr>
            <w:r w:rsidRPr="006D61BC">
              <w:rPr>
                <w:rFonts w:cs="Arial"/>
                <w:u w:val="single"/>
                <w:lang w:val="es-HN"/>
              </w:rPr>
              <w:t>Metodología a emplear</w:t>
            </w:r>
            <w:r w:rsidRPr="006D61BC">
              <w:rPr>
                <w:rFonts w:cs="Arial"/>
                <w:lang w:val="es-HN"/>
              </w:rPr>
              <w:t>: Indicador descriptivo.</w:t>
            </w:r>
          </w:p>
          <w:p w14:paraId="00D1D6CC" w14:textId="77777777" w:rsidR="00807353" w:rsidRPr="006D61BC" w:rsidRDefault="00807353" w:rsidP="00807353">
            <w:pPr>
              <w:widowControl w:val="0"/>
              <w:tabs>
                <w:tab w:val="left" w:pos="2596"/>
              </w:tabs>
              <w:spacing w:after="0" w:line="240" w:lineRule="auto"/>
              <w:ind w:right="180"/>
              <w:contextualSpacing/>
              <w:jc w:val="both"/>
              <w:rPr>
                <w:rFonts w:cs="Arial"/>
                <w:lang w:val="es-HN"/>
              </w:rPr>
            </w:pPr>
          </w:p>
        </w:tc>
      </w:tr>
      <w:tr w:rsidR="00750E64" w:rsidRPr="00112169" w14:paraId="4D454698" w14:textId="77777777" w:rsidTr="00246E50">
        <w:trPr>
          <w:trHeight w:val="398"/>
          <w:jc w:val="center"/>
        </w:trPr>
        <w:tc>
          <w:tcPr>
            <w:tcW w:w="964" w:type="pct"/>
            <w:vMerge w:val="restart"/>
          </w:tcPr>
          <w:p w14:paraId="21C3ED0D" w14:textId="77777777" w:rsidR="00BE275F" w:rsidRPr="006D61BC" w:rsidRDefault="00BE275F" w:rsidP="00D853DF">
            <w:pPr>
              <w:widowControl w:val="0"/>
              <w:spacing w:after="0" w:line="240" w:lineRule="auto"/>
              <w:contextualSpacing/>
              <w:rPr>
                <w:rFonts w:cs="Arial"/>
                <w:lang w:val="es-HN"/>
              </w:rPr>
            </w:pPr>
          </w:p>
          <w:p w14:paraId="7469E273" w14:textId="77777777" w:rsidR="00BE275F" w:rsidRPr="006D61BC" w:rsidRDefault="00BE275F" w:rsidP="00D853DF">
            <w:pPr>
              <w:widowControl w:val="0"/>
              <w:spacing w:after="0" w:line="240" w:lineRule="auto"/>
              <w:contextualSpacing/>
              <w:rPr>
                <w:rFonts w:cs="Arial"/>
                <w:lang w:val="es-HN"/>
              </w:rPr>
            </w:pPr>
          </w:p>
          <w:p w14:paraId="1D214C5B" w14:textId="77777777" w:rsidR="00BE275F" w:rsidRPr="006D61BC" w:rsidRDefault="00BE275F" w:rsidP="00D853DF">
            <w:pPr>
              <w:widowControl w:val="0"/>
              <w:spacing w:after="0" w:line="240" w:lineRule="auto"/>
              <w:contextualSpacing/>
              <w:rPr>
                <w:rFonts w:cs="Arial"/>
                <w:lang w:val="es-HN"/>
              </w:rPr>
            </w:pPr>
          </w:p>
          <w:p w14:paraId="217AF097" w14:textId="77777777" w:rsidR="00750E64" w:rsidRPr="009E592F" w:rsidRDefault="00BD529B" w:rsidP="00BE275F">
            <w:pPr>
              <w:widowControl w:val="0"/>
              <w:spacing w:after="0" w:line="240" w:lineRule="auto"/>
              <w:contextualSpacing/>
              <w:jc w:val="center"/>
              <w:rPr>
                <w:rFonts w:cs="Arial"/>
              </w:rPr>
            </w:pPr>
            <w:r w:rsidRPr="009E592F">
              <w:rPr>
                <w:rFonts w:cs="Arial"/>
              </w:rPr>
              <w:t>Descriptores</w:t>
            </w:r>
          </w:p>
        </w:tc>
        <w:tc>
          <w:tcPr>
            <w:tcW w:w="1497" w:type="pct"/>
          </w:tcPr>
          <w:p w14:paraId="046C86CF" w14:textId="77777777" w:rsidR="00BE275F" w:rsidRPr="006D61BC" w:rsidRDefault="00BE275F" w:rsidP="00D853DF">
            <w:pPr>
              <w:spacing w:after="0" w:line="240" w:lineRule="auto"/>
              <w:contextualSpacing/>
              <w:rPr>
                <w:rFonts w:cs="Arial"/>
                <w:lang w:val="es-HN"/>
              </w:rPr>
            </w:pPr>
          </w:p>
          <w:p w14:paraId="527C5E48" w14:textId="77777777" w:rsidR="00750E64" w:rsidRPr="006D61BC" w:rsidRDefault="00750E64" w:rsidP="00D853DF">
            <w:pPr>
              <w:spacing w:after="0" w:line="240" w:lineRule="auto"/>
              <w:contextualSpacing/>
              <w:rPr>
                <w:rFonts w:cs="Arial"/>
                <w:lang w:val="es-HN"/>
              </w:rPr>
            </w:pPr>
            <w:r w:rsidRPr="006D61BC">
              <w:rPr>
                <w:rFonts w:cs="Arial"/>
                <w:lang w:val="es-HN"/>
              </w:rPr>
              <w:t>Distribución política (a nive</w:t>
            </w:r>
            <w:r w:rsidR="00BE275F" w:rsidRPr="006D61BC">
              <w:rPr>
                <w:rFonts w:cs="Arial"/>
                <w:lang w:val="es-HN"/>
              </w:rPr>
              <w:t>l nacional, regional, municipa</w:t>
            </w:r>
            <w:r w:rsidR="00807353" w:rsidRPr="006D61BC">
              <w:rPr>
                <w:rFonts w:cs="Arial"/>
                <w:lang w:val="es-HN"/>
              </w:rPr>
              <w:t>l</w:t>
            </w:r>
            <w:r w:rsidRPr="006D61BC">
              <w:rPr>
                <w:rFonts w:cs="Arial"/>
                <w:lang w:val="es-HN"/>
              </w:rPr>
              <w:t>)</w:t>
            </w:r>
          </w:p>
        </w:tc>
        <w:tc>
          <w:tcPr>
            <w:tcW w:w="2539" w:type="pct"/>
            <w:vMerge w:val="restart"/>
          </w:tcPr>
          <w:p w14:paraId="7E7FEAF0" w14:textId="32425D44" w:rsidR="009344D3" w:rsidRPr="006D61BC" w:rsidRDefault="007716B7" w:rsidP="007716B7">
            <w:pPr>
              <w:widowControl w:val="0"/>
              <w:spacing w:after="0" w:line="240" w:lineRule="auto"/>
              <w:contextualSpacing/>
              <w:jc w:val="both"/>
              <w:rPr>
                <w:rFonts w:cs="Arial"/>
                <w:lang w:val="es-HN"/>
              </w:rPr>
            </w:pPr>
            <w:r w:rsidRPr="006D61BC">
              <w:rPr>
                <w:rFonts w:cs="Arial"/>
                <w:lang w:val="es-HN"/>
              </w:rPr>
              <w:t>En los últimos años, Honduras ha tenido una importante producción de políticas públicas soci</w:t>
            </w:r>
            <w:r w:rsidR="004308EF" w:rsidRPr="006D61BC">
              <w:rPr>
                <w:rFonts w:cs="Arial"/>
                <w:lang w:val="es-HN"/>
              </w:rPr>
              <w:t>ales, dirigidas a compatriotas h</w:t>
            </w:r>
            <w:r w:rsidRPr="006D61BC">
              <w:rPr>
                <w:rFonts w:cs="Arial"/>
                <w:lang w:val="es-HN"/>
              </w:rPr>
              <w:t>ondureños en condición de vulnerabilidad, en todas las fases de su ciclo de vida; entre estas políticas destacan: la Política de Protección Social, Política Pública de Desarrollo Integral de la Primera Infancia, Política de Juventud, Política de Envejecimiento y del Adulto Mayor y la Política Pública para el Ejercicio de los Derechos y la Inclusión Social de la Poblaci</w:t>
            </w:r>
            <w:r w:rsidR="009344D3">
              <w:rPr>
                <w:rFonts w:cs="Arial"/>
                <w:lang w:val="es-HN"/>
              </w:rPr>
              <w:t>ón de Honduras con Discapacidad, Politica Pública y Plan</w:t>
            </w:r>
            <w:r w:rsidR="004D4BF4">
              <w:rPr>
                <w:rFonts w:cs="Arial"/>
                <w:lang w:val="es-HN"/>
              </w:rPr>
              <w:t>.</w:t>
            </w:r>
          </w:p>
          <w:p w14:paraId="2E938FF4" w14:textId="77777777" w:rsidR="00602F6C" w:rsidRPr="006D61BC" w:rsidRDefault="00602F6C" w:rsidP="00602F6C">
            <w:pPr>
              <w:widowControl w:val="0"/>
              <w:spacing w:after="0" w:line="240" w:lineRule="auto"/>
              <w:contextualSpacing/>
              <w:jc w:val="both"/>
              <w:rPr>
                <w:rFonts w:cs="Arial"/>
                <w:color w:val="FF0000"/>
                <w:lang w:val="es-HN"/>
              </w:rPr>
            </w:pPr>
          </w:p>
          <w:p w14:paraId="02F5839D" w14:textId="3541D2DC" w:rsidR="00602F6C" w:rsidRDefault="00602F6C" w:rsidP="00602F6C">
            <w:pPr>
              <w:widowControl w:val="0"/>
              <w:spacing w:after="0" w:line="240" w:lineRule="auto"/>
              <w:contextualSpacing/>
              <w:jc w:val="both"/>
              <w:rPr>
                <w:rFonts w:cs="Arial"/>
              </w:rPr>
            </w:pPr>
            <w:r w:rsidRPr="006D61BC">
              <w:rPr>
                <w:rFonts w:cs="Arial"/>
                <w:lang w:val="es-HN"/>
              </w:rPr>
              <w:t>Actualmente</w:t>
            </w:r>
            <w:r w:rsidR="004308EF" w:rsidRPr="006D61BC">
              <w:rPr>
                <w:rFonts w:cs="Arial"/>
                <w:lang w:val="es-HN"/>
              </w:rPr>
              <w:t>,</w:t>
            </w:r>
            <w:r w:rsidRPr="006D61BC">
              <w:rPr>
                <w:rFonts w:cs="Arial"/>
                <w:lang w:val="es-HN"/>
              </w:rPr>
              <w:t xml:space="preserve"> Honduras se encuentra en un constante proceso de actualización e implementación de la normativa nacional coherente con la normativa internacional, representada por la Convención Internacional para los Derechos Humanos de las Personas con Discapacidad y su Protocolo Facultativo. </w:t>
            </w:r>
            <w:r w:rsidRPr="009E592F">
              <w:rPr>
                <w:rFonts w:cs="Arial"/>
              </w:rPr>
              <w:t xml:space="preserve">Entre </w:t>
            </w:r>
            <w:r w:rsidR="004D4BF4">
              <w:rPr>
                <w:rFonts w:cs="Arial"/>
              </w:rPr>
              <w:t>la normativa nacional destacan:</w:t>
            </w:r>
          </w:p>
          <w:p w14:paraId="394310D2" w14:textId="77777777" w:rsidR="004D4BF4" w:rsidRPr="009E592F" w:rsidRDefault="004D4BF4" w:rsidP="00602F6C">
            <w:pPr>
              <w:widowControl w:val="0"/>
              <w:spacing w:after="0" w:line="240" w:lineRule="auto"/>
              <w:contextualSpacing/>
              <w:jc w:val="both"/>
              <w:rPr>
                <w:rFonts w:cs="Arial"/>
              </w:rPr>
            </w:pPr>
          </w:p>
          <w:p w14:paraId="1FC6C9B8" w14:textId="77777777" w:rsidR="00602F6C" w:rsidRPr="006D61BC" w:rsidRDefault="00602F6C" w:rsidP="004F757D">
            <w:pPr>
              <w:pStyle w:val="ListParagraph"/>
              <w:widowControl w:val="0"/>
              <w:numPr>
                <w:ilvl w:val="0"/>
                <w:numId w:val="19"/>
              </w:numPr>
              <w:spacing w:after="0" w:line="240" w:lineRule="auto"/>
              <w:ind w:left="208" w:hanging="208"/>
              <w:contextualSpacing/>
              <w:jc w:val="both"/>
              <w:rPr>
                <w:rFonts w:cs="Arial"/>
                <w:lang w:val="es-HN"/>
              </w:rPr>
            </w:pPr>
            <w:r w:rsidRPr="006D61BC">
              <w:rPr>
                <w:rFonts w:cs="Arial"/>
                <w:lang w:val="es-HN"/>
              </w:rPr>
              <w:t>La Constitución de la República (artículos 59, 60, 61, 83,120, 142 y 169).</w:t>
            </w:r>
          </w:p>
          <w:p w14:paraId="28356DB7" w14:textId="77777777" w:rsidR="00602F6C" w:rsidRPr="006D61BC" w:rsidRDefault="00602F6C" w:rsidP="004F757D">
            <w:pPr>
              <w:pStyle w:val="ListParagraph"/>
              <w:widowControl w:val="0"/>
              <w:numPr>
                <w:ilvl w:val="0"/>
                <w:numId w:val="19"/>
              </w:numPr>
              <w:spacing w:after="0" w:line="240" w:lineRule="auto"/>
              <w:ind w:left="208" w:hanging="208"/>
              <w:contextualSpacing/>
              <w:jc w:val="both"/>
              <w:rPr>
                <w:rFonts w:cs="Arial"/>
                <w:lang w:val="es-HN"/>
              </w:rPr>
            </w:pPr>
            <w:r w:rsidRPr="006D61BC">
              <w:rPr>
                <w:rFonts w:cs="Arial"/>
                <w:lang w:val="es-HN"/>
              </w:rPr>
              <w:t>La Ley de Equidad y Desarrollo Integral para las Personas con Discapacidad, (Decreto 160- 2005).</w:t>
            </w:r>
          </w:p>
          <w:p w14:paraId="24BED61B" w14:textId="77777777" w:rsidR="00602F6C" w:rsidRPr="006D61BC" w:rsidRDefault="00602F6C" w:rsidP="004F757D">
            <w:pPr>
              <w:pStyle w:val="ListParagraph"/>
              <w:widowControl w:val="0"/>
              <w:numPr>
                <w:ilvl w:val="0"/>
                <w:numId w:val="19"/>
              </w:numPr>
              <w:spacing w:after="0" w:line="240" w:lineRule="auto"/>
              <w:ind w:left="208" w:hanging="208"/>
              <w:contextualSpacing/>
              <w:jc w:val="both"/>
              <w:rPr>
                <w:rFonts w:cs="Arial"/>
                <w:lang w:val="es-HN"/>
              </w:rPr>
            </w:pPr>
            <w:r w:rsidRPr="006D61BC">
              <w:rPr>
                <w:rFonts w:cs="Arial"/>
                <w:lang w:val="es-HN"/>
              </w:rPr>
              <w:t>Ley del Sistema Nacional de Gestión de Riesgo, 2009.</w:t>
            </w:r>
          </w:p>
          <w:p w14:paraId="48288E5E" w14:textId="77777777" w:rsidR="00602F6C" w:rsidRPr="006D61BC" w:rsidRDefault="00602F6C" w:rsidP="004F757D">
            <w:pPr>
              <w:pStyle w:val="ListParagraph"/>
              <w:widowControl w:val="0"/>
              <w:numPr>
                <w:ilvl w:val="0"/>
                <w:numId w:val="19"/>
              </w:numPr>
              <w:spacing w:after="0" w:line="240" w:lineRule="auto"/>
              <w:ind w:left="208" w:hanging="208"/>
              <w:contextualSpacing/>
              <w:jc w:val="both"/>
              <w:rPr>
                <w:rFonts w:cs="Arial"/>
                <w:lang w:val="es-HN"/>
              </w:rPr>
            </w:pPr>
            <w:r w:rsidRPr="006D61BC">
              <w:rPr>
                <w:rFonts w:cs="Arial"/>
                <w:lang w:val="es-HN"/>
              </w:rPr>
              <w:t>Plan Nacional de Accesibilidad Universal, 2011.</w:t>
            </w:r>
          </w:p>
          <w:p w14:paraId="56EA8DB4" w14:textId="77777777" w:rsidR="00602F6C" w:rsidRPr="006D61BC" w:rsidRDefault="00602F6C" w:rsidP="004F757D">
            <w:pPr>
              <w:pStyle w:val="ListParagraph"/>
              <w:widowControl w:val="0"/>
              <w:numPr>
                <w:ilvl w:val="0"/>
                <w:numId w:val="19"/>
              </w:numPr>
              <w:spacing w:after="0" w:line="240" w:lineRule="auto"/>
              <w:ind w:left="208" w:hanging="208"/>
              <w:contextualSpacing/>
              <w:jc w:val="both"/>
              <w:rPr>
                <w:rFonts w:cs="Arial"/>
                <w:lang w:val="es-HN"/>
              </w:rPr>
            </w:pPr>
            <w:r w:rsidRPr="006D61BC">
              <w:rPr>
                <w:rFonts w:cs="Arial"/>
                <w:lang w:val="es-HN"/>
              </w:rPr>
              <w:t>Política Pública para el Ejercicio de los Derechos y la Inclusión Social de la Población de Honduras con Discapacidad, 2013.</w:t>
            </w:r>
          </w:p>
          <w:p w14:paraId="7F4B1F42" w14:textId="77777777" w:rsidR="00602F6C" w:rsidRPr="006D61BC" w:rsidRDefault="00602F6C" w:rsidP="004F757D">
            <w:pPr>
              <w:pStyle w:val="ListParagraph"/>
              <w:widowControl w:val="0"/>
              <w:numPr>
                <w:ilvl w:val="0"/>
                <w:numId w:val="19"/>
              </w:numPr>
              <w:spacing w:after="0" w:line="240" w:lineRule="auto"/>
              <w:ind w:left="208" w:hanging="208"/>
              <w:contextualSpacing/>
              <w:jc w:val="both"/>
              <w:rPr>
                <w:rFonts w:cs="Arial"/>
                <w:lang w:val="es-HN"/>
              </w:rPr>
            </w:pPr>
            <w:r w:rsidRPr="006D61BC">
              <w:rPr>
                <w:rFonts w:cs="Arial"/>
                <w:lang w:val="es-HN"/>
              </w:rPr>
              <w:t>Adhesión al Tratado de Marrakech, 2013</w:t>
            </w:r>
          </w:p>
          <w:p w14:paraId="7FFB2441" w14:textId="77777777" w:rsidR="00602F6C" w:rsidRPr="006D61BC" w:rsidRDefault="00602F6C" w:rsidP="004F757D">
            <w:pPr>
              <w:pStyle w:val="ListParagraph"/>
              <w:widowControl w:val="0"/>
              <w:numPr>
                <w:ilvl w:val="0"/>
                <w:numId w:val="19"/>
              </w:numPr>
              <w:spacing w:after="0" w:line="240" w:lineRule="auto"/>
              <w:ind w:left="208" w:hanging="208"/>
              <w:contextualSpacing/>
              <w:jc w:val="both"/>
              <w:rPr>
                <w:rFonts w:cs="Arial"/>
                <w:lang w:val="es-HN"/>
              </w:rPr>
            </w:pPr>
            <w:r w:rsidRPr="006D61BC">
              <w:rPr>
                <w:rFonts w:cs="Arial"/>
                <w:lang w:val="es-HN"/>
              </w:rPr>
              <w:t>Reglamento de Educación Inclusiva para Personas con Discapacidad, Necesidades Educativas Especiales y Talentos Especiales, 2014.</w:t>
            </w:r>
          </w:p>
          <w:p w14:paraId="60AAC66D" w14:textId="77777777" w:rsidR="00602F6C" w:rsidRPr="006D61BC" w:rsidRDefault="00602F6C" w:rsidP="004F757D">
            <w:pPr>
              <w:pStyle w:val="ListParagraph"/>
              <w:widowControl w:val="0"/>
              <w:numPr>
                <w:ilvl w:val="0"/>
                <w:numId w:val="19"/>
              </w:numPr>
              <w:spacing w:after="0" w:line="240" w:lineRule="auto"/>
              <w:ind w:left="208" w:hanging="208"/>
              <w:contextualSpacing/>
              <w:jc w:val="both"/>
              <w:rPr>
                <w:rFonts w:cs="Arial"/>
                <w:lang w:val="es-HN"/>
              </w:rPr>
            </w:pPr>
            <w:r w:rsidRPr="006D61BC">
              <w:rPr>
                <w:rFonts w:cs="Arial"/>
                <w:lang w:val="es-HN"/>
              </w:rPr>
              <w:t>Ley de la Lengua de Señas Hondureñas (LEHSO), 2014.</w:t>
            </w:r>
          </w:p>
          <w:p w14:paraId="128B2455" w14:textId="77777777" w:rsidR="00602F6C" w:rsidRPr="006D61BC" w:rsidRDefault="00602F6C" w:rsidP="004F757D">
            <w:pPr>
              <w:pStyle w:val="ListParagraph"/>
              <w:widowControl w:val="0"/>
              <w:numPr>
                <w:ilvl w:val="0"/>
                <w:numId w:val="19"/>
              </w:numPr>
              <w:spacing w:after="0" w:line="240" w:lineRule="auto"/>
              <w:ind w:left="208" w:hanging="208"/>
              <w:contextualSpacing/>
              <w:jc w:val="both"/>
              <w:rPr>
                <w:rFonts w:cs="Arial"/>
                <w:lang w:val="es-HN"/>
              </w:rPr>
            </w:pPr>
            <w:r w:rsidRPr="006D61BC">
              <w:rPr>
                <w:rFonts w:cs="Arial"/>
                <w:lang w:val="es-HN"/>
              </w:rPr>
              <w:t>Ley Marco del Sistema de Protección Social, 2015.</w:t>
            </w:r>
          </w:p>
          <w:p w14:paraId="7EFD9775" w14:textId="77777777" w:rsidR="00602F6C" w:rsidRPr="006D61BC" w:rsidRDefault="00602F6C" w:rsidP="004F757D">
            <w:pPr>
              <w:pStyle w:val="ListParagraph"/>
              <w:widowControl w:val="0"/>
              <w:numPr>
                <w:ilvl w:val="0"/>
                <w:numId w:val="19"/>
              </w:numPr>
              <w:spacing w:after="0" w:line="240" w:lineRule="auto"/>
              <w:ind w:left="208" w:hanging="208"/>
              <w:contextualSpacing/>
              <w:jc w:val="both"/>
              <w:rPr>
                <w:rFonts w:cs="Arial"/>
                <w:lang w:val="es-HN"/>
              </w:rPr>
            </w:pPr>
            <w:r w:rsidRPr="006D61BC">
              <w:rPr>
                <w:rFonts w:cs="Arial"/>
                <w:lang w:val="es-HN"/>
              </w:rPr>
              <w:t>Proyecto de Ley de Desarrollo Inclusivo para las Personas con Discapacidad, 2015.</w:t>
            </w:r>
          </w:p>
          <w:p w14:paraId="61A867C0" w14:textId="77777777" w:rsidR="00602F6C" w:rsidRPr="006D61BC" w:rsidRDefault="00602F6C" w:rsidP="004F757D">
            <w:pPr>
              <w:pStyle w:val="ListParagraph"/>
              <w:widowControl w:val="0"/>
              <w:numPr>
                <w:ilvl w:val="0"/>
                <w:numId w:val="19"/>
              </w:numPr>
              <w:spacing w:after="0" w:line="240" w:lineRule="auto"/>
              <w:ind w:left="208" w:hanging="208"/>
              <w:contextualSpacing/>
              <w:jc w:val="both"/>
              <w:rPr>
                <w:rFonts w:cs="Arial"/>
                <w:lang w:val="es-HN"/>
              </w:rPr>
            </w:pPr>
            <w:r w:rsidRPr="006D61BC">
              <w:rPr>
                <w:rFonts w:cs="Arial"/>
                <w:lang w:val="es-HN"/>
              </w:rPr>
              <w:t>Proyecto de Ley del Régimen del Programa de Empleo Protegido para Personas con Discapacidad, 2016.</w:t>
            </w:r>
          </w:p>
          <w:p w14:paraId="14A12185" w14:textId="77777777" w:rsidR="00602F6C" w:rsidRPr="006D61BC" w:rsidRDefault="00602F6C" w:rsidP="004F757D">
            <w:pPr>
              <w:pStyle w:val="ListParagraph"/>
              <w:widowControl w:val="0"/>
              <w:numPr>
                <w:ilvl w:val="0"/>
                <w:numId w:val="19"/>
              </w:numPr>
              <w:spacing w:after="0" w:line="240" w:lineRule="auto"/>
              <w:ind w:left="208" w:hanging="208"/>
              <w:contextualSpacing/>
              <w:jc w:val="both"/>
              <w:rPr>
                <w:rFonts w:cs="Arial"/>
                <w:lang w:val="es-HN"/>
              </w:rPr>
            </w:pPr>
            <w:r w:rsidRPr="006D61BC">
              <w:rPr>
                <w:rFonts w:cs="Arial"/>
                <w:lang w:val="es-HN"/>
              </w:rPr>
              <w:t>Protocolo de Prevención y Atención a las Personas con Enfermedad por Descompresión, 2016.</w:t>
            </w:r>
          </w:p>
          <w:p w14:paraId="048FACF5" w14:textId="77777777" w:rsidR="00602F6C" w:rsidRPr="006D61BC" w:rsidRDefault="00602F6C" w:rsidP="004F757D">
            <w:pPr>
              <w:pStyle w:val="ListParagraph"/>
              <w:widowControl w:val="0"/>
              <w:numPr>
                <w:ilvl w:val="0"/>
                <w:numId w:val="19"/>
              </w:numPr>
              <w:spacing w:after="0" w:line="240" w:lineRule="auto"/>
              <w:ind w:left="208" w:hanging="208"/>
              <w:contextualSpacing/>
              <w:jc w:val="both"/>
              <w:rPr>
                <w:rFonts w:cs="Arial"/>
                <w:color w:val="FF0000"/>
                <w:lang w:val="es-HN"/>
              </w:rPr>
            </w:pPr>
            <w:r w:rsidRPr="006D61BC">
              <w:rPr>
                <w:rFonts w:cs="Arial"/>
                <w:lang w:val="es-HN"/>
              </w:rPr>
              <w:t>Política Municipal para Personas con Discapacidad, San Pedro Sula, 2017.</w:t>
            </w:r>
          </w:p>
          <w:p w14:paraId="16EAEAFA" w14:textId="77777777" w:rsidR="004308EF" w:rsidRPr="006D61BC" w:rsidRDefault="004308EF" w:rsidP="001C0977">
            <w:pPr>
              <w:widowControl w:val="0"/>
              <w:spacing w:after="0" w:line="240" w:lineRule="auto"/>
              <w:contextualSpacing/>
              <w:jc w:val="both"/>
              <w:rPr>
                <w:rFonts w:cs="Arial"/>
                <w:color w:val="FF0000"/>
                <w:lang w:val="es-HN"/>
              </w:rPr>
            </w:pPr>
            <w:r w:rsidRPr="006D61BC">
              <w:rPr>
                <w:rFonts w:cs="Arial"/>
                <w:lang w:val="es-HN"/>
              </w:rPr>
              <w:t xml:space="preserve">En este momento, se esta realizando la revisión de </w:t>
            </w:r>
            <w:r w:rsidR="001C0977" w:rsidRPr="006D61BC">
              <w:rPr>
                <w:rFonts w:cs="Arial"/>
                <w:lang w:val="es-HN"/>
              </w:rPr>
              <w:t>los dos proyectos de Ley mencionados anteriormente:</w:t>
            </w:r>
            <w:r w:rsidR="001C0977" w:rsidRPr="006D61BC">
              <w:rPr>
                <w:lang w:val="es-HN"/>
              </w:rPr>
              <w:t xml:space="preserve"> </w:t>
            </w:r>
            <w:r w:rsidR="001C0977" w:rsidRPr="006D61BC">
              <w:rPr>
                <w:rFonts w:cs="Arial"/>
                <w:lang w:val="es-HN"/>
              </w:rPr>
              <w:t>Proyecto de Ley de Desarrollo Inclusivo para las Personas con Discapacidad y el Proyecto de Ley del Régimen del Programa de Empleo Protegido para Personas con Discapacidad.</w:t>
            </w:r>
          </w:p>
        </w:tc>
      </w:tr>
      <w:tr w:rsidR="00750E64" w:rsidRPr="009E592F" w14:paraId="5ECB83AC" w14:textId="77777777" w:rsidTr="00246E50">
        <w:trPr>
          <w:trHeight w:val="398"/>
          <w:jc w:val="center"/>
        </w:trPr>
        <w:tc>
          <w:tcPr>
            <w:tcW w:w="964" w:type="pct"/>
            <w:vMerge/>
          </w:tcPr>
          <w:p w14:paraId="75B223E3" w14:textId="77777777" w:rsidR="00750E64" w:rsidRPr="006D61BC" w:rsidRDefault="00750E64" w:rsidP="00D853DF">
            <w:pPr>
              <w:widowControl w:val="0"/>
              <w:spacing w:after="0" w:line="240" w:lineRule="auto"/>
              <w:contextualSpacing/>
              <w:rPr>
                <w:rFonts w:cs="Arial"/>
                <w:lang w:val="es-HN"/>
              </w:rPr>
            </w:pPr>
          </w:p>
        </w:tc>
        <w:tc>
          <w:tcPr>
            <w:tcW w:w="1497" w:type="pct"/>
          </w:tcPr>
          <w:p w14:paraId="4E17A02B" w14:textId="77777777" w:rsidR="00BE275F" w:rsidRPr="006D61BC" w:rsidRDefault="00BE275F" w:rsidP="00D853DF">
            <w:pPr>
              <w:spacing w:after="0" w:line="240" w:lineRule="auto"/>
              <w:contextualSpacing/>
              <w:rPr>
                <w:rFonts w:cs="Arial"/>
                <w:lang w:val="es-HN"/>
              </w:rPr>
            </w:pPr>
          </w:p>
          <w:p w14:paraId="7B687041" w14:textId="77777777" w:rsidR="00750E64" w:rsidRPr="009E592F" w:rsidRDefault="00750E64" w:rsidP="00D853DF">
            <w:pPr>
              <w:spacing w:after="0" w:line="240" w:lineRule="auto"/>
              <w:contextualSpacing/>
              <w:rPr>
                <w:rFonts w:cs="Arial"/>
              </w:rPr>
            </w:pPr>
            <w:r w:rsidRPr="009E592F">
              <w:rPr>
                <w:rFonts w:cs="Arial"/>
              </w:rPr>
              <w:t>Normativas, programas, planes</w:t>
            </w:r>
          </w:p>
        </w:tc>
        <w:tc>
          <w:tcPr>
            <w:tcW w:w="2539" w:type="pct"/>
            <w:vMerge/>
          </w:tcPr>
          <w:p w14:paraId="70A75742" w14:textId="77777777" w:rsidR="00750E64" w:rsidRPr="009E592F" w:rsidRDefault="00750E64" w:rsidP="00D853DF">
            <w:pPr>
              <w:widowControl w:val="0"/>
              <w:spacing w:after="0" w:line="240" w:lineRule="auto"/>
              <w:contextualSpacing/>
              <w:rPr>
                <w:rFonts w:cs="Arial"/>
              </w:rPr>
            </w:pPr>
          </w:p>
        </w:tc>
      </w:tr>
      <w:tr w:rsidR="00750E64" w:rsidRPr="00112169" w14:paraId="2F030059" w14:textId="77777777" w:rsidTr="00246E50">
        <w:trPr>
          <w:trHeight w:val="398"/>
          <w:jc w:val="center"/>
        </w:trPr>
        <w:tc>
          <w:tcPr>
            <w:tcW w:w="964" w:type="pct"/>
            <w:vMerge/>
          </w:tcPr>
          <w:p w14:paraId="408751B3" w14:textId="77777777" w:rsidR="00750E64" w:rsidRPr="009E592F" w:rsidRDefault="00750E64" w:rsidP="00D853DF">
            <w:pPr>
              <w:widowControl w:val="0"/>
              <w:spacing w:after="0" w:line="240" w:lineRule="auto"/>
              <w:contextualSpacing/>
              <w:rPr>
                <w:rFonts w:cs="Arial"/>
              </w:rPr>
            </w:pPr>
          </w:p>
        </w:tc>
        <w:tc>
          <w:tcPr>
            <w:tcW w:w="1497" w:type="pct"/>
          </w:tcPr>
          <w:p w14:paraId="22560F4E" w14:textId="77777777" w:rsidR="00BE275F" w:rsidRPr="006D61BC" w:rsidRDefault="00BE275F" w:rsidP="00D853DF">
            <w:pPr>
              <w:spacing w:after="0" w:line="240" w:lineRule="auto"/>
              <w:contextualSpacing/>
              <w:rPr>
                <w:rFonts w:cs="Arial"/>
                <w:lang w:val="es-HN"/>
              </w:rPr>
            </w:pPr>
          </w:p>
          <w:p w14:paraId="5A95DD8E" w14:textId="77777777" w:rsidR="00750E64" w:rsidRPr="006D61BC" w:rsidRDefault="00750E64" w:rsidP="00D853DF">
            <w:pPr>
              <w:spacing w:after="0" w:line="240" w:lineRule="auto"/>
              <w:contextualSpacing/>
              <w:rPr>
                <w:rFonts w:cs="Arial"/>
                <w:lang w:val="es-HN"/>
              </w:rPr>
            </w:pPr>
            <w:r w:rsidRPr="006D61BC">
              <w:rPr>
                <w:rFonts w:cs="Arial"/>
                <w:lang w:val="es-HN"/>
              </w:rPr>
              <w:t xml:space="preserve">Existencia de restricciones formales a la participación política ciudadana (ser elegido)  </w:t>
            </w:r>
          </w:p>
        </w:tc>
        <w:tc>
          <w:tcPr>
            <w:tcW w:w="2539" w:type="pct"/>
            <w:vMerge/>
          </w:tcPr>
          <w:p w14:paraId="42616F98" w14:textId="77777777" w:rsidR="00750E64" w:rsidRPr="006D61BC" w:rsidRDefault="00750E64" w:rsidP="00D853DF">
            <w:pPr>
              <w:widowControl w:val="0"/>
              <w:spacing w:after="0" w:line="240" w:lineRule="auto"/>
              <w:contextualSpacing/>
              <w:rPr>
                <w:rFonts w:cs="Arial"/>
                <w:lang w:val="es-HN"/>
              </w:rPr>
            </w:pPr>
          </w:p>
        </w:tc>
      </w:tr>
      <w:tr w:rsidR="00750E64" w:rsidRPr="00112169" w14:paraId="2107C78D" w14:textId="77777777" w:rsidTr="00246E50">
        <w:trPr>
          <w:trHeight w:val="398"/>
          <w:jc w:val="center"/>
        </w:trPr>
        <w:tc>
          <w:tcPr>
            <w:tcW w:w="964" w:type="pct"/>
            <w:vMerge/>
          </w:tcPr>
          <w:p w14:paraId="21311FEA" w14:textId="77777777" w:rsidR="00750E64" w:rsidRPr="006D61BC" w:rsidRDefault="00750E64" w:rsidP="00D853DF">
            <w:pPr>
              <w:widowControl w:val="0"/>
              <w:spacing w:after="0" w:line="240" w:lineRule="auto"/>
              <w:contextualSpacing/>
              <w:rPr>
                <w:rFonts w:cs="Arial"/>
                <w:lang w:val="es-HN"/>
              </w:rPr>
            </w:pPr>
          </w:p>
        </w:tc>
        <w:tc>
          <w:tcPr>
            <w:tcW w:w="1497" w:type="pct"/>
          </w:tcPr>
          <w:p w14:paraId="74A215B8" w14:textId="77777777" w:rsidR="00BE275F" w:rsidRPr="006D61BC" w:rsidRDefault="00BE275F" w:rsidP="00D853DF">
            <w:pPr>
              <w:spacing w:after="0" w:line="240" w:lineRule="auto"/>
              <w:contextualSpacing/>
              <w:rPr>
                <w:rFonts w:cs="Arial"/>
                <w:lang w:val="es-HN"/>
              </w:rPr>
            </w:pPr>
          </w:p>
          <w:p w14:paraId="09281927" w14:textId="77777777" w:rsidR="00750E64" w:rsidRPr="006D61BC" w:rsidRDefault="00750E64" w:rsidP="00807353">
            <w:pPr>
              <w:spacing w:after="0" w:line="240" w:lineRule="auto"/>
              <w:contextualSpacing/>
              <w:rPr>
                <w:rFonts w:cs="Arial"/>
                <w:lang w:val="es-HN"/>
              </w:rPr>
            </w:pPr>
            <w:r w:rsidRPr="006D61BC">
              <w:rPr>
                <w:rFonts w:cs="Arial"/>
                <w:lang w:val="es-HN"/>
              </w:rPr>
              <w:t>Mecanismos de control para revisión y ajuste</w:t>
            </w:r>
            <w:r w:rsidR="00807353" w:rsidRPr="006D61BC">
              <w:rPr>
                <w:rFonts w:cs="Arial"/>
                <w:lang w:val="es-HN"/>
              </w:rPr>
              <w:t xml:space="preserve"> </w:t>
            </w:r>
            <w:r w:rsidRPr="006D61BC">
              <w:rPr>
                <w:rFonts w:cs="Arial"/>
                <w:lang w:val="es-HN"/>
              </w:rPr>
              <w:t>de restricciones</w:t>
            </w:r>
          </w:p>
        </w:tc>
        <w:tc>
          <w:tcPr>
            <w:tcW w:w="2539" w:type="pct"/>
            <w:vMerge/>
          </w:tcPr>
          <w:p w14:paraId="62599075" w14:textId="77777777" w:rsidR="00750E64" w:rsidRPr="006D61BC" w:rsidRDefault="00750E64" w:rsidP="00D853DF">
            <w:pPr>
              <w:widowControl w:val="0"/>
              <w:spacing w:after="0" w:line="240" w:lineRule="auto"/>
              <w:contextualSpacing/>
              <w:rPr>
                <w:rFonts w:cs="Arial"/>
                <w:lang w:val="es-HN"/>
              </w:rPr>
            </w:pPr>
          </w:p>
        </w:tc>
      </w:tr>
      <w:tr w:rsidR="00750E64" w:rsidRPr="00112169" w14:paraId="3150A6FF" w14:textId="77777777" w:rsidTr="00246E50">
        <w:trPr>
          <w:trHeight w:val="398"/>
          <w:jc w:val="center"/>
        </w:trPr>
        <w:tc>
          <w:tcPr>
            <w:tcW w:w="964" w:type="pct"/>
            <w:vMerge/>
          </w:tcPr>
          <w:p w14:paraId="427F270B" w14:textId="77777777" w:rsidR="00750E64" w:rsidRPr="006D61BC" w:rsidRDefault="00750E64" w:rsidP="00D853DF">
            <w:pPr>
              <w:widowControl w:val="0"/>
              <w:spacing w:after="0" w:line="240" w:lineRule="auto"/>
              <w:contextualSpacing/>
              <w:rPr>
                <w:rFonts w:cs="Arial"/>
                <w:lang w:val="es-HN"/>
              </w:rPr>
            </w:pPr>
          </w:p>
        </w:tc>
        <w:tc>
          <w:tcPr>
            <w:tcW w:w="1497" w:type="pct"/>
          </w:tcPr>
          <w:p w14:paraId="23099B07" w14:textId="77777777" w:rsidR="00BE275F" w:rsidRPr="006D61BC" w:rsidRDefault="00BE275F" w:rsidP="00D853DF">
            <w:pPr>
              <w:spacing w:after="0" w:line="240" w:lineRule="auto"/>
              <w:contextualSpacing/>
              <w:rPr>
                <w:rFonts w:cs="Arial"/>
                <w:lang w:val="es-HN"/>
              </w:rPr>
            </w:pPr>
          </w:p>
          <w:p w14:paraId="428D20B4" w14:textId="77777777" w:rsidR="00750E64" w:rsidRPr="006D61BC" w:rsidRDefault="00750E64" w:rsidP="00EB6138">
            <w:pPr>
              <w:spacing w:after="0" w:line="240" w:lineRule="auto"/>
              <w:contextualSpacing/>
              <w:rPr>
                <w:rFonts w:cs="Arial"/>
                <w:lang w:val="es-HN"/>
              </w:rPr>
            </w:pPr>
            <w:r w:rsidRPr="006D61BC">
              <w:rPr>
                <w:rFonts w:cs="Arial"/>
                <w:lang w:val="es-HN"/>
              </w:rPr>
              <w:t>Mecanismos para remoción de stricciones</w:t>
            </w:r>
          </w:p>
        </w:tc>
        <w:tc>
          <w:tcPr>
            <w:tcW w:w="2539" w:type="pct"/>
            <w:vMerge/>
          </w:tcPr>
          <w:p w14:paraId="3B2C65F8" w14:textId="77777777" w:rsidR="00750E64" w:rsidRPr="006D61BC" w:rsidRDefault="00750E64" w:rsidP="00D853DF">
            <w:pPr>
              <w:widowControl w:val="0"/>
              <w:spacing w:after="0" w:line="240" w:lineRule="auto"/>
              <w:contextualSpacing/>
              <w:rPr>
                <w:rFonts w:cs="Arial"/>
                <w:lang w:val="es-HN"/>
              </w:rPr>
            </w:pPr>
          </w:p>
        </w:tc>
      </w:tr>
    </w:tbl>
    <w:p w14:paraId="7E235E8C" w14:textId="77777777" w:rsidR="00A05713" w:rsidRPr="006D61BC" w:rsidRDefault="00A05713">
      <w:pPr>
        <w:rPr>
          <w:lang w:val="es-HN"/>
        </w:rPr>
      </w:pPr>
    </w:p>
    <w:p w14:paraId="2DEF1FDD" w14:textId="77777777" w:rsidR="00A3107E" w:rsidRPr="006D61BC" w:rsidRDefault="00A3107E">
      <w:pPr>
        <w:rPr>
          <w:lang w:val="es-HN"/>
        </w:rPr>
      </w:pPr>
    </w:p>
    <w:p w14:paraId="475EC78F" w14:textId="77777777" w:rsidR="00602F6C" w:rsidRPr="006D61BC" w:rsidRDefault="00602F6C">
      <w:pPr>
        <w:rPr>
          <w:lang w:val="es-HN"/>
        </w:rPr>
      </w:pPr>
    </w:p>
    <w:p w14:paraId="1A1A9710" w14:textId="77777777" w:rsidR="00602F6C" w:rsidRPr="006D61BC" w:rsidRDefault="00602F6C">
      <w:pPr>
        <w:rPr>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750E64" w:rsidRPr="00112169" w14:paraId="49255FB8" w14:textId="77777777" w:rsidTr="00064FF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0921F9B0" w14:textId="77777777" w:rsidR="00750E64" w:rsidRPr="006D61BC" w:rsidRDefault="00750E64" w:rsidP="00D853DF">
            <w:pPr>
              <w:widowControl w:val="0"/>
              <w:spacing w:after="0" w:line="240" w:lineRule="auto"/>
              <w:ind w:right="180"/>
              <w:contextualSpacing/>
              <w:jc w:val="both"/>
              <w:rPr>
                <w:rFonts w:cs="Arial"/>
                <w:b/>
                <w:sz w:val="24"/>
                <w:szCs w:val="24"/>
                <w:lang w:val="es-HN"/>
              </w:rPr>
            </w:pPr>
          </w:p>
          <w:p w14:paraId="7774833D" w14:textId="77777777" w:rsidR="00750E64" w:rsidRPr="006D61BC" w:rsidRDefault="00497892" w:rsidP="00662901">
            <w:pPr>
              <w:pStyle w:val="Heading3"/>
            </w:pPr>
            <w:bookmarkStart w:id="75" w:name="_Toc483961966"/>
            <w:r w:rsidRPr="006D61BC">
              <w:t>IN</w:t>
            </w:r>
            <w:r w:rsidR="00750E64" w:rsidRPr="006D61BC">
              <w:t xml:space="preserve">DICADOR </w:t>
            </w:r>
            <w:r w:rsidR="00487E0A" w:rsidRPr="006D61BC">
              <w:t xml:space="preserve">PARTICIPACIÓN POLÍTICA 3.2  (POL 3.2) </w:t>
            </w:r>
            <w:r w:rsidR="00750E64" w:rsidRPr="006D61BC">
              <w:t xml:space="preserve">CARGOS DE </w:t>
            </w:r>
            <w:r w:rsidR="00C20FF1" w:rsidRPr="006D61BC">
              <w:t xml:space="preserve">REPRESENTACIÓN POLÍTICA </w:t>
            </w:r>
            <w:r w:rsidR="00750E64" w:rsidRPr="006D61BC">
              <w:t>EJERCIDOS POR PERSONAS CON DISCAPACIDAD</w:t>
            </w:r>
            <w:bookmarkEnd w:id="75"/>
          </w:p>
          <w:p w14:paraId="4BDBC51A" w14:textId="77777777" w:rsidR="00750E64" w:rsidRPr="006D61BC" w:rsidRDefault="00750E64" w:rsidP="00D853DF">
            <w:pPr>
              <w:widowControl w:val="0"/>
              <w:spacing w:after="0" w:line="240" w:lineRule="auto"/>
              <w:ind w:right="180"/>
              <w:contextualSpacing/>
              <w:jc w:val="both"/>
              <w:rPr>
                <w:rFonts w:cs="Arial"/>
                <w:b/>
                <w:sz w:val="24"/>
                <w:szCs w:val="24"/>
                <w:lang w:val="es-HN"/>
              </w:rPr>
            </w:pPr>
          </w:p>
        </w:tc>
      </w:tr>
      <w:tr w:rsidR="00750E64" w:rsidRPr="00112169" w14:paraId="6086B0AA" w14:textId="77777777" w:rsidTr="00064FF2">
        <w:trPr>
          <w:jc w:val="center"/>
        </w:trPr>
        <w:tc>
          <w:tcPr>
            <w:tcW w:w="5000" w:type="pct"/>
            <w:gridSpan w:val="3"/>
            <w:tcBorders>
              <w:top w:val="single" w:sz="4" w:space="0" w:color="auto"/>
            </w:tcBorders>
            <w:shd w:val="clear" w:color="auto" w:fill="E6E6E6"/>
          </w:tcPr>
          <w:p w14:paraId="39D5F78D" w14:textId="77777777" w:rsidR="000058BE" w:rsidRPr="006D61BC" w:rsidRDefault="00750E64" w:rsidP="00D853DF">
            <w:pPr>
              <w:widowControl w:val="0"/>
              <w:tabs>
                <w:tab w:val="left" w:pos="12795"/>
              </w:tabs>
              <w:spacing w:after="0" w:line="240" w:lineRule="auto"/>
              <w:ind w:right="180"/>
              <w:contextualSpacing/>
              <w:jc w:val="both"/>
              <w:rPr>
                <w:rFonts w:cs="Arial"/>
                <w:lang w:val="es-HN"/>
              </w:rPr>
            </w:pPr>
            <w:r w:rsidRPr="006D61BC">
              <w:rPr>
                <w:u w:val="single"/>
                <w:lang w:val="es-HN"/>
              </w:rPr>
              <w:t>Metodología de cálculo</w:t>
            </w:r>
            <w:r w:rsidRPr="006D61BC">
              <w:rPr>
                <w:lang w:val="es-HN"/>
              </w:rPr>
              <w:t xml:space="preserve">: </w:t>
            </w:r>
            <w:r w:rsidRPr="006D61BC">
              <w:rPr>
                <w:rFonts w:cs="Arial"/>
                <w:lang w:val="es-HN"/>
              </w:rPr>
              <w:t xml:space="preserve">Porcentaje de personas con discapacidad </w:t>
            </w:r>
            <w:r w:rsidRPr="006D61BC">
              <w:rPr>
                <w:rFonts w:cs="Arial"/>
                <w:bCs/>
                <w:lang w:val="es-HN"/>
              </w:rPr>
              <w:t xml:space="preserve">que tienen </w:t>
            </w:r>
            <w:r w:rsidRPr="006D61BC">
              <w:rPr>
                <w:rFonts w:cs="Arial"/>
                <w:lang w:val="es-HN"/>
              </w:rPr>
              <w:t xml:space="preserve">cargos de representación política (concejales, alcaldes, diputadas/os, senadoras/es ministras/es, magistrados/as), en relación al </w:t>
            </w:r>
            <w:r w:rsidRPr="006D61BC">
              <w:rPr>
                <w:rFonts w:cs="Arial"/>
                <w:bCs/>
                <w:lang w:val="es-HN"/>
              </w:rPr>
              <w:t xml:space="preserve">total </w:t>
            </w:r>
            <w:r w:rsidR="00402941" w:rsidRPr="006D61BC">
              <w:rPr>
                <w:rFonts w:cs="Arial"/>
                <w:bCs/>
                <w:lang w:val="es-HN"/>
              </w:rPr>
              <w:t>de</w:t>
            </w:r>
            <w:r w:rsidRPr="006D61BC">
              <w:rPr>
                <w:rFonts w:cs="Arial"/>
                <w:bCs/>
                <w:lang w:val="es-HN"/>
              </w:rPr>
              <w:t xml:space="preserve"> </w:t>
            </w:r>
            <w:r w:rsidRPr="006D61BC">
              <w:rPr>
                <w:rFonts w:cs="Arial"/>
                <w:lang w:val="es-HN"/>
              </w:rPr>
              <w:t xml:space="preserve">cargos de representación política (N° de personas con discapacidad </w:t>
            </w:r>
            <w:r w:rsidRPr="006D61BC">
              <w:rPr>
                <w:rFonts w:cs="Arial"/>
                <w:bCs/>
                <w:lang w:val="es-HN"/>
              </w:rPr>
              <w:t xml:space="preserve">que tienen </w:t>
            </w:r>
            <w:r w:rsidRPr="006D61BC">
              <w:rPr>
                <w:rFonts w:cs="Arial"/>
                <w:lang w:val="es-HN"/>
              </w:rPr>
              <w:t>cargos de representación política -concejales, alcaldes, diputados y senadores-</w:t>
            </w:r>
            <w:r w:rsidRPr="006D61BC">
              <w:rPr>
                <w:rFonts w:cs="Arial"/>
                <w:b/>
                <w:lang w:val="es-HN"/>
              </w:rPr>
              <w:t xml:space="preserve"> </w:t>
            </w:r>
            <w:r w:rsidRPr="006D61BC">
              <w:rPr>
                <w:rFonts w:cs="Arial"/>
                <w:lang w:val="es-HN"/>
              </w:rPr>
              <w:t xml:space="preserve">÷ </w:t>
            </w:r>
            <w:r w:rsidR="00402941" w:rsidRPr="006D61BC">
              <w:rPr>
                <w:rFonts w:cs="Arial"/>
                <w:bCs/>
                <w:lang w:val="es-HN"/>
              </w:rPr>
              <w:t>total de</w:t>
            </w:r>
            <w:r w:rsidRPr="006D61BC">
              <w:rPr>
                <w:rFonts w:cs="Arial"/>
                <w:bCs/>
                <w:lang w:val="es-HN"/>
              </w:rPr>
              <w:t xml:space="preserve"> </w:t>
            </w:r>
            <w:r w:rsidRPr="006D61BC">
              <w:rPr>
                <w:rFonts w:cs="Arial"/>
                <w:lang w:val="es-HN"/>
              </w:rPr>
              <w:t>cargos de r</w:t>
            </w:r>
            <w:r w:rsidR="00602F6C" w:rsidRPr="006D61BC">
              <w:rPr>
                <w:rFonts w:cs="Arial"/>
                <w:lang w:val="es-HN"/>
              </w:rPr>
              <w:t>epresentación política x  100).</w:t>
            </w:r>
          </w:p>
        </w:tc>
      </w:tr>
      <w:tr w:rsidR="002A4B8C" w:rsidRPr="00112169" w14:paraId="52C36A41" w14:textId="77777777" w:rsidTr="00064FF2">
        <w:trPr>
          <w:trHeight w:val="398"/>
          <w:jc w:val="center"/>
        </w:trPr>
        <w:tc>
          <w:tcPr>
            <w:tcW w:w="964" w:type="pct"/>
            <w:vMerge w:val="restart"/>
          </w:tcPr>
          <w:p w14:paraId="2A345ECC" w14:textId="77777777" w:rsidR="002A4B8C" w:rsidRPr="006D61BC" w:rsidRDefault="002A4B8C" w:rsidP="00D853DF">
            <w:pPr>
              <w:widowControl w:val="0"/>
              <w:spacing w:after="0" w:line="240" w:lineRule="auto"/>
              <w:contextualSpacing/>
              <w:rPr>
                <w:rFonts w:cs="Arial"/>
                <w:lang w:val="es-HN"/>
              </w:rPr>
            </w:pPr>
          </w:p>
          <w:p w14:paraId="3625874F" w14:textId="77777777" w:rsidR="002A4B8C" w:rsidRPr="006D61BC" w:rsidRDefault="002A4B8C" w:rsidP="00D853DF">
            <w:pPr>
              <w:widowControl w:val="0"/>
              <w:spacing w:after="0" w:line="240" w:lineRule="auto"/>
              <w:contextualSpacing/>
              <w:rPr>
                <w:rFonts w:cs="Arial"/>
                <w:lang w:val="es-HN"/>
              </w:rPr>
            </w:pPr>
          </w:p>
          <w:p w14:paraId="58C4BB50" w14:textId="77777777" w:rsidR="002A4B8C" w:rsidRPr="006D61BC" w:rsidRDefault="002A4B8C" w:rsidP="00D853DF">
            <w:pPr>
              <w:widowControl w:val="0"/>
              <w:spacing w:after="0" w:line="240" w:lineRule="auto"/>
              <w:contextualSpacing/>
              <w:rPr>
                <w:rFonts w:cs="Arial"/>
                <w:lang w:val="es-HN"/>
              </w:rPr>
            </w:pPr>
          </w:p>
          <w:p w14:paraId="0E52CF32" w14:textId="77777777" w:rsidR="002A4B8C" w:rsidRPr="009E592F" w:rsidRDefault="002A4B8C" w:rsidP="002A4B8C">
            <w:pPr>
              <w:widowControl w:val="0"/>
              <w:spacing w:after="0" w:line="240" w:lineRule="auto"/>
              <w:contextualSpacing/>
              <w:jc w:val="center"/>
              <w:rPr>
                <w:rFonts w:cs="Arial"/>
              </w:rPr>
            </w:pPr>
            <w:r w:rsidRPr="009E592F">
              <w:rPr>
                <w:rFonts w:cs="Arial"/>
              </w:rPr>
              <w:t>Descriptores</w:t>
            </w:r>
          </w:p>
        </w:tc>
        <w:tc>
          <w:tcPr>
            <w:tcW w:w="1536" w:type="pct"/>
          </w:tcPr>
          <w:p w14:paraId="19E3708E" w14:textId="77777777" w:rsidR="002A4B8C" w:rsidRPr="009E592F" w:rsidRDefault="001D7D68" w:rsidP="00D853DF">
            <w:pPr>
              <w:spacing w:after="0" w:line="240" w:lineRule="auto"/>
              <w:contextualSpacing/>
              <w:rPr>
                <w:rFonts w:cs="Arial"/>
              </w:rPr>
            </w:pPr>
            <w:r w:rsidRPr="009E592F">
              <w:rPr>
                <w:rFonts w:cs="Arial"/>
              </w:rPr>
              <w:t>Género</w:t>
            </w:r>
          </w:p>
        </w:tc>
        <w:tc>
          <w:tcPr>
            <w:tcW w:w="2500" w:type="pct"/>
            <w:vMerge w:val="restart"/>
          </w:tcPr>
          <w:p w14:paraId="4561C4B0" w14:textId="5CE92C64" w:rsidR="002A4B8C" w:rsidRPr="00C7458E" w:rsidRDefault="007176DB" w:rsidP="00C7458E">
            <w:pPr>
              <w:spacing w:line="240" w:lineRule="auto"/>
              <w:jc w:val="both"/>
              <w:rPr>
                <w:color w:val="FF0000"/>
                <w:lang w:val="es-HN"/>
              </w:rPr>
            </w:pPr>
            <w:r w:rsidRPr="004C6498">
              <w:rPr>
                <w:rFonts w:asciiTheme="minorHAnsi" w:hAnsiTheme="minorHAnsi"/>
                <w:lang w:val="es-HN"/>
              </w:rPr>
              <w:t xml:space="preserve">No se lleva un registro sobre el porcentaje de PCD que tienen cargos de representación politica. </w:t>
            </w:r>
            <w:r w:rsidR="004D4BF4">
              <w:rPr>
                <w:rFonts w:asciiTheme="minorHAnsi" w:hAnsiTheme="minorHAnsi"/>
                <w:lang w:val="es-HN"/>
              </w:rPr>
              <w:t xml:space="preserve">Sin </w:t>
            </w:r>
            <w:r w:rsidR="004D4BF4" w:rsidRPr="004D4BF4">
              <w:rPr>
                <w:rFonts w:asciiTheme="minorHAnsi" w:hAnsiTheme="minorHAnsi"/>
                <w:lang w:val="es-HN"/>
              </w:rPr>
              <w:t xml:space="preserve">embargo, </w:t>
            </w:r>
            <w:r w:rsidRPr="004D4BF4">
              <w:rPr>
                <w:rFonts w:asciiTheme="minorHAnsi" w:hAnsiTheme="minorHAnsi"/>
                <w:lang w:val="es-HN"/>
              </w:rPr>
              <w:t xml:space="preserve">Dayana </w:t>
            </w:r>
            <w:r w:rsidRPr="004D4BF4">
              <w:rPr>
                <w:lang w:val="es-HN"/>
              </w:rPr>
              <w:t>Martínez fue diputada del Congreso Nacional en el periodo 2006-2010, quien tenia una discapacidad visual  y representaba a Francisco Morazán.</w:t>
            </w:r>
          </w:p>
        </w:tc>
      </w:tr>
      <w:tr w:rsidR="002A4B8C" w:rsidRPr="009E592F" w14:paraId="5FE474D1" w14:textId="77777777" w:rsidTr="00064FF2">
        <w:trPr>
          <w:trHeight w:val="398"/>
          <w:jc w:val="center"/>
        </w:trPr>
        <w:tc>
          <w:tcPr>
            <w:tcW w:w="964" w:type="pct"/>
            <w:vMerge/>
          </w:tcPr>
          <w:p w14:paraId="2DD0230B" w14:textId="77777777" w:rsidR="002A4B8C" w:rsidRPr="00E01552" w:rsidRDefault="002A4B8C" w:rsidP="00D853DF">
            <w:pPr>
              <w:widowControl w:val="0"/>
              <w:spacing w:after="0" w:line="240" w:lineRule="auto"/>
              <w:contextualSpacing/>
              <w:rPr>
                <w:rFonts w:cs="Arial"/>
                <w:lang w:val="es-HN"/>
              </w:rPr>
            </w:pPr>
          </w:p>
        </w:tc>
        <w:tc>
          <w:tcPr>
            <w:tcW w:w="1536" w:type="pct"/>
          </w:tcPr>
          <w:p w14:paraId="24DD3843" w14:textId="77777777" w:rsidR="002A4B8C" w:rsidRPr="009E592F" w:rsidRDefault="004A2272" w:rsidP="00D853DF">
            <w:pPr>
              <w:spacing w:after="0" w:line="240" w:lineRule="auto"/>
              <w:contextualSpacing/>
              <w:rPr>
                <w:rFonts w:cs="Arial"/>
              </w:rPr>
            </w:pPr>
            <w:r w:rsidRPr="009E592F">
              <w:rPr>
                <w:rFonts w:cs="Arial"/>
              </w:rPr>
              <w:t>Tipo de discapacidad (opcional)</w:t>
            </w:r>
          </w:p>
        </w:tc>
        <w:tc>
          <w:tcPr>
            <w:tcW w:w="2500" w:type="pct"/>
            <w:vMerge/>
          </w:tcPr>
          <w:p w14:paraId="55C41EF5" w14:textId="77777777" w:rsidR="002A4B8C" w:rsidRPr="009E592F" w:rsidRDefault="002A4B8C" w:rsidP="00D853DF">
            <w:pPr>
              <w:widowControl w:val="0"/>
              <w:spacing w:after="0" w:line="240" w:lineRule="auto"/>
              <w:contextualSpacing/>
              <w:rPr>
                <w:rFonts w:cs="Arial"/>
              </w:rPr>
            </w:pPr>
          </w:p>
        </w:tc>
      </w:tr>
      <w:tr w:rsidR="002A4B8C" w:rsidRPr="009E592F" w14:paraId="29B38615" w14:textId="77777777" w:rsidTr="00064FF2">
        <w:trPr>
          <w:trHeight w:val="398"/>
          <w:jc w:val="center"/>
        </w:trPr>
        <w:tc>
          <w:tcPr>
            <w:tcW w:w="964" w:type="pct"/>
            <w:vMerge/>
          </w:tcPr>
          <w:p w14:paraId="5A6271A2" w14:textId="77777777" w:rsidR="002A4B8C" w:rsidRPr="009E592F" w:rsidRDefault="002A4B8C" w:rsidP="00D853DF">
            <w:pPr>
              <w:widowControl w:val="0"/>
              <w:spacing w:after="0" w:line="240" w:lineRule="auto"/>
              <w:contextualSpacing/>
              <w:rPr>
                <w:rFonts w:cs="Arial"/>
              </w:rPr>
            </w:pPr>
          </w:p>
        </w:tc>
        <w:tc>
          <w:tcPr>
            <w:tcW w:w="1536" w:type="pct"/>
          </w:tcPr>
          <w:p w14:paraId="0DAE296C" w14:textId="77777777" w:rsidR="002A4B8C" w:rsidRPr="009E592F" w:rsidRDefault="002A4B8C" w:rsidP="00D853DF">
            <w:pPr>
              <w:spacing w:after="0" w:line="240" w:lineRule="auto"/>
              <w:contextualSpacing/>
              <w:rPr>
                <w:rFonts w:cs="Arial"/>
              </w:rPr>
            </w:pPr>
            <w:r w:rsidRPr="009E592F">
              <w:rPr>
                <w:rFonts w:cs="Arial"/>
              </w:rPr>
              <w:t>Zona Urbana</w:t>
            </w:r>
          </w:p>
        </w:tc>
        <w:tc>
          <w:tcPr>
            <w:tcW w:w="2500" w:type="pct"/>
            <w:vMerge/>
          </w:tcPr>
          <w:p w14:paraId="6D77D857" w14:textId="77777777" w:rsidR="002A4B8C" w:rsidRPr="009E592F" w:rsidRDefault="002A4B8C" w:rsidP="00D853DF">
            <w:pPr>
              <w:widowControl w:val="0"/>
              <w:spacing w:after="0" w:line="240" w:lineRule="auto"/>
              <w:contextualSpacing/>
              <w:rPr>
                <w:rFonts w:cs="Arial"/>
              </w:rPr>
            </w:pPr>
          </w:p>
        </w:tc>
      </w:tr>
      <w:tr w:rsidR="002A4B8C" w:rsidRPr="009E592F" w14:paraId="684B85B9" w14:textId="77777777" w:rsidTr="00064FF2">
        <w:trPr>
          <w:trHeight w:val="398"/>
          <w:jc w:val="center"/>
        </w:trPr>
        <w:tc>
          <w:tcPr>
            <w:tcW w:w="964" w:type="pct"/>
            <w:vMerge/>
          </w:tcPr>
          <w:p w14:paraId="672B8C7F" w14:textId="77777777" w:rsidR="002A4B8C" w:rsidRPr="009E592F" w:rsidRDefault="002A4B8C" w:rsidP="00D853DF">
            <w:pPr>
              <w:widowControl w:val="0"/>
              <w:spacing w:after="0" w:line="240" w:lineRule="auto"/>
              <w:contextualSpacing/>
              <w:rPr>
                <w:rFonts w:cs="Arial"/>
              </w:rPr>
            </w:pPr>
          </w:p>
        </w:tc>
        <w:tc>
          <w:tcPr>
            <w:tcW w:w="1536" w:type="pct"/>
          </w:tcPr>
          <w:p w14:paraId="0CB9DF2C" w14:textId="77777777" w:rsidR="002A4B8C" w:rsidRPr="009E592F" w:rsidRDefault="002A4B8C" w:rsidP="00D853DF">
            <w:pPr>
              <w:spacing w:after="0" w:line="240" w:lineRule="auto"/>
              <w:contextualSpacing/>
              <w:rPr>
                <w:rFonts w:cs="Arial"/>
              </w:rPr>
            </w:pPr>
            <w:r w:rsidRPr="009E592F">
              <w:rPr>
                <w:rFonts w:cs="Arial"/>
              </w:rPr>
              <w:t>Zona Rural</w:t>
            </w:r>
          </w:p>
        </w:tc>
        <w:tc>
          <w:tcPr>
            <w:tcW w:w="2500" w:type="pct"/>
            <w:vMerge/>
          </w:tcPr>
          <w:p w14:paraId="51B35833" w14:textId="77777777" w:rsidR="002A4B8C" w:rsidRPr="009E592F" w:rsidRDefault="002A4B8C" w:rsidP="00D853DF">
            <w:pPr>
              <w:widowControl w:val="0"/>
              <w:spacing w:after="0" w:line="240" w:lineRule="auto"/>
              <w:contextualSpacing/>
              <w:rPr>
                <w:rFonts w:cs="Arial"/>
              </w:rPr>
            </w:pPr>
          </w:p>
        </w:tc>
      </w:tr>
      <w:tr w:rsidR="002A4B8C" w:rsidRPr="009E592F" w14:paraId="3C1C3A16" w14:textId="77777777" w:rsidTr="00064FF2">
        <w:trPr>
          <w:trHeight w:val="398"/>
          <w:jc w:val="center"/>
        </w:trPr>
        <w:tc>
          <w:tcPr>
            <w:tcW w:w="964" w:type="pct"/>
            <w:vMerge/>
          </w:tcPr>
          <w:p w14:paraId="34560B4F" w14:textId="77777777" w:rsidR="002A4B8C" w:rsidRPr="009E592F" w:rsidRDefault="002A4B8C" w:rsidP="00D853DF">
            <w:pPr>
              <w:widowControl w:val="0"/>
              <w:spacing w:after="0" w:line="240" w:lineRule="auto"/>
              <w:contextualSpacing/>
              <w:rPr>
                <w:rFonts w:cs="Arial"/>
              </w:rPr>
            </w:pPr>
          </w:p>
        </w:tc>
        <w:tc>
          <w:tcPr>
            <w:tcW w:w="1536" w:type="pct"/>
          </w:tcPr>
          <w:p w14:paraId="63FCAE43" w14:textId="77777777" w:rsidR="002A4B8C" w:rsidRPr="009E592F" w:rsidRDefault="002A4B8C" w:rsidP="00D853DF">
            <w:pPr>
              <w:spacing w:after="0" w:line="240" w:lineRule="auto"/>
              <w:contextualSpacing/>
              <w:rPr>
                <w:rFonts w:cs="Arial"/>
              </w:rPr>
            </w:pPr>
            <w:r w:rsidRPr="009E592F">
              <w:rPr>
                <w:rFonts w:cs="Arial"/>
              </w:rPr>
              <w:t>Región – Zona Geográfica</w:t>
            </w:r>
          </w:p>
        </w:tc>
        <w:tc>
          <w:tcPr>
            <w:tcW w:w="2500" w:type="pct"/>
            <w:vMerge/>
          </w:tcPr>
          <w:p w14:paraId="6FB63500" w14:textId="77777777" w:rsidR="002A4B8C" w:rsidRPr="009E592F" w:rsidRDefault="002A4B8C" w:rsidP="00D853DF">
            <w:pPr>
              <w:widowControl w:val="0"/>
              <w:spacing w:after="0" w:line="240" w:lineRule="auto"/>
              <w:contextualSpacing/>
              <w:rPr>
                <w:rFonts w:cs="Arial"/>
              </w:rPr>
            </w:pPr>
          </w:p>
        </w:tc>
      </w:tr>
      <w:tr w:rsidR="00750E64" w:rsidRPr="009E592F" w14:paraId="3C718A19" w14:textId="77777777" w:rsidTr="00064FF2">
        <w:trPr>
          <w:trHeight w:val="146"/>
          <w:jc w:val="center"/>
        </w:trPr>
        <w:tc>
          <w:tcPr>
            <w:tcW w:w="964" w:type="pct"/>
            <w:tcBorders>
              <w:bottom w:val="single" w:sz="4" w:space="0" w:color="auto"/>
            </w:tcBorders>
          </w:tcPr>
          <w:p w14:paraId="21ED25DA" w14:textId="77777777" w:rsidR="00FA5D6B" w:rsidRPr="009E592F" w:rsidRDefault="00FA5D6B" w:rsidP="00D853DF">
            <w:pPr>
              <w:widowControl w:val="0"/>
              <w:spacing w:after="0" w:line="240" w:lineRule="auto"/>
              <w:contextualSpacing/>
              <w:rPr>
                <w:rFonts w:cs="Arial"/>
              </w:rPr>
            </w:pPr>
          </w:p>
          <w:p w14:paraId="21D1D717" w14:textId="77777777" w:rsidR="00750E64" w:rsidRPr="009E592F" w:rsidRDefault="00750E64" w:rsidP="00D853DF">
            <w:pPr>
              <w:widowControl w:val="0"/>
              <w:spacing w:after="0" w:line="240" w:lineRule="auto"/>
              <w:contextualSpacing/>
              <w:rPr>
                <w:rFonts w:cs="Arial"/>
              </w:rPr>
            </w:pPr>
            <w:r w:rsidRPr="009E592F">
              <w:rPr>
                <w:rFonts w:cs="Arial"/>
              </w:rPr>
              <w:t>Fuente</w:t>
            </w:r>
            <w:r w:rsidR="00983F64" w:rsidRPr="009E592F">
              <w:rPr>
                <w:rFonts w:cs="Arial"/>
              </w:rPr>
              <w:t xml:space="preserve"> de la i</w:t>
            </w:r>
            <w:r w:rsidR="00BD529B" w:rsidRPr="009E592F">
              <w:rPr>
                <w:rFonts w:cs="Arial"/>
              </w:rPr>
              <w:t>nformación</w:t>
            </w:r>
          </w:p>
        </w:tc>
        <w:tc>
          <w:tcPr>
            <w:tcW w:w="4036" w:type="pct"/>
            <w:gridSpan w:val="2"/>
            <w:tcBorders>
              <w:bottom w:val="single" w:sz="4" w:space="0" w:color="auto"/>
            </w:tcBorders>
          </w:tcPr>
          <w:p w14:paraId="0A355E5B" w14:textId="77777777" w:rsidR="00750E64" w:rsidRPr="009E592F" w:rsidRDefault="00750E64" w:rsidP="00D853DF">
            <w:pPr>
              <w:widowControl w:val="0"/>
              <w:spacing w:after="0" w:line="240" w:lineRule="auto"/>
              <w:contextualSpacing/>
              <w:rPr>
                <w:rFonts w:cs="Arial"/>
              </w:rPr>
            </w:pPr>
          </w:p>
        </w:tc>
      </w:tr>
    </w:tbl>
    <w:p w14:paraId="6ACBAE08" w14:textId="77777777" w:rsidR="00D1272E" w:rsidRPr="009E592F" w:rsidRDefault="00D1272E"/>
    <w:p w14:paraId="22E057A7" w14:textId="77777777" w:rsidR="00750E64" w:rsidRPr="009E592F" w:rsidRDefault="00D1272E">
      <w:r w:rsidRPr="009E592F">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750E64" w:rsidRPr="00112169" w14:paraId="3388FE10" w14:textId="77777777" w:rsidTr="005E057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138F6721" w14:textId="77777777" w:rsidR="00487E0A" w:rsidRPr="006D61BC" w:rsidRDefault="00487E0A" w:rsidP="00D853DF">
            <w:pPr>
              <w:widowControl w:val="0"/>
              <w:spacing w:after="0" w:line="240" w:lineRule="auto"/>
              <w:ind w:right="180"/>
              <w:contextualSpacing/>
              <w:jc w:val="both"/>
              <w:rPr>
                <w:rFonts w:cs="Arial"/>
                <w:b/>
                <w:sz w:val="24"/>
                <w:szCs w:val="24"/>
                <w:lang w:val="es-HN"/>
              </w:rPr>
            </w:pPr>
          </w:p>
          <w:p w14:paraId="7F741F12" w14:textId="77777777" w:rsidR="00750E64" w:rsidRPr="006D61BC" w:rsidRDefault="00750E64" w:rsidP="00662901">
            <w:pPr>
              <w:pStyle w:val="Heading3"/>
            </w:pPr>
            <w:bookmarkStart w:id="76" w:name="_Toc483961967"/>
            <w:r w:rsidRPr="006D61BC">
              <w:t xml:space="preserve">INDICADOR </w:t>
            </w:r>
            <w:r w:rsidR="00487E0A" w:rsidRPr="006D61BC">
              <w:t>PARTICIPACIÓN POLÍTICA 3.3  (POL 3.3)</w:t>
            </w:r>
            <w:r w:rsidRPr="006D61BC">
              <w:t xml:space="preserve"> PERSONAS CON DISCAPA</w:t>
            </w:r>
            <w:r w:rsidR="00FA5D6B" w:rsidRPr="006D61BC">
              <w:t xml:space="preserve">CIDAD EN CARGOS DE REPRESENTACIÓN </w:t>
            </w:r>
            <w:r w:rsidRPr="006D61BC">
              <w:t xml:space="preserve">ELECTIVA </w:t>
            </w:r>
            <w:r w:rsidR="00F04E77" w:rsidRPr="006D61BC">
              <w:t>DENTRO DE GREMIOS Y SECTORES ECONÓMICOS, SOCIALES Y POLÍTICOS</w:t>
            </w:r>
            <w:bookmarkEnd w:id="76"/>
          </w:p>
          <w:p w14:paraId="24D8FDB0" w14:textId="77777777" w:rsidR="00750E64" w:rsidRPr="006D61BC" w:rsidRDefault="00750E64" w:rsidP="00D853DF">
            <w:pPr>
              <w:widowControl w:val="0"/>
              <w:spacing w:after="0" w:line="240" w:lineRule="auto"/>
              <w:ind w:right="180"/>
              <w:contextualSpacing/>
              <w:jc w:val="both"/>
              <w:rPr>
                <w:rFonts w:cs="Arial"/>
                <w:b/>
                <w:sz w:val="24"/>
                <w:szCs w:val="24"/>
                <w:lang w:val="es-HN"/>
              </w:rPr>
            </w:pPr>
          </w:p>
        </w:tc>
      </w:tr>
      <w:tr w:rsidR="00750E64" w:rsidRPr="00112169" w14:paraId="5F613B14" w14:textId="77777777" w:rsidTr="005E057C">
        <w:trPr>
          <w:jc w:val="center"/>
        </w:trPr>
        <w:tc>
          <w:tcPr>
            <w:tcW w:w="5000" w:type="pct"/>
            <w:gridSpan w:val="3"/>
            <w:tcBorders>
              <w:top w:val="single" w:sz="4" w:space="0" w:color="auto"/>
            </w:tcBorders>
            <w:shd w:val="clear" w:color="auto" w:fill="E6E6E6"/>
          </w:tcPr>
          <w:p w14:paraId="29877D56" w14:textId="77777777" w:rsidR="00FA5D6B" w:rsidRPr="006D61BC" w:rsidRDefault="00FA5D6B" w:rsidP="00D853DF">
            <w:pPr>
              <w:widowControl w:val="0"/>
              <w:tabs>
                <w:tab w:val="left" w:pos="12795"/>
              </w:tabs>
              <w:spacing w:after="0" w:line="240" w:lineRule="auto"/>
              <w:ind w:right="180"/>
              <w:contextualSpacing/>
              <w:jc w:val="both"/>
              <w:rPr>
                <w:rFonts w:cs="Arial"/>
                <w:b/>
                <w:lang w:val="es-HN"/>
              </w:rPr>
            </w:pPr>
          </w:p>
          <w:p w14:paraId="4DE017B2" w14:textId="77777777" w:rsidR="00750E64" w:rsidRPr="006D61BC" w:rsidRDefault="00FA5D6B" w:rsidP="00D853DF">
            <w:pPr>
              <w:widowControl w:val="0"/>
              <w:tabs>
                <w:tab w:val="left" w:pos="12795"/>
              </w:tabs>
              <w:spacing w:after="0" w:line="240" w:lineRule="auto"/>
              <w:ind w:right="180"/>
              <w:contextualSpacing/>
              <w:jc w:val="both"/>
              <w:rPr>
                <w:rFonts w:cs="Arial"/>
                <w:lang w:val="es-HN"/>
              </w:rPr>
            </w:pPr>
            <w:r w:rsidRPr="006D61BC">
              <w:rPr>
                <w:rFonts w:cs="Arial"/>
                <w:u w:val="single"/>
                <w:lang w:val="es-HN"/>
              </w:rPr>
              <w:t>Metodología de cálculo</w:t>
            </w:r>
            <w:r w:rsidR="00620134" w:rsidRPr="006D61BC">
              <w:rPr>
                <w:rFonts w:cs="Arial"/>
                <w:lang w:val="es-HN"/>
              </w:rPr>
              <w:t>: Se</w:t>
            </w:r>
            <w:r w:rsidR="00750E64" w:rsidRPr="006D61BC">
              <w:rPr>
                <w:rFonts w:cs="Arial"/>
                <w:lang w:val="es-HN"/>
              </w:rPr>
              <w:t xml:space="preserve"> trata de identificar porcentajes de representación en diversos ámbitos con cargos electivos, tales como: </w:t>
            </w:r>
            <w:r w:rsidRPr="006D61BC">
              <w:rPr>
                <w:rFonts w:cs="Arial"/>
                <w:lang w:val="es-HN"/>
              </w:rPr>
              <w:t>organizaciones sindicales, cámaras empresariales, partidos políticos, centros estudiantiles</w:t>
            </w:r>
            <w:r w:rsidR="000B41F6" w:rsidRPr="006D61BC">
              <w:rPr>
                <w:rFonts w:cs="Arial"/>
                <w:lang w:val="es-HN"/>
              </w:rPr>
              <w:t xml:space="preserve"> medios y universitarios</w:t>
            </w:r>
            <w:r w:rsidR="00750E64" w:rsidRPr="006D61BC">
              <w:rPr>
                <w:rFonts w:cs="Arial"/>
                <w:lang w:val="es-HN"/>
              </w:rPr>
              <w:t>.</w:t>
            </w:r>
          </w:p>
          <w:p w14:paraId="28F9DE22" w14:textId="77777777" w:rsidR="00FA5D6B" w:rsidRPr="006D61BC" w:rsidRDefault="00FA5D6B" w:rsidP="00D853DF">
            <w:pPr>
              <w:widowControl w:val="0"/>
              <w:tabs>
                <w:tab w:val="left" w:pos="12795"/>
              </w:tabs>
              <w:spacing w:after="0" w:line="240" w:lineRule="auto"/>
              <w:ind w:right="180"/>
              <w:contextualSpacing/>
              <w:jc w:val="both"/>
              <w:rPr>
                <w:lang w:val="es-HN"/>
              </w:rPr>
            </w:pPr>
          </w:p>
          <w:p w14:paraId="14CB895C" w14:textId="77777777" w:rsidR="00750E64" w:rsidRPr="006D61BC" w:rsidRDefault="00162350" w:rsidP="00D853DF">
            <w:pPr>
              <w:widowControl w:val="0"/>
              <w:tabs>
                <w:tab w:val="left" w:pos="12795"/>
              </w:tabs>
              <w:spacing w:after="0" w:line="240" w:lineRule="auto"/>
              <w:ind w:right="180"/>
              <w:contextualSpacing/>
              <w:jc w:val="both"/>
              <w:rPr>
                <w:rFonts w:cs="Arial"/>
                <w:lang w:val="es-HN"/>
              </w:rPr>
            </w:pPr>
            <w:r w:rsidRPr="006D61BC">
              <w:rPr>
                <w:lang w:val="es-HN"/>
              </w:rPr>
              <w:t>En cada caso</w:t>
            </w:r>
            <w:r w:rsidR="00750E64" w:rsidRPr="006D61BC">
              <w:rPr>
                <w:lang w:val="es-HN"/>
              </w:rPr>
              <w:t xml:space="preserve"> debería consignarse: Porcentaje de personas con discapacidad </w:t>
            </w:r>
            <w:r w:rsidR="00750E64" w:rsidRPr="006D61BC">
              <w:rPr>
                <w:bCs/>
                <w:lang w:val="es-HN"/>
              </w:rPr>
              <w:t xml:space="preserve">que tienen </w:t>
            </w:r>
            <w:r w:rsidR="00750E64" w:rsidRPr="006D61BC">
              <w:rPr>
                <w:lang w:val="es-HN"/>
              </w:rPr>
              <w:t xml:space="preserve">cargos en cada tipo de organización, en relación al </w:t>
            </w:r>
            <w:r w:rsidR="00FA5D6B" w:rsidRPr="006D61BC">
              <w:rPr>
                <w:bCs/>
                <w:lang w:val="es-HN"/>
              </w:rPr>
              <w:t xml:space="preserve">total  de </w:t>
            </w:r>
            <w:r w:rsidR="00750E64" w:rsidRPr="006D61BC">
              <w:rPr>
                <w:lang w:val="es-HN"/>
              </w:rPr>
              <w:t xml:space="preserve">cargos de representación  (N° de personas con discapacidad </w:t>
            </w:r>
            <w:r w:rsidR="00750E64" w:rsidRPr="006D61BC">
              <w:rPr>
                <w:bCs/>
                <w:lang w:val="es-HN"/>
              </w:rPr>
              <w:t xml:space="preserve">que tienen </w:t>
            </w:r>
            <w:r w:rsidR="00FA5D6B" w:rsidRPr="006D61BC">
              <w:rPr>
                <w:lang w:val="es-HN"/>
              </w:rPr>
              <w:t>cargos de representación ÷</w:t>
            </w:r>
            <w:r w:rsidR="00750E64" w:rsidRPr="006D61BC">
              <w:rPr>
                <w:lang w:val="es-HN"/>
              </w:rPr>
              <w:t xml:space="preserve">  </w:t>
            </w:r>
            <w:r w:rsidR="00750E64" w:rsidRPr="006D61BC">
              <w:rPr>
                <w:bCs/>
                <w:lang w:val="es-HN"/>
              </w:rPr>
              <w:t xml:space="preserve">total de </w:t>
            </w:r>
            <w:r w:rsidR="00750E64" w:rsidRPr="006D61BC">
              <w:rPr>
                <w:lang w:val="es-HN"/>
              </w:rPr>
              <w:t>cargos de representación  x 100).</w:t>
            </w:r>
          </w:p>
        </w:tc>
      </w:tr>
      <w:tr w:rsidR="00750E64" w:rsidRPr="00A31A89" w14:paraId="3441738B" w14:textId="77777777" w:rsidTr="005E057C">
        <w:trPr>
          <w:trHeight w:val="398"/>
          <w:jc w:val="center"/>
        </w:trPr>
        <w:tc>
          <w:tcPr>
            <w:tcW w:w="964" w:type="pct"/>
            <w:vMerge w:val="restart"/>
          </w:tcPr>
          <w:p w14:paraId="302451FF" w14:textId="77777777" w:rsidR="00FA5D6B" w:rsidRPr="006D61BC" w:rsidRDefault="00FA5D6B" w:rsidP="00D853DF">
            <w:pPr>
              <w:widowControl w:val="0"/>
              <w:spacing w:after="0" w:line="240" w:lineRule="auto"/>
              <w:contextualSpacing/>
              <w:rPr>
                <w:rFonts w:cs="Arial"/>
                <w:lang w:val="es-HN"/>
              </w:rPr>
            </w:pPr>
          </w:p>
          <w:p w14:paraId="7C6A7468" w14:textId="77777777" w:rsidR="00FA5D6B" w:rsidRPr="006D61BC" w:rsidRDefault="00FA5D6B" w:rsidP="00D853DF">
            <w:pPr>
              <w:widowControl w:val="0"/>
              <w:spacing w:after="0" w:line="240" w:lineRule="auto"/>
              <w:contextualSpacing/>
              <w:rPr>
                <w:rFonts w:cs="Arial"/>
                <w:lang w:val="es-HN"/>
              </w:rPr>
            </w:pPr>
          </w:p>
          <w:p w14:paraId="1B00B2A5" w14:textId="77777777" w:rsidR="00750E64" w:rsidRPr="009E592F" w:rsidRDefault="00BD529B" w:rsidP="00FA5D6B">
            <w:pPr>
              <w:widowControl w:val="0"/>
              <w:spacing w:after="0" w:line="240" w:lineRule="auto"/>
              <w:contextualSpacing/>
              <w:jc w:val="center"/>
              <w:rPr>
                <w:rFonts w:cs="Arial"/>
              </w:rPr>
            </w:pPr>
            <w:r w:rsidRPr="009E592F">
              <w:rPr>
                <w:rFonts w:cs="Arial"/>
              </w:rPr>
              <w:t>Descriptores</w:t>
            </w:r>
          </w:p>
        </w:tc>
        <w:tc>
          <w:tcPr>
            <w:tcW w:w="1536" w:type="pct"/>
          </w:tcPr>
          <w:p w14:paraId="04D216F9" w14:textId="77777777" w:rsidR="00750E64" w:rsidRPr="009E592F" w:rsidRDefault="00750E64" w:rsidP="00D853DF">
            <w:pPr>
              <w:spacing w:after="0" w:line="240" w:lineRule="auto"/>
              <w:contextualSpacing/>
              <w:rPr>
                <w:rFonts w:cs="Arial"/>
              </w:rPr>
            </w:pPr>
            <w:r w:rsidRPr="009E592F">
              <w:rPr>
                <w:rFonts w:cs="Arial"/>
              </w:rPr>
              <w:t xml:space="preserve"> </w:t>
            </w:r>
            <w:r w:rsidR="001D7D68" w:rsidRPr="009E592F">
              <w:rPr>
                <w:rFonts w:cs="Arial"/>
              </w:rPr>
              <w:t>Género</w:t>
            </w:r>
          </w:p>
        </w:tc>
        <w:tc>
          <w:tcPr>
            <w:tcW w:w="2500" w:type="pct"/>
            <w:vMerge w:val="restart"/>
          </w:tcPr>
          <w:p w14:paraId="667DF83F" w14:textId="77777777" w:rsidR="00A31A89" w:rsidRDefault="00A31A89" w:rsidP="00A31A89">
            <w:pPr>
              <w:widowControl w:val="0"/>
              <w:spacing w:after="0" w:line="240" w:lineRule="auto"/>
              <w:ind w:left="1440" w:hanging="1440"/>
              <w:contextualSpacing/>
              <w:jc w:val="both"/>
              <w:rPr>
                <w:lang w:val="es-HN"/>
              </w:rPr>
            </w:pPr>
            <w:r>
              <w:rPr>
                <w:lang w:val="es-HN"/>
              </w:rPr>
              <w:t xml:space="preserve">No se cuenta con datos de PCD, no obstante se conoce el caso de </w:t>
            </w:r>
            <w:r w:rsidR="005E057C" w:rsidRPr="004C6498">
              <w:rPr>
                <w:lang w:val="es-HN"/>
              </w:rPr>
              <w:t xml:space="preserve">Ivis </w:t>
            </w:r>
          </w:p>
          <w:p w14:paraId="428E33CA" w14:textId="09A96713" w:rsidR="0093201C" w:rsidRPr="004C6498" w:rsidRDefault="005E057C" w:rsidP="00A31A89">
            <w:pPr>
              <w:widowControl w:val="0"/>
              <w:spacing w:after="0" w:line="240" w:lineRule="auto"/>
              <w:ind w:left="1440" w:hanging="1440"/>
              <w:contextualSpacing/>
              <w:jc w:val="both"/>
              <w:rPr>
                <w:lang w:val="es-HN"/>
              </w:rPr>
            </w:pPr>
            <w:r w:rsidRPr="004C6498">
              <w:rPr>
                <w:lang w:val="es-HN"/>
              </w:rPr>
              <w:t>Vásquez Donaire aspirante a dip</w:t>
            </w:r>
            <w:r w:rsidR="0093201C" w:rsidRPr="004C6498">
              <w:rPr>
                <w:lang w:val="es-HN"/>
              </w:rPr>
              <w:t>utado por el Partido Libertad y</w:t>
            </w:r>
          </w:p>
          <w:p w14:paraId="185B4341" w14:textId="77777777" w:rsidR="00A31A89" w:rsidRDefault="005E057C" w:rsidP="00A31A89">
            <w:pPr>
              <w:widowControl w:val="0"/>
              <w:spacing w:after="0" w:line="240" w:lineRule="auto"/>
              <w:ind w:left="1440" w:hanging="1440"/>
              <w:contextualSpacing/>
              <w:jc w:val="both"/>
              <w:rPr>
                <w:rFonts w:asciiTheme="minorHAnsi" w:hAnsiTheme="minorHAnsi"/>
                <w:lang w:val="es-HN"/>
              </w:rPr>
            </w:pPr>
            <w:r w:rsidRPr="004C6498">
              <w:rPr>
                <w:lang w:val="es-HN"/>
              </w:rPr>
              <w:t xml:space="preserve">Refundación (Libre) para las elecciones </w:t>
            </w:r>
            <w:r w:rsidR="00CF6095" w:rsidRPr="004C6498">
              <w:rPr>
                <w:lang w:val="es-HN"/>
              </w:rPr>
              <w:t xml:space="preserve">internas </w:t>
            </w:r>
            <w:r w:rsidR="00A31A89">
              <w:rPr>
                <w:lang w:val="es-HN"/>
              </w:rPr>
              <w:t xml:space="preserve">del 2017, por el </w:t>
            </w:r>
            <w:r w:rsidR="00A31A89" w:rsidRPr="004C6498">
              <w:rPr>
                <w:rFonts w:asciiTheme="minorHAnsi" w:hAnsiTheme="minorHAnsi"/>
                <w:lang w:val="es-HN"/>
              </w:rPr>
              <w:t xml:space="preserve">el </w:t>
            </w:r>
          </w:p>
          <w:p w14:paraId="54AAAF39" w14:textId="5CA7B566" w:rsidR="00A31A89" w:rsidRDefault="00A31A89" w:rsidP="00A31A89">
            <w:pPr>
              <w:widowControl w:val="0"/>
              <w:spacing w:after="0" w:line="240" w:lineRule="auto"/>
              <w:ind w:left="1440" w:hanging="1440"/>
              <w:contextualSpacing/>
              <w:jc w:val="both"/>
              <w:rPr>
                <w:rFonts w:asciiTheme="minorHAnsi" w:hAnsiTheme="minorHAnsi"/>
                <w:lang w:val="es-HN"/>
              </w:rPr>
            </w:pPr>
            <w:r>
              <w:rPr>
                <w:rFonts w:asciiTheme="minorHAnsi" w:hAnsiTheme="minorHAnsi"/>
                <w:lang w:val="es-HN"/>
              </w:rPr>
              <w:t>Departamento de Francisco Morazán, q</w:t>
            </w:r>
            <w:r w:rsidRPr="004C6498">
              <w:rPr>
                <w:rFonts w:asciiTheme="minorHAnsi" w:hAnsiTheme="minorHAnsi"/>
                <w:lang w:val="es-HN"/>
              </w:rPr>
              <w:t xml:space="preserve">uien tiene </w:t>
            </w:r>
            <w:r>
              <w:rPr>
                <w:rFonts w:asciiTheme="minorHAnsi" w:hAnsiTheme="minorHAnsi"/>
                <w:lang w:val="es-HN"/>
              </w:rPr>
              <w:t>u</w:t>
            </w:r>
            <w:r w:rsidRPr="004C6498">
              <w:rPr>
                <w:rFonts w:asciiTheme="minorHAnsi" w:hAnsiTheme="minorHAnsi"/>
                <w:lang w:val="es-HN"/>
              </w:rPr>
              <w:t xml:space="preserve">na discapacidad </w:t>
            </w:r>
          </w:p>
          <w:p w14:paraId="75CE4EB5" w14:textId="0E2516A6" w:rsidR="00A31A89" w:rsidRPr="004C6498" w:rsidRDefault="00A31A89" w:rsidP="00A31A89">
            <w:pPr>
              <w:widowControl w:val="0"/>
              <w:spacing w:after="0" w:line="240" w:lineRule="auto"/>
              <w:ind w:left="1440" w:hanging="1440"/>
              <w:contextualSpacing/>
              <w:jc w:val="both"/>
              <w:rPr>
                <w:rFonts w:asciiTheme="minorHAnsi" w:hAnsiTheme="minorHAnsi"/>
                <w:lang w:val="es-HN"/>
              </w:rPr>
            </w:pPr>
            <w:r w:rsidRPr="004C6498">
              <w:rPr>
                <w:rFonts w:asciiTheme="minorHAnsi" w:hAnsiTheme="minorHAnsi"/>
                <w:lang w:val="es-HN"/>
              </w:rPr>
              <w:t>Visual</w:t>
            </w:r>
            <w:r>
              <w:rPr>
                <w:rFonts w:asciiTheme="minorHAnsi" w:hAnsiTheme="minorHAnsi"/>
                <w:lang w:val="es-HN"/>
              </w:rPr>
              <w:t>.</w:t>
            </w:r>
          </w:p>
          <w:p w14:paraId="0AC7F653" w14:textId="52BE9BA3" w:rsidR="00750E64" w:rsidRPr="00A31A89" w:rsidRDefault="00750E64" w:rsidP="00A31A89">
            <w:pPr>
              <w:widowControl w:val="0"/>
              <w:spacing w:after="0" w:line="240" w:lineRule="auto"/>
              <w:ind w:left="1440" w:hanging="1440"/>
              <w:contextualSpacing/>
              <w:jc w:val="both"/>
              <w:rPr>
                <w:rFonts w:asciiTheme="minorHAnsi" w:hAnsiTheme="minorHAnsi"/>
                <w:lang w:val="es-HN"/>
              </w:rPr>
            </w:pPr>
          </w:p>
        </w:tc>
      </w:tr>
      <w:tr w:rsidR="00750E64" w:rsidRPr="009E592F" w14:paraId="6378C0C4" w14:textId="77777777" w:rsidTr="005E057C">
        <w:trPr>
          <w:trHeight w:val="398"/>
          <w:jc w:val="center"/>
        </w:trPr>
        <w:tc>
          <w:tcPr>
            <w:tcW w:w="964" w:type="pct"/>
            <w:vMerge/>
          </w:tcPr>
          <w:p w14:paraId="4DFA6779" w14:textId="3ED3DCF9" w:rsidR="00750E64" w:rsidRPr="00E01552" w:rsidRDefault="00750E64" w:rsidP="00D853DF">
            <w:pPr>
              <w:widowControl w:val="0"/>
              <w:spacing w:after="0" w:line="240" w:lineRule="auto"/>
              <w:contextualSpacing/>
              <w:rPr>
                <w:rFonts w:cs="Arial"/>
                <w:lang w:val="es-HN"/>
              </w:rPr>
            </w:pPr>
          </w:p>
        </w:tc>
        <w:tc>
          <w:tcPr>
            <w:tcW w:w="1536" w:type="pct"/>
          </w:tcPr>
          <w:p w14:paraId="1A606DD8" w14:textId="77777777" w:rsidR="00750E64" w:rsidRPr="009E592F" w:rsidRDefault="004A2272" w:rsidP="00D853DF">
            <w:pPr>
              <w:spacing w:after="0" w:line="240" w:lineRule="auto"/>
              <w:contextualSpacing/>
              <w:rPr>
                <w:rFonts w:cs="Arial"/>
              </w:rPr>
            </w:pPr>
            <w:r w:rsidRPr="009E592F">
              <w:rPr>
                <w:rFonts w:cs="Arial"/>
              </w:rPr>
              <w:t>Tipo de discapacidad (opcional)</w:t>
            </w:r>
          </w:p>
        </w:tc>
        <w:tc>
          <w:tcPr>
            <w:tcW w:w="2500" w:type="pct"/>
            <w:vMerge/>
          </w:tcPr>
          <w:p w14:paraId="0062A5A1" w14:textId="77777777" w:rsidR="00750E64" w:rsidRPr="009E592F" w:rsidRDefault="00750E64" w:rsidP="00D853DF">
            <w:pPr>
              <w:widowControl w:val="0"/>
              <w:spacing w:after="0" w:line="240" w:lineRule="auto"/>
              <w:contextualSpacing/>
              <w:rPr>
                <w:rFonts w:cs="Arial"/>
              </w:rPr>
            </w:pPr>
          </w:p>
        </w:tc>
      </w:tr>
      <w:tr w:rsidR="00750E64" w:rsidRPr="009E592F" w14:paraId="712CCBB1" w14:textId="77777777" w:rsidTr="005E057C">
        <w:trPr>
          <w:trHeight w:val="398"/>
          <w:jc w:val="center"/>
        </w:trPr>
        <w:tc>
          <w:tcPr>
            <w:tcW w:w="964" w:type="pct"/>
            <w:vMerge/>
          </w:tcPr>
          <w:p w14:paraId="2A8810A6" w14:textId="77777777" w:rsidR="00750E64" w:rsidRPr="009E592F" w:rsidRDefault="00750E64" w:rsidP="00D853DF">
            <w:pPr>
              <w:widowControl w:val="0"/>
              <w:spacing w:after="0" w:line="240" w:lineRule="auto"/>
              <w:contextualSpacing/>
              <w:rPr>
                <w:rFonts w:cs="Arial"/>
              </w:rPr>
            </w:pPr>
          </w:p>
        </w:tc>
        <w:tc>
          <w:tcPr>
            <w:tcW w:w="1536" w:type="pct"/>
          </w:tcPr>
          <w:p w14:paraId="40F37251" w14:textId="77777777" w:rsidR="00750E64" w:rsidRPr="009E592F" w:rsidRDefault="00D1272E" w:rsidP="00D853DF">
            <w:pPr>
              <w:spacing w:after="0" w:line="240" w:lineRule="auto"/>
              <w:contextualSpacing/>
              <w:rPr>
                <w:rFonts w:cs="Arial"/>
              </w:rPr>
            </w:pPr>
            <w:r w:rsidRPr="009E592F">
              <w:rPr>
                <w:rFonts w:cs="Arial"/>
              </w:rPr>
              <w:t>Zona Urbana</w:t>
            </w:r>
          </w:p>
        </w:tc>
        <w:tc>
          <w:tcPr>
            <w:tcW w:w="2500" w:type="pct"/>
            <w:vMerge/>
          </w:tcPr>
          <w:p w14:paraId="5675683D" w14:textId="77777777" w:rsidR="00750E64" w:rsidRPr="009E592F" w:rsidRDefault="00750E64" w:rsidP="00D853DF">
            <w:pPr>
              <w:widowControl w:val="0"/>
              <w:spacing w:after="0" w:line="240" w:lineRule="auto"/>
              <w:contextualSpacing/>
              <w:rPr>
                <w:rFonts w:cs="Arial"/>
              </w:rPr>
            </w:pPr>
          </w:p>
        </w:tc>
      </w:tr>
      <w:tr w:rsidR="00750E64" w:rsidRPr="009E592F" w14:paraId="1DD8B886" w14:textId="77777777" w:rsidTr="005E057C">
        <w:trPr>
          <w:trHeight w:val="398"/>
          <w:jc w:val="center"/>
        </w:trPr>
        <w:tc>
          <w:tcPr>
            <w:tcW w:w="964" w:type="pct"/>
            <w:vMerge/>
          </w:tcPr>
          <w:p w14:paraId="5E8F35D7" w14:textId="77777777" w:rsidR="00750E64" w:rsidRPr="009E592F" w:rsidRDefault="00750E64" w:rsidP="00D853DF">
            <w:pPr>
              <w:widowControl w:val="0"/>
              <w:spacing w:after="0" w:line="240" w:lineRule="auto"/>
              <w:contextualSpacing/>
              <w:rPr>
                <w:rFonts w:cs="Arial"/>
              </w:rPr>
            </w:pPr>
          </w:p>
        </w:tc>
        <w:tc>
          <w:tcPr>
            <w:tcW w:w="1536" w:type="pct"/>
          </w:tcPr>
          <w:p w14:paraId="371172B7" w14:textId="77777777" w:rsidR="00750E64" w:rsidRPr="009E592F" w:rsidRDefault="00D1272E" w:rsidP="00FA5D6B">
            <w:pPr>
              <w:spacing w:after="0" w:line="240" w:lineRule="auto"/>
              <w:contextualSpacing/>
              <w:rPr>
                <w:rFonts w:cs="Arial"/>
              </w:rPr>
            </w:pPr>
            <w:r w:rsidRPr="009E592F">
              <w:rPr>
                <w:rFonts w:cs="Arial"/>
              </w:rPr>
              <w:t>Zona Rural</w:t>
            </w:r>
          </w:p>
        </w:tc>
        <w:tc>
          <w:tcPr>
            <w:tcW w:w="2500" w:type="pct"/>
            <w:vMerge/>
          </w:tcPr>
          <w:p w14:paraId="336AA8C1" w14:textId="77777777" w:rsidR="00750E64" w:rsidRPr="009E592F" w:rsidRDefault="00750E64" w:rsidP="00D853DF">
            <w:pPr>
              <w:widowControl w:val="0"/>
              <w:spacing w:after="0" w:line="240" w:lineRule="auto"/>
              <w:contextualSpacing/>
              <w:rPr>
                <w:rFonts w:cs="Arial"/>
              </w:rPr>
            </w:pPr>
          </w:p>
        </w:tc>
      </w:tr>
      <w:tr w:rsidR="00750E64" w:rsidRPr="009E592F" w14:paraId="6A01035E" w14:textId="77777777" w:rsidTr="005E057C">
        <w:trPr>
          <w:trHeight w:val="398"/>
          <w:jc w:val="center"/>
        </w:trPr>
        <w:tc>
          <w:tcPr>
            <w:tcW w:w="964" w:type="pct"/>
            <w:vMerge/>
          </w:tcPr>
          <w:p w14:paraId="1E2BC04D" w14:textId="77777777" w:rsidR="00750E64" w:rsidRPr="009E592F" w:rsidRDefault="00750E64" w:rsidP="00D853DF">
            <w:pPr>
              <w:widowControl w:val="0"/>
              <w:spacing w:after="0" w:line="240" w:lineRule="auto"/>
              <w:contextualSpacing/>
              <w:rPr>
                <w:rFonts w:cs="Arial"/>
              </w:rPr>
            </w:pPr>
          </w:p>
        </w:tc>
        <w:tc>
          <w:tcPr>
            <w:tcW w:w="1536" w:type="pct"/>
          </w:tcPr>
          <w:p w14:paraId="0F7D18BA" w14:textId="77777777" w:rsidR="00750E64" w:rsidRPr="009E592F" w:rsidRDefault="00D1272E" w:rsidP="00D853DF">
            <w:pPr>
              <w:spacing w:after="0" w:line="240" w:lineRule="auto"/>
              <w:contextualSpacing/>
              <w:rPr>
                <w:rFonts w:cs="Arial"/>
              </w:rPr>
            </w:pPr>
            <w:r w:rsidRPr="009E592F">
              <w:rPr>
                <w:rFonts w:cs="Arial"/>
              </w:rPr>
              <w:t>Región</w:t>
            </w:r>
            <w:r w:rsidR="00462453" w:rsidRPr="009E592F">
              <w:rPr>
                <w:rFonts w:cs="Arial"/>
              </w:rPr>
              <w:t>- Zona geográfica</w:t>
            </w:r>
          </w:p>
        </w:tc>
        <w:tc>
          <w:tcPr>
            <w:tcW w:w="2500" w:type="pct"/>
            <w:vMerge/>
          </w:tcPr>
          <w:p w14:paraId="4D2A4760" w14:textId="77777777" w:rsidR="00750E64" w:rsidRPr="009E592F" w:rsidRDefault="00750E64" w:rsidP="00D853DF">
            <w:pPr>
              <w:widowControl w:val="0"/>
              <w:spacing w:after="0" w:line="240" w:lineRule="auto"/>
              <w:contextualSpacing/>
              <w:rPr>
                <w:rFonts w:cs="Arial"/>
              </w:rPr>
            </w:pPr>
          </w:p>
        </w:tc>
      </w:tr>
      <w:tr w:rsidR="00750E64" w:rsidRPr="009E592F" w14:paraId="66C42E69" w14:textId="77777777" w:rsidTr="005E057C">
        <w:trPr>
          <w:trHeight w:val="146"/>
          <w:jc w:val="center"/>
        </w:trPr>
        <w:tc>
          <w:tcPr>
            <w:tcW w:w="964" w:type="pct"/>
            <w:tcBorders>
              <w:bottom w:val="single" w:sz="4" w:space="0" w:color="auto"/>
            </w:tcBorders>
          </w:tcPr>
          <w:p w14:paraId="43EB10A7" w14:textId="77777777" w:rsidR="00750E64" w:rsidRPr="009E592F" w:rsidRDefault="00750E64" w:rsidP="00D853DF">
            <w:pPr>
              <w:widowControl w:val="0"/>
              <w:spacing w:after="0" w:line="240" w:lineRule="auto"/>
              <w:contextualSpacing/>
              <w:rPr>
                <w:rFonts w:cs="Arial"/>
              </w:rPr>
            </w:pPr>
            <w:r w:rsidRPr="009E592F">
              <w:rPr>
                <w:rFonts w:cs="Arial"/>
              </w:rPr>
              <w:t>Fuente</w:t>
            </w:r>
            <w:r w:rsidR="00983F64" w:rsidRPr="009E592F">
              <w:rPr>
                <w:rFonts w:cs="Arial"/>
              </w:rPr>
              <w:t xml:space="preserve"> de la i</w:t>
            </w:r>
            <w:r w:rsidR="00BD529B" w:rsidRPr="009E592F">
              <w:rPr>
                <w:rFonts w:cs="Arial"/>
              </w:rPr>
              <w:t>nformación</w:t>
            </w:r>
          </w:p>
        </w:tc>
        <w:tc>
          <w:tcPr>
            <w:tcW w:w="4036" w:type="pct"/>
            <w:gridSpan w:val="2"/>
            <w:tcBorders>
              <w:bottom w:val="single" w:sz="4" w:space="0" w:color="auto"/>
            </w:tcBorders>
          </w:tcPr>
          <w:p w14:paraId="2BEAB8E7" w14:textId="77777777" w:rsidR="00750E64" w:rsidRPr="009E592F" w:rsidRDefault="00750E64" w:rsidP="00D853DF">
            <w:pPr>
              <w:widowControl w:val="0"/>
              <w:spacing w:after="0" w:line="240" w:lineRule="auto"/>
              <w:contextualSpacing/>
              <w:rPr>
                <w:rFonts w:cs="Arial"/>
              </w:rPr>
            </w:pPr>
          </w:p>
        </w:tc>
      </w:tr>
    </w:tbl>
    <w:p w14:paraId="0F3570B4" w14:textId="77777777" w:rsidR="00750E64" w:rsidRPr="009E592F" w:rsidRDefault="00750E64" w:rsidP="00750E64">
      <w:pPr>
        <w:spacing w:after="0" w:line="240" w:lineRule="auto"/>
        <w:rPr>
          <w:rFonts w:cs="Arial"/>
        </w:rPr>
      </w:pPr>
    </w:p>
    <w:p w14:paraId="103154DA" w14:textId="77777777" w:rsidR="00F24763" w:rsidRPr="009E592F" w:rsidRDefault="00F24763" w:rsidP="00F97349">
      <w:pPr>
        <w:spacing w:after="0" w:line="240" w:lineRule="auto"/>
        <w:contextualSpacing/>
        <w:rPr>
          <w:rFonts w:cs="Arial"/>
        </w:rPr>
      </w:pPr>
    </w:p>
    <w:p w14:paraId="4F90F028" w14:textId="77777777" w:rsidR="00F24763" w:rsidRPr="009E592F" w:rsidRDefault="00F24763" w:rsidP="00F97349">
      <w:pPr>
        <w:spacing w:after="0" w:line="240" w:lineRule="auto"/>
        <w:contextualSpacing/>
        <w:rPr>
          <w:rFonts w:cs="Arial"/>
        </w:rPr>
      </w:pPr>
    </w:p>
    <w:p w14:paraId="065A1AE2" w14:textId="77777777" w:rsidR="00CF7B62" w:rsidRPr="00A31A89" w:rsidRDefault="00CF7B62" w:rsidP="00A31A89">
      <w:pPr>
        <w:pStyle w:val="Title"/>
        <w:spacing w:before="0" w:after="0"/>
        <w:jc w:val="left"/>
        <w:rPr>
          <w:rFonts w:ascii="Calibri" w:hAnsi="Calibri"/>
          <w:sz w:val="22"/>
          <w:szCs w:val="22"/>
          <w:lang w:val="es-HN"/>
        </w:rPr>
        <w:sectPr w:rsidR="00CF7B62" w:rsidRPr="00A31A89" w:rsidSect="00C804FC">
          <w:headerReference w:type="default" r:id="rId63"/>
          <w:headerReference w:type="first" r:id="rId64"/>
          <w:pgSz w:w="15840" w:h="12240" w:orient="landscape" w:code="1"/>
          <w:pgMar w:top="1800" w:right="1440" w:bottom="1800" w:left="1440" w:header="720" w:footer="720" w:gutter="0"/>
          <w:cols w:space="720"/>
          <w:docGrid w:linePitch="360"/>
        </w:sectPr>
      </w:pPr>
      <w:bookmarkStart w:id="77" w:name="_Toc410920524"/>
    </w:p>
    <w:p w14:paraId="20741CA4" w14:textId="63E7C2FA" w:rsidR="00647652" w:rsidRDefault="00647652" w:rsidP="00662901">
      <w:pPr>
        <w:pStyle w:val="Sinespaciado1"/>
      </w:pPr>
    </w:p>
    <w:p w14:paraId="4D2FD2FA" w14:textId="77A3B213" w:rsidR="00662901" w:rsidRDefault="00662901" w:rsidP="00662901">
      <w:pPr>
        <w:rPr>
          <w:lang w:val="es-HN" w:eastAsia="x-none"/>
        </w:rPr>
      </w:pPr>
    </w:p>
    <w:p w14:paraId="5DF373E5" w14:textId="2DFB3C5A" w:rsidR="00662901" w:rsidRDefault="00662901" w:rsidP="00662901">
      <w:pPr>
        <w:rPr>
          <w:lang w:val="es-HN" w:eastAsia="x-none"/>
        </w:rPr>
      </w:pPr>
    </w:p>
    <w:p w14:paraId="1A471DAB" w14:textId="3549F2DA" w:rsidR="00662901" w:rsidRDefault="00662901" w:rsidP="00662901">
      <w:pPr>
        <w:rPr>
          <w:lang w:val="es-HN" w:eastAsia="x-none"/>
        </w:rPr>
      </w:pPr>
    </w:p>
    <w:p w14:paraId="70F664D7" w14:textId="37878F88" w:rsidR="00662901" w:rsidRDefault="00662901" w:rsidP="00662901">
      <w:pPr>
        <w:rPr>
          <w:lang w:val="es-HN" w:eastAsia="x-none"/>
        </w:rPr>
      </w:pPr>
    </w:p>
    <w:p w14:paraId="669A1EF5" w14:textId="48BAB5F3" w:rsidR="00662901" w:rsidRDefault="00662901" w:rsidP="00662901">
      <w:pPr>
        <w:rPr>
          <w:lang w:val="es-HN" w:eastAsia="x-none"/>
        </w:rPr>
      </w:pPr>
    </w:p>
    <w:p w14:paraId="3DE2F741" w14:textId="77777777" w:rsidR="00662901" w:rsidRPr="00662901" w:rsidRDefault="00662901" w:rsidP="00662901">
      <w:pPr>
        <w:rPr>
          <w:lang w:val="es-HN" w:eastAsia="x-none"/>
        </w:rPr>
      </w:pPr>
    </w:p>
    <w:p w14:paraId="217B8710" w14:textId="77777777" w:rsidR="00647652" w:rsidRPr="009E592F" w:rsidRDefault="00647652" w:rsidP="00662901">
      <w:pPr>
        <w:pStyle w:val="NoSpacing"/>
      </w:pPr>
    </w:p>
    <w:p w14:paraId="1AF92F3B" w14:textId="77777777" w:rsidR="00F24763" w:rsidRPr="009E592F" w:rsidRDefault="00F24763" w:rsidP="00662901">
      <w:pPr>
        <w:pStyle w:val="Heading2"/>
        <w:jc w:val="center"/>
        <w:rPr>
          <w:sz w:val="22"/>
          <w:szCs w:val="22"/>
        </w:rPr>
      </w:pPr>
      <w:bookmarkStart w:id="78" w:name="_Toc483961968"/>
      <w:r w:rsidRPr="009E592F">
        <w:t>BIENESTAR Y ASISTENCIA SOCIAL</w:t>
      </w:r>
      <w:bookmarkEnd w:id="77"/>
      <w:bookmarkEnd w:id="78"/>
    </w:p>
    <w:p w14:paraId="6495A9AC" w14:textId="77777777" w:rsidR="00F24763" w:rsidRPr="009E592F" w:rsidRDefault="00F24763" w:rsidP="00F97349">
      <w:pPr>
        <w:spacing w:after="0" w:line="240" w:lineRule="auto"/>
        <w:rPr>
          <w:rFonts w:cs="Arial"/>
        </w:rPr>
      </w:pPr>
    </w:p>
    <w:p w14:paraId="5C9B1103" w14:textId="77777777" w:rsidR="00F24763" w:rsidRPr="009E592F" w:rsidRDefault="00F24763" w:rsidP="00F97349">
      <w:pPr>
        <w:spacing w:after="0" w:line="240" w:lineRule="auto"/>
        <w:rPr>
          <w:rFonts w:cs="Arial"/>
        </w:rPr>
      </w:pPr>
    </w:p>
    <w:p w14:paraId="43E87EA6" w14:textId="77777777" w:rsidR="00C04AF3" w:rsidRPr="006D61BC" w:rsidRDefault="00C04AF3" w:rsidP="00620134">
      <w:pPr>
        <w:ind w:left="720"/>
        <w:jc w:val="center"/>
        <w:rPr>
          <w:lang w:val="es-HN"/>
        </w:rPr>
      </w:pPr>
      <w:r w:rsidRPr="006D61BC">
        <w:rPr>
          <w:rFonts w:cs="Arial"/>
          <w:lang w:val="es-HN"/>
        </w:rPr>
        <w:t xml:space="preserve">Objetivo: </w:t>
      </w:r>
      <w:r w:rsidRPr="006D61BC">
        <w:rPr>
          <w:lang w:val="es-HN"/>
        </w:rPr>
        <w:t>Asegurar el acceso de las personas con discapacidad a los programas de bienestar y seguridad social, y garantizar acc</w:t>
      </w:r>
      <w:r w:rsidR="00620134" w:rsidRPr="006D61BC">
        <w:rPr>
          <w:lang w:val="es-HN"/>
        </w:rPr>
        <w:t xml:space="preserve">iones de </w:t>
      </w:r>
      <w:r w:rsidRPr="006D61BC">
        <w:rPr>
          <w:lang w:val="es-HN"/>
        </w:rPr>
        <w:t>asistencia social dirigidas a sus familias.</w:t>
      </w:r>
    </w:p>
    <w:p w14:paraId="494F88FC" w14:textId="77777777" w:rsidR="00F24763" w:rsidRPr="006D61BC" w:rsidRDefault="00F24763" w:rsidP="00F97349">
      <w:pPr>
        <w:spacing w:after="0" w:line="240" w:lineRule="auto"/>
        <w:rPr>
          <w:rFonts w:cs="Arial"/>
          <w:sz w:val="24"/>
          <w:szCs w:val="24"/>
          <w:lang w:val="es-HN"/>
        </w:rPr>
        <w:sectPr w:rsidR="00F24763" w:rsidRPr="006D61BC" w:rsidSect="00C804FC">
          <w:headerReference w:type="default" r:id="rId65"/>
          <w:footerReference w:type="default" r:id="rId66"/>
          <w:pgSz w:w="15840" w:h="12240" w:orient="landscape" w:code="1"/>
          <w:pgMar w:top="1800" w:right="1440" w:bottom="1800" w:left="1440" w:header="720" w:footer="720" w:gutter="0"/>
          <w:cols w:space="720"/>
          <w:docGrid w:linePitch="360"/>
        </w:sectPr>
      </w:pPr>
    </w:p>
    <w:p w14:paraId="0B470DDB" w14:textId="77777777" w:rsidR="00F24763" w:rsidRPr="006D61BC" w:rsidRDefault="00F24763" w:rsidP="00F97349">
      <w:pPr>
        <w:spacing w:after="0" w:line="240" w:lineRule="auto"/>
        <w:contextualSpacing/>
        <w:rPr>
          <w:rFonts w:cs="Arial"/>
          <w:sz w:val="24"/>
          <w:szCs w:val="24"/>
          <w:lang w:val="es-HN"/>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870"/>
      </w:tblGrid>
      <w:tr w:rsidR="00F24763" w:rsidRPr="00112169" w14:paraId="7EBAD070" w14:textId="77777777" w:rsidTr="00AE1D5C">
        <w:tc>
          <w:tcPr>
            <w:tcW w:w="13176" w:type="dxa"/>
          </w:tcPr>
          <w:p w14:paraId="3FEB4A06" w14:textId="77777777" w:rsidR="00F24763" w:rsidRPr="006D61BC" w:rsidRDefault="00F24763" w:rsidP="00AE1D5C">
            <w:pPr>
              <w:spacing w:after="0" w:line="240" w:lineRule="auto"/>
              <w:contextualSpacing/>
              <w:rPr>
                <w:i/>
                <w:sz w:val="28"/>
                <w:szCs w:val="28"/>
                <w:lang w:val="es-HN"/>
              </w:rPr>
            </w:pPr>
          </w:p>
          <w:p w14:paraId="40839C40" w14:textId="77777777" w:rsidR="00620134" w:rsidRPr="006D61BC" w:rsidRDefault="00620134" w:rsidP="00AE1D5C">
            <w:pPr>
              <w:spacing w:after="0" w:line="240" w:lineRule="auto"/>
              <w:contextualSpacing/>
              <w:rPr>
                <w:i/>
                <w:sz w:val="28"/>
                <w:szCs w:val="28"/>
                <w:lang w:val="es-HN"/>
              </w:rPr>
            </w:pPr>
          </w:p>
          <w:p w14:paraId="140E1573" w14:textId="77777777" w:rsidR="00515CB0" w:rsidRPr="006D61BC" w:rsidRDefault="00F24763" w:rsidP="00620134">
            <w:pPr>
              <w:spacing w:after="0" w:line="240" w:lineRule="auto"/>
              <w:ind w:left="90" w:right="270"/>
              <w:contextualSpacing/>
              <w:jc w:val="both"/>
              <w:rPr>
                <w:i/>
                <w:sz w:val="28"/>
                <w:szCs w:val="28"/>
                <w:lang w:val="es-HN"/>
              </w:rPr>
            </w:pPr>
            <w:r w:rsidRPr="006D61BC">
              <w:rPr>
                <w:b/>
                <w:i/>
                <w:sz w:val="28"/>
                <w:szCs w:val="28"/>
                <w:lang w:val="es-HN"/>
              </w:rPr>
              <w:t>META BIENESTAR Y ASISTENCIA SOCIAL 1</w:t>
            </w:r>
            <w:r w:rsidRPr="006D61BC">
              <w:rPr>
                <w:i/>
                <w:sz w:val="28"/>
                <w:szCs w:val="28"/>
                <w:lang w:val="es-HN"/>
              </w:rPr>
              <w:t xml:space="preserve">. </w:t>
            </w:r>
            <w:r w:rsidR="00515CB0" w:rsidRPr="006D61BC">
              <w:rPr>
                <w:i/>
                <w:sz w:val="28"/>
                <w:szCs w:val="28"/>
                <w:lang w:val="es-HN"/>
              </w:rPr>
              <w:t>Las personas con discapacidad tienen condiciones de bienestar y acceden a los</w:t>
            </w:r>
            <w:r w:rsidR="00A97ECD" w:rsidRPr="006D61BC">
              <w:rPr>
                <w:i/>
                <w:sz w:val="28"/>
                <w:szCs w:val="28"/>
                <w:lang w:val="es-HN"/>
              </w:rPr>
              <w:t xml:space="preserve"> servicios </w:t>
            </w:r>
            <w:r w:rsidR="00515CB0" w:rsidRPr="006D61BC">
              <w:rPr>
                <w:i/>
                <w:sz w:val="28"/>
                <w:szCs w:val="28"/>
                <w:lang w:val="es-HN"/>
              </w:rPr>
              <w:t xml:space="preserve">de asistencia social </w:t>
            </w:r>
            <w:r w:rsidR="00A97ECD" w:rsidRPr="006D61BC">
              <w:rPr>
                <w:i/>
                <w:sz w:val="28"/>
                <w:szCs w:val="28"/>
                <w:lang w:val="es-HN"/>
              </w:rPr>
              <w:t xml:space="preserve">en  </w:t>
            </w:r>
            <w:r w:rsidR="00515CB0" w:rsidRPr="006D61BC">
              <w:rPr>
                <w:i/>
                <w:sz w:val="28"/>
                <w:szCs w:val="28"/>
                <w:lang w:val="es-HN"/>
              </w:rPr>
              <w:t>igualdad de oportunidades</w:t>
            </w:r>
            <w:r w:rsidR="002325A2" w:rsidRPr="006D61BC">
              <w:rPr>
                <w:i/>
                <w:sz w:val="28"/>
                <w:szCs w:val="28"/>
                <w:lang w:val="es-HN"/>
              </w:rPr>
              <w:t>.</w:t>
            </w:r>
          </w:p>
          <w:p w14:paraId="7B599A37" w14:textId="77777777" w:rsidR="00F24763" w:rsidRPr="006D61BC" w:rsidRDefault="00F24763" w:rsidP="00516D27">
            <w:pPr>
              <w:spacing w:after="0" w:line="240" w:lineRule="auto"/>
              <w:ind w:right="180"/>
              <w:contextualSpacing/>
              <w:jc w:val="both"/>
              <w:rPr>
                <w:rFonts w:cs="Arial"/>
                <w:i/>
                <w:sz w:val="28"/>
                <w:szCs w:val="28"/>
                <w:lang w:val="es-HN"/>
              </w:rPr>
            </w:pPr>
          </w:p>
          <w:p w14:paraId="377E2E16" w14:textId="77777777" w:rsidR="00620134" w:rsidRPr="006D61BC" w:rsidRDefault="00620134" w:rsidP="00516D27">
            <w:pPr>
              <w:spacing w:after="0" w:line="240" w:lineRule="auto"/>
              <w:ind w:right="180"/>
              <w:contextualSpacing/>
              <w:jc w:val="both"/>
              <w:rPr>
                <w:rFonts w:cs="Arial"/>
                <w:i/>
                <w:sz w:val="28"/>
                <w:szCs w:val="28"/>
                <w:lang w:val="es-HN"/>
              </w:rPr>
            </w:pPr>
          </w:p>
        </w:tc>
      </w:tr>
    </w:tbl>
    <w:p w14:paraId="5FDB5FB5" w14:textId="77777777" w:rsidR="00F24763" w:rsidRPr="006D61BC" w:rsidRDefault="00F24763" w:rsidP="00F97349">
      <w:pPr>
        <w:spacing w:after="0" w:line="240" w:lineRule="auto"/>
        <w:contextualSpacing/>
        <w:rPr>
          <w:rFonts w:cs="Arial"/>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F24763" w:rsidRPr="00112169" w14:paraId="73768B90" w14:textId="77777777" w:rsidTr="00636AAF">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7DF388E1" w14:textId="77777777" w:rsidR="00F24763" w:rsidRPr="009E592F" w:rsidRDefault="00F24763" w:rsidP="00AE1D5C">
            <w:pPr>
              <w:pStyle w:val="FootnoteText"/>
              <w:ind w:right="180"/>
              <w:contextualSpacing/>
              <w:rPr>
                <w:rFonts w:ascii="Calibri" w:hAnsi="Calibri" w:cs="Arial"/>
                <w:b/>
                <w:sz w:val="28"/>
                <w:szCs w:val="28"/>
                <w:lang w:eastAsia="en-US"/>
              </w:rPr>
            </w:pPr>
          </w:p>
          <w:p w14:paraId="02D70FAF" w14:textId="77777777" w:rsidR="00A97ECD" w:rsidRPr="006D61BC" w:rsidRDefault="00F24763" w:rsidP="00662901">
            <w:pPr>
              <w:pStyle w:val="Heading3"/>
            </w:pPr>
            <w:bookmarkStart w:id="79" w:name="_Toc483961969"/>
            <w:r w:rsidRPr="006D61BC">
              <w:t>INDICADOR BIENE</w:t>
            </w:r>
            <w:r w:rsidR="00021FE9" w:rsidRPr="006D61BC">
              <w:t>STAR Y ASISTENCIA SOCIAL  1.1</w:t>
            </w:r>
            <w:r w:rsidRPr="006D61BC">
              <w:t xml:space="preserve"> (BIE 1.1)</w:t>
            </w:r>
            <w:r w:rsidR="00A97ECD" w:rsidRPr="006D61BC">
              <w:t xml:space="preserve"> </w:t>
            </w:r>
            <w:r w:rsidR="007504A3" w:rsidRPr="006D61BC">
              <w:t xml:space="preserve">ACCESO A </w:t>
            </w:r>
            <w:r w:rsidR="00A97ECD" w:rsidRPr="006D61BC">
              <w:t xml:space="preserve">VIVIENDA </w:t>
            </w:r>
            <w:r w:rsidR="00F04E77" w:rsidRPr="006D61BC">
              <w:t xml:space="preserve">ACCESIBLE </w:t>
            </w:r>
            <w:r w:rsidR="00A97ECD" w:rsidRPr="006D61BC">
              <w:t xml:space="preserve">DE LA </w:t>
            </w:r>
            <w:r w:rsidR="002325A2" w:rsidRPr="006D61BC">
              <w:t>POBLACIÓN</w:t>
            </w:r>
            <w:r w:rsidR="00A97ECD" w:rsidRPr="006D61BC">
              <w:t xml:space="preserve"> CON DISCAPACIDAD</w:t>
            </w:r>
            <w:bookmarkEnd w:id="79"/>
          </w:p>
          <w:p w14:paraId="0F816E71" w14:textId="77777777" w:rsidR="00F24763" w:rsidRPr="009E592F" w:rsidRDefault="00F24763" w:rsidP="00AE1D5C">
            <w:pPr>
              <w:pStyle w:val="FootnoteText"/>
              <w:ind w:right="180"/>
              <w:contextualSpacing/>
              <w:jc w:val="both"/>
              <w:rPr>
                <w:rFonts w:ascii="Calibri" w:hAnsi="Calibri" w:cs="Arial"/>
                <w:b/>
                <w:lang w:eastAsia="en-US"/>
              </w:rPr>
            </w:pPr>
          </w:p>
        </w:tc>
      </w:tr>
      <w:tr w:rsidR="00F24763" w:rsidRPr="00112169" w14:paraId="11B7C97B" w14:textId="77777777" w:rsidTr="00636AAF">
        <w:trPr>
          <w:jc w:val="center"/>
        </w:trPr>
        <w:tc>
          <w:tcPr>
            <w:tcW w:w="5000" w:type="pct"/>
            <w:gridSpan w:val="3"/>
            <w:tcBorders>
              <w:top w:val="single" w:sz="4" w:space="0" w:color="auto"/>
            </w:tcBorders>
            <w:shd w:val="clear" w:color="auto" w:fill="E6E6E6"/>
          </w:tcPr>
          <w:p w14:paraId="25D51218" w14:textId="77777777" w:rsidR="00F24763" w:rsidRPr="009E592F" w:rsidRDefault="00F24763" w:rsidP="00AE1D5C">
            <w:pPr>
              <w:pStyle w:val="FootnoteText"/>
              <w:ind w:right="180"/>
              <w:contextualSpacing/>
              <w:jc w:val="both"/>
              <w:rPr>
                <w:rFonts w:ascii="Calibri" w:hAnsi="Calibri" w:cs="Arial"/>
                <w:sz w:val="22"/>
                <w:szCs w:val="22"/>
                <w:u w:val="single"/>
                <w:lang w:eastAsia="en-US"/>
              </w:rPr>
            </w:pPr>
          </w:p>
          <w:p w14:paraId="7A23E314" w14:textId="77777777" w:rsidR="00F24763" w:rsidRPr="009E592F" w:rsidRDefault="00F24763" w:rsidP="00AE1D5C">
            <w:pPr>
              <w:pStyle w:val="FootnoteText"/>
              <w:ind w:right="180"/>
              <w:contextualSpacing/>
              <w:jc w:val="both"/>
              <w:rPr>
                <w:rFonts w:ascii="Calibri" w:hAnsi="Calibri"/>
                <w:sz w:val="22"/>
                <w:szCs w:val="22"/>
                <w:lang w:eastAsia="en-US"/>
              </w:rPr>
            </w:pPr>
            <w:r w:rsidRPr="009E592F">
              <w:rPr>
                <w:rFonts w:ascii="Calibri" w:hAnsi="Calibri"/>
                <w:sz w:val="22"/>
                <w:szCs w:val="22"/>
                <w:u w:val="single"/>
                <w:lang w:eastAsia="en-US"/>
              </w:rPr>
              <w:t>Metodología de cálculo a emplearse</w:t>
            </w:r>
            <w:r w:rsidRPr="009E592F">
              <w:rPr>
                <w:rFonts w:ascii="Calibri" w:hAnsi="Calibri"/>
                <w:sz w:val="22"/>
                <w:szCs w:val="22"/>
                <w:lang w:eastAsia="en-US"/>
              </w:rPr>
              <w:t xml:space="preserve">: </w:t>
            </w:r>
            <w:r w:rsidRPr="009E592F">
              <w:rPr>
                <w:rFonts w:ascii="Calibri" w:hAnsi="Calibri" w:cs="Arial"/>
                <w:sz w:val="22"/>
                <w:szCs w:val="22"/>
                <w:lang w:eastAsia="en-US"/>
              </w:rPr>
              <w:t xml:space="preserve">Porcentaje de  viviendas </w:t>
            </w:r>
            <w:r w:rsidR="00A97ECD" w:rsidRPr="009E592F">
              <w:rPr>
                <w:rFonts w:ascii="Calibri" w:hAnsi="Calibri" w:cs="Arial"/>
                <w:sz w:val="22"/>
                <w:szCs w:val="22"/>
                <w:lang w:eastAsia="en-US"/>
              </w:rPr>
              <w:t>adecuada</w:t>
            </w:r>
            <w:r w:rsidR="00681395" w:rsidRPr="009E592F">
              <w:rPr>
                <w:rFonts w:ascii="Calibri" w:hAnsi="Calibri" w:cs="Arial"/>
                <w:sz w:val="22"/>
                <w:szCs w:val="22"/>
                <w:lang w:eastAsia="en-US"/>
              </w:rPr>
              <w:t>s</w:t>
            </w:r>
            <w:r w:rsidRPr="009E592F">
              <w:rPr>
                <w:rFonts w:ascii="Calibri" w:hAnsi="Calibri" w:cs="Arial"/>
                <w:sz w:val="22"/>
                <w:szCs w:val="22"/>
                <w:lang w:eastAsia="en-US"/>
              </w:rPr>
              <w:t xml:space="preserve">  habitadas  por personas con discapacidad  (N° </w:t>
            </w:r>
            <w:r w:rsidRPr="009E592F">
              <w:rPr>
                <w:rFonts w:ascii="Calibri" w:hAnsi="Calibri" w:cs="Arial"/>
                <w:bCs/>
                <w:sz w:val="22"/>
                <w:szCs w:val="22"/>
                <w:lang w:eastAsia="en-US"/>
              </w:rPr>
              <w:t xml:space="preserve"> total de viviendas habitadas por personas</w:t>
            </w:r>
            <w:r w:rsidR="00681395" w:rsidRPr="009E592F">
              <w:rPr>
                <w:rFonts w:ascii="Calibri" w:hAnsi="Calibri" w:cs="Arial"/>
                <w:bCs/>
                <w:sz w:val="22"/>
                <w:szCs w:val="22"/>
                <w:lang w:eastAsia="en-US"/>
              </w:rPr>
              <w:t xml:space="preserve"> con discapacidad</w:t>
            </w:r>
            <w:r w:rsidRPr="009E592F">
              <w:rPr>
                <w:rFonts w:ascii="Calibri" w:hAnsi="Calibri" w:cs="Arial"/>
                <w:bCs/>
                <w:sz w:val="22"/>
                <w:szCs w:val="22"/>
                <w:lang w:eastAsia="en-US"/>
              </w:rPr>
              <w:t xml:space="preserve"> </w:t>
            </w:r>
            <w:r w:rsidRPr="009E592F">
              <w:rPr>
                <w:rFonts w:ascii="Calibri" w:hAnsi="Calibri" w:cs="Arial"/>
                <w:sz w:val="22"/>
                <w:szCs w:val="22"/>
                <w:lang w:eastAsia="en-US"/>
              </w:rPr>
              <w:t>÷</w:t>
            </w:r>
            <w:r w:rsidRPr="009E592F">
              <w:rPr>
                <w:rFonts w:ascii="Calibri" w:hAnsi="Calibri" w:cs="Arial"/>
                <w:bCs/>
                <w:sz w:val="22"/>
                <w:szCs w:val="22"/>
                <w:lang w:eastAsia="en-US"/>
              </w:rPr>
              <w:t xml:space="preserve"> </w:t>
            </w:r>
            <w:r w:rsidRPr="009E592F">
              <w:rPr>
                <w:rFonts w:ascii="Calibri" w:hAnsi="Calibri" w:cs="Arial"/>
                <w:sz w:val="22"/>
                <w:szCs w:val="22"/>
                <w:lang w:eastAsia="en-US"/>
              </w:rPr>
              <w:t xml:space="preserve">N° </w:t>
            </w:r>
            <w:r w:rsidRPr="009E592F">
              <w:rPr>
                <w:rFonts w:ascii="Calibri" w:hAnsi="Calibri" w:cs="Arial"/>
                <w:bCs/>
                <w:sz w:val="22"/>
                <w:szCs w:val="22"/>
                <w:lang w:eastAsia="en-US"/>
              </w:rPr>
              <w:t xml:space="preserve"> total de viviendas x 100</w:t>
            </w:r>
            <w:r w:rsidRPr="009E592F">
              <w:rPr>
                <w:rFonts w:ascii="Calibri" w:hAnsi="Calibri" w:cs="Arial"/>
                <w:sz w:val="22"/>
                <w:szCs w:val="22"/>
                <w:lang w:eastAsia="en-US"/>
              </w:rPr>
              <w:t>)</w:t>
            </w:r>
            <w:r w:rsidRPr="009E592F">
              <w:rPr>
                <w:rFonts w:ascii="Calibri" w:hAnsi="Calibri" w:cs="Arial"/>
                <w:bCs/>
                <w:sz w:val="22"/>
                <w:szCs w:val="22"/>
                <w:lang w:eastAsia="en-US"/>
              </w:rPr>
              <w:t>.</w:t>
            </w:r>
          </w:p>
          <w:p w14:paraId="4DCB7797" w14:textId="77777777" w:rsidR="00F24763" w:rsidRPr="009E592F" w:rsidRDefault="00F24763" w:rsidP="00AE1D5C">
            <w:pPr>
              <w:pStyle w:val="FootnoteText"/>
              <w:contextualSpacing/>
              <w:rPr>
                <w:rFonts w:ascii="Calibri" w:hAnsi="Calibri" w:cs="Arial"/>
                <w:sz w:val="22"/>
                <w:szCs w:val="22"/>
                <w:lang w:eastAsia="en-US"/>
              </w:rPr>
            </w:pPr>
          </w:p>
        </w:tc>
      </w:tr>
      <w:tr w:rsidR="00620134" w:rsidRPr="00112169" w14:paraId="6C9133FE" w14:textId="77777777" w:rsidTr="00636AAF">
        <w:trPr>
          <w:trHeight w:val="147"/>
          <w:jc w:val="center"/>
        </w:trPr>
        <w:tc>
          <w:tcPr>
            <w:tcW w:w="964" w:type="pct"/>
            <w:vMerge w:val="restart"/>
          </w:tcPr>
          <w:p w14:paraId="52B91D31" w14:textId="77777777" w:rsidR="00620134" w:rsidRPr="009E592F" w:rsidRDefault="00620134" w:rsidP="00AE1D5C">
            <w:pPr>
              <w:pStyle w:val="FootnoteText"/>
              <w:contextualSpacing/>
              <w:rPr>
                <w:rFonts w:ascii="Calibri" w:hAnsi="Calibri" w:cs="Arial"/>
                <w:sz w:val="22"/>
                <w:szCs w:val="22"/>
                <w:lang w:eastAsia="en-US"/>
              </w:rPr>
            </w:pPr>
          </w:p>
          <w:p w14:paraId="22A1D2C5" w14:textId="77777777" w:rsidR="00620134" w:rsidRPr="009E592F" w:rsidRDefault="00620134" w:rsidP="00AE1D5C">
            <w:pPr>
              <w:pStyle w:val="FootnoteText"/>
              <w:contextualSpacing/>
              <w:rPr>
                <w:rFonts w:ascii="Calibri" w:hAnsi="Calibri" w:cs="Arial"/>
                <w:sz w:val="22"/>
                <w:szCs w:val="22"/>
                <w:lang w:eastAsia="en-US"/>
              </w:rPr>
            </w:pPr>
          </w:p>
          <w:p w14:paraId="351F8D9C" w14:textId="77777777" w:rsidR="00620134" w:rsidRPr="009E592F" w:rsidRDefault="00620134" w:rsidP="00AE1D5C">
            <w:pPr>
              <w:pStyle w:val="FootnoteText"/>
              <w:contextualSpacing/>
              <w:rPr>
                <w:rFonts w:ascii="Calibri" w:hAnsi="Calibri" w:cs="Arial"/>
                <w:sz w:val="22"/>
                <w:szCs w:val="22"/>
                <w:lang w:eastAsia="en-US"/>
              </w:rPr>
            </w:pPr>
          </w:p>
          <w:p w14:paraId="16885C70" w14:textId="77777777" w:rsidR="00620134" w:rsidRPr="009E592F" w:rsidRDefault="00620134" w:rsidP="00AE1D5C">
            <w:pPr>
              <w:pStyle w:val="FootnoteText"/>
              <w:contextualSpacing/>
              <w:rPr>
                <w:rFonts w:ascii="Calibri" w:hAnsi="Calibri" w:cs="Arial"/>
                <w:sz w:val="22"/>
                <w:szCs w:val="22"/>
                <w:lang w:eastAsia="en-US"/>
              </w:rPr>
            </w:pPr>
          </w:p>
          <w:p w14:paraId="084EE219" w14:textId="77777777" w:rsidR="00620134" w:rsidRPr="009E592F" w:rsidRDefault="00620134" w:rsidP="00620134">
            <w:pPr>
              <w:pStyle w:val="FootnoteText"/>
              <w:contextualSpacing/>
              <w:jc w:val="center"/>
              <w:rPr>
                <w:rFonts w:ascii="Calibri" w:hAnsi="Calibri" w:cs="Arial"/>
                <w:sz w:val="22"/>
                <w:szCs w:val="22"/>
                <w:lang w:eastAsia="en-US"/>
              </w:rPr>
            </w:pPr>
            <w:r w:rsidRPr="009E592F">
              <w:rPr>
                <w:rFonts w:ascii="Calibri" w:hAnsi="Calibri" w:cs="Arial"/>
                <w:sz w:val="22"/>
                <w:szCs w:val="22"/>
                <w:lang w:eastAsia="en-US"/>
              </w:rPr>
              <w:t>Descriptores deseados</w:t>
            </w:r>
          </w:p>
        </w:tc>
        <w:tc>
          <w:tcPr>
            <w:tcW w:w="1536" w:type="pct"/>
          </w:tcPr>
          <w:p w14:paraId="55448F67" w14:textId="77777777" w:rsidR="00620134" w:rsidRPr="009E592F" w:rsidRDefault="001C6963" w:rsidP="00AE1D5C">
            <w:pPr>
              <w:spacing w:after="0" w:line="240" w:lineRule="auto"/>
              <w:contextualSpacing/>
              <w:rPr>
                <w:rFonts w:cs="Arial"/>
              </w:rPr>
            </w:pPr>
            <w:r w:rsidRPr="009E592F">
              <w:rPr>
                <w:rFonts w:cs="Arial"/>
              </w:rPr>
              <w:t>Nú</w:t>
            </w:r>
            <w:r w:rsidR="00620134" w:rsidRPr="009E592F">
              <w:rPr>
                <w:rFonts w:cs="Arial"/>
              </w:rPr>
              <w:t>mero de viviendas accesibles</w:t>
            </w:r>
          </w:p>
        </w:tc>
        <w:tc>
          <w:tcPr>
            <w:tcW w:w="2500" w:type="pct"/>
          </w:tcPr>
          <w:p w14:paraId="7F0E1671" w14:textId="743B725B" w:rsidR="00620134" w:rsidRDefault="006A72D0" w:rsidP="00402940">
            <w:pPr>
              <w:spacing w:after="0" w:line="240" w:lineRule="auto"/>
              <w:contextualSpacing/>
              <w:jc w:val="both"/>
              <w:rPr>
                <w:rFonts w:cs="Arial"/>
                <w:lang w:val="es-HN"/>
              </w:rPr>
            </w:pPr>
            <w:r w:rsidRPr="006D61BC">
              <w:rPr>
                <w:rFonts w:cs="Arial"/>
                <w:lang w:val="es-HN"/>
              </w:rPr>
              <w:t>A través del Programa Vida Mejor, que c</w:t>
            </w:r>
            <w:r w:rsidR="00402940" w:rsidRPr="006D61BC">
              <w:rPr>
                <w:rFonts w:cs="Arial"/>
                <w:lang w:val="es-HN"/>
              </w:rPr>
              <w:t>onstituye una oferta articulada de la Secretaría de Desarrollo e Inclu</w:t>
            </w:r>
            <w:r w:rsidR="001A5434" w:rsidRPr="006D61BC">
              <w:rPr>
                <w:rFonts w:cs="Arial"/>
                <w:lang w:val="es-HN"/>
              </w:rPr>
              <w:t>si</w:t>
            </w:r>
            <w:r w:rsidR="00402940" w:rsidRPr="006D61BC">
              <w:rPr>
                <w:rFonts w:cs="Arial"/>
                <w:lang w:val="es-HN"/>
              </w:rPr>
              <w:t xml:space="preserve">ón Social que brinda los servicios con sentido integral en el </w:t>
            </w:r>
            <w:r w:rsidRPr="006D61BC">
              <w:rPr>
                <w:rFonts w:cs="Arial"/>
                <w:lang w:val="es-HN"/>
              </w:rPr>
              <w:t>tema de infraestructura</w:t>
            </w:r>
            <w:r w:rsidR="00402940" w:rsidRPr="006D61BC">
              <w:rPr>
                <w:rFonts w:cs="Arial"/>
                <w:lang w:val="es-HN"/>
              </w:rPr>
              <w:t>,</w:t>
            </w:r>
            <w:r w:rsidRPr="006D61BC">
              <w:rPr>
                <w:rFonts w:cs="Arial"/>
                <w:lang w:val="es-HN"/>
              </w:rPr>
              <w:t xml:space="preserve"> representa un aspecto importante de la oferta institucional, en términos de mejorar el bienestar de la población sujeto de derecho</w:t>
            </w:r>
            <w:r w:rsidR="00402940" w:rsidRPr="006D61BC">
              <w:rPr>
                <w:rFonts w:cs="Arial"/>
                <w:lang w:val="es-HN"/>
              </w:rPr>
              <w:t xml:space="preserve">s. En este sentido, el programa </w:t>
            </w:r>
            <w:r w:rsidRPr="006D61BC">
              <w:rPr>
                <w:rFonts w:cs="Arial"/>
                <w:lang w:val="es-HN"/>
              </w:rPr>
              <w:t xml:space="preserve">ha mejorado las condiciones habitacionales de Personas con Discapacidad que se encuentran en las categorías de extrema pobreza </w:t>
            </w:r>
            <w:r w:rsidRPr="004C6498">
              <w:rPr>
                <w:rFonts w:cs="Arial"/>
                <w:lang w:val="es-HN"/>
              </w:rPr>
              <w:t>y vulnerabilidad. Durante el año 2016</w:t>
            </w:r>
            <w:r w:rsidR="00402940" w:rsidRPr="004C6498">
              <w:rPr>
                <w:rFonts w:cs="Arial"/>
                <w:lang w:val="es-HN"/>
              </w:rPr>
              <w:t xml:space="preserve"> y hasta la fecha,</w:t>
            </w:r>
            <w:r w:rsidRPr="004C6498">
              <w:rPr>
                <w:rFonts w:cs="Arial"/>
                <w:lang w:val="es-HN"/>
              </w:rPr>
              <w:t xml:space="preserve"> se construyeron </w:t>
            </w:r>
            <w:r w:rsidR="00A31A89" w:rsidRPr="00A31A89">
              <w:rPr>
                <w:rFonts w:cs="Arial"/>
                <w:lang w:val="es-HN"/>
              </w:rPr>
              <w:t>145 viviendas nuevas</w:t>
            </w:r>
            <w:r w:rsidR="004C6498" w:rsidRPr="004C6498">
              <w:rPr>
                <w:rFonts w:cs="Arial"/>
                <w:lang w:val="es-HN"/>
              </w:rPr>
              <w:t xml:space="preserve"> </w:t>
            </w:r>
            <w:r w:rsidRPr="004C6498">
              <w:rPr>
                <w:rFonts w:cs="Arial"/>
                <w:lang w:val="es-HN"/>
              </w:rPr>
              <w:t xml:space="preserve">con estándares de accesibilidad para Personas con Discapacidad, este </w:t>
            </w:r>
            <w:r w:rsidRPr="006D61BC">
              <w:rPr>
                <w:rFonts w:cs="Arial"/>
                <w:lang w:val="es-HN"/>
              </w:rPr>
              <w:t>esfuerzo se continuará durante el presente año.</w:t>
            </w:r>
          </w:p>
          <w:p w14:paraId="28E70098" w14:textId="77777777" w:rsidR="00A31A89" w:rsidRDefault="00A31A89" w:rsidP="00402940">
            <w:pPr>
              <w:spacing w:after="0" w:line="240" w:lineRule="auto"/>
              <w:contextualSpacing/>
              <w:jc w:val="both"/>
              <w:rPr>
                <w:rFonts w:cs="Arial"/>
                <w:lang w:val="es-HN"/>
              </w:rPr>
            </w:pPr>
          </w:p>
          <w:p w14:paraId="423E56B5" w14:textId="5A7FE3A9" w:rsidR="00191058" w:rsidRPr="0065435D" w:rsidRDefault="00191058" w:rsidP="00402940">
            <w:pPr>
              <w:spacing w:after="0" w:line="240" w:lineRule="auto"/>
              <w:contextualSpacing/>
              <w:jc w:val="both"/>
              <w:rPr>
                <w:rFonts w:cs="Arial"/>
                <w:color w:val="FF0000"/>
                <w:lang w:val="es-HN"/>
              </w:rPr>
            </w:pPr>
            <w:r w:rsidRPr="004C6498">
              <w:rPr>
                <w:rFonts w:asciiTheme="minorHAnsi" w:hAnsiTheme="minorHAnsi"/>
                <w:lang w:val="es-MX"/>
              </w:rPr>
              <w:t>De manera general, podemos mencionar que desde el año 2014 a la fecha, a través del Programa del Bono de Vivienda Para Una Vida Mejor, se ha logrado beneficiar a 49 personas con alguna discapacidad, 47 de ellas favorecidas con una  vivienda nueva y 2 favorecidas con mejoras de su vivienda. De los cuales 31 han sido mujeres y los restantes varones.</w:t>
            </w:r>
          </w:p>
        </w:tc>
      </w:tr>
      <w:tr w:rsidR="00620134" w:rsidRPr="009E592F" w14:paraId="4DA54BDC" w14:textId="77777777" w:rsidTr="00636AAF">
        <w:trPr>
          <w:trHeight w:val="147"/>
          <w:jc w:val="center"/>
        </w:trPr>
        <w:tc>
          <w:tcPr>
            <w:tcW w:w="964" w:type="pct"/>
            <w:vMerge/>
          </w:tcPr>
          <w:p w14:paraId="19849A1A" w14:textId="77777777" w:rsidR="00620134" w:rsidRPr="009E592F" w:rsidRDefault="00620134" w:rsidP="00AE1D5C">
            <w:pPr>
              <w:pStyle w:val="FootnoteText"/>
              <w:contextualSpacing/>
              <w:rPr>
                <w:rFonts w:ascii="Calibri" w:hAnsi="Calibri" w:cs="Arial"/>
                <w:sz w:val="22"/>
                <w:szCs w:val="22"/>
                <w:lang w:eastAsia="en-US"/>
              </w:rPr>
            </w:pPr>
          </w:p>
        </w:tc>
        <w:tc>
          <w:tcPr>
            <w:tcW w:w="1536" w:type="pct"/>
          </w:tcPr>
          <w:p w14:paraId="0F18909E" w14:textId="77777777" w:rsidR="00620134" w:rsidRPr="009E592F" w:rsidRDefault="00620134" w:rsidP="00AE1D5C">
            <w:pPr>
              <w:spacing w:after="0" w:line="240" w:lineRule="auto"/>
              <w:contextualSpacing/>
              <w:rPr>
                <w:rFonts w:cs="Arial"/>
              </w:rPr>
            </w:pPr>
            <w:r w:rsidRPr="00385674">
              <w:rPr>
                <w:rFonts w:cs="Arial"/>
              </w:rPr>
              <w:t>Ubicación geográfica</w:t>
            </w:r>
          </w:p>
        </w:tc>
        <w:tc>
          <w:tcPr>
            <w:tcW w:w="2500" w:type="pct"/>
          </w:tcPr>
          <w:tbl>
            <w:tblPr>
              <w:tblW w:w="3724" w:type="dxa"/>
              <w:jc w:val="center"/>
              <w:shd w:val="clear" w:color="auto" w:fill="FFFFFF" w:themeFill="background1"/>
              <w:tblCellMar>
                <w:left w:w="70" w:type="dxa"/>
                <w:right w:w="70" w:type="dxa"/>
              </w:tblCellMar>
              <w:tblLook w:val="04A0" w:firstRow="1" w:lastRow="0" w:firstColumn="1" w:lastColumn="0" w:noHBand="0" w:noVBand="1"/>
            </w:tblPr>
            <w:tblGrid>
              <w:gridCol w:w="477"/>
              <w:gridCol w:w="1886"/>
              <w:gridCol w:w="1361"/>
            </w:tblGrid>
            <w:tr w:rsidR="00636AAF" w:rsidRPr="00E2341E" w14:paraId="1B4E59F0" w14:textId="77777777" w:rsidTr="005B7891">
              <w:trPr>
                <w:trHeight w:val="288"/>
                <w:jc w:val="center"/>
              </w:trPr>
              <w:tc>
                <w:tcPr>
                  <w:tcW w:w="47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D5E6EC9" w14:textId="77777777" w:rsidR="00636AAF" w:rsidRPr="00E2341E" w:rsidRDefault="00636AAF" w:rsidP="005B7891">
                  <w:pPr>
                    <w:spacing w:after="0" w:line="240" w:lineRule="auto"/>
                    <w:jc w:val="center"/>
                    <w:rPr>
                      <w:rFonts w:eastAsia="Times New Roman"/>
                      <w:b/>
                      <w:bCs/>
                      <w:color w:val="000000"/>
                      <w:lang w:val="es-HN" w:eastAsia="es-HN"/>
                    </w:rPr>
                  </w:pPr>
                  <w:r w:rsidRPr="00E2341E">
                    <w:rPr>
                      <w:rFonts w:eastAsia="Times New Roman"/>
                      <w:b/>
                      <w:bCs/>
                      <w:color w:val="000000"/>
                      <w:lang w:val="es-HN" w:eastAsia="es-HN"/>
                    </w:rPr>
                    <w:t>No.</w:t>
                  </w:r>
                </w:p>
              </w:tc>
              <w:tc>
                <w:tcPr>
                  <w:tcW w:w="1886"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6ACCDA2D" w14:textId="77777777" w:rsidR="00636AAF" w:rsidRPr="00E2341E" w:rsidRDefault="00636AAF" w:rsidP="005B7891">
                  <w:pPr>
                    <w:spacing w:after="0" w:line="240" w:lineRule="auto"/>
                    <w:jc w:val="center"/>
                    <w:rPr>
                      <w:rFonts w:eastAsia="Times New Roman"/>
                      <w:b/>
                      <w:bCs/>
                      <w:color w:val="000000"/>
                      <w:lang w:val="es-HN" w:eastAsia="es-HN"/>
                    </w:rPr>
                  </w:pPr>
                  <w:r w:rsidRPr="00E2341E">
                    <w:rPr>
                      <w:rFonts w:eastAsia="Times New Roman"/>
                      <w:b/>
                      <w:bCs/>
                      <w:color w:val="000000"/>
                      <w:lang w:val="es-HN" w:eastAsia="es-HN"/>
                    </w:rPr>
                    <w:t>Departamento</w:t>
                  </w:r>
                </w:p>
              </w:tc>
              <w:tc>
                <w:tcPr>
                  <w:tcW w:w="136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4FDAE349" w14:textId="47915F79" w:rsidR="00636AAF" w:rsidRPr="00E2341E" w:rsidRDefault="00636AAF" w:rsidP="005B7891">
                  <w:pPr>
                    <w:spacing w:after="0" w:line="240" w:lineRule="auto"/>
                    <w:jc w:val="center"/>
                    <w:rPr>
                      <w:rFonts w:eastAsia="Times New Roman"/>
                      <w:b/>
                      <w:bCs/>
                      <w:color w:val="000000"/>
                      <w:lang w:val="es-HN" w:eastAsia="es-HN"/>
                    </w:rPr>
                  </w:pPr>
                  <w:r w:rsidRPr="00E2341E">
                    <w:rPr>
                      <w:rFonts w:eastAsia="Times New Roman"/>
                      <w:b/>
                      <w:bCs/>
                      <w:color w:val="000000"/>
                      <w:lang w:val="es-HN" w:eastAsia="es-HN"/>
                    </w:rPr>
                    <w:t>Cantidad de</w:t>
                  </w:r>
                  <w:r w:rsidR="005B7891">
                    <w:rPr>
                      <w:rFonts w:eastAsia="Times New Roman"/>
                      <w:b/>
                      <w:bCs/>
                      <w:color w:val="000000"/>
                      <w:lang w:val="es-HN" w:eastAsia="es-HN"/>
                    </w:rPr>
                    <w:t xml:space="preserve"> </w:t>
                  </w:r>
                  <w:r w:rsidRPr="00E2341E">
                    <w:rPr>
                      <w:rFonts w:eastAsia="Times New Roman"/>
                      <w:b/>
                      <w:bCs/>
                      <w:color w:val="000000"/>
                      <w:lang w:val="es-HN" w:eastAsia="es-HN"/>
                    </w:rPr>
                    <w:t>Viviendas</w:t>
                  </w:r>
                </w:p>
              </w:tc>
            </w:tr>
            <w:tr w:rsidR="00636AAF" w:rsidRPr="00E2341E" w14:paraId="5F179FD6" w14:textId="77777777" w:rsidTr="005B7891">
              <w:trPr>
                <w:trHeight w:val="288"/>
                <w:jc w:val="center"/>
              </w:trPr>
              <w:tc>
                <w:tcPr>
                  <w:tcW w:w="4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DD0DAD"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MX" w:eastAsia="es-HN"/>
                    </w:rPr>
                    <w:t>1</w:t>
                  </w:r>
                </w:p>
              </w:tc>
              <w:tc>
                <w:tcPr>
                  <w:tcW w:w="1886" w:type="dxa"/>
                  <w:tcBorders>
                    <w:top w:val="nil"/>
                    <w:left w:val="nil"/>
                    <w:bottom w:val="single" w:sz="4" w:space="0" w:color="auto"/>
                    <w:right w:val="single" w:sz="4" w:space="0" w:color="auto"/>
                  </w:tcBorders>
                  <w:shd w:val="clear" w:color="auto" w:fill="FFFFFF" w:themeFill="background1"/>
                  <w:noWrap/>
                  <w:vAlign w:val="bottom"/>
                  <w:hideMark/>
                </w:tcPr>
                <w:p w14:paraId="6662763E" w14:textId="77777777" w:rsidR="00636AAF" w:rsidRPr="00E2341E" w:rsidRDefault="00636AAF" w:rsidP="00636AAF">
                  <w:pPr>
                    <w:spacing w:after="0" w:line="240" w:lineRule="auto"/>
                    <w:rPr>
                      <w:rFonts w:eastAsia="Times New Roman"/>
                      <w:color w:val="000000"/>
                      <w:lang w:val="es-HN" w:eastAsia="es-HN"/>
                    </w:rPr>
                  </w:pPr>
                  <w:r w:rsidRPr="00E2341E">
                    <w:rPr>
                      <w:rFonts w:eastAsia="Times New Roman"/>
                      <w:color w:val="000000"/>
                      <w:lang w:val="es-HN" w:eastAsia="es-HN"/>
                    </w:rPr>
                    <w:t>Choluteca</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6A5F24E7"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HN" w:eastAsia="es-HN"/>
                    </w:rPr>
                    <w:t>5</w:t>
                  </w:r>
                </w:p>
              </w:tc>
            </w:tr>
            <w:tr w:rsidR="00636AAF" w:rsidRPr="00E2341E" w14:paraId="3569ECF9" w14:textId="77777777" w:rsidTr="005B7891">
              <w:trPr>
                <w:trHeight w:val="288"/>
                <w:jc w:val="center"/>
              </w:trPr>
              <w:tc>
                <w:tcPr>
                  <w:tcW w:w="4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5BC07E"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MX" w:eastAsia="es-HN"/>
                    </w:rPr>
                    <w:t>2</w:t>
                  </w:r>
                </w:p>
              </w:tc>
              <w:tc>
                <w:tcPr>
                  <w:tcW w:w="1886" w:type="dxa"/>
                  <w:tcBorders>
                    <w:top w:val="nil"/>
                    <w:left w:val="nil"/>
                    <w:bottom w:val="single" w:sz="4" w:space="0" w:color="auto"/>
                    <w:right w:val="single" w:sz="4" w:space="0" w:color="auto"/>
                  </w:tcBorders>
                  <w:shd w:val="clear" w:color="auto" w:fill="FFFFFF" w:themeFill="background1"/>
                  <w:noWrap/>
                  <w:vAlign w:val="bottom"/>
                  <w:hideMark/>
                </w:tcPr>
                <w:p w14:paraId="62F45CE4" w14:textId="77777777" w:rsidR="00636AAF" w:rsidRPr="00E2341E" w:rsidRDefault="00636AAF" w:rsidP="00636AAF">
                  <w:pPr>
                    <w:spacing w:after="0" w:line="240" w:lineRule="auto"/>
                    <w:rPr>
                      <w:rFonts w:eastAsia="Times New Roman"/>
                      <w:color w:val="000000"/>
                      <w:lang w:val="es-HN" w:eastAsia="es-HN"/>
                    </w:rPr>
                  </w:pPr>
                  <w:r w:rsidRPr="00E2341E">
                    <w:rPr>
                      <w:rFonts w:eastAsia="Times New Roman"/>
                      <w:color w:val="000000"/>
                      <w:lang w:val="es-HN" w:eastAsia="es-HN"/>
                    </w:rPr>
                    <w:t>Colon</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539C7CBB"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HN" w:eastAsia="es-HN"/>
                    </w:rPr>
                    <w:t>2</w:t>
                  </w:r>
                </w:p>
              </w:tc>
            </w:tr>
            <w:tr w:rsidR="00636AAF" w:rsidRPr="00E2341E" w14:paraId="2F77EB40" w14:textId="77777777" w:rsidTr="005B7891">
              <w:trPr>
                <w:trHeight w:val="288"/>
                <w:jc w:val="center"/>
              </w:trPr>
              <w:tc>
                <w:tcPr>
                  <w:tcW w:w="4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B4DA88"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MX" w:eastAsia="es-HN"/>
                    </w:rPr>
                    <w:t>3</w:t>
                  </w:r>
                </w:p>
              </w:tc>
              <w:tc>
                <w:tcPr>
                  <w:tcW w:w="1886" w:type="dxa"/>
                  <w:tcBorders>
                    <w:top w:val="nil"/>
                    <w:left w:val="nil"/>
                    <w:bottom w:val="single" w:sz="4" w:space="0" w:color="auto"/>
                    <w:right w:val="single" w:sz="4" w:space="0" w:color="auto"/>
                  </w:tcBorders>
                  <w:shd w:val="clear" w:color="auto" w:fill="FFFFFF" w:themeFill="background1"/>
                  <w:noWrap/>
                  <w:vAlign w:val="bottom"/>
                  <w:hideMark/>
                </w:tcPr>
                <w:p w14:paraId="24307796" w14:textId="77777777" w:rsidR="00636AAF" w:rsidRPr="00E2341E" w:rsidRDefault="00636AAF" w:rsidP="00636AAF">
                  <w:pPr>
                    <w:spacing w:after="0" w:line="240" w:lineRule="auto"/>
                    <w:rPr>
                      <w:rFonts w:eastAsia="Times New Roman"/>
                      <w:color w:val="000000"/>
                      <w:lang w:val="es-HN" w:eastAsia="es-HN"/>
                    </w:rPr>
                  </w:pPr>
                  <w:r w:rsidRPr="00E2341E">
                    <w:rPr>
                      <w:rFonts w:eastAsia="Times New Roman"/>
                      <w:color w:val="000000"/>
                      <w:lang w:val="es-HN" w:eastAsia="es-HN"/>
                    </w:rPr>
                    <w:t>Comayagua</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726889B5"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HN" w:eastAsia="es-HN"/>
                    </w:rPr>
                    <w:t>1</w:t>
                  </w:r>
                </w:p>
              </w:tc>
            </w:tr>
            <w:tr w:rsidR="00636AAF" w:rsidRPr="00E2341E" w14:paraId="5F87C8EA" w14:textId="77777777" w:rsidTr="005B7891">
              <w:trPr>
                <w:trHeight w:val="288"/>
                <w:jc w:val="center"/>
              </w:trPr>
              <w:tc>
                <w:tcPr>
                  <w:tcW w:w="4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88D1E4"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MX" w:eastAsia="es-HN"/>
                    </w:rPr>
                    <w:t>4</w:t>
                  </w:r>
                </w:p>
              </w:tc>
              <w:tc>
                <w:tcPr>
                  <w:tcW w:w="1886" w:type="dxa"/>
                  <w:tcBorders>
                    <w:top w:val="nil"/>
                    <w:left w:val="nil"/>
                    <w:bottom w:val="single" w:sz="4" w:space="0" w:color="auto"/>
                    <w:right w:val="single" w:sz="4" w:space="0" w:color="auto"/>
                  </w:tcBorders>
                  <w:shd w:val="clear" w:color="auto" w:fill="FFFFFF" w:themeFill="background1"/>
                  <w:noWrap/>
                  <w:vAlign w:val="bottom"/>
                  <w:hideMark/>
                </w:tcPr>
                <w:p w14:paraId="69E8D0EC" w14:textId="77777777" w:rsidR="00636AAF" w:rsidRPr="00E2341E" w:rsidRDefault="00636AAF" w:rsidP="00636AAF">
                  <w:pPr>
                    <w:spacing w:after="0" w:line="240" w:lineRule="auto"/>
                    <w:rPr>
                      <w:rFonts w:eastAsia="Times New Roman"/>
                      <w:color w:val="000000"/>
                      <w:lang w:val="es-HN" w:eastAsia="es-HN"/>
                    </w:rPr>
                  </w:pPr>
                  <w:r w:rsidRPr="00E2341E">
                    <w:rPr>
                      <w:rFonts w:eastAsia="Times New Roman"/>
                      <w:color w:val="000000"/>
                      <w:lang w:val="es-HN" w:eastAsia="es-HN"/>
                    </w:rPr>
                    <w:t>Cortes</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23A3D74F"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HN" w:eastAsia="es-HN"/>
                    </w:rPr>
                    <w:t>8</w:t>
                  </w:r>
                </w:p>
              </w:tc>
            </w:tr>
            <w:tr w:rsidR="00636AAF" w:rsidRPr="00E2341E" w14:paraId="7F5E4E2F" w14:textId="77777777" w:rsidTr="005B7891">
              <w:trPr>
                <w:trHeight w:val="288"/>
                <w:jc w:val="center"/>
              </w:trPr>
              <w:tc>
                <w:tcPr>
                  <w:tcW w:w="4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33A354"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MX" w:eastAsia="es-HN"/>
                    </w:rPr>
                    <w:t>5</w:t>
                  </w:r>
                </w:p>
              </w:tc>
              <w:tc>
                <w:tcPr>
                  <w:tcW w:w="1886" w:type="dxa"/>
                  <w:tcBorders>
                    <w:top w:val="nil"/>
                    <w:left w:val="nil"/>
                    <w:bottom w:val="single" w:sz="4" w:space="0" w:color="auto"/>
                    <w:right w:val="single" w:sz="4" w:space="0" w:color="auto"/>
                  </w:tcBorders>
                  <w:shd w:val="clear" w:color="auto" w:fill="FFFFFF" w:themeFill="background1"/>
                  <w:noWrap/>
                  <w:vAlign w:val="bottom"/>
                  <w:hideMark/>
                </w:tcPr>
                <w:p w14:paraId="130DC40E" w14:textId="77777777" w:rsidR="00636AAF" w:rsidRPr="00E2341E" w:rsidRDefault="00636AAF" w:rsidP="00636AAF">
                  <w:pPr>
                    <w:spacing w:after="0" w:line="240" w:lineRule="auto"/>
                    <w:rPr>
                      <w:rFonts w:eastAsia="Times New Roman"/>
                      <w:color w:val="000000"/>
                      <w:lang w:val="es-HN" w:eastAsia="es-HN"/>
                    </w:rPr>
                  </w:pPr>
                  <w:r w:rsidRPr="00E2341E">
                    <w:rPr>
                      <w:rFonts w:eastAsia="Times New Roman"/>
                      <w:color w:val="000000"/>
                      <w:lang w:val="es-HN" w:eastAsia="es-HN"/>
                    </w:rPr>
                    <w:t>El Paraíso</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12270E5A"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HN" w:eastAsia="es-HN"/>
                    </w:rPr>
                    <w:t>2</w:t>
                  </w:r>
                </w:p>
              </w:tc>
            </w:tr>
            <w:tr w:rsidR="00636AAF" w:rsidRPr="00E2341E" w14:paraId="3987BAFE" w14:textId="77777777" w:rsidTr="005B7891">
              <w:trPr>
                <w:trHeight w:val="288"/>
                <w:jc w:val="center"/>
              </w:trPr>
              <w:tc>
                <w:tcPr>
                  <w:tcW w:w="4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EA69D1"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MX" w:eastAsia="es-HN"/>
                    </w:rPr>
                    <w:t>6</w:t>
                  </w:r>
                </w:p>
              </w:tc>
              <w:tc>
                <w:tcPr>
                  <w:tcW w:w="1886" w:type="dxa"/>
                  <w:tcBorders>
                    <w:top w:val="nil"/>
                    <w:left w:val="nil"/>
                    <w:bottom w:val="single" w:sz="4" w:space="0" w:color="auto"/>
                    <w:right w:val="single" w:sz="4" w:space="0" w:color="auto"/>
                  </w:tcBorders>
                  <w:shd w:val="clear" w:color="auto" w:fill="FFFFFF" w:themeFill="background1"/>
                  <w:noWrap/>
                  <w:vAlign w:val="bottom"/>
                  <w:hideMark/>
                </w:tcPr>
                <w:p w14:paraId="3EEA63CC" w14:textId="77777777" w:rsidR="00636AAF" w:rsidRPr="00E2341E" w:rsidRDefault="00636AAF" w:rsidP="00636AAF">
                  <w:pPr>
                    <w:spacing w:after="0" w:line="240" w:lineRule="auto"/>
                    <w:rPr>
                      <w:rFonts w:eastAsia="Times New Roman"/>
                      <w:color w:val="000000"/>
                      <w:lang w:val="es-HN" w:eastAsia="es-HN"/>
                    </w:rPr>
                  </w:pPr>
                  <w:r w:rsidRPr="00E2341E">
                    <w:rPr>
                      <w:rFonts w:eastAsia="Times New Roman"/>
                      <w:color w:val="000000"/>
                      <w:lang w:val="es-HN" w:eastAsia="es-HN"/>
                    </w:rPr>
                    <w:t>Francisco Morazán</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41036007"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HN" w:eastAsia="es-HN"/>
                    </w:rPr>
                    <w:t>10</w:t>
                  </w:r>
                </w:p>
              </w:tc>
            </w:tr>
            <w:tr w:rsidR="00636AAF" w:rsidRPr="00E2341E" w14:paraId="76BED29E" w14:textId="77777777" w:rsidTr="005B7891">
              <w:trPr>
                <w:trHeight w:val="288"/>
                <w:jc w:val="center"/>
              </w:trPr>
              <w:tc>
                <w:tcPr>
                  <w:tcW w:w="4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1D82EF"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MX" w:eastAsia="es-HN"/>
                    </w:rPr>
                    <w:t>7</w:t>
                  </w:r>
                </w:p>
              </w:tc>
              <w:tc>
                <w:tcPr>
                  <w:tcW w:w="1886" w:type="dxa"/>
                  <w:tcBorders>
                    <w:top w:val="nil"/>
                    <w:left w:val="nil"/>
                    <w:bottom w:val="single" w:sz="4" w:space="0" w:color="auto"/>
                    <w:right w:val="single" w:sz="4" w:space="0" w:color="auto"/>
                  </w:tcBorders>
                  <w:shd w:val="clear" w:color="auto" w:fill="FFFFFF" w:themeFill="background1"/>
                  <w:noWrap/>
                  <w:vAlign w:val="bottom"/>
                  <w:hideMark/>
                </w:tcPr>
                <w:p w14:paraId="3234CA71" w14:textId="77777777" w:rsidR="00636AAF" w:rsidRPr="00E2341E" w:rsidRDefault="00636AAF" w:rsidP="00636AAF">
                  <w:pPr>
                    <w:spacing w:after="0" w:line="240" w:lineRule="auto"/>
                    <w:rPr>
                      <w:rFonts w:eastAsia="Times New Roman"/>
                      <w:color w:val="000000"/>
                      <w:lang w:val="es-HN" w:eastAsia="es-HN"/>
                    </w:rPr>
                  </w:pPr>
                  <w:r w:rsidRPr="00E2341E">
                    <w:rPr>
                      <w:rFonts w:eastAsia="Times New Roman"/>
                      <w:color w:val="000000"/>
                      <w:lang w:val="es-HN" w:eastAsia="es-HN"/>
                    </w:rPr>
                    <w:t>Intibucá</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2E470CB2"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HN" w:eastAsia="es-HN"/>
                    </w:rPr>
                    <w:t>5</w:t>
                  </w:r>
                </w:p>
              </w:tc>
            </w:tr>
            <w:tr w:rsidR="00636AAF" w:rsidRPr="00E2341E" w14:paraId="67479A91" w14:textId="77777777" w:rsidTr="005B7891">
              <w:trPr>
                <w:trHeight w:val="288"/>
                <w:jc w:val="center"/>
              </w:trPr>
              <w:tc>
                <w:tcPr>
                  <w:tcW w:w="4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A2DBF5"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MX" w:eastAsia="es-HN"/>
                    </w:rPr>
                    <w:t>8</w:t>
                  </w:r>
                </w:p>
              </w:tc>
              <w:tc>
                <w:tcPr>
                  <w:tcW w:w="1886" w:type="dxa"/>
                  <w:tcBorders>
                    <w:top w:val="nil"/>
                    <w:left w:val="nil"/>
                    <w:bottom w:val="single" w:sz="4" w:space="0" w:color="auto"/>
                    <w:right w:val="single" w:sz="4" w:space="0" w:color="auto"/>
                  </w:tcBorders>
                  <w:shd w:val="clear" w:color="auto" w:fill="FFFFFF" w:themeFill="background1"/>
                  <w:noWrap/>
                  <w:vAlign w:val="bottom"/>
                  <w:hideMark/>
                </w:tcPr>
                <w:p w14:paraId="2FDCF07D" w14:textId="77777777" w:rsidR="00636AAF" w:rsidRPr="00E2341E" w:rsidRDefault="00636AAF" w:rsidP="00636AAF">
                  <w:pPr>
                    <w:spacing w:after="0" w:line="240" w:lineRule="auto"/>
                    <w:rPr>
                      <w:rFonts w:eastAsia="Times New Roman"/>
                      <w:color w:val="000000"/>
                      <w:lang w:val="es-HN" w:eastAsia="es-HN"/>
                    </w:rPr>
                  </w:pPr>
                  <w:r w:rsidRPr="00E2341E">
                    <w:rPr>
                      <w:rFonts w:eastAsia="Times New Roman"/>
                      <w:color w:val="000000"/>
                      <w:lang w:val="es-HN" w:eastAsia="es-HN"/>
                    </w:rPr>
                    <w:t>La paz</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4A02C4E0"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HN" w:eastAsia="es-HN"/>
                    </w:rPr>
                    <w:t>5</w:t>
                  </w:r>
                </w:p>
              </w:tc>
            </w:tr>
            <w:tr w:rsidR="00636AAF" w:rsidRPr="00E2341E" w14:paraId="524842DF" w14:textId="77777777" w:rsidTr="005B7891">
              <w:trPr>
                <w:trHeight w:val="288"/>
                <w:jc w:val="center"/>
              </w:trPr>
              <w:tc>
                <w:tcPr>
                  <w:tcW w:w="4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019AAC"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MX" w:eastAsia="es-HN"/>
                    </w:rPr>
                    <w:t>9</w:t>
                  </w:r>
                </w:p>
              </w:tc>
              <w:tc>
                <w:tcPr>
                  <w:tcW w:w="1886" w:type="dxa"/>
                  <w:tcBorders>
                    <w:top w:val="nil"/>
                    <w:left w:val="nil"/>
                    <w:bottom w:val="single" w:sz="4" w:space="0" w:color="auto"/>
                    <w:right w:val="single" w:sz="4" w:space="0" w:color="auto"/>
                  </w:tcBorders>
                  <w:shd w:val="clear" w:color="auto" w:fill="FFFFFF" w:themeFill="background1"/>
                  <w:noWrap/>
                  <w:vAlign w:val="bottom"/>
                  <w:hideMark/>
                </w:tcPr>
                <w:p w14:paraId="759784D5" w14:textId="77777777" w:rsidR="00636AAF" w:rsidRPr="00E2341E" w:rsidRDefault="00636AAF" w:rsidP="00636AAF">
                  <w:pPr>
                    <w:spacing w:after="0" w:line="240" w:lineRule="auto"/>
                    <w:rPr>
                      <w:rFonts w:eastAsia="Times New Roman"/>
                      <w:color w:val="000000"/>
                      <w:lang w:val="es-HN" w:eastAsia="es-HN"/>
                    </w:rPr>
                  </w:pPr>
                  <w:r w:rsidRPr="00E2341E">
                    <w:rPr>
                      <w:rFonts w:eastAsia="Times New Roman"/>
                      <w:color w:val="000000"/>
                      <w:lang w:val="es-HN" w:eastAsia="es-HN"/>
                    </w:rPr>
                    <w:t>Lempira</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50CFE31A"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HN" w:eastAsia="es-HN"/>
                    </w:rPr>
                    <w:t>2</w:t>
                  </w:r>
                </w:p>
              </w:tc>
            </w:tr>
            <w:tr w:rsidR="00636AAF" w:rsidRPr="00E2341E" w14:paraId="7A4D5549" w14:textId="77777777" w:rsidTr="005B7891">
              <w:trPr>
                <w:trHeight w:val="288"/>
                <w:jc w:val="center"/>
              </w:trPr>
              <w:tc>
                <w:tcPr>
                  <w:tcW w:w="4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3A4A77"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MX" w:eastAsia="es-HN"/>
                    </w:rPr>
                    <w:t>10</w:t>
                  </w:r>
                </w:p>
              </w:tc>
              <w:tc>
                <w:tcPr>
                  <w:tcW w:w="1886" w:type="dxa"/>
                  <w:tcBorders>
                    <w:top w:val="nil"/>
                    <w:left w:val="nil"/>
                    <w:bottom w:val="single" w:sz="4" w:space="0" w:color="auto"/>
                    <w:right w:val="single" w:sz="4" w:space="0" w:color="auto"/>
                  </w:tcBorders>
                  <w:shd w:val="clear" w:color="auto" w:fill="FFFFFF" w:themeFill="background1"/>
                  <w:noWrap/>
                  <w:vAlign w:val="bottom"/>
                  <w:hideMark/>
                </w:tcPr>
                <w:p w14:paraId="0C478ED3" w14:textId="77777777" w:rsidR="00636AAF" w:rsidRPr="00E2341E" w:rsidRDefault="00636AAF" w:rsidP="00636AAF">
                  <w:pPr>
                    <w:spacing w:after="0" w:line="240" w:lineRule="auto"/>
                    <w:rPr>
                      <w:rFonts w:eastAsia="Times New Roman"/>
                      <w:color w:val="000000"/>
                      <w:lang w:val="es-HN" w:eastAsia="es-HN"/>
                    </w:rPr>
                  </w:pPr>
                  <w:r w:rsidRPr="00E2341E">
                    <w:rPr>
                      <w:rFonts w:eastAsia="Times New Roman"/>
                      <w:color w:val="000000"/>
                      <w:lang w:val="es-HN" w:eastAsia="es-HN"/>
                    </w:rPr>
                    <w:t>Ocotepeque</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303EF518"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HN" w:eastAsia="es-HN"/>
                    </w:rPr>
                    <w:t>1</w:t>
                  </w:r>
                </w:p>
              </w:tc>
            </w:tr>
            <w:tr w:rsidR="00636AAF" w:rsidRPr="00E2341E" w14:paraId="2B272227" w14:textId="77777777" w:rsidTr="005B7891">
              <w:trPr>
                <w:trHeight w:val="288"/>
                <w:jc w:val="center"/>
              </w:trPr>
              <w:tc>
                <w:tcPr>
                  <w:tcW w:w="4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CDBADF"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MX" w:eastAsia="es-HN"/>
                    </w:rPr>
                    <w:t>11</w:t>
                  </w:r>
                </w:p>
              </w:tc>
              <w:tc>
                <w:tcPr>
                  <w:tcW w:w="1886" w:type="dxa"/>
                  <w:tcBorders>
                    <w:top w:val="nil"/>
                    <w:left w:val="nil"/>
                    <w:bottom w:val="single" w:sz="4" w:space="0" w:color="auto"/>
                    <w:right w:val="single" w:sz="4" w:space="0" w:color="auto"/>
                  </w:tcBorders>
                  <w:shd w:val="clear" w:color="auto" w:fill="FFFFFF" w:themeFill="background1"/>
                  <w:noWrap/>
                  <w:vAlign w:val="bottom"/>
                  <w:hideMark/>
                </w:tcPr>
                <w:p w14:paraId="0686BF7A" w14:textId="77777777" w:rsidR="00636AAF" w:rsidRPr="00E2341E" w:rsidRDefault="00636AAF" w:rsidP="00636AAF">
                  <w:pPr>
                    <w:spacing w:after="0" w:line="240" w:lineRule="auto"/>
                    <w:rPr>
                      <w:rFonts w:eastAsia="Times New Roman"/>
                      <w:color w:val="000000"/>
                      <w:lang w:val="es-HN" w:eastAsia="es-HN"/>
                    </w:rPr>
                  </w:pPr>
                  <w:r w:rsidRPr="00E2341E">
                    <w:rPr>
                      <w:rFonts w:eastAsia="Times New Roman"/>
                      <w:color w:val="000000"/>
                      <w:lang w:val="es-HN" w:eastAsia="es-HN"/>
                    </w:rPr>
                    <w:t>Olancho</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7A6C6337"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HN" w:eastAsia="es-HN"/>
                    </w:rPr>
                    <w:t>2</w:t>
                  </w:r>
                </w:p>
              </w:tc>
            </w:tr>
            <w:tr w:rsidR="00636AAF" w:rsidRPr="00E2341E" w14:paraId="36D3438C" w14:textId="77777777" w:rsidTr="005B7891">
              <w:trPr>
                <w:trHeight w:val="288"/>
                <w:jc w:val="center"/>
              </w:trPr>
              <w:tc>
                <w:tcPr>
                  <w:tcW w:w="4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55FEAC"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MX" w:eastAsia="es-HN"/>
                    </w:rPr>
                    <w:t>12</w:t>
                  </w:r>
                </w:p>
              </w:tc>
              <w:tc>
                <w:tcPr>
                  <w:tcW w:w="1886" w:type="dxa"/>
                  <w:tcBorders>
                    <w:top w:val="nil"/>
                    <w:left w:val="nil"/>
                    <w:bottom w:val="single" w:sz="4" w:space="0" w:color="auto"/>
                    <w:right w:val="single" w:sz="4" w:space="0" w:color="auto"/>
                  </w:tcBorders>
                  <w:shd w:val="clear" w:color="auto" w:fill="FFFFFF" w:themeFill="background1"/>
                  <w:noWrap/>
                  <w:vAlign w:val="bottom"/>
                  <w:hideMark/>
                </w:tcPr>
                <w:p w14:paraId="5917D16B" w14:textId="77777777" w:rsidR="00636AAF" w:rsidRPr="00E2341E" w:rsidRDefault="00636AAF" w:rsidP="00636AAF">
                  <w:pPr>
                    <w:spacing w:after="0" w:line="240" w:lineRule="auto"/>
                    <w:rPr>
                      <w:rFonts w:eastAsia="Times New Roman"/>
                      <w:color w:val="000000"/>
                      <w:lang w:val="es-HN" w:eastAsia="es-HN"/>
                    </w:rPr>
                  </w:pPr>
                  <w:r w:rsidRPr="00E2341E">
                    <w:rPr>
                      <w:rFonts w:eastAsia="Times New Roman"/>
                      <w:color w:val="000000"/>
                      <w:lang w:val="es-HN" w:eastAsia="es-HN"/>
                    </w:rPr>
                    <w:t>Santa barbara</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01C9D3E9"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HN" w:eastAsia="es-HN"/>
                    </w:rPr>
                    <w:t>3</w:t>
                  </w:r>
                </w:p>
              </w:tc>
            </w:tr>
            <w:tr w:rsidR="00636AAF" w:rsidRPr="00E2341E" w14:paraId="323E87D8" w14:textId="77777777" w:rsidTr="005B7891">
              <w:trPr>
                <w:trHeight w:val="288"/>
                <w:jc w:val="center"/>
              </w:trPr>
              <w:tc>
                <w:tcPr>
                  <w:tcW w:w="4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D32AA6"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MX" w:eastAsia="es-HN"/>
                    </w:rPr>
                    <w:t>13</w:t>
                  </w:r>
                </w:p>
              </w:tc>
              <w:tc>
                <w:tcPr>
                  <w:tcW w:w="1886" w:type="dxa"/>
                  <w:tcBorders>
                    <w:top w:val="nil"/>
                    <w:left w:val="nil"/>
                    <w:bottom w:val="single" w:sz="4" w:space="0" w:color="auto"/>
                    <w:right w:val="single" w:sz="4" w:space="0" w:color="auto"/>
                  </w:tcBorders>
                  <w:shd w:val="clear" w:color="auto" w:fill="FFFFFF" w:themeFill="background1"/>
                  <w:noWrap/>
                  <w:vAlign w:val="bottom"/>
                  <w:hideMark/>
                </w:tcPr>
                <w:p w14:paraId="7D181C82" w14:textId="77777777" w:rsidR="00636AAF" w:rsidRPr="00E2341E" w:rsidRDefault="00636AAF" w:rsidP="00636AAF">
                  <w:pPr>
                    <w:spacing w:after="0" w:line="240" w:lineRule="auto"/>
                    <w:rPr>
                      <w:rFonts w:eastAsia="Times New Roman"/>
                      <w:color w:val="000000"/>
                      <w:lang w:val="es-HN" w:eastAsia="es-HN"/>
                    </w:rPr>
                  </w:pPr>
                  <w:r w:rsidRPr="00E2341E">
                    <w:rPr>
                      <w:rFonts w:eastAsia="Times New Roman"/>
                      <w:color w:val="000000"/>
                      <w:lang w:val="es-HN" w:eastAsia="es-HN"/>
                    </w:rPr>
                    <w:t>Yoro</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210AB13F" w14:textId="77777777" w:rsidR="00636AAF" w:rsidRPr="00E2341E" w:rsidRDefault="00636AAF" w:rsidP="00636AAF">
                  <w:pPr>
                    <w:spacing w:after="0" w:line="240" w:lineRule="auto"/>
                    <w:jc w:val="center"/>
                    <w:rPr>
                      <w:rFonts w:eastAsia="Times New Roman"/>
                      <w:color w:val="000000"/>
                      <w:lang w:val="es-HN" w:eastAsia="es-HN"/>
                    </w:rPr>
                  </w:pPr>
                  <w:r w:rsidRPr="00E2341E">
                    <w:rPr>
                      <w:rFonts w:eastAsia="Times New Roman"/>
                      <w:color w:val="000000"/>
                      <w:lang w:val="es-HN" w:eastAsia="es-HN"/>
                    </w:rPr>
                    <w:t>1</w:t>
                  </w:r>
                </w:p>
              </w:tc>
            </w:tr>
            <w:tr w:rsidR="00636AAF" w:rsidRPr="00E2341E" w14:paraId="430B173F" w14:textId="77777777" w:rsidTr="005B7891">
              <w:trPr>
                <w:trHeight w:val="288"/>
                <w:jc w:val="center"/>
              </w:trPr>
              <w:tc>
                <w:tcPr>
                  <w:tcW w:w="236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EE27A9" w14:textId="77777777" w:rsidR="00636AAF" w:rsidRPr="00E2341E" w:rsidRDefault="00636AAF" w:rsidP="00636AAF">
                  <w:pPr>
                    <w:spacing w:after="0" w:line="240" w:lineRule="auto"/>
                    <w:jc w:val="center"/>
                    <w:rPr>
                      <w:rFonts w:eastAsia="Times New Roman"/>
                      <w:b/>
                      <w:bCs/>
                      <w:color w:val="000000"/>
                      <w:lang w:val="es-HN" w:eastAsia="es-HN"/>
                    </w:rPr>
                  </w:pPr>
                  <w:r w:rsidRPr="00E2341E">
                    <w:rPr>
                      <w:rFonts w:eastAsia="Times New Roman"/>
                      <w:b/>
                      <w:bCs/>
                      <w:color w:val="000000"/>
                      <w:lang w:val="es-HN" w:eastAsia="es-HN"/>
                    </w:rPr>
                    <w:t>Total</w:t>
                  </w:r>
                </w:p>
              </w:tc>
              <w:tc>
                <w:tcPr>
                  <w:tcW w:w="1361" w:type="dxa"/>
                  <w:tcBorders>
                    <w:top w:val="nil"/>
                    <w:left w:val="nil"/>
                    <w:bottom w:val="single" w:sz="4" w:space="0" w:color="auto"/>
                    <w:right w:val="single" w:sz="4" w:space="0" w:color="auto"/>
                  </w:tcBorders>
                  <w:shd w:val="clear" w:color="auto" w:fill="FFFFFF" w:themeFill="background1"/>
                  <w:noWrap/>
                  <w:vAlign w:val="bottom"/>
                  <w:hideMark/>
                </w:tcPr>
                <w:p w14:paraId="02744F19" w14:textId="77777777" w:rsidR="00636AAF" w:rsidRPr="00E2341E" w:rsidRDefault="00636AAF" w:rsidP="00636AAF">
                  <w:pPr>
                    <w:spacing w:after="0" w:line="240" w:lineRule="auto"/>
                    <w:jc w:val="center"/>
                    <w:rPr>
                      <w:rFonts w:eastAsia="Times New Roman"/>
                      <w:b/>
                      <w:bCs/>
                      <w:color w:val="000000"/>
                      <w:lang w:val="es-HN" w:eastAsia="es-HN"/>
                    </w:rPr>
                  </w:pPr>
                  <w:r w:rsidRPr="00E2341E">
                    <w:rPr>
                      <w:rFonts w:eastAsia="Times New Roman"/>
                      <w:b/>
                      <w:bCs/>
                      <w:color w:val="000000"/>
                      <w:lang w:val="es-MX" w:eastAsia="es-HN"/>
                    </w:rPr>
                    <w:t>47</w:t>
                  </w:r>
                </w:p>
              </w:tc>
            </w:tr>
          </w:tbl>
          <w:p w14:paraId="52D7AE7B" w14:textId="77777777" w:rsidR="00620134" w:rsidRDefault="00620134" w:rsidP="00AE1D5C">
            <w:pPr>
              <w:spacing w:after="0" w:line="240" w:lineRule="auto"/>
              <w:contextualSpacing/>
              <w:rPr>
                <w:rFonts w:cs="Arial"/>
              </w:rPr>
            </w:pPr>
          </w:p>
          <w:tbl>
            <w:tblPr>
              <w:tblW w:w="3885" w:type="dxa"/>
              <w:jc w:val="center"/>
              <w:shd w:val="clear" w:color="auto" w:fill="FFFFFF" w:themeFill="background1"/>
              <w:tblCellMar>
                <w:left w:w="70" w:type="dxa"/>
                <w:right w:w="70" w:type="dxa"/>
              </w:tblCellMar>
              <w:tblLook w:val="04A0" w:firstRow="1" w:lastRow="0" w:firstColumn="1" w:lastColumn="0" w:noHBand="0" w:noVBand="1"/>
            </w:tblPr>
            <w:tblGrid>
              <w:gridCol w:w="470"/>
              <w:gridCol w:w="2135"/>
              <w:gridCol w:w="8"/>
              <w:gridCol w:w="1264"/>
              <w:gridCol w:w="8"/>
            </w:tblGrid>
            <w:tr w:rsidR="00636AAF" w:rsidRPr="0085440C" w14:paraId="037C6731" w14:textId="77777777" w:rsidTr="004C6498">
              <w:trPr>
                <w:gridAfter w:val="1"/>
                <w:wAfter w:w="8" w:type="dxa"/>
                <w:trHeight w:val="288"/>
                <w:jc w:val="center"/>
              </w:trPr>
              <w:tc>
                <w:tcPr>
                  <w:tcW w:w="47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1A59BBE" w14:textId="77777777" w:rsidR="00636AAF" w:rsidRPr="0085440C" w:rsidRDefault="00636AAF" w:rsidP="005B7891">
                  <w:pPr>
                    <w:spacing w:after="0" w:line="240" w:lineRule="auto"/>
                    <w:jc w:val="center"/>
                    <w:rPr>
                      <w:rFonts w:eastAsia="Times New Roman"/>
                      <w:b/>
                      <w:bCs/>
                      <w:color w:val="000000"/>
                      <w:lang w:val="es-HN" w:eastAsia="es-HN"/>
                    </w:rPr>
                  </w:pPr>
                  <w:r w:rsidRPr="0085440C">
                    <w:rPr>
                      <w:rFonts w:eastAsia="Times New Roman"/>
                      <w:b/>
                      <w:bCs/>
                      <w:color w:val="000000"/>
                      <w:lang w:val="es-HN" w:eastAsia="es-HN"/>
                    </w:rPr>
                    <w:t>No.</w:t>
                  </w:r>
                </w:p>
              </w:tc>
              <w:tc>
                <w:tcPr>
                  <w:tcW w:w="2135"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39549919" w14:textId="77777777" w:rsidR="00636AAF" w:rsidRPr="0085440C" w:rsidRDefault="00636AAF" w:rsidP="005B7891">
                  <w:pPr>
                    <w:spacing w:after="0" w:line="240" w:lineRule="auto"/>
                    <w:jc w:val="center"/>
                    <w:rPr>
                      <w:rFonts w:eastAsia="Times New Roman"/>
                      <w:b/>
                      <w:bCs/>
                      <w:color w:val="000000"/>
                      <w:lang w:val="es-HN" w:eastAsia="es-HN"/>
                    </w:rPr>
                  </w:pPr>
                  <w:r w:rsidRPr="0085440C">
                    <w:rPr>
                      <w:rFonts w:eastAsia="Times New Roman"/>
                      <w:b/>
                      <w:bCs/>
                      <w:color w:val="000000"/>
                      <w:lang w:val="es-HN" w:eastAsia="es-HN"/>
                    </w:rPr>
                    <w:t>Municipio</w:t>
                  </w:r>
                </w:p>
              </w:tc>
              <w:tc>
                <w:tcPr>
                  <w:tcW w:w="1272"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7D821C16" w14:textId="77777777" w:rsidR="00636AAF" w:rsidRPr="0085440C" w:rsidRDefault="00636AAF" w:rsidP="005B7891">
                  <w:pPr>
                    <w:spacing w:after="0" w:line="240" w:lineRule="auto"/>
                    <w:jc w:val="center"/>
                    <w:rPr>
                      <w:rFonts w:eastAsia="Times New Roman"/>
                      <w:b/>
                      <w:bCs/>
                      <w:color w:val="000000"/>
                      <w:lang w:val="es-HN" w:eastAsia="es-HN"/>
                    </w:rPr>
                  </w:pPr>
                  <w:r w:rsidRPr="0085440C">
                    <w:rPr>
                      <w:rFonts w:eastAsia="Times New Roman"/>
                      <w:b/>
                      <w:bCs/>
                      <w:color w:val="000000"/>
                      <w:lang w:val="es-HN" w:eastAsia="es-HN"/>
                    </w:rPr>
                    <w:t>Cantidad de Viviendas</w:t>
                  </w:r>
                </w:p>
              </w:tc>
            </w:tr>
            <w:tr w:rsidR="00636AAF" w:rsidRPr="0085440C" w14:paraId="7BEF94C1" w14:textId="77777777" w:rsidTr="005B7891">
              <w:trPr>
                <w:gridAfter w:val="1"/>
                <w:wAfter w:w="8" w:type="dxa"/>
                <w:trHeight w:val="288"/>
                <w:jc w:val="center"/>
              </w:trPr>
              <w:tc>
                <w:tcPr>
                  <w:tcW w:w="4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8F6531" w14:textId="77777777" w:rsidR="00636AAF" w:rsidRPr="0085440C" w:rsidRDefault="00636AAF" w:rsidP="00636AAF">
                  <w:pPr>
                    <w:spacing w:after="0" w:line="240" w:lineRule="auto"/>
                    <w:jc w:val="center"/>
                    <w:rPr>
                      <w:rFonts w:eastAsia="Times New Roman"/>
                      <w:color w:val="000000"/>
                      <w:lang w:val="es-HN" w:eastAsia="es-HN"/>
                    </w:rPr>
                  </w:pPr>
                  <w:r w:rsidRPr="0085440C">
                    <w:rPr>
                      <w:rFonts w:eastAsia="Times New Roman"/>
                      <w:color w:val="000000"/>
                      <w:lang w:val="es-MX" w:eastAsia="es-HN"/>
                    </w:rPr>
                    <w:t>1</w:t>
                  </w:r>
                </w:p>
              </w:tc>
              <w:tc>
                <w:tcPr>
                  <w:tcW w:w="2135" w:type="dxa"/>
                  <w:tcBorders>
                    <w:top w:val="nil"/>
                    <w:left w:val="nil"/>
                    <w:bottom w:val="single" w:sz="4" w:space="0" w:color="auto"/>
                    <w:right w:val="single" w:sz="4" w:space="0" w:color="auto"/>
                  </w:tcBorders>
                  <w:shd w:val="clear" w:color="auto" w:fill="FFFFFF" w:themeFill="background1"/>
                  <w:noWrap/>
                  <w:vAlign w:val="bottom"/>
                  <w:hideMark/>
                </w:tcPr>
                <w:p w14:paraId="5629F0F3" w14:textId="77777777" w:rsidR="00636AAF" w:rsidRPr="0085440C" w:rsidRDefault="00636AAF" w:rsidP="00636AAF">
                  <w:pPr>
                    <w:spacing w:after="0" w:line="240" w:lineRule="auto"/>
                    <w:rPr>
                      <w:rFonts w:eastAsia="Times New Roman"/>
                      <w:color w:val="000000"/>
                      <w:lang w:val="es-HN" w:eastAsia="es-HN"/>
                    </w:rPr>
                  </w:pPr>
                  <w:r w:rsidRPr="0085440C">
                    <w:rPr>
                      <w:rFonts w:eastAsia="Times New Roman"/>
                      <w:color w:val="000000"/>
                      <w:lang w:val="es-HN" w:eastAsia="es-HN"/>
                    </w:rPr>
                    <w:t>Brus Laguna</w:t>
                  </w:r>
                </w:p>
              </w:tc>
              <w:tc>
                <w:tcPr>
                  <w:tcW w:w="1272" w:type="dxa"/>
                  <w:gridSpan w:val="2"/>
                  <w:tcBorders>
                    <w:top w:val="nil"/>
                    <w:left w:val="nil"/>
                    <w:bottom w:val="single" w:sz="4" w:space="0" w:color="auto"/>
                    <w:right w:val="single" w:sz="4" w:space="0" w:color="auto"/>
                  </w:tcBorders>
                  <w:shd w:val="clear" w:color="auto" w:fill="FFFFFF" w:themeFill="background1"/>
                  <w:noWrap/>
                  <w:vAlign w:val="bottom"/>
                  <w:hideMark/>
                </w:tcPr>
                <w:p w14:paraId="220D868D" w14:textId="77777777" w:rsidR="00636AAF" w:rsidRPr="0085440C" w:rsidRDefault="00636AAF" w:rsidP="00636AAF">
                  <w:pPr>
                    <w:spacing w:after="0" w:line="240" w:lineRule="auto"/>
                    <w:jc w:val="center"/>
                    <w:rPr>
                      <w:rFonts w:eastAsia="Times New Roman"/>
                      <w:color w:val="000000"/>
                      <w:lang w:val="es-HN" w:eastAsia="es-HN"/>
                    </w:rPr>
                  </w:pPr>
                  <w:r w:rsidRPr="0085440C">
                    <w:rPr>
                      <w:rFonts w:eastAsia="Times New Roman"/>
                      <w:color w:val="000000"/>
                      <w:lang w:val="es-HN" w:eastAsia="es-HN"/>
                    </w:rPr>
                    <w:t>22</w:t>
                  </w:r>
                </w:p>
              </w:tc>
            </w:tr>
            <w:tr w:rsidR="00636AAF" w:rsidRPr="0085440C" w14:paraId="500531A7" w14:textId="77777777" w:rsidTr="005B7891">
              <w:trPr>
                <w:gridAfter w:val="1"/>
                <w:wAfter w:w="8" w:type="dxa"/>
                <w:trHeight w:val="288"/>
                <w:jc w:val="center"/>
              </w:trPr>
              <w:tc>
                <w:tcPr>
                  <w:tcW w:w="4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2A9F88" w14:textId="77777777" w:rsidR="00636AAF" w:rsidRPr="0085440C" w:rsidRDefault="00636AAF" w:rsidP="00636AAF">
                  <w:pPr>
                    <w:spacing w:after="0" w:line="240" w:lineRule="auto"/>
                    <w:jc w:val="center"/>
                    <w:rPr>
                      <w:rFonts w:eastAsia="Times New Roman"/>
                      <w:color w:val="000000"/>
                      <w:lang w:val="es-HN" w:eastAsia="es-HN"/>
                    </w:rPr>
                  </w:pPr>
                  <w:r w:rsidRPr="0085440C">
                    <w:rPr>
                      <w:rFonts w:eastAsia="Times New Roman"/>
                      <w:color w:val="000000"/>
                      <w:lang w:val="es-MX" w:eastAsia="es-HN"/>
                    </w:rPr>
                    <w:t>2</w:t>
                  </w:r>
                </w:p>
              </w:tc>
              <w:tc>
                <w:tcPr>
                  <w:tcW w:w="2135" w:type="dxa"/>
                  <w:tcBorders>
                    <w:top w:val="nil"/>
                    <w:left w:val="nil"/>
                    <w:bottom w:val="single" w:sz="4" w:space="0" w:color="auto"/>
                    <w:right w:val="single" w:sz="4" w:space="0" w:color="auto"/>
                  </w:tcBorders>
                  <w:shd w:val="clear" w:color="auto" w:fill="FFFFFF" w:themeFill="background1"/>
                  <w:noWrap/>
                  <w:vAlign w:val="bottom"/>
                  <w:hideMark/>
                </w:tcPr>
                <w:p w14:paraId="4B370224" w14:textId="77777777" w:rsidR="00636AAF" w:rsidRPr="0085440C" w:rsidRDefault="00636AAF" w:rsidP="00636AAF">
                  <w:pPr>
                    <w:spacing w:after="0" w:line="240" w:lineRule="auto"/>
                    <w:rPr>
                      <w:rFonts w:eastAsia="Times New Roman"/>
                      <w:color w:val="000000"/>
                      <w:lang w:val="es-HN" w:eastAsia="es-HN"/>
                    </w:rPr>
                  </w:pPr>
                  <w:r w:rsidRPr="0085440C">
                    <w:rPr>
                      <w:rFonts w:eastAsia="Times New Roman"/>
                      <w:color w:val="000000"/>
                      <w:lang w:val="es-HN" w:eastAsia="es-HN"/>
                    </w:rPr>
                    <w:t>Ahuas</w:t>
                  </w:r>
                </w:p>
              </w:tc>
              <w:tc>
                <w:tcPr>
                  <w:tcW w:w="1272" w:type="dxa"/>
                  <w:gridSpan w:val="2"/>
                  <w:tcBorders>
                    <w:top w:val="nil"/>
                    <w:left w:val="nil"/>
                    <w:bottom w:val="single" w:sz="4" w:space="0" w:color="auto"/>
                    <w:right w:val="single" w:sz="4" w:space="0" w:color="auto"/>
                  </w:tcBorders>
                  <w:shd w:val="clear" w:color="auto" w:fill="FFFFFF" w:themeFill="background1"/>
                  <w:noWrap/>
                  <w:vAlign w:val="bottom"/>
                  <w:hideMark/>
                </w:tcPr>
                <w:p w14:paraId="185A01D6" w14:textId="77777777" w:rsidR="00636AAF" w:rsidRPr="0085440C" w:rsidRDefault="00636AAF" w:rsidP="00636AAF">
                  <w:pPr>
                    <w:spacing w:after="0" w:line="240" w:lineRule="auto"/>
                    <w:jc w:val="center"/>
                    <w:rPr>
                      <w:rFonts w:eastAsia="Times New Roman"/>
                      <w:color w:val="000000"/>
                      <w:lang w:val="es-HN" w:eastAsia="es-HN"/>
                    </w:rPr>
                  </w:pPr>
                  <w:r w:rsidRPr="0085440C">
                    <w:rPr>
                      <w:rFonts w:eastAsia="Times New Roman"/>
                      <w:color w:val="000000"/>
                      <w:lang w:val="es-HN" w:eastAsia="es-HN"/>
                    </w:rPr>
                    <w:t>11</w:t>
                  </w:r>
                </w:p>
              </w:tc>
            </w:tr>
            <w:tr w:rsidR="00636AAF" w:rsidRPr="0085440C" w14:paraId="7DB9F44C" w14:textId="77777777" w:rsidTr="005B7891">
              <w:trPr>
                <w:gridAfter w:val="1"/>
                <w:wAfter w:w="8" w:type="dxa"/>
                <w:trHeight w:val="288"/>
                <w:jc w:val="center"/>
              </w:trPr>
              <w:tc>
                <w:tcPr>
                  <w:tcW w:w="4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4EB55F" w14:textId="77777777" w:rsidR="00636AAF" w:rsidRPr="0085440C" w:rsidRDefault="00636AAF" w:rsidP="00636AAF">
                  <w:pPr>
                    <w:spacing w:after="0" w:line="240" w:lineRule="auto"/>
                    <w:jc w:val="center"/>
                    <w:rPr>
                      <w:rFonts w:eastAsia="Times New Roman"/>
                      <w:color w:val="000000"/>
                      <w:lang w:val="es-HN" w:eastAsia="es-HN"/>
                    </w:rPr>
                  </w:pPr>
                  <w:r w:rsidRPr="0085440C">
                    <w:rPr>
                      <w:rFonts w:eastAsia="Times New Roman"/>
                      <w:color w:val="000000"/>
                      <w:lang w:val="es-MX" w:eastAsia="es-HN"/>
                    </w:rPr>
                    <w:t>3</w:t>
                  </w:r>
                </w:p>
              </w:tc>
              <w:tc>
                <w:tcPr>
                  <w:tcW w:w="2135" w:type="dxa"/>
                  <w:tcBorders>
                    <w:top w:val="nil"/>
                    <w:left w:val="nil"/>
                    <w:bottom w:val="single" w:sz="4" w:space="0" w:color="auto"/>
                    <w:right w:val="single" w:sz="4" w:space="0" w:color="auto"/>
                  </w:tcBorders>
                  <w:shd w:val="clear" w:color="auto" w:fill="FFFFFF" w:themeFill="background1"/>
                  <w:noWrap/>
                  <w:vAlign w:val="bottom"/>
                  <w:hideMark/>
                </w:tcPr>
                <w:p w14:paraId="5090F852" w14:textId="77777777" w:rsidR="00636AAF" w:rsidRPr="0085440C" w:rsidRDefault="00636AAF" w:rsidP="00636AAF">
                  <w:pPr>
                    <w:spacing w:after="0" w:line="240" w:lineRule="auto"/>
                    <w:rPr>
                      <w:rFonts w:eastAsia="Times New Roman"/>
                      <w:color w:val="000000"/>
                      <w:lang w:val="es-HN" w:eastAsia="es-HN"/>
                    </w:rPr>
                  </w:pPr>
                  <w:r w:rsidRPr="0085440C">
                    <w:rPr>
                      <w:rFonts w:eastAsia="Times New Roman"/>
                      <w:color w:val="000000"/>
                      <w:lang w:val="es-HN" w:eastAsia="es-HN"/>
                    </w:rPr>
                    <w:t>Puerto Lempira</w:t>
                  </w:r>
                </w:p>
              </w:tc>
              <w:tc>
                <w:tcPr>
                  <w:tcW w:w="1272" w:type="dxa"/>
                  <w:gridSpan w:val="2"/>
                  <w:tcBorders>
                    <w:top w:val="nil"/>
                    <w:left w:val="nil"/>
                    <w:bottom w:val="single" w:sz="4" w:space="0" w:color="auto"/>
                    <w:right w:val="single" w:sz="4" w:space="0" w:color="auto"/>
                  </w:tcBorders>
                  <w:shd w:val="clear" w:color="auto" w:fill="FFFFFF" w:themeFill="background1"/>
                  <w:noWrap/>
                  <w:vAlign w:val="bottom"/>
                  <w:hideMark/>
                </w:tcPr>
                <w:p w14:paraId="64933089" w14:textId="77777777" w:rsidR="00636AAF" w:rsidRPr="0085440C" w:rsidRDefault="00636AAF" w:rsidP="00636AAF">
                  <w:pPr>
                    <w:spacing w:after="0" w:line="240" w:lineRule="auto"/>
                    <w:jc w:val="center"/>
                    <w:rPr>
                      <w:rFonts w:eastAsia="Times New Roman"/>
                      <w:color w:val="000000"/>
                      <w:lang w:val="es-HN" w:eastAsia="es-HN"/>
                    </w:rPr>
                  </w:pPr>
                  <w:r w:rsidRPr="0085440C">
                    <w:rPr>
                      <w:rFonts w:eastAsia="Times New Roman"/>
                      <w:color w:val="000000"/>
                      <w:lang w:val="es-HN" w:eastAsia="es-HN"/>
                    </w:rPr>
                    <w:t>44</w:t>
                  </w:r>
                </w:p>
              </w:tc>
            </w:tr>
            <w:tr w:rsidR="00636AAF" w:rsidRPr="0085440C" w14:paraId="150A20CC" w14:textId="77777777" w:rsidTr="005B7891">
              <w:trPr>
                <w:gridAfter w:val="1"/>
                <w:wAfter w:w="8" w:type="dxa"/>
                <w:trHeight w:val="288"/>
                <w:jc w:val="center"/>
              </w:trPr>
              <w:tc>
                <w:tcPr>
                  <w:tcW w:w="4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DE0377" w14:textId="77777777" w:rsidR="00636AAF" w:rsidRPr="0085440C" w:rsidRDefault="00636AAF" w:rsidP="00636AAF">
                  <w:pPr>
                    <w:spacing w:after="0" w:line="240" w:lineRule="auto"/>
                    <w:jc w:val="center"/>
                    <w:rPr>
                      <w:rFonts w:eastAsia="Times New Roman"/>
                      <w:color w:val="000000"/>
                      <w:lang w:val="es-HN" w:eastAsia="es-HN"/>
                    </w:rPr>
                  </w:pPr>
                  <w:r w:rsidRPr="0085440C">
                    <w:rPr>
                      <w:rFonts w:eastAsia="Times New Roman"/>
                      <w:color w:val="000000"/>
                      <w:lang w:val="es-MX" w:eastAsia="es-HN"/>
                    </w:rPr>
                    <w:t>4</w:t>
                  </w:r>
                </w:p>
              </w:tc>
              <w:tc>
                <w:tcPr>
                  <w:tcW w:w="2135" w:type="dxa"/>
                  <w:tcBorders>
                    <w:top w:val="nil"/>
                    <w:left w:val="nil"/>
                    <w:bottom w:val="single" w:sz="4" w:space="0" w:color="auto"/>
                    <w:right w:val="single" w:sz="4" w:space="0" w:color="auto"/>
                  </w:tcBorders>
                  <w:shd w:val="clear" w:color="auto" w:fill="FFFFFF" w:themeFill="background1"/>
                  <w:noWrap/>
                  <w:vAlign w:val="bottom"/>
                  <w:hideMark/>
                </w:tcPr>
                <w:p w14:paraId="1D37CFD0" w14:textId="77777777" w:rsidR="00636AAF" w:rsidRPr="0085440C" w:rsidRDefault="00636AAF" w:rsidP="00636AAF">
                  <w:pPr>
                    <w:spacing w:after="0" w:line="240" w:lineRule="auto"/>
                    <w:rPr>
                      <w:rFonts w:eastAsia="Times New Roman"/>
                      <w:color w:val="000000"/>
                      <w:lang w:val="es-HN" w:eastAsia="es-HN"/>
                    </w:rPr>
                  </w:pPr>
                  <w:r w:rsidRPr="0085440C">
                    <w:rPr>
                      <w:rFonts w:eastAsia="Times New Roman"/>
                      <w:color w:val="000000"/>
                      <w:lang w:val="es-HN" w:eastAsia="es-HN"/>
                    </w:rPr>
                    <w:t>Villeda Morales</w:t>
                  </w:r>
                </w:p>
              </w:tc>
              <w:tc>
                <w:tcPr>
                  <w:tcW w:w="1272" w:type="dxa"/>
                  <w:gridSpan w:val="2"/>
                  <w:tcBorders>
                    <w:top w:val="nil"/>
                    <w:left w:val="nil"/>
                    <w:bottom w:val="single" w:sz="4" w:space="0" w:color="auto"/>
                    <w:right w:val="single" w:sz="4" w:space="0" w:color="auto"/>
                  </w:tcBorders>
                  <w:shd w:val="clear" w:color="auto" w:fill="FFFFFF" w:themeFill="background1"/>
                  <w:noWrap/>
                  <w:vAlign w:val="bottom"/>
                  <w:hideMark/>
                </w:tcPr>
                <w:p w14:paraId="012C2167" w14:textId="77777777" w:rsidR="00636AAF" w:rsidRPr="0085440C" w:rsidRDefault="00636AAF" w:rsidP="00636AAF">
                  <w:pPr>
                    <w:spacing w:after="0" w:line="240" w:lineRule="auto"/>
                    <w:jc w:val="center"/>
                    <w:rPr>
                      <w:rFonts w:eastAsia="Times New Roman"/>
                      <w:color w:val="000000"/>
                      <w:lang w:val="es-HN" w:eastAsia="es-HN"/>
                    </w:rPr>
                  </w:pPr>
                  <w:r w:rsidRPr="0085440C">
                    <w:rPr>
                      <w:rFonts w:eastAsia="Times New Roman"/>
                      <w:color w:val="000000"/>
                      <w:lang w:val="es-HN" w:eastAsia="es-HN"/>
                    </w:rPr>
                    <w:t>15</w:t>
                  </w:r>
                </w:p>
              </w:tc>
            </w:tr>
            <w:tr w:rsidR="00636AAF" w:rsidRPr="0085440C" w14:paraId="3651823C" w14:textId="77777777" w:rsidTr="005B7891">
              <w:trPr>
                <w:gridAfter w:val="1"/>
                <w:wAfter w:w="8" w:type="dxa"/>
                <w:trHeight w:val="288"/>
                <w:jc w:val="center"/>
              </w:trPr>
              <w:tc>
                <w:tcPr>
                  <w:tcW w:w="4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98E450" w14:textId="77777777" w:rsidR="00636AAF" w:rsidRPr="0085440C" w:rsidRDefault="00636AAF" w:rsidP="00636AAF">
                  <w:pPr>
                    <w:spacing w:after="0" w:line="240" w:lineRule="auto"/>
                    <w:jc w:val="center"/>
                    <w:rPr>
                      <w:rFonts w:eastAsia="Times New Roman"/>
                      <w:color w:val="000000"/>
                      <w:lang w:val="es-HN" w:eastAsia="es-HN"/>
                    </w:rPr>
                  </w:pPr>
                  <w:r w:rsidRPr="0085440C">
                    <w:rPr>
                      <w:rFonts w:eastAsia="Times New Roman"/>
                      <w:color w:val="000000"/>
                      <w:lang w:val="es-MX" w:eastAsia="es-HN"/>
                    </w:rPr>
                    <w:t>5</w:t>
                  </w:r>
                </w:p>
              </w:tc>
              <w:tc>
                <w:tcPr>
                  <w:tcW w:w="2135" w:type="dxa"/>
                  <w:tcBorders>
                    <w:top w:val="nil"/>
                    <w:left w:val="nil"/>
                    <w:bottom w:val="single" w:sz="4" w:space="0" w:color="auto"/>
                    <w:right w:val="single" w:sz="4" w:space="0" w:color="auto"/>
                  </w:tcBorders>
                  <w:shd w:val="clear" w:color="auto" w:fill="FFFFFF" w:themeFill="background1"/>
                  <w:noWrap/>
                  <w:vAlign w:val="bottom"/>
                  <w:hideMark/>
                </w:tcPr>
                <w:p w14:paraId="447BAADD" w14:textId="77777777" w:rsidR="00636AAF" w:rsidRPr="0085440C" w:rsidRDefault="00636AAF" w:rsidP="00636AAF">
                  <w:pPr>
                    <w:spacing w:after="0" w:line="240" w:lineRule="auto"/>
                    <w:rPr>
                      <w:rFonts w:eastAsia="Times New Roman"/>
                      <w:color w:val="000000"/>
                      <w:lang w:val="es-HN" w:eastAsia="es-HN"/>
                    </w:rPr>
                  </w:pPr>
                  <w:r w:rsidRPr="0085440C">
                    <w:rPr>
                      <w:rFonts w:eastAsia="Times New Roman"/>
                      <w:color w:val="000000"/>
                      <w:lang w:val="es-HN" w:eastAsia="es-HN"/>
                    </w:rPr>
                    <w:t>Juan Francisco Bulnes</w:t>
                  </w:r>
                </w:p>
              </w:tc>
              <w:tc>
                <w:tcPr>
                  <w:tcW w:w="1272" w:type="dxa"/>
                  <w:gridSpan w:val="2"/>
                  <w:tcBorders>
                    <w:top w:val="nil"/>
                    <w:left w:val="nil"/>
                    <w:bottom w:val="single" w:sz="4" w:space="0" w:color="auto"/>
                    <w:right w:val="single" w:sz="4" w:space="0" w:color="auto"/>
                  </w:tcBorders>
                  <w:shd w:val="clear" w:color="auto" w:fill="FFFFFF" w:themeFill="background1"/>
                  <w:noWrap/>
                  <w:vAlign w:val="bottom"/>
                  <w:hideMark/>
                </w:tcPr>
                <w:p w14:paraId="5756C1B1" w14:textId="77777777" w:rsidR="00636AAF" w:rsidRPr="0085440C" w:rsidRDefault="00636AAF" w:rsidP="00636AAF">
                  <w:pPr>
                    <w:spacing w:after="0" w:line="240" w:lineRule="auto"/>
                    <w:jc w:val="center"/>
                    <w:rPr>
                      <w:rFonts w:eastAsia="Times New Roman"/>
                      <w:color w:val="000000"/>
                      <w:lang w:val="es-HN" w:eastAsia="es-HN"/>
                    </w:rPr>
                  </w:pPr>
                  <w:r w:rsidRPr="0085440C">
                    <w:rPr>
                      <w:rFonts w:eastAsia="Times New Roman"/>
                      <w:color w:val="000000"/>
                      <w:lang w:val="es-HN" w:eastAsia="es-HN"/>
                    </w:rPr>
                    <w:t>6</w:t>
                  </w:r>
                </w:p>
              </w:tc>
            </w:tr>
            <w:tr w:rsidR="00636AAF" w:rsidRPr="0085440C" w14:paraId="447A1B2B" w14:textId="77777777" w:rsidTr="005B7891">
              <w:trPr>
                <w:trHeight w:val="288"/>
                <w:jc w:val="center"/>
              </w:trPr>
              <w:tc>
                <w:tcPr>
                  <w:tcW w:w="261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FE16F4" w14:textId="77777777" w:rsidR="00636AAF" w:rsidRPr="0085440C" w:rsidRDefault="00636AAF" w:rsidP="00636AAF">
                  <w:pPr>
                    <w:spacing w:after="0" w:line="240" w:lineRule="auto"/>
                    <w:jc w:val="center"/>
                    <w:rPr>
                      <w:rFonts w:eastAsia="Times New Roman"/>
                      <w:b/>
                      <w:bCs/>
                      <w:color w:val="000000"/>
                      <w:lang w:val="es-HN" w:eastAsia="es-HN"/>
                    </w:rPr>
                  </w:pPr>
                  <w:r w:rsidRPr="0085440C">
                    <w:rPr>
                      <w:rFonts w:eastAsia="Times New Roman"/>
                      <w:b/>
                      <w:bCs/>
                      <w:color w:val="000000"/>
                      <w:lang w:val="es-MX" w:eastAsia="es-HN"/>
                    </w:rPr>
                    <w:t>TOTAL</w:t>
                  </w:r>
                </w:p>
              </w:tc>
              <w:tc>
                <w:tcPr>
                  <w:tcW w:w="1272" w:type="dxa"/>
                  <w:gridSpan w:val="2"/>
                  <w:tcBorders>
                    <w:top w:val="nil"/>
                    <w:left w:val="nil"/>
                    <w:bottom w:val="single" w:sz="4" w:space="0" w:color="auto"/>
                    <w:right w:val="single" w:sz="4" w:space="0" w:color="auto"/>
                  </w:tcBorders>
                  <w:shd w:val="clear" w:color="auto" w:fill="FFFFFF" w:themeFill="background1"/>
                  <w:noWrap/>
                  <w:vAlign w:val="bottom"/>
                  <w:hideMark/>
                </w:tcPr>
                <w:p w14:paraId="01C382B5" w14:textId="77777777" w:rsidR="00636AAF" w:rsidRPr="0085440C" w:rsidRDefault="00636AAF" w:rsidP="00636AAF">
                  <w:pPr>
                    <w:spacing w:after="0" w:line="240" w:lineRule="auto"/>
                    <w:jc w:val="center"/>
                    <w:rPr>
                      <w:rFonts w:eastAsia="Times New Roman"/>
                      <w:b/>
                      <w:bCs/>
                      <w:color w:val="000000"/>
                      <w:lang w:val="es-HN" w:eastAsia="es-HN"/>
                    </w:rPr>
                  </w:pPr>
                  <w:r w:rsidRPr="0085440C">
                    <w:rPr>
                      <w:rFonts w:eastAsia="Times New Roman"/>
                      <w:b/>
                      <w:bCs/>
                      <w:color w:val="000000"/>
                      <w:lang w:val="es-MX" w:eastAsia="es-HN"/>
                    </w:rPr>
                    <w:t>98</w:t>
                  </w:r>
                </w:p>
              </w:tc>
            </w:tr>
          </w:tbl>
          <w:p w14:paraId="3C70C794" w14:textId="6DAA67D6" w:rsidR="00636AAF" w:rsidRPr="009E592F" w:rsidRDefault="00636AAF" w:rsidP="00AE1D5C">
            <w:pPr>
              <w:spacing w:after="0" w:line="240" w:lineRule="auto"/>
              <w:contextualSpacing/>
              <w:rPr>
                <w:rFonts w:cs="Arial"/>
              </w:rPr>
            </w:pPr>
          </w:p>
        </w:tc>
      </w:tr>
      <w:tr w:rsidR="00620134" w:rsidRPr="00112169" w14:paraId="5CDD6508" w14:textId="77777777" w:rsidTr="00636AAF">
        <w:trPr>
          <w:trHeight w:val="147"/>
          <w:jc w:val="center"/>
        </w:trPr>
        <w:tc>
          <w:tcPr>
            <w:tcW w:w="964" w:type="pct"/>
            <w:vMerge/>
          </w:tcPr>
          <w:p w14:paraId="595C219E" w14:textId="77777777" w:rsidR="00620134" w:rsidRPr="009E592F" w:rsidRDefault="00620134" w:rsidP="00AE1D5C">
            <w:pPr>
              <w:pStyle w:val="FootnoteText"/>
              <w:contextualSpacing/>
              <w:rPr>
                <w:rFonts w:ascii="Calibri" w:hAnsi="Calibri" w:cs="Arial"/>
                <w:sz w:val="22"/>
                <w:szCs w:val="22"/>
                <w:lang w:eastAsia="en-US"/>
              </w:rPr>
            </w:pPr>
          </w:p>
        </w:tc>
        <w:tc>
          <w:tcPr>
            <w:tcW w:w="1536" w:type="pct"/>
          </w:tcPr>
          <w:p w14:paraId="3E829D6A" w14:textId="77777777" w:rsidR="00620134" w:rsidRPr="006D61BC" w:rsidRDefault="00620134" w:rsidP="00AE1D5C">
            <w:pPr>
              <w:spacing w:after="0" w:line="240" w:lineRule="auto"/>
              <w:contextualSpacing/>
              <w:rPr>
                <w:rFonts w:cs="Arial"/>
                <w:lang w:val="es-HN"/>
              </w:rPr>
            </w:pPr>
            <w:r w:rsidRPr="006D61BC">
              <w:rPr>
                <w:rFonts w:cs="Arial"/>
                <w:lang w:val="es-HN"/>
              </w:rPr>
              <w:t>Programas destinados a la construcción y/o adecuación de viviendas accesibles</w:t>
            </w:r>
          </w:p>
        </w:tc>
        <w:tc>
          <w:tcPr>
            <w:tcW w:w="2500" w:type="pct"/>
          </w:tcPr>
          <w:p w14:paraId="33DDBE61" w14:textId="77777777" w:rsidR="00620134" w:rsidRPr="006D61BC" w:rsidRDefault="006A72D0" w:rsidP="00AE1D5C">
            <w:pPr>
              <w:spacing w:after="0" w:line="240" w:lineRule="auto"/>
              <w:contextualSpacing/>
              <w:rPr>
                <w:rFonts w:cs="Arial"/>
                <w:lang w:val="es-HN"/>
              </w:rPr>
            </w:pPr>
            <w:r w:rsidRPr="006D61BC">
              <w:rPr>
                <w:rFonts w:cs="Arial"/>
                <w:lang w:val="es-HN"/>
              </w:rPr>
              <w:t>Programa Vida Mejor, en su componente de Vivienda Saludable</w:t>
            </w:r>
          </w:p>
        </w:tc>
      </w:tr>
      <w:tr w:rsidR="00620134" w:rsidRPr="00112169" w14:paraId="2CF0B61A" w14:textId="77777777" w:rsidTr="00636AAF">
        <w:trPr>
          <w:trHeight w:val="147"/>
          <w:jc w:val="center"/>
        </w:trPr>
        <w:tc>
          <w:tcPr>
            <w:tcW w:w="964" w:type="pct"/>
            <w:vMerge/>
          </w:tcPr>
          <w:p w14:paraId="3479BCEC" w14:textId="77777777" w:rsidR="00620134" w:rsidRPr="009E592F" w:rsidRDefault="00620134" w:rsidP="00AE1D5C">
            <w:pPr>
              <w:pStyle w:val="FootnoteText"/>
              <w:contextualSpacing/>
              <w:rPr>
                <w:rFonts w:ascii="Calibri" w:hAnsi="Calibri" w:cs="Arial"/>
                <w:sz w:val="22"/>
                <w:szCs w:val="22"/>
                <w:lang w:eastAsia="en-US"/>
              </w:rPr>
            </w:pPr>
          </w:p>
        </w:tc>
        <w:tc>
          <w:tcPr>
            <w:tcW w:w="1536" w:type="pct"/>
          </w:tcPr>
          <w:p w14:paraId="3D517B7B" w14:textId="77777777" w:rsidR="00620134" w:rsidRPr="006D61BC" w:rsidRDefault="00620134" w:rsidP="00AE1D5C">
            <w:pPr>
              <w:spacing w:after="0" w:line="240" w:lineRule="auto"/>
              <w:contextualSpacing/>
              <w:rPr>
                <w:rFonts w:cs="Arial"/>
                <w:lang w:val="es-HN"/>
              </w:rPr>
            </w:pPr>
            <w:r w:rsidRPr="006D61BC">
              <w:rPr>
                <w:rFonts w:cs="Arial"/>
                <w:lang w:val="es-HN"/>
              </w:rPr>
              <w:t>Programas de financiamiento/préstamo dirigidos a personas con discapacidad para adquirir estas viviendas</w:t>
            </w:r>
          </w:p>
        </w:tc>
        <w:tc>
          <w:tcPr>
            <w:tcW w:w="2500" w:type="pct"/>
          </w:tcPr>
          <w:p w14:paraId="79FAFE0A" w14:textId="77777777" w:rsidR="00620134" w:rsidRPr="006D61BC" w:rsidRDefault="00620134" w:rsidP="00AE1D5C">
            <w:pPr>
              <w:spacing w:after="0" w:line="240" w:lineRule="auto"/>
              <w:contextualSpacing/>
              <w:rPr>
                <w:rFonts w:cs="Arial"/>
                <w:lang w:val="es-HN"/>
              </w:rPr>
            </w:pPr>
          </w:p>
        </w:tc>
      </w:tr>
      <w:tr w:rsidR="00620134" w:rsidRPr="009E592F" w14:paraId="799A911F" w14:textId="77777777" w:rsidTr="00636AAF">
        <w:trPr>
          <w:trHeight w:val="147"/>
          <w:jc w:val="center"/>
        </w:trPr>
        <w:tc>
          <w:tcPr>
            <w:tcW w:w="964" w:type="pct"/>
            <w:vMerge/>
          </w:tcPr>
          <w:p w14:paraId="2986CFA6" w14:textId="77777777" w:rsidR="00620134" w:rsidRPr="009E592F" w:rsidRDefault="00620134" w:rsidP="00AE1D5C">
            <w:pPr>
              <w:pStyle w:val="FootnoteText"/>
              <w:contextualSpacing/>
              <w:rPr>
                <w:rFonts w:ascii="Calibri" w:hAnsi="Calibri" w:cs="Arial"/>
                <w:sz w:val="22"/>
                <w:szCs w:val="22"/>
                <w:lang w:eastAsia="en-US"/>
              </w:rPr>
            </w:pPr>
          </w:p>
        </w:tc>
        <w:tc>
          <w:tcPr>
            <w:tcW w:w="1536" w:type="pct"/>
          </w:tcPr>
          <w:p w14:paraId="33D8E2BB" w14:textId="77777777" w:rsidR="00620134" w:rsidRPr="006D61BC" w:rsidRDefault="00620134" w:rsidP="00AE1D5C">
            <w:pPr>
              <w:spacing w:after="0" w:line="240" w:lineRule="auto"/>
              <w:contextualSpacing/>
              <w:rPr>
                <w:rFonts w:cs="Arial"/>
                <w:lang w:val="es-HN"/>
              </w:rPr>
            </w:pPr>
            <w:r w:rsidRPr="006D61BC">
              <w:rPr>
                <w:rFonts w:cs="Arial"/>
                <w:lang w:val="es-HN"/>
              </w:rPr>
              <w:t>Presupuesto nacional invertido en estas acciones</w:t>
            </w:r>
          </w:p>
        </w:tc>
        <w:tc>
          <w:tcPr>
            <w:tcW w:w="2500" w:type="pct"/>
          </w:tcPr>
          <w:p w14:paraId="227EE817" w14:textId="77777777" w:rsidR="00620134" w:rsidRPr="009E592F" w:rsidRDefault="001A5434" w:rsidP="00AE1D5C">
            <w:pPr>
              <w:spacing w:after="0" w:line="240" w:lineRule="auto"/>
              <w:contextualSpacing/>
              <w:rPr>
                <w:rFonts w:cs="Arial"/>
              </w:rPr>
            </w:pPr>
            <w:r w:rsidRPr="009E592F">
              <w:rPr>
                <w:rFonts w:cs="Arial"/>
              </w:rPr>
              <w:t>L 18,480,000 (a</w:t>
            </w:r>
            <w:r w:rsidR="006A72D0" w:rsidRPr="009E592F">
              <w:rPr>
                <w:rFonts w:cs="Arial"/>
              </w:rPr>
              <w:t>proximadamente $700,000)</w:t>
            </w:r>
            <w:r w:rsidRPr="009E592F">
              <w:rPr>
                <w:rFonts w:cs="Arial"/>
              </w:rPr>
              <w:t>.</w:t>
            </w:r>
          </w:p>
        </w:tc>
      </w:tr>
      <w:tr w:rsidR="00F24763" w:rsidRPr="00D30EAA" w14:paraId="6FF93822" w14:textId="77777777" w:rsidTr="00636AAF">
        <w:trPr>
          <w:trHeight w:val="146"/>
          <w:jc w:val="center"/>
        </w:trPr>
        <w:tc>
          <w:tcPr>
            <w:tcW w:w="964" w:type="pct"/>
            <w:tcBorders>
              <w:bottom w:val="single" w:sz="4" w:space="0" w:color="auto"/>
            </w:tcBorders>
          </w:tcPr>
          <w:p w14:paraId="39BE3924" w14:textId="77777777" w:rsidR="00021FE9" w:rsidRPr="009E592F" w:rsidRDefault="00620134" w:rsidP="002B12AC">
            <w:pPr>
              <w:pStyle w:val="FootnoteText"/>
              <w:contextualSpacing/>
              <w:rPr>
                <w:rFonts w:ascii="Calibri" w:hAnsi="Calibri" w:cs="Arial"/>
                <w:sz w:val="22"/>
                <w:szCs w:val="22"/>
                <w:lang w:eastAsia="en-US"/>
              </w:rPr>
            </w:pPr>
            <w:r w:rsidRPr="009E592F">
              <w:rPr>
                <w:rFonts w:ascii="Calibri" w:hAnsi="Calibri" w:cs="Arial"/>
                <w:sz w:val="22"/>
                <w:szCs w:val="22"/>
                <w:lang w:eastAsia="en-US"/>
              </w:rPr>
              <w:t>F</w:t>
            </w:r>
            <w:r w:rsidR="00660CAC" w:rsidRPr="009E592F">
              <w:rPr>
                <w:rFonts w:ascii="Calibri" w:hAnsi="Calibri" w:cs="Arial"/>
                <w:sz w:val="22"/>
                <w:szCs w:val="22"/>
                <w:lang w:eastAsia="en-US"/>
              </w:rPr>
              <w:t>uente</w:t>
            </w:r>
            <w:r w:rsidR="00F24763" w:rsidRPr="009E592F">
              <w:rPr>
                <w:rFonts w:ascii="Calibri" w:hAnsi="Calibri" w:cs="Arial"/>
                <w:sz w:val="22"/>
                <w:szCs w:val="22"/>
                <w:lang w:eastAsia="en-US"/>
              </w:rPr>
              <w:t xml:space="preserve">  de la información</w:t>
            </w:r>
          </w:p>
        </w:tc>
        <w:tc>
          <w:tcPr>
            <w:tcW w:w="4036" w:type="pct"/>
            <w:gridSpan w:val="2"/>
            <w:tcBorders>
              <w:bottom w:val="single" w:sz="4" w:space="0" w:color="auto"/>
            </w:tcBorders>
          </w:tcPr>
          <w:p w14:paraId="51A2DCB0" w14:textId="686D6338" w:rsidR="00F24763" w:rsidRPr="00F172B9" w:rsidRDefault="00A31A89" w:rsidP="00AE1D5C">
            <w:pPr>
              <w:pStyle w:val="FootnoteText"/>
              <w:contextualSpacing/>
              <w:rPr>
                <w:rFonts w:ascii="Calibri" w:hAnsi="Calibri" w:cs="Arial"/>
                <w:sz w:val="22"/>
                <w:szCs w:val="22"/>
                <w:lang w:val="es-HN" w:eastAsia="en-US"/>
              </w:rPr>
            </w:pPr>
            <w:r>
              <w:rPr>
                <w:rFonts w:ascii="Calibri" w:hAnsi="Calibri" w:cs="Arial"/>
                <w:sz w:val="22"/>
                <w:szCs w:val="22"/>
                <w:lang w:val="es-HN" w:eastAsia="en-US"/>
              </w:rPr>
              <w:t>COM</w:t>
            </w:r>
            <w:r w:rsidR="00F172B9">
              <w:rPr>
                <w:rFonts w:ascii="Calibri" w:hAnsi="Calibri" w:cs="Arial"/>
                <w:sz w:val="22"/>
                <w:szCs w:val="22"/>
                <w:lang w:val="es-HN" w:eastAsia="en-US"/>
              </w:rPr>
              <w:t>VIVIENDA</w:t>
            </w:r>
          </w:p>
        </w:tc>
      </w:tr>
    </w:tbl>
    <w:p w14:paraId="46EB5548" w14:textId="77777777" w:rsidR="00F24763" w:rsidRPr="006D61BC" w:rsidRDefault="00F24763" w:rsidP="00F97349">
      <w:pPr>
        <w:spacing w:after="0" w:line="240" w:lineRule="auto"/>
        <w:contextualSpacing/>
        <w:rPr>
          <w:rFonts w:cs="Arial"/>
          <w:sz w:val="24"/>
          <w:szCs w:val="24"/>
          <w:lang w:val="es-HN"/>
        </w:rPr>
      </w:pPr>
    </w:p>
    <w:p w14:paraId="4D337868" w14:textId="77777777" w:rsidR="00F24763" w:rsidRPr="006D61BC" w:rsidRDefault="00F24763" w:rsidP="00F97349">
      <w:pPr>
        <w:spacing w:after="0" w:line="240" w:lineRule="auto"/>
        <w:contextualSpacing/>
        <w:rPr>
          <w:rFonts w:cs="Arial"/>
          <w:sz w:val="24"/>
          <w:szCs w:val="24"/>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2626"/>
        <w:gridCol w:w="7827"/>
      </w:tblGrid>
      <w:tr w:rsidR="00F24763" w:rsidRPr="00112169" w14:paraId="0FB925E5" w14:textId="77777777" w:rsidTr="00AE1D5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4A9F1209" w14:textId="77777777" w:rsidR="00F24763" w:rsidRPr="009E592F" w:rsidRDefault="00F24763" w:rsidP="00AE1D5C">
            <w:pPr>
              <w:pStyle w:val="FootnoteText"/>
              <w:ind w:right="180"/>
              <w:contextualSpacing/>
              <w:jc w:val="both"/>
              <w:rPr>
                <w:rFonts w:ascii="Calibri" w:hAnsi="Calibri" w:cs="Arial"/>
                <w:b/>
                <w:lang w:eastAsia="en-US"/>
              </w:rPr>
            </w:pPr>
          </w:p>
          <w:p w14:paraId="5383BE75" w14:textId="77777777" w:rsidR="00F24763" w:rsidRPr="009E592F" w:rsidRDefault="00F24763" w:rsidP="00662901">
            <w:pPr>
              <w:pStyle w:val="Heading3"/>
            </w:pPr>
            <w:bookmarkStart w:id="80" w:name="_Toc483961970"/>
            <w:r w:rsidRPr="009E592F">
              <w:t>INDICADOR BIENESTAR Y ASISTENCIA SOCIAL  1.</w:t>
            </w:r>
            <w:r w:rsidR="00434A24" w:rsidRPr="009E592F">
              <w:t>2</w:t>
            </w:r>
            <w:r w:rsidRPr="009E592F">
              <w:t xml:space="preserve"> (BIE</w:t>
            </w:r>
            <w:r w:rsidR="00434A24" w:rsidRPr="009E592F">
              <w:t>1.2</w:t>
            </w:r>
            <w:r w:rsidRPr="009E592F">
              <w:t xml:space="preserve">) ACCESO A LA SEGURIDAD SOCIAL EN PENSIONES, JUBILACIONES  O SUBSIDIOS </w:t>
            </w:r>
            <w:r w:rsidR="00497892" w:rsidRPr="009E592F">
              <w:t>DE PERSONAS CON DISCAPACIDAD</w:t>
            </w:r>
            <w:bookmarkEnd w:id="80"/>
          </w:p>
          <w:p w14:paraId="002E6A85" w14:textId="77777777" w:rsidR="00F24763" w:rsidRPr="009E592F" w:rsidRDefault="00F24763" w:rsidP="00AE1D5C">
            <w:pPr>
              <w:pStyle w:val="FootnoteText"/>
              <w:ind w:right="180"/>
              <w:contextualSpacing/>
              <w:jc w:val="both"/>
              <w:rPr>
                <w:rFonts w:ascii="Calibri" w:hAnsi="Calibri" w:cs="Arial"/>
                <w:b/>
                <w:lang w:eastAsia="en-US"/>
              </w:rPr>
            </w:pPr>
          </w:p>
        </w:tc>
      </w:tr>
      <w:tr w:rsidR="00F24763" w:rsidRPr="00112169" w14:paraId="2D974B44" w14:textId="77777777" w:rsidTr="00AE1D5C">
        <w:trPr>
          <w:jc w:val="center"/>
        </w:trPr>
        <w:tc>
          <w:tcPr>
            <w:tcW w:w="5000" w:type="pct"/>
            <w:gridSpan w:val="3"/>
            <w:tcBorders>
              <w:top w:val="single" w:sz="4" w:space="0" w:color="auto"/>
            </w:tcBorders>
            <w:shd w:val="clear" w:color="auto" w:fill="E6E6E6"/>
          </w:tcPr>
          <w:p w14:paraId="4CEF70CC" w14:textId="77777777" w:rsidR="00F24763" w:rsidRPr="009E592F" w:rsidRDefault="00F24763" w:rsidP="00AE1D5C">
            <w:pPr>
              <w:pStyle w:val="FootnoteText"/>
              <w:ind w:right="180"/>
              <w:contextualSpacing/>
              <w:jc w:val="both"/>
              <w:rPr>
                <w:rFonts w:ascii="Calibri" w:hAnsi="Calibri" w:cs="Arial"/>
                <w:sz w:val="22"/>
                <w:szCs w:val="22"/>
                <w:u w:val="single"/>
                <w:lang w:eastAsia="en-US"/>
              </w:rPr>
            </w:pPr>
          </w:p>
          <w:p w14:paraId="18C72992" w14:textId="77777777" w:rsidR="00F24763" w:rsidRPr="009E592F" w:rsidRDefault="00F24763" w:rsidP="00AE1D5C">
            <w:pPr>
              <w:pStyle w:val="FootnoteText"/>
              <w:ind w:right="180"/>
              <w:contextualSpacing/>
              <w:jc w:val="both"/>
              <w:rPr>
                <w:rFonts w:ascii="Calibri" w:hAnsi="Calibri"/>
                <w:sz w:val="22"/>
                <w:szCs w:val="22"/>
                <w:lang w:eastAsia="en-US"/>
              </w:rPr>
            </w:pPr>
            <w:r w:rsidRPr="009E592F">
              <w:rPr>
                <w:rFonts w:ascii="Calibri" w:hAnsi="Calibri"/>
                <w:sz w:val="22"/>
                <w:szCs w:val="22"/>
                <w:u w:val="single"/>
                <w:lang w:eastAsia="en-US"/>
              </w:rPr>
              <w:t>Metodología de cálculo a emplearse</w:t>
            </w:r>
            <w:r w:rsidRPr="009E592F">
              <w:rPr>
                <w:rFonts w:ascii="Calibri" w:hAnsi="Calibri"/>
                <w:sz w:val="22"/>
                <w:szCs w:val="22"/>
                <w:lang w:eastAsia="en-US"/>
              </w:rPr>
              <w:t xml:space="preserve">: </w:t>
            </w:r>
            <w:r w:rsidRPr="009E592F">
              <w:rPr>
                <w:rFonts w:ascii="Calibri" w:hAnsi="Calibri" w:cs="Arial"/>
                <w:sz w:val="22"/>
                <w:szCs w:val="22"/>
                <w:lang w:eastAsia="en-US"/>
              </w:rPr>
              <w:t xml:space="preserve">Porcentaje de personas con discapacidad que gozan de una pensión, jubilación  o subsidio de  la seguridad social  (N° </w:t>
            </w:r>
            <w:r w:rsidRPr="009E592F">
              <w:rPr>
                <w:rFonts w:ascii="Calibri" w:hAnsi="Calibri" w:cs="Arial"/>
                <w:bCs/>
                <w:sz w:val="22"/>
                <w:szCs w:val="22"/>
                <w:lang w:eastAsia="en-US"/>
              </w:rPr>
              <w:t xml:space="preserve">total de personas con discapacidad que gozan de pensiones o jubilaciones </w:t>
            </w:r>
            <w:r w:rsidRPr="009E592F">
              <w:rPr>
                <w:rFonts w:ascii="Calibri" w:hAnsi="Calibri" w:cs="Arial"/>
                <w:sz w:val="22"/>
                <w:szCs w:val="22"/>
                <w:lang w:eastAsia="en-US"/>
              </w:rPr>
              <w:t xml:space="preserve">÷ </w:t>
            </w:r>
            <w:r w:rsidRPr="009E592F">
              <w:rPr>
                <w:rFonts w:ascii="Calibri" w:hAnsi="Calibri" w:cs="Arial"/>
                <w:bCs/>
                <w:sz w:val="22"/>
                <w:szCs w:val="22"/>
                <w:lang w:eastAsia="en-US"/>
              </w:rPr>
              <w:t xml:space="preserve">el número total de personas </w:t>
            </w:r>
            <w:r w:rsidR="00F04E77" w:rsidRPr="009E592F">
              <w:rPr>
                <w:rFonts w:ascii="Calibri" w:hAnsi="Calibri" w:cs="Arial"/>
                <w:bCs/>
                <w:sz w:val="22"/>
                <w:szCs w:val="22"/>
                <w:lang w:eastAsia="en-US"/>
              </w:rPr>
              <w:t xml:space="preserve">con discapacidad en edad de jubilarse </w:t>
            </w:r>
            <w:r w:rsidRPr="009E592F">
              <w:rPr>
                <w:rFonts w:ascii="Calibri" w:hAnsi="Calibri" w:cs="Arial"/>
                <w:bCs/>
                <w:sz w:val="22"/>
                <w:szCs w:val="22"/>
                <w:lang w:eastAsia="en-US"/>
              </w:rPr>
              <w:t xml:space="preserve"> x 100).</w:t>
            </w:r>
          </w:p>
          <w:p w14:paraId="2B927B77" w14:textId="77777777" w:rsidR="00F24763" w:rsidRPr="009E592F" w:rsidRDefault="00F24763" w:rsidP="00AE1D5C">
            <w:pPr>
              <w:pStyle w:val="FootnoteText"/>
              <w:contextualSpacing/>
              <w:rPr>
                <w:rFonts w:ascii="Calibri" w:hAnsi="Calibri" w:cs="Arial"/>
                <w:sz w:val="22"/>
                <w:szCs w:val="22"/>
                <w:lang w:eastAsia="en-US"/>
              </w:rPr>
            </w:pPr>
          </w:p>
        </w:tc>
      </w:tr>
      <w:tr w:rsidR="007F3DCA" w:rsidRPr="00112169" w14:paraId="0FFEADF6" w14:textId="77777777" w:rsidTr="008573A8">
        <w:trPr>
          <w:trHeight w:val="147"/>
          <w:jc w:val="center"/>
        </w:trPr>
        <w:tc>
          <w:tcPr>
            <w:tcW w:w="964" w:type="pct"/>
            <w:vMerge w:val="restart"/>
          </w:tcPr>
          <w:p w14:paraId="202F2AAD" w14:textId="77777777" w:rsidR="007F3DCA" w:rsidRPr="009E592F" w:rsidRDefault="007F3DCA" w:rsidP="00AE1D5C">
            <w:pPr>
              <w:pStyle w:val="FootnoteText"/>
              <w:contextualSpacing/>
              <w:rPr>
                <w:rFonts w:ascii="Calibri" w:hAnsi="Calibri" w:cs="Arial"/>
                <w:sz w:val="22"/>
                <w:szCs w:val="22"/>
                <w:lang w:eastAsia="en-US"/>
              </w:rPr>
            </w:pPr>
          </w:p>
          <w:p w14:paraId="4C84E073" w14:textId="77777777" w:rsidR="007F3DCA" w:rsidRPr="009E592F" w:rsidRDefault="007F3DCA" w:rsidP="00AE1D5C">
            <w:pPr>
              <w:pStyle w:val="FootnoteText"/>
              <w:contextualSpacing/>
              <w:rPr>
                <w:rFonts w:ascii="Calibri" w:hAnsi="Calibri" w:cs="Arial"/>
                <w:sz w:val="22"/>
                <w:szCs w:val="22"/>
                <w:lang w:eastAsia="en-US"/>
              </w:rPr>
            </w:pPr>
          </w:p>
          <w:p w14:paraId="20A37F0F" w14:textId="77777777" w:rsidR="007F3DCA" w:rsidRPr="009E592F" w:rsidRDefault="007F3DCA" w:rsidP="00AE1D5C">
            <w:pPr>
              <w:pStyle w:val="FootnoteText"/>
              <w:contextualSpacing/>
              <w:rPr>
                <w:rFonts w:ascii="Calibri" w:hAnsi="Calibri" w:cs="Arial"/>
                <w:sz w:val="22"/>
                <w:szCs w:val="22"/>
                <w:lang w:eastAsia="en-US"/>
              </w:rPr>
            </w:pPr>
          </w:p>
          <w:p w14:paraId="3B4E2FC7" w14:textId="77777777" w:rsidR="007F3DCA" w:rsidRPr="009E592F" w:rsidRDefault="007F3DCA" w:rsidP="00AE1D5C">
            <w:pPr>
              <w:pStyle w:val="FootnoteText"/>
              <w:contextualSpacing/>
              <w:rPr>
                <w:rFonts w:ascii="Calibri" w:hAnsi="Calibri" w:cs="Arial"/>
                <w:sz w:val="22"/>
                <w:szCs w:val="22"/>
                <w:lang w:eastAsia="en-US"/>
              </w:rPr>
            </w:pPr>
          </w:p>
          <w:p w14:paraId="418BAA27" w14:textId="77777777" w:rsidR="007F3DCA" w:rsidRPr="009E592F" w:rsidRDefault="007F3DCA"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tc>
        <w:tc>
          <w:tcPr>
            <w:tcW w:w="1014" w:type="pct"/>
          </w:tcPr>
          <w:p w14:paraId="260B713D" w14:textId="77777777" w:rsidR="007F3DCA" w:rsidRPr="009E592F" w:rsidRDefault="007F3DCA" w:rsidP="00AE1D5C">
            <w:pPr>
              <w:spacing w:after="0" w:line="240" w:lineRule="auto"/>
              <w:contextualSpacing/>
              <w:rPr>
                <w:rFonts w:cs="Arial"/>
              </w:rPr>
            </w:pPr>
            <w:r w:rsidRPr="009E592F">
              <w:rPr>
                <w:rFonts w:cs="Arial"/>
              </w:rPr>
              <w:t>Género</w:t>
            </w:r>
          </w:p>
        </w:tc>
        <w:tc>
          <w:tcPr>
            <w:tcW w:w="3023" w:type="pct"/>
            <w:vMerge w:val="restart"/>
          </w:tcPr>
          <w:p w14:paraId="441A0E4C" w14:textId="2CEAE41C" w:rsidR="0060761B" w:rsidRDefault="0060761B" w:rsidP="007F3DCA">
            <w:pPr>
              <w:spacing w:after="0" w:line="240" w:lineRule="auto"/>
              <w:contextualSpacing/>
              <w:jc w:val="both"/>
              <w:rPr>
                <w:rFonts w:cs="Arial"/>
                <w:lang w:val="es-HN"/>
              </w:rPr>
            </w:pPr>
            <w:r>
              <w:rPr>
                <w:rFonts w:cs="Arial"/>
                <w:lang w:val="es-HN"/>
              </w:rPr>
              <w:t>No se cuenta con este dato. No obstante, la Asociación Nacional de Jubilados y Pensionados del Poder Ejecutivo, informó que cuenta con un registro de 1,371 pensionados  con discapacidad a septiembre de 2014.</w:t>
            </w:r>
          </w:p>
          <w:p w14:paraId="2003E730" w14:textId="54E515AE" w:rsidR="007F3DCA" w:rsidRPr="0034203C" w:rsidRDefault="0060761B" w:rsidP="007F3DCA">
            <w:pPr>
              <w:spacing w:after="0" w:line="240" w:lineRule="auto"/>
              <w:contextualSpacing/>
              <w:jc w:val="both"/>
              <w:rPr>
                <w:rFonts w:cs="Arial"/>
                <w:lang w:val="es-HN"/>
              </w:rPr>
            </w:pPr>
            <w:r>
              <w:rPr>
                <w:rFonts w:cs="Arial"/>
                <w:lang w:val="es-HN"/>
              </w:rPr>
              <w:t>Por otro lado,  l</w:t>
            </w:r>
            <w:r w:rsidR="007F3DCA" w:rsidRPr="0034203C">
              <w:rPr>
                <w:rFonts w:cs="Arial"/>
                <w:lang w:val="es-HN"/>
              </w:rPr>
              <w:t>a Secretaría de Desarrollo e Inclusión Social</w:t>
            </w:r>
            <w:r w:rsidR="001A5434" w:rsidRPr="0034203C">
              <w:rPr>
                <w:rFonts w:cs="Arial"/>
                <w:lang w:val="es-HN"/>
              </w:rPr>
              <w:t xml:space="preserve"> a través de la Subsecretaría de Integración </w:t>
            </w:r>
            <w:r w:rsidR="00A0703D" w:rsidRPr="0034203C">
              <w:rPr>
                <w:rFonts w:cs="Arial"/>
                <w:lang w:val="es-HN"/>
              </w:rPr>
              <w:t>Social mediante el</w:t>
            </w:r>
            <w:r w:rsidR="001A5434" w:rsidRPr="0034203C">
              <w:rPr>
                <w:rFonts w:cs="Arial"/>
                <w:lang w:val="es-HN"/>
              </w:rPr>
              <w:t xml:space="preserve"> Bono Vida Mejor</w:t>
            </w:r>
            <w:r w:rsidR="00A0703D" w:rsidRPr="0034203C">
              <w:rPr>
                <w:rFonts w:cs="Arial"/>
                <w:lang w:val="es-HN"/>
              </w:rPr>
              <w:t xml:space="preserve"> de discapacidad desde el 2014 hasta la fecha ha beneficiado a 33,740 personas con d</w:t>
            </w:r>
            <w:r w:rsidR="007F3DCA" w:rsidRPr="0034203C">
              <w:rPr>
                <w:rFonts w:cs="Arial"/>
                <w:lang w:val="es-HN"/>
              </w:rPr>
              <w:t xml:space="preserve">iscapacidad. </w:t>
            </w:r>
          </w:p>
          <w:p w14:paraId="50C8CE7D" w14:textId="77777777" w:rsidR="007F3DCA" w:rsidRPr="0034203C" w:rsidRDefault="00A0703D" w:rsidP="007F3DCA">
            <w:pPr>
              <w:spacing w:after="0" w:line="240" w:lineRule="auto"/>
              <w:contextualSpacing/>
              <w:jc w:val="both"/>
              <w:rPr>
                <w:rFonts w:cs="Arial"/>
                <w:lang w:val="es-HN"/>
              </w:rPr>
            </w:pPr>
            <w:r w:rsidRPr="0034203C">
              <w:rPr>
                <w:rFonts w:cs="Arial"/>
                <w:lang w:val="es-HN"/>
              </w:rPr>
              <w:t xml:space="preserve">El Estado, por medio del Bono Vida Mejor de discapacidad, </w:t>
            </w:r>
            <w:r w:rsidR="007F3DCA" w:rsidRPr="0034203C">
              <w:rPr>
                <w:rFonts w:cs="Arial"/>
                <w:lang w:val="es-HN"/>
              </w:rPr>
              <w:t xml:space="preserve">brinda atención integral </w:t>
            </w:r>
            <w:r w:rsidRPr="0034203C">
              <w:rPr>
                <w:rFonts w:cs="Arial"/>
                <w:lang w:val="es-HN"/>
              </w:rPr>
              <w:t xml:space="preserve">a las personas con discapacidad, </w:t>
            </w:r>
            <w:r w:rsidR="007F3DCA" w:rsidRPr="0034203C">
              <w:rPr>
                <w:rFonts w:cs="Arial"/>
                <w:lang w:val="es-HN"/>
              </w:rPr>
              <w:t>con el fin de suplir las ne</w:t>
            </w:r>
            <w:r w:rsidRPr="0034203C">
              <w:rPr>
                <w:rFonts w:cs="Arial"/>
                <w:lang w:val="es-HN"/>
              </w:rPr>
              <w:t xml:space="preserve">cesidades inmediatas de niñas, </w:t>
            </w:r>
            <w:r w:rsidR="007F3DCA" w:rsidRPr="0034203C">
              <w:rPr>
                <w:rFonts w:cs="Arial"/>
                <w:lang w:val="es-HN"/>
              </w:rPr>
              <w:t>niños</w:t>
            </w:r>
            <w:r w:rsidRPr="0034203C">
              <w:rPr>
                <w:rFonts w:cs="Arial"/>
                <w:lang w:val="es-HN"/>
              </w:rPr>
              <w:t>, adultos y adultos mayores</w:t>
            </w:r>
            <w:r w:rsidR="007F3DCA" w:rsidRPr="0034203C">
              <w:rPr>
                <w:rFonts w:cs="Arial"/>
                <w:lang w:val="es-HN"/>
              </w:rPr>
              <w:t xml:space="preserve"> en condición de pobreza y pobreza extrema, en zonas rurales y urbanas del país, mejorando con ello su calidad de vida.</w:t>
            </w:r>
          </w:p>
          <w:p w14:paraId="42A67823" w14:textId="77777777" w:rsidR="007F3DCA" w:rsidRPr="0034203C" w:rsidRDefault="007F3DCA" w:rsidP="007F3DCA">
            <w:pPr>
              <w:spacing w:after="0" w:line="240" w:lineRule="auto"/>
              <w:contextualSpacing/>
              <w:jc w:val="both"/>
              <w:rPr>
                <w:rFonts w:cs="Arial"/>
                <w:lang w:val="es-HN"/>
              </w:rPr>
            </w:pPr>
            <w:r w:rsidRPr="0034203C">
              <w:rPr>
                <w:rFonts w:cs="Arial"/>
                <w:lang w:val="es-HN"/>
              </w:rPr>
              <w:t>La inversión por parte de este Programa en el año 2016 ascendió a la cantidad de 68.3 millones de lempiras ($ 2.9 millones), favoreciendo 10,396 familias de Personas con Discapacidad, con distribución de 2,845 hombres y 16,329 mujeres (15% y 85% respectivamente).</w:t>
            </w:r>
          </w:p>
          <w:p w14:paraId="075BB1AE" w14:textId="77777777" w:rsidR="00B27C50" w:rsidRPr="0086119A" w:rsidRDefault="00975893" w:rsidP="007F3DCA">
            <w:pPr>
              <w:spacing w:after="0" w:line="240" w:lineRule="auto"/>
              <w:contextualSpacing/>
              <w:jc w:val="both"/>
              <w:rPr>
                <w:rFonts w:cs="Arial"/>
                <w:lang w:val="es-HN"/>
              </w:rPr>
            </w:pPr>
            <w:r w:rsidRPr="0086119A">
              <w:rPr>
                <w:rFonts w:cs="Arial"/>
                <w:lang w:val="es-HN"/>
              </w:rPr>
              <w:t xml:space="preserve">La Secretaría de Desarrollo e Inclusión Social, mediante el Programa </w:t>
            </w:r>
            <w:r w:rsidR="00B27C50" w:rsidRPr="0086119A">
              <w:rPr>
                <w:rFonts w:cs="Arial"/>
                <w:lang w:val="es-HN"/>
              </w:rPr>
              <w:t>“Honduras para Todos”</w:t>
            </w:r>
            <w:r w:rsidRPr="0086119A">
              <w:rPr>
                <w:rFonts w:cs="Arial"/>
                <w:lang w:val="es-HN"/>
              </w:rPr>
              <w:t>, durante el año</w:t>
            </w:r>
            <w:r w:rsidR="00B27C50" w:rsidRPr="0086119A">
              <w:rPr>
                <w:rFonts w:cs="Arial"/>
                <w:lang w:val="es-HN"/>
              </w:rPr>
              <w:t xml:space="preserve"> 2016</w:t>
            </w:r>
            <w:r w:rsidR="00563860" w:rsidRPr="0086119A">
              <w:rPr>
                <w:rFonts w:cs="Arial"/>
                <w:lang w:val="es-HN"/>
              </w:rPr>
              <w:t xml:space="preserve"> y lo que va de 2017</w:t>
            </w:r>
            <w:r w:rsidRPr="0086119A">
              <w:rPr>
                <w:rFonts w:cs="Arial"/>
                <w:lang w:val="es-HN"/>
              </w:rPr>
              <w:t>,</w:t>
            </w:r>
            <w:r w:rsidR="00B27C50" w:rsidRPr="0086119A">
              <w:rPr>
                <w:rFonts w:cs="Arial"/>
                <w:lang w:val="es-HN"/>
              </w:rPr>
              <w:t xml:space="preserve"> </w:t>
            </w:r>
            <w:r w:rsidRPr="0086119A">
              <w:rPr>
                <w:rFonts w:cs="Arial"/>
                <w:lang w:val="es-HN"/>
              </w:rPr>
              <w:t xml:space="preserve">ha </w:t>
            </w:r>
            <w:r w:rsidR="00563860" w:rsidRPr="0086119A">
              <w:rPr>
                <w:rFonts w:cs="Arial"/>
                <w:lang w:val="es-HN"/>
              </w:rPr>
              <w:t>entregado</w:t>
            </w:r>
            <w:r w:rsidR="00B27C50" w:rsidRPr="0086119A">
              <w:rPr>
                <w:rFonts w:cs="Arial"/>
                <w:lang w:val="es-HN"/>
              </w:rPr>
              <w:t xml:space="preserve"> más de 4,000 ayudas técnicas en los municipios del Distrito Central, Marale, Sabanagrande, Santa Lucia, Ojojona, Santa Ana, Valle de Ángeles, Guaimaca, San Ignacio El Porvenir, Cedros, Talanga, Orica, la Venta y San Pedro Sula, tal y como se describe a continuación:</w:t>
            </w:r>
          </w:p>
          <w:tbl>
            <w:tblPr>
              <w:tblStyle w:val="TableGrid"/>
              <w:tblW w:w="0" w:type="auto"/>
              <w:jc w:val="center"/>
              <w:tblLook w:val="04A0" w:firstRow="1" w:lastRow="0" w:firstColumn="1" w:lastColumn="0" w:noHBand="0" w:noVBand="1"/>
            </w:tblPr>
            <w:tblGrid>
              <w:gridCol w:w="989"/>
              <w:gridCol w:w="1408"/>
              <w:gridCol w:w="6"/>
              <w:gridCol w:w="905"/>
            </w:tblGrid>
            <w:tr w:rsidR="00B27C50" w:rsidRPr="00993494" w14:paraId="443D36BA" w14:textId="77777777" w:rsidTr="004C6498">
              <w:trPr>
                <w:trHeight w:val="420"/>
                <w:jc w:val="center"/>
              </w:trPr>
              <w:tc>
                <w:tcPr>
                  <w:tcW w:w="3308"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hideMark/>
                </w:tcPr>
                <w:p w14:paraId="63BC2751" w14:textId="77777777" w:rsidR="00B27C50" w:rsidRPr="00993494" w:rsidRDefault="00B27C50" w:rsidP="00B27C50">
                  <w:pPr>
                    <w:spacing w:after="0"/>
                    <w:jc w:val="center"/>
                    <w:rPr>
                      <w:rFonts w:asciiTheme="minorHAnsi" w:hAnsiTheme="minorHAnsi"/>
                      <w:b/>
                      <w:bCs/>
                      <w:sz w:val="16"/>
                      <w:szCs w:val="16"/>
                    </w:rPr>
                  </w:pPr>
                  <w:r w:rsidRPr="00993494">
                    <w:rPr>
                      <w:rFonts w:asciiTheme="minorHAnsi" w:hAnsiTheme="minorHAnsi"/>
                      <w:b/>
                      <w:bCs/>
                      <w:sz w:val="16"/>
                      <w:szCs w:val="16"/>
                    </w:rPr>
                    <w:t>TOTAL DE AYUDAS</w:t>
                  </w:r>
                  <w:r w:rsidR="00563860" w:rsidRPr="00993494">
                    <w:rPr>
                      <w:rFonts w:asciiTheme="minorHAnsi" w:hAnsiTheme="minorHAnsi"/>
                      <w:b/>
                      <w:bCs/>
                      <w:sz w:val="16"/>
                      <w:szCs w:val="16"/>
                    </w:rPr>
                    <w:t xml:space="preserve"> TECNICAS</w:t>
                  </w:r>
                </w:p>
              </w:tc>
            </w:tr>
            <w:tr w:rsidR="00B27C50" w:rsidRPr="00993494" w14:paraId="7B3DA82B" w14:textId="77777777" w:rsidTr="004C6498">
              <w:trPr>
                <w:trHeight w:val="170"/>
                <w:jc w:val="center"/>
              </w:trPr>
              <w:tc>
                <w:tcPr>
                  <w:tcW w:w="989" w:type="dxa"/>
                  <w:vMerge w:val="restart"/>
                  <w:tcBorders>
                    <w:top w:val="single" w:sz="12" w:space="0" w:color="auto"/>
                    <w:left w:val="single" w:sz="12" w:space="0" w:color="auto"/>
                  </w:tcBorders>
                  <w:shd w:val="clear" w:color="auto" w:fill="DEEAF6" w:themeFill="accent1" w:themeFillTint="33"/>
                  <w:vAlign w:val="center"/>
                  <w:hideMark/>
                </w:tcPr>
                <w:p w14:paraId="7B695169" w14:textId="77777777" w:rsidR="00B27C50" w:rsidRPr="00993494" w:rsidRDefault="00B27C50" w:rsidP="00B27C50">
                  <w:pPr>
                    <w:spacing w:after="0"/>
                    <w:rPr>
                      <w:rFonts w:asciiTheme="minorHAnsi" w:hAnsiTheme="minorHAnsi"/>
                      <w:sz w:val="16"/>
                      <w:szCs w:val="16"/>
                    </w:rPr>
                  </w:pPr>
                  <w:r w:rsidRPr="00993494">
                    <w:rPr>
                      <w:rFonts w:asciiTheme="minorHAnsi" w:hAnsiTheme="minorHAnsi"/>
                      <w:sz w:val="16"/>
                      <w:szCs w:val="16"/>
                    </w:rPr>
                    <w:t>Sillas de rueda</w:t>
                  </w:r>
                </w:p>
              </w:tc>
              <w:tc>
                <w:tcPr>
                  <w:tcW w:w="1408" w:type="dxa"/>
                  <w:tcBorders>
                    <w:top w:val="single" w:sz="12" w:space="0" w:color="auto"/>
                  </w:tcBorders>
                  <w:noWrap/>
                  <w:vAlign w:val="center"/>
                  <w:hideMark/>
                </w:tcPr>
                <w:p w14:paraId="1265332A"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Mujer</w:t>
                  </w:r>
                </w:p>
              </w:tc>
              <w:tc>
                <w:tcPr>
                  <w:tcW w:w="911" w:type="dxa"/>
                  <w:gridSpan w:val="2"/>
                  <w:tcBorders>
                    <w:top w:val="single" w:sz="12" w:space="0" w:color="auto"/>
                    <w:right w:val="single" w:sz="12" w:space="0" w:color="auto"/>
                  </w:tcBorders>
                  <w:noWrap/>
                  <w:vAlign w:val="center"/>
                  <w:hideMark/>
                </w:tcPr>
                <w:p w14:paraId="4F689C36" w14:textId="77777777" w:rsidR="00B27C50" w:rsidRPr="00993494" w:rsidRDefault="00B27C50" w:rsidP="00970C5C">
                  <w:pPr>
                    <w:spacing w:after="0"/>
                    <w:jc w:val="center"/>
                    <w:rPr>
                      <w:rFonts w:asciiTheme="minorHAnsi" w:hAnsiTheme="minorHAnsi"/>
                      <w:sz w:val="16"/>
                      <w:szCs w:val="16"/>
                    </w:rPr>
                  </w:pPr>
                  <w:r w:rsidRPr="00993494">
                    <w:rPr>
                      <w:rFonts w:asciiTheme="minorHAnsi" w:hAnsiTheme="minorHAnsi"/>
                      <w:sz w:val="16"/>
                      <w:szCs w:val="16"/>
                    </w:rPr>
                    <w:t>1,</w:t>
                  </w:r>
                  <w:r w:rsidR="00970C5C" w:rsidRPr="00993494">
                    <w:rPr>
                      <w:rFonts w:asciiTheme="minorHAnsi" w:hAnsiTheme="minorHAnsi"/>
                      <w:sz w:val="16"/>
                      <w:szCs w:val="16"/>
                    </w:rPr>
                    <w:t>300</w:t>
                  </w:r>
                </w:p>
              </w:tc>
            </w:tr>
            <w:tr w:rsidR="00B27C50" w:rsidRPr="00993494" w14:paraId="0B3AA5E1" w14:textId="77777777" w:rsidTr="004C6498">
              <w:trPr>
                <w:trHeight w:val="170"/>
                <w:jc w:val="center"/>
              </w:trPr>
              <w:tc>
                <w:tcPr>
                  <w:tcW w:w="989" w:type="dxa"/>
                  <w:vMerge/>
                  <w:tcBorders>
                    <w:left w:val="single" w:sz="12" w:space="0" w:color="auto"/>
                  </w:tcBorders>
                  <w:shd w:val="clear" w:color="auto" w:fill="DEEAF6" w:themeFill="accent1" w:themeFillTint="33"/>
                  <w:vAlign w:val="center"/>
                  <w:hideMark/>
                </w:tcPr>
                <w:p w14:paraId="076970B0" w14:textId="77777777" w:rsidR="00B27C50" w:rsidRPr="00993494" w:rsidRDefault="00B27C50" w:rsidP="00B27C50">
                  <w:pPr>
                    <w:spacing w:after="0"/>
                    <w:rPr>
                      <w:rFonts w:asciiTheme="minorHAnsi" w:hAnsiTheme="minorHAnsi"/>
                      <w:sz w:val="16"/>
                      <w:szCs w:val="16"/>
                    </w:rPr>
                  </w:pPr>
                </w:p>
              </w:tc>
              <w:tc>
                <w:tcPr>
                  <w:tcW w:w="1408" w:type="dxa"/>
                  <w:noWrap/>
                  <w:vAlign w:val="center"/>
                  <w:hideMark/>
                </w:tcPr>
                <w:p w14:paraId="7314B52D"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Hombre</w:t>
                  </w:r>
                </w:p>
              </w:tc>
              <w:tc>
                <w:tcPr>
                  <w:tcW w:w="911" w:type="dxa"/>
                  <w:gridSpan w:val="2"/>
                  <w:tcBorders>
                    <w:right w:val="single" w:sz="12" w:space="0" w:color="auto"/>
                  </w:tcBorders>
                  <w:noWrap/>
                  <w:vAlign w:val="center"/>
                  <w:hideMark/>
                </w:tcPr>
                <w:p w14:paraId="7C7763C0" w14:textId="77777777" w:rsidR="00B27C50" w:rsidRPr="00993494" w:rsidRDefault="00B27C50" w:rsidP="00970C5C">
                  <w:pPr>
                    <w:spacing w:after="0"/>
                    <w:jc w:val="center"/>
                    <w:rPr>
                      <w:rFonts w:asciiTheme="minorHAnsi" w:hAnsiTheme="minorHAnsi"/>
                      <w:sz w:val="16"/>
                      <w:szCs w:val="16"/>
                    </w:rPr>
                  </w:pPr>
                  <w:r w:rsidRPr="00993494">
                    <w:rPr>
                      <w:rFonts w:asciiTheme="minorHAnsi" w:hAnsiTheme="minorHAnsi"/>
                      <w:sz w:val="16"/>
                      <w:szCs w:val="16"/>
                    </w:rPr>
                    <w:t>1,1</w:t>
                  </w:r>
                  <w:r w:rsidR="00970C5C" w:rsidRPr="00993494">
                    <w:rPr>
                      <w:rFonts w:asciiTheme="minorHAnsi" w:hAnsiTheme="minorHAnsi"/>
                      <w:sz w:val="16"/>
                      <w:szCs w:val="16"/>
                    </w:rPr>
                    <w:t>51</w:t>
                  </w:r>
                </w:p>
              </w:tc>
            </w:tr>
            <w:tr w:rsidR="00B27C50" w:rsidRPr="00993494" w14:paraId="6F97F073" w14:textId="77777777" w:rsidTr="004C6498">
              <w:trPr>
                <w:trHeight w:val="170"/>
                <w:jc w:val="center"/>
              </w:trPr>
              <w:tc>
                <w:tcPr>
                  <w:tcW w:w="989" w:type="dxa"/>
                  <w:vMerge/>
                  <w:tcBorders>
                    <w:left w:val="single" w:sz="12" w:space="0" w:color="auto"/>
                  </w:tcBorders>
                  <w:shd w:val="clear" w:color="auto" w:fill="DEEAF6" w:themeFill="accent1" w:themeFillTint="33"/>
                  <w:vAlign w:val="center"/>
                  <w:hideMark/>
                </w:tcPr>
                <w:p w14:paraId="63FA5638" w14:textId="77777777" w:rsidR="00B27C50" w:rsidRPr="00993494" w:rsidRDefault="00B27C50" w:rsidP="00B27C50">
                  <w:pPr>
                    <w:spacing w:after="0"/>
                    <w:rPr>
                      <w:rFonts w:asciiTheme="minorHAnsi" w:hAnsiTheme="minorHAnsi"/>
                      <w:sz w:val="16"/>
                      <w:szCs w:val="16"/>
                    </w:rPr>
                  </w:pPr>
                </w:p>
              </w:tc>
              <w:tc>
                <w:tcPr>
                  <w:tcW w:w="1408" w:type="dxa"/>
                  <w:noWrap/>
                  <w:vAlign w:val="center"/>
                  <w:hideMark/>
                </w:tcPr>
                <w:p w14:paraId="15CA8600"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Niño(a)</w:t>
                  </w:r>
                </w:p>
              </w:tc>
              <w:tc>
                <w:tcPr>
                  <w:tcW w:w="911" w:type="dxa"/>
                  <w:gridSpan w:val="2"/>
                  <w:tcBorders>
                    <w:right w:val="single" w:sz="12" w:space="0" w:color="auto"/>
                  </w:tcBorders>
                  <w:noWrap/>
                  <w:vAlign w:val="center"/>
                  <w:hideMark/>
                </w:tcPr>
                <w:p w14:paraId="158377CF" w14:textId="77777777" w:rsidR="00B27C50" w:rsidRPr="00993494" w:rsidRDefault="00970C5C" w:rsidP="00B27C50">
                  <w:pPr>
                    <w:spacing w:after="0"/>
                    <w:jc w:val="center"/>
                    <w:rPr>
                      <w:rFonts w:asciiTheme="minorHAnsi" w:hAnsiTheme="minorHAnsi"/>
                      <w:sz w:val="16"/>
                      <w:szCs w:val="16"/>
                    </w:rPr>
                  </w:pPr>
                  <w:r w:rsidRPr="00993494">
                    <w:rPr>
                      <w:rFonts w:asciiTheme="minorHAnsi" w:hAnsiTheme="minorHAnsi"/>
                      <w:sz w:val="16"/>
                      <w:szCs w:val="16"/>
                    </w:rPr>
                    <w:t>405</w:t>
                  </w:r>
                </w:p>
              </w:tc>
            </w:tr>
            <w:tr w:rsidR="00B27C50" w:rsidRPr="00993494" w14:paraId="33CF16F6" w14:textId="77777777" w:rsidTr="004C6498">
              <w:trPr>
                <w:trHeight w:val="170"/>
                <w:jc w:val="center"/>
              </w:trPr>
              <w:tc>
                <w:tcPr>
                  <w:tcW w:w="989" w:type="dxa"/>
                  <w:vMerge/>
                  <w:tcBorders>
                    <w:left w:val="single" w:sz="12" w:space="0" w:color="auto"/>
                    <w:bottom w:val="single" w:sz="12" w:space="0" w:color="auto"/>
                  </w:tcBorders>
                  <w:shd w:val="clear" w:color="auto" w:fill="DEEAF6" w:themeFill="accent1" w:themeFillTint="33"/>
                  <w:vAlign w:val="center"/>
                  <w:hideMark/>
                </w:tcPr>
                <w:p w14:paraId="32F06B15" w14:textId="77777777" w:rsidR="00B27C50" w:rsidRPr="00993494" w:rsidRDefault="00B27C50" w:rsidP="00B27C50">
                  <w:pPr>
                    <w:spacing w:after="0"/>
                    <w:rPr>
                      <w:rFonts w:asciiTheme="minorHAnsi" w:hAnsiTheme="minorHAnsi"/>
                      <w:sz w:val="16"/>
                      <w:szCs w:val="16"/>
                    </w:rPr>
                  </w:pPr>
                </w:p>
              </w:tc>
              <w:tc>
                <w:tcPr>
                  <w:tcW w:w="1408" w:type="dxa"/>
                  <w:tcBorders>
                    <w:bottom w:val="single" w:sz="12" w:space="0" w:color="auto"/>
                  </w:tcBorders>
                  <w:noWrap/>
                  <w:vAlign w:val="center"/>
                  <w:hideMark/>
                </w:tcPr>
                <w:p w14:paraId="4C48CF7B"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Adolescente</w:t>
                  </w:r>
                </w:p>
              </w:tc>
              <w:tc>
                <w:tcPr>
                  <w:tcW w:w="911" w:type="dxa"/>
                  <w:gridSpan w:val="2"/>
                  <w:tcBorders>
                    <w:bottom w:val="single" w:sz="12" w:space="0" w:color="auto"/>
                    <w:right w:val="single" w:sz="12" w:space="0" w:color="auto"/>
                  </w:tcBorders>
                  <w:noWrap/>
                  <w:vAlign w:val="center"/>
                  <w:hideMark/>
                </w:tcPr>
                <w:p w14:paraId="204C8D22" w14:textId="77777777" w:rsidR="00B27C50" w:rsidRPr="00993494" w:rsidRDefault="00B27C50" w:rsidP="00970C5C">
                  <w:pPr>
                    <w:spacing w:after="0"/>
                    <w:jc w:val="center"/>
                    <w:rPr>
                      <w:rFonts w:asciiTheme="minorHAnsi" w:hAnsiTheme="minorHAnsi"/>
                      <w:sz w:val="16"/>
                      <w:szCs w:val="16"/>
                    </w:rPr>
                  </w:pPr>
                  <w:r w:rsidRPr="00993494">
                    <w:rPr>
                      <w:rFonts w:asciiTheme="minorHAnsi" w:hAnsiTheme="minorHAnsi"/>
                      <w:sz w:val="16"/>
                      <w:szCs w:val="16"/>
                    </w:rPr>
                    <w:t>12</w:t>
                  </w:r>
                  <w:r w:rsidR="00970C5C" w:rsidRPr="00993494">
                    <w:rPr>
                      <w:rFonts w:asciiTheme="minorHAnsi" w:hAnsiTheme="minorHAnsi"/>
                      <w:sz w:val="16"/>
                      <w:szCs w:val="16"/>
                    </w:rPr>
                    <w:t>5</w:t>
                  </w:r>
                </w:p>
              </w:tc>
            </w:tr>
            <w:tr w:rsidR="00B27C50" w:rsidRPr="00993494" w14:paraId="5FD42312" w14:textId="77777777" w:rsidTr="004C6498">
              <w:trPr>
                <w:trHeight w:val="170"/>
                <w:jc w:val="center"/>
              </w:trPr>
              <w:tc>
                <w:tcPr>
                  <w:tcW w:w="989" w:type="dxa"/>
                  <w:vMerge w:val="restart"/>
                  <w:tcBorders>
                    <w:top w:val="single" w:sz="12" w:space="0" w:color="auto"/>
                    <w:left w:val="single" w:sz="12" w:space="0" w:color="auto"/>
                  </w:tcBorders>
                  <w:shd w:val="clear" w:color="auto" w:fill="DEEAF6" w:themeFill="accent1" w:themeFillTint="33"/>
                  <w:vAlign w:val="center"/>
                  <w:hideMark/>
                </w:tcPr>
                <w:p w14:paraId="2AB0AB64" w14:textId="77777777" w:rsidR="00B27C50" w:rsidRPr="00993494" w:rsidRDefault="00B27C50" w:rsidP="00B27C50">
                  <w:pPr>
                    <w:spacing w:after="0"/>
                    <w:rPr>
                      <w:rFonts w:asciiTheme="minorHAnsi" w:hAnsiTheme="minorHAnsi"/>
                      <w:sz w:val="16"/>
                      <w:szCs w:val="16"/>
                    </w:rPr>
                  </w:pPr>
                  <w:r w:rsidRPr="00993494">
                    <w:rPr>
                      <w:rFonts w:asciiTheme="minorHAnsi" w:hAnsiTheme="minorHAnsi"/>
                      <w:sz w:val="16"/>
                      <w:szCs w:val="16"/>
                    </w:rPr>
                    <w:t>Colchón anti escaras</w:t>
                  </w:r>
                </w:p>
              </w:tc>
              <w:tc>
                <w:tcPr>
                  <w:tcW w:w="1408" w:type="dxa"/>
                  <w:tcBorders>
                    <w:top w:val="single" w:sz="12" w:space="0" w:color="auto"/>
                  </w:tcBorders>
                  <w:noWrap/>
                  <w:vAlign w:val="center"/>
                  <w:hideMark/>
                </w:tcPr>
                <w:p w14:paraId="56ABF4DE"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Mujer</w:t>
                  </w:r>
                </w:p>
              </w:tc>
              <w:tc>
                <w:tcPr>
                  <w:tcW w:w="911" w:type="dxa"/>
                  <w:gridSpan w:val="2"/>
                  <w:tcBorders>
                    <w:top w:val="single" w:sz="12" w:space="0" w:color="auto"/>
                    <w:right w:val="single" w:sz="12" w:space="0" w:color="auto"/>
                  </w:tcBorders>
                  <w:noWrap/>
                  <w:vAlign w:val="center"/>
                  <w:hideMark/>
                </w:tcPr>
                <w:p w14:paraId="1DDDC4D0" w14:textId="77777777" w:rsidR="00B27C50" w:rsidRPr="00993494" w:rsidRDefault="00B27C50" w:rsidP="00970C5C">
                  <w:pPr>
                    <w:spacing w:after="0"/>
                    <w:jc w:val="center"/>
                    <w:rPr>
                      <w:rFonts w:asciiTheme="minorHAnsi" w:hAnsiTheme="minorHAnsi"/>
                      <w:sz w:val="16"/>
                      <w:szCs w:val="16"/>
                    </w:rPr>
                  </w:pPr>
                  <w:r w:rsidRPr="00993494">
                    <w:rPr>
                      <w:rFonts w:asciiTheme="minorHAnsi" w:hAnsiTheme="minorHAnsi"/>
                      <w:sz w:val="16"/>
                      <w:szCs w:val="16"/>
                    </w:rPr>
                    <w:t>14</w:t>
                  </w:r>
                  <w:r w:rsidR="00970C5C" w:rsidRPr="00993494">
                    <w:rPr>
                      <w:rFonts w:asciiTheme="minorHAnsi" w:hAnsiTheme="minorHAnsi"/>
                      <w:sz w:val="16"/>
                      <w:szCs w:val="16"/>
                    </w:rPr>
                    <w:t>2</w:t>
                  </w:r>
                </w:p>
              </w:tc>
            </w:tr>
            <w:tr w:rsidR="00B27C50" w:rsidRPr="00993494" w14:paraId="10D4E8D5" w14:textId="77777777" w:rsidTr="004C6498">
              <w:trPr>
                <w:trHeight w:val="170"/>
                <w:jc w:val="center"/>
              </w:trPr>
              <w:tc>
                <w:tcPr>
                  <w:tcW w:w="989" w:type="dxa"/>
                  <w:vMerge/>
                  <w:tcBorders>
                    <w:left w:val="single" w:sz="12" w:space="0" w:color="auto"/>
                  </w:tcBorders>
                  <w:shd w:val="clear" w:color="auto" w:fill="DEEAF6" w:themeFill="accent1" w:themeFillTint="33"/>
                  <w:vAlign w:val="center"/>
                  <w:hideMark/>
                </w:tcPr>
                <w:p w14:paraId="68525CA0" w14:textId="77777777" w:rsidR="00B27C50" w:rsidRPr="00993494" w:rsidRDefault="00B27C50" w:rsidP="00B27C50">
                  <w:pPr>
                    <w:spacing w:after="0"/>
                    <w:rPr>
                      <w:rFonts w:asciiTheme="minorHAnsi" w:hAnsiTheme="minorHAnsi"/>
                      <w:sz w:val="16"/>
                      <w:szCs w:val="16"/>
                    </w:rPr>
                  </w:pPr>
                </w:p>
              </w:tc>
              <w:tc>
                <w:tcPr>
                  <w:tcW w:w="1408" w:type="dxa"/>
                  <w:noWrap/>
                  <w:vAlign w:val="center"/>
                  <w:hideMark/>
                </w:tcPr>
                <w:p w14:paraId="3AB86654"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Hombre</w:t>
                  </w:r>
                </w:p>
              </w:tc>
              <w:tc>
                <w:tcPr>
                  <w:tcW w:w="911" w:type="dxa"/>
                  <w:gridSpan w:val="2"/>
                  <w:tcBorders>
                    <w:right w:val="single" w:sz="12" w:space="0" w:color="auto"/>
                  </w:tcBorders>
                  <w:noWrap/>
                  <w:vAlign w:val="center"/>
                  <w:hideMark/>
                </w:tcPr>
                <w:p w14:paraId="4F3A7630" w14:textId="77777777" w:rsidR="00B27C50" w:rsidRPr="00993494" w:rsidRDefault="00B27C50" w:rsidP="00970C5C">
                  <w:pPr>
                    <w:spacing w:after="0"/>
                    <w:jc w:val="center"/>
                    <w:rPr>
                      <w:rFonts w:asciiTheme="minorHAnsi" w:hAnsiTheme="minorHAnsi"/>
                      <w:sz w:val="16"/>
                      <w:szCs w:val="16"/>
                    </w:rPr>
                  </w:pPr>
                  <w:r w:rsidRPr="00993494">
                    <w:rPr>
                      <w:rFonts w:asciiTheme="minorHAnsi" w:hAnsiTheme="minorHAnsi"/>
                      <w:sz w:val="16"/>
                      <w:szCs w:val="16"/>
                    </w:rPr>
                    <w:t>14</w:t>
                  </w:r>
                  <w:r w:rsidR="00970C5C" w:rsidRPr="00993494">
                    <w:rPr>
                      <w:rFonts w:asciiTheme="minorHAnsi" w:hAnsiTheme="minorHAnsi"/>
                      <w:sz w:val="16"/>
                      <w:szCs w:val="16"/>
                    </w:rPr>
                    <w:t>9</w:t>
                  </w:r>
                </w:p>
              </w:tc>
            </w:tr>
            <w:tr w:rsidR="00B27C50" w:rsidRPr="00993494" w14:paraId="549D4673" w14:textId="77777777" w:rsidTr="004C6498">
              <w:trPr>
                <w:trHeight w:val="170"/>
                <w:jc w:val="center"/>
              </w:trPr>
              <w:tc>
                <w:tcPr>
                  <w:tcW w:w="989" w:type="dxa"/>
                  <w:vMerge/>
                  <w:tcBorders>
                    <w:left w:val="single" w:sz="12" w:space="0" w:color="auto"/>
                  </w:tcBorders>
                  <w:shd w:val="clear" w:color="auto" w:fill="DEEAF6" w:themeFill="accent1" w:themeFillTint="33"/>
                  <w:vAlign w:val="center"/>
                  <w:hideMark/>
                </w:tcPr>
                <w:p w14:paraId="52F4DB3D" w14:textId="77777777" w:rsidR="00B27C50" w:rsidRPr="00993494" w:rsidRDefault="00B27C50" w:rsidP="00B27C50">
                  <w:pPr>
                    <w:spacing w:after="0"/>
                    <w:rPr>
                      <w:rFonts w:asciiTheme="minorHAnsi" w:hAnsiTheme="minorHAnsi"/>
                      <w:sz w:val="16"/>
                      <w:szCs w:val="16"/>
                    </w:rPr>
                  </w:pPr>
                </w:p>
              </w:tc>
              <w:tc>
                <w:tcPr>
                  <w:tcW w:w="1408" w:type="dxa"/>
                  <w:noWrap/>
                  <w:vAlign w:val="center"/>
                  <w:hideMark/>
                </w:tcPr>
                <w:p w14:paraId="168BA547"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Niño(a)</w:t>
                  </w:r>
                </w:p>
              </w:tc>
              <w:tc>
                <w:tcPr>
                  <w:tcW w:w="911" w:type="dxa"/>
                  <w:gridSpan w:val="2"/>
                  <w:tcBorders>
                    <w:right w:val="single" w:sz="12" w:space="0" w:color="auto"/>
                  </w:tcBorders>
                  <w:noWrap/>
                  <w:vAlign w:val="center"/>
                  <w:hideMark/>
                </w:tcPr>
                <w:p w14:paraId="065060C6" w14:textId="77777777" w:rsidR="00B27C50" w:rsidRPr="00993494" w:rsidRDefault="00B27C50" w:rsidP="00970C5C">
                  <w:pPr>
                    <w:spacing w:after="0"/>
                    <w:jc w:val="center"/>
                    <w:rPr>
                      <w:rFonts w:asciiTheme="minorHAnsi" w:hAnsiTheme="minorHAnsi"/>
                      <w:sz w:val="16"/>
                      <w:szCs w:val="16"/>
                    </w:rPr>
                  </w:pPr>
                  <w:r w:rsidRPr="00993494">
                    <w:rPr>
                      <w:rFonts w:asciiTheme="minorHAnsi" w:hAnsiTheme="minorHAnsi"/>
                      <w:sz w:val="16"/>
                      <w:szCs w:val="16"/>
                    </w:rPr>
                    <w:t>1</w:t>
                  </w:r>
                  <w:r w:rsidR="00970C5C" w:rsidRPr="00993494">
                    <w:rPr>
                      <w:rFonts w:asciiTheme="minorHAnsi" w:hAnsiTheme="minorHAnsi"/>
                      <w:sz w:val="16"/>
                      <w:szCs w:val="16"/>
                    </w:rPr>
                    <w:t>10</w:t>
                  </w:r>
                </w:p>
              </w:tc>
            </w:tr>
            <w:tr w:rsidR="00563860" w:rsidRPr="00993494" w14:paraId="4946FF4A" w14:textId="77777777" w:rsidTr="004C6498">
              <w:trPr>
                <w:trHeight w:val="170"/>
                <w:jc w:val="center"/>
              </w:trPr>
              <w:tc>
                <w:tcPr>
                  <w:tcW w:w="989" w:type="dxa"/>
                  <w:vMerge/>
                  <w:tcBorders>
                    <w:left w:val="single" w:sz="12" w:space="0" w:color="auto"/>
                    <w:bottom w:val="single" w:sz="12" w:space="0" w:color="auto"/>
                  </w:tcBorders>
                  <w:shd w:val="clear" w:color="auto" w:fill="DEEAF6" w:themeFill="accent1" w:themeFillTint="33"/>
                  <w:vAlign w:val="center"/>
                  <w:hideMark/>
                </w:tcPr>
                <w:p w14:paraId="30A47E4C" w14:textId="77777777" w:rsidR="00B27C50" w:rsidRPr="00993494" w:rsidRDefault="00B27C50" w:rsidP="00B27C50">
                  <w:pPr>
                    <w:spacing w:after="0"/>
                    <w:rPr>
                      <w:rFonts w:asciiTheme="minorHAnsi" w:hAnsiTheme="minorHAnsi"/>
                      <w:sz w:val="16"/>
                      <w:szCs w:val="16"/>
                    </w:rPr>
                  </w:pPr>
                </w:p>
              </w:tc>
              <w:tc>
                <w:tcPr>
                  <w:tcW w:w="1408" w:type="dxa"/>
                  <w:tcBorders>
                    <w:bottom w:val="single" w:sz="12" w:space="0" w:color="auto"/>
                  </w:tcBorders>
                  <w:noWrap/>
                  <w:vAlign w:val="center"/>
                  <w:hideMark/>
                </w:tcPr>
                <w:p w14:paraId="318DFF41"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Adolescente</w:t>
                  </w:r>
                </w:p>
              </w:tc>
              <w:tc>
                <w:tcPr>
                  <w:tcW w:w="911" w:type="dxa"/>
                  <w:gridSpan w:val="2"/>
                  <w:tcBorders>
                    <w:bottom w:val="single" w:sz="12" w:space="0" w:color="auto"/>
                    <w:right w:val="single" w:sz="12" w:space="0" w:color="auto"/>
                  </w:tcBorders>
                  <w:noWrap/>
                  <w:vAlign w:val="center"/>
                  <w:hideMark/>
                </w:tcPr>
                <w:p w14:paraId="2F862BB1"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21</w:t>
                  </w:r>
                </w:p>
              </w:tc>
            </w:tr>
            <w:tr w:rsidR="00563860" w:rsidRPr="00993494" w14:paraId="67B3C5D3" w14:textId="77777777" w:rsidTr="004C6498">
              <w:trPr>
                <w:trHeight w:val="170"/>
                <w:jc w:val="center"/>
              </w:trPr>
              <w:tc>
                <w:tcPr>
                  <w:tcW w:w="989" w:type="dxa"/>
                  <w:vMerge w:val="restart"/>
                  <w:tcBorders>
                    <w:top w:val="single" w:sz="12" w:space="0" w:color="auto"/>
                    <w:left w:val="single" w:sz="12" w:space="0" w:color="auto"/>
                  </w:tcBorders>
                  <w:shd w:val="clear" w:color="auto" w:fill="DEEAF6" w:themeFill="accent1" w:themeFillTint="33"/>
                  <w:vAlign w:val="center"/>
                  <w:hideMark/>
                </w:tcPr>
                <w:p w14:paraId="43BC997E" w14:textId="77777777" w:rsidR="00B27C50" w:rsidRPr="00993494" w:rsidRDefault="00B27C50" w:rsidP="00B27C50">
                  <w:pPr>
                    <w:spacing w:after="0"/>
                    <w:rPr>
                      <w:rFonts w:asciiTheme="minorHAnsi" w:hAnsiTheme="minorHAnsi"/>
                      <w:sz w:val="16"/>
                      <w:szCs w:val="16"/>
                    </w:rPr>
                  </w:pPr>
                  <w:r w:rsidRPr="00993494">
                    <w:rPr>
                      <w:rFonts w:asciiTheme="minorHAnsi" w:hAnsiTheme="minorHAnsi"/>
                      <w:sz w:val="16"/>
                      <w:szCs w:val="16"/>
                    </w:rPr>
                    <w:t>Andador</w:t>
                  </w:r>
                </w:p>
              </w:tc>
              <w:tc>
                <w:tcPr>
                  <w:tcW w:w="1408" w:type="dxa"/>
                  <w:tcBorders>
                    <w:top w:val="single" w:sz="12" w:space="0" w:color="auto"/>
                  </w:tcBorders>
                  <w:noWrap/>
                  <w:vAlign w:val="center"/>
                  <w:hideMark/>
                </w:tcPr>
                <w:p w14:paraId="355947EC"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Mujer</w:t>
                  </w:r>
                </w:p>
              </w:tc>
              <w:tc>
                <w:tcPr>
                  <w:tcW w:w="911" w:type="dxa"/>
                  <w:gridSpan w:val="2"/>
                  <w:tcBorders>
                    <w:top w:val="single" w:sz="12" w:space="0" w:color="auto"/>
                    <w:right w:val="single" w:sz="12" w:space="0" w:color="auto"/>
                  </w:tcBorders>
                  <w:noWrap/>
                  <w:vAlign w:val="center"/>
                  <w:hideMark/>
                </w:tcPr>
                <w:p w14:paraId="3D28F7B6" w14:textId="77777777" w:rsidR="00B27C50" w:rsidRPr="00993494" w:rsidRDefault="00B27C50" w:rsidP="00970C5C">
                  <w:pPr>
                    <w:spacing w:after="0"/>
                    <w:jc w:val="center"/>
                    <w:rPr>
                      <w:rFonts w:asciiTheme="minorHAnsi" w:hAnsiTheme="minorHAnsi"/>
                      <w:sz w:val="16"/>
                      <w:szCs w:val="16"/>
                    </w:rPr>
                  </w:pPr>
                  <w:r w:rsidRPr="00993494">
                    <w:rPr>
                      <w:rFonts w:asciiTheme="minorHAnsi" w:hAnsiTheme="minorHAnsi"/>
                      <w:sz w:val="16"/>
                      <w:szCs w:val="16"/>
                    </w:rPr>
                    <w:t>24</w:t>
                  </w:r>
                  <w:r w:rsidR="00970C5C" w:rsidRPr="00993494">
                    <w:rPr>
                      <w:rFonts w:asciiTheme="minorHAnsi" w:hAnsiTheme="minorHAnsi"/>
                      <w:sz w:val="16"/>
                      <w:szCs w:val="16"/>
                    </w:rPr>
                    <w:t>8</w:t>
                  </w:r>
                </w:p>
              </w:tc>
            </w:tr>
            <w:tr w:rsidR="00B27C50" w:rsidRPr="00993494" w14:paraId="2B384588" w14:textId="77777777" w:rsidTr="004C6498">
              <w:trPr>
                <w:trHeight w:val="170"/>
                <w:jc w:val="center"/>
              </w:trPr>
              <w:tc>
                <w:tcPr>
                  <w:tcW w:w="989" w:type="dxa"/>
                  <w:vMerge/>
                  <w:tcBorders>
                    <w:left w:val="single" w:sz="12" w:space="0" w:color="auto"/>
                  </w:tcBorders>
                  <w:shd w:val="clear" w:color="auto" w:fill="DEEAF6" w:themeFill="accent1" w:themeFillTint="33"/>
                  <w:vAlign w:val="center"/>
                  <w:hideMark/>
                </w:tcPr>
                <w:p w14:paraId="76B91F25" w14:textId="77777777" w:rsidR="00B27C50" w:rsidRPr="00993494" w:rsidRDefault="00B27C50" w:rsidP="00B27C50">
                  <w:pPr>
                    <w:spacing w:after="0"/>
                    <w:rPr>
                      <w:rFonts w:asciiTheme="minorHAnsi" w:hAnsiTheme="minorHAnsi"/>
                      <w:sz w:val="16"/>
                      <w:szCs w:val="16"/>
                    </w:rPr>
                  </w:pPr>
                </w:p>
              </w:tc>
              <w:tc>
                <w:tcPr>
                  <w:tcW w:w="1408" w:type="dxa"/>
                  <w:noWrap/>
                  <w:vAlign w:val="center"/>
                  <w:hideMark/>
                </w:tcPr>
                <w:p w14:paraId="36ECB312"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Hombre</w:t>
                  </w:r>
                </w:p>
              </w:tc>
              <w:tc>
                <w:tcPr>
                  <w:tcW w:w="911" w:type="dxa"/>
                  <w:gridSpan w:val="2"/>
                  <w:tcBorders>
                    <w:right w:val="single" w:sz="12" w:space="0" w:color="auto"/>
                  </w:tcBorders>
                  <w:noWrap/>
                  <w:vAlign w:val="center"/>
                  <w:hideMark/>
                </w:tcPr>
                <w:p w14:paraId="319E9148" w14:textId="77777777" w:rsidR="00B27C50" w:rsidRPr="00993494" w:rsidRDefault="00B27C50" w:rsidP="00970C5C">
                  <w:pPr>
                    <w:spacing w:after="0"/>
                    <w:jc w:val="center"/>
                    <w:rPr>
                      <w:rFonts w:asciiTheme="minorHAnsi" w:hAnsiTheme="minorHAnsi"/>
                      <w:sz w:val="16"/>
                      <w:szCs w:val="16"/>
                    </w:rPr>
                  </w:pPr>
                  <w:r w:rsidRPr="00993494">
                    <w:rPr>
                      <w:rFonts w:asciiTheme="minorHAnsi" w:hAnsiTheme="minorHAnsi"/>
                      <w:sz w:val="16"/>
                      <w:szCs w:val="16"/>
                    </w:rPr>
                    <w:t>13</w:t>
                  </w:r>
                  <w:r w:rsidR="00970C5C" w:rsidRPr="00993494">
                    <w:rPr>
                      <w:rFonts w:asciiTheme="minorHAnsi" w:hAnsiTheme="minorHAnsi"/>
                      <w:sz w:val="16"/>
                      <w:szCs w:val="16"/>
                    </w:rPr>
                    <w:t>6</w:t>
                  </w:r>
                </w:p>
              </w:tc>
            </w:tr>
            <w:tr w:rsidR="00B27C50" w:rsidRPr="00993494" w14:paraId="2324506D" w14:textId="77777777" w:rsidTr="004C6498">
              <w:trPr>
                <w:trHeight w:val="170"/>
                <w:jc w:val="center"/>
              </w:trPr>
              <w:tc>
                <w:tcPr>
                  <w:tcW w:w="989" w:type="dxa"/>
                  <w:vMerge/>
                  <w:tcBorders>
                    <w:left w:val="single" w:sz="12" w:space="0" w:color="auto"/>
                  </w:tcBorders>
                  <w:shd w:val="clear" w:color="auto" w:fill="DEEAF6" w:themeFill="accent1" w:themeFillTint="33"/>
                  <w:vAlign w:val="center"/>
                  <w:hideMark/>
                </w:tcPr>
                <w:p w14:paraId="28D04C19" w14:textId="77777777" w:rsidR="00B27C50" w:rsidRPr="00993494" w:rsidRDefault="00B27C50" w:rsidP="00B27C50">
                  <w:pPr>
                    <w:spacing w:after="0"/>
                    <w:rPr>
                      <w:rFonts w:asciiTheme="minorHAnsi" w:hAnsiTheme="minorHAnsi"/>
                      <w:sz w:val="16"/>
                      <w:szCs w:val="16"/>
                    </w:rPr>
                  </w:pPr>
                </w:p>
              </w:tc>
              <w:tc>
                <w:tcPr>
                  <w:tcW w:w="1408" w:type="dxa"/>
                  <w:noWrap/>
                  <w:vAlign w:val="center"/>
                  <w:hideMark/>
                </w:tcPr>
                <w:p w14:paraId="5A041ED1"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Niño(a)</w:t>
                  </w:r>
                </w:p>
              </w:tc>
              <w:tc>
                <w:tcPr>
                  <w:tcW w:w="911" w:type="dxa"/>
                  <w:gridSpan w:val="2"/>
                  <w:tcBorders>
                    <w:right w:val="single" w:sz="12" w:space="0" w:color="auto"/>
                  </w:tcBorders>
                  <w:noWrap/>
                  <w:vAlign w:val="center"/>
                  <w:hideMark/>
                </w:tcPr>
                <w:p w14:paraId="6B1F198E"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15</w:t>
                  </w:r>
                </w:p>
              </w:tc>
            </w:tr>
            <w:tr w:rsidR="00563860" w:rsidRPr="00993494" w14:paraId="21872623" w14:textId="77777777" w:rsidTr="004C6498">
              <w:trPr>
                <w:trHeight w:val="170"/>
                <w:jc w:val="center"/>
              </w:trPr>
              <w:tc>
                <w:tcPr>
                  <w:tcW w:w="989" w:type="dxa"/>
                  <w:vMerge/>
                  <w:tcBorders>
                    <w:left w:val="single" w:sz="12" w:space="0" w:color="auto"/>
                    <w:bottom w:val="single" w:sz="12" w:space="0" w:color="auto"/>
                  </w:tcBorders>
                  <w:shd w:val="clear" w:color="auto" w:fill="DEEAF6" w:themeFill="accent1" w:themeFillTint="33"/>
                  <w:vAlign w:val="center"/>
                  <w:hideMark/>
                </w:tcPr>
                <w:p w14:paraId="432E388B" w14:textId="77777777" w:rsidR="00B27C50" w:rsidRPr="00993494" w:rsidRDefault="00B27C50" w:rsidP="00B27C50">
                  <w:pPr>
                    <w:spacing w:after="0"/>
                    <w:rPr>
                      <w:rFonts w:asciiTheme="minorHAnsi" w:hAnsiTheme="minorHAnsi"/>
                      <w:sz w:val="16"/>
                      <w:szCs w:val="16"/>
                    </w:rPr>
                  </w:pPr>
                </w:p>
              </w:tc>
              <w:tc>
                <w:tcPr>
                  <w:tcW w:w="1408" w:type="dxa"/>
                  <w:tcBorders>
                    <w:bottom w:val="single" w:sz="12" w:space="0" w:color="auto"/>
                  </w:tcBorders>
                  <w:noWrap/>
                  <w:vAlign w:val="center"/>
                  <w:hideMark/>
                </w:tcPr>
                <w:p w14:paraId="5F3C0941"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Adolescente</w:t>
                  </w:r>
                </w:p>
              </w:tc>
              <w:tc>
                <w:tcPr>
                  <w:tcW w:w="911" w:type="dxa"/>
                  <w:gridSpan w:val="2"/>
                  <w:tcBorders>
                    <w:bottom w:val="single" w:sz="12" w:space="0" w:color="auto"/>
                    <w:right w:val="single" w:sz="12" w:space="0" w:color="auto"/>
                  </w:tcBorders>
                  <w:noWrap/>
                  <w:vAlign w:val="center"/>
                  <w:hideMark/>
                </w:tcPr>
                <w:p w14:paraId="1D3BFDDF"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6</w:t>
                  </w:r>
                </w:p>
              </w:tc>
            </w:tr>
            <w:tr w:rsidR="00563860" w:rsidRPr="00993494" w14:paraId="50ACCCAB" w14:textId="77777777" w:rsidTr="004C6498">
              <w:trPr>
                <w:trHeight w:val="170"/>
                <w:jc w:val="center"/>
              </w:trPr>
              <w:tc>
                <w:tcPr>
                  <w:tcW w:w="989" w:type="dxa"/>
                  <w:vMerge w:val="restart"/>
                  <w:tcBorders>
                    <w:top w:val="single" w:sz="12" w:space="0" w:color="auto"/>
                    <w:left w:val="single" w:sz="12" w:space="0" w:color="auto"/>
                  </w:tcBorders>
                  <w:shd w:val="clear" w:color="auto" w:fill="DEEAF6" w:themeFill="accent1" w:themeFillTint="33"/>
                  <w:vAlign w:val="center"/>
                  <w:hideMark/>
                </w:tcPr>
                <w:p w14:paraId="58CEC330" w14:textId="77777777" w:rsidR="00B27C50" w:rsidRPr="00993494" w:rsidRDefault="00B27C50" w:rsidP="00B27C50">
                  <w:pPr>
                    <w:spacing w:after="0"/>
                    <w:rPr>
                      <w:rFonts w:asciiTheme="minorHAnsi" w:hAnsiTheme="minorHAnsi"/>
                      <w:sz w:val="16"/>
                      <w:szCs w:val="16"/>
                    </w:rPr>
                  </w:pPr>
                  <w:r w:rsidRPr="00993494">
                    <w:rPr>
                      <w:rFonts w:asciiTheme="minorHAnsi" w:hAnsiTheme="minorHAnsi"/>
                      <w:sz w:val="16"/>
                      <w:szCs w:val="16"/>
                    </w:rPr>
                    <w:t>Bastón blanco</w:t>
                  </w:r>
                </w:p>
              </w:tc>
              <w:tc>
                <w:tcPr>
                  <w:tcW w:w="1408" w:type="dxa"/>
                  <w:tcBorders>
                    <w:top w:val="single" w:sz="12" w:space="0" w:color="auto"/>
                  </w:tcBorders>
                  <w:noWrap/>
                  <w:vAlign w:val="center"/>
                  <w:hideMark/>
                </w:tcPr>
                <w:p w14:paraId="0F22E44E"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Mujer</w:t>
                  </w:r>
                </w:p>
              </w:tc>
              <w:tc>
                <w:tcPr>
                  <w:tcW w:w="911" w:type="dxa"/>
                  <w:gridSpan w:val="2"/>
                  <w:tcBorders>
                    <w:top w:val="single" w:sz="12" w:space="0" w:color="auto"/>
                    <w:right w:val="single" w:sz="12" w:space="0" w:color="auto"/>
                  </w:tcBorders>
                  <w:noWrap/>
                  <w:vAlign w:val="center"/>
                  <w:hideMark/>
                </w:tcPr>
                <w:p w14:paraId="489D2BF9"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77</w:t>
                  </w:r>
                </w:p>
              </w:tc>
            </w:tr>
            <w:tr w:rsidR="00B27C50" w:rsidRPr="00993494" w14:paraId="1C28155A" w14:textId="77777777" w:rsidTr="004C6498">
              <w:trPr>
                <w:trHeight w:val="170"/>
                <w:jc w:val="center"/>
              </w:trPr>
              <w:tc>
                <w:tcPr>
                  <w:tcW w:w="989" w:type="dxa"/>
                  <w:vMerge/>
                  <w:tcBorders>
                    <w:left w:val="single" w:sz="12" w:space="0" w:color="auto"/>
                  </w:tcBorders>
                  <w:shd w:val="clear" w:color="auto" w:fill="DEEAF6" w:themeFill="accent1" w:themeFillTint="33"/>
                  <w:vAlign w:val="center"/>
                  <w:hideMark/>
                </w:tcPr>
                <w:p w14:paraId="10349477" w14:textId="77777777" w:rsidR="00B27C50" w:rsidRPr="00993494" w:rsidRDefault="00B27C50" w:rsidP="00B27C50">
                  <w:pPr>
                    <w:spacing w:after="0"/>
                    <w:rPr>
                      <w:rFonts w:asciiTheme="minorHAnsi" w:hAnsiTheme="minorHAnsi"/>
                      <w:sz w:val="16"/>
                      <w:szCs w:val="16"/>
                    </w:rPr>
                  </w:pPr>
                </w:p>
              </w:tc>
              <w:tc>
                <w:tcPr>
                  <w:tcW w:w="1408" w:type="dxa"/>
                  <w:noWrap/>
                  <w:vAlign w:val="center"/>
                  <w:hideMark/>
                </w:tcPr>
                <w:p w14:paraId="4C3052A0"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Hombre</w:t>
                  </w:r>
                </w:p>
              </w:tc>
              <w:tc>
                <w:tcPr>
                  <w:tcW w:w="911" w:type="dxa"/>
                  <w:gridSpan w:val="2"/>
                  <w:tcBorders>
                    <w:right w:val="single" w:sz="12" w:space="0" w:color="auto"/>
                  </w:tcBorders>
                  <w:noWrap/>
                  <w:vAlign w:val="center"/>
                  <w:hideMark/>
                </w:tcPr>
                <w:p w14:paraId="74DEA335" w14:textId="77777777" w:rsidR="00B27C50" w:rsidRPr="00993494" w:rsidRDefault="00B27C50" w:rsidP="00970C5C">
                  <w:pPr>
                    <w:spacing w:after="0"/>
                    <w:jc w:val="center"/>
                    <w:rPr>
                      <w:rFonts w:asciiTheme="minorHAnsi" w:hAnsiTheme="minorHAnsi"/>
                      <w:sz w:val="16"/>
                      <w:szCs w:val="16"/>
                    </w:rPr>
                  </w:pPr>
                  <w:r w:rsidRPr="00993494">
                    <w:rPr>
                      <w:rFonts w:asciiTheme="minorHAnsi" w:hAnsiTheme="minorHAnsi"/>
                      <w:sz w:val="16"/>
                      <w:szCs w:val="16"/>
                    </w:rPr>
                    <w:t>11</w:t>
                  </w:r>
                  <w:r w:rsidR="00970C5C" w:rsidRPr="00993494">
                    <w:rPr>
                      <w:rFonts w:asciiTheme="minorHAnsi" w:hAnsiTheme="minorHAnsi"/>
                      <w:sz w:val="16"/>
                      <w:szCs w:val="16"/>
                    </w:rPr>
                    <w:t>7</w:t>
                  </w:r>
                </w:p>
              </w:tc>
            </w:tr>
            <w:tr w:rsidR="00B27C50" w:rsidRPr="00993494" w14:paraId="6C4DE21F" w14:textId="77777777" w:rsidTr="004C6498">
              <w:trPr>
                <w:trHeight w:val="170"/>
                <w:jc w:val="center"/>
              </w:trPr>
              <w:tc>
                <w:tcPr>
                  <w:tcW w:w="989" w:type="dxa"/>
                  <w:vMerge/>
                  <w:tcBorders>
                    <w:left w:val="single" w:sz="12" w:space="0" w:color="auto"/>
                  </w:tcBorders>
                  <w:shd w:val="clear" w:color="auto" w:fill="DEEAF6" w:themeFill="accent1" w:themeFillTint="33"/>
                  <w:vAlign w:val="center"/>
                  <w:hideMark/>
                </w:tcPr>
                <w:p w14:paraId="48C7E327" w14:textId="77777777" w:rsidR="00B27C50" w:rsidRPr="00993494" w:rsidRDefault="00B27C50" w:rsidP="00B27C50">
                  <w:pPr>
                    <w:spacing w:after="0"/>
                    <w:rPr>
                      <w:rFonts w:asciiTheme="minorHAnsi" w:hAnsiTheme="minorHAnsi"/>
                      <w:sz w:val="16"/>
                      <w:szCs w:val="16"/>
                    </w:rPr>
                  </w:pPr>
                </w:p>
              </w:tc>
              <w:tc>
                <w:tcPr>
                  <w:tcW w:w="1408" w:type="dxa"/>
                  <w:noWrap/>
                  <w:vAlign w:val="center"/>
                  <w:hideMark/>
                </w:tcPr>
                <w:p w14:paraId="3762379E"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Niño(a)</w:t>
                  </w:r>
                </w:p>
              </w:tc>
              <w:tc>
                <w:tcPr>
                  <w:tcW w:w="911" w:type="dxa"/>
                  <w:gridSpan w:val="2"/>
                  <w:tcBorders>
                    <w:right w:val="single" w:sz="12" w:space="0" w:color="auto"/>
                  </w:tcBorders>
                  <w:noWrap/>
                  <w:vAlign w:val="center"/>
                  <w:hideMark/>
                </w:tcPr>
                <w:p w14:paraId="4DFC8A2E"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15</w:t>
                  </w:r>
                </w:p>
              </w:tc>
            </w:tr>
            <w:tr w:rsidR="00563860" w:rsidRPr="00993494" w14:paraId="6AD98874" w14:textId="77777777" w:rsidTr="004C6498">
              <w:trPr>
                <w:trHeight w:val="170"/>
                <w:jc w:val="center"/>
              </w:trPr>
              <w:tc>
                <w:tcPr>
                  <w:tcW w:w="989" w:type="dxa"/>
                  <w:vMerge/>
                  <w:tcBorders>
                    <w:left w:val="single" w:sz="12" w:space="0" w:color="auto"/>
                    <w:bottom w:val="single" w:sz="12" w:space="0" w:color="auto"/>
                  </w:tcBorders>
                  <w:shd w:val="clear" w:color="auto" w:fill="DEEAF6" w:themeFill="accent1" w:themeFillTint="33"/>
                  <w:vAlign w:val="center"/>
                  <w:hideMark/>
                </w:tcPr>
                <w:p w14:paraId="02E8B02F" w14:textId="77777777" w:rsidR="00B27C50" w:rsidRPr="00993494" w:rsidRDefault="00B27C50" w:rsidP="00B27C50">
                  <w:pPr>
                    <w:spacing w:after="0"/>
                    <w:rPr>
                      <w:rFonts w:asciiTheme="minorHAnsi" w:hAnsiTheme="minorHAnsi"/>
                      <w:sz w:val="16"/>
                      <w:szCs w:val="16"/>
                    </w:rPr>
                  </w:pPr>
                </w:p>
              </w:tc>
              <w:tc>
                <w:tcPr>
                  <w:tcW w:w="1408" w:type="dxa"/>
                  <w:tcBorders>
                    <w:bottom w:val="single" w:sz="12" w:space="0" w:color="auto"/>
                  </w:tcBorders>
                  <w:noWrap/>
                  <w:vAlign w:val="center"/>
                  <w:hideMark/>
                </w:tcPr>
                <w:p w14:paraId="33BBA45C"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Adolescente</w:t>
                  </w:r>
                </w:p>
              </w:tc>
              <w:tc>
                <w:tcPr>
                  <w:tcW w:w="911" w:type="dxa"/>
                  <w:gridSpan w:val="2"/>
                  <w:tcBorders>
                    <w:bottom w:val="single" w:sz="12" w:space="0" w:color="auto"/>
                    <w:right w:val="single" w:sz="12" w:space="0" w:color="auto"/>
                  </w:tcBorders>
                  <w:noWrap/>
                  <w:vAlign w:val="center"/>
                  <w:hideMark/>
                </w:tcPr>
                <w:p w14:paraId="409D3A7C"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9</w:t>
                  </w:r>
                </w:p>
              </w:tc>
            </w:tr>
            <w:tr w:rsidR="00563860" w:rsidRPr="00993494" w14:paraId="405D3F2E" w14:textId="77777777" w:rsidTr="004C6498">
              <w:trPr>
                <w:trHeight w:val="170"/>
                <w:jc w:val="center"/>
              </w:trPr>
              <w:tc>
                <w:tcPr>
                  <w:tcW w:w="989" w:type="dxa"/>
                  <w:vMerge w:val="restart"/>
                  <w:tcBorders>
                    <w:top w:val="single" w:sz="12" w:space="0" w:color="auto"/>
                    <w:left w:val="single" w:sz="12" w:space="0" w:color="auto"/>
                  </w:tcBorders>
                  <w:shd w:val="clear" w:color="auto" w:fill="DEEAF6" w:themeFill="accent1" w:themeFillTint="33"/>
                  <w:vAlign w:val="center"/>
                  <w:hideMark/>
                </w:tcPr>
                <w:p w14:paraId="3654A913" w14:textId="77777777" w:rsidR="00B27C50" w:rsidRPr="00993494" w:rsidRDefault="00B27C50" w:rsidP="00B27C50">
                  <w:pPr>
                    <w:spacing w:after="0"/>
                    <w:rPr>
                      <w:rFonts w:asciiTheme="minorHAnsi" w:hAnsiTheme="minorHAnsi"/>
                      <w:sz w:val="16"/>
                      <w:szCs w:val="16"/>
                    </w:rPr>
                  </w:pPr>
                  <w:r w:rsidRPr="00993494">
                    <w:rPr>
                      <w:rFonts w:asciiTheme="minorHAnsi" w:hAnsiTheme="minorHAnsi"/>
                      <w:sz w:val="16"/>
                      <w:szCs w:val="16"/>
                    </w:rPr>
                    <w:t>Muletas</w:t>
                  </w:r>
                </w:p>
              </w:tc>
              <w:tc>
                <w:tcPr>
                  <w:tcW w:w="1408" w:type="dxa"/>
                  <w:tcBorders>
                    <w:top w:val="single" w:sz="12" w:space="0" w:color="auto"/>
                  </w:tcBorders>
                  <w:noWrap/>
                  <w:vAlign w:val="center"/>
                  <w:hideMark/>
                </w:tcPr>
                <w:p w14:paraId="68E71D22"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Mujer</w:t>
                  </w:r>
                </w:p>
              </w:tc>
              <w:tc>
                <w:tcPr>
                  <w:tcW w:w="911" w:type="dxa"/>
                  <w:gridSpan w:val="2"/>
                  <w:tcBorders>
                    <w:top w:val="single" w:sz="12" w:space="0" w:color="auto"/>
                    <w:right w:val="single" w:sz="12" w:space="0" w:color="auto"/>
                  </w:tcBorders>
                  <w:noWrap/>
                  <w:vAlign w:val="center"/>
                  <w:hideMark/>
                </w:tcPr>
                <w:p w14:paraId="05559C63"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50</w:t>
                  </w:r>
                </w:p>
              </w:tc>
            </w:tr>
            <w:tr w:rsidR="00B27C50" w:rsidRPr="00993494" w14:paraId="093AC4ED" w14:textId="77777777" w:rsidTr="004C6498">
              <w:trPr>
                <w:trHeight w:val="170"/>
                <w:jc w:val="center"/>
              </w:trPr>
              <w:tc>
                <w:tcPr>
                  <w:tcW w:w="989" w:type="dxa"/>
                  <w:vMerge/>
                  <w:tcBorders>
                    <w:left w:val="single" w:sz="12" w:space="0" w:color="auto"/>
                  </w:tcBorders>
                  <w:shd w:val="clear" w:color="auto" w:fill="DEEAF6" w:themeFill="accent1" w:themeFillTint="33"/>
                  <w:hideMark/>
                </w:tcPr>
                <w:p w14:paraId="544DB0E9" w14:textId="77777777" w:rsidR="00B27C50" w:rsidRPr="00993494" w:rsidRDefault="00B27C50" w:rsidP="00B27C50">
                  <w:pPr>
                    <w:spacing w:after="0"/>
                    <w:rPr>
                      <w:rFonts w:asciiTheme="minorHAnsi" w:hAnsiTheme="minorHAnsi"/>
                      <w:sz w:val="16"/>
                      <w:szCs w:val="16"/>
                    </w:rPr>
                  </w:pPr>
                </w:p>
              </w:tc>
              <w:tc>
                <w:tcPr>
                  <w:tcW w:w="1408" w:type="dxa"/>
                  <w:noWrap/>
                  <w:vAlign w:val="center"/>
                  <w:hideMark/>
                </w:tcPr>
                <w:p w14:paraId="4388B562"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Hombre</w:t>
                  </w:r>
                </w:p>
              </w:tc>
              <w:tc>
                <w:tcPr>
                  <w:tcW w:w="911" w:type="dxa"/>
                  <w:gridSpan w:val="2"/>
                  <w:tcBorders>
                    <w:right w:val="single" w:sz="12" w:space="0" w:color="auto"/>
                  </w:tcBorders>
                  <w:noWrap/>
                  <w:vAlign w:val="center"/>
                  <w:hideMark/>
                </w:tcPr>
                <w:p w14:paraId="6EA3492A"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145</w:t>
                  </w:r>
                </w:p>
              </w:tc>
            </w:tr>
            <w:tr w:rsidR="00B27C50" w:rsidRPr="00993494" w14:paraId="3382BA6A" w14:textId="77777777" w:rsidTr="004C6498">
              <w:trPr>
                <w:trHeight w:val="170"/>
                <w:jc w:val="center"/>
              </w:trPr>
              <w:tc>
                <w:tcPr>
                  <w:tcW w:w="989" w:type="dxa"/>
                  <w:vMerge/>
                  <w:tcBorders>
                    <w:left w:val="single" w:sz="12" w:space="0" w:color="auto"/>
                  </w:tcBorders>
                  <w:shd w:val="clear" w:color="auto" w:fill="DEEAF6" w:themeFill="accent1" w:themeFillTint="33"/>
                  <w:hideMark/>
                </w:tcPr>
                <w:p w14:paraId="2EA16488" w14:textId="77777777" w:rsidR="00B27C50" w:rsidRPr="00993494" w:rsidRDefault="00B27C50" w:rsidP="00B27C50">
                  <w:pPr>
                    <w:spacing w:after="0"/>
                    <w:rPr>
                      <w:rFonts w:asciiTheme="minorHAnsi" w:hAnsiTheme="minorHAnsi"/>
                      <w:sz w:val="16"/>
                      <w:szCs w:val="16"/>
                    </w:rPr>
                  </w:pPr>
                </w:p>
              </w:tc>
              <w:tc>
                <w:tcPr>
                  <w:tcW w:w="1408" w:type="dxa"/>
                  <w:noWrap/>
                  <w:vAlign w:val="center"/>
                  <w:hideMark/>
                </w:tcPr>
                <w:p w14:paraId="009A843C"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Niño(a)</w:t>
                  </w:r>
                </w:p>
              </w:tc>
              <w:tc>
                <w:tcPr>
                  <w:tcW w:w="911" w:type="dxa"/>
                  <w:gridSpan w:val="2"/>
                  <w:tcBorders>
                    <w:right w:val="single" w:sz="12" w:space="0" w:color="auto"/>
                  </w:tcBorders>
                  <w:noWrap/>
                  <w:vAlign w:val="center"/>
                  <w:hideMark/>
                </w:tcPr>
                <w:p w14:paraId="42CFA892"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10</w:t>
                  </w:r>
                </w:p>
              </w:tc>
            </w:tr>
            <w:tr w:rsidR="00563860" w:rsidRPr="00993494" w14:paraId="3ABACDB7" w14:textId="77777777" w:rsidTr="004C6498">
              <w:trPr>
                <w:trHeight w:val="170"/>
                <w:jc w:val="center"/>
              </w:trPr>
              <w:tc>
                <w:tcPr>
                  <w:tcW w:w="989" w:type="dxa"/>
                  <w:vMerge/>
                  <w:tcBorders>
                    <w:left w:val="single" w:sz="12" w:space="0" w:color="auto"/>
                    <w:bottom w:val="single" w:sz="12" w:space="0" w:color="auto"/>
                  </w:tcBorders>
                  <w:shd w:val="clear" w:color="auto" w:fill="DEEAF6" w:themeFill="accent1" w:themeFillTint="33"/>
                  <w:hideMark/>
                </w:tcPr>
                <w:p w14:paraId="39363D7D" w14:textId="77777777" w:rsidR="00B27C50" w:rsidRPr="00993494" w:rsidRDefault="00B27C50" w:rsidP="00B27C50">
                  <w:pPr>
                    <w:spacing w:after="0"/>
                    <w:rPr>
                      <w:rFonts w:asciiTheme="minorHAnsi" w:hAnsiTheme="minorHAnsi"/>
                      <w:sz w:val="16"/>
                      <w:szCs w:val="16"/>
                    </w:rPr>
                  </w:pPr>
                </w:p>
              </w:tc>
              <w:tc>
                <w:tcPr>
                  <w:tcW w:w="1408" w:type="dxa"/>
                  <w:tcBorders>
                    <w:bottom w:val="single" w:sz="12" w:space="0" w:color="auto"/>
                  </w:tcBorders>
                  <w:noWrap/>
                  <w:vAlign w:val="center"/>
                  <w:hideMark/>
                </w:tcPr>
                <w:p w14:paraId="70E1BB19"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Adolescente</w:t>
                  </w:r>
                </w:p>
              </w:tc>
              <w:tc>
                <w:tcPr>
                  <w:tcW w:w="911" w:type="dxa"/>
                  <w:gridSpan w:val="2"/>
                  <w:tcBorders>
                    <w:bottom w:val="single" w:sz="12" w:space="0" w:color="auto"/>
                    <w:right w:val="single" w:sz="12" w:space="0" w:color="auto"/>
                  </w:tcBorders>
                  <w:noWrap/>
                  <w:vAlign w:val="center"/>
                  <w:hideMark/>
                </w:tcPr>
                <w:p w14:paraId="1ED3B45B"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6</w:t>
                  </w:r>
                </w:p>
              </w:tc>
            </w:tr>
            <w:tr w:rsidR="00B27C50" w:rsidRPr="00993494" w14:paraId="54C91C2F" w14:textId="77777777" w:rsidTr="00563860">
              <w:trPr>
                <w:trHeight w:val="222"/>
                <w:jc w:val="center"/>
              </w:trPr>
              <w:tc>
                <w:tcPr>
                  <w:tcW w:w="2403" w:type="dxa"/>
                  <w:gridSpan w:val="3"/>
                  <w:tcBorders>
                    <w:top w:val="single" w:sz="12" w:space="0" w:color="auto"/>
                    <w:left w:val="single" w:sz="12" w:space="0" w:color="auto"/>
                    <w:bottom w:val="single" w:sz="12" w:space="0" w:color="auto"/>
                  </w:tcBorders>
                  <w:noWrap/>
                  <w:vAlign w:val="center"/>
                  <w:hideMark/>
                </w:tcPr>
                <w:p w14:paraId="2B72CA56" w14:textId="77777777" w:rsidR="00B27C50" w:rsidRPr="00993494" w:rsidRDefault="00B27C50" w:rsidP="00B27C50">
                  <w:pPr>
                    <w:spacing w:after="0"/>
                    <w:jc w:val="center"/>
                    <w:rPr>
                      <w:rFonts w:asciiTheme="minorHAnsi" w:hAnsiTheme="minorHAnsi"/>
                      <w:sz w:val="16"/>
                      <w:szCs w:val="16"/>
                    </w:rPr>
                  </w:pPr>
                  <w:r w:rsidRPr="00993494">
                    <w:rPr>
                      <w:rFonts w:asciiTheme="minorHAnsi" w:hAnsiTheme="minorHAnsi"/>
                      <w:sz w:val="16"/>
                      <w:szCs w:val="16"/>
                    </w:rPr>
                    <w:t>TOTAL</w:t>
                  </w:r>
                </w:p>
              </w:tc>
              <w:tc>
                <w:tcPr>
                  <w:tcW w:w="905" w:type="dxa"/>
                  <w:tcBorders>
                    <w:top w:val="single" w:sz="12" w:space="0" w:color="auto"/>
                    <w:bottom w:val="single" w:sz="12" w:space="0" w:color="auto"/>
                    <w:right w:val="single" w:sz="12" w:space="0" w:color="auto"/>
                  </w:tcBorders>
                  <w:noWrap/>
                  <w:vAlign w:val="center"/>
                  <w:hideMark/>
                </w:tcPr>
                <w:p w14:paraId="6DC90B73" w14:textId="77777777" w:rsidR="00B27C50" w:rsidRPr="00993494" w:rsidRDefault="00B27C50" w:rsidP="00970C5C">
                  <w:pPr>
                    <w:spacing w:after="0"/>
                    <w:jc w:val="center"/>
                    <w:rPr>
                      <w:rFonts w:asciiTheme="minorHAnsi" w:hAnsiTheme="minorHAnsi"/>
                      <w:sz w:val="16"/>
                      <w:szCs w:val="16"/>
                    </w:rPr>
                  </w:pPr>
                  <w:r w:rsidRPr="00993494">
                    <w:rPr>
                      <w:rFonts w:asciiTheme="minorHAnsi" w:hAnsiTheme="minorHAnsi"/>
                      <w:sz w:val="16"/>
                      <w:szCs w:val="16"/>
                    </w:rPr>
                    <w:t>4,</w:t>
                  </w:r>
                  <w:r w:rsidR="00970C5C" w:rsidRPr="00993494">
                    <w:rPr>
                      <w:rFonts w:asciiTheme="minorHAnsi" w:hAnsiTheme="minorHAnsi"/>
                      <w:sz w:val="16"/>
                      <w:szCs w:val="16"/>
                    </w:rPr>
                    <w:t>237</w:t>
                  </w:r>
                </w:p>
              </w:tc>
            </w:tr>
            <w:tr w:rsidR="00B27C50" w:rsidRPr="00993494" w14:paraId="559829E2" w14:textId="77777777" w:rsidTr="00563860">
              <w:trPr>
                <w:trHeight w:val="222"/>
                <w:jc w:val="center"/>
              </w:trPr>
              <w:tc>
                <w:tcPr>
                  <w:tcW w:w="3308" w:type="dxa"/>
                  <w:gridSpan w:val="4"/>
                  <w:tcBorders>
                    <w:top w:val="single" w:sz="12" w:space="0" w:color="auto"/>
                    <w:left w:val="nil"/>
                    <w:bottom w:val="nil"/>
                    <w:right w:val="nil"/>
                  </w:tcBorders>
                  <w:noWrap/>
                </w:tcPr>
                <w:p w14:paraId="424B1602" w14:textId="77777777" w:rsidR="00B27C50" w:rsidRPr="00993494" w:rsidRDefault="00B27C50" w:rsidP="00B27C50">
                  <w:pPr>
                    <w:spacing w:after="0"/>
                    <w:rPr>
                      <w:rFonts w:asciiTheme="minorHAnsi" w:hAnsiTheme="minorHAnsi"/>
                      <w:sz w:val="16"/>
                      <w:szCs w:val="16"/>
                      <w:lang w:val="es-HN"/>
                    </w:rPr>
                  </w:pPr>
                  <w:r w:rsidRPr="00993494">
                    <w:rPr>
                      <w:rFonts w:asciiTheme="minorHAnsi" w:hAnsiTheme="minorHAnsi"/>
                      <w:sz w:val="16"/>
                      <w:szCs w:val="16"/>
                      <w:lang w:val="es-HN"/>
                    </w:rPr>
                    <w:t>Fuente: Programa Honduras para Todos, 2017</w:t>
                  </w:r>
                </w:p>
              </w:tc>
            </w:tr>
          </w:tbl>
          <w:p w14:paraId="498BB72A" w14:textId="77777777" w:rsidR="00B27C50" w:rsidRPr="006D61BC" w:rsidRDefault="00B27C50" w:rsidP="007F3DCA">
            <w:pPr>
              <w:spacing w:after="0" w:line="240" w:lineRule="auto"/>
              <w:contextualSpacing/>
              <w:jc w:val="both"/>
              <w:rPr>
                <w:rFonts w:cs="Arial"/>
                <w:lang w:val="es-HN"/>
              </w:rPr>
            </w:pPr>
          </w:p>
        </w:tc>
      </w:tr>
      <w:tr w:rsidR="007F3DCA" w:rsidRPr="009E592F" w14:paraId="537AB55F" w14:textId="77777777" w:rsidTr="008573A8">
        <w:trPr>
          <w:trHeight w:val="147"/>
          <w:jc w:val="center"/>
        </w:trPr>
        <w:tc>
          <w:tcPr>
            <w:tcW w:w="964" w:type="pct"/>
            <w:vMerge/>
          </w:tcPr>
          <w:p w14:paraId="386478D4" w14:textId="77777777" w:rsidR="007F3DCA" w:rsidRPr="009E592F" w:rsidRDefault="007F3DCA" w:rsidP="00AE1D5C">
            <w:pPr>
              <w:pStyle w:val="FootnoteText"/>
              <w:contextualSpacing/>
              <w:rPr>
                <w:rFonts w:ascii="Calibri" w:hAnsi="Calibri" w:cs="Arial"/>
                <w:sz w:val="22"/>
                <w:szCs w:val="22"/>
                <w:lang w:eastAsia="en-US"/>
              </w:rPr>
            </w:pPr>
          </w:p>
        </w:tc>
        <w:tc>
          <w:tcPr>
            <w:tcW w:w="1014" w:type="pct"/>
          </w:tcPr>
          <w:p w14:paraId="017C3B48" w14:textId="77777777" w:rsidR="007F3DCA" w:rsidRPr="009E592F" w:rsidRDefault="007F3DCA" w:rsidP="00AE1D5C">
            <w:pPr>
              <w:spacing w:after="0" w:line="240" w:lineRule="auto"/>
              <w:contextualSpacing/>
              <w:rPr>
                <w:rFonts w:cs="Arial"/>
              </w:rPr>
            </w:pPr>
            <w:r w:rsidRPr="009E592F">
              <w:rPr>
                <w:rFonts w:cs="Arial"/>
              </w:rPr>
              <w:t>Edad</w:t>
            </w:r>
          </w:p>
        </w:tc>
        <w:tc>
          <w:tcPr>
            <w:tcW w:w="3023" w:type="pct"/>
            <w:vMerge/>
          </w:tcPr>
          <w:p w14:paraId="15FAD99A" w14:textId="77777777" w:rsidR="007F3DCA" w:rsidRPr="009E592F" w:rsidRDefault="007F3DCA" w:rsidP="00AE1D5C">
            <w:pPr>
              <w:spacing w:after="0" w:line="240" w:lineRule="auto"/>
              <w:contextualSpacing/>
              <w:rPr>
                <w:rFonts w:cs="Arial"/>
              </w:rPr>
            </w:pPr>
          </w:p>
        </w:tc>
      </w:tr>
      <w:tr w:rsidR="007F3DCA" w:rsidRPr="009E592F" w14:paraId="107AE8D2" w14:textId="77777777" w:rsidTr="008573A8">
        <w:trPr>
          <w:trHeight w:val="147"/>
          <w:jc w:val="center"/>
        </w:trPr>
        <w:tc>
          <w:tcPr>
            <w:tcW w:w="964" w:type="pct"/>
            <w:vMerge/>
          </w:tcPr>
          <w:p w14:paraId="258CED58" w14:textId="77777777" w:rsidR="007F3DCA" w:rsidRPr="009E592F" w:rsidRDefault="007F3DCA" w:rsidP="00AE1D5C">
            <w:pPr>
              <w:pStyle w:val="FootnoteText"/>
              <w:contextualSpacing/>
              <w:rPr>
                <w:rFonts w:ascii="Calibri" w:hAnsi="Calibri" w:cs="Arial"/>
                <w:sz w:val="22"/>
                <w:szCs w:val="22"/>
                <w:lang w:eastAsia="en-US"/>
              </w:rPr>
            </w:pPr>
          </w:p>
        </w:tc>
        <w:tc>
          <w:tcPr>
            <w:tcW w:w="1014" w:type="pct"/>
          </w:tcPr>
          <w:p w14:paraId="2A7A1373" w14:textId="77777777" w:rsidR="007F3DCA" w:rsidRPr="009E592F" w:rsidRDefault="007F3DCA" w:rsidP="00AE1D5C">
            <w:pPr>
              <w:spacing w:after="0" w:line="240" w:lineRule="auto"/>
              <w:contextualSpacing/>
              <w:rPr>
                <w:rFonts w:cs="Arial"/>
              </w:rPr>
            </w:pPr>
            <w:r w:rsidRPr="009E592F">
              <w:rPr>
                <w:rFonts w:cs="Arial"/>
              </w:rPr>
              <w:t xml:space="preserve">Ubicación geográfica </w:t>
            </w:r>
          </w:p>
        </w:tc>
        <w:tc>
          <w:tcPr>
            <w:tcW w:w="3023" w:type="pct"/>
            <w:vMerge/>
          </w:tcPr>
          <w:p w14:paraId="2848EB62" w14:textId="77777777" w:rsidR="007F3DCA" w:rsidRPr="009E592F" w:rsidRDefault="007F3DCA" w:rsidP="00AE1D5C">
            <w:pPr>
              <w:spacing w:after="0" w:line="240" w:lineRule="auto"/>
              <w:contextualSpacing/>
              <w:rPr>
                <w:rFonts w:cs="Arial"/>
              </w:rPr>
            </w:pPr>
          </w:p>
        </w:tc>
      </w:tr>
      <w:tr w:rsidR="007F3DCA" w:rsidRPr="00112169" w14:paraId="07F5BECD" w14:textId="77777777" w:rsidTr="008573A8">
        <w:trPr>
          <w:trHeight w:val="147"/>
          <w:jc w:val="center"/>
        </w:trPr>
        <w:tc>
          <w:tcPr>
            <w:tcW w:w="964" w:type="pct"/>
            <w:vMerge/>
          </w:tcPr>
          <w:p w14:paraId="56426813" w14:textId="77777777" w:rsidR="007F3DCA" w:rsidRPr="009E592F" w:rsidRDefault="007F3DCA" w:rsidP="00AE1D5C">
            <w:pPr>
              <w:pStyle w:val="FootnoteText"/>
              <w:contextualSpacing/>
              <w:rPr>
                <w:rFonts w:ascii="Calibri" w:hAnsi="Calibri" w:cs="Arial"/>
                <w:sz w:val="22"/>
                <w:szCs w:val="22"/>
                <w:lang w:eastAsia="en-US"/>
              </w:rPr>
            </w:pPr>
          </w:p>
        </w:tc>
        <w:tc>
          <w:tcPr>
            <w:tcW w:w="1014" w:type="pct"/>
          </w:tcPr>
          <w:p w14:paraId="4C9F8C0D" w14:textId="77777777" w:rsidR="007F3DCA" w:rsidRPr="006D61BC" w:rsidRDefault="007F3DCA" w:rsidP="00A37C9E">
            <w:pPr>
              <w:spacing w:after="0" w:line="240" w:lineRule="auto"/>
              <w:contextualSpacing/>
              <w:rPr>
                <w:rFonts w:cs="Arial"/>
                <w:lang w:val="es-HN"/>
              </w:rPr>
            </w:pPr>
            <w:r w:rsidRPr="006D61BC">
              <w:rPr>
                <w:rFonts w:cs="Arial"/>
                <w:lang w:val="es-HN"/>
              </w:rPr>
              <w:t>Tipo y monto de pensiones</w:t>
            </w:r>
          </w:p>
        </w:tc>
        <w:tc>
          <w:tcPr>
            <w:tcW w:w="3023" w:type="pct"/>
            <w:vMerge/>
          </w:tcPr>
          <w:p w14:paraId="1FCC9ED3" w14:textId="77777777" w:rsidR="007F3DCA" w:rsidRPr="006D61BC" w:rsidRDefault="007F3DCA" w:rsidP="00AE1D5C">
            <w:pPr>
              <w:spacing w:after="0" w:line="240" w:lineRule="auto"/>
              <w:contextualSpacing/>
              <w:rPr>
                <w:rFonts w:cs="Arial"/>
                <w:lang w:val="es-HN"/>
              </w:rPr>
            </w:pPr>
          </w:p>
        </w:tc>
      </w:tr>
      <w:tr w:rsidR="007F3DCA" w:rsidRPr="009E592F" w14:paraId="77958838" w14:textId="77777777" w:rsidTr="008573A8">
        <w:trPr>
          <w:trHeight w:val="147"/>
          <w:jc w:val="center"/>
        </w:trPr>
        <w:tc>
          <w:tcPr>
            <w:tcW w:w="964" w:type="pct"/>
            <w:vMerge/>
          </w:tcPr>
          <w:p w14:paraId="79A57026" w14:textId="77777777" w:rsidR="007F3DCA" w:rsidRPr="009E592F" w:rsidRDefault="007F3DCA" w:rsidP="00AE1D5C">
            <w:pPr>
              <w:pStyle w:val="FootnoteText"/>
              <w:contextualSpacing/>
              <w:rPr>
                <w:rFonts w:ascii="Calibri" w:hAnsi="Calibri" w:cs="Arial"/>
                <w:sz w:val="22"/>
                <w:szCs w:val="22"/>
                <w:lang w:eastAsia="en-US"/>
              </w:rPr>
            </w:pPr>
          </w:p>
        </w:tc>
        <w:tc>
          <w:tcPr>
            <w:tcW w:w="1014" w:type="pct"/>
          </w:tcPr>
          <w:p w14:paraId="5ACC4C0D" w14:textId="77777777" w:rsidR="007F3DCA" w:rsidRPr="009E592F" w:rsidRDefault="007F3DCA" w:rsidP="00660CAC">
            <w:pPr>
              <w:spacing w:after="0" w:line="240" w:lineRule="auto"/>
              <w:contextualSpacing/>
              <w:rPr>
                <w:rFonts w:cs="Arial"/>
              </w:rPr>
            </w:pPr>
            <w:r w:rsidRPr="009E592F">
              <w:rPr>
                <w:rFonts w:cs="Arial"/>
              </w:rPr>
              <w:t>Sistemas de pensión</w:t>
            </w:r>
          </w:p>
        </w:tc>
        <w:tc>
          <w:tcPr>
            <w:tcW w:w="3023" w:type="pct"/>
            <w:vMerge/>
          </w:tcPr>
          <w:p w14:paraId="6A8E7E70" w14:textId="77777777" w:rsidR="007F3DCA" w:rsidRPr="009E592F" w:rsidRDefault="007F3DCA" w:rsidP="00AE1D5C">
            <w:pPr>
              <w:spacing w:after="0" w:line="240" w:lineRule="auto"/>
              <w:contextualSpacing/>
              <w:rPr>
                <w:rFonts w:cs="Arial"/>
              </w:rPr>
            </w:pPr>
          </w:p>
        </w:tc>
      </w:tr>
      <w:tr w:rsidR="007F3DCA" w:rsidRPr="00112169" w14:paraId="3CC73CE4" w14:textId="77777777" w:rsidTr="008573A8">
        <w:trPr>
          <w:trHeight w:val="147"/>
          <w:jc w:val="center"/>
        </w:trPr>
        <w:tc>
          <w:tcPr>
            <w:tcW w:w="964" w:type="pct"/>
            <w:vMerge/>
          </w:tcPr>
          <w:p w14:paraId="3E97BE03" w14:textId="77777777" w:rsidR="007F3DCA" w:rsidRPr="009E592F" w:rsidRDefault="007F3DCA" w:rsidP="00AE1D5C">
            <w:pPr>
              <w:pStyle w:val="FootnoteText"/>
              <w:contextualSpacing/>
              <w:rPr>
                <w:rFonts w:ascii="Calibri" w:hAnsi="Calibri" w:cs="Arial"/>
                <w:sz w:val="22"/>
                <w:szCs w:val="22"/>
                <w:lang w:eastAsia="en-US"/>
              </w:rPr>
            </w:pPr>
          </w:p>
        </w:tc>
        <w:tc>
          <w:tcPr>
            <w:tcW w:w="1014" w:type="pct"/>
          </w:tcPr>
          <w:p w14:paraId="5E6141B2" w14:textId="77777777" w:rsidR="007F3DCA" w:rsidRPr="006D61BC" w:rsidRDefault="007F3DCA" w:rsidP="00AE1D5C">
            <w:pPr>
              <w:spacing w:after="0" w:line="240" w:lineRule="auto"/>
              <w:contextualSpacing/>
              <w:rPr>
                <w:rFonts w:cs="Arial"/>
                <w:lang w:val="es-HN"/>
              </w:rPr>
            </w:pPr>
            <w:r w:rsidRPr="006D61BC">
              <w:rPr>
                <w:rFonts w:cs="Arial"/>
                <w:lang w:val="es-HN"/>
              </w:rPr>
              <w:t>Porcentaje de pensiones otorgadas con respecto al número total de pensiones</w:t>
            </w:r>
          </w:p>
        </w:tc>
        <w:tc>
          <w:tcPr>
            <w:tcW w:w="3023" w:type="pct"/>
            <w:vMerge/>
          </w:tcPr>
          <w:p w14:paraId="542223E0" w14:textId="77777777" w:rsidR="007F3DCA" w:rsidRPr="006D61BC" w:rsidRDefault="007F3DCA" w:rsidP="00AE1D5C">
            <w:pPr>
              <w:spacing w:after="0" w:line="240" w:lineRule="auto"/>
              <w:contextualSpacing/>
              <w:rPr>
                <w:rFonts w:cs="Arial"/>
                <w:lang w:val="es-HN"/>
              </w:rPr>
            </w:pPr>
          </w:p>
        </w:tc>
      </w:tr>
      <w:tr w:rsidR="007F3DCA" w:rsidRPr="00112169" w14:paraId="1FB6DDF7" w14:textId="77777777" w:rsidTr="008573A8">
        <w:trPr>
          <w:trHeight w:val="147"/>
          <w:jc w:val="center"/>
        </w:trPr>
        <w:tc>
          <w:tcPr>
            <w:tcW w:w="964" w:type="pct"/>
            <w:vMerge/>
          </w:tcPr>
          <w:p w14:paraId="4277BB9D" w14:textId="77777777" w:rsidR="007F3DCA" w:rsidRPr="009E592F" w:rsidRDefault="007F3DCA" w:rsidP="00AE1D5C">
            <w:pPr>
              <w:pStyle w:val="FootnoteText"/>
              <w:contextualSpacing/>
              <w:rPr>
                <w:rFonts w:ascii="Calibri" w:hAnsi="Calibri" w:cs="Arial"/>
                <w:sz w:val="22"/>
                <w:szCs w:val="22"/>
                <w:lang w:eastAsia="en-US"/>
              </w:rPr>
            </w:pPr>
          </w:p>
        </w:tc>
        <w:tc>
          <w:tcPr>
            <w:tcW w:w="1014" w:type="pct"/>
          </w:tcPr>
          <w:p w14:paraId="06654623" w14:textId="77777777" w:rsidR="007F3DCA" w:rsidRPr="006D61BC" w:rsidRDefault="007F3DCA" w:rsidP="00974DE6">
            <w:pPr>
              <w:spacing w:after="0" w:line="240" w:lineRule="auto"/>
              <w:contextualSpacing/>
              <w:rPr>
                <w:rFonts w:cs="Arial"/>
                <w:lang w:val="es-HN"/>
              </w:rPr>
            </w:pPr>
            <w:r w:rsidRPr="006D61BC">
              <w:rPr>
                <w:rFonts w:cs="Arial"/>
                <w:lang w:val="es-HN"/>
              </w:rPr>
              <w:t xml:space="preserve">Programas de bienestar y asistencia social  </w:t>
            </w:r>
          </w:p>
        </w:tc>
        <w:tc>
          <w:tcPr>
            <w:tcW w:w="3023" w:type="pct"/>
            <w:vMerge/>
          </w:tcPr>
          <w:p w14:paraId="764066DB" w14:textId="77777777" w:rsidR="007F3DCA" w:rsidRPr="006D61BC" w:rsidRDefault="007F3DCA" w:rsidP="00AE1D5C">
            <w:pPr>
              <w:spacing w:after="0" w:line="240" w:lineRule="auto"/>
              <w:contextualSpacing/>
              <w:rPr>
                <w:rFonts w:cs="Arial"/>
                <w:lang w:val="es-HN"/>
              </w:rPr>
            </w:pPr>
          </w:p>
        </w:tc>
      </w:tr>
      <w:tr w:rsidR="007F3DCA" w:rsidRPr="0093201C" w14:paraId="1EC0913F" w14:textId="77777777" w:rsidTr="008573A8">
        <w:trPr>
          <w:trHeight w:val="147"/>
          <w:jc w:val="center"/>
        </w:trPr>
        <w:tc>
          <w:tcPr>
            <w:tcW w:w="964" w:type="pct"/>
            <w:vMerge/>
          </w:tcPr>
          <w:p w14:paraId="456E10B1" w14:textId="77777777" w:rsidR="007F3DCA" w:rsidRPr="009E592F" w:rsidRDefault="007F3DCA" w:rsidP="00AE1D5C">
            <w:pPr>
              <w:pStyle w:val="FootnoteText"/>
              <w:contextualSpacing/>
              <w:rPr>
                <w:rFonts w:ascii="Calibri" w:hAnsi="Calibri" w:cs="Arial"/>
                <w:sz w:val="22"/>
                <w:szCs w:val="22"/>
                <w:lang w:eastAsia="en-US"/>
              </w:rPr>
            </w:pPr>
          </w:p>
        </w:tc>
        <w:tc>
          <w:tcPr>
            <w:tcW w:w="1014" w:type="pct"/>
          </w:tcPr>
          <w:p w14:paraId="0EB430BB" w14:textId="77777777" w:rsidR="007F3DCA" w:rsidRDefault="007F3DCA" w:rsidP="00AE1D5C">
            <w:pPr>
              <w:spacing w:after="0" w:line="240" w:lineRule="auto"/>
              <w:contextualSpacing/>
              <w:rPr>
                <w:rFonts w:cs="Arial"/>
              </w:rPr>
            </w:pPr>
            <w:r w:rsidRPr="009E592F">
              <w:rPr>
                <w:rFonts w:cs="Arial"/>
              </w:rPr>
              <w:t>Monto invertido</w:t>
            </w:r>
          </w:p>
          <w:p w14:paraId="31BE2A76" w14:textId="77777777" w:rsidR="0093201C" w:rsidRDefault="0093201C" w:rsidP="00AE1D5C">
            <w:pPr>
              <w:spacing w:after="0" w:line="240" w:lineRule="auto"/>
              <w:contextualSpacing/>
              <w:rPr>
                <w:rFonts w:cs="Arial"/>
              </w:rPr>
            </w:pPr>
          </w:p>
          <w:p w14:paraId="449F9BEF" w14:textId="77777777" w:rsidR="0093201C" w:rsidRDefault="0093201C" w:rsidP="00AE1D5C">
            <w:pPr>
              <w:spacing w:after="0" w:line="240" w:lineRule="auto"/>
              <w:contextualSpacing/>
              <w:rPr>
                <w:rFonts w:cs="Arial"/>
                <w:color w:val="FF0000"/>
                <w:lang w:val="es-HN"/>
              </w:rPr>
            </w:pPr>
          </w:p>
          <w:p w14:paraId="3A2DF3BF" w14:textId="77777777" w:rsidR="0093201C" w:rsidRDefault="0093201C" w:rsidP="00AE1D5C">
            <w:pPr>
              <w:spacing w:after="0" w:line="240" w:lineRule="auto"/>
              <w:contextualSpacing/>
              <w:rPr>
                <w:rFonts w:cs="Arial"/>
                <w:color w:val="FF0000"/>
                <w:lang w:val="es-HN"/>
              </w:rPr>
            </w:pPr>
          </w:p>
          <w:p w14:paraId="0FECAAA6" w14:textId="77777777" w:rsidR="0093201C" w:rsidRDefault="0093201C" w:rsidP="00AE1D5C">
            <w:pPr>
              <w:spacing w:after="0" w:line="240" w:lineRule="auto"/>
              <w:contextualSpacing/>
              <w:rPr>
                <w:rFonts w:cs="Arial"/>
                <w:color w:val="FF0000"/>
                <w:lang w:val="es-HN"/>
              </w:rPr>
            </w:pPr>
          </w:p>
          <w:p w14:paraId="055B67FE" w14:textId="77777777" w:rsidR="0093201C" w:rsidRDefault="0093201C" w:rsidP="00AE1D5C">
            <w:pPr>
              <w:spacing w:after="0" w:line="240" w:lineRule="auto"/>
              <w:contextualSpacing/>
              <w:rPr>
                <w:rFonts w:cs="Arial"/>
                <w:color w:val="FF0000"/>
                <w:lang w:val="es-HN"/>
              </w:rPr>
            </w:pPr>
          </w:p>
          <w:p w14:paraId="2A83267A" w14:textId="42C22ECF" w:rsidR="0093201C" w:rsidRPr="0093201C" w:rsidRDefault="0093201C" w:rsidP="00AE1D5C">
            <w:pPr>
              <w:spacing w:after="0" w:line="240" w:lineRule="auto"/>
              <w:contextualSpacing/>
              <w:rPr>
                <w:rFonts w:cs="Arial"/>
                <w:lang w:val="es-HN"/>
              </w:rPr>
            </w:pPr>
          </w:p>
        </w:tc>
        <w:tc>
          <w:tcPr>
            <w:tcW w:w="3023" w:type="pct"/>
            <w:vMerge/>
          </w:tcPr>
          <w:p w14:paraId="0467D770" w14:textId="77777777" w:rsidR="007F3DCA" w:rsidRPr="0093201C" w:rsidRDefault="007F3DCA" w:rsidP="00AE1D5C">
            <w:pPr>
              <w:spacing w:after="0" w:line="240" w:lineRule="auto"/>
              <w:contextualSpacing/>
              <w:rPr>
                <w:rFonts w:cs="Arial"/>
                <w:lang w:val="es-HN"/>
              </w:rPr>
            </w:pPr>
          </w:p>
        </w:tc>
      </w:tr>
      <w:tr w:rsidR="00F24763" w:rsidRPr="00112169" w14:paraId="711A3F66" w14:textId="77777777" w:rsidTr="00AE1D5C">
        <w:trPr>
          <w:trHeight w:val="146"/>
          <w:jc w:val="center"/>
        </w:trPr>
        <w:tc>
          <w:tcPr>
            <w:tcW w:w="964" w:type="pct"/>
            <w:tcBorders>
              <w:bottom w:val="single" w:sz="4" w:space="0" w:color="auto"/>
            </w:tcBorders>
          </w:tcPr>
          <w:p w14:paraId="5C90E225" w14:textId="77777777" w:rsidR="00F24763" w:rsidRPr="009E592F" w:rsidRDefault="00660CAC" w:rsidP="00660CAC">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Fuente de </w:t>
            </w:r>
            <w:r w:rsidR="00F24763" w:rsidRPr="009E592F">
              <w:rPr>
                <w:rFonts w:ascii="Calibri" w:hAnsi="Calibri" w:cs="Arial"/>
                <w:sz w:val="22"/>
                <w:szCs w:val="22"/>
                <w:lang w:eastAsia="en-US"/>
              </w:rPr>
              <w:t>la información</w:t>
            </w:r>
          </w:p>
        </w:tc>
        <w:tc>
          <w:tcPr>
            <w:tcW w:w="4036" w:type="pct"/>
            <w:gridSpan w:val="2"/>
            <w:tcBorders>
              <w:bottom w:val="single" w:sz="4" w:space="0" w:color="auto"/>
            </w:tcBorders>
          </w:tcPr>
          <w:p w14:paraId="3D40917D" w14:textId="77777777" w:rsidR="00F24763" w:rsidRPr="009E592F" w:rsidRDefault="00563860"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Dirección de Discapacidad, Secretaría de Desarrollo e Inclusión Social.</w:t>
            </w:r>
          </w:p>
        </w:tc>
      </w:tr>
    </w:tbl>
    <w:p w14:paraId="55A81947" w14:textId="77777777" w:rsidR="00F24763" w:rsidRPr="006D61BC" w:rsidRDefault="00F24763" w:rsidP="00F97349">
      <w:pPr>
        <w:spacing w:after="0" w:line="240" w:lineRule="auto"/>
        <w:contextualSpacing/>
        <w:rPr>
          <w:rFonts w:cs="Arial"/>
          <w:color w:val="FF0000"/>
          <w:sz w:val="24"/>
          <w:szCs w:val="24"/>
          <w:lang w:val="es-HN"/>
        </w:rPr>
        <w:sectPr w:rsidR="00F24763" w:rsidRPr="006D61BC" w:rsidSect="00B139A5">
          <w:headerReference w:type="default" r:id="rId67"/>
          <w:footerReference w:type="default" r:id="rId68"/>
          <w:headerReference w:type="first" r:id="rId69"/>
          <w:pgSz w:w="15840" w:h="12240" w:orient="landscape" w:code="1"/>
          <w:pgMar w:top="1800" w:right="1440" w:bottom="1800" w:left="1440" w:header="720" w:footer="720" w:gutter="0"/>
          <w:cols w:space="720"/>
          <w:docGrid w:linePitch="360"/>
        </w:sectPr>
      </w:pPr>
    </w:p>
    <w:p w14:paraId="5CEFFE6F" w14:textId="3D394FE5" w:rsidR="00F24763" w:rsidRDefault="00F24763" w:rsidP="00F97349">
      <w:pPr>
        <w:spacing w:after="0" w:line="240" w:lineRule="auto"/>
        <w:contextualSpacing/>
        <w:rPr>
          <w:rFonts w:cs="Arial"/>
          <w:lang w:val="es-HN"/>
        </w:rPr>
      </w:pPr>
    </w:p>
    <w:p w14:paraId="5ABAD124" w14:textId="7BECDD4B" w:rsidR="00662901" w:rsidRDefault="00662901" w:rsidP="00F97349">
      <w:pPr>
        <w:spacing w:after="0" w:line="240" w:lineRule="auto"/>
        <w:contextualSpacing/>
        <w:rPr>
          <w:rFonts w:cs="Arial"/>
          <w:lang w:val="es-HN"/>
        </w:rPr>
      </w:pPr>
    </w:p>
    <w:p w14:paraId="48F287DF" w14:textId="02A1876F" w:rsidR="00662901" w:rsidRDefault="00662901" w:rsidP="00F97349">
      <w:pPr>
        <w:spacing w:after="0" w:line="240" w:lineRule="auto"/>
        <w:contextualSpacing/>
        <w:rPr>
          <w:rFonts w:cs="Arial"/>
          <w:lang w:val="es-HN"/>
        </w:rPr>
      </w:pPr>
    </w:p>
    <w:p w14:paraId="09D5623A" w14:textId="5DAA6063" w:rsidR="00662901" w:rsidRDefault="00662901" w:rsidP="00F97349">
      <w:pPr>
        <w:spacing w:after="0" w:line="240" w:lineRule="auto"/>
        <w:contextualSpacing/>
        <w:rPr>
          <w:rFonts w:cs="Arial"/>
          <w:lang w:val="es-HN"/>
        </w:rPr>
      </w:pPr>
    </w:p>
    <w:p w14:paraId="6C40A48E" w14:textId="64B31400" w:rsidR="00662901" w:rsidRDefault="00662901" w:rsidP="00F97349">
      <w:pPr>
        <w:spacing w:after="0" w:line="240" w:lineRule="auto"/>
        <w:contextualSpacing/>
        <w:rPr>
          <w:rFonts w:cs="Arial"/>
          <w:lang w:val="es-HN"/>
        </w:rPr>
      </w:pPr>
    </w:p>
    <w:p w14:paraId="45133584" w14:textId="77777777" w:rsidR="00662901" w:rsidRPr="006D61BC" w:rsidRDefault="00662901" w:rsidP="00F97349">
      <w:pPr>
        <w:spacing w:after="0" w:line="240" w:lineRule="auto"/>
        <w:contextualSpacing/>
        <w:rPr>
          <w:rFonts w:cs="Arial"/>
          <w:lang w:val="es-HN"/>
        </w:rPr>
      </w:pPr>
    </w:p>
    <w:p w14:paraId="7E00D172" w14:textId="77777777" w:rsidR="00F24763" w:rsidRPr="009E592F" w:rsidRDefault="00F24763" w:rsidP="00662901">
      <w:pPr>
        <w:pStyle w:val="Heading2"/>
        <w:jc w:val="center"/>
        <w:rPr>
          <w:sz w:val="22"/>
          <w:szCs w:val="22"/>
        </w:rPr>
      </w:pPr>
      <w:bookmarkStart w:id="81" w:name="_Toc410920525"/>
      <w:bookmarkStart w:id="82" w:name="_Toc483961971"/>
      <w:r w:rsidRPr="009E592F">
        <w:t>PARTICIPACIÓN EN ACTIVIDADES CULTURALES, ARTÍSTICAS, DEPORTIVAS Y RECREATIVAS</w:t>
      </w:r>
      <w:bookmarkEnd w:id="81"/>
      <w:bookmarkEnd w:id="82"/>
    </w:p>
    <w:p w14:paraId="006FFC8D" w14:textId="77777777" w:rsidR="002B12AC" w:rsidRPr="006D61BC" w:rsidRDefault="002B12AC" w:rsidP="002B12AC">
      <w:pPr>
        <w:rPr>
          <w:lang w:val="es-HN" w:eastAsia="x-none"/>
        </w:rPr>
      </w:pPr>
    </w:p>
    <w:p w14:paraId="633863B2" w14:textId="77777777" w:rsidR="002B12AC" w:rsidRPr="006D61BC" w:rsidRDefault="002B12AC" w:rsidP="005B4929">
      <w:pPr>
        <w:spacing w:after="0" w:line="240" w:lineRule="auto"/>
        <w:rPr>
          <w:lang w:val="es-HN" w:eastAsia="x-none"/>
        </w:rPr>
      </w:pPr>
    </w:p>
    <w:p w14:paraId="05557F88" w14:textId="77777777" w:rsidR="002B12AC" w:rsidRPr="006D61BC" w:rsidRDefault="002B12AC" w:rsidP="005B4929">
      <w:pPr>
        <w:spacing w:after="0" w:line="240" w:lineRule="auto"/>
        <w:jc w:val="center"/>
        <w:rPr>
          <w:lang w:val="es-HN"/>
        </w:rPr>
      </w:pPr>
      <w:r w:rsidRPr="006D61BC">
        <w:rPr>
          <w:lang w:val="es-HN" w:eastAsia="x-none"/>
        </w:rPr>
        <w:t xml:space="preserve">Objetivo: </w:t>
      </w:r>
      <w:r w:rsidRPr="006D61BC">
        <w:rPr>
          <w:lang w:val="es-HN"/>
        </w:rPr>
        <w:t xml:space="preserve">Promover políticas públicas para fomentar la cultura, el deporte, el esparcimiento y el turismo </w:t>
      </w:r>
      <w:r w:rsidR="005B4929" w:rsidRPr="006D61BC">
        <w:rPr>
          <w:lang w:val="es-HN"/>
        </w:rPr>
        <w:t xml:space="preserve"> </w:t>
      </w:r>
      <w:r w:rsidRPr="006D61BC">
        <w:rPr>
          <w:lang w:val="es-HN"/>
        </w:rPr>
        <w:t>como instrumentos de desarrollo humano y ciudadanía, velando para que las personas con discapacidad participen en las actividades culturales, deportivas, recreativas y cualquier otra actividad que promueva la inclusión social y el desarrollo integral de los individuos en condiciones de igualdad. Asimismo, promover el uso de medios técnicos para desarrollar las capacidades creativas, artísticas e intelectuales en sus diversas manifestaciones.</w:t>
      </w:r>
    </w:p>
    <w:p w14:paraId="3C0A3782" w14:textId="77777777" w:rsidR="002B12AC" w:rsidRPr="006D61BC" w:rsidRDefault="002B12AC" w:rsidP="002B12AC">
      <w:pPr>
        <w:rPr>
          <w:lang w:val="es-HN" w:eastAsia="x-none"/>
        </w:rPr>
        <w:sectPr w:rsidR="002B12AC" w:rsidRPr="006D61BC" w:rsidSect="00B139A5">
          <w:headerReference w:type="default" r:id="rId70"/>
          <w:footerReference w:type="default" r:id="rId71"/>
          <w:headerReference w:type="first" r:id="rId72"/>
          <w:pgSz w:w="15840" w:h="12240" w:orient="landscape" w:code="1"/>
          <w:pgMar w:top="1800" w:right="1440" w:bottom="1800" w:left="1440" w:header="720" w:footer="720" w:gutter="0"/>
          <w:cols w:space="720"/>
          <w:docGrid w:linePitch="360"/>
        </w:sectPr>
      </w:pPr>
    </w:p>
    <w:p w14:paraId="6F004B6B" w14:textId="77777777" w:rsidR="00F24763" w:rsidRPr="006D61BC" w:rsidRDefault="0055087E" w:rsidP="00F97349">
      <w:pPr>
        <w:spacing w:after="0" w:line="240" w:lineRule="auto"/>
        <w:rPr>
          <w:rFonts w:cs="Arial"/>
          <w:sz w:val="24"/>
          <w:szCs w:val="24"/>
          <w:lang w:val="es-HN"/>
        </w:rPr>
      </w:pPr>
      <w:r>
        <w:rPr>
          <w:rFonts w:cs="Arial"/>
          <w:sz w:val="24"/>
          <w:szCs w:val="24"/>
          <w:lang w:val="es-HN"/>
        </w:rPr>
        <w:t>0</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870"/>
      </w:tblGrid>
      <w:tr w:rsidR="00F24763" w:rsidRPr="00112169" w14:paraId="1D037089" w14:textId="77777777" w:rsidTr="00AE1D5C">
        <w:tc>
          <w:tcPr>
            <w:tcW w:w="13176" w:type="dxa"/>
          </w:tcPr>
          <w:p w14:paraId="795A35DD" w14:textId="77777777" w:rsidR="00F24763" w:rsidRPr="006D61BC" w:rsidRDefault="00F24763" w:rsidP="00AE1D5C">
            <w:pPr>
              <w:spacing w:after="0" w:line="240" w:lineRule="auto"/>
              <w:rPr>
                <w:b/>
                <w:sz w:val="28"/>
                <w:szCs w:val="28"/>
                <w:lang w:val="es-HN"/>
              </w:rPr>
            </w:pPr>
          </w:p>
          <w:p w14:paraId="14D15201" w14:textId="77777777" w:rsidR="00E90C48" w:rsidRPr="006D61BC" w:rsidRDefault="00E90C48" w:rsidP="00AE1D5C">
            <w:pPr>
              <w:spacing w:after="0" w:line="240" w:lineRule="auto"/>
              <w:rPr>
                <w:b/>
                <w:sz w:val="28"/>
                <w:szCs w:val="28"/>
                <w:lang w:val="es-HN"/>
              </w:rPr>
            </w:pPr>
          </w:p>
          <w:p w14:paraId="3D43A770" w14:textId="77777777" w:rsidR="00F24763" w:rsidRPr="006D61BC" w:rsidRDefault="00F24763" w:rsidP="00AE1D5C">
            <w:pPr>
              <w:spacing w:after="0" w:line="240" w:lineRule="auto"/>
              <w:ind w:left="180" w:right="180"/>
              <w:jc w:val="both"/>
              <w:rPr>
                <w:rFonts w:cs="Arial"/>
                <w:i/>
                <w:sz w:val="28"/>
                <w:szCs w:val="28"/>
                <w:lang w:val="es-HN"/>
              </w:rPr>
            </w:pPr>
            <w:r w:rsidRPr="006D61BC">
              <w:rPr>
                <w:b/>
                <w:i/>
                <w:sz w:val="28"/>
                <w:szCs w:val="28"/>
                <w:lang w:val="es-HN"/>
              </w:rPr>
              <w:t>META</w:t>
            </w:r>
            <w:r w:rsidR="00E90C48" w:rsidRPr="006D61BC">
              <w:rPr>
                <w:b/>
                <w:i/>
                <w:sz w:val="28"/>
                <w:szCs w:val="28"/>
                <w:lang w:val="es-HN"/>
              </w:rPr>
              <w:t xml:space="preserve"> </w:t>
            </w:r>
            <w:r w:rsidRPr="006D61BC">
              <w:rPr>
                <w:b/>
                <w:i/>
                <w:sz w:val="28"/>
                <w:szCs w:val="28"/>
                <w:lang w:val="es-HN"/>
              </w:rPr>
              <w:t>ACTIVIDADES CULTU</w:t>
            </w:r>
            <w:r w:rsidR="004C10EE" w:rsidRPr="006D61BC">
              <w:rPr>
                <w:b/>
                <w:i/>
                <w:sz w:val="28"/>
                <w:szCs w:val="28"/>
                <w:lang w:val="es-HN"/>
              </w:rPr>
              <w:t xml:space="preserve">RALES, ARTÍSTICAS, DEPORTIVAS, </w:t>
            </w:r>
            <w:r w:rsidRPr="006D61BC">
              <w:rPr>
                <w:b/>
                <w:i/>
                <w:sz w:val="28"/>
                <w:szCs w:val="28"/>
                <w:lang w:val="es-HN"/>
              </w:rPr>
              <w:t>RECREATIVAS</w:t>
            </w:r>
            <w:r w:rsidR="00664BC3" w:rsidRPr="006D61BC">
              <w:rPr>
                <w:b/>
                <w:i/>
                <w:sz w:val="28"/>
                <w:szCs w:val="28"/>
                <w:lang w:val="es-HN"/>
              </w:rPr>
              <w:t xml:space="preserve"> Y TURÍSTICAS</w:t>
            </w:r>
            <w:r w:rsidRPr="006D61BC">
              <w:rPr>
                <w:b/>
                <w:i/>
                <w:sz w:val="28"/>
                <w:szCs w:val="28"/>
                <w:lang w:val="es-HN"/>
              </w:rPr>
              <w:t xml:space="preserve">  1</w:t>
            </w:r>
            <w:r w:rsidR="00E90C48" w:rsidRPr="006D61BC">
              <w:rPr>
                <w:b/>
                <w:i/>
                <w:sz w:val="28"/>
                <w:szCs w:val="28"/>
                <w:lang w:val="es-HN"/>
              </w:rPr>
              <w:t xml:space="preserve">: </w:t>
            </w:r>
            <w:r w:rsidR="00E90C48" w:rsidRPr="006D61BC">
              <w:rPr>
                <w:i/>
                <w:sz w:val="28"/>
                <w:szCs w:val="28"/>
                <w:lang w:val="es-HN"/>
              </w:rPr>
              <w:t>La</w:t>
            </w:r>
            <w:r w:rsidR="004C10EE" w:rsidRPr="006D61BC">
              <w:rPr>
                <w:i/>
                <w:sz w:val="28"/>
                <w:szCs w:val="28"/>
                <w:lang w:val="es-HN"/>
              </w:rPr>
              <w:t xml:space="preserve"> </w:t>
            </w:r>
            <w:r w:rsidRPr="006D61BC">
              <w:rPr>
                <w:i/>
                <w:sz w:val="28"/>
                <w:szCs w:val="28"/>
                <w:lang w:val="es-HN"/>
              </w:rPr>
              <w:t>participación de la población con discapacidad en actividades cult</w:t>
            </w:r>
            <w:r w:rsidR="004C10EE" w:rsidRPr="006D61BC">
              <w:rPr>
                <w:i/>
                <w:sz w:val="28"/>
                <w:szCs w:val="28"/>
                <w:lang w:val="es-HN"/>
              </w:rPr>
              <w:t>urales, artísticas, deportivas,</w:t>
            </w:r>
            <w:r w:rsidRPr="006D61BC">
              <w:rPr>
                <w:i/>
                <w:sz w:val="28"/>
                <w:szCs w:val="28"/>
                <w:lang w:val="es-HN"/>
              </w:rPr>
              <w:t xml:space="preserve"> recreativas</w:t>
            </w:r>
            <w:r w:rsidR="004C10EE" w:rsidRPr="006D61BC">
              <w:rPr>
                <w:i/>
                <w:sz w:val="28"/>
                <w:szCs w:val="28"/>
                <w:lang w:val="es-HN"/>
              </w:rPr>
              <w:t xml:space="preserve"> y turísticas </w:t>
            </w:r>
            <w:r w:rsidR="00223DBE" w:rsidRPr="006D61BC">
              <w:rPr>
                <w:i/>
                <w:sz w:val="28"/>
                <w:szCs w:val="28"/>
                <w:lang w:val="es-HN"/>
              </w:rPr>
              <w:t xml:space="preserve">es igual a la </w:t>
            </w:r>
            <w:r w:rsidR="004C10EE" w:rsidRPr="006D61BC">
              <w:rPr>
                <w:i/>
                <w:sz w:val="28"/>
                <w:szCs w:val="28"/>
                <w:lang w:val="es-HN"/>
              </w:rPr>
              <w:t xml:space="preserve">de la </w:t>
            </w:r>
            <w:r w:rsidRPr="006D61BC">
              <w:rPr>
                <w:i/>
                <w:sz w:val="28"/>
                <w:szCs w:val="28"/>
                <w:lang w:val="es-HN"/>
              </w:rPr>
              <w:t>población en general</w:t>
            </w:r>
            <w:r w:rsidR="0014203D" w:rsidRPr="009E592F">
              <w:rPr>
                <w:rStyle w:val="FootnoteReference"/>
                <w:i/>
                <w:sz w:val="28"/>
                <w:szCs w:val="28"/>
              </w:rPr>
              <w:footnoteReference w:id="35"/>
            </w:r>
            <w:r w:rsidRPr="006D61BC">
              <w:rPr>
                <w:i/>
                <w:sz w:val="28"/>
                <w:szCs w:val="28"/>
                <w:lang w:val="es-HN"/>
              </w:rPr>
              <w:t xml:space="preserve">. </w:t>
            </w:r>
          </w:p>
          <w:p w14:paraId="677B3A91" w14:textId="77777777" w:rsidR="00F24763" w:rsidRPr="006D61BC" w:rsidRDefault="00F24763" w:rsidP="00AE1D5C">
            <w:pPr>
              <w:spacing w:after="0" w:line="240" w:lineRule="auto"/>
              <w:rPr>
                <w:rFonts w:cs="Arial"/>
                <w:sz w:val="28"/>
                <w:szCs w:val="28"/>
                <w:lang w:val="es-HN"/>
              </w:rPr>
            </w:pPr>
          </w:p>
          <w:p w14:paraId="7D82C66E" w14:textId="77777777" w:rsidR="00E90C48" w:rsidRPr="006D61BC" w:rsidRDefault="00E90C48" w:rsidP="00AE1D5C">
            <w:pPr>
              <w:spacing w:after="0" w:line="240" w:lineRule="auto"/>
              <w:rPr>
                <w:rFonts w:cs="Arial"/>
                <w:sz w:val="28"/>
                <w:szCs w:val="28"/>
                <w:lang w:val="es-HN"/>
              </w:rPr>
            </w:pPr>
          </w:p>
        </w:tc>
      </w:tr>
    </w:tbl>
    <w:p w14:paraId="2800F3F0" w14:textId="77777777" w:rsidR="00F24763" w:rsidRPr="006D61BC" w:rsidRDefault="00F24763" w:rsidP="00F97349">
      <w:pPr>
        <w:spacing w:after="0" w:line="240" w:lineRule="auto"/>
        <w:rPr>
          <w:rFonts w:cs="Arial"/>
          <w:lang w:val="es-HN"/>
        </w:rPr>
      </w:pPr>
    </w:p>
    <w:p w14:paraId="479B128E" w14:textId="77777777" w:rsidR="00F24763" w:rsidRPr="006D61BC" w:rsidRDefault="00F24763" w:rsidP="00F97349">
      <w:pPr>
        <w:spacing w:after="0" w:line="240" w:lineRule="auto"/>
        <w:rPr>
          <w:rFonts w:cs="Arial"/>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4C10EE" w:rsidRPr="00112169" w14:paraId="4520537A" w14:textId="77777777" w:rsidTr="00D7196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2323BFA8" w14:textId="77777777" w:rsidR="0014203D" w:rsidRPr="006D61BC" w:rsidRDefault="0014203D" w:rsidP="00EA0ED9">
            <w:pPr>
              <w:widowControl w:val="0"/>
              <w:spacing w:after="0" w:line="240" w:lineRule="auto"/>
              <w:contextualSpacing/>
              <w:rPr>
                <w:rFonts w:eastAsia="Calibri"/>
                <w:b/>
                <w:lang w:val="es-HN"/>
              </w:rPr>
            </w:pPr>
          </w:p>
          <w:p w14:paraId="2D7C635A" w14:textId="77777777" w:rsidR="00EA0ED9" w:rsidRPr="006D61BC" w:rsidRDefault="005B4929" w:rsidP="00662901">
            <w:pPr>
              <w:pStyle w:val="Heading3"/>
              <w:rPr>
                <w:rFonts w:eastAsia="Calibri"/>
              </w:rPr>
            </w:pPr>
            <w:bookmarkStart w:id="83" w:name="_Toc483961972"/>
            <w:r w:rsidRPr="006D61BC">
              <w:rPr>
                <w:rFonts w:eastAsia="Calibri"/>
              </w:rPr>
              <w:t>INDICADOR PARTICIPACIÓN EN ACTIVIDADES 1</w:t>
            </w:r>
            <w:r w:rsidR="00C46F78" w:rsidRPr="006D61BC">
              <w:rPr>
                <w:rFonts w:eastAsia="Calibri"/>
              </w:rPr>
              <w:t>.</w:t>
            </w:r>
            <w:r w:rsidRPr="006D61BC">
              <w:rPr>
                <w:rFonts w:eastAsia="Calibri"/>
              </w:rPr>
              <w:t xml:space="preserve">1 (ACT 1.1) </w:t>
            </w:r>
            <w:r w:rsidRPr="006D61BC">
              <w:t>ACTIVIDADES CULTURALES, ARTÍSTICAS, DEPORTIVAS, RECREATIVAS Y TURÍSTICAS  IMPLEMENTADAS (EXISTENCIA DE PLANES, CAPACITACIÓN PARA LA PARTICIPACIÓN, RECURSOS INVERTIDOS PARA LA PROMOCIÓN DE LA PARTICIPACIÓN, ACTIVIDADES ESPECÍFICAS Y GENERALES Y CAMPAÑAS DE SENSIBILIZACIÓN)</w:t>
            </w:r>
            <w:bookmarkEnd w:id="83"/>
          </w:p>
          <w:p w14:paraId="17FC4CF0" w14:textId="77777777" w:rsidR="00EA0ED9" w:rsidRPr="006D61BC" w:rsidRDefault="00EA0ED9" w:rsidP="00EA0ED9">
            <w:pPr>
              <w:widowControl w:val="0"/>
              <w:spacing w:after="0" w:line="240" w:lineRule="auto"/>
              <w:contextualSpacing/>
              <w:rPr>
                <w:rFonts w:cs="Arial"/>
                <w:b/>
                <w:sz w:val="24"/>
                <w:szCs w:val="24"/>
                <w:lang w:val="es-HN"/>
              </w:rPr>
            </w:pPr>
          </w:p>
        </w:tc>
      </w:tr>
      <w:tr w:rsidR="004C10EE" w:rsidRPr="00112169" w14:paraId="13CC4197" w14:textId="77777777" w:rsidTr="00D71966">
        <w:trPr>
          <w:jc w:val="center"/>
        </w:trPr>
        <w:tc>
          <w:tcPr>
            <w:tcW w:w="5000" w:type="pct"/>
            <w:gridSpan w:val="3"/>
            <w:tcBorders>
              <w:top w:val="single" w:sz="4" w:space="0" w:color="auto"/>
            </w:tcBorders>
            <w:shd w:val="clear" w:color="auto" w:fill="E6E6E6"/>
          </w:tcPr>
          <w:p w14:paraId="042F4352" w14:textId="77777777" w:rsidR="004C10EE" w:rsidRPr="006D61BC" w:rsidRDefault="004C10EE" w:rsidP="004C10EE">
            <w:pPr>
              <w:widowControl w:val="0"/>
              <w:spacing w:after="0" w:line="240" w:lineRule="auto"/>
              <w:contextualSpacing/>
              <w:rPr>
                <w:rFonts w:cs="Arial"/>
                <w:lang w:val="es-HN"/>
              </w:rPr>
            </w:pPr>
          </w:p>
          <w:p w14:paraId="243645A8" w14:textId="77777777" w:rsidR="002818C0" w:rsidRPr="006D61BC" w:rsidRDefault="00C012B9" w:rsidP="00C012B9">
            <w:pPr>
              <w:widowControl w:val="0"/>
              <w:spacing w:after="0" w:line="240" w:lineRule="auto"/>
              <w:contextualSpacing/>
              <w:rPr>
                <w:rFonts w:cs="Arial"/>
                <w:lang w:val="es-HN"/>
              </w:rPr>
            </w:pPr>
            <w:r w:rsidRPr="006D61BC">
              <w:rPr>
                <w:rFonts w:cs="Arial"/>
                <w:u w:val="single"/>
                <w:lang w:val="es-HN"/>
              </w:rPr>
              <w:t>Metodología a emplear</w:t>
            </w:r>
            <w:r w:rsidRPr="006D61BC">
              <w:rPr>
                <w:rFonts w:cs="Arial"/>
                <w:lang w:val="es-HN"/>
              </w:rPr>
              <w:t xml:space="preserve">: Indicador descriptivo. </w:t>
            </w:r>
            <w:r w:rsidR="002818C0" w:rsidRPr="006D61BC">
              <w:rPr>
                <w:rFonts w:cs="Arial"/>
                <w:lang w:val="es-HN"/>
              </w:rPr>
              <w:t>Desagregar por tipo de actividad con excepción del descriptor</w:t>
            </w:r>
            <w:r w:rsidR="00664BC3" w:rsidRPr="006D61BC">
              <w:rPr>
                <w:rFonts w:cs="Arial"/>
                <w:lang w:val="es-HN"/>
              </w:rPr>
              <w:t>.</w:t>
            </w:r>
            <w:r w:rsidR="002818C0" w:rsidRPr="006D61BC">
              <w:rPr>
                <w:rFonts w:cs="Arial"/>
                <w:lang w:val="es-HN"/>
              </w:rPr>
              <w:t xml:space="preserve"> </w:t>
            </w:r>
          </w:p>
          <w:p w14:paraId="511AFF98" w14:textId="77777777" w:rsidR="00EA0ED9" w:rsidRPr="006D61BC" w:rsidRDefault="00EA0ED9" w:rsidP="00CB6FAC">
            <w:pPr>
              <w:widowControl w:val="0"/>
              <w:spacing w:after="0" w:line="240" w:lineRule="auto"/>
              <w:contextualSpacing/>
              <w:rPr>
                <w:rFonts w:cs="Arial"/>
                <w:lang w:val="es-HN"/>
              </w:rPr>
            </w:pPr>
          </w:p>
        </w:tc>
      </w:tr>
      <w:tr w:rsidR="004C10EE" w:rsidRPr="00112169" w14:paraId="50D41C50" w14:textId="77777777" w:rsidTr="00D71966">
        <w:trPr>
          <w:trHeight w:val="147"/>
          <w:jc w:val="center"/>
        </w:trPr>
        <w:tc>
          <w:tcPr>
            <w:tcW w:w="964" w:type="pct"/>
            <w:vMerge w:val="restart"/>
          </w:tcPr>
          <w:p w14:paraId="1DFCE964" w14:textId="77777777" w:rsidR="00711F35" w:rsidRPr="006D61BC" w:rsidRDefault="00711F35" w:rsidP="004C10EE">
            <w:pPr>
              <w:widowControl w:val="0"/>
              <w:spacing w:after="0" w:line="240" w:lineRule="auto"/>
              <w:contextualSpacing/>
              <w:rPr>
                <w:rFonts w:cs="Arial"/>
                <w:lang w:val="es-HN"/>
              </w:rPr>
            </w:pPr>
          </w:p>
          <w:p w14:paraId="0A926943" w14:textId="77777777" w:rsidR="00711F35" w:rsidRPr="006D61BC" w:rsidRDefault="00711F35" w:rsidP="004C10EE">
            <w:pPr>
              <w:widowControl w:val="0"/>
              <w:spacing w:after="0" w:line="240" w:lineRule="auto"/>
              <w:contextualSpacing/>
              <w:rPr>
                <w:rFonts w:cs="Arial"/>
                <w:lang w:val="es-HN"/>
              </w:rPr>
            </w:pPr>
          </w:p>
          <w:p w14:paraId="2DDCF134" w14:textId="77777777" w:rsidR="004C10EE" w:rsidRPr="009E592F" w:rsidRDefault="00E738B5" w:rsidP="00711F35">
            <w:pPr>
              <w:widowControl w:val="0"/>
              <w:spacing w:after="0" w:line="240" w:lineRule="auto"/>
              <w:contextualSpacing/>
              <w:jc w:val="center"/>
              <w:rPr>
                <w:rFonts w:cs="Arial"/>
              </w:rPr>
            </w:pPr>
            <w:r w:rsidRPr="009E592F">
              <w:rPr>
                <w:rFonts w:cs="Arial"/>
              </w:rPr>
              <w:t>Descriptores</w:t>
            </w:r>
          </w:p>
        </w:tc>
        <w:tc>
          <w:tcPr>
            <w:tcW w:w="1536" w:type="pct"/>
          </w:tcPr>
          <w:p w14:paraId="101E24C5" w14:textId="77777777" w:rsidR="00EA0ED9" w:rsidRPr="006D61BC" w:rsidRDefault="00EA0ED9" w:rsidP="004C10EE">
            <w:pPr>
              <w:spacing w:after="0" w:line="240" w:lineRule="auto"/>
              <w:contextualSpacing/>
              <w:rPr>
                <w:rFonts w:cs="Arial"/>
                <w:lang w:val="es-HN"/>
              </w:rPr>
            </w:pPr>
          </w:p>
          <w:p w14:paraId="6F755AFA" w14:textId="77777777" w:rsidR="004C10EE" w:rsidRPr="006D61BC" w:rsidRDefault="00EA0ED9" w:rsidP="004C10EE">
            <w:pPr>
              <w:spacing w:after="0" w:line="240" w:lineRule="auto"/>
              <w:contextualSpacing/>
              <w:rPr>
                <w:rFonts w:cs="Arial"/>
                <w:lang w:val="es-HN"/>
              </w:rPr>
            </w:pPr>
            <w:r w:rsidRPr="006D61BC">
              <w:rPr>
                <w:rFonts w:cs="Arial"/>
                <w:lang w:val="es-HN"/>
              </w:rPr>
              <w:t>Área geográfica (actividades nacionales, regionales, locales, según distribución política del país)</w:t>
            </w:r>
            <w:r w:rsidR="00C27211" w:rsidRPr="006D61BC">
              <w:rPr>
                <w:rFonts w:cs="Arial"/>
                <w:lang w:val="es-HN"/>
              </w:rPr>
              <w:t xml:space="preserve"> </w:t>
            </w:r>
          </w:p>
        </w:tc>
        <w:tc>
          <w:tcPr>
            <w:tcW w:w="2500" w:type="pct"/>
          </w:tcPr>
          <w:p w14:paraId="569E1EB0" w14:textId="77777777" w:rsidR="005B7891" w:rsidRPr="004C6498" w:rsidRDefault="008573A8" w:rsidP="00A75786">
            <w:pPr>
              <w:widowControl w:val="0"/>
              <w:spacing w:after="0" w:line="240" w:lineRule="auto"/>
              <w:contextualSpacing/>
              <w:jc w:val="both"/>
              <w:rPr>
                <w:rFonts w:cs="Arial"/>
                <w:lang w:val="es-HN"/>
              </w:rPr>
            </w:pPr>
            <w:r w:rsidRPr="004C6498">
              <w:rPr>
                <w:rFonts w:cs="Arial"/>
                <w:lang w:val="es-HN"/>
              </w:rPr>
              <w:t>La Direcc</w:t>
            </w:r>
            <w:r w:rsidR="00801A75" w:rsidRPr="004C6498">
              <w:rPr>
                <w:rFonts w:cs="Arial"/>
                <w:lang w:val="es-HN"/>
              </w:rPr>
              <w:t>ión de Discapacidad de la S</w:t>
            </w:r>
            <w:r w:rsidRPr="004C6498">
              <w:rPr>
                <w:rFonts w:cs="Arial"/>
                <w:lang w:val="es-HN"/>
              </w:rPr>
              <w:t xml:space="preserve">ecretaría de Desarrollo e Inclusión Social </w:t>
            </w:r>
            <w:r w:rsidR="009D3CBE" w:rsidRPr="004C6498">
              <w:rPr>
                <w:rFonts w:cs="Arial"/>
                <w:lang w:val="es-HN"/>
              </w:rPr>
              <w:t xml:space="preserve">promueve con las </w:t>
            </w:r>
            <w:r w:rsidRPr="004C6498">
              <w:rPr>
                <w:rFonts w:cs="Arial"/>
                <w:lang w:val="es-HN"/>
              </w:rPr>
              <w:t>Organizaciones de Sociedad Civil</w:t>
            </w:r>
            <w:r w:rsidR="005B7891" w:rsidRPr="004C6498">
              <w:rPr>
                <w:rFonts w:cs="Arial"/>
                <w:lang w:val="es-HN"/>
              </w:rPr>
              <w:t>,</w:t>
            </w:r>
            <w:r w:rsidRPr="004C6498">
              <w:rPr>
                <w:rFonts w:cs="Arial"/>
                <w:lang w:val="es-HN"/>
              </w:rPr>
              <w:t xml:space="preserve"> </w:t>
            </w:r>
            <w:r w:rsidR="009D3CBE" w:rsidRPr="004C6498">
              <w:rPr>
                <w:rFonts w:cs="Arial"/>
                <w:lang w:val="es-HN"/>
              </w:rPr>
              <w:t xml:space="preserve">esfuerzos </w:t>
            </w:r>
            <w:r w:rsidRPr="004C6498">
              <w:rPr>
                <w:rFonts w:cs="Arial"/>
                <w:lang w:val="es-HN"/>
              </w:rPr>
              <w:t>orientados a fomentar el deporte, la ed</w:t>
            </w:r>
            <w:r w:rsidR="00A75786" w:rsidRPr="004C6498">
              <w:rPr>
                <w:rFonts w:cs="Arial"/>
                <w:lang w:val="es-HN"/>
              </w:rPr>
              <w:t>ucación y la inserción laboral, desta</w:t>
            </w:r>
            <w:r w:rsidR="005B7891" w:rsidRPr="004C6498">
              <w:rPr>
                <w:rFonts w:cs="Arial"/>
                <w:lang w:val="es-HN"/>
              </w:rPr>
              <w:t>cando las Olimpiadas Especiales.</w:t>
            </w:r>
          </w:p>
          <w:p w14:paraId="0430189E" w14:textId="6D5712F9" w:rsidR="00A75786" w:rsidRPr="004C6498" w:rsidRDefault="005B7891" w:rsidP="00A75786">
            <w:pPr>
              <w:widowControl w:val="0"/>
              <w:spacing w:after="0" w:line="240" w:lineRule="auto"/>
              <w:contextualSpacing/>
              <w:jc w:val="both"/>
              <w:rPr>
                <w:rFonts w:cs="Arial"/>
                <w:lang w:val="es-HN"/>
              </w:rPr>
            </w:pPr>
            <w:r w:rsidRPr="004C6498">
              <w:rPr>
                <w:rFonts w:cs="Arial"/>
                <w:lang w:val="es-HN"/>
              </w:rPr>
              <w:t>Olimpiadas Especiales es un</w:t>
            </w:r>
            <w:r w:rsidR="00A75786" w:rsidRPr="004C6498">
              <w:rPr>
                <w:rFonts w:cs="Arial"/>
                <w:lang w:val="es-HN"/>
              </w:rPr>
              <w:t xml:space="preserve"> proyecto dedicado al entrenamiento deportivo y competición atlética anual para más de un millón de niños y adultos con discapacidad.</w:t>
            </w:r>
          </w:p>
          <w:p w14:paraId="442D192D" w14:textId="77777777" w:rsidR="004C10EE" w:rsidRPr="004C6498" w:rsidRDefault="008573A8" w:rsidP="00A75786">
            <w:pPr>
              <w:widowControl w:val="0"/>
              <w:spacing w:after="0" w:line="240" w:lineRule="auto"/>
              <w:contextualSpacing/>
              <w:jc w:val="both"/>
              <w:rPr>
                <w:rFonts w:cs="Arial"/>
                <w:lang w:val="es-HN"/>
              </w:rPr>
            </w:pPr>
            <w:r w:rsidRPr="004C6498">
              <w:rPr>
                <w:rFonts w:cs="Arial"/>
                <w:lang w:val="es-HN"/>
              </w:rPr>
              <w:t>El presupuesto anual de la Di</w:t>
            </w:r>
            <w:r w:rsidR="00A75786" w:rsidRPr="004C6498">
              <w:rPr>
                <w:rFonts w:cs="Arial"/>
                <w:lang w:val="es-HN"/>
              </w:rPr>
              <w:t>rección General de Discapacidad entregado a las organizaciones</w:t>
            </w:r>
            <w:r w:rsidRPr="004C6498">
              <w:rPr>
                <w:rFonts w:cs="Arial"/>
                <w:lang w:val="es-HN"/>
              </w:rPr>
              <w:t xml:space="preserve"> asciende a L. 29,081,464.000.</w:t>
            </w:r>
            <w:r w:rsidR="00EA659A" w:rsidRPr="004C6498">
              <w:rPr>
                <w:rFonts w:cs="Arial"/>
                <w:lang w:val="es-HN"/>
              </w:rPr>
              <w:t xml:space="preserve"> ($1.1 </w:t>
            </w:r>
            <w:r w:rsidR="00A75786" w:rsidRPr="004C6498">
              <w:rPr>
                <w:rFonts w:cs="Arial"/>
                <w:lang w:val="es-HN"/>
              </w:rPr>
              <w:t>millón</w:t>
            </w:r>
            <w:r w:rsidR="00EA659A" w:rsidRPr="004C6498">
              <w:rPr>
                <w:rFonts w:cs="Arial"/>
                <w:lang w:val="es-HN"/>
              </w:rPr>
              <w:t>)</w:t>
            </w:r>
            <w:r w:rsidR="00A75786" w:rsidRPr="004C6498">
              <w:rPr>
                <w:rFonts w:cs="Arial"/>
                <w:lang w:val="es-HN"/>
              </w:rPr>
              <w:t>.</w:t>
            </w:r>
          </w:p>
          <w:p w14:paraId="6C161AD7" w14:textId="77777777" w:rsidR="005B7891" w:rsidRPr="004C6498" w:rsidRDefault="00CE13E5" w:rsidP="00CE13E5">
            <w:pPr>
              <w:widowControl w:val="0"/>
              <w:spacing w:after="0" w:line="240" w:lineRule="auto"/>
              <w:contextualSpacing/>
              <w:jc w:val="both"/>
              <w:rPr>
                <w:rFonts w:cs="Arial"/>
                <w:lang w:val="es-HN"/>
              </w:rPr>
            </w:pPr>
            <w:r w:rsidRPr="004C6498">
              <w:rPr>
                <w:rFonts w:cs="Arial"/>
                <w:lang w:val="es-HN"/>
              </w:rPr>
              <w:t>A nivel general, por parte de la Secretaría de Desarrollo e Inclusión Social, se realizan actividades para la organización y presentación de obras de teatro para la sensibilización de familiares que acompaña</w:t>
            </w:r>
            <w:r w:rsidR="005B7891" w:rsidRPr="004C6498">
              <w:rPr>
                <w:rFonts w:cs="Arial"/>
                <w:lang w:val="es-HN"/>
              </w:rPr>
              <w:t xml:space="preserve">n a  personas con discapacidad. </w:t>
            </w:r>
          </w:p>
          <w:p w14:paraId="112B9A88" w14:textId="59391CF8" w:rsidR="00CE13E5" w:rsidRPr="004C6498" w:rsidRDefault="005B7891" w:rsidP="00A11B10">
            <w:pPr>
              <w:widowControl w:val="0"/>
              <w:spacing w:after="0" w:line="240" w:lineRule="auto"/>
              <w:contextualSpacing/>
              <w:jc w:val="both"/>
              <w:rPr>
                <w:rFonts w:cs="Arial"/>
                <w:lang w:val="es-HN"/>
              </w:rPr>
            </w:pPr>
            <w:r w:rsidRPr="004C6498">
              <w:rPr>
                <w:rFonts w:cs="Arial"/>
                <w:lang w:val="es-HN"/>
              </w:rPr>
              <w:t>Entre los temas que se se promueven en las obras de teatro esta el de</w:t>
            </w:r>
            <w:r w:rsidR="00A11B10" w:rsidRPr="004C6498">
              <w:rPr>
                <w:rFonts w:cs="Arial"/>
                <w:lang w:val="es-HN"/>
              </w:rPr>
              <w:t xml:space="preserve">recho al sufragio y </w:t>
            </w:r>
            <w:r w:rsidR="00CE13E5" w:rsidRPr="004C6498">
              <w:rPr>
                <w:rFonts w:cs="Arial"/>
                <w:lang w:val="es-HN"/>
              </w:rPr>
              <w:t xml:space="preserve"> el derecho de elegir libremente sus gobernantes.</w:t>
            </w:r>
            <w:r w:rsidR="002A21F9" w:rsidRPr="004C6498">
              <w:rPr>
                <w:rFonts w:cs="Arial"/>
                <w:lang w:val="es-HN"/>
              </w:rPr>
              <w:t xml:space="preserve">      </w:t>
            </w:r>
          </w:p>
        </w:tc>
      </w:tr>
      <w:tr w:rsidR="004C10EE" w:rsidRPr="009E592F" w14:paraId="5126569C" w14:textId="77777777" w:rsidTr="00D71966">
        <w:trPr>
          <w:trHeight w:val="146"/>
          <w:jc w:val="center"/>
        </w:trPr>
        <w:tc>
          <w:tcPr>
            <w:tcW w:w="964" w:type="pct"/>
            <w:vMerge/>
          </w:tcPr>
          <w:p w14:paraId="744EF8C9" w14:textId="77777777" w:rsidR="004C10EE" w:rsidRPr="006D61BC" w:rsidRDefault="004C10EE" w:rsidP="004C10EE">
            <w:pPr>
              <w:widowControl w:val="0"/>
              <w:spacing w:after="0" w:line="240" w:lineRule="auto"/>
              <w:contextualSpacing/>
              <w:rPr>
                <w:rFonts w:cs="Arial"/>
                <w:lang w:val="es-HN"/>
              </w:rPr>
            </w:pPr>
          </w:p>
        </w:tc>
        <w:tc>
          <w:tcPr>
            <w:tcW w:w="1536" w:type="pct"/>
          </w:tcPr>
          <w:p w14:paraId="14AB1B0D" w14:textId="77777777" w:rsidR="004C10EE" w:rsidRPr="009E592F" w:rsidRDefault="0009531F" w:rsidP="00C27211">
            <w:pPr>
              <w:spacing w:after="0" w:line="240" w:lineRule="auto"/>
              <w:contextualSpacing/>
              <w:rPr>
                <w:rFonts w:cs="Arial"/>
              </w:rPr>
            </w:pPr>
            <w:r w:rsidRPr="009E592F">
              <w:rPr>
                <w:rFonts w:cs="Arial"/>
              </w:rPr>
              <w:t>Género</w:t>
            </w:r>
            <w:r w:rsidR="00223DBE" w:rsidRPr="009E592F">
              <w:rPr>
                <w:rFonts w:cs="Arial"/>
              </w:rPr>
              <w:t xml:space="preserve"> </w:t>
            </w:r>
          </w:p>
        </w:tc>
        <w:tc>
          <w:tcPr>
            <w:tcW w:w="2500" w:type="pct"/>
          </w:tcPr>
          <w:p w14:paraId="03398816" w14:textId="77777777" w:rsidR="004C10EE" w:rsidRPr="004C6498" w:rsidRDefault="00EA659A" w:rsidP="004C10EE">
            <w:pPr>
              <w:widowControl w:val="0"/>
              <w:spacing w:after="0" w:line="240" w:lineRule="auto"/>
              <w:contextualSpacing/>
              <w:rPr>
                <w:rFonts w:cs="Arial"/>
              </w:rPr>
            </w:pPr>
            <w:r w:rsidRPr="004C6498">
              <w:rPr>
                <w:rFonts w:cs="Calibri"/>
              </w:rPr>
              <w:t>Incluyen a ambos géneros</w:t>
            </w:r>
          </w:p>
        </w:tc>
      </w:tr>
      <w:tr w:rsidR="004C10EE" w:rsidRPr="009E592F" w14:paraId="2A63C214" w14:textId="77777777" w:rsidTr="00D71966">
        <w:trPr>
          <w:trHeight w:val="146"/>
          <w:jc w:val="center"/>
        </w:trPr>
        <w:tc>
          <w:tcPr>
            <w:tcW w:w="964" w:type="pct"/>
            <w:vMerge/>
          </w:tcPr>
          <w:p w14:paraId="46D5755E" w14:textId="77777777" w:rsidR="004C10EE" w:rsidRPr="009E592F" w:rsidRDefault="004C10EE" w:rsidP="004C10EE">
            <w:pPr>
              <w:widowControl w:val="0"/>
              <w:spacing w:after="0" w:line="240" w:lineRule="auto"/>
              <w:contextualSpacing/>
              <w:rPr>
                <w:rFonts w:cs="Arial"/>
              </w:rPr>
            </w:pPr>
          </w:p>
        </w:tc>
        <w:tc>
          <w:tcPr>
            <w:tcW w:w="1536" w:type="pct"/>
          </w:tcPr>
          <w:p w14:paraId="060467B3" w14:textId="77777777" w:rsidR="004C10EE" w:rsidRPr="009E592F" w:rsidRDefault="00223DBE" w:rsidP="004C10EE">
            <w:pPr>
              <w:spacing w:after="0" w:line="240" w:lineRule="auto"/>
              <w:contextualSpacing/>
              <w:rPr>
                <w:rFonts w:cs="Arial"/>
              </w:rPr>
            </w:pPr>
            <w:r w:rsidRPr="009E592F">
              <w:rPr>
                <w:rFonts w:cs="Arial"/>
              </w:rPr>
              <w:t>Edad</w:t>
            </w:r>
            <w:r w:rsidR="00C27211" w:rsidRPr="009E592F">
              <w:rPr>
                <w:rFonts w:cs="Arial"/>
              </w:rPr>
              <w:t xml:space="preserve"> </w:t>
            </w:r>
          </w:p>
        </w:tc>
        <w:tc>
          <w:tcPr>
            <w:tcW w:w="2500" w:type="pct"/>
          </w:tcPr>
          <w:p w14:paraId="720AFB9E" w14:textId="77777777" w:rsidR="004C10EE" w:rsidRPr="004C6498" w:rsidRDefault="00A75786" w:rsidP="004C10EE">
            <w:pPr>
              <w:widowControl w:val="0"/>
              <w:spacing w:after="0" w:line="240" w:lineRule="auto"/>
              <w:contextualSpacing/>
              <w:rPr>
                <w:rFonts w:cs="Arial"/>
              </w:rPr>
            </w:pPr>
            <w:r w:rsidRPr="004C6498">
              <w:rPr>
                <w:rFonts w:cs="Arial"/>
              </w:rPr>
              <w:t>Niños y adultos.</w:t>
            </w:r>
          </w:p>
        </w:tc>
      </w:tr>
      <w:tr w:rsidR="00EA659A" w:rsidRPr="00112169" w14:paraId="12BFDE15" w14:textId="77777777" w:rsidTr="00D71966">
        <w:trPr>
          <w:trHeight w:val="146"/>
          <w:jc w:val="center"/>
        </w:trPr>
        <w:tc>
          <w:tcPr>
            <w:tcW w:w="964" w:type="pct"/>
            <w:vMerge/>
          </w:tcPr>
          <w:p w14:paraId="50193F79" w14:textId="77777777" w:rsidR="00EA659A" w:rsidRPr="009E592F" w:rsidRDefault="00EA659A" w:rsidP="00EA659A">
            <w:pPr>
              <w:widowControl w:val="0"/>
              <w:spacing w:after="0" w:line="240" w:lineRule="auto"/>
              <w:contextualSpacing/>
              <w:rPr>
                <w:rFonts w:cs="Arial"/>
              </w:rPr>
            </w:pPr>
          </w:p>
        </w:tc>
        <w:tc>
          <w:tcPr>
            <w:tcW w:w="1536" w:type="pct"/>
          </w:tcPr>
          <w:p w14:paraId="73A4E65C" w14:textId="77777777" w:rsidR="00EA659A" w:rsidRPr="009E592F" w:rsidRDefault="00EA659A" w:rsidP="00EA659A">
            <w:pPr>
              <w:spacing w:after="0" w:line="240" w:lineRule="auto"/>
              <w:contextualSpacing/>
              <w:rPr>
                <w:rFonts w:cs="Arial"/>
              </w:rPr>
            </w:pPr>
            <w:r w:rsidRPr="009E592F">
              <w:rPr>
                <w:rFonts w:cs="Arial"/>
              </w:rPr>
              <w:t xml:space="preserve">Etnia </w:t>
            </w:r>
          </w:p>
        </w:tc>
        <w:tc>
          <w:tcPr>
            <w:tcW w:w="2500" w:type="pct"/>
          </w:tcPr>
          <w:p w14:paraId="18265CB9" w14:textId="77777777" w:rsidR="00EA659A" w:rsidRPr="006D61BC" w:rsidRDefault="00EA659A" w:rsidP="00EA659A">
            <w:pPr>
              <w:widowControl w:val="0"/>
              <w:spacing w:after="0" w:line="240" w:lineRule="auto"/>
              <w:contextualSpacing/>
              <w:jc w:val="both"/>
              <w:rPr>
                <w:rFonts w:cs="Calibri"/>
                <w:lang w:val="es-HN"/>
              </w:rPr>
            </w:pPr>
            <w:r w:rsidRPr="006D61BC">
              <w:rPr>
                <w:rFonts w:cs="Calibri"/>
                <w:lang w:val="es-HN"/>
              </w:rPr>
              <w:t xml:space="preserve">Están incluidas las personas con discapacidad que pertenecen a grupos </w:t>
            </w:r>
            <w:r w:rsidR="0036371A" w:rsidRPr="006D61BC">
              <w:rPr>
                <w:rFonts w:cs="Calibri"/>
                <w:lang w:val="es-HN"/>
              </w:rPr>
              <w:t>étnicos</w:t>
            </w:r>
          </w:p>
        </w:tc>
      </w:tr>
      <w:tr w:rsidR="00EA659A" w:rsidRPr="009E592F" w14:paraId="1273973A" w14:textId="77777777" w:rsidTr="00D71966">
        <w:trPr>
          <w:trHeight w:val="146"/>
          <w:jc w:val="center"/>
        </w:trPr>
        <w:tc>
          <w:tcPr>
            <w:tcW w:w="964" w:type="pct"/>
            <w:vMerge/>
          </w:tcPr>
          <w:p w14:paraId="65B779EF" w14:textId="77777777" w:rsidR="00EA659A" w:rsidRPr="006D61BC" w:rsidRDefault="00EA659A" w:rsidP="00EA659A">
            <w:pPr>
              <w:widowControl w:val="0"/>
              <w:spacing w:after="0" w:line="240" w:lineRule="auto"/>
              <w:contextualSpacing/>
              <w:rPr>
                <w:rFonts w:cs="Arial"/>
                <w:lang w:val="es-HN"/>
              </w:rPr>
            </w:pPr>
          </w:p>
        </w:tc>
        <w:tc>
          <w:tcPr>
            <w:tcW w:w="1536" w:type="pct"/>
          </w:tcPr>
          <w:p w14:paraId="4ACDA967" w14:textId="77777777" w:rsidR="00EA659A" w:rsidRPr="009E592F" w:rsidRDefault="00EA659A" w:rsidP="00EA659A">
            <w:pPr>
              <w:spacing w:after="0" w:line="240" w:lineRule="auto"/>
              <w:contextualSpacing/>
              <w:rPr>
                <w:rFonts w:cs="Arial"/>
              </w:rPr>
            </w:pPr>
            <w:r w:rsidRPr="009E592F">
              <w:rPr>
                <w:rFonts w:cs="Arial"/>
              </w:rPr>
              <w:t>Tipo de discapacidad (opcional)</w:t>
            </w:r>
          </w:p>
        </w:tc>
        <w:tc>
          <w:tcPr>
            <w:tcW w:w="2500" w:type="pct"/>
          </w:tcPr>
          <w:p w14:paraId="4EE8BD9E" w14:textId="77777777" w:rsidR="00EA659A" w:rsidRPr="006D61BC" w:rsidRDefault="00EA659A" w:rsidP="00EA659A">
            <w:pPr>
              <w:widowControl w:val="0"/>
              <w:spacing w:after="0" w:line="240" w:lineRule="auto"/>
              <w:contextualSpacing/>
              <w:jc w:val="both"/>
              <w:rPr>
                <w:rFonts w:cs="Calibri"/>
                <w:lang w:val="es-HN"/>
              </w:rPr>
            </w:pPr>
            <w:r w:rsidRPr="006D61BC">
              <w:rPr>
                <w:rFonts w:cs="Calibri"/>
                <w:lang w:val="es-HN"/>
              </w:rPr>
              <w:t>Discapacidad física</w:t>
            </w:r>
          </w:p>
          <w:p w14:paraId="51BF3123" w14:textId="77777777" w:rsidR="00EA659A" w:rsidRPr="006D61BC" w:rsidRDefault="00EA659A" w:rsidP="00EA659A">
            <w:pPr>
              <w:widowControl w:val="0"/>
              <w:spacing w:after="0" w:line="240" w:lineRule="auto"/>
              <w:contextualSpacing/>
              <w:jc w:val="both"/>
              <w:rPr>
                <w:rFonts w:cs="Calibri"/>
                <w:lang w:val="es-HN"/>
              </w:rPr>
            </w:pPr>
            <w:r w:rsidRPr="006D61BC">
              <w:rPr>
                <w:rFonts w:cs="Calibri"/>
                <w:lang w:val="es-HN"/>
              </w:rPr>
              <w:t>Discapacidad visual</w:t>
            </w:r>
          </w:p>
          <w:p w14:paraId="2ECCE448" w14:textId="77777777" w:rsidR="00EA659A" w:rsidRPr="006D61BC" w:rsidRDefault="00EA659A" w:rsidP="00EA659A">
            <w:pPr>
              <w:widowControl w:val="0"/>
              <w:spacing w:after="0" w:line="240" w:lineRule="auto"/>
              <w:contextualSpacing/>
              <w:jc w:val="both"/>
              <w:rPr>
                <w:rFonts w:cs="Calibri"/>
                <w:lang w:val="es-HN"/>
              </w:rPr>
            </w:pPr>
            <w:r w:rsidRPr="006D61BC">
              <w:rPr>
                <w:rFonts w:cs="Calibri"/>
                <w:lang w:val="es-HN"/>
              </w:rPr>
              <w:t>Discapacidad auditiva</w:t>
            </w:r>
          </w:p>
          <w:p w14:paraId="055E6C76" w14:textId="77777777" w:rsidR="00EA659A" w:rsidRPr="009E592F" w:rsidRDefault="00EA659A" w:rsidP="00EA659A">
            <w:pPr>
              <w:widowControl w:val="0"/>
              <w:spacing w:after="0" w:line="240" w:lineRule="auto"/>
              <w:contextualSpacing/>
              <w:jc w:val="both"/>
              <w:rPr>
                <w:rFonts w:cs="Calibri"/>
                <w:b/>
              </w:rPr>
            </w:pPr>
            <w:r w:rsidRPr="009E592F">
              <w:rPr>
                <w:rFonts w:cs="Calibri"/>
              </w:rPr>
              <w:t>Discapacidad intelectual</w:t>
            </w:r>
          </w:p>
        </w:tc>
      </w:tr>
      <w:tr w:rsidR="00A75786" w:rsidRPr="00112169" w14:paraId="5E498951" w14:textId="77777777" w:rsidTr="00A75786">
        <w:trPr>
          <w:trHeight w:val="146"/>
          <w:jc w:val="center"/>
        </w:trPr>
        <w:tc>
          <w:tcPr>
            <w:tcW w:w="964" w:type="pct"/>
            <w:vMerge/>
          </w:tcPr>
          <w:p w14:paraId="777D53EC" w14:textId="77777777" w:rsidR="00A75786" w:rsidRPr="009E592F" w:rsidRDefault="00A75786" w:rsidP="004C10EE">
            <w:pPr>
              <w:widowControl w:val="0"/>
              <w:spacing w:after="0" w:line="240" w:lineRule="auto"/>
              <w:contextualSpacing/>
              <w:rPr>
                <w:rFonts w:cs="Arial"/>
              </w:rPr>
            </w:pPr>
          </w:p>
        </w:tc>
        <w:tc>
          <w:tcPr>
            <w:tcW w:w="1536" w:type="pct"/>
          </w:tcPr>
          <w:p w14:paraId="1E098C5B" w14:textId="77777777" w:rsidR="00A75786" w:rsidRPr="009E592F" w:rsidRDefault="00A75786" w:rsidP="004C10EE">
            <w:pPr>
              <w:spacing w:after="0" w:line="240" w:lineRule="auto"/>
              <w:contextualSpacing/>
              <w:rPr>
                <w:rFonts w:cs="Arial"/>
              </w:rPr>
            </w:pPr>
            <w:r w:rsidRPr="006D61BC">
              <w:rPr>
                <w:rFonts w:cs="Arial"/>
                <w:lang w:val="es-HN"/>
              </w:rPr>
              <w:t xml:space="preserve">Existencia de planes y recursos para accesibilidad en el deporte, la cultura y la recreación. </w:t>
            </w:r>
            <w:r w:rsidRPr="009E592F">
              <w:rPr>
                <w:rFonts w:cs="Arial"/>
              </w:rPr>
              <w:t>Favor describir.</w:t>
            </w:r>
          </w:p>
        </w:tc>
        <w:tc>
          <w:tcPr>
            <w:tcW w:w="2500" w:type="pct"/>
            <w:vMerge w:val="restart"/>
            <w:vAlign w:val="center"/>
          </w:tcPr>
          <w:p w14:paraId="6F5A5034" w14:textId="77777777" w:rsidR="00A75786" w:rsidRPr="006D61BC" w:rsidRDefault="0036371A" w:rsidP="00B26D07">
            <w:pPr>
              <w:widowControl w:val="0"/>
              <w:spacing w:after="0" w:line="240" w:lineRule="auto"/>
              <w:contextualSpacing/>
              <w:jc w:val="both"/>
              <w:rPr>
                <w:rFonts w:cs="Arial"/>
                <w:lang w:val="es-HN"/>
              </w:rPr>
            </w:pPr>
            <w:r w:rsidRPr="006D61BC">
              <w:rPr>
                <w:rFonts w:cs="Arial"/>
                <w:lang w:val="es-HN"/>
              </w:rPr>
              <w:t xml:space="preserve">Desde el año 2015 hasta la fecha, el </w:t>
            </w:r>
            <w:r w:rsidR="00B26D07" w:rsidRPr="006D61BC">
              <w:rPr>
                <w:rFonts w:cs="Arial"/>
                <w:lang w:val="es-HN"/>
              </w:rPr>
              <w:t xml:space="preserve">Gobierno de Honduras </w:t>
            </w:r>
            <w:r w:rsidRPr="006D61BC">
              <w:rPr>
                <w:rFonts w:cs="Arial"/>
                <w:lang w:val="es-HN"/>
              </w:rPr>
              <w:t xml:space="preserve">a través de la </w:t>
            </w:r>
            <w:r w:rsidR="00B26D07" w:rsidRPr="006D61BC">
              <w:rPr>
                <w:rFonts w:cs="Arial"/>
                <w:lang w:val="es-HN"/>
              </w:rPr>
              <w:t xml:space="preserve">Secretaría de Desarrollo e Inclusión Social, por medio de la </w:t>
            </w:r>
            <w:r w:rsidRPr="006D61BC">
              <w:rPr>
                <w:rFonts w:cs="Arial"/>
                <w:lang w:val="es-HN"/>
              </w:rPr>
              <w:t>Dirección de Discapacidad</w:t>
            </w:r>
            <w:r w:rsidR="00B26D07" w:rsidRPr="006D61BC">
              <w:rPr>
                <w:rFonts w:cs="Arial"/>
                <w:lang w:val="es-HN"/>
              </w:rPr>
              <w:t xml:space="preserve"> ha apoyado competencias en Olimpiadas Especiales a nivel internacional, con un financiamiento de </w:t>
            </w:r>
            <w:r w:rsidRPr="006D61BC">
              <w:rPr>
                <w:rFonts w:cs="Arial"/>
                <w:lang w:val="es-HN"/>
              </w:rPr>
              <w:t>726,000 lempiras (</w:t>
            </w:r>
            <w:r w:rsidR="00B26D07" w:rsidRPr="006D61BC">
              <w:rPr>
                <w:rFonts w:cs="Arial"/>
                <w:lang w:val="es-HN"/>
              </w:rPr>
              <w:t>$30,743.00).</w:t>
            </w:r>
          </w:p>
          <w:p w14:paraId="76C3D03A" w14:textId="77777777" w:rsidR="00CE13E5" w:rsidRPr="006D61BC" w:rsidRDefault="00CE13E5" w:rsidP="00B26D07">
            <w:pPr>
              <w:widowControl w:val="0"/>
              <w:spacing w:after="0" w:line="240" w:lineRule="auto"/>
              <w:contextualSpacing/>
              <w:jc w:val="both"/>
              <w:rPr>
                <w:rFonts w:cs="Arial"/>
                <w:lang w:val="es-HN"/>
              </w:rPr>
            </w:pPr>
          </w:p>
          <w:p w14:paraId="51182C4B" w14:textId="77777777" w:rsidR="00B26D07" w:rsidRPr="006D61BC" w:rsidRDefault="00B26D07" w:rsidP="00B26D07">
            <w:pPr>
              <w:widowControl w:val="0"/>
              <w:spacing w:after="0" w:line="240" w:lineRule="auto"/>
              <w:contextualSpacing/>
              <w:jc w:val="both"/>
              <w:rPr>
                <w:rFonts w:cs="Arial"/>
                <w:lang w:val="es-HN"/>
              </w:rPr>
            </w:pPr>
          </w:p>
          <w:p w14:paraId="27681064" w14:textId="77777777" w:rsidR="00B26D07" w:rsidRPr="006D61BC" w:rsidRDefault="00B26D07" w:rsidP="00B26D07">
            <w:pPr>
              <w:widowControl w:val="0"/>
              <w:spacing w:after="0" w:line="240" w:lineRule="auto"/>
              <w:contextualSpacing/>
              <w:jc w:val="both"/>
              <w:rPr>
                <w:rFonts w:cs="Arial"/>
                <w:lang w:val="es-HN"/>
              </w:rPr>
            </w:pPr>
          </w:p>
        </w:tc>
      </w:tr>
      <w:tr w:rsidR="00A75786" w:rsidRPr="00112169" w14:paraId="274C5FBE" w14:textId="77777777" w:rsidTr="00D71966">
        <w:trPr>
          <w:trHeight w:val="146"/>
          <w:jc w:val="center"/>
        </w:trPr>
        <w:tc>
          <w:tcPr>
            <w:tcW w:w="964" w:type="pct"/>
            <w:vMerge/>
          </w:tcPr>
          <w:p w14:paraId="4625E315" w14:textId="77777777" w:rsidR="00A75786" w:rsidRPr="006D61BC" w:rsidRDefault="00A75786" w:rsidP="004C10EE">
            <w:pPr>
              <w:widowControl w:val="0"/>
              <w:spacing w:after="0" w:line="240" w:lineRule="auto"/>
              <w:contextualSpacing/>
              <w:rPr>
                <w:rFonts w:cs="Arial"/>
                <w:lang w:val="es-HN"/>
              </w:rPr>
            </w:pPr>
          </w:p>
        </w:tc>
        <w:tc>
          <w:tcPr>
            <w:tcW w:w="1536" w:type="pct"/>
          </w:tcPr>
          <w:p w14:paraId="368583BB" w14:textId="77777777" w:rsidR="00A75786" w:rsidRPr="006D61BC" w:rsidRDefault="00A75786" w:rsidP="004C10EE">
            <w:pPr>
              <w:spacing w:after="0" w:line="240" w:lineRule="auto"/>
              <w:contextualSpacing/>
              <w:rPr>
                <w:rFonts w:cs="Arial"/>
                <w:lang w:val="es-HN"/>
              </w:rPr>
            </w:pPr>
            <w:r w:rsidRPr="006D61BC">
              <w:rPr>
                <w:rFonts w:cs="Arial"/>
                <w:lang w:val="es-HN"/>
              </w:rPr>
              <w:t>Capacitación de personal que labora en cada área para la atención de personas con discapacidad</w:t>
            </w:r>
          </w:p>
        </w:tc>
        <w:tc>
          <w:tcPr>
            <w:tcW w:w="2500" w:type="pct"/>
            <w:vMerge/>
          </w:tcPr>
          <w:p w14:paraId="3B1B7460" w14:textId="77777777" w:rsidR="00A75786" w:rsidRPr="006D61BC" w:rsidRDefault="00A75786" w:rsidP="004C10EE">
            <w:pPr>
              <w:widowControl w:val="0"/>
              <w:spacing w:after="0" w:line="240" w:lineRule="auto"/>
              <w:contextualSpacing/>
              <w:rPr>
                <w:rFonts w:cs="Arial"/>
                <w:lang w:val="es-HN"/>
              </w:rPr>
            </w:pPr>
          </w:p>
        </w:tc>
      </w:tr>
      <w:tr w:rsidR="00A75786" w:rsidRPr="00112169" w14:paraId="34CDF54E" w14:textId="77777777" w:rsidTr="00D71966">
        <w:trPr>
          <w:trHeight w:val="146"/>
          <w:jc w:val="center"/>
        </w:trPr>
        <w:tc>
          <w:tcPr>
            <w:tcW w:w="964" w:type="pct"/>
            <w:vMerge/>
          </w:tcPr>
          <w:p w14:paraId="3801BFD6" w14:textId="77777777" w:rsidR="00A75786" w:rsidRPr="006D61BC" w:rsidRDefault="00A75786" w:rsidP="004C10EE">
            <w:pPr>
              <w:widowControl w:val="0"/>
              <w:spacing w:after="0" w:line="240" w:lineRule="auto"/>
              <w:contextualSpacing/>
              <w:rPr>
                <w:rFonts w:cs="Arial"/>
                <w:lang w:val="es-HN"/>
              </w:rPr>
            </w:pPr>
          </w:p>
        </w:tc>
        <w:tc>
          <w:tcPr>
            <w:tcW w:w="1536" w:type="pct"/>
          </w:tcPr>
          <w:p w14:paraId="362936FB" w14:textId="77777777" w:rsidR="00A75786" w:rsidRPr="006D61BC" w:rsidRDefault="00A75786" w:rsidP="004C10EE">
            <w:pPr>
              <w:spacing w:after="0" w:line="240" w:lineRule="auto"/>
              <w:contextualSpacing/>
              <w:rPr>
                <w:rFonts w:cs="Arial"/>
                <w:lang w:val="es-HN"/>
              </w:rPr>
            </w:pPr>
            <w:r w:rsidRPr="006D61BC">
              <w:rPr>
                <w:rFonts w:cs="Arial"/>
                <w:lang w:val="es-HN"/>
              </w:rPr>
              <w:t xml:space="preserve">Campañas de sensibilización en relación a la inclusión de personas con discapacidad en cultura, recreación, turismo y deporte </w:t>
            </w:r>
          </w:p>
        </w:tc>
        <w:tc>
          <w:tcPr>
            <w:tcW w:w="2500" w:type="pct"/>
            <w:vMerge/>
          </w:tcPr>
          <w:p w14:paraId="662F0489" w14:textId="77777777" w:rsidR="00A75786" w:rsidRPr="006D61BC" w:rsidRDefault="00A75786" w:rsidP="004C10EE">
            <w:pPr>
              <w:widowControl w:val="0"/>
              <w:spacing w:after="0" w:line="240" w:lineRule="auto"/>
              <w:contextualSpacing/>
              <w:rPr>
                <w:rFonts w:cs="Arial"/>
                <w:lang w:val="es-HN"/>
              </w:rPr>
            </w:pPr>
          </w:p>
        </w:tc>
      </w:tr>
      <w:tr w:rsidR="00A75786" w:rsidRPr="00112169" w14:paraId="7FC0CD6A" w14:textId="77777777" w:rsidTr="00D71966">
        <w:trPr>
          <w:trHeight w:val="146"/>
          <w:jc w:val="center"/>
        </w:trPr>
        <w:tc>
          <w:tcPr>
            <w:tcW w:w="964" w:type="pct"/>
            <w:tcBorders>
              <w:bottom w:val="single" w:sz="4" w:space="0" w:color="auto"/>
            </w:tcBorders>
          </w:tcPr>
          <w:p w14:paraId="5C487CA3" w14:textId="77777777" w:rsidR="00A75786" w:rsidRPr="009E592F" w:rsidRDefault="00A75786" w:rsidP="00A75786">
            <w:pPr>
              <w:widowControl w:val="0"/>
              <w:spacing w:after="0" w:line="240" w:lineRule="auto"/>
              <w:contextualSpacing/>
              <w:rPr>
                <w:rFonts w:cs="Arial"/>
              </w:rPr>
            </w:pPr>
            <w:r w:rsidRPr="009E592F">
              <w:rPr>
                <w:rFonts w:eastAsia="Calibri" w:cs="Arial"/>
              </w:rPr>
              <w:t>Fuente de la información</w:t>
            </w:r>
          </w:p>
        </w:tc>
        <w:tc>
          <w:tcPr>
            <w:tcW w:w="4036" w:type="pct"/>
            <w:gridSpan w:val="2"/>
            <w:tcBorders>
              <w:bottom w:val="single" w:sz="4" w:space="0" w:color="auto"/>
            </w:tcBorders>
          </w:tcPr>
          <w:p w14:paraId="63E2681B" w14:textId="77777777" w:rsidR="00A75786" w:rsidRPr="009E592F" w:rsidRDefault="00A75786" w:rsidP="00A75786">
            <w:pPr>
              <w:pStyle w:val="FootnoteText"/>
              <w:contextualSpacing/>
              <w:rPr>
                <w:rFonts w:ascii="Calibri" w:hAnsi="Calibri" w:cs="Arial"/>
                <w:sz w:val="22"/>
                <w:szCs w:val="22"/>
                <w:lang w:eastAsia="en-US"/>
              </w:rPr>
            </w:pPr>
            <w:r w:rsidRPr="009E592F">
              <w:rPr>
                <w:rFonts w:ascii="Calibri" w:hAnsi="Calibri" w:cs="Arial"/>
                <w:sz w:val="22"/>
                <w:szCs w:val="22"/>
                <w:lang w:eastAsia="en-US"/>
              </w:rPr>
              <w:t>Dirección de Discapacidad, Secretaría de Desarrollo e Inclusión Social.</w:t>
            </w:r>
          </w:p>
        </w:tc>
      </w:tr>
    </w:tbl>
    <w:p w14:paraId="22955425" w14:textId="77777777" w:rsidR="004C10EE" w:rsidRPr="006D61BC" w:rsidRDefault="004C10EE" w:rsidP="004C10EE">
      <w:pPr>
        <w:spacing w:after="0" w:line="240" w:lineRule="auto"/>
        <w:contextualSpacing/>
        <w:rPr>
          <w:rFonts w:cs="Arial"/>
          <w:lang w:val="es-HN"/>
        </w:rPr>
      </w:pPr>
    </w:p>
    <w:p w14:paraId="55C9D400" w14:textId="6E8FEA8C" w:rsidR="00664BC3" w:rsidRDefault="00664BC3" w:rsidP="004C10EE">
      <w:pPr>
        <w:spacing w:after="0" w:line="240" w:lineRule="auto"/>
        <w:contextualSpacing/>
        <w:rPr>
          <w:rFonts w:cs="Arial"/>
          <w:lang w:val="es-HN"/>
        </w:rPr>
      </w:pPr>
    </w:p>
    <w:p w14:paraId="2225DC9F" w14:textId="77777777" w:rsidR="004C6498" w:rsidRPr="006D61BC" w:rsidRDefault="004C6498" w:rsidP="004C10EE">
      <w:pPr>
        <w:spacing w:after="0" w:line="240" w:lineRule="auto"/>
        <w:contextualSpacing/>
        <w:rPr>
          <w:rFonts w:cs="Arial"/>
          <w:lang w:val="es-HN"/>
        </w:rPr>
      </w:pPr>
    </w:p>
    <w:p w14:paraId="3AD6E58F" w14:textId="77951063" w:rsidR="00EA0ED9" w:rsidRDefault="00EA0ED9" w:rsidP="004C10EE">
      <w:pPr>
        <w:spacing w:after="0" w:line="240" w:lineRule="auto"/>
        <w:contextualSpacing/>
        <w:rPr>
          <w:rFonts w:cs="Arial"/>
          <w:lang w:val="es-HN"/>
        </w:rPr>
      </w:pPr>
    </w:p>
    <w:p w14:paraId="2CA29682" w14:textId="77777777" w:rsidR="00662901" w:rsidRPr="006D61BC" w:rsidRDefault="00662901" w:rsidP="004C10EE">
      <w:pPr>
        <w:spacing w:after="0" w:line="240" w:lineRule="auto"/>
        <w:contextualSpacing/>
        <w:rPr>
          <w:rFonts w:cs="Arial"/>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8B0002" w:rsidRPr="00112169" w14:paraId="1617933C" w14:textId="77777777" w:rsidTr="00D7196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1998CDB0" w14:textId="3B2654CA" w:rsidR="00534276" w:rsidRPr="00662901" w:rsidRDefault="00400185" w:rsidP="00662901">
            <w:pPr>
              <w:pStyle w:val="Heading3"/>
            </w:pPr>
            <w:bookmarkStart w:id="84" w:name="_Toc483961973"/>
            <w:r w:rsidRPr="006D61BC">
              <w:t>INDICADOR PARTICIPACIÓN EN ACTIVIDADES 1</w:t>
            </w:r>
            <w:r w:rsidR="00C46F78" w:rsidRPr="006D61BC">
              <w:t>.</w:t>
            </w:r>
            <w:r w:rsidRPr="006D61BC">
              <w:t xml:space="preserve">2. (ACT 1.2)  </w:t>
            </w:r>
            <w:r w:rsidR="00C46F78" w:rsidRPr="006D61BC">
              <w:t>INFORMACIÓN</w:t>
            </w:r>
            <w:r w:rsidRPr="006D61BC">
              <w:t xml:space="preserve"> ACCESIBLE PARA LA PROMOCIÓN Y  DIFUSIÓN DE LAS ACTIVIDADES  CULTURALES, ARTÍSTICAS, DEPORTIVAS, RECREATIVAS Y TURÍSTICAS</w:t>
            </w:r>
            <w:bookmarkEnd w:id="84"/>
            <w:r w:rsidRPr="006D61BC">
              <w:t xml:space="preserve">  </w:t>
            </w:r>
          </w:p>
        </w:tc>
      </w:tr>
      <w:tr w:rsidR="008B0002" w:rsidRPr="009E592F" w14:paraId="307925D1" w14:textId="77777777" w:rsidTr="00D71966">
        <w:trPr>
          <w:jc w:val="center"/>
        </w:trPr>
        <w:tc>
          <w:tcPr>
            <w:tcW w:w="5000" w:type="pct"/>
            <w:gridSpan w:val="3"/>
            <w:tcBorders>
              <w:top w:val="single" w:sz="4" w:space="0" w:color="auto"/>
            </w:tcBorders>
            <w:shd w:val="clear" w:color="auto" w:fill="E6E6E6"/>
          </w:tcPr>
          <w:p w14:paraId="2178246A" w14:textId="77777777" w:rsidR="00400185" w:rsidRPr="006D61BC" w:rsidRDefault="00400185" w:rsidP="00D71966">
            <w:pPr>
              <w:widowControl w:val="0"/>
              <w:spacing w:after="0" w:line="240" w:lineRule="auto"/>
              <w:contextualSpacing/>
              <w:rPr>
                <w:rFonts w:cs="Arial"/>
                <w:u w:val="single"/>
                <w:lang w:val="es-HN"/>
              </w:rPr>
            </w:pPr>
          </w:p>
          <w:p w14:paraId="1919B227" w14:textId="77777777" w:rsidR="008B0002" w:rsidRPr="009E592F" w:rsidRDefault="008B0002" w:rsidP="00400185">
            <w:pPr>
              <w:widowControl w:val="0"/>
              <w:spacing w:after="0" w:line="240" w:lineRule="auto"/>
              <w:contextualSpacing/>
              <w:rPr>
                <w:rFonts w:cs="Arial"/>
              </w:rPr>
            </w:pPr>
            <w:r w:rsidRPr="009E592F">
              <w:rPr>
                <w:rFonts w:cs="Arial"/>
                <w:u w:val="single"/>
              </w:rPr>
              <w:t>Metodología de cálculo</w:t>
            </w:r>
            <w:r w:rsidRPr="009E592F">
              <w:rPr>
                <w:rFonts w:cs="Arial"/>
              </w:rPr>
              <w:t>:</w:t>
            </w:r>
            <w:r w:rsidR="00400185" w:rsidRPr="009E592F">
              <w:rPr>
                <w:rFonts w:cs="Arial"/>
              </w:rPr>
              <w:t xml:space="preserve"> Indicador descriptivo </w:t>
            </w:r>
          </w:p>
          <w:p w14:paraId="09D44C20" w14:textId="77777777" w:rsidR="00400185" w:rsidRPr="009E592F" w:rsidRDefault="00400185" w:rsidP="00400185">
            <w:pPr>
              <w:widowControl w:val="0"/>
              <w:spacing w:after="0" w:line="240" w:lineRule="auto"/>
              <w:contextualSpacing/>
              <w:rPr>
                <w:rFonts w:cs="Arial"/>
              </w:rPr>
            </w:pPr>
          </w:p>
        </w:tc>
      </w:tr>
      <w:tr w:rsidR="00400185" w:rsidRPr="00112169" w14:paraId="378D1A73" w14:textId="77777777" w:rsidTr="00D71966">
        <w:trPr>
          <w:trHeight w:val="147"/>
          <w:jc w:val="center"/>
        </w:trPr>
        <w:tc>
          <w:tcPr>
            <w:tcW w:w="964" w:type="pct"/>
          </w:tcPr>
          <w:p w14:paraId="32AC93A0" w14:textId="77777777" w:rsidR="00400185" w:rsidRPr="009E592F" w:rsidRDefault="00400185" w:rsidP="00D71966">
            <w:pPr>
              <w:widowControl w:val="0"/>
              <w:spacing w:after="0" w:line="240" w:lineRule="auto"/>
              <w:contextualSpacing/>
              <w:rPr>
                <w:rFonts w:cs="Arial"/>
              </w:rPr>
            </w:pPr>
          </w:p>
          <w:p w14:paraId="21A82CA8" w14:textId="77777777" w:rsidR="00C03526" w:rsidRPr="009E592F" w:rsidRDefault="00C03526" w:rsidP="00D71966">
            <w:pPr>
              <w:widowControl w:val="0"/>
              <w:spacing w:after="0" w:line="240" w:lineRule="auto"/>
              <w:contextualSpacing/>
              <w:rPr>
                <w:rFonts w:cs="Arial"/>
              </w:rPr>
            </w:pPr>
          </w:p>
          <w:p w14:paraId="4BC5E01A" w14:textId="77777777" w:rsidR="00C03526" w:rsidRPr="009E592F" w:rsidRDefault="00C03526" w:rsidP="00C03526">
            <w:pPr>
              <w:widowControl w:val="0"/>
              <w:spacing w:after="0" w:line="240" w:lineRule="auto"/>
              <w:contextualSpacing/>
              <w:jc w:val="center"/>
              <w:rPr>
                <w:rFonts w:cs="Arial"/>
              </w:rPr>
            </w:pPr>
            <w:r w:rsidRPr="009E592F">
              <w:rPr>
                <w:rFonts w:cs="Arial"/>
              </w:rPr>
              <w:t>Descriptores</w:t>
            </w:r>
          </w:p>
        </w:tc>
        <w:tc>
          <w:tcPr>
            <w:tcW w:w="1536" w:type="pct"/>
          </w:tcPr>
          <w:p w14:paraId="013332B2" w14:textId="77777777" w:rsidR="00400185" w:rsidRPr="006D61BC" w:rsidRDefault="00400185" w:rsidP="00400185">
            <w:pPr>
              <w:widowControl w:val="0"/>
              <w:spacing w:after="0" w:line="240" w:lineRule="auto"/>
              <w:contextualSpacing/>
              <w:rPr>
                <w:rFonts w:cs="Arial"/>
                <w:lang w:val="es-HN"/>
              </w:rPr>
            </w:pPr>
          </w:p>
          <w:p w14:paraId="242C83B3" w14:textId="77777777" w:rsidR="00400185" w:rsidRPr="006D61BC" w:rsidRDefault="00C03526" w:rsidP="00C03526">
            <w:pPr>
              <w:spacing w:after="0" w:line="240" w:lineRule="auto"/>
              <w:contextualSpacing/>
              <w:rPr>
                <w:rFonts w:cs="Arial"/>
                <w:u w:val="single"/>
                <w:lang w:val="es-HN"/>
              </w:rPr>
            </w:pPr>
            <w:r w:rsidRPr="006D61BC">
              <w:rPr>
                <w:rFonts w:cs="Arial"/>
                <w:lang w:val="es-HN"/>
              </w:rPr>
              <w:t>Difusión de</w:t>
            </w:r>
            <w:r w:rsidR="00400185" w:rsidRPr="006D61BC">
              <w:rPr>
                <w:rFonts w:cs="Arial"/>
                <w:lang w:val="es-HN"/>
              </w:rPr>
              <w:t xml:space="preserve"> información accesible para </w:t>
            </w:r>
            <w:r w:rsidRPr="006D61BC">
              <w:rPr>
                <w:rFonts w:cs="Arial"/>
                <w:lang w:val="es-HN"/>
              </w:rPr>
              <w:t xml:space="preserve">promover </w:t>
            </w:r>
            <w:r w:rsidR="00400185" w:rsidRPr="006D61BC">
              <w:rPr>
                <w:rFonts w:cs="Arial"/>
                <w:lang w:val="es-HN"/>
              </w:rPr>
              <w:t>la participación de personas con discapacidad en cada actividad y área</w:t>
            </w:r>
            <w:r w:rsidR="005F4639" w:rsidRPr="006D61BC">
              <w:rPr>
                <w:rFonts w:cs="Arial"/>
                <w:lang w:val="es-HN"/>
              </w:rPr>
              <w:t xml:space="preserve"> (fo</w:t>
            </w:r>
            <w:r w:rsidRPr="006D61BC">
              <w:rPr>
                <w:rFonts w:cs="Arial"/>
                <w:lang w:val="es-HN"/>
              </w:rPr>
              <w:t>rmatos accesibles disponibles)</w:t>
            </w:r>
            <w:r w:rsidR="00400185" w:rsidRPr="006D61BC">
              <w:rPr>
                <w:rFonts w:cs="Arial"/>
                <w:lang w:val="es-HN"/>
              </w:rPr>
              <w:t xml:space="preserve">  </w:t>
            </w:r>
          </w:p>
          <w:p w14:paraId="5AC523DF" w14:textId="77777777" w:rsidR="00400185" w:rsidRPr="006D61BC" w:rsidRDefault="00400185" w:rsidP="00534276">
            <w:pPr>
              <w:spacing w:after="0" w:line="240" w:lineRule="auto"/>
              <w:contextualSpacing/>
              <w:rPr>
                <w:rFonts w:cs="Arial"/>
                <w:lang w:val="es-HN"/>
              </w:rPr>
            </w:pPr>
          </w:p>
        </w:tc>
        <w:tc>
          <w:tcPr>
            <w:tcW w:w="2500" w:type="pct"/>
          </w:tcPr>
          <w:p w14:paraId="57FE100B" w14:textId="77777777" w:rsidR="00D85149" w:rsidRPr="006D61BC" w:rsidRDefault="00710B75" w:rsidP="00E14A5A">
            <w:pPr>
              <w:widowControl w:val="0"/>
              <w:spacing w:after="0" w:line="240" w:lineRule="auto"/>
              <w:contextualSpacing/>
              <w:jc w:val="both"/>
              <w:rPr>
                <w:rFonts w:cs="Arial"/>
                <w:lang w:val="es-HN"/>
              </w:rPr>
            </w:pPr>
            <w:r w:rsidRPr="006D61BC">
              <w:rPr>
                <w:rFonts w:cs="Arial"/>
                <w:lang w:val="es-HN"/>
              </w:rPr>
              <w:t>A nivel de educación superi</w:t>
            </w:r>
            <w:r w:rsidR="008C11AD" w:rsidRPr="006D61BC">
              <w:rPr>
                <w:rFonts w:cs="Arial"/>
                <w:lang w:val="es-HN"/>
              </w:rPr>
              <w:t>or, la Universidad Nacional Autó</w:t>
            </w:r>
            <w:r w:rsidRPr="006D61BC">
              <w:rPr>
                <w:rFonts w:cs="Arial"/>
                <w:lang w:val="es-HN"/>
              </w:rPr>
              <w:t>noma de Honduras (UNAH), regularmente se realizan campañas</w:t>
            </w:r>
            <w:r w:rsidR="00D85149" w:rsidRPr="006D61BC">
              <w:rPr>
                <w:rFonts w:cs="Arial"/>
                <w:lang w:val="es-HN"/>
              </w:rPr>
              <w:t xml:space="preserve"> con el ánimo de promover la aplicación de la ley, seminarios de formación sobre el tema, la libre expresión artística e investigación de las demandas y necesidades de las personas con algún tipo de discapacidad, para facilitar políticas y disposiciones que les beneficien en el ámbito universitario.</w:t>
            </w:r>
          </w:p>
          <w:p w14:paraId="48BA590D" w14:textId="77777777" w:rsidR="00D85149" w:rsidRPr="0016591F" w:rsidRDefault="00D85149" w:rsidP="00E14A5A">
            <w:pPr>
              <w:widowControl w:val="0"/>
              <w:spacing w:after="0" w:line="240" w:lineRule="auto"/>
              <w:contextualSpacing/>
              <w:jc w:val="both"/>
              <w:rPr>
                <w:rFonts w:cs="Arial"/>
                <w:lang w:val="es-HN"/>
              </w:rPr>
            </w:pPr>
          </w:p>
          <w:p w14:paraId="2FF72682" w14:textId="77777777" w:rsidR="00400185" w:rsidRPr="006D61BC" w:rsidRDefault="00D85149" w:rsidP="00E14A5A">
            <w:pPr>
              <w:widowControl w:val="0"/>
              <w:spacing w:after="0" w:line="240" w:lineRule="auto"/>
              <w:contextualSpacing/>
              <w:jc w:val="both"/>
              <w:rPr>
                <w:rFonts w:cs="Arial"/>
                <w:lang w:val="es-HN"/>
              </w:rPr>
            </w:pPr>
            <w:r w:rsidRPr="0016591F">
              <w:rPr>
                <w:rFonts w:cs="Arial"/>
                <w:lang w:val="es-HN"/>
              </w:rPr>
              <w:t xml:space="preserve">En la UNAH están matriculados unos 348 estudiantes con algún tipo de discapacidad, de los cuales 199 son hombres y 149 mujeres. La movilidad reducida, problemas </w:t>
            </w:r>
            <w:r w:rsidR="008C11AD" w:rsidRPr="0016591F">
              <w:rPr>
                <w:rFonts w:cs="Arial"/>
                <w:lang w:val="es-HN"/>
              </w:rPr>
              <w:t>visuales, auditivos</w:t>
            </w:r>
            <w:r w:rsidRPr="0016591F">
              <w:rPr>
                <w:rFonts w:cs="Arial"/>
                <w:lang w:val="es-HN"/>
              </w:rPr>
              <w:t xml:space="preserve"> y de aprendizaje, así como de lenguaje e inmovilidad temporal son las principales discapacidades que presentan. Con esta</w:t>
            </w:r>
            <w:r w:rsidR="00710B75" w:rsidRPr="0016591F">
              <w:rPr>
                <w:rFonts w:cs="Arial"/>
                <w:lang w:val="es-HN"/>
              </w:rPr>
              <w:t>s</w:t>
            </w:r>
            <w:r w:rsidRPr="0016591F">
              <w:rPr>
                <w:rFonts w:cs="Arial"/>
                <w:lang w:val="es-HN"/>
              </w:rPr>
              <w:t xml:space="preserve"> campaña se preten</w:t>
            </w:r>
            <w:r w:rsidR="00710B75" w:rsidRPr="0016591F">
              <w:rPr>
                <w:rFonts w:cs="Arial"/>
                <w:lang w:val="es-HN"/>
              </w:rPr>
              <w:t>d</w:t>
            </w:r>
            <w:r w:rsidRPr="0016591F">
              <w:rPr>
                <w:rFonts w:cs="Arial"/>
                <w:lang w:val="es-HN"/>
              </w:rPr>
              <w:t>e que estos estudiantes puedan participar en todas las actividad que se desarro</w:t>
            </w:r>
            <w:r w:rsidR="00710B75" w:rsidRPr="0016591F">
              <w:rPr>
                <w:rFonts w:cs="Arial"/>
                <w:lang w:val="es-HN"/>
              </w:rPr>
              <w:t>l</w:t>
            </w:r>
            <w:r w:rsidRPr="0016591F">
              <w:rPr>
                <w:rFonts w:cs="Arial"/>
                <w:lang w:val="es-HN"/>
              </w:rPr>
              <w:t xml:space="preserve">lan </w:t>
            </w:r>
            <w:r w:rsidR="00710B75" w:rsidRPr="0016591F">
              <w:rPr>
                <w:rFonts w:cs="Arial"/>
                <w:lang w:val="es-HN"/>
              </w:rPr>
              <w:t>en el</w:t>
            </w:r>
            <w:r w:rsidRPr="0016591F">
              <w:rPr>
                <w:rFonts w:cs="Arial"/>
                <w:lang w:val="es-HN"/>
              </w:rPr>
              <w:t xml:space="preserve"> "Alma Máter", al igual que</w:t>
            </w:r>
            <w:r w:rsidR="00710B75" w:rsidRPr="0016591F">
              <w:rPr>
                <w:rFonts w:cs="Arial"/>
                <w:lang w:val="es-HN"/>
              </w:rPr>
              <w:t xml:space="preserve"> en</w:t>
            </w:r>
            <w:r w:rsidRPr="0016591F">
              <w:rPr>
                <w:rFonts w:cs="Arial"/>
                <w:lang w:val="es-HN"/>
              </w:rPr>
              <w:t xml:space="preserve"> toda la comunidad universitaria.</w:t>
            </w:r>
          </w:p>
        </w:tc>
      </w:tr>
      <w:tr w:rsidR="008B0002" w:rsidRPr="00112169" w14:paraId="1163D981" w14:textId="77777777" w:rsidTr="00D71966">
        <w:trPr>
          <w:trHeight w:val="146"/>
          <w:jc w:val="center"/>
        </w:trPr>
        <w:tc>
          <w:tcPr>
            <w:tcW w:w="964" w:type="pct"/>
            <w:tcBorders>
              <w:bottom w:val="single" w:sz="4" w:space="0" w:color="auto"/>
            </w:tcBorders>
          </w:tcPr>
          <w:p w14:paraId="1B9610CC" w14:textId="77777777" w:rsidR="008B0002" w:rsidRPr="009E592F" w:rsidRDefault="008B0002" w:rsidP="00D71966">
            <w:pPr>
              <w:widowControl w:val="0"/>
              <w:spacing w:after="0" w:line="240" w:lineRule="auto"/>
              <w:contextualSpacing/>
              <w:rPr>
                <w:rFonts w:cs="Arial"/>
              </w:rPr>
            </w:pPr>
            <w:r w:rsidRPr="009E592F">
              <w:rPr>
                <w:rFonts w:eastAsia="Calibri" w:cs="Arial"/>
              </w:rPr>
              <w:t>Fuente de la información</w:t>
            </w:r>
          </w:p>
        </w:tc>
        <w:tc>
          <w:tcPr>
            <w:tcW w:w="4036" w:type="pct"/>
            <w:gridSpan w:val="2"/>
            <w:tcBorders>
              <w:bottom w:val="single" w:sz="4" w:space="0" w:color="auto"/>
            </w:tcBorders>
          </w:tcPr>
          <w:p w14:paraId="4C090724" w14:textId="27156FDB" w:rsidR="005F4639" w:rsidRPr="009C31E4" w:rsidRDefault="0016591F" w:rsidP="00D71966">
            <w:pPr>
              <w:widowControl w:val="0"/>
              <w:spacing w:after="0" w:line="240" w:lineRule="auto"/>
              <w:contextualSpacing/>
              <w:rPr>
                <w:rFonts w:cs="Arial"/>
                <w:lang w:val="es-HN"/>
              </w:rPr>
            </w:pPr>
            <w:r w:rsidRPr="009C31E4">
              <w:rPr>
                <w:rFonts w:cs="Arial"/>
                <w:sz w:val="18"/>
                <w:szCs w:val="18"/>
                <w:lang w:val="es-HN"/>
              </w:rPr>
              <w:t>Oficio No. VRA-394-2017 UNAH, Vicerrectoría Académica, Universidad Nacional Autónoma de Honduras</w:t>
            </w:r>
            <w:r w:rsidRPr="009C31E4">
              <w:rPr>
                <w:rFonts w:cs="Arial"/>
                <w:lang w:val="es-HN"/>
              </w:rPr>
              <w:tab/>
            </w:r>
          </w:p>
        </w:tc>
      </w:tr>
    </w:tbl>
    <w:p w14:paraId="3E9BF325" w14:textId="77777777" w:rsidR="00EA0ED9" w:rsidRPr="009C31E4" w:rsidRDefault="00EA0ED9" w:rsidP="002270FE">
      <w:pPr>
        <w:spacing w:after="0" w:line="240" w:lineRule="auto"/>
        <w:jc w:val="both"/>
        <w:rPr>
          <w:rFonts w:cs="Arial"/>
          <w:lang w:val="es-HN"/>
        </w:rPr>
      </w:pPr>
    </w:p>
    <w:p w14:paraId="7FCB9EA4" w14:textId="77777777" w:rsidR="005F4639" w:rsidRPr="009C31E4" w:rsidRDefault="005F4639" w:rsidP="002270FE">
      <w:pPr>
        <w:spacing w:after="0" w:line="240" w:lineRule="auto"/>
        <w:jc w:val="both"/>
        <w:rPr>
          <w:rFonts w:cs="Arial"/>
          <w:lang w:val="es-HN"/>
        </w:rPr>
      </w:pPr>
    </w:p>
    <w:p w14:paraId="4191EF5E" w14:textId="070C2EDB" w:rsidR="008B0002" w:rsidRDefault="008B0002" w:rsidP="00F97349">
      <w:pPr>
        <w:spacing w:after="0" w:line="240" w:lineRule="auto"/>
        <w:rPr>
          <w:rFonts w:cs="Arial"/>
          <w:lang w:val="es-HN"/>
        </w:rPr>
      </w:pPr>
    </w:p>
    <w:p w14:paraId="796E3CC1" w14:textId="24539440" w:rsidR="00662901" w:rsidRDefault="00662901" w:rsidP="00F97349">
      <w:pPr>
        <w:spacing w:after="0" w:line="240" w:lineRule="auto"/>
        <w:rPr>
          <w:rFonts w:cs="Arial"/>
          <w:lang w:val="es-HN"/>
        </w:rPr>
      </w:pPr>
    </w:p>
    <w:p w14:paraId="356B1B64" w14:textId="7260C6DE" w:rsidR="00662901" w:rsidRDefault="00662901" w:rsidP="00F97349">
      <w:pPr>
        <w:spacing w:after="0" w:line="240" w:lineRule="auto"/>
        <w:rPr>
          <w:rFonts w:cs="Arial"/>
          <w:lang w:val="es-HN"/>
        </w:rPr>
      </w:pPr>
    </w:p>
    <w:p w14:paraId="05BA2BD0" w14:textId="41AD0602" w:rsidR="00662901" w:rsidRDefault="00662901" w:rsidP="00F97349">
      <w:pPr>
        <w:spacing w:after="0" w:line="240" w:lineRule="auto"/>
        <w:rPr>
          <w:rFonts w:cs="Arial"/>
          <w:lang w:val="es-HN"/>
        </w:rPr>
      </w:pPr>
    </w:p>
    <w:p w14:paraId="25CC4F53" w14:textId="0E58AA13" w:rsidR="00662901" w:rsidRDefault="00662901" w:rsidP="00F97349">
      <w:pPr>
        <w:spacing w:after="0" w:line="240" w:lineRule="auto"/>
        <w:rPr>
          <w:rFonts w:cs="Arial"/>
          <w:lang w:val="es-HN"/>
        </w:rPr>
      </w:pPr>
    </w:p>
    <w:p w14:paraId="7A814622" w14:textId="64494DE8" w:rsidR="00662901" w:rsidRDefault="00662901" w:rsidP="00F97349">
      <w:pPr>
        <w:spacing w:after="0" w:line="240" w:lineRule="auto"/>
        <w:rPr>
          <w:rFonts w:cs="Arial"/>
          <w:lang w:val="es-HN"/>
        </w:rPr>
      </w:pPr>
    </w:p>
    <w:p w14:paraId="6B3EB145" w14:textId="77777777" w:rsidR="00662901" w:rsidRPr="009C31E4" w:rsidRDefault="00662901" w:rsidP="00F97349">
      <w:pPr>
        <w:spacing w:after="0" w:line="240" w:lineRule="auto"/>
        <w:rPr>
          <w:rFonts w:cs="Arial"/>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3942"/>
        <w:gridCol w:w="2533"/>
      </w:tblGrid>
      <w:tr w:rsidR="00EA0ED9" w:rsidRPr="00112169" w14:paraId="27ABC2C4" w14:textId="77777777" w:rsidTr="00D7196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698B14F" w14:textId="77777777" w:rsidR="00EA0ED9" w:rsidRPr="006D61BC" w:rsidRDefault="00EA0ED9" w:rsidP="00EA0ED9">
            <w:pPr>
              <w:widowControl w:val="0"/>
              <w:spacing w:after="0" w:line="240" w:lineRule="auto"/>
              <w:contextualSpacing/>
              <w:rPr>
                <w:rFonts w:eastAsia="Calibri"/>
                <w:b/>
                <w:lang w:val="es-HN"/>
              </w:rPr>
            </w:pPr>
          </w:p>
          <w:p w14:paraId="7AD6D41A" w14:textId="77777777" w:rsidR="00EA0ED9" w:rsidRPr="006D61BC" w:rsidRDefault="002270FE" w:rsidP="00662901">
            <w:pPr>
              <w:pStyle w:val="Heading3"/>
            </w:pPr>
            <w:bookmarkStart w:id="85" w:name="_Toc483961974"/>
            <w:r w:rsidRPr="006D61BC">
              <w:rPr>
                <w:szCs w:val="24"/>
              </w:rPr>
              <w:t>INDICADOR</w:t>
            </w:r>
            <w:r w:rsidR="00371425" w:rsidRPr="006D61BC">
              <w:rPr>
                <w:szCs w:val="24"/>
              </w:rPr>
              <w:t xml:space="preserve"> PARTICIPACIÓN EN ACTIVIDADES 1.</w:t>
            </w:r>
            <w:r w:rsidRPr="006D61BC">
              <w:rPr>
                <w:szCs w:val="24"/>
              </w:rPr>
              <w:t xml:space="preserve">3. (ACT 1.3)  </w:t>
            </w:r>
            <w:r w:rsidR="00EA0ED9" w:rsidRPr="006D61BC">
              <w:t>ACCESIBILIDAD DE LOS E</w:t>
            </w:r>
            <w:r w:rsidR="00C46F78" w:rsidRPr="006D61BC">
              <w:t>STABLECIMIENTOS CULTURALES, ARTÍSTICOS</w:t>
            </w:r>
            <w:r w:rsidR="00EA0ED9" w:rsidRPr="006D61BC">
              <w:t xml:space="preserve">, DEPORTIVOS, RECREATIVOS Y </w:t>
            </w:r>
            <w:r w:rsidR="00C46F78" w:rsidRPr="006D61BC">
              <w:t>TURÍSTICOS PÚBLICOS</w:t>
            </w:r>
            <w:r w:rsidR="00534276" w:rsidRPr="006D61BC">
              <w:t xml:space="preserve"> Y PRIVADOS</w:t>
            </w:r>
            <w:r w:rsidRPr="006D61BC">
              <w:t xml:space="preserve"> </w:t>
            </w:r>
            <w:r w:rsidR="00C46F78" w:rsidRPr="006D61BC">
              <w:t>(ACCESIBILIDAD FÍSICA</w:t>
            </w:r>
            <w:r w:rsidR="00F65854" w:rsidRPr="006D61BC">
              <w:t>, COMUNICACIONAL, VISUAL Y AUDITIVA)</w:t>
            </w:r>
            <w:bookmarkEnd w:id="85"/>
          </w:p>
          <w:p w14:paraId="1E93D053" w14:textId="77777777" w:rsidR="00371425" w:rsidRPr="006D61BC" w:rsidRDefault="00371425" w:rsidP="00EA0ED9">
            <w:pPr>
              <w:widowControl w:val="0"/>
              <w:spacing w:after="0" w:line="240" w:lineRule="auto"/>
              <w:contextualSpacing/>
              <w:rPr>
                <w:rFonts w:cs="Arial"/>
                <w:b/>
                <w:sz w:val="24"/>
                <w:szCs w:val="24"/>
                <w:lang w:val="es-HN"/>
              </w:rPr>
            </w:pPr>
          </w:p>
        </w:tc>
      </w:tr>
      <w:tr w:rsidR="00EA0ED9" w:rsidRPr="0034203C" w14:paraId="3051ACD4" w14:textId="77777777" w:rsidTr="00D71966">
        <w:trPr>
          <w:jc w:val="center"/>
        </w:trPr>
        <w:tc>
          <w:tcPr>
            <w:tcW w:w="5000" w:type="pct"/>
            <w:gridSpan w:val="4"/>
            <w:tcBorders>
              <w:top w:val="single" w:sz="4" w:space="0" w:color="auto"/>
            </w:tcBorders>
            <w:shd w:val="clear" w:color="auto" w:fill="E6E6E6"/>
          </w:tcPr>
          <w:p w14:paraId="035B9F0A" w14:textId="77777777" w:rsidR="008B0002" w:rsidRPr="006D61BC" w:rsidRDefault="008B0002" w:rsidP="00EA0ED9">
            <w:pPr>
              <w:widowControl w:val="0"/>
              <w:spacing w:after="0" w:line="240" w:lineRule="auto"/>
              <w:contextualSpacing/>
              <w:rPr>
                <w:rFonts w:cs="Arial"/>
                <w:u w:val="single"/>
                <w:lang w:val="es-HN"/>
              </w:rPr>
            </w:pPr>
          </w:p>
          <w:p w14:paraId="6CF10132" w14:textId="77777777" w:rsidR="00371425" w:rsidRPr="006D61BC" w:rsidRDefault="00EA0ED9" w:rsidP="00D71966">
            <w:pPr>
              <w:widowControl w:val="0"/>
              <w:spacing w:after="0" w:line="240" w:lineRule="auto"/>
              <w:contextualSpacing/>
              <w:rPr>
                <w:rFonts w:cs="Arial"/>
                <w:lang w:val="es-HN"/>
              </w:rPr>
            </w:pPr>
            <w:r w:rsidRPr="006D61BC">
              <w:rPr>
                <w:rFonts w:cs="Arial"/>
                <w:u w:val="single"/>
                <w:lang w:val="es-HN"/>
              </w:rPr>
              <w:t>Metodología de cálculo</w:t>
            </w:r>
            <w:r w:rsidRPr="006D61BC">
              <w:rPr>
                <w:rFonts w:cs="Arial"/>
                <w:lang w:val="es-HN"/>
              </w:rPr>
              <w:t>:</w:t>
            </w:r>
            <w:r w:rsidR="00534276" w:rsidRPr="006D61BC">
              <w:rPr>
                <w:rFonts w:cs="Arial"/>
                <w:lang w:val="es-HN"/>
              </w:rPr>
              <w:t xml:space="preserve"> </w:t>
            </w:r>
            <w:r w:rsidR="00371425" w:rsidRPr="006D61BC">
              <w:rPr>
                <w:rFonts w:cs="Arial"/>
                <w:lang w:val="es-HN"/>
              </w:rPr>
              <w:t xml:space="preserve"> Nú</w:t>
            </w:r>
            <w:r w:rsidR="004415BC" w:rsidRPr="006D61BC">
              <w:rPr>
                <w:rFonts w:cs="Arial"/>
                <w:lang w:val="es-HN"/>
              </w:rPr>
              <w:t xml:space="preserve">mero de establecimientos </w:t>
            </w:r>
            <w:r w:rsidR="00534276" w:rsidRPr="006D61BC">
              <w:rPr>
                <w:rFonts w:cs="Arial"/>
                <w:lang w:val="es-HN"/>
              </w:rPr>
              <w:t>accesibles con respecto a los no accesibles</w:t>
            </w:r>
            <w:r w:rsidR="00311962" w:rsidRPr="006D61BC">
              <w:rPr>
                <w:rFonts w:cs="Arial"/>
                <w:lang w:val="es-HN"/>
              </w:rPr>
              <w:t>, desglosados por tipo de establecimiento y área geográfica, urbana y rural.</w:t>
            </w:r>
          </w:p>
          <w:p w14:paraId="74C7CEB3" w14:textId="77777777" w:rsidR="00EA0ED9" w:rsidRPr="006D61BC" w:rsidRDefault="00311962" w:rsidP="00D71966">
            <w:pPr>
              <w:widowControl w:val="0"/>
              <w:spacing w:after="0" w:line="240" w:lineRule="auto"/>
              <w:contextualSpacing/>
              <w:rPr>
                <w:rFonts w:cs="Arial"/>
                <w:lang w:val="es-HN"/>
              </w:rPr>
            </w:pPr>
            <w:r w:rsidRPr="006D61BC">
              <w:rPr>
                <w:rFonts w:cs="Arial"/>
                <w:lang w:val="es-HN"/>
              </w:rPr>
              <w:t xml:space="preserve"> </w:t>
            </w:r>
          </w:p>
        </w:tc>
      </w:tr>
      <w:tr w:rsidR="008B0002" w:rsidRPr="009E592F" w14:paraId="2C245781" w14:textId="77777777" w:rsidTr="00A8679D">
        <w:trPr>
          <w:trHeight w:val="147"/>
          <w:jc w:val="center"/>
        </w:trPr>
        <w:tc>
          <w:tcPr>
            <w:tcW w:w="964" w:type="pct"/>
            <w:vMerge w:val="restart"/>
          </w:tcPr>
          <w:p w14:paraId="486007F9" w14:textId="77777777" w:rsidR="008B0002" w:rsidRPr="006D61BC" w:rsidRDefault="008B0002" w:rsidP="00D71966">
            <w:pPr>
              <w:widowControl w:val="0"/>
              <w:spacing w:after="0" w:line="240" w:lineRule="auto"/>
              <w:contextualSpacing/>
              <w:rPr>
                <w:rFonts w:cs="Arial"/>
                <w:lang w:val="es-HN"/>
              </w:rPr>
            </w:pPr>
          </w:p>
        </w:tc>
        <w:tc>
          <w:tcPr>
            <w:tcW w:w="1536" w:type="pct"/>
          </w:tcPr>
          <w:p w14:paraId="271EB5D3" w14:textId="77777777" w:rsidR="00534276" w:rsidRPr="009E592F" w:rsidRDefault="00534276" w:rsidP="008B0002">
            <w:pPr>
              <w:spacing w:after="0" w:line="240" w:lineRule="auto"/>
              <w:contextualSpacing/>
              <w:rPr>
                <w:rFonts w:cs="Arial"/>
              </w:rPr>
            </w:pPr>
            <w:r w:rsidRPr="009E592F">
              <w:rPr>
                <w:rFonts w:cs="Arial"/>
              </w:rPr>
              <w:t>Distinguir por área geográfica:</w:t>
            </w:r>
          </w:p>
        </w:tc>
        <w:tc>
          <w:tcPr>
            <w:tcW w:w="1522" w:type="pct"/>
          </w:tcPr>
          <w:p w14:paraId="60321560" w14:textId="77777777" w:rsidR="008B0002" w:rsidRPr="009E592F" w:rsidRDefault="008B0002" w:rsidP="008B0002">
            <w:pPr>
              <w:widowControl w:val="0"/>
              <w:spacing w:after="0" w:line="240" w:lineRule="auto"/>
              <w:contextualSpacing/>
              <w:jc w:val="center"/>
              <w:rPr>
                <w:rFonts w:cs="Arial"/>
              </w:rPr>
            </w:pPr>
            <w:r w:rsidRPr="009E592F">
              <w:rPr>
                <w:rFonts w:cs="Arial"/>
              </w:rPr>
              <w:t>Accesibles</w:t>
            </w:r>
            <w:r w:rsidR="009D1190" w:rsidRPr="009E592F">
              <w:rPr>
                <w:rStyle w:val="FootnoteReference"/>
                <w:rFonts w:cs="Arial"/>
              </w:rPr>
              <w:footnoteReference w:id="36"/>
            </w:r>
          </w:p>
        </w:tc>
        <w:tc>
          <w:tcPr>
            <w:tcW w:w="978" w:type="pct"/>
          </w:tcPr>
          <w:p w14:paraId="7C6AE6C7" w14:textId="77777777" w:rsidR="008B0002" w:rsidRPr="009E592F" w:rsidRDefault="008B0002" w:rsidP="008B0002">
            <w:pPr>
              <w:widowControl w:val="0"/>
              <w:spacing w:after="0" w:line="240" w:lineRule="auto"/>
              <w:contextualSpacing/>
              <w:jc w:val="center"/>
              <w:rPr>
                <w:rFonts w:cs="Arial"/>
              </w:rPr>
            </w:pPr>
            <w:r w:rsidRPr="009E592F">
              <w:rPr>
                <w:rFonts w:cs="Arial"/>
              </w:rPr>
              <w:t>No accesibles</w:t>
            </w:r>
          </w:p>
        </w:tc>
      </w:tr>
      <w:tr w:rsidR="008B0002" w:rsidRPr="009E592F" w14:paraId="5DEA092C" w14:textId="77777777" w:rsidTr="00A8679D">
        <w:trPr>
          <w:trHeight w:val="146"/>
          <w:jc w:val="center"/>
        </w:trPr>
        <w:tc>
          <w:tcPr>
            <w:tcW w:w="964" w:type="pct"/>
            <w:vMerge/>
          </w:tcPr>
          <w:p w14:paraId="093DC968" w14:textId="77777777" w:rsidR="008B0002" w:rsidRPr="009E592F" w:rsidRDefault="008B0002" w:rsidP="00D71966">
            <w:pPr>
              <w:widowControl w:val="0"/>
              <w:spacing w:after="0" w:line="240" w:lineRule="auto"/>
              <w:contextualSpacing/>
              <w:rPr>
                <w:rFonts w:cs="Arial"/>
              </w:rPr>
            </w:pPr>
          </w:p>
        </w:tc>
        <w:tc>
          <w:tcPr>
            <w:tcW w:w="1536" w:type="pct"/>
          </w:tcPr>
          <w:p w14:paraId="22645095" w14:textId="77777777" w:rsidR="008B0002" w:rsidRPr="009E592F" w:rsidRDefault="008B0002" w:rsidP="008B0002">
            <w:pPr>
              <w:spacing w:after="0" w:line="240" w:lineRule="auto"/>
              <w:contextualSpacing/>
              <w:rPr>
                <w:rFonts w:cs="Arial"/>
              </w:rPr>
            </w:pPr>
            <w:r w:rsidRPr="009E592F">
              <w:rPr>
                <w:rFonts w:cs="Arial"/>
              </w:rPr>
              <w:t>Establecimientos culturales</w:t>
            </w:r>
            <w:r w:rsidR="00311962" w:rsidRPr="009E592F">
              <w:rPr>
                <w:rFonts w:cs="Arial"/>
              </w:rPr>
              <w:t xml:space="preserve"> </w:t>
            </w:r>
          </w:p>
        </w:tc>
        <w:tc>
          <w:tcPr>
            <w:tcW w:w="1522" w:type="pct"/>
          </w:tcPr>
          <w:p w14:paraId="7D7427A3" w14:textId="77777777" w:rsidR="008B0002" w:rsidRPr="009E592F" w:rsidRDefault="008B0002" w:rsidP="00D71966">
            <w:pPr>
              <w:widowControl w:val="0"/>
              <w:spacing w:after="0" w:line="240" w:lineRule="auto"/>
              <w:contextualSpacing/>
              <w:rPr>
                <w:rFonts w:cs="Arial"/>
              </w:rPr>
            </w:pPr>
          </w:p>
        </w:tc>
        <w:tc>
          <w:tcPr>
            <w:tcW w:w="978" w:type="pct"/>
          </w:tcPr>
          <w:p w14:paraId="6C218B4D" w14:textId="77777777" w:rsidR="008B0002" w:rsidRPr="009E592F" w:rsidRDefault="008B0002" w:rsidP="00D71966">
            <w:pPr>
              <w:widowControl w:val="0"/>
              <w:spacing w:after="0" w:line="240" w:lineRule="auto"/>
              <w:contextualSpacing/>
              <w:rPr>
                <w:rFonts w:cs="Arial"/>
              </w:rPr>
            </w:pPr>
          </w:p>
        </w:tc>
      </w:tr>
      <w:tr w:rsidR="008B0002" w:rsidRPr="009E592F" w14:paraId="3A872AD1" w14:textId="77777777" w:rsidTr="00A8679D">
        <w:trPr>
          <w:trHeight w:val="146"/>
          <w:jc w:val="center"/>
        </w:trPr>
        <w:tc>
          <w:tcPr>
            <w:tcW w:w="964" w:type="pct"/>
            <w:vMerge/>
          </w:tcPr>
          <w:p w14:paraId="766ED517" w14:textId="77777777" w:rsidR="008B0002" w:rsidRPr="009E592F" w:rsidRDefault="008B0002" w:rsidP="00D71966">
            <w:pPr>
              <w:widowControl w:val="0"/>
              <w:spacing w:after="0" w:line="240" w:lineRule="auto"/>
              <w:contextualSpacing/>
              <w:rPr>
                <w:rFonts w:cs="Arial"/>
              </w:rPr>
            </w:pPr>
          </w:p>
        </w:tc>
        <w:tc>
          <w:tcPr>
            <w:tcW w:w="1536" w:type="pct"/>
          </w:tcPr>
          <w:p w14:paraId="14F1DA14" w14:textId="77777777" w:rsidR="008B0002" w:rsidRPr="009E592F" w:rsidRDefault="008B0002" w:rsidP="00D71966">
            <w:pPr>
              <w:spacing w:after="0" w:line="240" w:lineRule="auto"/>
              <w:contextualSpacing/>
              <w:rPr>
                <w:rFonts w:cs="Arial"/>
              </w:rPr>
            </w:pPr>
            <w:r w:rsidRPr="009E592F">
              <w:rPr>
                <w:rFonts w:cs="Arial"/>
              </w:rPr>
              <w:t>Establecimientos artísticos</w:t>
            </w:r>
          </w:p>
        </w:tc>
        <w:tc>
          <w:tcPr>
            <w:tcW w:w="1522" w:type="pct"/>
          </w:tcPr>
          <w:p w14:paraId="1D47FB86" w14:textId="77777777" w:rsidR="008B0002" w:rsidRPr="009E592F" w:rsidRDefault="008B0002" w:rsidP="00D71966">
            <w:pPr>
              <w:widowControl w:val="0"/>
              <w:spacing w:after="0" w:line="240" w:lineRule="auto"/>
              <w:contextualSpacing/>
              <w:rPr>
                <w:rFonts w:cs="Arial"/>
              </w:rPr>
            </w:pPr>
          </w:p>
        </w:tc>
        <w:tc>
          <w:tcPr>
            <w:tcW w:w="978" w:type="pct"/>
          </w:tcPr>
          <w:p w14:paraId="6D88F761" w14:textId="77777777" w:rsidR="008B0002" w:rsidRPr="009E592F" w:rsidRDefault="008B0002" w:rsidP="00D71966">
            <w:pPr>
              <w:widowControl w:val="0"/>
              <w:spacing w:after="0" w:line="240" w:lineRule="auto"/>
              <w:contextualSpacing/>
              <w:rPr>
                <w:rFonts w:cs="Arial"/>
              </w:rPr>
            </w:pPr>
          </w:p>
        </w:tc>
      </w:tr>
      <w:tr w:rsidR="008B0002" w:rsidRPr="00112169" w14:paraId="6ACB6620" w14:textId="77777777" w:rsidTr="00A8679D">
        <w:trPr>
          <w:trHeight w:val="146"/>
          <w:jc w:val="center"/>
        </w:trPr>
        <w:tc>
          <w:tcPr>
            <w:tcW w:w="964" w:type="pct"/>
            <w:vMerge/>
          </w:tcPr>
          <w:p w14:paraId="6E826106" w14:textId="77777777" w:rsidR="008B0002" w:rsidRPr="009E592F" w:rsidRDefault="008B0002" w:rsidP="00D71966">
            <w:pPr>
              <w:widowControl w:val="0"/>
              <w:spacing w:after="0" w:line="240" w:lineRule="auto"/>
              <w:contextualSpacing/>
              <w:rPr>
                <w:rFonts w:cs="Arial"/>
              </w:rPr>
            </w:pPr>
          </w:p>
        </w:tc>
        <w:tc>
          <w:tcPr>
            <w:tcW w:w="1536" w:type="pct"/>
          </w:tcPr>
          <w:p w14:paraId="1AD11FDD" w14:textId="77777777" w:rsidR="008B0002" w:rsidRPr="009E592F" w:rsidRDefault="008B0002" w:rsidP="00D71966">
            <w:pPr>
              <w:spacing w:after="0" w:line="240" w:lineRule="auto"/>
              <w:contextualSpacing/>
              <w:rPr>
                <w:rFonts w:cs="Arial"/>
              </w:rPr>
            </w:pPr>
            <w:r w:rsidRPr="009E592F">
              <w:rPr>
                <w:rFonts w:cs="Arial"/>
              </w:rPr>
              <w:t>Establecimientos deportivos</w:t>
            </w:r>
          </w:p>
        </w:tc>
        <w:tc>
          <w:tcPr>
            <w:tcW w:w="1522" w:type="pct"/>
          </w:tcPr>
          <w:p w14:paraId="63C01E5A" w14:textId="77777777" w:rsidR="008B0002" w:rsidRPr="006D61BC" w:rsidRDefault="00A8679D" w:rsidP="004F757D">
            <w:pPr>
              <w:pStyle w:val="ListParagraph"/>
              <w:widowControl w:val="0"/>
              <w:numPr>
                <w:ilvl w:val="0"/>
                <w:numId w:val="22"/>
              </w:numPr>
              <w:spacing w:after="0" w:line="240" w:lineRule="auto"/>
              <w:ind w:left="221" w:hanging="221"/>
              <w:contextualSpacing/>
              <w:jc w:val="both"/>
              <w:rPr>
                <w:rFonts w:cs="Arial"/>
                <w:lang w:val="es-HN"/>
              </w:rPr>
            </w:pPr>
            <w:r w:rsidRPr="006D61BC">
              <w:rPr>
                <w:rFonts w:cs="Arial"/>
                <w:lang w:val="es-HN"/>
              </w:rPr>
              <w:t>Construcción e Infraestructura de la Secretaría Ejecutiva de Administración de Proyectos e Infraestructura (Complejo Deportivo de la Universidad Nacional Autónoma de Honduras premiado con distinción honorifica Accesibilidad 2015 por CPI/IAKS).</w:t>
            </w:r>
          </w:p>
          <w:p w14:paraId="5C593DF5" w14:textId="2FD6E7B8" w:rsidR="00A8679D" w:rsidRPr="006D61BC" w:rsidRDefault="00E14A5A" w:rsidP="004F757D">
            <w:pPr>
              <w:pStyle w:val="ListParagraph"/>
              <w:widowControl w:val="0"/>
              <w:numPr>
                <w:ilvl w:val="0"/>
                <w:numId w:val="22"/>
              </w:numPr>
              <w:spacing w:after="0" w:line="240" w:lineRule="auto"/>
              <w:ind w:left="221" w:hanging="221"/>
              <w:contextualSpacing/>
              <w:jc w:val="both"/>
              <w:rPr>
                <w:rFonts w:cs="Arial"/>
                <w:lang w:val="es-HN"/>
              </w:rPr>
            </w:pPr>
            <w:r>
              <w:rPr>
                <w:rFonts w:cs="Arial"/>
                <w:lang w:val="es-HN"/>
              </w:rPr>
              <w:t>Complejo deportivo "José S</w:t>
            </w:r>
            <w:r w:rsidR="00A8679D" w:rsidRPr="006D61BC">
              <w:rPr>
                <w:rFonts w:cs="Arial"/>
                <w:lang w:val="es-HN"/>
              </w:rPr>
              <w:t>imón Azcona"</w:t>
            </w:r>
          </w:p>
          <w:p w14:paraId="66AAC2FB" w14:textId="77777777" w:rsidR="00A8679D" w:rsidRPr="006D61BC" w:rsidRDefault="00A8679D" w:rsidP="00A8679D">
            <w:pPr>
              <w:widowControl w:val="0"/>
              <w:spacing w:after="0" w:line="240" w:lineRule="auto"/>
              <w:contextualSpacing/>
              <w:jc w:val="both"/>
              <w:rPr>
                <w:rFonts w:cs="Arial"/>
                <w:lang w:val="es-HN"/>
              </w:rPr>
            </w:pPr>
          </w:p>
        </w:tc>
        <w:tc>
          <w:tcPr>
            <w:tcW w:w="978" w:type="pct"/>
          </w:tcPr>
          <w:p w14:paraId="4007155D" w14:textId="77777777" w:rsidR="008B0002" w:rsidRPr="006D61BC" w:rsidRDefault="008B0002" w:rsidP="00D71966">
            <w:pPr>
              <w:widowControl w:val="0"/>
              <w:spacing w:after="0" w:line="240" w:lineRule="auto"/>
              <w:contextualSpacing/>
              <w:rPr>
                <w:rFonts w:cs="Arial"/>
                <w:lang w:val="es-HN"/>
              </w:rPr>
            </w:pPr>
          </w:p>
        </w:tc>
      </w:tr>
      <w:tr w:rsidR="008B0002" w:rsidRPr="00112169" w14:paraId="1DD0ECFE" w14:textId="77777777" w:rsidTr="00A8679D">
        <w:trPr>
          <w:trHeight w:val="146"/>
          <w:jc w:val="center"/>
        </w:trPr>
        <w:tc>
          <w:tcPr>
            <w:tcW w:w="964" w:type="pct"/>
            <w:vMerge/>
          </w:tcPr>
          <w:p w14:paraId="1819D58F" w14:textId="77777777" w:rsidR="008B0002" w:rsidRPr="006D61BC" w:rsidRDefault="008B0002" w:rsidP="00D71966">
            <w:pPr>
              <w:widowControl w:val="0"/>
              <w:spacing w:after="0" w:line="240" w:lineRule="auto"/>
              <w:contextualSpacing/>
              <w:rPr>
                <w:rFonts w:cs="Arial"/>
                <w:lang w:val="es-HN"/>
              </w:rPr>
            </w:pPr>
          </w:p>
        </w:tc>
        <w:tc>
          <w:tcPr>
            <w:tcW w:w="1536" w:type="pct"/>
          </w:tcPr>
          <w:p w14:paraId="32229336" w14:textId="77777777" w:rsidR="008B0002" w:rsidRPr="009E592F" w:rsidRDefault="008B0002" w:rsidP="00D71966">
            <w:pPr>
              <w:spacing w:after="0" w:line="240" w:lineRule="auto"/>
              <w:contextualSpacing/>
              <w:rPr>
                <w:rFonts w:cs="Arial"/>
              </w:rPr>
            </w:pPr>
            <w:r w:rsidRPr="009E592F">
              <w:rPr>
                <w:rFonts w:cs="Arial"/>
              </w:rPr>
              <w:t>Establecimientos recreativos</w:t>
            </w:r>
          </w:p>
        </w:tc>
        <w:tc>
          <w:tcPr>
            <w:tcW w:w="1522" w:type="pct"/>
          </w:tcPr>
          <w:p w14:paraId="7376444C" w14:textId="77777777" w:rsidR="00A8679D" w:rsidRPr="006D61BC" w:rsidRDefault="00A8679D" w:rsidP="00A8679D">
            <w:pPr>
              <w:widowControl w:val="0"/>
              <w:spacing w:after="0" w:line="240" w:lineRule="auto"/>
              <w:contextualSpacing/>
              <w:rPr>
                <w:rFonts w:cs="Arial"/>
                <w:lang w:val="es-HN"/>
              </w:rPr>
            </w:pPr>
            <w:r w:rsidRPr="006D61BC">
              <w:rPr>
                <w:rFonts w:cs="Arial"/>
                <w:lang w:val="es-HN"/>
              </w:rPr>
              <w:t xml:space="preserve">A nivel urbano, se han </w:t>
            </w:r>
            <w:r w:rsidR="008C11AD" w:rsidRPr="006D61BC">
              <w:rPr>
                <w:rFonts w:cs="Arial"/>
                <w:lang w:val="es-HN"/>
              </w:rPr>
              <w:t>construido</w:t>
            </w:r>
            <w:r w:rsidRPr="006D61BC">
              <w:rPr>
                <w:rFonts w:cs="Arial"/>
                <w:lang w:val="es-HN"/>
              </w:rPr>
              <w:t xml:space="preserve"> desde 2015 a la fecha 12 parques con todas las características arquitectónicas de accesibilidad universal.</w:t>
            </w:r>
          </w:p>
          <w:p w14:paraId="1B2714F8" w14:textId="77777777" w:rsidR="00A8679D" w:rsidRPr="006D61BC" w:rsidRDefault="00A8679D" w:rsidP="00A8679D">
            <w:pPr>
              <w:widowControl w:val="0"/>
              <w:spacing w:after="0" w:line="240" w:lineRule="auto"/>
              <w:ind w:left="-204" w:firstLine="425"/>
              <w:contextualSpacing/>
              <w:rPr>
                <w:rFonts w:cs="Arial"/>
                <w:lang w:val="es-HN"/>
              </w:rPr>
            </w:pPr>
            <w:r w:rsidRPr="006D61BC">
              <w:rPr>
                <w:rFonts w:cs="Arial"/>
                <w:lang w:val="es-HN"/>
              </w:rPr>
              <w:t>1)</w:t>
            </w:r>
            <w:r w:rsidRPr="006D61BC">
              <w:rPr>
                <w:rFonts w:cs="Arial"/>
                <w:lang w:val="es-HN"/>
              </w:rPr>
              <w:tab/>
              <w:t>San José de la Vega</w:t>
            </w:r>
          </w:p>
          <w:p w14:paraId="455C1D39" w14:textId="77777777" w:rsidR="00A8679D" w:rsidRPr="006D61BC" w:rsidRDefault="00A8679D" w:rsidP="00A8679D">
            <w:pPr>
              <w:widowControl w:val="0"/>
              <w:spacing w:after="0" w:line="240" w:lineRule="auto"/>
              <w:ind w:left="-204" w:firstLine="425"/>
              <w:contextualSpacing/>
              <w:rPr>
                <w:rFonts w:cs="Arial"/>
                <w:lang w:val="es-HN"/>
              </w:rPr>
            </w:pPr>
            <w:r w:rsidRPr="006D61BC">
              <w:rPr>
                <w:rFonts w:cs="Arial"/>
                <w:lang w:val="es-HN"/>
              </w:rPr>
              <w:t>2)</w:t>
            </w:r>
            <w:r w:rsidRPr="006D61BC">
              <w:rPr>
                <w:rFonts w:cs="Arial"/>
                <w:lang w:val="es-HN"/>
              </w:rPr>
              <w:tab/>
              <w:t>Chamelecón</w:t>
            </w:r>
          </w:p>
          <w:p w14:paraId="79D9F735" w14:textId="77777777" w:rsidR="00A8679D" w:rsidRPr="006D61BC" w:rsidRDefault="00A8679D" w:rsidP="00A8679D">
            <w:pPr>
              <w:widowControl w:val="0"/>
              <w:spacing w:after="0" w:line="240" w:lineRule="auto"/>
              <w:ind w:left="-204" w:firstLine="425"/>
              <w:contextualSpacing/>
              <w:rPr>
                <w:rFonts w:cs="Arial"/>
                <w:lang w:val="es-HN"/>
              </w:rPr>
            </w:pPr>
            <w:r w:rsidRPr="006D61BC">
              <w:rPr>
                <w:rFonts w:cs="Arial"/>
                <w:lang w:val="es-HN"/>
              </w:rPr>
              <w:t>3)</w:t>
            </w:r>
            <w:r w:rsidRPr="006D61BC">
              <w:rPr>
                <w:rFonts w:cs="Arial"/>
                <w:lang w:val="es-HN"/>
              </w:rPr>
              <w:tab/>
              <w:t>Rivera Hernández</w:t>
            </w:r>
          </w:p>
          <w:p w14:paraId="39EDB4D9" w14:textId="77777777" w:rsidR="00A8679D" w:rsidRPr="006D61BC" w:rsidRDefault="00A8679D" w:rsidP="00A8679D">
            <w:pPr>
              <w:widowControl w:val="0"/>
              <w:spacing w:after="0" w:line="240" w:lineRule="auto"/>
              <w:ind w:left="-204" w:firstLine="425"/>
              <w:contextualSpacing/>
              <w:rPr>
                <w:rFonts w:cs="Arial"/>
                <w:lang w:val="es-HN"/>
              </w:rPr>
            </w:pPr>
            <w:r w:rsidRPr="006D61BC">
              <w:rPr>
                <w:rFonts w:cs="Arial"/>
                <w:lang w:val="es-HN"/>
              </w:rPr>
              <w:t>4)</w:t>
            </w:r>
            <w:r w:rsidRPr="006D61BC">
              <w:rPr>
                <w:rFonts w:cs="Arial"/>
                <w:lang w:val="es-HN"/>
              </w:rPr>
              <w:tab/>
              <w:t>Solidaridad, El Trapiche</w:t>
            </w:r>
          </w:p>
          <w:p w14:paraId="6F3FC7C3" w14:textId="77777777" w:rsidR="00A8679D" w:rsidRPr="006D61BC" w:rsidRDefault="00A8679D" w:rsidP="00A8679D">
            <w:pPr>
              <w:widowControl w:val="0"/>
              <w:spacing w:after="0" w:line="240" w:lineRule="auto"/>
              <w:ind w:left="-204" w:firstLine="425"/>
              <w:contextualSpacing/>
              <w:rPr>
                <w:rFonts w:cs="Arial"/>
                <w:lang w:val="es-HN"/>
              </w:rPr>
            </w:pPr>
            <w:r w:rsidRPr="006D61BC">
              <w:rPr>
                <w:rFonts w:cs="Arial"/>
                <w:lang w:val="es-HN"/>
              </w:rPr>
              <w:t>5)</w:t>
            </w:r>
            <w:r w:rsidRPr="006D61BC">
              <w:rPr>
                <w:rFonts w:cs="Arial"/>
                <w:lang w:val="es-HN"/>
              </w:rPr>
              <w:tab/>
              <w:t>Alegría, El Progreso</w:t>
            </w:r>
          </w:p>
          <w:p w14:paraId="7CDF895C" w14:textId="77777777" w:rsidR="00A8679D" w:rsidRPr="006D61BC" w:rsidRDefault="00A8679D" w:rsidP="00A8679D">
            <w:pPr>
              <w:widowControl w:val="0"/>
              <w:spacing w:after="0" w:line="240" w:lineRule="auto"/>
              <w:ind w:left="-204" w:firstLine="425"/>
              <w:contextualSpacing/>
              <w:rPr>
                <w:rFonts w:cs="Arial"/>
                <w:lang w:val="es-HN"/>
              </w:rPr>
            </w:pPr>
            <w:r w:rsidRPr="006D61BC">
              <w:rPr>
                <w:rFonts w:cs="Arial"/>
                <w:lang w:val="es-HN"/>
              </w:rPr>
              <w:t>6)</w:t>
            </w:r>
            <w:r w:rsidRPr="006D61BC">
              <w:rPr>
                <w:rFonts w:cs="Arial"/>
                <w:lang w:val="es-HN"/>
              </w:rPr>
              <w:tab/>
              <w:t>Mi Esperanza, Campo Cielo</w:t>
            </w:r>
          </w:p>
          <w:p w14:paraId="26A582A3" w14:textId="77777777" w:rsidR="00A8679D" w:rsidRPr="006D61BC" w:rsidRDefault="00A8679D" w:rsidP="00A8679D">
            <w:pPr>
              <w:widowControl w:val="0"/>
              <w:spacing w:after="0" w:line="240" w:lineRule="auto"/>
              <w:ind w:left="-204" w:firstLine="425"/>
              <w:contextualSpacing/>
              <w:rPr>
                <w:rFonts w:cs="Arial"/>
                <w:lang w:val="es-HN"/>
              </w:rPr>
            </w:pPr>
            <w:r w:rsidRPr="006D61BC">
              <w:rPr>
                <w:rFonts w:cs="Arial"/>
                <w:lang w:val="es-HN"/>
              </w:rPr>
              <w:t>7)</w:t>
            </w:r>
            <w:r w:rsidRPr="006D61BC">
              <w:rPr>
                <w:rFonts w:cs="Arial"/>
                <w:lang w:val="es-HN"/>
              </w:rPr>
              <w:tab/>
              <w:t>Armonía, Zoológico de El Picacho</w:t>
            </w:r>
          </w:p>
          <w:p w14:paraId="36917691" w14:textId="77777777" w:rsidR="00A8679D" w:rsidRPr="006D61BC" w:rsidRDefault="00A8679D" w:rsidP="00A8679D">
            <w:pPr>
              <w:widowControl w:val="0"/>
              <w:spacing w:after="0" w:line="240" w:lineRule="auto"/>
              <w:ind w:left="-204" w:firstLine="425"/>
              <w:contextualSpacing/>
              <w:rPr>
                <w:rFonts w:cs="Arial"/>
                <w:lang w:val="es-HN"/>
              </w:rPr>
            </w:pPr>
            <w:r w:rsidRPr="006D61BC">
              <w:rPr>
                <w:rFonts w:cs="Arial"/>
                <w:lang w:val="es-HN"/>
              </w:rPr>
              <w:t>8)</w:t>
            </w:r>
            <w:r w:rsidRPr="006D61BC">
              <w:rPr>
                <w:rFonts w:cs="Arial"/>
                <w:lang w:val="es-HN"/>
              </w:rPr>
              <w:tab/>
              <w:t>Villa Olímpica, Tegucigalpa</w:t>
            </w:r>
          </w:p>
          <w:p w14:paraId="057E59DE" w14:textId="4C24F289" w:rsidR="00A8679D" w:rsidRPr="006D61BC" w:rsidRDefault="00A8679D" w:rsidP="00A8679D">
            <w:pPr>
              <w:widowControl w:val="0"/>
              <w:spacing w:after="0" w:line="240" w:lineRule="auto"/>
              <w:ind w:left="-204" w:firstLine="425"/>
              <w:contextualSpacing/>
              <w:rPr>
                <w:rFonts w:cs="Arial"/>
                <w:lang w:val="es-HN"/>
              </w:rPr>
            </w:pPr>
            <w:r w:rsidRPr="006D61BC">
              <w:rPr>
                <w:rFonts w:cs="Arial"/>
                <w:lang w:val="es-HN"/>
              </w:rPr>
              <w:t>9)</w:t>
            </w:r>
            <w:r w:rsidRPr="006D61BC">
              <w:rPr>
                <w:rFonts w:cs="Arial"/>
                <w:lang w:val="es-HN"/>
              </w:rPr>
              <w:tab/>
              <w:t>La Amista</w:t>
            </w:r>
            <w:r w:rsidR="00A11B10">
              <w:rPr>
                <w:rFonts w:cs="Arial"/>
                <w:lang w:val="es-HN"/>
              </w:rPr>
              <w:t>d</w:t>
            </w:r>
            <w:r w:rsidRPr="006D61BC">
              <w:rPr>
                <w:rFonts w:cs="Arial"/>
                <w:lang w:val="es-HN"/>
              </w:rPr>
              <w:t>, San Francisco</w:t>
            </w:r>
          </w:p>
          <w:p w14:paraId="5B4A4E2C" w14:textId="77777777" w:rsidR="00A8679D" w:rsidRPr="006D61BC" w:rsidRDefault="00A8679D" w:rsidP="00A8679D">
            <w:pPr>
              <w:widowControl w:val="0"/>
              <w:spacing w:after="0" w:line="240" w:lineRule="auto"/>
              <w:ind w:left="-204" w:firstLine="425"/>
              <w:contextualSpacing/>
              <w:rPr>
                <w:rFonts w:cs="Arial"/>
                <w:lang w:val="es-HN"/>
              </w:rPr>
            </w:pPr>
            <w:r w:rsidRPr="006D61BC">
              <w:rPr>
                <w:rFonts w:cs="Arial"/>
                <w:lang w:val="es-HN"/>
              </w:rPr>
              <w:t>10)</w:t>
            </w:r>
            <w:r w:rsidRPr="006D61BC">
              <w:rPr>
                <w:rFonts w:cs="Arial"/>
                <w:lang w:val="es-HN"/>
              </w:rPr>
              <w:tab/>
              <w:t>El Hogar, Tegucigalpa</w:t>
            </w:r>
          </w:p>
          <w:p w14:paraId="4CA5D47C" w14:textId="77777777" w:rsidR="00A8679D" w:rsidRPr="006D61BC" w:rsidRDefault="00A8679D" w:rsidP="00A8679D">
            <w:pPr>
              <w:widowControl w:val="0"/>
              <w:spacing w:after="0" w:line="240" w:lineRule="auto"/>
              <w:ind w:left="-204" w:firstLine="425"/>
              <w:contextualSpacing/>
              <w:rPr>
                <w:rFonts w:cs="Arial"/>
                <w:lang w:val="es-HN"/>
              </w:rPr>
            </w:pPr>
            <w:r w:rsidRPr="006D61BC">
              <w:rPr>
                <w:rFonts w:cs="Arial"/>
                <w:lang w:val="es-HN"/>
              </w:rPr>
              <w:t>11)</w:t>
            </w:r>
            <w:r w:rsidRPr="006D61BC">
              <w:rPr>
                <w:rFonts w:cs="Arial"/>
                <w:lang w:val="es-HN"/>
              </w:rPr>
              <w:tab/>
              <w:t>Gracias, Lempira</w:t>
            </w:r>
          </w:p>
          <w:p w14:paraId="10D58579" w14:textId="77777777" w:rsidR="008B0002" w:rsidRPr="006D61BC" w:rsidRDefault="00A8679D" w:rsidP="00A8679D">
            <w:pPr>
              <w:widowControl w:val="0"/>
              <w:spacing w:after="0" w:line="240" w:lineRule="auto"/>
              <w:ind w:left="-204" w:firstLine="425"/>
              <w:contextualSpacing/>
              <w:rPr>
                <w:rFonts w:cs="Arial"/>
                <w:lang w:val="es-HN"/>
              </w:rPr>
            </w:pPr>
            <w:r w:rsidRPr="006D61BC">
              <w:rPr>
                <w:rFonts w:cs="Arial"/>
                <w:lang w:val="es-HN"/>
              </w:rPr>
              <w:t>12)</w:t>
            </w:r>
            <w:r w:rsidRPr="006D61BC">
              <w:rPr>
                <w:rFonts w:cs="Arial"/>
                <w:lang w:val="es-HN"/>
              </w:rPr>
              <w:tab/>
              <w:t>La Kennedy, Tegucigalpa</w:t>
            </w:r>
          </w:p>
        </w:tc>
        <w:tc>
          <w:tcPr>
            <w:tcW w:w="978" w:type="pct"/>
          </w:tcPr>
          <w:p w14:paraId="6A6E2010" w14:textId="77777777" w:rsidR="008B0002" w:rsidRPr="006D61BC" w:rsidRDefault="008B0002" w:rsidP="00D71966">
            <w:pPr>
              <w:widowControl w:val="0"/>
              <w:spacing w:after="0" w:line="240" w:lineRule="auto"/>
              <w:contextualSpacing/>
              <w:rPr>
                <w:rFonts w:cs="Arial"/>
                <w:lang w:val="es-HN"/>
              </w:rPr>
            </w:pPr>
          </w:p>
        </w:tc>
      </w:tr>
      <w:tr w:rsidR="008B0002" w:rsidRPr="009E592F" w14:paraId="0BDC95DA" w14:textId="77777777" w:rsidTr="00A8679D">
        <w:trPr>
          <w:trHeight w:val="146"/>
          <w:jc w:val="center"/>
        </w:trPr>
        <w:tc>
          <w:tcPr>
            <w:tcW w:w="964" w:type="pct"/>
            <w:vMerge/>
          </w:tcPr>
          <w:p w14:paraId="73208451" w14:textId="77777777" w:rsidR="008B0002" w:rsidRPr="006D61BC" w:rsidRDefault="008B0002" w:rsidP="00D71966">
            <w:pPr>
              <w:widowControl w:val="0"/>
              <w:spacing w:after="0" w:line="240" w:lineRule="auto"/>
              <w:contextualSpacing/>
              <w:rPr>
                <w:rFonts w:cs="Arial"/>
                <w:lang w:val="es-HN"/>
              </w:rPr>
            </w:pPr>
          </w:p>
        </w:tc>
        <w:tc>
          <w:tcPr>
            <w:tcW w:w="1536" w:type="pct"/>
          </w:tcPr>
          <w:p w14:paraId="41811288" w14:textId="77777777" w:rsidR="008B0002" w:rsidRPr="009E592F" w:rsidRDefault="008B0002" w:rsidP="00D71966">
            <w:pPr>
              <w:spacing w:after="0" w:line="240" w:lineRule="auto"/>
              <w:contextualSpacing/>
              <w:rPr>
                <w:rFonts w:cs="Arial"/>
              </w:rPr>
            </w:pPr>
            <w:r w:rsidRPr="009E592F">
              <w:rPr>
                <w:rFonts w:cs="Arial"/>
              </w:rPr>
              <w:t>Establecimientos turísticos</w:t>
            </w:r>
          </w:p>
        </w:tc>
        <w:tc>
          <w:tcPr>
            <w:tcW w:w="1522" w:type="pct"/>
          </w:tcPr>
          <w:p w14:paraId="0FB0D608" w14:textId="77777777" w:rsidR="008B0002" w:rsidRPr="009E592F" w:rsidRDefault="008B0002" w:rsidP="00D71966">
            <w:pPr>
              <w:widowControl w:val="0"/>
              <w:spacing w:after="0" w:line="240" w:lineRule="auto"/>
              <w:contextualSpacing/>
              <w:rPr>
                <w:rFonts w:cs="Arial"/>
              </w:rPr>
            </w:pPr>
          </w:p>
        </w:tc>
        <w:tc>
          <w:tcPr>
            <w:tcW w:w="978" w:type="pct"/>
          </w:tcPr>
          <w:p w14:paraId="0E0FB698" w14:textId="77777777" w:rsidR="008B0002" w:rsidRPr="009E592F" w:rsidRDefault="008B0002" w:rsidP="00D71966">
            <w:pPr>
              <w:widowControl w:val="0"/>
              <w:spacing w:after="0" w:line="240" w:lineRule="auto"/>
              <w:contextualSpacing/>
              <w:rPr>
                <w:rFonts w:cs="Arial"/>
              </w:rPr>
            </w:pPr>
          </w:p>
        </w:tc>
      </w:tr>
      <w:tr w:rsidR="002773CE" w:rsidRPr="009E592F" w14:paraId="77D40BC2" w14:textId="77777777" w:rsidTr="00D71966">
        <w:trPr>
          <w:trHeight w:val="146"/>
          <w:jc w:val="center"/>
        </w:trPr>
        <w:tc>
          <w:tcPr>
            <w:tcW w:w="964" w:type="pct"/>
            <w:tcBorders>
              <w:bottom w:val="single" w:sz="4" w:space="0" w:color="auto"/>
            </w:tcBorders>
          </w:tcPr>
          <w:p w14:paraId="286D7B41" w14:textId="77777777" w:rsidR="002773CE" w:rsidRPr="009E592F" w:rsidRDefault="002773CE" w:rsidP="002773CE">
            <w:pPr>
              <w:widowControl w:val="0"/>
              <w:spacing w:after="0" w:line="240" w:lineRule="auto"/>
              <w:contextualSpacing/>
              <w:rPr>
                <w:rFonts w:eastAsia="Calibri" w:cs="Arial"/>
              </w:rPr>
            </w:pPr>
          </w:p>
          <w:p w14:paraId="0B1E22CA" w14:textId="77777777" w:rsidR="002773CE" w:rsidRPr="009E592F" w:rsidRDefault="002773CE" w:rsidP="002773CE">
            <w:pPr>
              <w:widowControl w:val="0"/>
              <w:spacing w:after="0" w:line="240" w:lineRule="auto"/>
              <w:contextualSpacing/>
              <w:rPr>
                <w:rFonts w:eastAsia="Calibri" w:cs="Arial"/>
              </w:rPr>
            </w:pPr>
            <w:r w:rsidRPr="009E592F">
              <w:rPr>
                <w:rFonts w:eastAsia="Calibri" w:cs="Arial"/>
              </w:rPr>
              <w:t>Fuente de la información</w:t>
            </w:r>
          </w:p>
          <w:p w14:paraId="1E295F60" w14:textId="77777777" w:rsidR="002773CE" w:rsidRPr="009E592F" w:rsidRDefault="002773CE" w:rsidP="002773CE">
            <w:pPr>
              <w:widowControl w:val="0"/>
              <w:spacing w:after="0" w:line="240" w:lineRule="auto"/>
              <w:contextualSpacing/>
              <w:rPr>
                <w:rFonts w:cs="Arial"/>
              </w:rPr>
            </w:pPr>
          </w:p>
        </w:tc>
        <w:tc>
          <w:tcPr>
            <w:tcW w:w="4036" w:type="pct"/>
            <w:gridSpan w:val="3"/>
            <w:tcBorders>
              <w:bottom w:val="single" w:sz="4" w:space="0" w:color="auto"/>
            </w:tcBorders>
          </w:tcPr>
          <w:p w14:paraId="343C9DFF" w14:textId="77777777" w:rsidR="002773CE" w:rsidRPr="009E592F" w:rsidRDefault="002773CE" w:rsidP="002773CE">
            <w:pPr>
              <w:pStyle w:val="FootnoteText"/>
              <w:contextualSpacing/>
              <w:rPr>
                <w:rFonts w:ascii="Calibri" w:hAnsi="Calibri" w:cs="Arial"/>
                <w:sz w:val="22"/>
                <w:szCs w:val="22"/>
                <w:lang w:eastAsia="en-US"/>
              </w:rPr>
            </w:pPr>
            <w:r w:rsidRPr="009E592F">
              <w:rPr>
                <w:rFonts w:ascii="Calibri" w:hAnsi="Calibri" w:cs="Arial"/>
                <w:sz w:val="22"/>
                <w:szCs w:val="22"/>
                <w:lang w:eastAsia="en-US"/>
              </w:rPr>
              <w:t>http://www.convivemejor.org/parques/</w:t>
            </w:r>
          </w:p>
          <w:p w14:paraId="14861B5A" w14:textId="77777777" w:rsidR="002773CE" w:rsidRPr="009E592F" w:rsidRDefault="002773CE" w:rsidP="002773CE">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https://planmaestro.se.gob.hn/, https://seapi.unah.edu.hn/plan-maestro, </w:t>
            </w:r>
            <w:r w:rsidRPr="009E592F">
              <w:rPr>
                <w:rFonts w:ascii="Calibri" w:hAnsi="Calibri" w:cs="Arial"/>
                <w:sz w:val="18"/>
                <w:szCs w:val="18"/>
                <w:lang w:eastAsia="en-US"/>
              </w:rPr>
              <w:t>Oficio No. VRA-394-2017 UNAH, Vicerrectoría Académica, Universidad Nacional Autónoma de Honduras</w:t>
            </w:r>
            <w:r w:rsidRPr="009E592F">
              <w:rPr>
                <w:rFonts w:ascii="Calibri" w:hAnsi="Calibri" w:cs="Arial"/>
                <w:sz w:val="22"/>
                <w:szCs w:val="22"/>
                <w:lang w:eastAsia="en-US"/>
              </w:rPr>
              <w:tab/>
            </w:r>
          </w:p>
        </w:tc>
      </w:tr>
    </w:tbl>
    <w:p w14:paraId="1CD3F6EF" w14:textId="77777777" w:rsidR="00EA0ED9" w:rsidRPr="009E592F" w:rsidRDefault="00EA0ED9" w:rsidP="00EA0ED9">
      <w:pPr>
        <w:spacing w:after="0" w:line="240" w:lineRule="auto"/>
        <w:contextualSpacing/>
        <w:rPr>
          <w:rFonts w:cs="Arial"/>
        </w:rPr>
      </w:pPr>
    </w:p>
    <w:p w14:paraId="0AB4E035" w14:textId="77777777" w:rsidR="00EA0ED9" w:rsidRPr="009E592F" w:rsidRDefault="00EA0ED9" w:rsidP="00EA0ED9">
      <w:pPr>
        <w:spacing w:after="0" w:line="240" w:lineRule="auto"/>
        <w:contextualSpacing/>
        <w:rPr>
          <w:rFonts w:cs="Arial"/>
        </w:rPr>
      </w:pPr>
    </w:p>
    <w:p w14:paraId="5809F944" w14:textId="77777777" w:rsidR="00EA0ED9" w:rsidRPr="009E592F" w:rsidRDefault="00EA0ED9" w:rsidP="00EA0ED9">
      <w:pPr>
        <w:spacing w:after="0" w:line="240" w:lineRule="auto"/>
        <w:contextualSpacing/>
        <w:rPr>
          <w:rFonts w:cs="Arial"/>
        </w:rPr>
      </w:pPr>
    </w:p>
    <w:p w14:paraId="11AC7F65" w14:textId="77777777" w:rsidR="004C10EE" w:rsidRPr="009E592F" w:rsidRDefault="004C10EE" w:rsidP="00F97349">
      <w:pPr>
        <w:spacing w:after="0" w:line="240" w:lineRule="auto"/>
        <w:rPr>
          <w:rFonts w:cs="Arial"/>
        </w:rPr>
      </w:pPr>
    </w:p>
    <w:p w14:paraId="21A0096E" w14:textId="77777777" w:rsidR="00223DBE" w:rsidRPr="009E592F" w:rsidRDefault="00223DBE" w:rsidP="00F97349">
      <w:pPr>
        <w:spacing w:after="0" w:line="240" w:lineRule="auto"/>
        <w:rPr>
          <w:rFonts w:cs="Arial"/>
        </w:rPr>
      </w:pPr>
    </w:p>
    <w:p w14:paraId="13967C3B" w14:textId="77777777" w:rsidR="00F24763" w:rsidRPr="009E592F" w:rsidRDefault="00F24763" w:rsidP="00F97349">
      <w:pPr>
        <w:spacing w:after="0" w:line="240" w:lineRule="auto"/>
        <w:contextualSpacing/>
        <w:rPr>
          <w:rFonts w:cs="Arial"/>
        </w:rPr>
        <w:sectPr w:rsidR="00F24763" w:rsidRPr="009E592F" w:rsidSect="00B139A5">
          <w:headerReference w:type="default" r:id="rId73"/>
          <w:footerReference w:type="default" r:id="rId74"/>
          <w:pgSz w:w="15840" w:h="12240" w:orient="landscape" w:code="1"/>
          <w:pgMar w:top="1800" w:right="1440" w:bottom="1800" w:left="1440" w:header="720" w:footer="720" w:gutter="0"/>
          <w:cols w:space="720"/>
          <w:docGrid w:linePitch="360"/>
        </w:sectPr>
      </w:pPr>
    </w:p>
    <w:p w14:paraId="0F28B0EA" w14:textId="77777777" w:rsidR="00F24763" w:rsidRPr="009E592F" w:rsidRDefault="00F24763" w:rsidP="00F97349">
      <w:pPr>
        <w:spacing w:after="0" w:line="240" w:lineRule="auto"/>
        <w:contextualSpacing/>
        <w:rPr>
          <w:rFonts w:cs="Arial"/>
        </w:rPr>
      </w:pPr>
    </w:p>
    <w:p w14:paraId="2717AD71" w14:textId="77777777" w:rsidR="00F24763" w:rsidRPr="009E592F" w:rsidRDefault="00F24763" w:rsidP="00F97349">
      <w:pPr>
        <w:spacing w:after="0" w:line="240" w:lineRule="auto"/>
        <w:contextualSpacing/>
        <w:rPr>
          <w:rFonts w:cs="Arial"/>
        </w:rPr>
      </w:pPr>
    </w:p>
    <w:p w14:paraId="526596E0" w14:textId="77777777" w:rsidR="00F24763" w:rsidRPr="009E592F" w:rsidRDefault="00F24763" w:rsidP="00F97349">
      <w:pPr>
        <w:spacing w:after="0" w:line="240" w:lineRule="auto"/>
        <w:contextualSpacing/>
        <w:rPr>
          <w:rFonts w:cs="Arial"/>
        </w:rPr>
      </w:pPr>
    </w:p>
    <w:p w14:paraId="1E59EC83" w14:textId="77777777" w:rsidR="00F24763" w:rsidRPr="009E592F" w:rsidRDefault="00F24763" w:rsidP="00F97349">
      <w:pPr>
        <w:spacing w:after="0" w:line="240" w:lineRule="auto"/>
        <w:contextualSpacing/>
        <w:rPr>
          <w:rFonts w:cs="Arial"/>
        </w:rPr>
      </w:pPr>
    </w:p>
    <w:p w14:paraId="7AD32EF5" w14:textId="77777777" w:rsidR="00F24763" w:rsidRPr="009E592F" w:rsidRDefault="00F24763" w:rsidP="00F97349">
      <w:pPr>
        <w:spacing w:after="0" w:line="240" w:lineRule="auto"/>
        <w:contextualSpacing/>
        <w:rPr>
          <w:rFonts w:cs="Arial"/>
        </w:rPr>
      </w:pPr>
    </w:p>
    <w:p w14:paraId="12BD7740" w14:textId="77777777" w:rsidR="00F24763" w:rsidRPr="009E592F" w:rsidRDefault="00F24763" w:rsidP="00F97349">
      <w:pPr>
        <w:spacing w:after="0" w:line="240" w:lineRule="auto"/>
        <w:contextualSpacing/>
        <w:rPr>
          <w:rFonts w:cs="Arial"/>
        </w:rPr>
      </w:pPr>
    </w:p>
    <w:p w14:paraId="09948AAD" w14:textId="77777777" w:rsidR="00F24763" w:rsidRPr="009E592F" w:rsidRDefault="00F24763" w:rsidP="00F97349">
      <w:pPr>
        <w:spacing w:after="0" w:line="240" w:lineRule="auto"/>
        <w:contextualSpacing/>
        <w:rPr>
          <w:rFonts w:cs="Arial"/>
        </w:rPr>
      </w:pPr>
    </w:p>
    <w:p w14:paraId="2298B9B5" w14:textId="77777777" w:rsidR="00F24763" w:rsidRPr="009E592F" w:rsidRDefault="00F24763" w:rsidP="00F97349">
      <w:pPr>
        <w:spacing w:after="0" w:line="240" w:lineRule="auto"/>
        <w:contextualSpacing/>
        <w:rPr>
          <w:rFonts w:cs="Arial"/>
        </w:rPr>
      </w:pPr>
    </w:p>
    <w:p w14:paraId="58192AB2" w14:textId="77777777" w:rsidR="00F24763" w:rsidRPr="009E592F" w:rsidRDefault="00F24763" w:rsidP="00F97349">
      <w:pPr>
        <w:spacing w:after="0" w:line="240" w:lineRule="auto"/>
        <w:contextualSpacing/>
        <w:rPr>
          <w:rFonts w:cs="Arial"/>
        </w:rPr>
      </w:pPr>
    </w:p>
    <w:p w14:paraId="5887D59D" w14:textId="77777777" w:rsidR="00F24763" w:rsidRPr="009E592F" w:rsidRDefault="00F24763" w:rsidP="00F97349">
      <w:pPr>
        <w:spacing w:after="0" w:line="240" w:lineRule="auto"/>
        <w:contextualSpacing/>
        <w:rPr>
          <w:rFonts w:cs="Arial"/>
        </w:rPr>
      </w:pPr>
    </w:p>
    <w:p w14:paraId="6E1AD7E7" w14:textId="77777777" w:rsidR="00F24763" w:rsidRPr="009E592F" w:rsidRDefault="00F24763" w:rsidP="00F97349">
      <w:pPr>
        <w:spacing w:after="0" w:line="240" w:lineRule="auto"/>
        <w:contextualSpacing/>
        <w:jc w:val="center"/>
        <w:rPr>
          <w:rFonts w:cs="Arial"/>
          <w:sz w:val="48"/>
          <w:szCs w:val="48"/>
        </w:rPr>
      </w:pPr>
    </w:p>
    <w:p w14:paraId="16D99A07" w14:textId="77777777" w:rsidR="00F24763" w:rsidRPr="009E592F" w:rsidRDefault="00F24763" w:rsidP="00662901">
      <w:pPr>
        <w:pStyle w:val="Heading2"/>
        <w:jc w:val="center"/>
      </w:pPr>
      <w:bookmarkStart w:id="86" w:name="_Toc410920526"/>
      <w:bookmarkStart w:id="87" w:name="_Toc483961975"/>
      <w:r w:rsidRPr="009E592F">
        <w:t>ACCESO  A LA JUSTICIA</w:t>
      </w:r>
      <w:bookmarkEnd w:id="86"/>
      <w:bookmarkEnd w:id="87"/>
    </w:p>
    <w:p w14:paraId="34F6C19B" w14:textId="77777777" w:rsidR="00F24763" w:rsidRPr="009E592F" w:rsidRDefault="00F24763" w:rsidP="00F97349">
      <w:pPr>
        <w:spacing w:after="0" w:line="240" w:lineRule="auto"/>
        <w:ind w:firstLine="708"/>
        <w:rPr>
          <w:rFonts w:cs="Arial"/>
          <w:sz w:val="24"/>
          <w:szCs w:val="24"/>
        </w:rPr>
      </w:pPr>
    </w:p>
    <w:p w14:paraId="796E2096" w14:textId="77777777" w:rsidR="00F24763" w:rsidRPr="009E592F" w:rsidRDefault="00F24763" w:rsidP="00F97349">
      <w:pPr>
        <w:spacing w:after="0" w:line="240" w:lineRule="auto"/>
        <w:ind w:firstLine="708"/>
        <w:rPr>
          <w:rFonts w:cs="Arial"/>
          <w:sz w:val="24"/>
          <w:szCs w:val="24"/>
        </w:rPr>
      </w:pPr>
    </w:p>
    <w:p w14:paraId="10E50D10" w14:textId="77777777" w:rsidR="00F24763" w:rsidRPr="009E592F" w:rsidRDefault="00F24763" w:rsidP="00F97349">
      <w:pPr>
        <w:spacing w:after="0" w:line="240" w:lineRule="auto"/>
        <w:rPr>
          <w:rFonts w:cs="Arial"/>
          <w:sz w:val="24"/>
          <w:szCs w:val="24"/>
        </w:rPr>
        <w:sectPr w:rsidR="00F24763" w:rsidRPr="009E592F" w:rsidSect="00B139A5">
          <w:headerReference w:type="first" r:id="rId75"/>
          <w:pgSz w:w="15840" w:h="12240" w:orient="landscape" w:code="1"/>
          <w:pgMar w:top="1800" w:right="1440" w:bottom="1800" w:left="1440" w:header="720" w:footer="720" w:gutter="0"/>
          <w:cols w:space="720"/>
          <w:titlePg/>
          <w:docGrid w:linePitch="360"/>
        </w:sectPr>
      </w:pPr>
    </w:p>
    <w:p w14:paraId="3E32C7F3" w14:textId="77777777" w:rsidR="00F24763" w:rsidRPr="009E592F" w:rsidRDefault="00F24763" w:rsidP="00F97349">
      <w:pPr>
        <w:spacing w:after="0" w:line="240" w:lineRule="auto"/>
        <w:contextualSpacing/>
        <w:rPr>
          <w:rFonts w:cs="Arial"/>
          <w:b/>
          <w:bCs/>
          <w:sz w:val="24"/>
          <w:szCs w:val="2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870"/>
      </w:tblGrid>
      <w:tr w:rsidR="00F24763" w:rsidRPr="00112169" w14:paraId="68E81C28" w14:textId="77777777" w:rsidTr="00AE1D5C">
        <w:tc>
          <w:tcPr>
            <w:tcW w:w="13176" w:type="dxa"/>
          </w:tcPr>
          <w:p w14:paraId="163D3611" w14:textId="77777777" w:rsidR="004415BC" w:rsidRPr="00381595" w:rsidRDefault="004415BC" w:rsidP="00AE1D5C">
            <w:pPr>
              <w:spacing w:after="0" w:line="240" w:lineRule="auto"/>
              <w:contextualSpacing/>
              <w:rPr>
                <w:b/>
                <w:i/>
                <w:sz w:val="28"/>
                <w:szCs w:val="28"/>
                <w:lang w:val="es-HN"/>
              </w:rPr>
            </w:pPr>
          </w:p>
          <w:p w14:paraId="454FEB10" w14:textId="77777777" w:rsidR="00A94FE7" w:rsidRPr="006D61BC" w:rsidRDefault="00F24763" w:rsidP="00AE1D5C">
            <w:pPr>
              <w:spacing w:after="0" w:line="240" w:lineRule="auto"/>
              <w:ind w:left="180" w:right="180"/>
              <w:contextualSpacing/>
              <w:jc w:val="both"/>
              <w:rPr>
                <w:i/>
                <w:sz w:val="28"/>
                <w:szCs w:val="28"/>
                <w:lang w:val="es-HN"/>
              </w:rPr>
            </w:pPr>
            <w:r w:rsidRPr="006D61BC">
              <w:rPr>
                <w:b/>
                <w:i/>
                <w:sz w:val="28"/>
                <w:szCs w:val="28"/>
                <w:lang w:val="es-HN"/>
              </w:rPr>
              <w:t>META ACCESO A LA JUSTICIA 1</w:t>
            </w:r>
            <w:r w:rsidR="004415BC" w:rsidRPr="006D61BC">
              <w:rPr>
                <w:i/>
                <w:sz w:val="28"/>
                <w:szCs w:val="28"/>
                <w:lang w:val="es-HN"/>
              </w:rPr>
              <w:t>:</w:t>
            </w:r>
            <w:r w:rsidRPr="006D61BC">
              <w:rPr>
                <w:i/>
                <w:sz w:val="28"/>
                <w:szCs w:val="28"/>
                <w:lang w:val="es-HN"/>
              </w:rPr>
              <w:t xml:space="preserve"> </w:t>
            </w:r>
            <w:r w:rsidR="00A94FE7" w:rsidRPr="006D61BC">
              <w:rPr>
                <w:i/>
                <w:sz w:val="28"/>
                <w:szCs w:val="28"/>
                <w:lang w:val="es-HN"/>
              </w:rPr>
              <w:t xml:space="preserve">Las personas con discapacidad gozan en todas las etapas de los procesos judiciales de las mismas garantías y los mismos derechos en </w:t>
            </w:r>
            <w:r w:rsidR="00F942B6" w:rsidRPr="006D61BC">
              <w:rPr>
                <w:i/>
                <w:sz w:val="28"/>
                <w:szCs w:val="28"/>
                <w:lang w:val="es-HN"/>
              </w:rPr>
              <w:t>igualdad de oportunidades que la</w:t>
            </w:r>
            <w:r w:rsidR="00A94FE7" w:rsidRPr="006D61BC">
              <w:rPr>
                <w:i/>
                <w:sz w:val="28"/>
                <w:szCs w:val="28"/>
                <w:lang w:val="es-HN"/>
              </w:rPr>
              <w:t xml:space="preserve">s demás. </w:t>
            </w:r>
          </w:p>
          <w:p w14:paraId="7602EA6C" w14:textId="77777777" w:rsidR="00F24763" w:rsidRPr="006D61BC" w:rsidRDefault="00F24763" w:rsidP="00A94FE7">
            <w:pPr>
              <w:spacing w:after="0" w:line="240" w:lineRule="auto"/>
              <w:ind w:left="180" w:right="180"/>
              <w:contextualSpacing/>
              <w:jc w:val="both"/>
              <w:rPr>
                <w:rFonts w:cs="Arial"/>
                <w:b/>
                <w:bCs/>
                <w:i/>
                <w:sz w:val="28"/>
                <w:szCs w:val="28"/>
                <w:lang w:val="es-HN"/>
              </w:rPr>
            </w:pPr>
          </w:p>
        </w:tc>
      </w:tr>
    </w:tbl>
    <w:p w14:paraId="2B8D0C2A" w14:textId="77777777" w:rsidR="00F24763" w:rsidRPr="006D61BC" w:rsidRDefault="00F24763" w:rsidP="00F97349">
      <w:pPr>
        <w:spacing w:after="0" w:line="240" w:lineRule="auto"/>
        <w:contextualSpacing/>
        <w:rPr>
          <w:rFonts w:cs="Arial"/>
          <w:b/>
          <w:bCs/>
          <w:sz w:val="24"/>
          <w:szCs w:val="24"/>
          <w:lang w:val="es-HN"/>
        </w:rPr>
      </w:pPr>
    </w:p>
    <w:p w14:paraId="5D1874BB" w14:textId="77777777" w:rsidR="004415BC" w:rsidRPr="006D61BC" w:rsidRDefault="004415BC" w:rsidP="00F97349">
      <w:pPr>
        <w:spacing w:after="0" w:line="240" w:lineRule="auto"/>
        <w:contextualSpacing/>
        <w:rPr>
          <w:rFonts w:cs="Arial"/>
          <w:b/>
          <w:bCs/>
          <w:sz w:val="24"/>
          <w:szCs w:val="24"/>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F24763" w:rsidRPr="00112169" w14:paraId="3F3BF339" w14:textId="77777777" w:rsidTr="00AE1D5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0E432319" w14:textId="77777777" w:rsidR="00F24763" w:rsidRPr="009E592F" w:rsidRDefault="00F24763" w:rsidP="00AE1D5C">
            <w:pPr>
              <w:pStyle w:val="FootnoteText"/>
              <w:ind w:right="180"/>
              <w:contextualSpacing/>
              <w:jc w:val="both"/>
              <w:rPr>
                <w:rFonts w:ascii="Calibri" w:hAnsi="Calibri" w:cs="Arial"/>
                <w:b/>
                <w:lang w:eastAsia="en-US"/>
              </w:rPr>
            </w:pPr>
          </w:p>
          <w:p w14:paraId="40A61E8B" w14:textId="77777777" w:rsidR="00F24763" w:rsidRPr="009E592F" w:rsidRDefault="00F24763" w:rsidP="00662901">
            <w:pPr>
              <w:pStyle w:val="Heading3"/>
            </w:pPr>
            <w:bookmarkStart w:id="88" w:name="_Toc483961976"/>
            <w:r w:rsidRPr="009E592F">
              <w:t xml:space="preserve">INDICADOR ACCESO A LA JUSTICIA 1.1. (JUS 1.1.) </w:t>
            </w:r>
            <w:r w:rsidR="00A94FE7" w:rsidRPr="009E592F">
              <w:t>AJUSTES DE LOS PROCEDIMIENTOS JUDICIALES A LAS</w:t>
            </w:r>
            <w:r w:rsidR="0063029A" w:rsidRPr="009E592F">
              <w:t xml:space="preserve"> NECESIDADES DE LAS</w:t>
            </w:r>
            <w:r w:rsidR="00A94FE7" w:rsidRPr="009E592F">
              <w:t xml:space="preserve"> PERSONAS CON DISCAPACIDAD</w:t>
            </w:r>
            <w:r w:rsidR="00B1407D" w:rsidRPr="009E592F">
              <w:t xml:space="preserve"> (sea que actué como parte o testigo)</w:t>
            </w:r>
            <w:bookmarkEnd w:id="88"/>
          </w:p>
          <w:p w14:paraId="3FEE97A2" w14:textId="77777777" w:rsidR="00F24763" w:rsidRPr="009E592F" w:rsidRDefault="00F24763" w:rsidP="00AE1D5C">
            <w:pPr>
              <w:pStyle w:val="FootnoteText"/>
              <w:tabs>
                <w:tab w:val="left" w:pos="2244"/>
                <w:tab w:val="left" w:pos="12780"/>
              </w:tabs>
              <w:ind w:right="180"/>
              <w:contextualSpacing/>
              <w:jc w:val="both"/>
              <w:rPr>
                <w:rFonts w:ascii="Calibri" w:hAnsi="Calibri" w:cs="Arial"/>
                <w:b/>
                <w:lang w:eastAsia="en-US"/>
              </w:rPr>
            </w:pPr>
          </w:p>
        </w:tc>
      </w:tr>
      <w:tr w:rsidR="00F24763" w:rsidRPr="00112169" w14:paraId="5C31F081" w14:textId="77777777" w:rsidTr="00AE1D5C">
        <w:trPr>
          <w:jc w:val="center"/>
        </w:trPr>
        <w:tc>
          <w:tcPr>
            <w:tcW w:w="5000" w:type="pct"/>
            <w:gridSpan w:val="3"/>
            <w:tcBorders>
              <w:top w:val="single" w:sz="4" w:space="0" w:color="auto"/>
            </w:tcBorders>
            <w:shd w:val="clear" w:color="auto" w:fill="E6E6E6"/>
          </w:tcPr>
          <w:p w14:paraId="79EEB595" w14:textId="77777777" w:rsidR="00F24763" w:rsidRPr="009E592F" w:rsidRDefault="00F24763" w:rsidP="00AE1D5C">
            <w:pPr>
              <w:pStyle w:val="FootnoteText"/>
              <w:ind w:right="180"/>
              <w:contextualSpacing/>
              <w:jc w:val="both"/>
              <w:rPr>
                <w:rFonts w:ascii="Calibri" w:hAnsi="Calibri" w:cs="Arial"/>
                <w:sz w:val="22"/>
                <w:szCs w:val="22"/>
                <w:u w:val="single"/>
                <w:lang w:eastAsia="en-US"/>
              </w:rPr>
            </w:pPr>
          </w:p>
          <w:p w14:paraId="55B91A33" w14:textId="77777777" w:rsidR="00F24763" w:rsidRPr="009E592F" w:rsidRDefault="00940A1A" w:rsidP="00A94FE7">
            <w:pPr>
              <w:pStyle w:val="FootnoteText"/>
              <w:tabs>
                <w:tab w:val="left" w:pos="12780"/>
              </w:tabs>
              <w:ind w:right="180"/>
              <w:contextualSpacing/>
              <w:jc w:val="both"/>
              <w:rPr>
                <w:rFonts w:ascii="Calibri" w:hAnsi="Calibri" w:cs="Arial"/>
                <w:sz w:val="22"/>
                <w:szCs w:val="22"/>
              </w:rPr>
            </w:pPr>
            <w:r w:rsidRPr="009E592F">
              <w:rPr>
                <w:rFonts w:ascii="Calibri" w:hAnsi="Calibri" w:cs="Arial"/>
                <w:sz w:val="22"/>
                <w:szCs w:val="22"/>
                <w:u w:val="single"/>
              </w:rPr>
              <w:t>Metodología a emplear</w:t>
            </w:r>
            <w:r w:rsidRPr="009E592F">
              <w:rPr>
                <w:rFonts w:ascii="Calibri" w:hAnsi="Calibri" w:cs="Arial"/>
                <w:sz w:val="22"/>
                <w:szCs w:val="22"/>
              </w:rPr>
              <w:t>: Indicador descriptivo.</w:t>
            </w:r>
          </w:p>
          <w:p w14:paraId="392F0725" w14:textId="77777777" w:rsidR="00940A1A" w:rsidRPr="009E592F" w:rsidRDefault="00940A1A" w:rsidP="00A94FE7">
            <w:pPr>
              <w:pStyle w:val="FootnoteText"/>
              <w:tabs>
                <w:tab w:val="left" w:pos="12780"/>
              </w:tabs>
              <w:ind w:right="180"/>
              <w:contextualSpacing/>
              <w:jc w:val="both"/>
              <w:rPr>
                <w:rFonts w:ascii="Calibri" w:hAnsi="Calibri" w:cs="Arial"/>
                <w:sz w:val="22"/>
                <w:szCs w:val="22"/>
                <w:lang w:eastAsia="en-US"/>
              </w:rPr>
            </w:pPr>
          </w:p>
        </w:tc>
      </w:tr>
      <w:tr w:rsidR="00B57A05" w:rsidRPr="00112169" w14:paraId="4BCAE800" w14:textId="77777777" w:rsidTr="00AE1D5C">
        <w:trPr>
          <w:trHeight w:val="147"/>
          <w:jc w:val="center"/>
        </w:trPr>
        <w:tc>
          <w:tcPr>
            <w:tcW w:w="964" w:type="pct"/>
            <w:vMerge w:val="restart"/>
          </w:tcPr>
          <w:p w14:paraId="02E46B72" w14:textId="77777777" w:rsidR="00B57A05" w:rsidRPr="009E592F" w:rsidRDefault="00B57A05" w:rsidP="00AE1D5C">
            <w:pPr>
              <w:pStyle w:val="FootnoteText"/>
              <w:contextualSpacing/>
              <w:rPr>
                <w:rFonts w:ascii="Calibri" w:hAnsi="Calibri" w:cs="Arial"/>
                <w:sz w:val="22"/>
                <w:szCs w:val="22"/>
                <w:lang w:eastAsia="en-US"/>
              </w:rPr>
            </w:pPr>
          </w:p>
          <w:p w14:paraId="0FFA9B15" w14:textId="77777777" w:rsidR="00B57A05" w:rsidRPr="009E592F" w:rsidRDefault="00B57A05"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tc>
        <w:tc>
          <w:tcPr>
            <w:tcW w:w="1536" w:type="pct"/>
          </w:tcPr>
          <w:p w14:paraId="1C1C1D9F" w14:textId="77777777" w:rsidR="00B57A05" w:rsidRPr="009E592F" w:rsidRDefault="00B57A05" w:rsidP="00AE1D5C">
            <w:pPr>
              <w:spacing w:after="0" w:line="240" w:lineRule="auto"/>
              <w:contextualSpacing/>
              <w:rPr>
                <w:rFonts w:cs="Arial"/>
              </w:rPr>
            </w:pPr>
            <w:r w:rsidRPr="009E592F">
              <w:rPr>
                <w:rFonts w:cs="Arial"/>
              </w:rPr>
              <w:t xml:space="preserve">Género </w:t>
            </w:r>
          </w:p>
        </w:tc>
        <w:tc>
          <w:tcPr>
            <w:tcW w:w="2500" w:type="pct"/>
            <w:vMerge w:val="restart"/>
          </w:tcPr>
          <w:p w14:paraId="7DA90E96" w14:textId="77777777" w:rsidR="00B57A05" w:rsidRPr="006D61BC" w:rsidRDefault="00B57A05" w:rsidP="001E0422">
            <w:pPr>
              <w:spacing w:after="0" w:line="240" w:lineRule="auto"/>
              <w:contextualSpacing/>
              <w:jc w:val="both"/>
              <w:rPr>
                <w:rFonts w:cs="Calibri"/>
                <w:lang w:val="es-HN"/>
              </w:rPr>
            </w:pPr>
            <w:r w:rsidRPr="006D61BC">
              <w:rPr>
                <w:rFonts w:cs="Calibri"/>
                <w:lang w:val="es-HN"/>
              </w:rPr>
              <w:t>No se cuenta con información desagregada por género, edad, ni tipo de discapacidad, pero es importante rescatar que, dada la recién creada Comisión Judicial de Acceso a la Justicia en 2015, responsable de dar seguimiento a la implementación de las "100 Reglas de Brasilia sobre Acceso a la Justicia de las Personas en Condiciones de Vulnerabilidad", está en desarrollo en su Plan de Acción, en el cual se habrán de comprender indicadores en materia de discapacidad.</w:t>
            </w:r>
          </w:p>
          <w:p w14:paraId="59A188AD" w14:textId="77777777" w:rsidR="00B57A05" w:rsidRPr="006D61BC" w:rsidRDefault="00B57A05" w:rsidP="001E0422">
            <w:pPr>
              <w:spacing w:after="0" w:line="240" w:lineRule="auto"/>
              <w:contextualSpacing/>
              <w:jc w:val="both"/>
              <w:rPr>
                <w:rFonts w:cs="Calibri"/>
                <w:lang w:val="es-HN"/>
              </w:rPr>
            </w:pPr>
          </w:p>
          <w:p w14:paraId="25053C2D" w14:textId="77777777" w:rsidR="00C85094" w:rsidRPr="006D61BC" w:rsidRDefault="00C85094" w:rsidP="001E0422">
            <w:pPr>
              <w:spacing w:after="0" w:line="240" w:lineRule="auto"/>
              <w:contextualSpacing/>
              <w:jc w:val="both"/>
              <w:rPr>
                <w:rFonts w:cs="Calibri"/>
                <w:lang w:val="es-HN"/>
              </w:rPr>
            </w:pPr>
            <w:r w:rsidRPr="006D61BC">
              <w:rPr>
                <w:rFonts w:cs="Calibri"/>
                <w:lang w:val="es-HN"/>
              </w:rPr>
              <w:t xml:space="preserve">Actualmente el Centro de Investigación y Estudios Legislativos (CIEL), </w:t>
            </w:r>
            <w:r w:rsidR="008C11AD" w:rsidRPr="006D61BC">
              <w:rPr>
                <w:rFonts w:cs="Calibri"/>
                <w:lang w:val="es-HN"/>
              </w:rPr>
              <w:t>reúne</w:t>
            </w:r>
            <w:r w:rsidRPr="006D61BC">
              <w:rPr>
                <w:rFonts w:cs="Calibri"/>
                <w:lang w:val="es-HN"/>
              </w:rPr>
              <w:t xml:space="preserve"> a todos los sectores, tanto </w:t>
            </w:r>
            <w:r w:rsidR="008C11AD" w:rsidRPr="006D61BC">
              <w:rPr>
                <w:rFonts w:cs="Calibri"/>
                <w:lang w:val="es-HN"/>
              </w:rPr>
              <w:t>público</w:t>
            </w:r>
            <w:r w:rsidRPr="006D61BC">
              <w:rPr>
                <w:rFonts w:cs="Calibri"/>
                <w:lang w:val="es-HN"/>
              </w:rPr>
              <w:t xml:space="preserve"> como </w:t>
            </w:r>
            <w:r w:rsidR="008C11AD" w:rsidRPr="006D61BC">
              <w:rPr>
                <w:rFonts w:cs="Calibri"/>
                <w:lang w:val="es-HN"/>
              </w:rPr>
              <w:t>privados</w:t>
            </w:r>
            <w:r w:rsidRPr="006D61BC">
              <w:rPr>
                <w:rFonts w:cs="Calibri"/>
                <w:lang w:val="es-HN"/>
              </w:rPr>
              <w:t xml:space="preserve">, para el </w:t>
            </w:r>
            <w:r w:rsidR="008C11AD" w:rsidRPr="006D61BC">
              <w:rPr>
                <w:rFonts w:cs="Calibri"/>
                <w:lang w:val="es-HN"/>
              </w:rPr>
              <w:t>análisis</w:t>
            </w:r>
            <w:r w:rsidRPr="006D61BC">
              <w:rPr>
                <w:rFonts w:cs="Calibri"/>
                <w:lang w:val="es-HN"/>
              </w:rPr>
              <w:t xml:space="preserve"> de la iniciativa de “Ley de Desarrollo Inclusivo para las Personas con Discapacidad” y el “</w:t>
            </w:r>
            <w:r w:rsidR="008C11AD" w:rsidRPr="006D61BC">
              <w:rPr>
                <w:rFonts w:cs="Calibri"/>
                <w:lang w:val="es-HN"/>
              </w:rPr>
              <w:t>Régimen</w:t>
            </w:r>
            <w:r w:rsidRPr="006D61BC">
              <w:rPr>
                <w:rFonts w:cs="Calibri"/>
                <w:lang w:val="es-HN"/>
              </w:rPr>
              <w:t xml:space="preserve"> del </w:t>
            </w:r>
            <w:r w:rsidR="008C11AD" w:rsidRPr="006D61BC">
              <w:rPr>
                <w:rFonts w:cs="Calibri"/>
                <w:lang w:val="es-HN"/>
              </w:rPr>
              <w:t>Programa</w:t>
            </w:r>
            <w:r w:rsidRPr="006D61BC">
              <w:rPr>
                <w:rFonts w:cs="Calibri"/>
                <w:lang w:val="es-HN"/>
              </w:rPr>
              <w:t xml:space="preserve"> de Empleo Protegido para personas con Discapacidad”, cuya finalidad es enriquecer estas dos leyes de acuerdo a los </w:t>
            </w:r>
            <w:r w:rsidR="008C11AD" w:rsidRPr="006D61BC">
              <w:rPr>
                <w:rFonts w:cs="Calibri"/>
                <w:lang w:val="es-HN"/>
              </w:rPr>
              <w:t>principios</w:t>
            </w:r>
            <w:r w:rsidRPr="006D61BC">
              <w:rPr>
                <w:rFonts w:cs="Calibri"/>
                <w:lang w:val="es-HN"/>
              </w:rPr>
              <w:t xml:space="preserve"> de la </w:t>
            </w:r>
            <w:r w:rsidR="008C11AD" w:rsidRPr="006D61BC">
              <w:rPr>
                <w:rFonts w:cs="Calibri"/>
                <w:lang w:val="es-HN"/>
              </w:rPr>
              <w:t>Convención</w:t>
            </w:r>
            <w:r w:rsidRPr="006D61BC">
              <w:rPr>
                <w:rFonts w:cs="Calibri"/>
                <w:lang w:val="es-HN"/>
              </w:rPr>
              <w:t xml:space="preserve"> Internacional de los Derechos de las Personas con Discapacidad.</w:t>
            </w:r>
          </w:p>
          <w:p w14:paraId="54E25054" w14:textId="77777777" w:rsidR="00C85094" w:rsidRPr="006D61BC" w:rsidRDefault="00C85094" w:rsidP="001E0422">
            <w:pPr>
              <w:spacing w:after="0" w:line="240" w:lineRule="auto"/>
              <w:contextualSpacing/>
              <w:jc w:val="both"/>
              <w:rPr>
                <w:rFonts w:cs="Calibri"/>
                <w:lang w:val="es-HN"/>
              </w:rPr>
            </w:pPr>
          </w:p>
          <w:p w14:paraId="09309962" w14:textId="77777777" w:rsidR="00B57A05" w:rsidRPr="006D61BC" w:rsidRDefault="00B57A05" w:rsidP="001E0422">
            <w:pPr>
              <w:spacing w:after="0" w:line="240" w:lineRule="auto"/>
              <w:contextualSpacing/>
              <w:jc w:val="both"/>
              <w:rPr>
                <w:rFonts w:cs="Calibri"/>
                <w:lang w:val="es-HN"/>
              </w:rPr>
            </w:pPr>
            <w:r w:rsidRPr="006D61BC">
              <w:rPr>
                <w:rFonts w:cs="Calibri"/>
                <w:lang w:val="es-HN"/>
              </w:rPr>
              <w:t>Tomando en cuenta que es obligación del Estado garantizar los derechos a la integridad personal y a la vida, este deber se incrementa respecto de una persona que padece enfermedades graves o crónicas cuando su salud se puede deteriorar de manera progresiva. Bajo el principio de No Discriminación, y contemplado en diversos instrumentos internacionales, esta obligación adquiere particular relevancia respecto de las personas privadas de libertad y puede verse condicionada, según el tipo de enfermedad, específicamente si ésta tiene carácter terminal o, aún si no lo tiene, si puede complicarse o agravarse ya sea por las circunstancias propias de la persona, por las condiciones de detención o por las capacidades reales de atención en salud del establecimiento carcelario o de las autoridades encargadas.</w:t>
            </w:r>
          </w:p>
          <w:p w14:paraId="2879098A" w14:textId="77777777" w:rsidR="00B57A05" w:rsidRPr="006D61BC" w:rsidRDefault="00B57A05" w:rsidP="001E0422">
            <w:pPr>
              <w:spacing w:after="0" w:line="240" w:lineRule="auto"/>
              <w:contextualSpacing/>
              <w:jc w:val="both"/>
              <w:rPr>
                <w:rFonts w:cs="Calibri"/>
                <w:lang w:val="es-HN"/>
              </w:rPr>
            </w:pPr>
          </w:p>
          <w:p w14:paraId="466FAACE" w14:textId="0D406797" w:rsidR="00B57A05" w:rsidRPr="006D61BC" w:rsidRDefault="00371387" w:rsidP="001E0422">
            <w:pPr>
              <w:spacing w:after="0" w:line="240" w:lineRule="auto"/>
              <w:contextualSpacing/>
              <w:jc w:val="both"/>
              <w:rPr>
                <w:rFonts w:cs="Calibri"/>
                <w:lang w:val="es-HN"/>
              </w:rPr>
            </w:pPr>
            <w:r>
              <w:rPr>
                <w:rFonts w:cs="Calibri"/>
                <w:lang w:val="es-HN"/>
              </w:rPr>
              <w:t>Por tanto, esta responsabilidad</w:t>
            </w:r>
            <w:r w:rsidR="00B57A05" w:rsidRPr="006D61BC">
              <w:rPr>
                <w:rFonts w:cs="Calibri"/>
                <w:lang w:val="es-HN"/>
              </w:rPr>
              <w:t xml:space="preserve"> recae en las autoridades penitenciarias y, fortuita e indirectamente, en las judiciales que, de oficio o a solicitud del interesado, deban ejercer un control judicial de las garantías para las personas privadas de libertad.</w:t>
            </w:r>
          </w:p>
          <w:p w14:paraId="44F8791A" w14:textId="77777777" w:rsidR="00B57A05" w:rsidRPr="006D61BC" w:rsidRDefault="00B57A05" w:rsidP="001E0422">
            <w:pPr>
              <w:spacing w:after="0" w:line="240" w:lineRule="auto"/>
              <w:contextualSpacing/>
              <w:jc w:val="both"/>
              <w:rPr>
                <w:rFonts w:cs="Calibri"/>
                <w:lang w:val="es-HN"/>
              </w:rPr>
            </w:pPr>
          </w:p>
          <w:p w14:paraId="0B4AB33D" w14:textId="77777777" w:rsidR="00B57A05" w:rsidRPr="006D61BC" w:rsidRDefault="00B57A05" w:rsidP="00B57A05">
            <w:pPr>
              <w:spacing w:after="0" w:line="240" w:lineRule="auto"/>
              <w:contextualSpacing/>
              <w:jc w:val="both"/>
              <w:rPr>
                <w:rFonts w:cs="Arial"/>
                <w:lang w:val="es-HN"/>
              </w:rPr>
            </w:pPr>
            <w:r w:rsidRPr="006D61BC">
              <w:rPr>
                <w:rFonts w:cs="Calibri"/>
                <w:lang w:val="es-HN"/>
              </w:rPr>
              <w:t xml:space="preserve">En vista de lo anterior, se han tomado las prevenciones del caso, a nivel nacional, para responder adecuadamente al trato que merecen estas personas en los centros penitenciarios o en centros de detención. Aplicando todas aquellas medidas que permitan garantizar el respeto a sus derechos. </w:t>
            </w:r>
          </w:p>
        </w:tc>
      </w:tr>
      <w:tr w:rsidR="00B57A05" w:rsidRPr="009E592F" w14:paraId="4AF0CFE5" w14:textId="77777777" w:rsidTr="00AE1D5C">
        <w:trPr>
          <w:trHeight w:val="147"/>
          <w:jc w:val="center"/>
        </w:trPr>
        <w:tc>
          <w:tcPr>
            <w:tcW w:w="964" w:type="pct"/>
            <w:vMerge/>
          </w:tcPr>
          <w:p w14:paraId="423334B9" w14:textId="77777777" w:rsidR="00B57A05" w:rsidRPr="009E592F" w:rsidRDefault="00B57A05" w:rsidP="00AE1D5C">
            <w:pPr>
              <w:pStyle w:val="FootnoteText"/>
              <w:contextualSpacing/>
              <w:rPr>
                <w:rFonts w:ascii="Calibri" w:hAnsi="Calibri" w:cs="Arial"/>
                <w:sz w:val="22"/>
                <w:szCs w:val="22"/>
                <w:lang w:eastAsia="en-US"/>
              </w:rPr>
            </w:pPr>
          </w:p>
        </w:tc>
        <w:tc>
          <w:tcPr>
            <w:tcW w:w="1536" w:type="pct"/>
          </w:tcPr>
          <w:p w14:paraId="417A6630" w14:textId="77777777" w:rsidR="00B57A05" w:rsidRPr="009E592F" w:rsidRDefault="00B57A05" w:rsidP="00AE1D5C">
            <w:pPr>
              <w:spacing w:after="0" w:line="240" w:lineRule="auto"/>
              <w:contextualSpacing/>
              <w:rPr>
                <w:rFonts w:cs="Arial"/>
              </w:rPr>
            </w:pPr>
            <w:r w:rsidRPr="009E592F">
              <w:rPr>
                <w:rFonts w:cs="Arial"/>
              </w:rPr>
              <w:t>Edad</w:t>
            </w:r>
          </w:p>
        </w:tc>
        <w:tc>
          <w:tcPr>
            <w:tcW w:w="2500" w:type="pct"/>
            <w:vMerge/>
          </w:tcPr>
          <w:p w14:paraId="0FAF1622" w14:textId="77777777" w:rsidR="00B57A05" w:rsidRPr="009E592F" w:rsidRDefault="00B57A05" w:rsidP="00AE1D5C">
            <w:pPr>
              <w:spacing w:after="0" w:line="240" w:lineRule="auto"/>
              <w:contextualSpacing/>
              <w:rPr>
                <w:rFonts w:cs="Arial"/>
              </w:rPr>
            </w:pPr>
          </w:p>
        </w:tc>
      </w:tr>
      <w:tr w:rsidR="00B57A05" w:rsidRPr="009E592F" w14:paraId="4D8185AA" w14:textId="77777777" w:rsidTr="00AE1D5C">
        <w:trPr>
          <w:trHeight w:val="147"/>
          <w:jc w:val="center"/>
        </w:trPr>
        <w:tc>
          <w:tcPr>
            <w:tcW w:w="964" w:type="pct"/>
            <w:vMerge/>
          </w:tcPr>
          <w:p w14:paraId="13647137" w14:textId="77777777" w:rsidR="00B57A05" w:rsidRPr="009E592F" w:rsidRDefault="00B57A05" w:rsidP="00AE1D5C">
            <w:pPr>
              <w:pStyle w:val="FootnoteText"/>
              <w:contextualSpacing/>
              <w:rPr>
                <w:rFonts w:ascii="Calibri" w:hAnsi="Calibri" w:cs="Arial"/>
                <w:sz w:val="22"/>
                <w:szCs w:val="22"/>
                <w:lang w:eastAsia="en-US"/>
              </w:rPr>
            </w:pPr>
          </w:p>
        </w:tc>
        <w:tc>
          <w:tcPr>
            <w:tcW w:w="1536" w:type="pct"/>
          </w:tcPr>
          <w:p w14:paraId="0F580979" w14:textId="77777777" w:rsidR="00B57A05" w:rsidRPr="009E592F" w:rsidRDefault="00B57A05" w:rsidP="00AE1D5C">
            <w:pPr>
              <w:spacing w:after="0" w:line="240" w:lineRule="auto"/>
              <w:contextualSpacing/>
              <w:rPr>
                <w:rFonts w:cs="Arial"/>
              </w:rPr>
            </w:pPr>
            <w:r w:rsidRPr="009E592F">
              <w:rPr>
                <w:rFonts w:cs="Arial"/>
              </w:rPr>
              <w:t>Tipo de discapacidad (opcional)</w:t>
            </w:r>
          </w:p>
        </w:tc>
        <w:tc>
          <w:tcPr>
            <w:tcW w:w="2500" w:type="pct"/>
            <w:vMerge/>
          </w:tcPr>
          <w:p w14:paraId="3F702D2A" w14:textId="77777777" w:rsidR="00B57A05" w:rsidRPr="009E592F" w:rsidRDefault="00B57A05" w:rsidP="00AE1D5C">
            <w:pPr>
              <w:spacing w:after="0" w:line="240" w:lineRule="auto"/>
              <w:contextualSpacing/>
              <w:rPr>
                <w:rFonts w:cs="Arial"/>
              </w:rPr>
            </w:pPr>
          </w:p>
        </w:tc>
      </w:tr>
      <w:tr w:rsidR="00B57A05" w:rsidRPr="00112169" w14:paraId="45E3081E" w14:textId="77777777" w:rsidTr="00AE1D5C">
        <w:trPr>
          <w:trHeight w:val="147"/>
          <w:jc w:val="center"/>
        </w:trPr>
        <w:tc>
          <w:tcPr>
            <w:tcW w:w="964" w:type="pct"/>
            <w:vMerge/>
          </w:tcPr>
          <w:p w14:paraId="7CF1A9B0" w14:textId="77777777" w:rsidR="00B57A05" w:rsidRPr="009E592F" w:rsidRDefault="00B57A05" w:rsidP="00AE1D5C">
            <w:pPr>
              <w:pStyle w:val="FootnoteText"/>
              <w:contextualSpacing/>
              <w:rPr>
                <w:rFonts w:ascii="Calibri" w:hAnsi="Calibri" w:cs="Arial"/>
                <w:sz w:val="22"/>
                <w:szCs w:val="22"/>
                <w:lang w:eastAsia="en-US"/>
              </w:rPr>
            </w:pPr>
          </w:p>
        </w:tc>
        <w:tc>
          <w:tcPr>
            <w:tcW w:w="1536" w:type="pct"/>
          </w:tcPr>
          <w:p w14:paraId="5E07CA75" w14:textId="77777777" w:rsidR="00B57A05" w:rsidRPr="006D61BC" w:rsidRDefault="00B57A05" w:rsidP="00AE1D5C">
            <w:pPr>
              <w:spacing w:after="0" w:line="240" w:lineRule="auto"/>
              <w:contextualSpacing/>
              <w:rPr>
                <w:rFonts w:cs="Arial"/>
                <w:lang w:val="es-HN"/>
              </w:rPr>
            </w:pPr>
            <w:r w:rsidRPr="006D61BC">
              <w:rPr>
                <w:rFonts w:cs="Arial"/>
                <w:lang w:val="es-HN"/>
              </w:rPr>
              <w:t>Tipo de proceso (público o privado)</w:t>
            </w:r>
          </w:p>
        </w:tc>
        <w:tc>
          <w:tcPr>
            <w:tcW w:w="2500" w:type="pct"/>
            <w:vMerge/>
          </w:tcPr>
          <w:p w14:paraId="6BEEDEB7" w14:textId="77777777" w:rsidR="00B57A05" w:rsidRPr="006D61BC" w:rsidRDefault="00B57A05" w:rsidP="00AE1D5C">
            <w:pPr>
              <w:spacing w:after="0" w:line="240" w:lineRule="auto"/>
              <w:contextualSpacing/>
              <w:rPr>
                <w:rFonts w:cs="Arial"/>
                <w:lang w:val="es-HN"/>
              </w:rPr>
            </w:pPr>
          </w:p>
        </w:tc>
      </w:tr>
      <w:tr w:rsidR="00B57A05" w:rsidRPr="00112169" w14:paraId="009CFA06" w14:textId="77777777" w:rsidTr="00AE1D5C">
        <w:trPr>
          <w:trHeight w:val="147"/>
          <w:jc w:val="center"/>
        </w:trPr>
        <w:tc>
          <w:tcPr>
            <w:tcW w:w="964" w:type="pct"/>
            <w:vMerge/>
          </w:tcPr>
          <w:p w14:paraId="31BB47A2" w14:textId="77777777" w:rsidR="00B57A05" w:rsidRPr="009E592F" w:rsidRDefault="00B57A05" w:rsidP="00AE1D5C">
            <w:pPr>
              <w:pStyle w:val="FootnoteText"/>
              <w:contextualSpacing/>
              <w:rPr>
                <w:rFonts w:ascii="Calibri" w:hAnsi="Calibri" w:cs="Arial"/>
                <w:sz w:val="22"/>
                <w:szCs w:val="22"/>
                <w:lang w:eastAsia="en-US"/>
              </w:rPr>
            </w:pPr>
          </w:p>
        </w:tc>
        <w:tc>
          <w:tcPr>
            <w:tcW w:w="1536" w:type="pct"/>
          </w:tcPr>
          <w:p w14:paraId="78B7D86E" w14:textId="77777777" w:rsidR="00B57A05" w:rsidRPr="006D61BC" w:rsidRDefault="00B57A05" w:rsidP="00073B26">
            <w:pPr>
              <w:spacing w:after="0" w:line="240" w:lineRule="auto"/>
              <w:contextualSpacing/>
              <w:rPr>
                <w:rFonts w:cs="Arial"/>
                <w:lang w:val="es-HN"/>
              </w:rPr>
            </w:pPr>
            <w:r w:rsidRPr="006D61BC">
              <w:rPr>
                <w:rFonts w:cs="Arial"/>
                <w:lang w:val="es-HN"/>
              </w:rPr>
              <w:t>Capacitación a operadores de justicia (incluido personal judicial y de penitenciaría)</w:t>
            </w:r>
          </w:p>
        </w:tc>
        <w:tc>
          <w:tcPr>
            <w:tcW w:w="2500" w:type="pct"/>
            <w:vMerge/>
          </w:tcPr>
          <w:p w14:paraId="3FF6F836" w14:textId="77777777" w:rsidR="00B57A05" w:rsidRPr="006D61BC" w:rsidRDefault="00B57A05" w:rsidP="00AE1D5C">
            <w:pPr>
              <w:spacing w:after="0" w:line="240" w:lineRule="auto"/>
              <w:contextualSpacing/>
              <w:rPr>
                <w:rFonts w:cs="Arial"/>
                <w:lang w:val="es-HN"/>
              </w:rPr>
            </w:pPr>
          </w:p>
        </w:tc>
      </w:tr>
      <w:tr w:rsidR="00B57A05" w:rsidRPr="009E592F" w14:paraId="5CC30850" w14:textId="77777777" w:rsidTr="00AE1D5C">
        <w:trPr>
          <w:trHeight w:val="147"/>
          <w:jc w:val="center"/>
        </w:trPr>
        <w:tc>
          <w:tcPr>
            <w:tcW w:w="964" w:type="pct"/>
            <w:vMerge/>
          </w:tcPr>
          <w:p w14:paraId="213079D2" w14:textId="77777777" w:rsidR="00B57A05" w:rsidRPr="009E592F" w:rsidRDefault="00B57A05" w:rsidP="00AE1D5C">
            <w:pPr>
              <w:pStyle w:val="FootnoteText"/>
              <w:contextualSpacing/>
              <w:rPr>
                <w:rFonts w:ascii="Calibri" w:hAnsi="Calibri" w:cs="Arial"/>
                <w:sz w:val="22"/>
                <w:szCs w:val="22"/>
                <w:lang w:eastAsia="en-US"/>
              </w:rPr>
            </w:pPr>
          </w:p>
        </w:tc>
        <w:tc>
          <w:tcPr>
            <w:tcW w:w="1536" w:type="pct"/>
          </w:tcPr>
          <w:p w14:paraId="5BBE2543" w14:textId="77777777" w:rsidR="00B57A05" w:rsidRPr="009E592F" w:rsidRDefault="00B57A05" w:rsidP="00073B26">
            <w:pPr>
              <w:spacing w:after="0" w:line="240" w:lineRule="auto"/>
              <w:contextualSpacing/>
              <w:rPr>
                <w:rFonts w:cs="Arial"/>
              </w:rPr>
            </w:pPr>
            <w:r w:rsidRPr="009E592F">
              <w:rPr>
                <w:rFonts w:cs="Arial"/>
              </w:rPr>
              <w:t>Presupuesto</w:t>
            </w:r>
          </w:p>
        </w:tc>
        <w:tc>
          <w:tcPr>
            <w:tcW w:w="2500" w:type="pct"/>
            <w:vMerge/>
          </w:tcPr>
          <w:p w14:paraId="28A8549E" w14:textId="77777777" w:rsidR="00B57A05" w:rsidRPr="009E592F" w:rsidRDefault="00B57A05" w:rsidP="00AE1D5C">
            <w:pPr>
              <w:spacing w:after="0" w:line="240" w:lineRule="auto"/>
              <w:contextualSpacing/>
              <w:rPr>
                <w:rFonts w:cs="Arial"/>
              </w:rPr>
            </w:pPr>
          </w:p>
        </w:tc>
      </w:tr>
      <w:tr w:rsidR="00B57A05" w:rsidRPr="00112169" w14:paraId="10B53730" w14:textId="77777777" w:rsidTr="00AE1D5C">
        <w:trPr>
          <w:trHeight w:val="147"/>
          <w:jc w:val="center"/>
        </w:trPr>
        <w:tc>
          <w:tcPr>
            <w:tcW w:w="964" w:type="pct"/>
            <w:vMerge/>
          </w:tcPr>
          <w:p w14:paraId="4122D9E0" w14:textId="77777777" w:rsidR="00B57A05" w:rsidRPr="009E592F" w:rsidRDefault="00B57A05" w:rsidP="00AE1D5C">
            <w:pPr>
              <w:pStyle w:val="FootnoteText"/>
              <w:contextualSpacing/>
              <w:rPr>
                <w:rFonts w:ascii="Calibri" w:hAnsi="Calibri" w:cs="Arial"/>
                <w:sz w:val="22"/>
                <w:szCs w:val="22"/>
                <w:lang w:eastAsia="en-US"/>
              </w:rPr>
            </w:pPr>
          </w:p>
        </w:tc>
        <w:tc>
          <w:tcPr>
            <w:tcW w:w="1536" w:type="pct"/>
          </w:tcPr>
          <w:p w14:paraId="710D4708" w14:textId="77777777" w:rsidR="00B57A05" w:rsidRPr="006D61BC" w:rsidRDefault="00B57A05" w:rsidP="00DF4548">
            <w:pPr>
              <w:spacing w:after="0" w:line="240" w:lineRule="auto"/>
              <w:contextualSpacing/>
              <w:rPr>
                <w:rFonts w:cs="Arial"/>
                <w:lang w:val="es-HN"/>
              </w:rPr>
            </w:pPr>
            <w:r w:rsidRPr="006D61BC">
              <w:rPr>
                <w:rFonts w:cs="Arial"/>
                <w:lang w:val="es-HN"/>
              </w:rPr>
              <w:t>Sentencias que hacen referencia a los principios de la CIADDIS o de la Convención de Naciones Unidas sobre los Derechos de las Personas con Discapacidad.</w:t>
            </w:r>
          </w:p>
        </w:tc>
        <w:tc>
          <w:tcPr>
            <w:tcW w:w="2500" w:type="pct"/>
            <w:vMerge/>
          </w:tcPr>
          <w:p w14:paraId="256AE3E3" w14:textId="77777777" w:rsidR="00B57A05" w:rsidRPr="006D61BC" w:rsidRDefault="00B57A05" w:rsidP="00AE1D5C">
            <w:pPr>
              <w:spacing w:after="0" w:line="240" w:lineRule="auto"/>
              <w:contextualSpacing/>
              <w:rPr>
                <w:rFonts w:cs="Arial"/>
                <w:lang w:val="es-HN"/>
              </w:rPr>
            </w:pPr>
          </w:p>
        </w:tc>
      </w:tr>
      <w:tr w:rsidR="00B57A05" w:rsidRPr="00112169" w14:paraId="71DF230A" w14:textId="77777777" w:rsidTr="00AE1D5C">
        <w:trPr>
          <w:trHeight w:val="147"/>
          <w:jc w:val="center"/>
        </w:trPr>
        <w:tc>
          <w:tcPr>
            <w:tcW w:w="964" w:type="pct"/>
            <w:vMerge/>
          </w:tcPr>
          <w:p w14:paraId="1312D700" w14:textId="77777777" w:rsidR="00B57A05" w:rsidRPr="009E592F" w:rsidRDefault="00B57A05" w:rsidP="00AE1D5C">
            <w:pPr>
              <w:pStyle w:val="FootnoteText"/>
              <w:contextualSpacing/>
              <w:rPr>
                <w:rFonts w:ascii="Calibri" w:hAnsi="Calibri" w:cs="Arial"/>
                <w:sz w:val="22"/>
                <w:szCs w:val="22"/>
                <w:lang w:eastAsia="en-US"/>
              </w:rPr>
            </w:pPr>
          </w:p>
        </w:tc>
        <w:tc>
          <w:tcPr>
            <w:tcW w:w="1536" w:type="pct"/>
          </w:tcPr>
          <w:p w14:paraId="54CED512" w14:textId="77777777" w:rsidR="00B57A05" w:rsidRPr="006D61BC" w:rsidRDefault="00B57A05" w:rsidP="00AE1D5C">
            <w:pPr>
              <w:spacing w:after="0" w:line="240" w:lineRule="auto"/>
              <w:contextualSpacing/>
              <w:rPr>
                <w:rFonts w:cs="Arial"/>
                <w:lang w:val="es-HN"/>
              </w:rPr>
            </w:pPr>
            <w:r w:rsidRPr="006D61BC">
              <w:rPr>
                <w:rFonts w:cs="Arial"/>
                <w:lang w:val="es-HN"/>
              </w:rPr>
              <w:t>Manuales/Guías/directrices/Protocolos que orienten los ajustes para las diferentes etapas del proceso judicial, incluyendo las de investigación y prueba</w:t>
            </w:r>
          </w:p>
        </w:tc>
        <w:tc>
          <w:tcPr>
            <w:tcW w:w="2500" w:type="pct"/>
            <w:vMerge/>
          </w:tcPr>
          <w:p w14:paraId="1DD0E49D" w14:textId="77777777" w:rsidR="00B57A05" w:rsidRPr="006D61BC" w:rsidRDefault="00B57A05" w:rsidP="00AE1D5C">
            <w:pPr>
              <w:spacing w:after="0" w:line="240" w:lineRule="auto"/>
              <w:contextualSpacing/>
              <w:rPr>
                <w:rFonts w:cs="Arial"/>
                <w:lang w:val="es-HN"/>
              </w:rPr>
            </w:pPr>
          </w:p>
        </w:tc>
      </w:tr>
      <w:tr w:rsidR="00F24763" w:rsidRPr="00112169" w14:paraId="484C5FC0" w14:textId="77777777" w:rsidTr="00AE1D5C">
        <w:trPr>
          <w:trHeight w:val="146"/>
          <w:jc w:val="center"/>
        </w:trPr>
        <w:tc>
          <w:tcPr>
            <w:tcW w:w="964" w:type="pct"/>
            <w:tcBorders>
              <w:bottom w:val="single" w:sz="4" w:space="0" w:color="auto"/>
            </w:tcBorders>
          </w:tcPr>
          <w:p w14:paraId="55C7FEC5" w14:textId="77777777" w:rsidR="00F24763" w:rsidRPr="009E592F" w:rsidRDefault="00902704"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Fuente </w:t>
            </w:r>
            <w:r w:rsidR="00897C9B" w:rsidRPr="009E592F">
              <w:rPr>
                <w:rFonts w:ascii="Calibri" w:hAnsi="Calibri" w:cs="Arial"/>
                <w:sz w:val="22"/>
                <w:szCs w:val="22"/>
                <w:lang w:eastAsia="en-US"/>
              </w:rPr>
              <w:t>de la Información</w:t>
            </w:r>
          </w:p>
        </w:tc>
        <w:tc>
          <w:tcPr>
            <w:tcW w:w="4036" w:type="pct"/>
            <w:gridSpan w:val="2"/>
            <w:tcBorders>
              <w:bottom w:val="single" w:sz="4" w:space="0" w:color="auto"/>
            </w:tcBorders>
          </w:tcPr>
          <w:p w14:paraId="7485B3B7" w14:textId="77777777" w:rsidR="00F24763" w:rsidRPr="009E592F" w:rsidRDefault="00B57A05"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Corte Suprema de Justicia, Oficio PCSJ No. 070-2017</w:t>
            </w:r>
          </w:p>
        </w:tc>
      </w:tr>
    </w:tbl>
    <w:p w14:paraId="350234B9" w14:textId="77777777" w:rsidR="00F24763" w:rsidRPr="006D61BC" w:rsidRDefault="00F24763" w:rsidP="00F97349">
      <w:pPr>
        <w:spacing w:after="0" w:line="240" w:lineRule="auto"/>
        <w:rPr>
          <w:rFonts w:cs="Arial"/>
          <w:sz w:val="24"/>
          <w:szCs w:val="24"/>
          <w:lang w:val="es-HN"/>
        </w:rPr>
      </w:pPr>
    </w:p>
    <w:p w14:paraId="30AD6D3B" w14:textId="77777777" w:rsidR="00957D7E" w:rsidRPr="0016591F" w:rsidRDefault="00957D7E" w:rsidP="00F97349">
      <w:pPr>
        <w:spacing w:after="0" w:line="240" w:lineRule="auto"/>
        <w:contextualSpacing/>
        <w:rPr>
          <w:rFonts w:cs="Arial"/>
          <w:b/>
          <w:bCs/>
          <w:sz w:val="14"/>
          <w:szCs w:val="14"/>
          <w:lang w:val="es-HN"/>
        </w:rPr>
      </w:pPr>
    </w:p>
    <w:p w14:paraId="084449FA" w14:textId="2614DD77" w:rsidR="00FD3C6E" w:rsidRDefault="00FD3C6E" w:rsidP="00F97349">
      <w:pPr>
        <w:spacing w:after="0" w:line="240" w:lineRule="auto"/>
        <w:rPr>
          <w:rFonts w:cs="Arial"/>
          <w:sz w:val="14"/>
          <w:szCs w:val="14"/>
          <w:lang w:val="es-HN"/>
        </w:rPr>
      </w:pPr>
    </w:p>
    <w:p w14:paraId="0980E677" w14:textId="3E4E7318" w:rsidR="0016591F" w:rsidRDefault="0016591F" w:rsidP="00F97349">
      <w:pPr>
        <w:spacing w:after="0" w:line="240" w:lineRule="auto"/>
        <w:rPr>
          <w:rFonts w:cs="Arial"/>
          <w:sz w:val="14"/>
          <w:szCs w:val="14"/>
          <w:lang w:val="es-HN"/>
        </w:rPr>
      </w:pPr>
    </w:p>
    <w:p w14:paraId="62A23DFA" w14:textId="7808C98F" w:rsidR="0016591F" w:rsidRDefault="0016591F" w:rsidP="00F97349">
      <w:pPr>
        <w:spacing w:after="0" w:line="240" w:lineRule="auto"/>
        <w:rPr>
          <w:rFonts w:cs="Arial"/>
          <w:sz w:val="14"/>
          <w:szCs w:val="14"/>
          <w:lang w:val="es-HN"/>
        </w:rPr>
      </w:pPr>
    </w:p>
    <w:p w14:paraId="04296631" w14:textId="36651A3E" w:rsidR="0016591F" w:rsidRDefault="0016591F" w:rsidP="00F97349">
      <w:pPr>
        <w:spacing w:after="0" w:line="240" w:lineRule="auto"/>
        <w:rPr>
          <w:rFonts w:cs="Arial"/>
          <w:sz w:val="14"/>
          <w:szCs w:val="14"/>
          <w:lang w:val="es-HN"/>
        </w:rPr>
      </w:pPr>
    </w:p>
    <w:p w14:paraId="5FAC8E0B" w14:textId="77777777" w:rsidR="0016591F" w:rsidRPr="0016591F" w:rsidRDefault="0016591F" w:rsidP="00F97349">
      <w:pPr>
        <w:spacing w:after="0" w:line="240" w:lineRule="auto"/>
        <w:rPr>
          <w:rFonts w:cs="Arial"/>
          <w:sz w:val="14"/>
          <w:szCs w:val="14"/>
          <w:lang w:val="es-HN"/>
        </w:rPr>
      </w:pPr>
    </w:p>
    <w:p w14:paraId="39273733" w14:textId="0971477C" w:rsidR="0016591F" w:rsidRPr="0016591F" w:rsidRDefault="0016591F" w:rsidP="00F97349">
      <w:pPr>
        <w:spacing w:after="0" w:line="240" w:lineRule="auto"/>
        <w:rPr>
          <w:rFonts w:cs="Arial"/>
          <w:sz w:val="14"/>
          <w:szCs w:val="14"/>
          <w:lang w:val="es-HN"/>
        </w:rPr>
      </w:pPr>
    </w:p>
    <w:p w14:paraId="435BEE66" w14:textId="77777777" w:rsidR="0016591F" w:rsidRPr="0016591F" w:rsidRDefault="0016591F" w:rsidP="00F97349">
      <w:pPr>
        <w:spacing w:after="0" w:line="240" w:lineRule="auto"/>
        <w:rPr>
          <w:rFonts w:cs="Arial"/>
          <w:sz w:val="14"/>
          <w:szCs w:val="14"/>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0"/>
        <w:gridCol w:w="587"/>
        <w:gridCol w:w="2672"/>
        <w:gridCol w:w="1283"/>
        <w:gridCol w:w="6588"/>
      </w:tblGrid>
      <w:tr w:rsidR="00073B26" w:rsidRPr="00112169" w14:paraId="3B33BE5F" w14:textId="77777777" w:rsidTr="00AD3B5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3ED6B19F" w14:textId="77777777" w:rsidR="00073B26" w:rsidRPr="009E592F" w:rsidRDefault="00073B26" w:rsidP="00AD3B5F">
            <w:pPr>
              <w:pStyle w:val="FootnoteText"/>
              <w:ind w:right="180"/>
              <w:contextualSpacing/>
              <w:jc w:val="both"/>
              <w:rPr>
                <w:rFonts w:ascii="Calibri" w:hAnsi="Calibri" w:cs="Arial"/>
                <w:b/>
                <w:lang w:eastAsia="en-US"/>
              </w:rPr>
            </w:pPr>
          </w:p>
          <w:p w14:paraId="4D68E446" w14:textId="77777777" w:rsidR="00073B26" w:rsidRPr="009E592F" w:rsidRDefault="00073B26" w:rsidP="00662901">
            <w:pPr>
              <w:pStyle w:val="Heading3"/>
            </w:pPr>
            <w:bookmarkStart w:id="89" w:name="_Toc483961977"/>
            <w:r w:rsidRPr="009E592F">
              <w:t>INDICADOR ACCESO A LA JUSTICIA 1.2. (JUS 1.2.) PERSONAS CON DISCAPACIDAD PRIVADAS DE LIBERTAD</w:t>
            </w:r>
            <w:bookmarkEnd w:id="89"/>
          </w:p>
          <w:p w14:paraId="4C0A1E28" w14:textId="77777777" w:rsidR="00073B26" w:rsidRPr="009E592F" w:rsidRDefault="00073B26" w:rsidP="00AD3B5F">
            <w:pPr>
              <w:pStyle w:val="FootnoteText"/>
              <w:tabs>
                <w:tab w:val="left" w:pos="2244"/>
                <w:tab w:val="left" w:pos="12780"/>
              </w:tabs>
              <w:ind w:right="180"/>
              <w:contextualSpacing/>
              <w:jc w:val="both"/>
              <w:rPr>
                <w:rFonts w:ascii="Calibri" w:hAnsi="Calibri" w:cs="Arial"/>
                <w:b/>
                <w:lang w:eastAsia="en-US"/>
              </w:rPr>
            </w:pPr>
          </w:p>
        </w:tc>
      </w:tr>
      <w:tr w:rsidR="00073B26" w:rsidRPr="00112169" w14:paraId="2A8AF342" w14:textId="77777777" w:rsidTr="00AD3B5F">
        <w:trPr>
          <w:jc w:val="center"/>
        </w:trPr>
        <w:tc>
          <w:tcPr>
            <w:tcW w:w="5000" w:type="pct"/>
            <w:gridSpan w:val="5"/>
            <w:tcBorders>
              <w:top w:val="single" w:sz="4" w:space="0" w:color="auto"/>
            </w:tcBorders>
            <w:shd w:val="clear" w:color="auto" w:fill="E6E6E6"/>
          </w:tcPr>
          <w:p w14:paraId="4B1B142F" w14:textId="77777777" w:rsidR="00073B26" w:rsidRPr="009E592F" w:rsidRDefault="00073B26" w:rsidP="00AD3B5F">
            <w:pPr>
              <w:pStyle w:val="FootnoteText"/>
              <w:ind w:right="180"/>
              <w:contextualSpacing/>
              <w:jc w:val="both"/>
              <w:rPr>
                <w:rFonts w:ascii="Calibri" w:hAnsi="Calibri" w:cs="Arial"/>
                <w:sz w:val="22"/>
                <w:szCs w:val="22"/>
                <w:u w:val="single"/>
                <w:lang w:eastAsia="en-US"/>
              </w:rPr>
            </w:pPr>
          </w:p>
          <w:p w14:paraId="68E22876" w14:textId="77777777" w:rsidR="00940A1A" w:rsidRPr="009E592F" w:rsidRDefault="00940A1A" w:rsidP="00AD3B5F">
            <w:pPr>
              <w:pStyle w:val="FootnoteText"/>
              <w:ind w:right="180"/>
              <w:contextualSpacing/>
              <w:jc w:val="both"/>
              <w:rPr>
                <w:rFonts w:ascii="Calibri" w:hAnsi="Calibri" w:cs="Arial"/>
                <w:sz w:val="22"/>
                <w:szCs w:val="22"/>
                <w:u w:val="single"/>
                <w:lang w:eastAsia="en-US"/>
              </w:rPr>
            </w:pPr>
            <w:r w:rsidRPr="009E592F">
              <w:rPr>
                <w:rFonts w:ascii="Calibri" w:hAnsi="Calibri" w:cs="Arial"/>
                <w:sz w:val="22"/>
                <w:szCs w:val="22"/>
                <w:u w:val="single"/>
              </w:rPr>
              <w:t>Metodología a emplear</w:t>
            </w:r>
            <w:r w:rsidRPr="009E592F">
              <w:rPr>
                <w:rFonts w:ascii="Calibri" w:hAnsi="Calibri" w:cs="Arial"/>
                <w:sz w:val="22"/>
                <w:szCs w:val="22"/>
              </w:rPr>
              <w:t>: Indicador descriptivo.</w:t>
            </w:r>
          </w:p>
          <w:p w14:paraId="47372B75" w14:textId="77777777" w:rsidR="00073B26" w:rsidRPr="009E592F" w:rsidRDefault="00073B26" w:rsidP="00AD3B5F">
            <w:pPr>
              <w:pStyle w:val="FootnoteText"/>
              <w:tabs>
                <w:tab w:val="left" w:pos="12780"/>
              </w:tabs>
              <w:ind w:right="180"/>
              <w:contextualSpacing/>
              <w:jc w:val="both"/>
              <w:rPr>
                <w:rFonts w:ascii="Calibri" w:hAnsi="Calibri" w:cs="Arial"/>
                <w:sz w:val="22"/>
                <w:szCs w:val="22"/>
                <w:lang w:eastAsia="en-US"/>
              </w:rPr>
            </w:pPr>
          </w:p>
        </w:tc>
      </w:tr>
      <w:tr w:rsidR="00B57A05" w:rsidRPr="009E592F" w14:paraId="0DA12417" w14:textId="77777777" w:rsidTr="00B57A05">
        <w:trPr>
          <w:trHeight w:val="147"/>
          <w:jc w:val="center"/>
        </w:trPr>
        <w:tc>
          <w:tcPr>
            <w:tcW w:w="720" w:type="pct"/>
            <w:vMerge w:val="restart"/>
          </w:tcPr>
          <w:p w14:paraId="2FA2F6F5" w14:textId="77777777" w:rsidR="00B57A05" w:rsidRPr="009E592F" w:rsidRDefault="00B57A05" w:rsidP="00AD3B5F">
            <w:pPr>
              <w:pStyle w:val="FootnoteText"/>
              <w:contextualSpacing/>
              <w:rPr>
                <w:rFonts w:ascii="Calibri" w:hAnsi="Calibri" w:cs="Arial"/>
                <w:sz w:val="22"/>
                <w:szCs w:val="22"/>
                <w:lang w:eastAsia="en-US"/>
              </w:rPr>
            </w:pPr>
          </w:p>
          <w:p w14:paraId="19E8CF87" w14:textId="77777777" w:rsidR="00B57A05" w:rsidRPr="009E592F" w:rsidRDefault="00B57A05" w:rsidP="00AD3B5F">
            <w:pPr>
              <w:pStyle w:val="FootnoteText"/>
              <w:contextualSpacing/>
              <w:rPr>
                <w:rFonts w:ascii="Calibri" w:hAnsi="Calibri" w:cs="Arial"/>
                <w:sz w:val="22"/>
                <w:szCs w:val="22"/>
                <w:lang w:eastAsia="en-US"/>
              </w:rPr>
            </w:pPr>
          </w:p>
          <w:p w14:paraId="136E1C34" w14:textId="77777777" w:rsidR="00B57A05" w:rsidRPr="009E592F" w:rsidRDefault="008C11AD" w:rsidP="00AD3B5F">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p w14:paraId="023CA62D" w14:textId="77777777" w:rsidR="00B57A05" w:rsidRPr="009E592F" w:rsidRDefault="00B57A05" w:rsidP="00AD3B5F">
            <w:pPr>
              <w:pStyle w:val="FootnoteText"/>
              <w:contextualSpacing/>
              <w:rPr>
                <w:rFonts w:ascii="Calibri" w:hAnsi="Calibri" w:cs="Arial"/>
                <w:sz w:val="22"/>
                <w:szCs w:val="22"/>
                <w:lang w:eastAsia="en-US"/>
              </w:rPr>
            </w:pPr>
          </w:p>
        </w:tc>
        <w:tc>
          <w:tcPr>
            <w:tcW w:w="1293" w:type="pct"/>
            <w:gridSpan w:val="2"/>
          </w:tcPr>
          <w:p w14:paraId="6BBFB10F" w14:textId="77777777" w:rsidR="00B57A05" w:rsidRPr="009E592F" w:rsidRDefault="00B57A05" w:rsidP="00AD3B5F">
            <w:pPr>
              <w:spacing w:after="0" w:line="240" w:lineRule="auto"/>
              <w:contextualSpacing/>
              <w:rPr>
                <w:rFonts w:cs="Arial"/>
              </w:rPr>
            </w:pPr>
            <w:r w:rsidRPr="009E592F">
              <w:rPr>
                <w:rFonts w:cs="Arial"/>
              </w:rPr>
              <w:t xml:space="preserve">Género </w:t>
            </w:r>
          </w:p>
        </w:tc>
        <w:tc>
          <w:tcPr>
            <w:tcW w:w="2987" w:type="pct"/>
            <w:gridSpan w:val="2"/>
            <w:vMerge w:val="restart"/>
          </w:tcPr>
          <w:p w14:paraId="33F88CCE" w14:textId="77777777" w:rsidR="00B57A05" w:rsidRPr="006D61BC" w:rsidRDefault="00B57A05" w:rsidP="00B57A05">
            <w:pPr>
              <w:spacing w:after="0" w:line="240" w:lineRule="auto"/>
              <w:contextualSpacing/>
              <w:jc w:val="both"/>
              <w:rPr>
                <w:rFonts w:cs="Arial"/>
                <w:lang w:val="es-HN"/>
              </w:rPr>
            </w:pPr>
            <w:r w:rsidRPr="006D61BC">
              <w:rPr>
                <w:rFonts w:cs="Arial"/>
                <w:lang w:val="es-HN"/>
              </w:rPr>
              <w:t xml:space="preserve">Las personas discapacitadas privadas de libertad que padezcan enfermedades graves, crónicas o terminales, se les brinda, en la medida de lo posible, la atención y el tratamiento adecuado, que incluye espacios, equipo y personal calificado en medicina y enfermería. </w:t>
            </w:r>
          </w:p>
          <w:p w14:paraId="613E8B15" w14:textId="77777777" w:rsidR="00B57A05" w:rsidRPr="006D61BC" w:rsidRDefault="00B57A05" w:rsidP="00B57A05">
            <w:pPr>
              <w:spacing w:after="0" w:line="240" w:lineRule="auto"/>
              <w:contextualSpacing/>
              <w:jc w:val="both"/>
              <w:rPr>
                <w:rFonts w:cs="Arial"/>
                <w:lang w:val="es-HN"/>
              </w:rPr>
            </w:pPr>
            <w:r w:rsidRPr="006D61BC">
              <w:rPr>
                <w:rFonts w:cs="Arial"/>
                <w:lang w:val="es-HN"/>
              </w:rPr>
              <w:t>Asimismo, no se puede descartar el suministro de alimentos adecuados a las personas que padecen ese tipo de enfermedades. Hay también la obligación de asegurar que se mantenga un registro o expediente sobre el estado de salud y tratamiento de toda persona que ingresa en un centro de privación de libertad, ya sea en el propio lugar o en los hospitales o centros de atención donde se reciba el tratamiento.</w:t>
            </w:r>
          </w:p>
          <w:p w14:paraId="376A9313" w14:textId="77777777" w:rsidR="00B57A05" w:rsidRPr="006D61BC" w:rsidRDefault="00B57A05" w:rsidP="00B57A05">
            <w:pPr>
              <w:spacing w:after="0" w:line="240" w:lineRule="auto"/>
              <w:contextualSpacing/>
              <w:jc w:val="both"/>
              <w:rPr>
                <w:rFonts w:cs="Arial"/>
                <w:lang w:val="es-HN"/>
              </w:rPr>
            </w:pPr>
            <w:r w:rsidRPr="006D61BC">
              <w:rPr>
                <w:rFonts w:cs="Arial"/>
                <w:lang w:val="es-HN"/>
              </w:rPr>
              <w:t>Se adjunta cuadro estadístico de las Personas con Discapacidad privadas de libertad.</w:t>
            </w:r>
          </w:p>
          <w:p w14:paraId="0E990FB4" w14:textId="77777777" w:rsidR="00B57A05" w:rsidRPr="006D61BC" w:rsidRDefault="00B57A05" w:rsidP="00B57A05">
            <w:pPr>
              <w:spacing w:after="0" w:line="240" w:lineRule="auto"/>
              <w:contextualSpacing/>
              <w:jc w:val="both"/>
              <w:rPr>
                <w:rFonts w:cs="Arial"/>
                <w:lang w:val="es-HN"/>
              </w:rPr>
            </w:pPr>
          </w:p>
          <w:tbl>
            <w:tblPr>
              <w:tblW w:w="7655" w:type="dxa"/>
              <w:jc w:val="center"/>
              <w:tblCellMar>
                <w:left w:w="70" w:type="dxa"/>
                <w:right w:w="70" w:type="dxa"/>
              </w:tblCellMar>
              <w:tblLook w:val="04A0" w:firstRow="1" w:lastRow="0" w:firstColumn="1" w:lastColumn="0" w:noHBand="0" w:noVBand="1"/>
            </w:tblPr>
            <w:tblGrid>
              <w:gridCol w:w="2268"/>
              <w:gridCol w:w="1032"/>
              <w:gridCol w:w="1095"/>
              <w:gridCol w:w="1104"/>
              <w:gridCol w:w="7"/>
              <w:gridCol w:w="1187"/>
              <w:gridCol w:w="7"/>
              <w:gridCol w:w="955"/>
            </w:tblGrid>
            <w:tr w:rsidR="00B57A05" w:rsidRPr="009E592F" w14:paraId="05F19BB5" w14:textId="77777777" w:rsidTr="008F497F">
              <w:trPr>
                <w:trHeight w:val="57"/>
                <w:jc w:val="center"/>
              </w:trPr>
              <w:tc>
                <w:tcPr>
                  <w:tcW w:w="7655" w:type="dxa"/>
                  <w:gridSpan w:val="8"/>
                  <w:tcBorders>
                    <w:top w:val="nil"/>
                    <w:left w:val="nil"/>
                    <w:bottom w:val="nil"/>
                    <w:right w:val="nil"/>
                  </w:tcBorders>
                  <w:shd w:val="clear" w:color="auto" w:fill="auto"/>
                  <w:noWrap/>
                  <w:vAlign w:val="center"/>
                  <w:hideMark/>
                </w:tcPr>
                <w:p w14:paraId="20FC3107" w14:textId="77777777" w:rsidR="00B57A05" w:rsidRPr="009E592F" w:rsidRDefault="00B57A05" w:rsidP="00B57A05">
                  <w:pPr>
                    <w:spacing w:after="0" w:line="240" w:lineRule="auto"/>
                    <w:jc w:val="center"/>
                    <w:rPr>
                      <w:rFonts w:eastAsia="Times New Roman" w:cs="Calibri"/>
                      <w:b/>
                      <w:color w:val="000000"/>
                      <w:sz w:val="18"/>
                      <w:szCs w:val="18"/>
                      <w:lang w:eastAsia="es-HN"/>
                    </w:rPr>
                  </w:pPr>
                  <w:r w:rsidRPr="009E592F">
                    <w:rPr>
                      <w:rFonts w:eastAsia="Times New Roman" w:cs="Calibri"/>
                      <w:b/>
                      <w:color w:val="000000"/>
                      <w:sz w:val="18"/>
                      <w:szCs w:val="18"/>
                      <w:lang w:eastAsia="es-HN"/>
                    </w:rPr>
                    <w:t>CORTE SUPREMA DE JUSTICIA</w:t>
                  </w:r>
                  <w:r w:rsidRPr="009E592F">
                    <w:rPr>
                      <w:rStyle w:val="FootnoteReference"/>
                      <w:rFonts w:eastAsia="Times New Roman" w:cs="Calibri"/>
                      <w:b/>
                      <w:color w:val="000000"/>
                      <w:sz w:val="18"/>
                      <w:szCs w:val="18"/>
                      <w:lang w:eastAsia="es-HN"/>
                    </w:rPr>
                    <w:footnoteReference w:id="37"/>
                  </w:r>
                </w:p>
              </w:tc>
            </w:tr>
            <w:tr w:rsidR="00B57A05" w:rsidRPr="00112169" w14:paraId="133D095F" w14:textId="77777777" w:rsidTr="008F497F">
              <w:trPr>
                <w:trHeight w:val="57"/>
                <w:jc w:val="center"/>
              </w:trPr>
              <w:tc>
                <w:tcPr>
                  <w:tcW w:w="7655" w:type="dxa"/>
                  <w:gridSpan w:val="8"/>
                  <w:tcBorders>
                    <w:top w:val="nil"/>
                    <w:left w:val="nil"/>
                    <w:bottom w:val="nil"/>
                    <w:right w:val="nil"/>
                  </w:tcBorders>
                  <w:shd w:val="clear" w:color="auto" w:fill="auto"/>
                  <w:noWrap/>
                  <w:vAlign w:val="center"/>
                  <w:hideMark/>
                </w:tcPr>
                <w:p w14:paraId="20EF3125" w14:textId="77777777" w:rsidR="00B57A05" w:rsidRPr="006D61BC" w:rsidRDefault="00B57A05" w:rsidP="00B57A05">
                  <w:pPr>
                    <w:spacing w:after="0" w:line="240" w:lineRule="auto"/>
                    <w:jc w:val="center"/>
                    <w:rPr>
                      <w:rFonts w:eastAsia="Times New Roman" w:cs="Calibri"/>
                      <w:i/>
                      <w:color w:val="000000"/>
                      <w:sz w:val="18"/>
                      <w:szCs w:val="18"/>
                      <w:lang w:val="es-HN" w:eastAsia="es-HN"/>
                    </w:rPr>
                  </w:pPr>
                  <w:r w:rsidRPr="006D61BC">
                    <w:rPr>
                      <w:rFonts w:eastAsia="Times New Roman" w:cs="Calibri"/>
                      <w:i/>
                      <w:color w:val="000000"/>
                      <w:sz w:val="18"/>
                      <w:szCs w:val="18"/>
                      <w:lang w:val="es-HN" w:eastAsia="es-HN"/>
                    </w:rPr>
                    <w:t>COORDINACIÓN NACIONAL DE JUECES DE EJECUCIÓN</w:t>
                  </w:r>
                </w:p>
              </w:tc>
            </w:tr>
            <w:tr w:rsidR="00B57A05" w:rsidRPr="009E592F" w14:paraId="588A571A" w14:textId="77777777" w:rsidTr="008F497F">
              <w:trPr>
                <w:trHeight w:val="57"/>
                <w:jc w:val="center"/>
              </w:trPr>
              <w:tc>
                <w:tcPr>
                  <w:tcW w:w="7655" w:type="dxa"/>
                  <w:gridSpan w:val="8"/>
                  <w:tcBorders>
                    <w:top w:val="nil"/>
                    <w:left w:val="nil"/>
                    <w:bottom w:val="nil"/>
                    <w:right w:val="nil"/>
                  </w:tcBorders>
                  <w:shd w:val="clear" w:color="auto" w:fill="auto"/>
                  <w:noWrap/>
                  <w:vAlign w:val="center"/>
                  <w:hideMark/>
                </w:tcPr>
                <w:p w14:paraId="279D4C71" w14:textId="77777777" w:rsidR="00B57A05" w:rsidRPr="009E592F" w:rsidRDefault="00B57A05" w:rsidP="00B57A05">
                  <w:pPr>
                    <w:spacing w:after="0" w:line="240" w:lineRule="auto"/>
                    <w:jc w:val="center"/>
                    <w:rPr>
                      <w:rFonts w:eastAsia="Times New Roman" w:cs="Calibri"/>
                      <w:color w:val="000000"/>
                      <w:sz w:val="18"/>
                      <w:szCs w:val="18"/>
                      <w:lang w:eastAsia="es-HN"/>
                    </w:rPr>
                  </w:pPr>
                  <w:r w:rsidRPr="009E592F">
                    <w:rPr>
                      <w:rFonts w:eastAsia="Times New Roman" w:cs="Calibri"/>
                      <w:color w:val="000000"/>
                      <w:sz w:val="18"/>
                      <w:szCs w:val="18"/>
                      <w:lang w:eastAsia="es-HN"/>
                    </w:rPr>
                    <w:t>PROGRAMA DE AUDITORIA PENITENCIARIA</w:t>
                  </w:r>
                </w:p>
              </w:tc>
            </w:tr>
            <w:tr w:rsidR="00B57A05" w:rsidRPr="00112169" w14:paraId="7E79FC01" w14:textId="77777777" w:rsidTr="008F497F">
              <w:trPr>
                <w:trHeight w:val="57"/>
                <w:jc w:val="center"/>
              </w:trPr>
              <w:tc>
                <w:tcPr>
                  <w:tcW w:w="7655" w:type="dxa"/>
                  <w:gridSpan w:val="8"/>
                  <w:tcBorders>
                    <w:top w:val="nil"/>
                    <w:left w:val="nil"/>
                    <w:bottom w:val="nil"/>
                    <w:right w:val="nil"/>
                  </w:tcBorders>
                  <w:shd w:val="clear" w:color="auto" w:fill="auto"/>
                  <w:noWrap/>
                  <w:vAlign w:val="center"/>
                  <w:hideMark/>
                </w:tcPr>
                <w:p w14:paraId="4E3C684C" w14:textId="77777777" w:rsidR="00B57A05" w:rsidRPr="006D61BC" w:rsidRDefault="00B57A05" w:rsidP="00B57A05">
                  <w:pPr>
                    <w:spacing w:after="0" w:line="240" w:lineRule="auto"/>
                    <w:jc w:val="center"/>
                    <w:rPr>
                      <w:rFonts w:eastAsia="Times New Roman" w:cs="Calibri"/>
                      <w:color w:val="000000"/>
                      <w:sz w:val="18"/>
                      <w:szCs w:val="18"/>
                      <w:lang w:val="es-HN" w:eastAsia="es-HN"/>
                    </w:rPr>
                  </w:pPr>
                  <w:r w:rsidRPr="006D61BC">
                    <w:rPr>
                      <w:rFonts w:eastAsia="Times New Roman" w:cs="Calibri"/>
                      <w:color w:val="000000"/>
                      <w:sz w:val="18"/>
                      <w:szCs w:val="18"/>
                      <w:lang w:val="es-HN" w:eastAsia="es-HN"/>
                    </w:rPr>
                    <w:t>CUADRO ESTADÍSTICO CONSOLIDADO DE PERSONAS PRIVADAS DE LIBERTAD CON DISCAPACIDADES</w:t>
                  </w:r>
                </w:p>
              </w:tc>
            </w:tr>
            <w:tr w:rsidR="00B57A05" w:rsidRPr="009E592F" w14:paraId="42CD9CF2" w14:textId="77777777" w:rsidTr="008F497F">
              <w:trPr>
                <w:trHeight w:val="57"/>
                <w:jc w:val="center"/>
              </w:trPr>
              <w:tc>
                <w:tcPr>
                  <w:tcW w:w="7655" w:type="dxa"/>
                  <w:gridSpan w:val="8"/>
                  <w:tcBorders>
                    <w:top w:val="nil"/>
                    <w:left w:val="nil"/>
                    <w:bottom w:val="single" w:sz="12" w:space="0" w:color="auto"/>
                    <w:right w:val="nil"/>
                  </w:tcBorders>
                  <w:shd w:val="clear" w:color="auto" w:fill="auto"/>
                  <w:noWrap/>
                  <w:vAlign w:val="bottom"/>
                  <w:hideMark/>
                </w:tcPr>
                <w:p w14:paraId="28C5AEBF" w14:textId="77777777" w:rsidR="00B57A05" w:rsidRPr="009E592F" w:rsidRDefault="00B57A05" w:rsidP="00B57A05">
                  <w:pPr>
                    <w:spacing w:after="0" w:line="240" w:lineRule="auto"/>
                    <w:jc w:val="center"/>
                    <w:rPr>
                      <w:rFonts w:eastAsia="Times New Roman" w:cs="Calibri"/>
                      <w:color w:val="000000"/>
                      <w:sz w:val="18"/>
                      <w:szCs w:val="18"/>
                      <w:lang w:eastAsia="es-HN"/>
                    </w:rPr>
                  </w:pPr>
                  <w:r w:rsidRPr="009E592F">
                    <w:rPr>
                      <w:rFonts w:eastAsia="Times New Roman" w:cs="Calibri"/>
                      <w:color w:val="000000"/>
                      <w:sz w:val="18"/>
                      <w:szCs w:val="18"/>
                      <w:lang w:eastAsia="es-HN"/>
                    </w:rPr>
                    <w:t>Diciembre 2016</w:t>
                  </w:r>
                </w:p>
              </w:tc>
            </w:tr>
            <w:tr w:rsidR="00B57A05" w:rsidRPr="009E592F" w14:paraId="55288642" w14:textId="77777777" w:rsidTr="008F497F">
              <w:trPr>
                <w:trHeight w:val="281"/>
                <w:jc w:val="center"/>
              </w:trPr>
              <w:tc>
                <w:tcPr>
                  <w:tcW w:w="2268"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50AB54C" w14:textId="77777777" w:rsidR="00B57A05" w:rsidRPr="006D61BC" w:rsidRDefault="00B57A05" w:rsidP="00B45DA8">
                  <w:pPr>
                    <w:spacing w:after="0" w:line="240" w:lineRule="auto"/>
                    <w:jc w:val="center"/>
                    <w:rPr>
                      <w:rFonts w:eastAsia="Times New Roman" w:cs="Calibri"/>
                      <w:b/>
                      <w:color w:val="000000"/>
                      <w:sz w:val="18"/>
                      <w:szCs w:val="18"/>
                      <w:lang w:val="es-HN" w:eastAsia="es-HN"/>
                    </w:rPr>
                  </w:pPr>
                  <w:r w:rsidRPr="006D61BC">
                    <w:rPr>
                      <w:rFonts w:eastAsia="Times New Roman" w:cs="Calibri"/>
                      <w:b/>
                      <w:color w:val="000000"/>
                      <w:sz w:val="18"/>
                      <w:szCs w:val="18"/>
                      <w:lang w:val="es-HN" w:eastAsia="es-HN"/>
                    </w:rPr>
                    <w:t>CENTROS PENITENCIARIOS A NIVEL NACIONAL</w:t>
                  </w:r>
                </w:p>
              </w:tc>
              <w:tc>
                <w:tcPr>
                  <w:tcW w:w="5387" w:type="dxa"/>
                  <w:gridSpan w:val="7"/>
                  <w:tcBorders>
                    <w:top w:val="single" w:sz="12" w:space="0" w:color="auto"/>
                    <w:left w:val="single" w:sz="4" w:space="0" w:color="auto"/>
                    <w:bottom w:val="single" w:sz="4" w:space="0" w:color="auto"/>
                    <w:right w:val="single" w:sz="12" w:space="0" w:color="auto"/>
                  </w:tcBorders>
                  <w:shd w:val="clear" w:color="auto" w:fill="DEEAF6" w:themeFill="accent1" w:themeFillTint="33"/>
                  <w:noWrap/>
                  <w:vAlign w:val="center"/>
                  <w:hideMark/>
                </w:tcPr>
                <w:p w14:paraId="66DA0617" w14:textId="77777777" w:rsidR="00B57A05" w:rsidRPr="009E592F" w:rsidRDefault="00B57A05" w:rsidP="00B45DA8">
                  <w:pPr>
                    <w:spacing w:after="0" w:line="240" w:lineRule="auto"/>
                    <w:jc w:val="center"/>
                    <w:rPr>
                      <w:rFonts w:eastAsia="Times New Roman" w:cs="Calibri"/>
                      <w:b/>
                      <w:color w:val="000000"/>
                      <w:sz w:val="18"/>
                      <w:szCs w:val="18"/>
                      <w:lang w:eastAsia="es-HN"/>
                    </w:rPr>
                  </w:pPr>
                  <w:r w:rsidRPr="009E592F">
                    <w:rPr>
                      <w:rFonts w:eastAsia="Times New Roman" w:cs="Calibri"/>
                      <w:b/>
                      <w:color w:val="000000"/>
                      <w:sz w:val="18"/>
                      <w:szCs w:val="18"/>
                      <w:lang w:eastAsia="es-HN"/>
                    </w:rPr>
                    <w:t>TIPO DE DISCAPACIDAD</w:t>
                  </w:r>
                </w:p>
              </w:tc>
            </w:tr>
            <w:tr w:rsidR="00B57A05" w:rsidRPr="009E592F" w14:paraId="23D36221" w14:textId="77777777" w:rsidTr="008F497F">
              <w:trPr>
                <w:trHeight w:val="300"/>
                <w:jc w:val="center"/>
              </w:trPr>
              <w:tc>
                <w:tcPr>
                  <w:tcW w:w="2268"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0EB36D05" w14:textId="77777777" w:rsidR="00B57A05" w:rsidRPr="009E592F" w:rsidRDefault="00B57A05" w:rsidP="00B45DA8">
                  <w:pPr>
                    <w:spacing w:after="0" w:line="240" w:lineRule="auto"/>
                    <w:rPr>
                      <w:rFonts w:eastAsia="Times New Roman" w:cs="Calibri"/>
                      <w:b/>
                      <w:color w:val="000000"/>
                      <w:sz w:val="18"/>
                      <w:szCs w:val="18"/>
                      <w:lang w:eastAsia="es-HN"/>
                    </w:rPr>
                  </w:pPr>
                </w:p>
              </w:tc>
              <w:tc>
                <w:tcPr>
                  <w:tcW w:w="1032" w:type="dxa"/>
                  <w:tcBorders>
                    <w:top w:val="single" w:sz="4" w:space="0" w:color="auto"/>
                    <w:left w:val="single" w:sz="4" w:space="0" w:color="auto"/>
                    <w:bottom w:val="single" w:sz="12" w:space="0" w:color="auto"/>
                    <w:right w:val="single" w:sz="4" w:space="0" w:color="auto"/>
                  </w:tcBorders>
                  <w:shd w:val="clear" w:color="auto" w:fill="DEEAF6" w:themeFill="accent1" w:themeFillTint="33"/>
                  <w:noWrap/>
                  <w:vAlign w:val="center"/>
                  <w:hideMark/>
                </w:tcPr>
                <w:p w14:paraId="146A0088" w14:textId="77777777" w:rsidR="00B57A05" w:rsidRPr="009E592F" w:rsidRDefault="00B57A05" w:rsidP="00B45DA8">
                  <w:pPr>
                    <w:spacing w:after="0" w:line="240" w:lineRule="auto"/>
                    <w:jc w:val="center"/>
                    <w:rPr>
                      <w:rFonts w:eastAsia="Times New Roman" w:cs="Calibri"/>
                      <w:b/>
                      <w:color w:val="000000"/>
                      <w:sz w:val="18"/>
                      <w:szCs w:val="18"/>
                      <w:lang w:eastAsia="es-HN"/>
                    </w:rPr>
                  </w:pPr>
                  <w:r w:rsidRPr="009E592F">
                    <w:rPr>
                      <w:rFonts w:eastAsia="Times New Roman" w:cs="Calibri"/>
                      <w:b/>
                      <w:color w:val="000000"/>
                      <w:sz w:val="18"/>
                      <w:szCs w:val="18"/>
                      <w:lang w:eastAsia="es-HN"/>
                    </w:rPr>
                    <w:t>MOTRIZ</w:t>
                  </w:r>
                </w:p>
              </w:tc>
              <w:tc>
                <w:tcPr>
                  <w:tcW w:w="1095" w:type="dxa"/>
                  <w:tcBorders>
                    <w:top w:val="single" w:sz="4" w:space="0" w:color="auto"/>
                    <w:left w:val="single" w:sz="4" w:space="0" w:color="auto"/>
                    <w:bottom w:val="single" w:sz="12" w:space="0" w:color="auto"/>
                    <w:right w:val="single" w:sz="4" w:space="0" w:color="auto"/>
                  </w:tcBorders>
                  <w:shd w:val="clear" w:color="auto" w:fill="DEEAF6" w:themeFill="accent1" w:themeFillTint="33"/>
                  <w:noWrap/>
                  <w:vAlign w:val="center"/>
                  <w:hideMark/>
                </w:tcPr>
                <w:p w14:paraId="41A31F39" w14:textId="77777777" w:rsidR="00B57A05" w:rsidRPr="009E592F" w:rsidRDefault="00B57A05" w:rsidP="00B45DA8">
                  <w:pPr>
                    <w:spacing w:after="0" w:line="240" w:lineRule="auto"/>
                    <w:jc w:val="center"/>
                    <w:rPr>
                      <w:rFonts w:eastAsia="Times New Roman" w:cs="Calibri"/>
                      <w:b/>
                      <w:color w:val="000000"/>
                      <w:sz w:val="18"/>
                      <w:szCs w:val="18"/>
                      <w:lang w:eastAsia="es-HN"/>
                    </w:rPr>
                  </w:pPr>
                  <w:r w:rsidRPr="009E592F">
                    <w:rPr>
                      <w:rFonts w:eastAsia="Times New Roman" w:cs="Calibri"/>
                      <w:b/>
                      <w:color w:val="000000"/>
                      <w:sz w:val="18"/>
                      <w:szCs w:val="18"/>
                      <w:lang w:eastAsia="es-HN"/>
                    </w:rPr>
                    <w:t>SENSORIAL</w:t>
                  </w:r>
                </w:p>
              </w:tc>
              <w:tc>
                <w:tcPr>
                  <w:tcW w:w="1104" w:type="dxa"/>
                  <w:tcBorders>
                    <w:top w:val="single" w:sz="4" w:space="0" w:color="auto"/>
                    <w:left w:val="single" w:sz="4" w:space="0" w:color="auto"/>
                    <w:bottom w:val="single" w:sz="12" w:space="0" w:color="auto"/>
                    <w:right w:val="single" w:sz="4" w:space="0" w:color="auto"/>
                  </w:tcBorders>
                  <w:shd w:val="clear" w:color="auto" w:fill="DEEAF6" w:themeFill="accent1" w:themeFillTint="33"/>
                  <w:noWrap/>
                  <w:vAlign w:val="center"/>
                  <w:hideMark/>
                </w:tcPr>
                <w:p w14:paraId="29F1A1EE" w14:textId="77777777" w:rsidR="00B57A05" w:rsidRPr="009E592F" w:rsidRDefault="00B57A05" w:rsidP="00B45DA8">
                  <w:pPr>
                    <w:spacing w:after="0" w:line="240" w:lineRule="auto"/>
                    <w:jc w:val="center"/>
                    <w:rPr>
                      <w:rFonts w:eastAsia="Times New Roman" w:cs="Calibri"/>
                      <w:b/>
                      <w:color w:val="000000"/>
                      <w:sz w:val="18"/>
                      <w:szCs w:val="18"/>
                      <w:lang w:eastAsia="es-HN"/>
                    </w:rPr>
                  </w:pPr>
                  <w:r w:rsidRPr="009E592F">
                    <w:rPr>
                      <w:rFonts w:eastAsia="Times New Roman" w:cs="Calibri"/>
                      <w:b/>
                      <w:color w:val="000000"/>
                      <w:sz w:val="18"/>
                      <w:szCs w:val="18"/>
                      <w:lang w:eastAsia="es-HN"/>
                    </w:rPr>
                    <w:t>COGNITIVO</w:t>
                  </w:r>
                </w:p>
              </w:tc>
              <w:tc>
                <w:tcPr>
                  <w:tcW w:w="1194" w:type="dxa"/>
                  <w:gridSpan w:val="2"/>
                  <w:tcBorders>
                    <w:top w:val="single" w:sz="4" w:space="0" w:color="auto"/>
                    <w:left w:val="single" w:sz="4" w:space="0" w:color="auto"/>
                    <w:bottom w:val="single" w:sz="12" w:space="0" w:color="auto"/>
                    <w:right w:val="single" w:sz="4" w:space="0" w:color="auto"/>
                  </w:tcBorders>
                  <w:shd w:val="clear" w:color="auto" w:fill="DEEAF6" w:themeFill="accent1" w:themeFillTint="33"/>
                  <w:noWrap/>
                  <w:vAlign w:val="center"/>
                  <w:hideMark/>
                </w:tcPr>
                <w:p w14:paraId="35DDE13B" w14:textId="77777777" w:rsidR="00B57A05" w:rsidRPr="009E592F" w:rsidRDefault="00B57A05" w:rsidP="00B45DA8">
                  <w:pPr>
                    <w:spacing w:after="0" w:line="240" w:lineRule="auto"/>
                    <w:jc w:val="center"/>
                    <w:rPr>
                      <w:rFonts w:eastAsia="Times New Roman" w:cs="Calibri"/>
                      <w:b/>
                      <w:color w:val="000000"/>
                      <w:sz w:val="18"/>
                      <w:szCs w:val="18"/>
                      <w:lang w:eastAsia="es-HN"/>
                    </w:rPr>
                  </w:pPr>
                  <w:r w:rsidRPr="009E592F">
                    <w:rPr>
                      <w:rFonts w:eastAsia="Times New Roman" w:cs="Calibri"/>
                      <w:b/>
                      <w:color w:val="000000"/>
                      <w:sz w:val="18"/>
                      <w:szCs w:val="18"/>
                      <w:lang w:eastAsia="es-HN"/>
                    </w:rPr>
                    <w:t>PSICOSOCIAL</w:t>
                  </w:r>
                </w:p>
              </w:tc>
              <w:tc>
                <w:tcPr>
                  <w:tcW w:w="962" w:type="dxa"/>
                  <w:gridSpan w:val="2"/>
                  <w:tcBorders>
                    <w:top w:val="single" w:sz="4" w:space="0" w:color="auto"/>
                    <w:left w:val="single" w:sz="4" w:space="0" w:color="auto"/>
                    <w:bottom w:val="single" w:sz="12" w:space="0" w:color="auto"/>
                    <w:right w:val="single" w:sz="12" w:space="0" w:color="auto"/>
                  </w:tcBorders>
                  <w:shd w:val="clear" w:color="auto" w:fill="DEEAF6" w:themeFill="accent1" w:themeFillTint="33"/>
                  <w:noWrap/>
                  <w:vAlign w:val="center"/>
                  <w:hideMark/>
                </w:tcPr>
                <w:p w14:paraId="1C167000" w14:textId="77777777" w:rsidR="00B57A05" w:rsidRPr="009E592F" w:rsidRDefault="00B57A05" w:rsidP="00B45DA8">
                  <w:pPr>
                    <w:spacing w:after="0" w:line="240" w:lineRule="auto"/>
                    <w:jc w:val="center"/>
                    <w:rPr>
                      <w:rFonts w:eastAsia="Times New Roman" w:cs="Calibri"/>
                      <w:b/>
                      <w:color w:val="000000"/>
                      <w:sz w:val="18"/>
                      <w:szCs w:val="18"/>
                      <w:lang w:eastAsia="es-HN"/>
                    </w:rPr>
                  </w:pPr>
                  <w:r w:rsidRPr="009E592F">
                    <w:rPr>
                      <w:rFonts w:eastAsia="Times New Roman" w:cs="Calibri"/>
                      <w:b/>
                      <w:color w:val="000000"/>
                      <w:sz w:val="18"/>
                      <w:szCs w:val="18"/>
                      <w:lang w:eastAsia="es-HN"/>
                    </w:rPr>
                    <w:t>INTERNO</w:t>
                  </w:r>
                </w:p>
              </w:tc>
            </w:tr>
            <w:tr w:rsidR="00B57A05" w:rsidRPr="009E592F" w14:paraId="0C80AB2C" w14:textId="77777777" w:rsidTr="008F497F">
              <w:trPr>
                <w:trHeight w:val="300"/>
                <w:jc w:val="center"/>
              </w:trPr>
              <w:tc>
                <w:tcPr>
                  <w:tcW w:w="226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F685351" w14:textId="77777777" w:rsidR="00B57A05" w:rsidRPr="009E592F" w:rsidRDefault="00B57A05" w:rsidP="00B45DA8">
                  <w:pPr>
                    <w:spacing w:after="0" w:line="240" w:lineRule="auto"/>
                    <w:jc w:val="center"/>
                    <w:rPr>
                      <w:rFonts w:eastAsia="Times New Roman" w:cs="Calibri"/>
                      <w:color w:val="000000"/>
                      <w:sz w:val="18"/>
                      <w:szCs w:val="18"/>
                      <w:lang w:eastAsia="es-HN"/>
                    </w:rPr>
                  </w:pPr>
                  <w:r w:rsidRPr="009E592F">
                    <w:rPr>
                      <w:rFonts w:eastAsia="Times New Roman" w:cs="Calibri"/>
                      <w:color w:val="000000"/>
                      <w:sz w:val="18"/>
                      <w:szCs w:val="18"/>
                      <w:lang w:eastAsia="es-HN"/>
                    </w:rPr>
                    <w:t>25</w:t>
                  </w:r>
                </w:p>
              </w:tc>
              <w:tc>
                <w:tcPr>
                  <w:tcW w:w="103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05147A1" w14:textId="77777777" w:rsidR="00B57A05" w:rsidRPr="009E592F" w:rsidRDefault="00B57A05" w:rsidP="00B45DA8">
                  <w:pPr>
                    <w:spacing w:after="0" w:line="240" w:lineRule="auto"/>
                    <w:jc w:val="center"/>
                    <w:rPr>
                      <w:rFonts w:eastAsia="Times New Roman" w:cs="Calibri"/>
                      <w:color w:val="000000"/>
                      <w:sz w:val="18"/>
                      <w:szCs w:val="18"/>
                      <w:lang w:eastAsia="es-HN"/>
                    </w:rPr>
                  </w:pPr>
                  <w:r w:rsidRPr="009E592F">
                    <w:rPr>
                      <w:rFonts w:eastAsia="Times New Roman" w:cs="Calibri"/>
                      <w:color w:val="000000"/>
                      <w:sz w:val="18"/>
                      <w:szCs w:val="18"/>
                      <w:lang w:eastAsia="es-HN"/>
                    </w:rPr>
                    <w:t>168</w:t>
                  </w:r>
                </w:p>
              </w:tc>
              <w:tc>
                <w:tcPr>
                  <w:tcW w:w="109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35D969" w14:textId="77777777" w:rsidR="00B57A05" w:rsidRPr="009E592F" w:rsidRDefault="00B57A05" w:rsidP="00B45DA8">
                  <w:pPr>
                    <w:spacing w:after="0" w:line="240" w:lineRule="auto"/>
                    <w:jc w:val="center"/>
                    <w:rPr>
                      <w:rFonts w:eastAsia="Times New Roman" w:cs="Calibri"/>
                      <w:color w:val="000000"/>
                      <w:sz w:val="18"/>
                      <w:szCs w:val="18"/>
                      <w:lang w:eastAsia="es-HN"/>
                    </w:rPr>
                  </w:pPr>
                  <w:r w:rsidRPr="009E592F">
                    <w:rPr>
                      <w:rFonts w:eastAsia="Times New Roman" w:cs="Calibri"/>
                      <w:color w:val="000000"/>
                      <w:sz w:val="18"/>
                      <w:szCs w:val="18"/>
                      <w:lang w:eastAsia="es-HN"/>
                    </w:rPr>
                    <w:t>187</w:t>
                  </w:r>
                </w:p>
              </w:tc>
              <w:tc>
                <w:tcPr>
                  <w:tcW w:w="110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E25688" w14:textId="77777777" w:rsidR="00B57A05" w:rsidRPr="009E592F" w:rsidRDefault="00B57A05" w:rsidP="00B45DA8">
                  <w:pPr>
                    <w:spacing w:after="0" w:line="240" w:lineRule="auto"/>
                    <w:jc w:val="center"/>
                    <w:rPr>
                      <w:rFonts w:eastAsia="Times New Roman" w:cs="Calibri"/>
                      <w:color w:val="000000"/>
                      <w:sz w:val="18"/>
                      <w:szCs w:val="18"/>
                      <w:lang w:eastAsia="es-HN"/>
                    </w:rPr>
                  </w:pPr>
                  <w:r w:rsidRPr="009E592F">
                    <w:rPr>
                      <w:rFonts w:eastAsia="Times New Roman" w:cs="Calibri"/>
                      <w:color w:val="000000"/>
                      <w:sz w:val="18"/>
                      <w:szCs w:val="18"/>
                      <w:lang w:eastAsia="es-HN"/>
                    </w:rPr>
                    <w:t>167</w:t>
                  </w:r>
                </w:p>
              </w:tc>
              <w:tc>
                <w:tcPr>
                  <w:tcW w:w="1194" w:type="dxa"/>
                  <w:gridSpan w:val="2"/>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31E5A87" w14:textId="77777777" w:rsidR="00B57A05" w:rsidRPr="009E592F" w:rsidRDefault="00B57A05" w:rsidP="00B45DA8">
                  <w:pPr>
                    <w:spacing w:after="0" w:line="240" w:lineRule="auto"/>
                    <w:jc w:val="center"/>
                    <w:rPr>
                      <w:rFonts w:eastAsia="Times New Roman" w:cs="Calibri"/>
                      <w:color w:val="000000"/>
                      <w:sz w:val="18"/>
                      <w:szCs w:val="18"/>
                      <w:lang w:eastAsia="es-HN"/>
                    </w:rPr>
                  </w:pPr>
                  <w:r w:rsidRPr="009E592F">
                    <w:rPr>
                      <w:rFonts w:eastAsia="Times New Roman" w:cs="Calibri"/>
                      <w:color w:val="000000"/>
                      <w:sz w:val="18"/>
                      <w:szCs w:val="18"/>
                      <w:lang w:eastAsia="es-HN"/>
                    </w:rPr>
                    <w:t>388</w:t>
                  </w:r>
                </w:p>
              </w:tc>
              <w:tc>
                <w:tcPr>
                  <w:tcW w:w="962" w:type="dxa"/>
                  <w:gridSpan w:val="2"/>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E83AC95" w14:textId="77777777" w:rsidR="00B57A05" w:rsidRPr="009E592F" w:rsidRDefault="00B57A05" w:rsidP="00B45DA8">
                  <w:pPr>
                    <w:spacing w:after="0" w:line="240" w:lineRule="auto"/>
                    <w:jc w:val="center"/>
                    <w:rPr>
                      <w:rFonts w:eastAsia="Times New Roman" w:cs="Calibri"/>
                      <w:color w:val="000000"/>
                      <w:sz w:val="18"/>
                      <w:szCs w:val="18"/>
                      <w:lang w:eastAsia="es-HN"/>
                    </w:rPr>
                  </w:pPr>
                  <w:r w:rsidRPr="009E592F">
                    <w:rPr>
                      <w:rFonts w:eastAsia="Times New Roman" w:cs="Calibri"/>
                      <w:color w:val="000000"/>
                      <w:sz w:val="18"/>
                      <w:szCs w:val="18"/>
                      <w:lang w:eastAsia="es-HN"/>
                    </w:rPr>
                    <w:t>14</w:t>
                  </w:r>
                </w:p>
              </w:tc>
            </w:tr>
            <w:tr w:rsidR="00B57A05" w:rsidRPr="009E592F" w14:paraId="7ECF5011" w14:textId="77777777" w:rsidTr="008F497F">
              <w:trPr>
                <w:trHeight w:val="300"/>
                <w:jc w:val="center"/>
              </w:trPr>
              <w:tc>
                <w:tcPr>
                  <w:tcW w:w="5506" w:type="dxa"/>
                  <w:gridSpan w:val="5"/>
                  <w:tcBorders>
                    <w:top w:val="single" w:sz="12" w:space="0" w:color="auto"/>
                    <w:left w:val="nil"/>
                    <w:bottom w:val="nil"/>
                    <w:right w:val="nil"/>
                  </w:tcBorders>
                  <w:shd w:val="clear" w:color="auto" w:fill="auto"/>
                  <w:noWrap/>
                  <w:hideMark/>
                </w:tcPr>
                <w:p w14:paraId="3F335EB2" w14:textId="77777777" w:rsidR="00B57A05" w:rsidRPr="009E592F" w:rsidRDefault="00B57A05" w:rsidP="00B57A05">
                  <w:pPr>
                    <w:spacing w:line="240" w:lineRule="auto"/>
                    <w:rPr>
                      <w:rFonts w:eastAsia="Times New Roman" w:cs="Calibri"/>
                      <w:color w:val="000000"/>
                      <w:sz w:val="16"/>
                      <w:szCs w:val="16"/>
                      <w:lang w:eastAsia="es-HN"/>
                    </w:rPr>
                  </w:pPr>
                  <w:r w:rsidRPr="009E592F">
                    <w:rPr>
                      <w:rFonts w:eastAsia="Times New Roman" w:cs="Calibri"/>
                      <w:color w:val="000000"/>
                      <w:sz w:val="16"/>
                      <w:szCs w:val="16"/>
                      <w:lang w:eastAsia="es-HN"/>
                    </w:rPr>
                    <w:t>Fuente: Instituto Nacional Penitenciario</w:t>
                  </w:r>
                </w:p>
              </w:tc>
              <w:tc>
                <w:tcPr>
                  <w:tcW w:w="1194" w:type="dxa"/>
                  <w:gridSpan w:val="2"/>
                  <w:tcBorders>
                    <w:top w:val="single" w:sz="12" w:space="0" w:color="auto"/>
                    <w:left w:val="nil"/>
                    <w:bottom w:val="nil"/>
                    <w:right w:val="nil"/>
                  </w:tcBorders>
                  <w:shd w:val="clear" w:color="auto" w:fill="auto"/>
                  <w:noWrap/>
                  <w:vAlign w:val="bottom"/>
                  <w:hideMark/>
                </w:tcPr>
                <w:p w14:paraId="30C4B6D8" w14:textId="77777777" w:rsidR="00B57A05" w:rsidRPr="009E592F" w:rsidRDefault="00B57A05" w:rsidP="00B57A05">
                  <w:pPr>
                    <w:spacing w:line="240" w:lineRule="auto"/>
                    <w:rPr>
                      <w:rFonts w:eastAsia="Times New Roman" w:cs="Calibri"/>
                      <w:color w:val="000000"/>
                      <w:sz w:val="18"/>
                      <w:szCs w:val="18"/>
                      <w:lang w:eastAsia="es-HN"/>
                    </w:rPr>
                  </w:pPr>
                </w:p>
              </w:tc>
              <w:tc>
                <w:tcPr>
                  <w:tcW w:w="955" w:type="dxa"/>
                  <w:tcBorders>
                    <w:top w:val="single" w:sz="12" w:space="0" w:color="auto"/>
                    <w:left w:val="nil"/>
                    <w:bottom w:val="nil"/>
                    <w:right w:val="nil"/>
                  </w:tcBorders>
                  <w:shd w:val="clear" w:color="auto" w:fill="auto"/>
                  <w:noWrap/>
                  <w:vAlign w:val="bottom"/>
                  <w:hideMark/>
                </w:tcPr>
                <w:p w14:paraId="05A750B1" w14:textId="77777777" w:rsidR="00B57A05" w:rsidRPr="009E592F" w:rsidRDefault="00B57A05" w:rsidP="00B57A05">
                  <w:pPr>
                    <w:spacing w:line="240" w:lineRule="auto"/>
                    <w:rPr>
                      <w:rFonts w:eastAsia="Times New Roman"/>
                      <w:sz w:val="18"/>
                      <w:szCs w:val="18"/>
                      <w:lang w:eastAsia="es-HN"/>
                    </w:rPr>
                  </w:pPr>
                </w:p>
              </w:tc>
            </w:tr>
          </w:tbl>
          <w:p w14:paraId="723F9E19" w14:textId="77777777" w:rsidR="00B57A05" w:rsidRPr="009E592F" w:rsidRDefault="00B57A05" w:rsidP="00B57A05">
            <w:pPr>
              <w:spacing w:after="0" w:line="240" w:lineRule="auto"/>
              <w:contextualSpacing/>
              <w:jc w:val="both"/>
              <w:rPr>
                <w:rFonts w:cs="Arial"/>
              </w:rPr>
            </w:pPr>
          </w:p>
        </w:tc>
      </w:tr>
      <w:tr w:rsidR="00B57A05" w:rsidRPr="009E592F" w14:paraId="55C8B856" w14:textId="77777777" w:rsidTr="00B57A05">
        <w:trPr>
          <w:trHeight w:val="147"/>
          <w:jc w:val="center"/>
        </w:trPr>
        <w:tc>
          <w:tcPr>
            <w:tcW w:w="720" w:type="pct"/>
            <w:vMerge/>
          </w:tcPr>
          <w:p w14:paraId="79F23555" w14:textId="77777777" w:rsidR="00B57A05" w:rsidRPr="009E592F" w:rsidRDefault="00B57A05" w:rsidP="00AD3B5F">
            <w:pPr>
              <w:pStyle w:val="FootnoteText"/>
              <w:contextualSpacing/>
              <w:rPr>
                <w:rFonts w:ascii="Calibri" w:hAnsi="Calibri" w:cs="Arial"/>
                <w:sz w:val="22"/>
                <w:szCs w:val="22"/>
                <w:lang w:eastAsia="en-US"/>
              </w:rPr>
            </w:pPr>
          </w:p>
        </w:tc>
        <w:tc>
          <w:tcPr>
            <w:tcW w:w="1293" w:type="pct"/>
            <w:gridSpan w:val="2"/>
          </w:tcPr>
          <w:p w14:paraId="5BF4F9CF" w14:textId="77777777" w:rsidR="00B57A05" w:rsidRPr="009E592F" w:rsidRDefault="00B57A05" w:rsidP="00AD3B5F">
            <w:pPr>
              <w:spacing w:after="0" w:line="240" w:lineRule="auto"/>
              <w:contextualSpacing/>
              <w:rPr>
                <w:rFonts w:cs="Arial"/>
              </w:rPr>
            </w:pPr>
            <w:r w:rsidRPr="009E592F">
              <w:rPr>
                <w:rFonts w:cs="Arial"/>
              </w:rPr>
              <w:t>Edad</w:t>
            </w:r>
          </w:p>
        </w:tc>
        <w:tc>
          <w:tcPr>
            <w:tcW w:w="2987" w:type="pct"/>
            <w:gridSpan w:val="2"/>
            <w:vMerge/>
          </w:tcPr>
          <w:p w14:paraId="602064D2" w14:textId="77777777" w:rsidR="00B57A05" w:rsidRPr="009E592F" w:rsidRDefault="00B57A05" w:rsidP="00AD3B5F">
            <w:pPr>
              <w:spacing w:after="0" w:line="240" w:lineRule="auto"/>
              <w:contextualSpacing/>
              <w:rPr>
                <w:rFonts w:cs="Arial"/>
              </w:rPr>
            </w:pPr>
          </w:p>
        </w:tc>
      </w:tr>
      <w:tr w:rsidR="00B57A05" w:rsidRPr="009E592F" w14:paraId="1B47A54F" w14:textId="77777777" w:rsidTr="00B57A05">
        <w:trPr>
          <w:trHeight w:val="147"/>
          <w:jc w:val="center"/>
        </w:trPr>
        <w:tc>
          <w:tcPr>
            <w:tcW w:w="720" w:type="pct"/>
            <w:vMerge/>
          </w:tcPr>
          <w:p w14:paraId="1054923D" w14:textId="77777777" w:rsidR="00B57A05" w:rsidRPr="009E592F" w:rsidRDefault="00B57A05" w:rsidP="00AD3B5F">
            <w:pPr>
              <w:pStyle w:val="FootnoteText"/>
              <w:contextualSpacing/>
              <w:rPr>
                <w:rFonts w:ascii="Calibri" w:hAnsi="Calibri" w:cs="Arial"/>
                <w:sz w:val="22"/>
                <w:szCs w:val="22"/>
                <w:lang w:eastAsia="en-US"/>
              </w:rPr>
            </w:pPr>
          </w:p>
        </w:tc>
        <w:tc>
          <w:tcPr>
            <w:tcW w:w="1293" w:type="pct"/>
            <w:gridSpan w:val="2"/>
          </w:tcPr>
          <w:p w14:paraId="177ADD38" w14:textId="77777777" w:rsidR="00B57A05" w:rsidRPr="009E592F" w:rsidRDefault="00B57A05" w:rsidP="00AD3B5F">
            <w:pPr>
              <w:spacing w:after="0" w:line="240" w:lineRule="auto"/>
              <w:contextualSpacing/>
              <w:rPr>
                <w:rFonts w:cs="Arial"/>
              </w:rPr>
            </w:pPr>
            <w:r w:rsidRPr="009E592F">
              <w:rPr>
                <w:rFonts w:cs="Arial"/>
              </w:rPr>
              <w:t>Tipo de discapacidad (opcional)</w:t>
            </w:r>
          </w:p>
        </w:tc>
        <w:tc>
          <w:tcPr>
            <w:tcW w:w="2987" w:type="pct"/>
            <w:gridSpan w:val="2"/>
            <w:vMerge/>
          </w:tcPr>
          <w:p w14:paraId="5F856384" w14:textId="77777777" w:rsidR="00B57A05" w:rsidRPr="009E592F" w:rsidRDefault="00B57A05" w:rsidP="00AD3B5F">
            <w:pPr>
              <w:spacing w:after="0" w:line="240" w:lineRule="auto"/>
              <w:contextualSpacing/>
              <w:rPr>
                <w:rFonts w:cs="Arial"/>
              </w:rPr>
            </w:pPr>
          </w:p>
        </w:tc>
      </w:tr>
      <w:tr w:rsidR="00B57A05" w:rsidRPr="00112169" w14:paraId="0E0E380E" w14:textId="77777777" w:rsidTr="00B57A05">
        <w:trPr>
          <w:trHeight w:val="147"/>
          <w:jc w:val="center"/>
        </w:trPr>
        <w:tc>
          <w:tcPr>
            <w:tcW w:w="720" w:type="pct"/>
            <w:vMerge/>
          </w:tcPr>
          <w:p w14:paraId="269D7FD3" w14:textId="77777777" w:rsidR="00B57A05" w:rsidRPr="009E592F" w:rsidRDefault="00B57A05" w:rsidP="00AD3B5F">
            <w:pPr>
              <w:pStyle w:val="FootnoteText"/>
              <w:contextualSpacing/>
              <w:rPr>
                <w:rFonts w:ascii="Calibri" w:hAnsi="Calibri" w:cs="Arial"/>
                <w:sz w:val="22"/>
                <w:szCs w:val="22"/>
                <w:lang w:eastAsia="en-US"/>
              </w:rPr>
            </w:pPr>
          </w:p>
        </w:tc>
        <w:tc>
          <w:tcPr>
            <w:tcW w:w="1293" w:type="pct"/>
            <w:gridSpan w:val="2"/>
          </w:tcPr>
          <w:p w14:paraId="033D7701" w14:textId="77777777" w:rsidR="00B57A05" w:rsidRPr="006D61BC" w:rsidRDefault="00B57A05" w:rsidP="00073B26">
            <w:pPr>
              <w:spacing w:after="0" w:line="240" w:lineRule="auto"/>
              <w:contextualSpacing/>
              <w:rPr>
                <w:rFonts w:cs="Arial"/>
                <w:lang w:val="es-HN"/>
              </w:rPr>
            </w:pPr>
            <w:r w:rsidRPr="006D61BC">
              <w:rPr>
                <w:rFonts w:cs="Arial"/>
                <w:lang w:val="es-HN"/>
              </w:rPr>
              <w:t>Tipo de proceso (civiles o penales)</w:t>
            </w:r>
          </w:p>
        </w:tc>
        <w:tc>
          <w:tcPr>
            <w:tcW w:w="2987" w:type="pct"/>
            <w:gridSpan w:val="2"/>
            <w:vMerge/>
          </w:tcPr>
          <w:p w14:paraId="680B216D" w14:textId="77777777" w:rsidR="00B57A05" w:rsidRPr="006D61BC" w:rsidRDefault="00B57A05" w:rsidP="00AD3B5F">
            <w:pPr>
              <w:spacing w:after="0" w:line="240" w:lineRule="auto"/>
              <w:contextualSpacing/>
              <w:rPr>
                <w:rFonts w:cs="Arial"/>
                <w:lang w:val="es-HN"/>
              </w:rPr>
            </w:pPr>
          </w:p>
        </w:tc>
      </w:tr>
      <w:tr w:rsidR="00B57A05" w:rsidRPr="009E592F" w14:paraId="0BAE3ABB" w14:textId="77777777" w:rsidTr="00B57A05">
        <w:trPr>
          <w:trHeight w:val="147"/>
          <w:jc w:val="center"/>
        </w:trPr>
        <w:tc>
          <w:tcPr>
            <w:tcW w:w="720" w:type="pct"/>
            <w:vMerge/>
          </w:tcPr>
          <w:p w14:paraId="52893951" w14:textId="77777777" w:rsidR="00B57A05" w:rsidRPr="009E592F" w:rsidRDefault="00B57A05" w:rsidP="00AD3B5F">
            <w:pPr>
              <w:pStyle w:val="FootnoteText"/>
              <w:contextualSpacing/>
              <w:rPr>
                <w:rFonts w:ascii="Calibri" w:hAnsi="Calibri" w:cs="Arial"/>
                <w:sz w:val="22"/>
                <w:szCs w:val="22"/>
                <w:lang w:eastAsia="en-US"/>
              </w:rPr>
            </w:pPr>
          </w:p>
        </w:tc>
        <w:tc>
          <w:tcPr>
            <w:tcW w:w="1293" w:type="pct"/>
            <w:gridSpan w:val="2"/>
          </w:tcPr>
          <w:p w14:paraId="7568B628" w14:textId="77777777" w:rsidR="00B57A05" w:rsidRPr="009E592F" w:rsidRDefault="00B57A05" w:rsidP="00AD3B5F">
            <w:pPr>
              <w:spacing w:after="0" w:line="240" w:lineRule="auto"/>
              <w:contextualSpacing/>
              <w:rPr>
                <w:rFonts w:cs="Arial"/>
              </w:rPr>
            </w:pPr>
            <w:r w:rsidRPr="009E592F">
              <w:rPr>
                <w:rFonts w:cs="Arial"/>
              </w:rPr>
              <w:t xml:space="preserve">Área geográfica </w:t>
            </w:r>
          </w:p>
        </w:tc>
        <w:tc>
          <w:tcPr>
            <w:tcW w:w="2987" w:type="pct"/>
            <w:gridSpan w:val="2"/>
            <w:vMerge/>
          </w:tcPr>
          <w:p w14:paraId="4D2125A6" w14:textId="77777777" w:rsidR="00B57A05" w:rsidRPr="009E592F" w:rsidRDefault="00B57A05" w:rsidP="00AD3B5F">
            <w:pPr>
              <w:spacing w:after="0" w:line="240" w:lineRule="auto"/>
              <w:contextualSpacing/>
              <w:rPr>
                <w:rFonts w:cs="Arial"/>
              </w:rPr>
            </w:pPr>
          </w:p>
        </w:tc>
      </w:tr>
      <w:tr w:rsidR="00B57A05" w:rsidRPr="009E592F" w14:paraId="0EB067A9" w14:textId="77777777" w:rsidTr="00B57A05">
        <w:trPr>
          <w:trHeight w:val="147"/>
          <w:jc w:val="center"/>
        </w:trPr>
        <w:tc>
          <w:tcPr>
            <w:tcW w:w="720" w:type="pct"/>
            <w:vMerge/>
          </w:tcPr>
          <w:p w14:paraId="360FE137" w14:textId="77777777" w:rsidR="00B57A05" w:rsidRPr="009E592F" w:rsidRDefault="00B57A05" w:rsidP="00AD3B5F">
            <w:pPr>
              <w:pStyle w:val="FootnoteText"/>
              <w:contextualSpacing/>
              <w:rPr>
                <w:rFonts w:ascii="Calibri" w:hAnsi="Calibri" w:cs="Arial"/>
                <w:sz w:val="22"/>
                <w:szCs w:val="22"/>
                <w:lang w:eastAsia="en-US"/>
              </w:rPr>
            </w:pPr>
          </w:p>
        </w:tc>
        <w:tc>
          <w:tcPr>
            <w:tcW w:w="1293" w:type="pct"/>
            <w:gridSpan w:val="2"/>
          </w:tcPr>
          <w:p w14:paraId="1A3FC72F" w14:textId="77777777" w:rsidR="00B57A05" w:rsidRPr="009E592F" w:rsidRDefault="00B57A05" w:rsidP="00AD3B5F">
            <w:pPr>
              <w:spacing w:after="0" w:line="240" w:lineRule="auto"/>
              <w:contextualSpacing/>
              <w:rPr>
                <w:rFonts w:cs="Arial"/>
              </w:rPr>
            </w:pPr>
            <w:r w:rsidRPr="009E592F">
              <w:rPr>
                <w:rFonts w:cs="Arial"/>
              </w:rPr>
              <w:t>Etnia</w:t>
            </w:r>
          </w:p>
        </w:tc>
        <w:tc>
          <w:tcPr>
            <w:tcW w:w="2987" w:type="pct"/>
            <w:gridSpan w:val="2"/>
            <w:vMerge/>
          </w:tcPr>
          <w:p w14:paraId="1BC92580" w14:textId="77777777" w:rsidR="00B57A05" w:rsidRPr="009E592F" w:rsidRDefault="00B57A05" w:rsidP="00AD3B5F">
            <w:pPr>
              <w:spacing w:after="0" w:line="240" w:lineRule="auto"/>
              <w:contextualSpacing/>
              <w:rPr>
                <w:rFonts w:cs="Arial"/>
              </w:rPr>
            </w:pPr>
          </w:p>
        </w:tc>
      </w:tr>
      <w:tr w:rsidR="00B57A05" w:rsidRPr="00112169" w14:paraId="0152D4A5" w14:textId="77777777" w:rsidTr="00B57A05">
        <w:trPr>
          <w:trHeight w:val="147"/>
          <w:jc w:val="center"/>
        </w:trPr>
        <w:tc>
          <w:tcPr>
            <w:tcW w:w="720" w:type="pct"/>
            <w:vMerge/>
          </w:tcPr>
          <w:p w14:paraId="20856ECD" w14:textId="77777777" w:rsidR="00B57A05" w:rsidRPr="009E592F" w:rsidRDefault="00B57A05" w:rsidP="00AD3B5F">
            <w:pPr>
              <w:pStyle w:val="FootnoteText"/>
              <w:contextualSpacing/>
              <w:rPr>
                <w:rFonts w:ascii="Calibri" w:hAnsi="Calibri" w:cs="Arial"/>
                <w:sz w:val="22"/>
                <w:szCs w:val="22"/>
                <w:lang w:eastAsia="en-US"/>
              </w:rPr>
            </w:pPr>
          </w:p>
        </w:tc>
        <w:tc>
          <w:tcPr>
            <w:tcW w:w="1293" w:type="pct"/>
            <w:gridSpan w:val="2"/>
          </w:tcPr>
          <w:p w14:paraId="39F86EFD" w14:textId="77777777" w:rsidR="00B57A05" w:rsidRPr="006D61BC" w:rsidRDefault="00B57A05" w:rsidP="00AD3B5F">
            <w:pPr>
              <w:spacing w:after="0" w:line="240" w:lineRule="auto"/>
              <w:contextualSpacing/>
              <w:rPr>
                <w:rFonts w:cs="Arial"/>
                <w:lang w:val="es-HN"/>
              </w:rPr>
            </w:pPr>
            <w:r w:rsidRPr="006D61BC">
              <w:rPr>
                <w:rFonts w:cs="Arial"/>
                <w:lang w:val="es-HN"/>
              </w:rPr>
              <w:t>Tipo de Institución  (penal o médica)</w:t>
            </w:r>
          </w:p>
        </w:tc>
        <w:tc>
          <w:tcPr>
            <w:tcW w:w="2987" w:type="pct"/>
            <w:gridSpan w:val="2"/>
            <w:vMerge/>
          </w:tcPr>
          <w:p w14:paraId="0AC6A273" w14:textId="77777777" w:rsidR="00B57A05" w:rsidRPr="006D61BC" w:rsidRDefault="00B57A05" w:rsidP="00AD3B5F">
            <w:pPr>
              <w:spacing w:after="0" w:line="240" w:lineRule="auto"/>
              <w:contextualSpacing/>
              <w:rPr>
                <w:rFonts w:cs="Arial"/>
                <w:lang w:val="es-HN"/>
              </w:rPr>
            </w:pPr>
          </w:p>
        </w:tc>
      </w:tr>
      <w:tr w:rsidR="00B57A05" w:rsidRPr="00112169" w14:paraId="55BB7010" w14:textId="77777777" w:rsidTr="00B57A05">
        <w:trPr>
          <w:trHeight w:val="278"/>
          <w:jc w:val="center"/>
        </w:trPr>
        <w:tc>
          <w:tcPr>
            <w:tcW w:w="720" w:type="pct"/>
            <w:tcBorders>
              <w:bottom w:val="single" w:sz="4" w:space="0" w:color="auto"/>
            </w:tcBorders>
          </w:tcPr>
          <w:p w14:paraId="64B76D4A" w14:textId="77777777" w:rsidR="00B57A05" w:rsidRPr="009E592F" w:rsidRDefault="00B57A05" w:rsidP="00B57A05">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tc>
        <w:tc>
          <w:tcPr>
            <w:tcW w:w="4280" w:type="pct"/>
            <w:gridSpan w:val="4"/>
            <w:tcBorders>
              <w:bottom w:val="single" w:sz="4" w:space="0" w:color="auto"/>
            </w:tcBorders>
          </w:tcPr>
          <w:p w14:paraId="6BE89C27" w14:textId="77777777" w:rsidR="00B57A05" w:rsidRPr="009E592F" w:rsidRDefault="00B57A05" w:rsidP="00B57A05">
            <w:pPr>
              <w:pStyle w:val="FootnoteText"/>
              <w:contextualSpacing/>
              <w:rPr>
                <w:rFonts w:ascii="Calibri" w:hAnsi="Calibri" w:cs="Arial"/>
                <w:sz w:val="22"/>
                <w:szCs w:val="22"/>
                <w:lang w:eastAsia="en-US"/>
              </w:rPr>
            </w:pPr>
            <w:r w:rsidRPr="009E592F">
              <w:rPr>
                <w:rFonts w:ascii="Calibri" w:hAnsi="Calibri" w:cs="Arial"/>
                <w:sz w:val="22"/>
                <w:szCs w:val="22"/>
                <w:lang w:eastAsia="en-US"/>
              </w:rPr>
              <w:t>Corte Suprema de Justicia, Oficio PCSJ No. 070-2017</w:t>
            </w:r>
          </w:p>
        </w:tc>
      </w:tr>
      <w:tr w:rsidR="00073B26" w:rsidRPr="00112169" w14:paraId="035A258F" w14:textId="77777777" w:rsidTr="00AD3B5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12C52282" w14:textId="77777777" w:rsidR="00073B26" w:rsidRPr="009E592F" w:rsidRDefault="00073B26" w:rsidP="00AD3B5F">
            <w:pPr>
              <w:pStyle w:val="FootnoteText"/>
              <w:ind w:right="180"/>
              <w:contextualSpacing/>
              <w:jc w:val="both"/>
              <w:rPr>
                <w:rFonts w:ascii="Calibri" w:hAnsi="Calibri" w:cs="Arial"/>
                <w:b/>
                <w:lang w:eastAsia="en-US"/>
              </w:rPr>
            </w:pPr>
          </w:p>
          <w:p w14:paraId="2FC99C56" w14:textId="77777777" w:rsidR="00073B26" w:rsidRPr="009E592F" w:rsidRDefault="00073B26" w:rsidP="005B4929">
            <w:pPr>
              <w:pStyle w:val="FootnoteText"/>
              <w:tabs>
                <w:tab w:val="left" w:pos="2244"/>
                <w:tab w:val="left" w:pos="12780"/>
              </w:tabs>
              <w:ind w:left="90" w:right="180"/>
              <w:contextualSpacing/>
              <w:jc w:val="both"/>
              <w:rPr>
                <w:rFonts w:ascii="Calibri" w:hAnsi="Calibri" w:cs="Arial"/>
                <w:b/>
                <w:lang w:eastAsia="en-US"/>
              </w:rPr>
            </w:pPr>
            <w:bookmarkStart w:id="90" w:name="_Toc483961978"/>
            <w:r w:rsidRPr="00662901">
              <w:rPr>
                <w:rStyle w:val="Heading3Char"/>
              </w:rPr>
              <w:t xml:space="preserve">INDICADOR ACCESO A LA JUSTICIA 1.3. (JUS 1.3.) </w:t>
            </w:r>
            <w:r w:rsidR="00EA4B7D" w:rsidRPr="00662901">
              <w:rPr>
                <w:rStyle w:val="Heading3Char"/>
              </w:rPr>
              <w:t>EXISTENCIA DE APOYOS NECESARIOS</w:t>
            </w:r>
            <w:bookmarkEnd w:id="90"/>
            <w:r w:rsidR="00B97938" w:rsidRPr="009E592F">
              <w:rPr>
                <w:rStyle w:val="FootnoteReference"/>
                <w:rFonts w:ascii="Calibri" w:hAnsi="Calibri" w:cs="Arial"/>
                <w:b/>
                <w:lang w:eastAsia="en-US"/>
              </w:rPr>
              <w:footnoteReference w:id="38"/>
            </w:r>
            <w:r w:rsidR="00EA4B7D" w:rsidRPr="009E592F">
              <w:rPr>
                <w:rFonts w:ascii="Calibri" w:hAnsi="Calibri" w:cs="Arial"/>
                <w:lang w:eastAsia="en-US"/>
              </w:rPr>
              <w:t xml:space="preserve"> </w:t>
            </w:r>
          </w:p>
          <w:p w14:paraId="647F512D" w14:textId="77777777" w:rsidR="00073B26" w:rsidRPr="009E592F" w:rsidRDefault="00073B26" w:rsidP="00AD3B5F">
            <w:pPr>
              <w:pStyle w:val="FootnoteText"/>
              <w:tabs>
                <w:tab w:val="left" w:pos="2244"/>
                <w:tab w:val="left" w:pos="12780"/>
              </w:tabs>
              <w:ind w:right="180"/>
              <w:contextualSpacing/>
              <w:jc w:val="both"/>
              <w:rPr>
                <w:rFonts w:ascii="Calibri" w:hAnsi="Calibri" w:cs="Arial"/>
                <w:b/>
                <w:lang w:eastAsia="en-US"/>
              </w:rPr>
            </w:pPr>
          </w:p>
        </w:tc>
      </w:tr>
      <w:tr w:rsidR="00940A1A" w:rsidRPr="00112169" w14:paraId="02544A4C" w14:textId="77777777" w:rsidTr="00AD3B5F">
        <w:trPr>
          <w:jc w:val="center"/>
        </w:trPr>
        <w:tc>
          <w:tcPr>
            <w:tcW w:w="5000" w:type="pct"/>
            <w:gridSpan w:val="5"/>
            <w:tcBorders>
              <w:top w:val="single" w:sz="4" w:space="0" w:color="auto"/>
            </w:tcBorders>
            <w:shd w:val="clear" w:color="auto" w:fill="E6E6E6"/>
          </w:tcPr>
          <w:p w14:paraId="345F9C3E" w14:textId="77777777" w:rsidR="00940A1A" w:rsidRPr="009E592F" w:rsidRDefault="00940A1A" w:rsidP="00455DBE">
            <w:pPr>
              <w:pStyle w:val="FootnoteText"/>
              <w:ind w:right="180"/>
              <w:contextualSpacing/>
              <w:jc w:val="both"/>
              <w:rPr>
                <w:rFonts w:ascii="Calibri" w:hAnsi="Calibri" w:cs="Arial"/>
                <w:sz w:val="22"/>
                <w:szCs w:val="22"/>
                <w:u w:val="single"/>
                <w:lang w:eastAsia="en-US"/>
              </w:rPr>
            </w:pPr>
          </w:p>
          <w:p w14:paraId="52F9C054" w14:textId="77777777" w:rsidR="00940A1A" w:rsidRPr="009E592F" w:rsidRDefault="00940A1A" w:rsidP="00455DBE">
            <w:pPr>
              <w:pStyle w:val="FootnoteText"/>
              <w:ind w:right="180"/>
              <w:contextualSpacing/>
              <w:jc w:val="both"/>
              <w:rPr>
                <w:rFonts w:ascii="Calibri" w:hAnsi="Calibri" w:cs="Arial"/>
                <w:sz w:val="22"/>
                <w:szCs w:val="22"/>
                <w:u w:val="single"/>
                <w:lang w:eastAsia="en-US"/>
              </w:rPr>
            </w:pPr>
            <w:r w:rsidRPr="009E592F">
              <w:rPr>
                <w:rFonts w:ascii="Calibri" w:hAnsi="Calibri" w:cs="Arial"/>
                <w:sz w:val="22"/>
                <w:szCs w:val="22"/>
                <w:u w:val="single"/>
              </w:rPr>
              <w:t>Metodología a emplear</w:t>
            </w:r>
            <w:r w:rsidRPr="009E592F">
              <w:rPr>
                <w:rFonts w:ascii="Calibri" w:hAnsi="Calibri" w:cs="Arial"/>
                <w:sz w:val="22"/>
                <w:szCs w:val="22"/>
              </w:rPr>
              <w:t>: Indicador descriptivo.</w:t>
            </w:r>
          </w:p>
          <w:p w14:paraId="52542D22" w14:textId="77777777" w:rsidR="00940A1A" w:rsidRPr="009E592F" w:rsidRDefault="00940A1A" w:rsidP="00455DBE">
            <w:pPr>
              <w:pStyle w:val="FootnoteText"/>
              <w:tabs>
                <w:tab w:val="left" w:pos="12780"/>
              </w:tabs>
              <w:ind w:right="180"/>
              <w:contextualSpacing/>
              <w:jc w:val="both"/>
              <w:rPr>
                <w:rFonts w:ascii="Calibri" w:hAnsi="Calibri" w:cs="Arial"/>
                <w:sz w:val="22"/>
                <w:szCs w:val="22"/>
                <w:lang w:eastAsia="en-US"/>
              </w:rPr>
            </w:pPr>
          </w:p>
        </w:tc>
      </w:tr>
      <w:tr w:rsidR="00B45DA8" w:rsidRPr="00112169" w14:paraId="02B6B2C4" w14:textId="77777777" w:rsidTr="00AD3B5F">
        <w:trPr>
          <w:trHeight w:val="147"/>
          <w:jc w:val="center"/>
        </w:trPr>
        <w:tc>
          <w:tcPr>
            <w:tcW w:w="964" w:type="pct"/>
            <w:gridSpan w:val="2"/>
            <w:vMerge w:val="restart"/>
          </w:tcPr>
          <w:p w14:paraId="76B2EA06" w14:textId="77777777" w:rsidR="00B45DA8" w:rsidRPr="009E592F" w:rsidRDefault="00B45DA8" w:rsidP="00AD3B5F">
            <w:pPr>
              <w:pStyle w:val="FootnoteText"/>
              <w:contextualSpacing/>
              <w:rPr>
                <w:rFonts w:ascii="Calibri" w:hAnsi="Calibri" w:cs="Arial"/>
                <w:sz w:val="22"/>
                <w:szCs w:val="22"/>
                <w:lang w:eastAsia="en-US"/>
              </w:rPr>
            </w:pPr>
          </w:p>
          <w:p w14:paraId="48C8CCA9" w14:textId="77777777" w:rsidR="00B45DA8" w:rsidRPr="009E592F" w:rsidRDefault="00B45DA8" w:rsidP="00AD3B5F">
            <w:pPr>
              <w:pStyle w:val="FootnoteText"/>
              <w:contextualSpacing/>
              <w:rPr>
                <w:rFonts w:ascii="Calibri" w:hAnsi="Calibri" w:cs="Arial"/>
                <w:sz w:val="22"/>
                <w:szCs w:val="22"/>
                <w:lang w:eastAsia="en-US"/>
              </w:rPr>
            </w:pPr>
          </w:p>
          <w:p w14:paraId="5A605020" w14:textId="77777777" w:rsidR="00B45DA8" w:rsidRPr="009E592F" w:rsidRDefault="00B45DA8" w:rsidP="00AD3B5F">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tc>
        <w:tc>
          <w:tcPr>
            <w:tcW w:w="1536" w:type="pct"/>
            <w:gridSpan w:val="2"/>
          </w:tcPr>
          <w:p w14:paraId="3BEEC892" w14:textId="77777777" w:rsidR="00B45DA8" w:rsidRPr="006D61BC" w:rsidRDefault="00B45DA8" w:rsidP="00940A1A">
            <w:pPr>
              <w:spacing w:after="0" w:line="240" w:lineRule="auto"/>
              <w:contextualSpacing/>
              <w:rPr>
                <w:rFonts w:cs="Arial"/>
                <w:lang w:val="es-HN"/>
              </w:rPr>
            </w:pPr>
          </w:p>
          <w:p w14:paraId="529166EC" w14:textId="77777777" w:rsidR="00B45DA8" w:rsidRPr="006D61BC" w:rsidRDefault="00B45DA8" w:rsidP="00940A1A">
            <w:pPr>
              <w:spacing w:after="0" w:line="240" w:lineRule="auto"/>
              <w:contextualSpacing/>
              <w:rPr>
                <w:rFonts w:cs="Arial"/>
                <w:lang w:val="es-HN"/>
              </w:rPr>
            </w:pPr>
            <w:r w:rsidRPr="006D61BC">
              <w:rPr>
                <w:rFonts w:cs="Arial"/>
                <w:lang w:val="es-HN"/>
              </w:rPr>
              <w:t>Peritos y auxiliares de justicia adecuados a la necesidad de la persona con discapacidad (perito intérprete en comunicación y lenguas no verbales por ejemplo)</w:t>
            </w:r>
          </w:p>
        </w:tc>
        <w:tc>
          <w:tcPr>
            <w:tcW w:w="2500" w:type="pct"/>
            <w:vMerge w:val="restart"/>
          </w:tcPr>
          <w:p w14:paraId="2F265C6E" w14:textId="00D51F22" w:rsidR="00B45DA8" w:rsidRPr="006D61BC" w:rsidRDefault="00B45DA8" w:rsidP="00B45DA8">
            <w:pPr>
              <w:spacing w:after="0" w:line="240" w:lineRule="auto"/>
              <w:contextualSpacing/>
              <w:jc w:val="both"/>
              <w:rPr>
                <w:rFonts w:cs="Arial"/>
                <w:lang w:val="es-HN"/>
              </w:rPr>
            </w:pPr>
            <w:r w:rsidRPr="006D61BC">
              <w:rPr>
                <w:rFonts w:cs="Arial"/>
                <w:lang w:val="es-HN"/>
              </w:rPr>
              <w:t>Como ava</w:t>
            </w:r>
            <w:r w:rsidR="00371387">
              <w:rPr>
                <w:rFonts w:cs="Arial"/>
                <w:lang w:val="es-HN"/>
              </w:rPr>
              <w:t>nces se puede reportar que</w:t>
            </w:r>
            <w:r w:rsidRPr="006D61BC">
              <w:rPr>
                <w:rFonts w:cs="Arial"/>
                <w:lang w:val="es-HN"/>
              </w:rPr>
              <w:t xml:space="preserve"> en el 2015 se crea la Unidad de Protección de Derechos Humanos del Instituto Nacional Penitenciario, entre sus funciones primordiales está realizar inspecciones rutinarias en los establecimientos penitenciarios, con el fin de constatar el trato y condiciones de vida de las Personas Privadas de Libertad y realizar las recomendaciones del caso a las autoridades del Instituto Nacional Penitenciario. </w:t>
            </w:r>
          </w:p>
          <w:p w14:paraId="6DB4A2A1" w14:textId="77777777" w:rsidR="00B45DA8" w:rsidRPr="006D61BC" w:rsidRDefault="00B45DA8" w:rsidP="00B45DA8">
            <w:pPr>
              <w:spacing w:after="0" w:line="240" w:lineRule="auto"/>
              <w:contextualSpacing/>
              <w:jc w:val="both"/>
              <w:rPr>
                <w:rFonts w:cs="Arial"/>
                <w:lang w:val="es-HN"/>
              </w:rPr>
            </w:pPr>
          </w:p>
          <w:p w14:paraId="45CFDCF2" w14:textId="77777777" w:rsidR="00B45DA8" w:rsidRPr="006D61BC" w:rsidRDefault="00B45DA8" w:rsidP="00B45DA8">
            <w:pPr>
              <w:spacing w:after="0" w:line="240" w:lineRule="auto"/>
              <w:contextualSpacing/>
              <w:jc w:val="both"/>
              <w:rPr>
                <w:rFonts w:cs="Arial"/>
                <w:lang w:val="es-HN"/>
              </w:rPr>
            </w:pPr>
            <w:r w:rsidRPr="006D61BC">
              <w:rPr>
                <w:rFonts w:cs="Arial"/>
                <w:lang w:val="es-HN"/>
              </w:rPr>
              <w:t xml:space="preserve">Además, se han creado mecanismos de denuncias, sobre cualquier acto de tortura, tratos crueles, inhumanos y degradantes a Personas Privadas de Libertad en situación de vulnerabilidad, cometido por funcionario del Instituto Nacional Penitenciario, que consiste en la colocación de buzones de queja/denuncias en los establecimientos penitenciarios. </w:t>
            </w:r>
          </w:p>
          <w:p w14:paraId="525BFD77" w14:textId="77777777" w:rsidR="009D3CBE" w:rsidRPr="006D61BC" w:rsidRDefault="009D3CBE" w:rsidP="00B45DA8">
            <w:pPr>
              <w:spacing w:after="0" w:line="240" w:lineRule="auto"/>
              <w:contextualSpacing/>
              <w:jc w:val="both"/>
              <w:rPr>
                <w:rFonts w:cs="Arial"/>
                <w:lang w:val="es-HN"/>
              </w:rPr>
            </w:pPr>
          </w:p>
          <w:p w14:paraId="2E1797FF" w14:textId="77777777" w:rsidR="00B45DA8" w:rsidRPr="006D61BC" w:rsidRDefault="00B45DA8" w:rsidP="00B45DA8">
            <w:pPr>
              <w:spacing w:after="0" w:line="240" w:lineRule="auto"/>
              <w:contextualSpacing/>
              <w:jc w:val="both"/>
              <w:rPr>
                <w:rFonts w:cs="Arial"/>
                <w:lang w:val="es-HN"/>
              </w:rPr>
            </w:pPr>
            <w:r w:rsidRPr="006D61BC">
              <w:rPr>
                <w:rFonts w:cs="Arial"/>
                <w:lang w:val="es-HN"/>
              </w:rPr>
              <w:t>Adicionalmente, existen otros mecanismos independientes de denuncia como el Comisionado Nacional de Derechos Humanos y Mecanismo Nacional de Prevención contra la tortura, otros tratos crueles, inhumanos o degradantes.</w:t>
            </w:r>
          </w:p>
          <w:p w14:paraId="5A2EDC57" w14:textId="77777777" w:rsidR="00B45DA8" w:rsidRPr="006D61BC" w:rsidRDefault="00B45DA8" w:rsidP="00B45DA8">
            <w:pPr>
              <w:spacing w:after="0" w:line="240" w:lineRule="auto"/>
              <w:contextualSpacing/>
              <w:jc w:val="both"/>
              <w:rPr>
                <w:rFonts w:cs="Arial"/>
                <w:lang w:val="es-HN"/>
              </w:rPr>
            </w:pPr>
          </w:p>
          <w:p w14:paraId="52C7D31D" w14:textId="77777777" w:rsidR="00B45DA8" w:rsidRPr="006D61BC" w:rsidRDefault="00B45DA8" w:rsidP="00B45DA8">
            <w:pPr>
              <w:spacing w:after="0" w:line="240" w:lineRule="auto"/>
              <w:contextualSpacing/>
              <w:jc w:val="both"/>
              <w:rPr>
                <w:color w:val="000000"/>
                <w:szCs w:val="24"/>
                <w:lang w:val="es-HN"/>
              </w:rPr>
            </w:pPr>
            <w:r w:rsidRPr="006D61BC">
              <w:rPr>
                <w:color w:val="000000"/>
                <w:szCs w:val="24"/>
                <w:lang w:val="es-HN"/>
              </w:rPr>
              <w:t xml:space="preserve">En abril de 2016, se suscribe un Convenio entre </w:t>
            </w:r>
            <w:r w:rsidRPr="006D61BC">
              <w:rPr>
                <w:szCs w:val="24"/>
                <w:lang w:val="es-HN"/>
              </w:rPr>
              <w:t>Secretaría de Coordinación General de Gobierno</w:t>
            </w:r>
            <w:r w:rsidRPr="006D61BC">
              <w:rPr>
                <w:color w:val="000000"/>
                <w:szCs w:val="24"/>
                <w:lang w:val="es-HN"/>
              </w:rPr>
              <w:t xml:space="preserve">, </w:t>
            </w:r>
            <w:r w:rsidRPr="006D61BC">
              <w:rPr>
                <w:szCs w:val="24"/>
                <w:lang w:val="es-HN"/>
              </w:rPr>
              <w:t>Secretaría de Derechos Humanos, Justicia, Gobernación y Descentralización</w:t>
            </w:r>
            <w:r w:rsidRPr="006D61BC">
              <w:rPr>
                <w:color w:val="000000"/>
                <w:szCs w:val="24"/>
                <w:lang w:val="es-HN"/>
              </w:rPr>
              <w:t xml:space="preserve">, </w:t>
            </w:r>
            <w:r w:rsidRPr="006D61BC">
              <w:rPr>
                <w:szCs w:val="24"/>
                <w:lang w:val="es-HN"/>
              </w:rPr>
              <w:t>Instituto Nacional Penitenciario</w:t>
            </w:r>
            <w:r w:rsidRPr="006D61BC">
              <w:rPr>
                <w:color w:val="000000"/>
                <w:szCs w:val="24"/>
                <w:lang w:val="es-HN"/>
              </w:rPr>
              <w:t xml:space="preserve"> y en calidad de testigo de honor CICR, que tiene como objetivo principal unir esfuerzos y recursos para la prestación de servicios integrales de salud a las </w:t>
            </w:r>
            <w:r w:rsidRPr="006D61BC">
              <w:rPr>
                <w:szCs w:val="24"/>
                <w:lang w:val="es-HN"/>
              </w:rPr>
              <w:t>Personas Privadas de Libertad</w:t>
            </w:r>
            <w:r w:rsidRPr="006D61BC">
              <w:rPr>
                <w:color w:val="000000"/>
                <w:szCs w:val="24"/>
                <w:lang w:val="es-HN"/>
              </w:rPr>
              <w:t xml:space="preserve">, asegurando que los profesionales de la salud muestren respeto y buenos tratos mientras presten sus servicios. </w:t>
            </w:r>
          </w:p>
          <w:p w14:paraId="56FAF3BF" w14:textId="77777777" w:rsidR="00B45DA8" w:rsidRPr="006D61BC" w:rsidRDefault="00B45DA8" w:rsidP="00B45DA8">
            <w:pPr>
              <w:spacing w:after="0" w:line="240" w:lineRule="auto"/>
              <w:contextualSpacing/>
              <w:jc w:val="both"/>
              <w:rPr>
                <w:color w:val="000000"/>
                <w:szCs w:val="24"/>
                <w:lang w:val="es-HN"/>
              </w:rPr>
            </w:pPr>
          </w:p>
          <w:p w14:paraId="7465DC05" w14:textId="77777777" w:rsidR="00B45DA8" w:rsidRPr="006D61BC" w:rsidRDefault="00B45DA8" w:rsidP="00B45DA8">
            <w:pPr>
              <w:spacing w:after="0" w:line="240" w:lineRule="auto"/>
              <w:contextualSpacing/>
              <w:jc w:val="both"/>
              <w:rPr>
                <w:rFonts w:cs="Arial"/>
                <w:lang w:val="es-HN"/>
              </w:rPr>
            </w:pPr>
            <w:r w:rsidRPr="006D61BC">
              <w:rPr>
                <w:color w:val="000000"/>
                <w:szCs w:val="24"/>
                <w:lang w:val="es-HN"/>
              </w:rPr>
              <w:t xml:space="preserve">Igualmente, se están equipando las clínicas médicas penitenciarias con medicamentos y reactivos suministrados por </w:t>
            </w:r>
            <w:r w:rsidRPr="006D61BC">
              <w:rPr>
                <w:szCs w:val="24"/>
                <w:lang w:val="es-HN"/>
              </w:rPr>
              <w:t>Secretaría de Salud</w:t>
            </w:r>
            <w:r w:rsidRPr="006D61BC">
              <w:rPr>
                <w:color w:val="000000"/>
                <w:szCs w:val="24"/>
                <w:lang w:val="es-HN"/>
              </w:rPr>
              <w:t>, por lo que se contrataron 20 psicólogos para dar cobertura en atención médica, sumando en total 27 psicólogos y un psiquiatra a nivel nacional, más cuatro plazas disponibles para la contratación de los mismos profesionales, aunado a los 22 médicos que prestan atención en la actualidad</w:t>
            </w:r>
            <w:r w:rsidR="009D3CBE" w:rsidRPr="006D61BC">
              <w:rPr>
                <w:color w:val="000000"/>
                <w:szCs w:val="24"/>
                <w:lang w:val="es-HN"/>
              </w:rPr>
              <w:t>.</w:t>
            </w:r>
          </w:p>
        </w:tc>
      </w:tr>
      <w:tr w:rsidR="00B45DA8" w:rsidRPr="009E592F" w14:paraId="2D17417E" w14:textId="77777777" w:rsidTr="00AD3B5F">
        <w:trPr>
          <w:trHeight w:val="147"/>
          <w:jc w:val="center"/>
        </w:trPr>
        <w:tc>
          <w:tcPr>
            <w:tcW w:w="964" w:type="pct"/>
            <w:gridSpan w:val="2"/>
            <w:vMerge/>
          </w:tcPr>
          <w:p w14:paraId="35F4C1ED" w14:textId="77777777" w:rsidR="00B45DA8" w:rsidRPr="009E592F" w:rsidRDefault="00B45DA8" w:rsidP="00AD3B5F">
            <w:pPr>
              <w:pStyle w:val="FootnoteText"/>
              <w:contextualSpacing/>
              <w:rPr>
                <w:rFonts w:ascii="Calibri" w:hAnsi="Calibri" w:cs="Arial"/>
                <w:sz w:val="22"/>
                <w:szCs w:val="22"/>
                <w:lang w:eastAsia="en-US"/>
              </w:rPr>
            </w:pPr>
          </w:p>
        </w:tc>
        <w:tc>
          <w:tcPr>
            <w:tcW w:w="1536" w:type="pct"/>
            <w:gridSpan w:val="2"/>
          </w:tcPr>
          <w:p w14:paraId="09C067D6" w14:textId="77777777" w:rsidR="00B45DA8" w:rsidRPr="009E592F" w:rsidRDefault="00B45DA8" w:rsidP="00AD3B5F">
            <w:pPr>
              <w:spacing w:after="0" w:line="240" w:lineRule="auto"/>
              <w:contextualSpacing/>
              <w:rPr>
                <w:rFonts w:cs="Arial"/>
              </w:rPr>
            </w:pPr>
            <w:r w:rsidRPr="009E592F">
              <w:rPr>
                <w:rFonts w:cs="Arial"/>
              </w:rPr>
              <w:t>Tecnologías de apoyo</w:t>
            </w:r>
          </w:p>
        </w:tc>
        <w:tc>
          <w:tcPr>
            <w:tcW w:w="2500" w:type="pct"/>
            <w:vMerge/>
          </w:tcPr>
          <w:p w14:paraId="355C32D7" w14:textId="77777777" w:rsidR="00B45DA8" w:rsidRPr="009E592F" w:rsidRDefault="00B45DA8" w:rsidP="00AD3B5F">
            <w:pPr>
              <w:spacing w:after="0" w:line="240" w:lineRule="auto"/>
              <w:contextualSpacing/>
              <w:rPr>
                <w:rFonts w:cs="Arial"/>
              </w:rPr>
            </w:pPr>
          </w:p>
        </w:tc>
      </w:tr>
      <w:tr w:rsidR="00B45DA8" w:rsidRPr="00112169" w14:paraId="5B2BBE71" w14:textId="77777777" w:rsidTr="00AD3B5F">
        <w:trPr>
          <w:trHeight w:val="147"/>
          <w:jc w:val="center"/>
        </w:trPr>
        <w:tc>
          <w:tcPr>
            <w:tcW w:w="964" w:type="pct"/>
            <w:gridSpan w:val="2"/>
            <w:vMerge/>
          </w:tcPr>
          <w:p w14:paraId="70383B03" w14:textId="77777777" w:rsidR="00B45DA8" w:rsidRPr="009E592F" w:rsidRDefault="00B45DA8" w:rsidP="00AD3B5F">
            <w:pPr>
              <w:pStyle w:val="FootnoteText"/>
              <w:contextualSpacing/>
              <w:rPr>
                <w:rFonts w:ascii="Calibri" w:hAnsi="Calibri" w:cs="Arial"/>
                <w:sz w:val="22"/>
                <w:szCs w:val="22"/>
                <w:lang w:eastAsia="en-US"/>
              </w:rPr>
            </w:pPr>
          </w:p>
        </w:tc>
        <w:tc>
          <w:tcPr>
            <w:tcW w:w="1536" w:type="pct"/>
            <w:gridSpan w:val="2"/>
          </w:tcPr>
          <w:p w14:paraId="383CE3CB" w14:textId="77777777" w:rsidR="00B45DA8" w:rsidRPr="006D61BC" w:rsidRDefault="00B45DA8" w:rsidP="00AD3B5F">
            <w:pPr>
              <w:spacing w:after="0" w:line="240" w:lineRule="auto"/>
              <w:contextualSpacing/>
              <w:rPr>
                <w:rFonts w:cs="Arial"/>
                <w:lang w:val="es-HN"/>
              </w:rPr>
            </w:pPr>
            <w:r w:rsidRPr="006D61BC">
              <w:rPr>
                <w:rFonts w:cs="Arial"/>
                <w:lang w:val="es-HN"/>
              </w:rPr>
              <w:t>Capacitación del cuerpo médico forense  y/o cuerpo de profesionales</w:t>
            </w:r>
          </w:p>
        </w:tc>
        <w:tc>
          <w:tcPr>
            <w:tcW w:w="2500" w:type="pct"/>
            <w:vMerge/>
          </w:tcPr>
          <w:p w14:paraId="12FBA669" w14:textId="77777777" w:rsidR="00B45DA8" w:rsidRPr="006D61BC" w:rsidRDefault="00B45DA8" w:rsidP="00AD3B5F">
            <w:pPr>
              <w:spacing w:after="0" w:line="240" w:lineRule="auto"/>
              <w:contextualSpacing/>
              <w:rPr>
                <w:rFonts w:cs="Arial"/>
                <w:lang w:val="es-HN"/>
              </w:rPr>
            </w:pPr>
          </w:p>
        </w:tc>
      </w:tr>
      <w:tr w:rsidR="00B45DA8" w:rsidRPr="009E592F" w14:paraId="5C9E5790" w14:textId="77777777" w:rsidTr="00AD3B5F">
        <w:trPr>
          <w:trHeight w:val="147"/>
          <w:jc w:val="center"/>
        </w:trPr>
        <w:tc>
          <w:tcPr>
            <w:tcW w:w="964" w:type="pct"/>
            <w:gridSpan w:val="2"/>
            <w:vMerge/>
          </w:tcPr>
          <w:p w14:paraId="3835ED03" w14:textId="77777777" w:rsidR="00B45DA8" w:rsidRPr="009E592F" w:rsidRDefault="00B45DA8" w:rsidP="00AD3B5F">
            <w:pPr>
              <w:pStyle w:val="FootnoteText"/>
              <w:contextualSpacing/>
              <w:rPr>
                <w:rFonts w:ascii="Calibri" w:hAnsi="Calibri" w:cs="Arial"/>
                <w:sz w:val="22"/>
                <w:szCs w:val="22"/>
                <w:lang w:eastAsia="en-US"/>
              </w:rPr>
            </w:pPr>
          </w:p>
        </w:tc>
        <w:tc>
          <w:tcPr>
            <w:tcW w:w="1536" w:type="pct"/>
            <w:gridSpan w:val="2"/>
          </w:tcPr>
          <w:p w14:paraId="07D25E84" w14:textId="77777777" w:rsidR="00B45DA8" w:rsidRPr="009E592F" w:rsidRDefault="00B45DA8" w:rsidP="00AD3B5F">
            <w:pPr>
              <w:spacing w:after="0" w:line="240" w:lineRule="auto"/>
              <w:contextualSpacing/>
              <w:rPr>
                <w:rFonts w:cs="Arial"/>
              </w:rPr>
            </w:pPr>
            <w:r w:rsidRPr="009E592F">
              <w:rPr>
                <w:rFonts w:cs="Arial"/>
              </w:rPr>
              <w:t xml:space="preserve">Accesibilidad comunicacional y física </w:t>
            </w:r>
          </w:p>
        </w:tc>
        <w:tc>
          <w:tcPr>
            <w:tcW w:w="2500" w:type="pct"/>
            <w:vMerge/>
          </w:tcPr>
          <w:p w14:paraId="2C8099F0" w14:textId="77777777" w:rsidR="00B45DA8" w:rsidRPr="009E592F" w:rsidRDefault="00B45DA8" w:rsidP="00AD3B5F">
            <w:pPr>
              <w:spacing w:after="0" w:line="240" w:lineRule="auto"/>
              <w:contextualSpacing/>
              <w:rPr>
                <w:rFonts w:cs="Arial"/>
              </w:rPr>
            </w:pPr>
          </w:p>
        </w:tc>
      </w:tr>
      <w:tr w:rsidR="00940A1A" w:rsidRPr="00112169" w14:paraId="79971C8A" w14:textId="77777777" w:rsidTr="00302651">
        <w:trPr>
          <w:trHeight w:val="278"/>
          <w:jc w:val="center"/>
        </w:trPr>
        <w:tc>
          <w:tcPr>
            <w:tcW w:w="964" w:type="pct"/>
            <w:gridSpan w:val="2"/>
            <w:tcBorders>
              <w:bottom w:val="single" w:sz="4" w:space="0" w:color="auto"/>
            </w:tcBorders>
            <w:vAlign w:val="center"/>
          </w:tcPr>
          <w:p w14:paraId="4192252D" w14:textId="77777777" w:rsidR="00940A1A" w:rsidRPr="009E592F" w:rsidRDefault="00940A1A" w:rsidP="00302651">
            <w:pPr>
              <w:pStyle w:val="FootnoteText"/>
              <w:contextualSpacing/>
              <w:rPr>
                <w:rFonts w:ascii="Calibri" w:hAnsi="Calibri" w:cs="Arial"/>
                <w:sz w:val="22"/>
                <w:szCs w:val="22"/>
                <w:lang w:eastAsia="en-US"/>
              </w:rPr>
            </w:pPr>
          </w:p>
          <w:p w14:paraId="1EA8FE79" w14:textId="77777777" w:rsidR="00940A1A" w:rsidRPr="009E592F" w:rsidRDefault="00940A1A" w:rsidP="00302651">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Fuente de la Información </w:t>
            </w:r>
          </w:p>
        </w:tc>
        <w:tc>
          <w:tcPr>
            <w:tcW w:w="4036" w:type="pct"/>
            <w:gridSpan w:val="3"/>
            <w:tcBorders>
              <w:bottom w:val="single" w:sz="4" w:space="0" w:color="auto"/>
            </w:tcBorders>
            <w:vAlign w:val="center"/>
          </w:tcPr>
          <w:p w14:paraId="54373A9A" w14:textId="77777777" w:rsidR="00302651" w:rsidRPr="009E592F" w:rsidRDefault="00302651" w:rsidP="00302651">
            <w:pPr>
              <w:pStyle w:val="FootnoteText"/>
              <w:contextualSpacing/>
              <w:rPr>
                <w:rFonts w:ascii="Calibri" w:hAnsi="Calibri" w:cs="Arial"/>
                <w:sz w:val="22"/>
                <w:szCs w:val="22"/>
                <w:lang w:eastAsia="en-US"/>
              </w:rPr>
            </w:pPr>
          </w:p>
          <w:p w14:paraId="65D00D32" w14:textId="77777777" w:rsidR="00940A1A" w:rsidRPr="009E592F" w:rsidRDefault="00B45DA8" w:rsidP="00302651">
            <w:pPr>
              <w:pStyle w:val="FootnoteText"/>
              <w:contextualSpacing/>
              <w:rPr>
                <w:rFonts w:ascii="Calibri" w:hAnsi="Calibri" w:cs="Arial"/>
                <w:sz w:val="22"/>
                <w:szCs w:val="22"/>
                <w:lang w:eastAsia="en-US"/>
              </w:rPr>
            </w:pPr>
            <w:r w:rsidRPr="009E592F">
              <w:rPr>
                <w:rFonts w:ascii="Calibri" w:hAnsi="Calibri" w:cs="Arial"/>
                <w:sz w:val="22"/>
                <w:szCs w:val="22"/>
                <w:lang w:eastAsia="en-US"/>
              </w:rPr>
              <w:t>Corte Suprema de Justicia, Oficio PCSJ No. 070-2017</w:t>
            </w:r>
          </w:p>
        </w:tc>
      </w:tr>
    </w:tbl>
    <w:p w14:paraId="352ED11F" w14:textId="77777777" w:rsidR="00073B26" w:rsidRPr="006D61BC" w:rsidRDefault="00073B26" w:rsidP="00073B26">
      <w:pPr>
        <w:spacing w:after="0" w:line="240" w:lineRule="auto"/>
        <w:rPr>
          <w:rFonts w:cs="Arial"/>
          <w:sz w:val="24"/>
          <w:szCs w:val="24"/>
          <w:lang w:val="es-HN"/>
        </w:rPr>
      </w:pPr>
    </w:p>
    <w:p w14:paraId="601956D2" w14:textId="77777777" w:rsidR="00073B26" w:rsidRPr="006D61BC" w:rsidRDefault="00073B26" w:rsidP="00073B26">
      <w:pPr>
        <w:spacing w:after="0" w:line="240" w:lineRule="auto"/>
        <w:ind w:firstLine="708"/>
        <w:rPr>
          <w:rFonts w:cs="Arial"/>
          <w:sz w:val="24"/>
          <w:szCs w:val="24"/>
          <w:lang w:val="es-HN"/>
        </w:rPr>
      </w:pPr>
    </w:p>
    <w:p w14:paraId="472497D8" w14:textId="77777777" w:rsidR="00073B26" w:rsidRPr="006D61BC" w:rsidRDefault="00073B26" w:rsidP="00F97349">
      <w:pPr>
        <w:spacing w:after="0" w:line="240" w:lineRule="auto"/>
        <w:ind w:firstLine="708"/>
        <w:rPr>
          <w:rFonts w:cs="Arial"/>
          <w:sz w:val="24"/>
          <w:szCs w:val="24"/>
          <w:lang w:val="es-HN"/>
        </w:rPr>
        <w:sectPr w:rsidR="00073B26" w:rsidRPr="006D61BC" w:rsidSect="00B139A5">
          <w:headerReference w:type="default" r:id="rId76"/>
          <w:headerReference w:type="first" r:id="rId77"/>
          <w:pgSz w:w="15840" w:h="12240" w:orient="landscape" w:code="1"/>
          <w:pgMar w:top="1800" w:right="1440" w:bottom="1800" w:left="1440" w:header="720" w:footer="720" w:gutter="0"/>
          <w:cols w:space="720"/>
          <w:docGrid w:linePitch="360"/>
        </w:sectPr>
      </w:pPr>
    </w:p>
    <w:p w14:paraId="61E22656" w14:textId="77777777" w:rsidR="00F24763" w:rsidRPr="006D61BC" w:rsidRDefault="00F24763" w:rsidP="00F97349">
      <w:pPr>
        <w:spacing w:after="0" w:line="240" w:lineRule="auto"/>
        <w:ind w:firstLine="708"/>
        <w:rPr>
          <w:rFonts w:cs="Arial"/>
          <w:lang w:val="es-HN"/>
        </w:rPr>
      </w:pPr>
    </w:p>
    <w:p w14:paraId="3BE5AE86" w14:textId="77777777" w:rsidR="00F24763" w:rsidRPr="006D61BC" w:rsidRDefault="00F24763" w:rsidP="00F97349">
      <w:pPr>
        <w:spacing w:after="0" w:line="240" w:lineRule="auto"/>
        <w:ind w:firstLine="708"/>
        <w:rPr>
          <w:rFonts w:cs="Arial"/>
          <w:lang w:val="es-HN"/>
        </w:rPr>
      </w:pPr>
    </w:p>
    <w:p w14:paraId="75651920" w14:textId="77777777" w:rsidR="00F24763" w:rsidRPr="006D61BC" w:rsidRDefault="00F24763" w:rsidP="00F97349">
      <w:pPr>
        <w:spacing w:after="0" w:line="240" w:lineRule="auto"/>
        <w:ind w:firstLine="708"/>
        <w:rPr>
          <w:rFonts w:cs="Arial"/>
          <w:lang w:val="es-HN"/>
        </w:rPr>
      </w:pPr>
    </w:p>
    <w:p w14:paraId="4281E7A5" w14:textId="77777777" w:rsidR="00F24763" w:rsidRPr="006D61BC" w:rsidRDefault="00F24763" w:rsidP="00F97349">
      <w:pPr>
        <w:spacing w:after="0" w:line="240" w:lineRule="auto"/>
        <w:ind w:firstLine="708"/>
        <w:rPr>
          <w:rFonts w:cs="Arial"/>
          <w:lang w:val="es-HN"/>
        </w:rPr>
      </w:pPr>
    </w:p>
    <w:p w14:paraId="0CA08B12" w14:textId="77777777" w:rsidR="00F24763" w:rsidRPr="006D61BC" w:rsidRDefault="00F24763" w:rsidP="00F97349">
      <w:pPr>
        <w:spacing w:after="0" w:line="240" w:lineRule="auto"/>
        <w:ind w:firstLine="708"/>
        <w:rPr>
          <w:rFonts w:cs="Arial"/>
          <w:lang w:val="es-HN"/>
        </w:rPr>
      </w:pPr>
    </w:p>
    <w:p w14:paraId="0603FB1F" w14:textId="77777777" w:rsidR="00F24763" w:rsidRPr="006D61BC" w:rsidRDefault="00F24763" w:rsidP="00F97349">
      <w:pPr>
        <w:spacing w:after="0" w:line="240" w:lineRule="auto"/>
        <w:ind w:firstLine="708"/>
        <w:rPr>
          <w:rFonts w:cs="Arial"/>
          <w:lang w:val="es-HN"/>
        </w:rPr>
      </w:pPr>
    </w:p>
    <w:p w14:paraId="61C595F9" w14:textId="77777777" w:rsidR="00F24763" w:rsidRPr="006D61BC" w:rsidRDefault="00F24763" w:rsidP="00F97349">
      <w:pPr>
        <w:spacing w:after="0" w:line="240" w:lineRule="auto"/>
        <w:ind w:firstLine="708"/>
        <w:rPr>
          <w:rFonts w:cs="Arial"/>
          <w:lang w:val="es-HN"/>
        </w:rPr>
      </w:pPr>
    </w:p>
    <w:p w14:paraId="741756C2" w14:textId="77777777" w:rsidR="00F24763" w:rsidRPr="006D61BC" w:rsidRDefault="00F24763" w:rsidP="00F97349">
      <w:pPr>
        <w:spacing w:after="0" w:line="240" w:lineRule="auto"/>
        <w:ind w:firstLine="708"/>
        <w:rPr>
          <w:rFonts w:cs="Arial"/>
          <w:lang w:val="es-HN"/>
        </w:rPr>
      </w:pPr>
    </w:p>
    <w:p w14:paraId="3E68407F" w14:textId="3385BA62" w:rsidR="00F24763" w:rsidRDefault="00F24763" w:rsidP="00F97349">
      <w:pPr>
        <w:spacing w:after="0" w:line="240" w:lineRule="auto"/>
        <w:ind w:firstLine="708"/>
        <w:rPr>
          <w:rFonts w:cs="Arial"/>
          <w:lang w:val="es-HN"/>
        </w:rPr>
      </w:pPr>
    </w:p>
    <w:p w14:paraId="2C4C0B7B" w14:textId="6EDE04A1" w:rsidR="00662901" w:rsidRDefault="00662901" w:rsidP="00F97349">
      <w:pPr>
        <w:spacing w:after="0" w:line="240" w:lineRule="auto"/>
        <w:ind w:firstLine="708"/>
        <w:rPr>
          <w:rFonts w:cs="Arial"/>
          <w:lang w:val="es-HN"/>
        </w:rPr>
      </w:pPr>
    </w:p>
    <w:p w14:paraId="5664881A" w14:textId="77777777" w:rsidR="00662901" w:rsidRPr="006D61BC" w:rsidRDefault="00662901" w:rsidP="00F97349">
      <w:pPr>
        <w:spacing w:after="0" w:line="240" w:lineRule="auto"/>
        <w:ind w:firstLine="708"/>
        <w:rPr>
          <w:rFonts w:cs="Arial"/>
          <w:lang w:val="es-HN"/>
        </w:rPr>
      </w:pPr>
    </w:p>
    <w:p w14:paraId="407F10E4" w14:textId="77777777" w:rsidR="00F24763" w:rsidRPr="006D61BC" w:rsidRDefault="00F24763" w:rsidP="00F97349">
      <w:pPr>
        <w:spacing w:after="0" w:line="240" w:lineRule="auto"/>
        <w:ind w:firstLine="708"/>
        <w:rPr>
          <w:rFonts w:cs="Arial"/>
          <w:lang w:val="es-HN"/>
        </w:rPr>
      </w:pPr>
    </w:p>
    <w:p w14:paraId="65B7E2FA" w14:textId="77777777" w:rsidR="00F24763" w:rsidRPr="009E592F" w:rsidRDefault="00882999" w:rsidP="00662901">
      <w:pPr>
        <w:pStyle w:val="Heading2"/>
        <w:jc w:val="center"/>
      </w:pPr>
      <w:bookmarkStart w:id="91" w:name="_Toc410920527"/>
      <w:bookmarkStart w:id="92" w:name="_Toc483961979"/>
      <w:r w:rsidRPr="009E592F">
        <w:t>V</w:t>
      </w:r>
      <w:r w:rsidR="00F24763" w:rsidRPr="009E592F">
        <w:t>IDA LIBRE DE VIOLENCIA</w:t>
      </w:r>
      <w:bookmarkEnd w:id="91"/>
      <w:bookmarkEnd w:id="92"/>
    </w:p>
    <w:p w14:paraId="5A8B7D17" w14:textId="77777777" w:rsidR="00F24763" w:rsidRPr="009E592F" w:rsidRDefault="00F24763" w:rsidP="00F97349">
      <w:pPr>
        <w:spacing w:after="0" w:line="240" w:lineRule="auto"/>
        <w:ind w:firstLine="708"/>
        <w:rPr>
          <w:rFonts w:cs="Arial"/>
          <w:sz w:val="24"/>
          <w:szCs w:val="24"/>
        </w:rPr>
      </w:pPr>
    </w:p>
    <w:p w14:paraId="344AC741" w14:textId="77777777" w:rsidR="00F24763" w:rsidRPr="009E592F" w:rsidRDefault="00F24763" w:rsidP="00F97349">
      <w:pPr>
        <w:spacing w:after="0" w:line="240" w:lineRule="auto"/>
        <w:rPr>
          <w:rFonts w:cs="Arial"/>
          <w:sz w:val="24"/>
          <w:szCs w:val="24"/>
        </w:rPr>
        <w:sectPr w:rsidR="00F24763" w:rsidRPr="009E592F" w:rsidSect="00B139A5">
          <w:headerReference w:type="first" r:id="rId78"/>
          <w:pgSz w:w="15840" w:h="12240" w:orient="landscape" w:code="1"/>
          <w:pgMar w:top="1800" w:right="1440" w:bottom="1800" w:left="1440" w:header="720" w:footer="720" w:gutter="0"/>
          <w:cols w:space="720"/>
          <w:titlePg/>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870"/>
      </w:tblGrid>
      <w:tr w:rsidR="00F24763" w:rsidRPr="00112169" w14:paraId="53DA3F5A" w14:textId="77777777" w:rsidTr="00AE1D5C">
        <w:tc>
          <w:tcPr>
            <w:tcW w:w="13176" w:type="dxa"/>
          </w:tcPr>
          <w:p w14:paraId="33CAD1AB" w14:textId="77777777" w:rsidR="00F24763" w:rsidRPr="006D61BC" w:rsidRDefault="00F24763" w:rsidP="00AE1D5C">
            <w:pPr>
              <w:spacing w:after="0" w:line="240" w:lineRule="auto"/>
              <w:rPr>
                <w:b/>
                <w:i/>
                <w:sz w:val="28"/>
                <w:szCs w:val="28"/>
                <w:lang w:val="es-HN"/>
              </w:rPr>
            </w:pPr>
          </w:p>
          <w:p w14:paraId="06DA6AC9" w14:textId="77777777" w:rsidR="009D7ADC" w:rsidRPr="006D61BC" w:rsidRDefault="009D7ADC" w:rsidP="00AE1D5C">
            <w:pPr>
              <w:spacing w:after="0" w:line="240" w:lineRule="auto"/>
              <w:rPr>
                <w:b/>
                <w:i/>
                <w:sz w:val="28"/>
                <w:szCs w:val="28"/>
                <w:lang w:val="es-HN"/>
              </w:rPr>
            </w:pPr>
          </w:p>
          <w:p w14:paraId="043F5673" w14:textId="77777777" w:rsidR="00F24763" w:rsidRPr="006D61BC" w:rsidRDefault="00F24763" w:rsidP="00AE1D5C">
            <w:pPr>
              <w:spacing w:after="0" w:line="240" w:lineRule="auto"/>
              <w:ind w:left="180" w:right="180"/>
              <w:jc w:val="both"/>
              <w:rPr>
                <w:i/>
                <w:sz w:val="28"/>
                <w:szCs w:val="28"/>
                <w:lang w:val="es-HN"/>
              </w:rPr>
            </w:pPr>
            <w:r w:rsidRPr="006D61BC">
              <w:rPr>
                <w:b/>
                <w:i/>
                <w:sz w:val="28"/>
                <w:szCs w:val="28"/>
                <w:lang w:val="es-HN"/>
              </w:rPr>
              <w:t>META VIDA LIBRE DE VIOLENCIA 1</w:t>
            </w:r>
            <w:r w:rsidRPr="006D61BC">
              <w:rPr>
                <w:i/>
                <w:sz w:val="28"/>
                <w:szCs w:val="28"/>
                <w:lang w:val="es-HN"/>
              </w:rPr>
              <w:t xml:space="preserve">. </w:t>
            </w:r>
            <w:r w:rsidR="00300DF2" w:rsidRPr="006D61BC">
              <w:rPr>
                <w:i/>
                <w:sz w:val="28"/>
                <w:szCs w:val="28"/>
                <w:lang w:val="es-HN"/>
              </w:rPr>
              <w:t xml:space="preserve">Las personas con discapacidad acceden a mecanismos de prevención </w:t>
            </w:r>
            <w:r w:rsidR="00E67AAD" w:rsidRPr="006D61BC">
              <w:rPr>
                <w:i/>
                <w:sz w:val="28"/>
                <w:szCs w:val="28"/>
                <w:lang w:val="es-HN"/>
              </w:rPr>
              <w:t>y atención por causa de</w:t>
            </w:r>
            <w:r w:rsidR="00300DF2" w:rsidRPr="006D61BC">
              <w:rPr>
                <w:i/>
                <w:sz w:val="28"/>
                <w:szCs w:val="28"/>
                <w:lang w:val="es-HN"/>
              </w:rPr>
              <w:t xml:space="preserve"> violencia en </w:t>
            </w:r>
            <w:r w:rsidR="00052C84" w:rsidRPr="006D61BC">
              <w:rPr>
                <w:i/>
                <w:sz w:val="28"/>
                <w:szCs w:val="28"/>
                <w:lang w:val="es-HN"/>
              </w:rPr>
              <w:t>igualdad de oportunidades que la</w:t>
            </w:r>
            <w:r w:rsidR="00300DF2" w:rsidRPr="006D61BC">
              <w:rPr>
                <w:i/>
                <w:sz w:val="28"/>
                <w:szCs w:val="28"/>
                <w:lang w:val="es-HN"/>
              </w:rPr>
              <w:t xml:space="preserve">s demás. </w:t>
            </w:r>
          </w:p>
          <w:p w14:paraId="0CE41A73" w14:textId="77777777" w:rsidR="00F24763" w:rsidRPr="006D61BC" w:rsidRDefault="00F24763" w:rsidP="00AE1D5C">
            <w:pPr>
              <w:spacing w:after="0" w:line="240" w:lineRule="auto"/>
              <w:rPr>
                <w:rFonts w:cs="Arial"/>
                <w:i/>
                <w:sz w:val="28"/>
                <w:szCs w:val="28"/>
                <w:lang w:val="es-HN"/>
              </w:rPr>
            </w:pPr>
          </w:p>
          <w:p w14:paraId="25D768BF" w14:textId="77777777" w:rsidR="009D7ADC" w:rsidRPr="006D61BC" w:rsidRDefault="009D7ADC" w:rsidP="00AE1D5C">
            <w:pPr>
              <w:spacing w:after="0" w:line="240" w:lineRule="auto"/>
              <w:rPr>
                <w:rFonts w:cs="Arial"/>
                <w:i/>
                <w:sz w:val="28"/>
                <w:szCs w:val="28"/>
                <w:lang w:val="es-HN"/>
              </w:rPr>
            </w:pPr>
          </w:p>
        </w:tc>
      </w:tr>
    </w:tbl>
    <w:p w14:paraId="76BD42F9" w14:textId="77777777" w:rsidR="00F24763" w:rsidRPr="006D61BC" w:rsidRDefault="00F24763" w:rsidP="00F97349">
      <w:pPr>
        <w:spacing w:after="0" w:line="240" w:lineRule="auto"/>
        <w:rPr>
          <w:rFonts w:cs="Arial"/>
          <w:sz w:val="24"/>
          <w:szCs w:val="24"/>
          <w:lang w:val="es-HN"/>
        </w:rPr>
      </w:pPr>
    </w:p>
    <w:p w14:paraId="55BF3E25" w14:textId="77777777" w:rsidR="00E67AAD" w:rsidRPr="006D61BC" w:rsidRDefault="00E67AAD" w:rsidP="00F97349">
      <w:pPr>
        <w:spacing w:after="0" w:line="240" w:lineRule="auto"/>
        <w:rPr>
          <w:rFonts w:cs="Arial"/>
          <w:sz w:val="24"/>
          <w:szCs w:val="24"/>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F24763" w:rsidRPr="00112169" w14:paraId="473DC31F" w14:textId="77777777" w:rsidTr="00AE1D5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24BFFCAA" w14:textId="77777777" w:rsidR="00F24763" w:rsidRPr="009E592F" w:rsidRDefault="00F24763" w:rsidP="00AE1D5C">
            <w:pPr>
              <w:pStyle w:val="FootnoteText"/>
              <w:tabs>
                <w:tab w:val="left" w:pos="2244"/>
                <w:tab w:val="left" w:pos="12780"/>
              </w:tabs>
              <w:ind w:right="180"/>
              <w:contextualSpacing/>
              <w:jc w:val="both"/>
              <w:rPr>
                <w:rFonts w:ascii="Calibri" w:hAnsi="Calibri" w:cs="Arial"/>
                <w:b/>
                <w:lang w:eastAsia="en-US"/>
              </w:rPr>
            </w:pPr>
          </w:p>
          <w:p w14:paraId="744CDCD2" w14:textId="77777777" w:rsidR="00A27A47" w:rsidRPr="009E592F" w:rsidRDefault="00F24763" w:rsidP="00662901">
            <w:pPr>
              <w:pStyle w:val="Heading3"/>
            </w:pPr>
            <w:bookmarkStart w:id="93" w:name="_Toc483961980"/>
            <w:r w:rsidRPr="009E592F">
              <w:t>INDICADOR  VIDA LIBRE DE VIOLENCIA  1.1. (VIO 1.1.)</w:t>
            </w:r>
            <w:r w:rsidR="004271ED" w:rsidRPr="009E592F">
              <w:t xml:space="preserve"> </w:t>
            </w:r>
            <w:r w:rsidR="00A9318E" w:rsidRPr="009E592F">
              <w:t xml:space="preserve"> </w:t>
            </w:r>
            <w:r w:rsidR="009D7ADC" w:rsidRPr="009E592F">
              <w:t xml:space="preserve">INFORMACIÓN Y ATENCIÓN </w:t>
            </w:r>
            <w:r w:rsidR="00A27A47" w:rsidRPr="009E592F">
              <w:t>ACCESIBLE  EN CASOS VINCULADOS CON LA DISCAP</w:t>
            </w:r>
            <w:r w:rsidR="00CF57D8" w:rsidRPr="009E592F">
              <w:t>A</w:t>
            </w:r>
            <w:r w:rsidR="00A27A47" w:rsidRPr="009E592F">
              <w:t>CIDAD Y VIOLENCIA</w:t>
            </w:r>
            <w:bookmarkEnd w:id="93"/>
          </w:p>
          <w:p w14:paraId="43C0670A" w14:textId="77777777" w:rsidR="00F24763" w:rsidRPr="009E592F" w:rsidRDefault="004D3794" w:rsidP="009D7ADC">
            <w:pPr>
              <w:pStyle w:val="FootnoteText"/>
              <w:tabs>
                <w:tab w:val="left" w:pos="2244"/>
                <w:tab w:val="left" w:pos="12780"/>
              </w:tabs>
              <w:ind w:left="90" w:right="180"/>
              <w:contextualSpacing/>
              <w:jc w:val="both"/>
              <w:rPr>
                <w:rFonts w:ascii="Calibri" w:hAnsi="Calibri" w:cs="Arial"/>
                <w:b/>
                <w:lang w:eastAsia="en-US"/>
              </w:rPr>
            </w:pPr>
            <w:r w:rsidRPr="009E592F">
              <w:rPr>
                <w:rFonts w:ascii="Calibri" w:hAnsi="Calibri" w:cs="Arial"/>
                <w:b/>
                <w:lang w:eastAsia="en-US"/>
              </w:rPr>
              <w:t xml:space="preserve"> </w:t>
            </w:r>
          </w:p>
        </w:tc>
      </w:tr>
      <w:tr w:rsidR="00F24763" w:rsidRPr="00112169" w14:paraId="501F3FD7" w14:textId="77777777" w:rsidTr="00AE1D5C">
        <w:trPr>
          <w:jc w:val="center"/>
        </w:trPr>
        <w:tc>
          <w:tcPr>
            <w:tcW w:w="5000" w:type="pct"/>
            <w:gridSpan w:val="3"/>
            <w:tcBorders>
              <w:top w:val="single" w:sz="4" w:space="0" w:color="auto"/>
            </w:tcBorders>
            <w:shd w:val="clear" w:color="auto" w:fill="E6E6E6"/>
          </w:tcPr>
          <w:p w14:paraId="277369F5" w14:textId="77777777" w:rsidR="00F24763" w:rsidRPr="009E592F" w:rsidRDefault="00F24763" w:rsidP="004271ED">
            <w:pPr>
              <w:pStyle w:val="FootnoteText"/>
              <w:tabs>
                <w:tab w:val="left" w:pos="12780"/>
              </w:tabs>
              <w:ind w:right="180"/>
              <w:contextualSpacing/>
              <w:jc w:val="both"/>
              <w:rPr>
                <w:rFonts w:ascii="Calibri" w:hAnsi="Calibri" w:cs="Arial"/>
                <w:sz w:val="22"/>
                <w:szCs w:val="22"/>
                <w:lang w:eastAsia="en-US"/>
              </w:rPr>
            </w:pPr>
          </w:p>
          <w:p w14:paraId="11B4B2D9" w14:textId="77777777" w:rsidR="00D87C93" w:rsidRPr="009E592F" w:rsidRDefault="00D87C93" w:rsidP="00D87C93">
            <w:pPr>
              <w:pStyle w:val="FootnoteText"/>
              <w:ind w:right="180"/>
              <w:contextualSpacing/>
              <w:jc w:val="both"/>
              <w:rPr>
                <w:rFonts w:ascii="Calibri" w:hAnsi="Calibri" w:cs="Arial"/>
                <w:sz w:val="22"/>
                <w:szCs w:val="22"/>
                <w:u w:val="single"/>
                <w:lang w:eastAsia="en-US"/>
              </w:rPr>
            </w:pPr>
            <w:r w:rsidRPr="009E592F">
              <w:rPr>
                <w:rFonts w:ascii="Calibri" w:hAnsi="Calibri" w:cs="Arial"/>
                <w:sz w:val="22"/>
                <w:szCs w:val="22"/>
                <w:u w:val="single"/>
              </w:rPr>
              <w:t>Metodología a emplear</w:t>
            </w:r>
            <w:r w:rsidRPr="009E592F">
              <w:rPr>
                <w:rFonts w:ascii="Calibri" w:hAnsi="Calibri" w:cs="Arial"/>
                <w:sz w:val="22"/>
                <w:szCs w:val="22"/>
              </w:rPr>
              <w:t>: Indicador descriptivo.</w:t>
            </w:r>
          </w:p>
          <w:p w14:paraId="5C3DF650" w14:textId="77777777" w:rsidR="009D7ADC" w:rsidRPr="009E592F" w:rsidRDefault="009D7ADC" w:rsidP="004271ED">
            <w:pPr>
              <w:pStyle w:val="FootnoteText"/>
              <w:tabs>
                <w:tab w:val="left" w:pos="12780"/>
              </w:tabs>
              <w:ind w:right="180"/>
              <w:contextualSpacing/>
              <w:jc w:val="both"/>
              <w:rPr>
                <w:rFonts w:ascii="Calibri" w:hAnsi="Calibri" w:cs="Arial"/>
                <w:sz w:val="22"/>
                <w:szCs w:val="22"/>
                <w:lang w:eastAsia="en-US"/>
              </w:rPr>
            </w:pPr>
          </w:p>
        </w:tc>
      </w:tr>
      <w:tr w:rsidR="00924FD2" w:rsidRPr="00112169" w14:paraId="3A970E0F" w14:textId="77777777" w:rsidTr="00AE1D5C">
        <w:trPr>
          <w:trHeight w:val="147"/>
          <w:jc w:val="center"/>
        </w:trPr>
        <w:tc>
          <w:tcPr>
            <w:tcW w:w="964" w:type="pct"/>
            <w:vMerge w:val="restart"/>
          </w:tcPr>
          <w:p w14:paraId="59E100B5" w14:textId="77777777" w:rsidR="00924FD2" w:rsidRPr="009E592F" w:rsidRDefault="00924FD2" w:rsidP="00AE1D5C">
            <w:pPr>
              <w:pStyle w:val="FootnoteText"/>
              <w:contextualSpacing/>
              <w:rPr>
                <w:rFonts w:ascii="Calibri" w:hAnsi="Calibri" w:cs="Arial"/>
                <w:sz w:val="22"/>
                <w:szCs w:val="22"/>
                <w:lang w:eastAsia="en-US"/>
              </w:rPr>
            </w:pPr>
          </w:p>
          <w:p w14:paraId="27E50549" w14:textId="77777777" w:rsidR="00924FD2" w:rsidRPr="009E592F" w:rsidRDefault="00924FD2" w:rsidP="00AE1D5C">
            <w:pPr>
              <w:pStyle w:val="FootnoteText"/>
              <w:contextualSpacing/>
              <w:rPr>
                <w:rFonts w:ascii="Calibri" w:hAnsi="Calibri" w:cs="Arial"/>
                <w:sz w:val="22"/>
                <w:szCs w:val="22"/>
                <w:lang w:eastAsia="en-US"/>
              </w:rPr>
            </w:pPr>
          </w:p>
          <w:p w14:paraId="180879B8" w14:textId="77777777" w:rsidR="00924FD2" w:rsidRPr="009E592F" w:rsidRDefault="00924FD2"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tc>
        <w:tc>
          <w:tcPr>
            <w:tcW w:w="1536" w:type="pct"/>
          </w:tcPr>
          <w:p w14:paraId="1832442A" w14:textId="77777777" w:rsidR="00924FD2" w:rsidRPr="009E592F" w:rsidRDefault="00924FD2" w:rsidP="0023503A">
            <w:pPr>
              <w:spacing w:after="0" w:line="240" w:lineRule="auto"/>
              <w:contextualSpacing/>
              <w:rPr>
                <w:rFonts w:cs="Arial"/>
              </w:rPr>
            </w:pPr>
            <w:r w:rsidRPr="009E592F">
              <w:rPr>
                <w:rFonts w:cs="Arial"/>
              </w:rPr>
              <w:t>Edad</w:t>
            </w:r>
          </w:p>
        </w:tc>
        <w:tc>
          <w:tcPr>
            <w:tcW w:w="2500" w:type="pct"/>
            <w:vMerge w:val="restart"/>
          </w:tcPr>
          <w:p w14:paraId="5B6DBB33" w14:textId="77777777" w:rsidR="00924FD2" w:rsidRPr="006D61BC" w:rsidRDefault="001B23C7" w:rsidP="001B23C7">
            <w:pPr>
              <w:spacing w:after="0" w:line="240" w:lineRule="auto"/>
              <w:contextualSpacing/>
              <w:jc w:val="both"/>
              <w:rPr>
                <w:rFonts w:cs="Arial"/>
                <w:lang w:val="es-HN"/>
              </w:rPr>
            </w:pPr>
            <w:r w:rsidRPr="006D61BC">
              <w:rPr>
                <w:rFonts w:cs="Arial"/>
                <w:lang w:val="es-HN"/>
              </w:rPr>
              <w:t>Honduras cuenta con instrumentos jurídicos como la Política Nacional de Prevención de la Violencia hacia la Niñez y la Juventud de Honduras</w:t>
            </w:r>
            <w:r w:rsidR="00C53969" w:rsidRPr="006D61BC">
              <w:rPr>
                <w:rFonts w:cs="Arial"/>
                <w:lang w:val="es-HN"/>
              </w:rPr>
              <w:t>, creada en febrero 2013, tras un proceso de</w:t>
            </w:r>
            <w:r w:rsidRPr="006D61BC">
              <w:rPr>
                <w:rFonts w:cs="Arial"/>
                <w:lang w:val="es-HN"/>
              </w:rPr>
              <w:t xml:space="preserve"> formulación </w:t>
            </w:r>
            <w:r w:rsidR="00C53969" w:rsidRPr="006D61BC">
              <w:rPr>
                <w:rFonts w:cs="Arial"/>
                <w:lang w:val="es-HN"/>
              </w:rPr>
              <w:t>participativo que</w:t>
            </w:r>
            <w:r w:rsidRPr="006D61BC">
              <w:rPr>
                <w:rFonts w:cs="Arial"/>
                <w:lang w:val="es-HN"/>
              </w:rPr>
              <w:t xml:space="preserve"> se realizó en consulta con entes del Estado y Organizaciones de Sociedad Civil. El instrumento está alineado con la Ley de Vi</w:t>
            </w:r>
            <w:r w:rsidR="00C53969" w:rsidRPr="006D61BC">
              <w:rPr>
                <w:rFonts w:cs="Arial"/>
                <w:lang w:val="es-HN"/>
              </w:rPr>
              <w:t>sión de País y Plan de Nación</w:t>
            </w:r>
            <w:r w:rsidR="00730C22" w:rsidRPr="006D61BC">
              <w:rPr>
                <w:rFonts w:cs="Arial"/>
                <w:lang w:val="es-HN"/>
              </w:rPr>
              <w:t>,</w:t>
            </w:r>
            <w:r w:rsidR="00C53969" w:rsidRPr="006D61BC">
              <w:rPr>
                <w:rFonts w:cs="Arial"/>
                <w:lang w:val="es-HN"/>
              </w:rPr>
              <w:t xml:space="preserve"> teniendo </w:t>
            </w:r>
            <w:r w:rsidRPr="006D61BC">
              <w:rPr>
                <w:rFonts w:cs="Arial"/>
                <w:lang w:val="es-HN"/>
              </w:rPr>
              <w:t>por fin esencial disminuir los factores de vulnerabilidad y victimización que afectan a</w:t>
            </w:r>
            <w:r w:rsidR="00C53969" w:rsidRPr="006D61BC">
              <w:rPr>
                <w:rFonts w:cs="Arial"/>
                <w:lang w:val="es-HN"/>
              </w:rPr>
              <w:t xml:space="preserve"> niños y niñas</w:t>
            </w:r>
            <w:r w:rsidRPr="006D61BC">
              <w:rPr>
                <w:rFonts w:cs="Arial"/>
                <w:lang w:val="es-HN"/>
              </w:rPr>
              <w:t xml:space="preserve">, adolescentes y jóvenes. </w:t>
            </w:r>
          </w:p>
          <w:p w14:paraId="1BB3795C" w14:textId="77777777" w:rsidR="001B23C7" w:rsidRPr="006D61BC" w:rsidRDefault="001B23C7" w:rsidP="001B23C7">
            <w:pPr>
              <w:spacing w:after="0" w:line="240" w:lineRule="auto"/>
              <w:contextualSpacing/>
              <w:jc w:val="both"/>
              <w:rPr>
                <w:rFonts w:cs="Arial"/>
                <w:lang w:val="es-HN"/>
              </w:rPr>
            </w:pPr>
          </w:p>
          <w:p w14:paraId="4F436C21" w14:textId="3FFF1F72" w:rsidR="001B23C7" w:rsidRDefault="00C53969" w:rsidP="001B23C7">
            <w:pPr>
              <w:spacing w:after="0" w:line="240" w:lineRule="auto"/>
              <w:contextualSpacing/>
              <w:jc w:val="both"/>
              <w:rPr>
                <w:rFonts w:cs="Arial"/>
                <w:lang w:val="es-HN"/>
              </w:rPr>
            </w:pPr>
            <w:r w:rsidRPr="006D61BC">
              <w:rPr>
                <w:rFonts w:cs="Arial"/>
                <w:lang w:val="es-HN"/>
              </w:rPr>
              <w:t>Por otra parte, l</w:t>
            </w:r>
            <w:r w:rsidR="001B23C7" w:rsidRPr="006D61BC">
              <w:rPr>
                <w:rFonts w:cs="Arial"/>
                <w:lang w:val="es-HN"/>
              </w:rPr>
              <w:t>a Comisión Interinstitucional contra la Explotación Sexual, Comercial y Trata de Personas de Honduras (CICESCT) por medio de los comités locales, ha desarrollado jornadas de prevención para impartir charlas, realizar actividades lúdicas y capacitaciones contra los delitos de explotación sexual comercial y trata de personas, dirigidas a los niños y niñas de centros escolares que incluyen a niñez con discapacidad, en las ciudades de Gracias, El Paraíso, Progreso, La Ceiba, Trujillo, Roatán, Choluteca, Yoro, Ocotepeque, Copán Ruinas, Santa Rosa de Copán, Potrerillos, Omoa, Comayagua, Goascorán, Intibucá, Choloma, Puerto Cortés y San Pedro Sula.</w:t>
            </w:r>
          </w:p>
          <w:p w14:paraId="39661E3F" w14:textId="77777777" w:rsidR="00101EFD" w:rsidRDefault="00101EFD" w:rsidP="001B23C7">
            <w:pPr>
              <w:spacing w:after="0" w:line="240" w:lineRule="auto"/>
              <w:contextualSpacing/>
              <w:jc w:val="both"/>
              <w:rPr>
                <w:rFonts w:cs="Arial"/>
                <w:lang w:val="es-HN"/>
              </w:rPr>
            </w:pPr>
          </w:p>
          <w:p w14:paraId="3DA390FB" w14:textId="39B7B2FB" w:rsidR="00101EFD" w:rsidRPr="006D61BC" w:rsidRDefault="00101EFD" w:rsidP="00101EFD">
            <w:pPr>
              <w:spacing w:after="0" w:line="240" w:lineRule="auto"/>
              <w:contextualSpacing/>
              <w:jc w:val="both"/>
              <w:rPr>
                <w:rFonts w:cs="Arial"/>
                <w:lang w:val="es-HN"/>
              </w:rPr>
            </w:pPr>
            <w:r w:rsidRPr="00101EFD">
              <w:rPr>
                <w:rFonts w:cs="Arial"/>
                <w:lang w:val="es-HN"/>
              </w:rPr>
              <w:t>El Instituto Nacional de la Mujer, como la institución del Estado responsable de la rectoría de las Políticas Públicas de Género,</w:t>
            </w:r>
            <w:r>
              <w:rPr>
                <w:rFonts w:cs="Arial"/>
                <w:lang w:val="es-HN"/>
              </w:rPr>
              <w:t xml:space="preserve"> </w:t>
            </w:r>
            <w:r w:rsidRPr="00101EFD">
              <w:rPr>
                <w:rFonts w:cs="Arial"/>
                <w:lang w:val="es-HN"/>
              </w:rPr>
              <w:t>presenta la Política Nacional de la Mujer y el II Plan de Igualdad y Equidad de Género de Honduras 2010-2022 (II PIEGH), que contiene las principales necesidades y demandas de las mujeres como titulares de derechos, para reforzar los logros y avanzar en forma sostenida hacia la igualdad plena entre hombres y mujeres</w:t>
            </w:r>
            <w:r>
              <w:rPr>
                <w:rFonts w:cs="Arial"/>
                <w:lang w:val="es-HN"/>
              </w:rPr>
              <w:t>, contemplando también a las mujeres con cualquier tipo de discapacidad</w:t>
            </w:r>
            <w:r w:rsidRPr="00101EFD">
              <w:rPr>
                <w:rFonts w:cs="Arial"/>
                <w:lang w:val="es-HN"/>
              </w:rPr>
              <w:t>.</w:t>
            </w:r>
          </w:p>
          <w:p w14:paraId="6898002F" w14:textId="77777777" w:rsidR="001B23C7" w:rsidRPr="006D61BC" w:rsidRDefault="001B23C7" w:rsidP="001B23C7">
            <w:pPr>
              <w:spacing w:after="0" w:line="240" w:lineRule="auto"/>
              <w:contextualSpacing/>
              <w:jc w:val="both"/>
              <w:rPr>
                <w:rFonts w:cs="Arial"/>
                <w:lang w:val="es-HN"/>
              </w:rPr>
            </w:pPr>
          </w:p>
          <w:p w14:paraId="2A4BEEE1" w14:textId="77777777" w:rsidR="001B23C7" w:rsidRPr="006D61BC" w:rsidRDefault="001B23C7" w:rsidP="001B23C7">
            <w:pPr>
              <w:spacing w:after="0" w:line="240" w:lineRule="auto"/>
              <w:contextualSpacing/>
              <w:jc w:val="both"/>
              <w:rPr>
                <w:rFonts w:cs="Arial"/>
                <w:lang w:val="es-HN"/>
              </w:rPr>
            </w:pPr>
            <w:r w:rsidRPr="006D61BC">
              <w:rPr>
                <w:rFonts w:cs="Arial"/>
                <w:lang w:val="es-HN"/>
              </w:rPr>
              <w:t>En los casos de trata y explotación sexual, el Ministerio Público por medio de la Fiscalía Especial de la Niñez y de la Adolescencia</w:t>
            </w:r>
            <w:r w:rsidR="00C53969" w:rsidRPr="006D61BC">
              <w:rPr>
                <w:rFonts w:cs="Arial"/>
                <w:lang w:val="es-HN"/>
              </w:rPr>
              <w:t>,</w:t>
            </w:r>
            <w:r w:rsidRPr="006D61BC">
              <w:rPr>
                <w:rFonts w:cs="Arial"/>
                <w:lang w:val="es-HN"/>
              </w:rPr>
              <w:t xml:space="preserve"> y la Fisc</w:t>
            </w:r>
            <w:r w:rsidR="00C53969" w:rsidRPr="006D61BC">
              <w:rPr>
                <w:rFonts w:cs="Arial"/>
                <w:lang w:val="es-HN"/>
              </w:rPr>
              <w:t xml:space="preserve">alía Especial derechos humanos </w:t>
            </w:r>
            <w:r w:rsidRPr="006D61BC">
              <w:rPr>
                <w:rFonts w:cs="Arial"/>
                <w:lang w:val="es-HN"/>
              </w:rPr>
              <w:t>investiga y ejerce</w:t>
            </w:r>
            <w:r w:rsidR="00302651" w:rsidRPr="006D61BC">
              <w:rPr>
                <w:rFonts w:cs="Arial"/>
                <w:lang w:val="es-HN"/>
              </w:rPr>
              <w:t>n</w:t>
            </w:r>
            <w:r w:rsidRPr="006D61BC">
              <w:rPr>
                <w:rFonts w:cs="Arial"/>
                <w:lang w:val="es-HN"/>
              </w:rPr>
              <w:t xml:space="preserve"> la acción pública contra todo aquel que tenga indicios razonables de la comisión del ilícito en perjuicio de niñas y niños con discapacidad. Estos casos se remiten a un trabajador social para que verifique su entorno, tome las declaraciones de personas encargadas del cuidado y de ser necesario, adopte de oficio medidas de protección, como la guarda provisional a cargo de DINAF para ser ingresado a una casa refugio.</w:t>
            </w:r>
          </w:p>
          <w:p w14:paraId="3E18057B" w14:textId="77777777" w:rsidR="001465B7" w:rsidRPr="006D61BC" w:rsidRDefault="001465B7" w:rsidP="001B23C7">
            <w:pPr>
              <w:spacing w:after="0" w:line="240" w:lineRule="auto"/>
              <w:contextualSpacing/>
              <w:jc w:val="both"/>
              <w:rPr>
                <w:rFonts w:cs="Arial"/>
                <w:lang w:val="es-HN"/>
              </w:rPr>
            </w:pPr>
            <w:r w:rsidRPr="006D61BC">
              <w:rPr>
                <w:rFonts w:cs="Arial"/>
                <w:lang w:val="es-HN"/>
              </w:rPr>
              <w:t xml:space="preserve">Aunque no hay datos referentes como el indicador solicitado se describe en los </w:t>
            </w:r>
            <w:r w:rsidR="008C11AD" w:rsidRPr="006D61BC">
              <w:rPr>
                <w:rFonts w:cs="Arial"/>
                <w:lang w:val="es-HN"/>
              </w:rPr>
              <w:t>párrafos</w:t>
            </w:r>
            <w:r w:rsidRPr="006D61BC">
              <w:rPr>
                <w:rFonts w:cs="Arial"/>
                <w:lang w:val="es-HN"/>
              </w:rPr>
              <w:t xml:space="preserve"> anteriores la normativa y las acciones en materia de violencia.</w:t>
            </w:r>
          </w:p>
        </w:tc>
      </w:tr>
      <w:tr w:rsidR="00924FD2" w:rsidRPr="009E592F" w14:paraId="4E9457A4" w14:textId="77777777" w:rsidTr="00AE1D5C">
        <w:trPr>
          <w:trHeight w:val="147"/>
          <w:jc w:val="center"/>
        </w:trPr>
        <w:tc>
          <w:tcPr>
            <w:tcW w:w="964" w:type="pct"/>
            <w:vMerge/>
          </w:tcPr>
          <w:p w14:paraId="50032F23" w14:textId="77777777" w:rsidR="00924FD2" w:rsidRPr="009E592F" w:rsidRDefault="00924FD2" w:rsidP="00AE1D5C">
            <w:pPr>
              <w:pStyle w:val="FootnoteText"/>
              <w:contextualSpacing/>
              <w:rPr>
                <w:rFonts w:ascii="Calibri" w:hAnsi="Calibri" w:cs="Arial"/>
                <w:sz w:val="22"/>
                <w:szCs w:val="22"/>
                <w:lang w:eastAsia="en-US"/>
              </w:rPr>
            </w:pPr>
          </w:p>
        </w:tc>
        <w:tc>
          <w:tcPr>
            <w:tcW w:w="1536" w:type="pct"/>
          </w:tcPr>
          <w:p w14:paraId="25343BD1" w14:textId="77777777" w:rsidR="00924FD2" w:rsidRPr="009E592F" w:rsidRDefault="00924FD2" w:rsidP="0023503A">
            <w:pPr>
              <w:spacing w:after="0" w:line="240" w:lineRule="auto"/>
              <w:contextualSpacing/>
              <w:rPr>
                <w:rFonts w:cs="Arial"/>
              </w:rPr>
            </w:pPr>
            <w:r w:rsidRPr="009E592F">
              <w:rPr>
                <w:rFonts w:cs="Arial"/>
              </w:rPr>
              <w:t>Género</w:t>
            </w:r>
          </w:p>
        </w:tc>
        <w:tc>
          <w:tcPr>
            <w:tcW w:w="2500" w:type="pct"/>
            <w:vMerge/>
          </w:tcPr>
          <w:p w14:paraId="5FE77C31" w14:textId="77777777" w:rsidR="00924FD2" w:rsidRPr="009E592F" w:rsidRDefault="00924FD2" w:rsidP="0023503A">
            <w:pPr>
              <w:spacing w:after="0" w:line="240" w:lineRule="auto"/>
              <w:contextualSpacing/>
              <w:rPr>
                <w:rFonts w:cs="Arial"/>
              </w:rPr>
            </w:pPr>
          </w:p>
        </w:tc>
      </w:tr>
      <w:tr w:rsidR="00924FD2" w:rsidRPr="009E592F" w14:paraId="4EAB8AA1" w14:textId="77777777" w:rsidTr="00AE1D5C">
        <w:trPr>
          <w:trHeight w:val="147"/>
          <w:jc w:val="center"/>
        </w:trPr>
        <w:tc>
          <w:tcPr>
            <w:tcW w:w="964" w:type="pct"/>
            <w:vMerge/>
          </w:tcPr>
          <w:p w14:paraId="2BF30160" w14:textId="77777777" w:rsidR="00924FD2" w:rsidRPr="009E592F" w:rsidRDefault="00924FD2" w:rsidP="00AE1D5C">
            <w:pPr>
              <w:pStyle w:val="FootnoteText"/>
              <w:contextualSpacing/>
              <w:rPr>
                <w:rFonts w:ascii="Calibri" w:hAnsi="Calibri" w:cs="Arial"/>
                <w:sz w:val="22"/>
                <w:szCs w:val="22"/>
                <w:lang w:eastAsia="en-US"/>
              </w:rPr>
            </w:pPr>
          </w:p>
        </w:tc>
        <w:tc>
          <w:tcPr>
            <w:tcW w:w="1536" w:type="pct"/>
          </w:tcPr>
          <w:p w14:paraId="24888EB4" w14:textId="77777777" w:rsidR="00924FD2" w:rsidRPr="009E592F" w:rsidRDefault="00924FD2" w:rsidP="0023503A">
            <w:pPr>
              <w:spacing w:after="0" w:line="240" w:lineRule="auto"/>
              <w:contextualSpacing/>
              <w:rPr>
                <w:rFonts w:cs="Arial"/>
              </w:rPr>
            </w:pPr>
            <w:r w:rsidRPr="009E592F">
              <w:rPr>
                <w:rFonts w:cs="Arial"/>
              </w:rPr>
              <w:t>Etnia</w:t>
            </w:r>
          </w:p>
        </w:tc>
        <w:tc>
          <w:tcPr>
            <w:tcW w:w="2500" w:type="pct"/>
            <w:vMerge/>
          </w:tcPr>
          <w:p w14:paraId="25D7462A" w14:textId="77777777" w:rsidR="00924FD2" w:rsidRPr="009E592F" w:rsidRDefault="00924FD2" w:rsidP="0023503A">
            <w:pPr>
              <w:spacing w:after="0" w:line="240" w:lineRule="auto"/>
              <w:contextualSpacing/>
              <w:rPr>
                <w:rFonts w:cs="Arial"/>
              </w:rPr>
            </w:pPr>
          </w:p>
        </w:tc>
      </w:tr>
      <w:tr w:rsidR="00924FD2" w:rsidRPr="009E592F" w14:paraId="3D376469" w14:textId="77777777" w:rsidTr="00AE1D5C">
        <w:trPr>
          <w:trHeight w:val="147"/>
          <w:jc w:val="center"/>
        </w:trPr>
        <w:tc>
          <w:tcPr>
            <w:tcW w:w="964" w:type="pct"/>
            <w:vMerge/>
          </w:tcPr>
          <w:p w14:paraId="25F2265F" w14:textId="77777777" w:rsidR="00924FD2" w:rsidRPr="009E592F" w:rsidRDefault="00924FD2" w:rsidP="00AE1D5C">
            <w:pPr>
              <w:pStyle w:val="FootnoteText"/>
              <w:contextualSpacing/>
              <w:rPr>
                <w:rFonts w:ascii="Calibri" w:hAnsi="Calibri" w:cs="Arial"/>
                <w:sz w:val="22"/>
                <w:szCs w:val="22"/>
                <w:lang w:eastAsia="en-US"/>
              </w:rPr>
            </w:pPr>
          </w:p>
        </w:tc>
        <w:tc>
          <w:tcPr>
            <w:tcW w:w="1536" w:type="pct"/>
          </w:tcPr>
          <w:p w14:paraId="55B6C2DB" w14:textId="77777777" w:rsidR="00924FD2" w:rsidRPr="009E592F" w:rsidRDefault="00924FD2" w:rsidP="0023503A">
            <w:pPr>
              <w:spacing w:after="0" w:line="240" w:lineRule="auto"/>
              <w:contextualSpacing/>
              <w:rPr>
                <w:rFonts w:cs="Arial"/>
              </w:rPr>
            </w:pPr>
            <w:r w:rsidRPr="009E592F">
              <w:rPr>
                <w:rFonts w:cs="Arial"/>
              </w:rPr>
              <w:t xml:space="preserve">Campañas de concientización  </w:t>
            </w:r>
          </w:p>
        </w:tc>
        <w:tc>
          <w:tcPr>
            <w:tcW w:w="2500" w:type="pct"/>
            <w:vMerge/>
          </w:tcPr>
          <w:p w14:paraId="5F5E3C2D" w14:textId="77777777" w:rsidR="00924FD2" w:rsidRPr="009E592F" w:rsidRDefault="00924FD2" w:rsidP="00AE1D5C">
            <w:pPr>
              <w:spacing w:after="0" w:line="240" w:lineRule="auto"/>
              <w:contextualSpacing/>
              <w:rPr>
                <w:rFonts w:cs="Arial"/>
              </w:rPr>
            </w:pPr>
          </w:p>
        </w:tc>
      </w:tr>
      <w:tr w:rsidR="00924FD2" w:rsidRPr="00112169" w14:paraId="15BEEFFF" w14:textId="77777777" w:rsidTr="00AE1D5C">
        <w:trPr>
          <w:trHeight w:val="147"/>
          <w:jc w:val="center"/>
        </w:trPr>
        <w:tc>
          <w:tcPr>
            <w:tcW w:w="964" w:type="pct"/>
            <w:vMerge/>
          </w:tcPr>
          <w:p w14:paraId="1113F6B9" w14:textId="77777777" w:rsidR="00924FD2" w:rsidRPr="009E592F" w:rsidRDefault="00924FD2" w:rsidP="00AE1D5C">
            <w:pPr>
              <w:pStyle w:val="FootnoteText"/>
              <w:contextualSpacing/>
              <w:rPr>
                <w:rFonts w:ascii="Calibri" w:hAnsi="Calibri" w:cs="Arial"/>
                <w:sz w:val="22"/>
                <w:szCs w:val="22"/>
                <w:lang w:eastAsia="en-US"/>
              </w:rPr>
            </w:pPr>
          </w:p>
        </w:tc>
        <w:tc>
          <w:tcPr>
            <w:tcW w:w="1536" w:type="pct"/>
          </w:tcPr>
          <w:p w14:paraId="45ECE43C" w14:textId="77777777" w:rsidR="00924FD2" w:rsidRPr="006D61BC" w:rsidRDefault="00924FD2" w:rsidP="0023503A">
            <w:pPr>
              <w:spacing w:after="0" w:line="240" w:lineRule="auto"/>
              <w:contextualSpacing/>
              <w:rPr>
                <w:rFonts w:cs="Arial"/>
                <w:lang w:val="es-HN"/>
              </w:rPr>
            </w:pPr>
            <w:r w:rsidRPr="006D61BC">
              <w:rPr>
                <w:rFonts w:cs="Arial"/>
                <w:lang w:val="es-HN"/>
              </w:rPr>
              <w:t xml:space="preserve">Guías/manuales/protocolos de atención </w:t>
            </w:r>
          </w:p>
        </w:tc>
        <w:tc>
          <w:tcPr>
            <w:tcW w:w="2500" w:type="pct"/>
            <w:vMerge/>
          </w:tcPr>
          <w:p w14:paraId="2BFCA126" w14:textId="77777777" w:rsidR="00924FD2" w:rsidRPr="006D61BC" w:rsidRDefault="00924FD2" w:rsidP="00AE1D5C">
            <w:pPr>
              <w:spacing w:after="0" w:line="240" w:lineRule="auto"/>
              <w:contextualSpacing/>
              <w:rPr>
                <w:rFonts w:cs="Arial"/>
                <w:lang w:val="es-HN"/>
              </w:rPr>
            </w:pPr>
          </w:p>
        </w:tc>
      </w:tr>
      <w:tr w:rsidR="00924FD2" w:rsidRPr="009E592F" w14:paraId="182FF802" w14:textId="77777777" w:rsidTr="00AE1D5C">
        <w:trPr>
          <w:trHeight w:val="147"/>
          <w:jc w:val="center"/>
        </w:trPr>
        <w:tc>
          <w:tcPr>
            <w:tcW w:w="964" w:type="pct"/>
            <w:vMerge/>
          </w:tcPr>
          <w:p w14:paraId="5909BE29" w14:textId="77777777" w:rsidR="00924FD2" w:rsidRPr="009E592F" w:rsidRDefault="00924FD2" w:rsidP="00AE1D5C">
            <w:pPr>
              <w:pStyle w:val="FootnoteText"/>
              <w:contextualSpacing/>
              <w:rPr>
                <w:rFonts w:ascii="Calibri" w:hAnsi="Calibri" w:cs="Arial"/>
                <w:sz w:val="22"/>
                <w:szCs w:val="22"/>
                <w:lang w:eastAsia="en-US"/>
              </w:rPr>
            </w:pPr>
          </w:p>
        </w:tc>
        <w:tc>
          <w:tcPr>
            <w:tcW w:w="1536" w:type="pct"/>
          </w:tcPr>
          <w:p w14:paraId="65D11165" w14:textId="77777777" w:rsidR="00924FD2" w:rsidRPr="009E592F" w:rsidRDefault="00924FD2" w:rsidP="0023503A">
            <w:pPr>
              <w:spacing w:after="0" w:line="240" w:lineRule="auto"/>
              <w:contextualSpacing/>
              <w:rPr>
                <w:rFonts w:cs="Arial"/>
              </w:rPr>
            </w:pPr>
            <w:r w:rsidRPr="009E592F">
              <w:rPr>
                <w:rFonts w:cs="Arial"/>
              </w:rPr>
              <w:t>Presupuestos</w:t>
            </w:r>
          </w:p>
        </w:tc>
        <w:tc>
          <w:tcPr>
            <w:tcW w:w="2500" w:type="pct"/>
            <w:vMerge/>
          </w:tcPr>
          <w:p w14:paraId="20953C1D" w14:textId="77777777" w:rsidR="00924FD2" w:rsidRPr="009E592F" w:rsidRDefault="00924FD2" w:rsidP="00AE1D5C">
            <w:pPr>
              <w:spacing w:after="0" w:line="240" w:lineRule="auto"/>
              <w:contextualSpacing/>
              <w:rPr>
                <w:rFonts w:cs="Arial"/>
              </w:rPr>
            </w:pPr>
          </w:p>
        </w:tc>
      </w:tr>
      <w:tr w:rsidR="00924FD2" w:rsidRPr="009E592F" w14:paraId="77742FB5" w14:textId="77777777" w:rsidTr="00AE1D5C">
        <w:trPr>
          <w:trHeight w:val="147"/>
          <w:jc w:val="center"/>
        </w:trPr>
        <w:tc>
          <w:tcPr>
            <w:tcW w:w="964" w:type="pct"/>
            <w:vMerge/>
          </w:tcPr>
          <w:p w14:paraId="034A258B" w14:textId="77777777" w:rsidR="00924FD2" w:rsidRPr="009E592F" w:rsidRDefault="00924FD2" w:rsidP="00AE1D5C">
            <w:pPr>
              <w:pStyle w:val="FootnoteText"/>
              <w:contextualSpacing/>
              <w:rPr>
                <w:rFonts w:ascii="Calibri" w:hAnsi="Calibri" w:cs="Arial"/>
                <w:sz w:val="22"/>
                <w:szCs w:val="22"/>
                <w:lang w:eastAsia="en-US"/>
              </w:rPr>
            </w:pPr>
          </w:p>
        </w:tc>
        <w:tc>
          <w:tcPr>
            <w:tcW w:w="1536" w:type="pct"/>
          </w:tcPr>
          <w:p w14:paraId="4E8EFD8B" w14:textId="77777777" w:rsidR="00924FD2" w:rsidRPr="009E592F" w:rsidRDefault="00924FD2" w:rsidP="0023503A">
            <w:pPr>
              <w:spacing w:after="0" w:line="240" w:lineRule="auto"/>
              <w:contextualSpacing/>
              <w:rPr>
                <w:rFonts w:cs="Arial"/>
              </w:rPr>
            </w:pPr>
            <w:r w:rsidRPr="009E592F">
              <w:rPr>
                <w:rFonts w:cs="Arial"/>
              </w:rPr>
              <w:t>Apoyos</w:t>
            </w:r>
          </w:p>
        </w:tc>
        <w:tc>
          <w:tcPr>
            <w:tcW w:w="2500" w:type="pct"/>
            <w:vMerge/>
          </w:tcPr>
          <w:p w14:paraId="5EA1923E" w14:textId="77777777" w:rsidR="00924FD2" w:rsidRPr="009E592F" w:rsidRDefault="00924FD2" w:rsidP="00AE1D5C">
            <w:pPr>
              <w:spacing w:after="0" w:line="240" w:lineRule="auto"/>
              <w:contextualSpacing/>
              <w:rPr>
                <w:rFonts w:cs="Arial"/>
              </w:rPr>
            </w:pPr>
          </w:p>
        </w:tc>
      </w:tr>
      <w:tr w:rsidR="00924FD2" w:rsidRPr="009E592F" w14:paraId="0E44B845" w14:textId="77777777" w:rsidTr="00AE1D5C">
        <w:trPr>
          <w:trHeight w:val="147"/>
          <w:jc w:val="center"/>
        </w:trPr>
        <w:tc>
          <w:tcPr>
            <w:tcW w:w="964" w:type="pct"/>
            <w:vMerge/>
          </w:tcPr>
          <w:p w14:paraId="3F573521" w14:textId="77777777" w:rsidR="00924FD2" w:rsidRPr="009E592F" w:rsidRDefault="00924FD2" w:rsidP="00AE1D5C">
            <w:pPr>
              <w:pStyle w:val="FootnoteText"/>
              <w:contextualSpacing/>
              <w:rPr>
                <w:rFonts w:ascii="Calibri" w:hAnsi="Calibri" w:cs="Arial"/>
                <w:sz w:val="22"/>
                <w:szCs w:val="22"/>
                <w:lang w:eastAsia="en-US"/>
              </w:rPr>
            </w:pPr>
          </w:p>
        </w:tc>
        <w:tc>
          <w:tcPr>
            <w:tcW w:w="1536" w:type="pct"/>
          </w:tcPr>
          <w:p w14:paraId="0F9E0EEE" w14:textId="77777777" w:rsidR="00924FD2" w:rsidRPr="009E592F" w:rsidRDefault="00924FD2" w:rsidP="0023503A">
            <w:pPr>
              <w:spacing w:after="0" w:line="240" w:lineRule="auto"/>
              <w:contextualSpacing/>
              <w:rPr>
                <w:rFonts w:cs="Arial"/>
              </w:rPr>
            </w:pPr>
            <w:r w:rsidRPr="009E592F">
              <w:rPr>
                <w:rFonts w:cs="Arial"/>
              </w:rPr>
              <w:t>Capacitación a profesionales</w:t>
            </w:r>
          </w:p>
        </w:tc>
        <w:tc>
          <w:tcPr>
            <w:tcW w:w="2500" w:type="pct"/>
            <w:vMerge/>
          </w:tcPr>
          <w:p w14:paraId="3DAF6F11" w14:textId="77777777" w:rsidR="00924FD2" w:rsidRPr="009E592F" w:rsidRDefault="00924FD2" w:rsidP="00AE1D5C">
            <w:pPr>
              <w:spacing w:after="0" w:line="240" w:lineRule="auto"/>
              <w:contextualSpacing/>
              <w:rPr>
                <w:rFonts w:cs="Arial"/>
              </w:rPr>
            </w:pPr>
          </w:p>
        </w:tc>
      </w:tr>
      <w:tr w:rsidR="00924FD2" w:rsidRPr="009E592F" w14:paraId="2D1A6D25" w14:textId="77777777" w:rsidTr="00AE1D5C">
        <w:trPr>
          <w:trHeight w:val="147"/>
          <w:jc w:val="center"/>
        </w:trPr>
        <w:tc>
          <w:tcPr>
            <w:tcW w:w="964" w:type="pct"/>
            <w:vMerge/>
          </w:tcPr>
          <w:p w14:paraId="7D5DE16A" w14:textId="77777777" w:rsidR="00924FD2" w:rsidRPr="009E592F" w:rsidRDefault="00924FD2" w:rsidP="00AE1D5C">
            <w:pPr>
              <w:pStyle w:val="FootnoteText"/>
              <w:contextualSpacing/>
              <w:rPr>
                <w:rFonts w:ascii="Calibri" w:hAnsi="Calibri" w:cs="Arial"/>
                <w:sz w:val="22"/>
                <w:szCs w:val="22"/>
                <w:lang w:eastAsia="en-US"/>
              </w:rPr>
            </w:pPr>
          </w:p>
        </w:tc>
        <w:tc>
          <w:tcPr>
            <w:tcW w:w="1536" w:type="pct"/>
          </w:tcPr>
          <w:p w14:paraId="159DA21C" w14:textId="77777777" w:rsidR="00924FD2" w:rsidRPr="009E592F" w:rsidRDefault="00924FD2" w:rsidP="0023503A">
            <w:pPr>
              <w:spacing w:after="0" w:line="240" w:lineRule="auto"/>
              <w:contextualSpacing/>
              <w:rPr>
                <w:rFonts w:cs="Arial"/>
              </w:rPr>
            </w:pPr>
            <w:r w:rsidRPr="009E592F">
              <w:rPr>
                <w:rFonts w:cs="Arial"/>
              </w:rPr>
              <w:t>Tipo de violencia</w:t>
            </w:r>
          </w:p>
        </w:tc>
        <w:tc>
          <w:tcPr>
            <w:tcW w:w="2500" w:type="pct"/>
            <w:vMerge/>
          </w:tcPr>
          <w:p w14:paraId="5B60D6B9" w14:textId="77777777" w:rsidR="00924FD2" w:rsidRPr="009E592F" w:rsidRDefault="00924FD2" w:rsidP="00AE1D5C">
            <w:pPr>
              <w:spacing w:after="0" w:line="240" w:lineRule="auto"/>
              <w:contextualSpacing/>
              <w:rPr>
                <w:rFonts w:cs="Arial"/>
              </w:rPr>
            </w:pPr>
          </w:p>
        </w:tc>
      </w:tr>
      <w:tr w:rsidR="00924FD2" w:rsidRPr="009E592F" w14:paraId="0687C8DF" w14:textId="77777777" w:rsidTr="00AE1D5C">
        <w:trPr>
          <w:trHeight w:val="147"/>
          <w:jc w:val="center"/>
        </w:trPr>
        <w:tc>
          <w:tcPr>
            <w:tcW w:w="964" w:type="pct"/>
            <w:vMerge/>
          </w:tcPr>
          <w:p w14:paraId="69D9FA88" w14:textId="77777777" w:rsidR="00924FD2" w:rsidRPr="009E592F" w:rsidRDefault="00924FD2" w:rsidP="00AE1D5C">
            <w:pPr>
              <w:pStyle w:val="FootnoteText"/>
              <w:contextualSpacing/>
              <w:rPr>
                <w:rFonts w:ascii="Calibri" w:hAnsi="Calibri" w:cs="Arial"/>
                <w:sz w:val="22"/>
                <w:szCs w:val="22"/>
                <w:lang w:eastAsia="en-US"/>
              </w:rPr>
            </w:pPr>
          </w:p>
        </w:tc>
        <w:tc>
          <w:tcPr>
            <w:tcW w:w="1536" w:type="pct"/>
          </w:tcPr>
          <w:p w14:paraId="6285BCA5" w14:textId="77777777" w:rsidR="00924FD2" w:rsidRDefault="00924FD2" w:rsidP="00414C0B">
            <w:pPr>
              <w:spacing w:after="0" w:line="240" w:lineRule="auto"/>
              <w:contextualSpacing/>
              <w:rPr>
                <w:rFonts w:cs="Arial"/>
              </w:rPr>
            </w:pPr>
            <w:r w:rsidRPr="009E592F">
              <w:rPr>
                <w:rFonts w:cs="Arial"/>
              </w:rPr>
              <w:t>Tipo de discapacidad (opcional)</w:t>
            </w:r>
          </w:p>
          <w:p w14:paraId="3FA2F8A8" w14:textId="77777777" w:rsidR="00472A9B" w:rsidRDefault="00472A9B" w:rsidP="00414C0B">
            <w:pPr>
              <w:spacing w:after="0" w:line="240" w:lineRule="auto"/>
              <w:contextualSpacing/>
              <w:rPr>
                <w:rFonts w:cs="Arial"/>
              </w:rPr>
            </w:pPr>
          </w:p>
          <w:p w14:paraId="6A2A2264" w14:textId="77777777" w:rsidR="00472A9B" w:rsidRPr="00600484" w:rsidRDefault="00472A9B" w:rsidP="00472A9B">
            <w:pPr>
              <w:spacing w:after="0" w:line="240" w:lineRule="auto"/>
              <w:contextualSpacing/>
              <w:rPr>
                <w:rFonts w:cs="Arial"/>
                <w:lang w:val="es-HN"/>
              </w:rPr>
            </w:pPr>
          </w:p>
          <w:p w14:paraId="6A6D284B" w14:textId="267AC497" w:rsidR="00472A9B" w:rsidRPr="009E592F" w:rsidRDefault="00472A9B" w:rsidP="00472A9B">
            <w:pPr>
              <w:spacing w:after="0" w:line="240" w:lineRule="auto"/>
              <w:contextualSpacing/>
              <w:rPr>
                <w:rFonts w:cs="Arial"/>
              </w:rPr>
            </w:pPr>
          </w:p>
        </w:tc>
        <w:tc>
          <w:tcPr>
            <w:tcW w:w="2500" w:type="pct"/>
            <w:vMerge/>
          </w:tcPr>
          <w:p w14:paraId="78AFACDE" w14:textId="77777777" w:rsidR="00924FD2" w:rsidRPr="009E592F" w:rsidRDefault="00924FD2" w:rsidP="00AE1D5C">
            <w:pPr>
              <w:spacing w:after="0" w:line="240" w:lineRule="auto"/>
              <w:contextualSpacing/>
              <w:rPr>
                <w:rFonts w:cs="Arial"/>
              </w:rPr>
            </w:pPr>
          </w:p>
        </w:tc>
      </w:tr>
      <w:tr w:rsidR="00F24763" w:rsidRPr="00D705BF" w14:paraId="6E9EA955" w14:textId="77777777" w:rsidTr="00AE1D5C">
        <w:trPr>
          <w:trHeight w:val="146"/>
          <w:jc w:val="center"/>
        </w:trPr>
        <w:tc>
          <w:tcPr>
            <w:tcW w:w="964" w:type="pct"/>
            <w:tcBorders>
              <w:bottom w:val="single" w:sz="4" w:space="0" w:color="auto"/>
            </w:tcBorders>
          </w:tcPr>
          <w:p w14:paraId="2231CF2E" w14:textId="77777777" w:rsidR="00F24763" w:rsidRPr="009E592F" w:rsidRDefault="004271ED"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Fuente </w:t>
            </w:r>
            <w:r w:rsidR="00CF57D8" w:rsidRPr="009E592F">
              <w:rPr>
                <w:rFonts w:ascii="Calibri" w:hAnsi="Calibri" w:cs="Arial"/>
                <w:sz w:val="22"/>
                <w:szCs w:val="22"/>
                <w:lang w:eastAsia="en-US"/>
              </w:rPr>
              <w:t>de la Información</w:t>
            </w:r>
          </w:p>
        </w:tc>
        <w:tc>
          <w:tcPr>
            <w:tcW w:w="4036" w:type="pct"/>
            <w:gridSpan w:val="2"/>
            <w:tcBorders>
              <w:bottom w:val="single" w:sz="4" w:space="0" w:color="auto"/>
            </w:tcBorders>
          </w:tcPr>
          <w:p w14:paraId="6BE5EC14" w14:textId="33C83A30" w:rsidR="00F24763" w:rsidRPr="006F6D15" w:rsidRDefault="001B23C7" w:rsidP="00741A3C">
            <w:pPr>
              <w:pStyle w:val="FootnoteText"/>
              <w:contextualSpacing/>
              <w:rPr>
                <w:rFonts w:ascii="Calibri" w:hAnsi="Calibri" w:cs="Arial"/>
                <w:sz w:val="22"/>
                <w:szCs w:val="22"/>
                <w:lang w:val="es-HN" w:eastAsia="en-US"/>
              </w:rPr>
            </w:pPr>
            <w:r w:rsidRPr="009E592F">
              <w:rPr>
                <w:rFonts w:ascii="Calibri" w:hAnsi="Calibri" w:cs="Arial"/>
                <w:sz w:val="22"/>
                <w:szCs w:val="22"/>
                <w:lang w:eastAsia="en-US"/>
              </w:rPr>
              <w:t xml:space="preserve">http://dinaf.gob.hn/, </w:t>
            </w:r>
            <w:r w:rsidR="006F6D15" w:rsidRPr="0016591F">
              <w:rPr>
                <w:rFonts w:ascii="Calibri" w:hAnsi="Calibri" w:cs="Arial"/>
                <w:sz w:val="22"/>
                <w:szCs w:val="22"/>
                <w:lang w:eastAsia="en-US"/>
              </w:rPr>
              <w:t>http://www.sdhjgd.gob.hn/</w:t>
            </w:r>
            <w:r w:rsidR="006F6D15">
              <w:rPr>
                <w:rFonts w:ascii="Calibri" w:hAnsi="Calibri" w:cs="Arial"/>
                <w:sz w:val="22"/>
                <w:szCs w:val="22"/>
                <w:lang w:val="es-HN" w:eastAsia="en-US"/>
              </w:rPr>
              <w:t xml:space="preserve"> </w:t>
            </w:r>
          </w:p>
        </w:tc>
      </w:tr>
    </w:tbl>
    <w:p w14:paraId="57D31BA3" w14:textId="77777777" w:rsidR="00052C84" w:rsidRPr="006F6D15" w:rsidRDefault="00052C84" w:rsidP="00CF57D8">
      <w:pPr>
        <w:spacing w:after="0" w:line="240" w:lineRule="auto"/>
        <w:contextualSpacing/>
        <w:jc w:val="center"/>
        <w:rPr>
          <w:rFonts w:cs="Arial"/>
          <w:lang w:val="es-HN"/>
        </w:rPr>
        <w:sectPr w:rsidR="00052C84" w:rsidRPr="006F6D15" w:rsidSect="00B139A5">
          <w:headerReference w:type="default" r:id="rId79"/>
          <w:headerReference w:type="first" r:id="rId80"/>
          <w:pgSz w:w="15840" w:h="12240" w:orient="landscape" w:code="1"/>
          <w:pgMar w:top="1800" w:right="1440" w:bottom="1800" w:left="1440" w:header="720" w:footer="720" w:gutter="0"/>
          <w:cols w:space="720"/>
          <w:docGrid w:linePitch="360"/>
        </w:sectPr>
      </w:pPr>
    </w:p>
    <w:p w14:paraId="58D81C7F" w14:textId="77777777" w:rsidR="00DF4548" w:rsidRPr="006F6D15" w:rsidRDefault="00DF4548" w:rsidP="00CF57D8">
      <w:pPr>
        <w:spacing w:after="0" w:line="240" w:lineRule="auto"/>
        <w:contextualSpacing/>
        <w:jc w:val="center"/>
        <w:rPr>
          <w:rFonts w:cs="Arial"/>
          <w:lang w:val="es-HN"/>
        </w:rPr>
      </w:pPr>
    </w:p>
    <w:p w14:paraId="75CA1DA2" w14:textId="77777777" w:rsidR="00DF4548" w:rsidRPr="006F6D15" w:rsidRDefault="00DF4548" w:rsidP="00CF57D8">
      <w:pPr>
        <w:spacing w:after="0" w:line="240" w:lineRule="auto"/>
        <w:contextualSpacing/>
        <w:jc w:val="center"/>
        <w:rPr>
          <w:rFonts w:cs="Arial"/>
          <w:lang w:val="es-HN"/>
        </w:rPr>
      </w:pPr>
    </w:p>
    <w:p w14:paraId="65DFC676" w14:textId="77777777" w:rsidR="00DF4548" w:rsidRPr="006F6D15" w:rsidRDefault="00DF4548" w:rsidP="00CF57D8">
      <w:pPr>
        <w:spacing w:after="0" w:line="240" w:lineRule="auto"/>
        <w:contextualSpacing/>
        <w:jc w:val="center"/>
        <w:rPr>
          <w:rFonts w:cs="Arial"/>
          <w:lang w:val="es-HN"/>
        </w:rPr>
      </w:pPr>
    </w:p>
    <w:p w14:paraId="54CD8B63" w14:textId="77777777" w:rsidR="00DF4548" w:rsidRPr="006F6D15" w:rsidRDefault="00DF4548" w:rsidP="00CF57D8">
      <w:pPr>
        <w:spacing w:after="0" w:line="240" w:lineRule="auto"/>
        <w:contextualSpacing/>
        <w:jc w:val="center"/>
        <w:rPr>
          <w:rFonts w:cs="Arial"/>
          <w:lang w:val="es-HN"/>
        </w:rPr>
      </w:pPr>
    </w:p>
    <w:p w14:paraId="6C692BBB" w14:textId="77777777" w:rsidR="00DF4548" w:rsidRPr="006F6D15" w:rsidRDefault="00DF4548" w:rsidP="00CF57D8">
      <w:pPr>
        <w:spacing w:after="0" w:line="240" w:lineRule="auto"/>
        <w:contextualSpacing/>
        <w:jc w:val="center"/>
        <w:rPr>
          <w:rFonts w:cs="Arial"/>
          <w:lang w:val="es-HN"/>
        </w:rPr>
      </w:pPr>
    </w:p>
    <w:p w14:paraId="19BF8BD0" w14:textId="77777777" w:rsidR="00D87C93" w:rsidRPr="006F6D15" w:rsidRDefault="00D87C93" w:rsidP="00CF57D8">
      <w:pPr>
        <w:spacing w:after="0" w:line="240" w:lineRule="auto"/>
        <w:contextualSpacing/>
        <w:jc w:val="center"/>
        <w:rPr>
          <w:rFonts w:cs="Arial"/>
          <w:lang w:val="es-HN"/>
        </w:rPr>
      </w:pPr>
    </w:p>
    <w:p w14:paraId="64636D2C" w14:textId="77777777" w:rsidR="00D87C93" w:rsidRPr="006F6D15" w:rsidRDefault="00D87C93" w:rsidP="00CF57D8">
      <w:pPr>
        <w:spacing w:after="0" w:line="240" w:lineRule="auto"/>
        <w:contextualSpacing/>
        <w:jc w:val="center"/>
        <w:rPr>
          <w:rFonts w:cs="Arial"/>
          <w:lang w:val="es-HN"/>
        </w:rPr>
      </w:pPr>
    </w:p>
    <w:p w14:paraId="55601D2E" w14:textId="40224222" w:rsidR="00D87C93" w:rsidRDefault="00D87C93" w:rsidP="00CF57D8">
      <w:pPr>
        <w:spacing w:after="0" w:line="240" w:lineRule="auto"/>
        <w:contextualSpacing/>
        <w:jc w:val="center"/>
        <w:rPr>
          <w:rFonts w:cs="Arial"/>
          <w:lang w:val="es-HN"/>
        </w:rPr>
      </w:pPr>
    </w:p>
    <w:p w14:paraId="7D4FFB19" w14:textId="453F0950" w:rsidR="00662901" w:rsidRDefault="00662901" w:rsidP="00CF57D8">
      <w:pPr>
        <w:spacing w:after="0" w:line="240" w:lineRule="auto"/>
        <w:contextualSpacing/>
        <w:jc w:val="center"/>
        <w:rPr>
          <w:rFonts w:cs="Arial"/>
          <w:lang w:val="es-HN"/>
        </w:rPr>
      </w:pPr>
    </w:p>
    <w:p w14:paraId="1E551CF4" w14:textId="77777777" w:rsidR="00662901" w:rsidRPr="006F6D15" w:rsidRDefault="00662901" w:rsidP="00CF57D8">
      <w:pPr>
        <w:spacing w:after="0" w:line="240" w:lineRule="auto"/>
        <w:contextualSpacing/>
        <w:jc w:val="center"/>
        <w:rPr>
          <w:rFonts w:cs="Arial"/>
          <w:lang w:val="es-HN"/>
        </w:rPr>
      </w:pPr>
    </w:p>
    <w:p w14:paraId="634C52A3" w14:textId="77777777" w:rsidR="00D87C93" w:rsidRPr="006F6D15" w:rsidRDefault="00D87C93" w:rsidP="00CF57D8">
      <w:pPr>
        <w:spacing w:after="0" w:line="240" w:lineRule="auto"/>
        <w:contextualSpacing/>
        <w:jc w:val="center"/>
        <w:rPr>
          <w:rFonts w:cs="Arial"/>
          <w:lang w:val="es-HN"/>
        </w:rPr>
      </w:pPr>
    </w:p>
    <w:p w14:paraId="020B2AC2" w14:textId="77777777" w:rsidR="00D87C93" w:rsidRPr="006F6D15" w:rsidRDefault="00D87C93" w:rsidP="00CF57D8">
      <w:pPr>
        <w:spacing w:after="0" w:line="240" w:lineRule="auto"/>
        <w:contextualSpacing/>
        <w:jc w:val="center"/>
        <w:rPr>
          <w:rFonts w:cs="Arial"/>
          <w:lang w:val="es-HN"/>
        </w:rPr>
      </w:pPr>
    </w:p>
    <w:p w14:paraId="01740B67" w14:textId="77777777" w:rsidR="00DF4548" w:rsidRPr="006D61BC" w:rsidRDefault="00DF4548" w:rsidP="00662901">
      <w:pPr>
        <w:pStyle w:val="Heading2"/>
        <w:jc w:val="center"/>
      </w:pPr>
      <w:bookmarkStart w:id="94" w:name="_Toc483961981"/>
      <w:r w:rsidRPr="006D61BC">
        <w:t>ATENCIÓN ESPECIALIZADA EN CASOS DE EMERGENCIAS, CATÁSTROFES Y DESASTRES NATURALES</w:t>
      </w:r>
      <w:bookmarkEnd w:id="94"/>
    </w:p>
    <w:p w14:paraId="5BE6275D" w14:textId="77777777" w:rsidR="00DF4548" w:rsidRPr="006D61BC" w:rsidRDefault="00DF4548" w:rsidP="00CF57D8">
      <w:pPr>
        <w:spacing w:after="0" w:line="240" w:lineRule="auto"/>
        <w:contextualSpacing/>
        <w:jc w:val="center"/>
        <w:rPr>
          <w:rFonts w:cs="Arial"/>
          <w:sz w:val="52"/>
          <w:szCs w:val="52"/>
          <w:lang w:val="es-HN"/>
        </w:rPr>
      </w:pPr>
    </w:p>
    <w:p w14:paraId="27810D6C" w14:textId="77777777" w:rsidR="00DF4548" w:rsidRPr="006D61BC" w:rsidRDefault="00DF4548" w:rsidP="00CF57D8">
      <w:pPr>
        <w:spacing w:after="0" w:line="240" w:lineRule="auto"/>
        <w:contextualSpacing/>
        <w:jc w:val="center"/>
        <w:rPr>
          <w:rFonts w:cs="Arial"/>
          <w:sz w:val="52"/>
          <w:szCs w:val="52"/>
          <w:lang w:val="es-HN"/>
        </w:rPr>
      </w:pPr>
    </w:p>
    <w:p w14:paraId="1CECAB86" w14:textId="77777777" w:rsidR="00DF4548" w:rsidRPr="006D61BC" w:rsidRDefault="00DF4548" w:rsidP="00CF57D8">
      <w:pPr>
        <w:spacing w:after="0" w:line="240" w:lineRule="auto"/>
        <w:contextualSpacing/>
        <w:jc w:val="center"/>
        <w:rPr>
          <w:rFonts w:cs="Arial"/>
          <w:sz w:val="52"/>
          <w:szCs w:val="52"/>
          <w:lang w:val="es-HN"/>
        </w:rPr>
        <w:sectPr w:rsidR="00DF4548" w:rsidRPr="006D61BC" w:rsidSect="00B139A5">
          <w:headerReference w:type="default" r:id="rId81"/>
          <w:footerReference w:type="default" r:id="rId82"/>
          <w:pgSz w:w="15840" w:h="12240" w:orient="landscape" w:code="1"/>
          <w:pgMar w:top="1800" w:right="1440" w:bottom="1800" w:left="1440" w:header="720" w:footer="720" w:gutter="0"/>
          <w:cols w:space="720"/>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870"/>
      </w:tblGrid>
      <w:tr w:rsidR="00AA6987" w:rsidRPr="00112169" w14:paraId="1D1A7D9D" w14:textId="77777777" w:rsidTr="00AD3B5F">
        <w:tc>
          <w:tcPr>
            <w:tcW w:w="13176" w:type="dxa"/>
          </w:tcPr>
          <w:p w14:paraId="3E7CEB80" w14:textId="77777777" w:rsidR="00AA6987" w:rsidRPr="006D61BC" w:rsidRDefault="00AA6987" w:rsidP="00AD3B5F">
            <w:pPr>
              <w:spacing w:after="0" w:line="240" w:lineRule="auto"/>
              <w:rPr>
                <w:b/>
                <w:i/>
                <w:sz w:val="28"/>
                <w:szCs w:val="28"/>
                <w:lang w:val="es-HN"/>
              </w:rPr>
            </w:pPr>
          </w:p>
          <w:p w14:paraId="596373B3" w14:textId="77777777" w:rsidR="00D87C93" w:rsidRPr="006D61BC" w:rsidRDefault="00D87C93" w:rsidP="00A9299C">
            <w:pPr>
              <w:spacing w:after="0" w:line="240" w:lineRule="auto"/>
              <w:jc w:val="both"/>
              <w:rPr>
                <w:b/>
                <w:i/>
                <w:sz w:val="28"/>
                <w:szCs w:val="28"/>
                <w:lang w:val="es-HN"/>
              </w:rPr>
            </w:pPr>
          </w:p>
          <w:p w14:paraId="575A90F0" w14:textId="77777777" w:rsidR="00AA6987" w:rsidRPr="006D61BC" w:rsidRDefault="00AA6987" w:rsidP="00A9299C">
            <w:pPr>
              <w:spacing w:after="0" w:line="240" w:lineRule="auto"/>
              <w:ind w:left="90" w:right="180"/>
              <w:contextualSpacing/>
              <w:jc w:val="both"/>
              <w:rPr>
                <w:rFonts w:cs="Arial"/>
                <w:b/>
                <w:i/>
                <w:sz w:val="28"/>
                <w:szCs w:val="28"/>
                <w:lang w:val="es-HN"/>
              </w:rPr>
            </w:pPr>
            <w:r w:rsidRPr="006D61BC">
              <w:rPr>
                <w:b/>
                <w:i/>
                <w:sz w:val="28"/>
                <w:szCs w:val="28"/>
                <w:lang w:val="es-HN"/>
              </w:rPr>
              <w:t>META</w:t>
            </w:r>
            <w:r w:rsidR="00D87C93" w:rsidRPr="006D61BC">
              <w:rPr>
                <w:b/>
                <w:i/>
                <w:sz w:val="28"/>
                <w:szCs w:val="28"/>
                <w:lang w:val="es-HN"/>
              </w:rPr>
              <w:t xml:space="preserve"> </w:t>
            </w:r>
            <w:r w:rsidR="00D87C93" w:rsidRPr="006D61BC">
              <w:rPr>
                <w:rFonts w:cs="Arial"/>
                <w:b/>
                <w:i/>
                <w:sz w:val="28"/>
                <w:szCs w:val="28"/>
                <w:lang w:val="es-HN"/>
              </w:rPr>
              <w:t xml:space="preserve">ATENCIÓN ESPECIALIZADA EN CASOS DE EMERGENCIAS, CATÁSTROFES Y DESASTRES NATURALES </w:t>
            </w:r>
            <w:r w:rsidRPr="006D61BC">
              <w:rPr>
                <w:b/>
                <w:i/>
                <w:sz w:val="28"/>
                <w:szCs w:val="28"/>
                <w:lang w:val="es-HN"/>
              </w:rPr>
              <w:t xml:space="preserve"> 1: </w:t>
            </w:r>
            <w:r w:rsidRPr="006D61BC">
              <w:rPr>
                <w:i/>
                <w:sz w:val="28"/>
                <w:szCs w:val="28"/>
                <w:lang w:val="es-HN"/>
              </w:rPr>
              <w:t xml:space="preserve">Las personas con discapacidad acceden a mecanismos de prevención y atención por causa de  emergencias, catástrofes y desastres naturales en </w:t>
            </w:r>
            <w:r w:rsidR="00A9299C" w:rsidRPr="006D61BC">
              <w:rPr>
                <w:i/>
                <w:sz w:val="28"/>
                <w:szCs w:val="28"/>
                <w:lang w:val="es-HN"/>
              </w:rPr>
              <w:t>igualdad de oportunidades que la</w:t>
            </w:r>
            <w:r w:rsidRPr="006D61BC">
              <w:rPr>
                <w:i/>
                <w:sz w:val="28"/>
                <w:szCs w:val="28"/>
                <w:lang w:val="es-HN"/>
              </w:rPr>
              <w:t>s demás.</w:t>
            </w:r>
          </w:p>
          <w:p w14:paraId="48772B24" w14:textId="77777777" w:rsidR="00D87C93" w:rsidRPr="006D61BC" w:rsidRDefault="00D87C93" w:rsidP="00AD3B5F">
            <w:pPr>
              <w:spacing w:after="0" w:line="240" w:lineRule="auto"/>
              <w:ind w:left="180" w:right="180"/>
              <w:jc w:val="both"/>
              <w:rPr>
                <w:i/>
                <w:sz w:val="28"/>
                <w:szCs w:val="28"/>
                <w:lang w:val="es-HN"/>
              </w:rPr>
            </w:pPr>
          </w:p>
          <w:p w14:paraId="1EBEE9C2" w14:textId="77777777" w:rsidR="00AA6987" w:rsidRPr="006D61BC" w:rsidRDefault="00AA6987" w:rsidP="00AD3B5F">
            <w:pPr>
              <w:spacing w:after="0" w:line="240" w:lineRule="auto"/>
              <w:rPr>
                <w:rFonts w:cs="Arial"/>
                <w:i/>
                <w:sz w:val="28"/>
                <w:szCs w:val="28"/>
                <w:lang w:val="es-HN"/>
              </w:rPr>
            </w:pPr>
          </w:p>
        </w:tc>
      </w:tr>
    </w:tbl>
    <w:p w14:paraId="1C51A41D" w14:textId="77777777" w:rsidR="00AA6987" w:rsidRPr="006D61BC" w:rsidRDefault="00AA6987" w:rsidP="008C00A3">
      <w:pPr>
        <w:spacing w:after="0" w:line="240" w:lineRule="auto"/>
        <w:jc w:val="both"/>
        <w:rPr>
          <w:rFonts w:cs="Arial"/>
          <w:sz w:val="24"/>
          <w:szCs w:val="24"/>
          <w:lang w:val="es-HN"/>
        </w:rPr>
      </w:pPr>
    </w:p>
    <w:p w14:paraId="0311A93B" w14:textId="77777777" w:rsidR="00455DBE" w:rsidRPr="006D61BC" w:rsidRDefault="00455DBE" w:rsidP="00AA6987">
      <w:pPr>
        <w:spacing w:after="0" w:line="240" w:lineRule="auto"/>
        <w:rPr>
          <w:rFonts w:cs="Arial"/>
          <w:sz w:val="24"/>
          <w:szCs w:val="24"/>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AA6987" w:rsidRPr="00112169" w14:paraId="35B318D5" w14:textId="77777777" w:rsidTr="00AD3B5F">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5795F4DA" w14:textId="77777777" w:rsidR="00AA6987" w:rsidRPr="009E592F" w:rsidRDefault="00AA6987" w:rsidP="00D87C93">
            <w:pPr>
              <w:pStyle w:val="FootnoteText"/>
              <w:tabs>
                <w:tab w:val="left" w:pos="2244"/>
                <w:tab w:val="left" w:pos="12780"/>
              </w:tabs>
              <w:ind w:right="180"/>
              <w:contextualSpacing/>
              <w:jc w:val="both"/>
              <w:rPr>
                <w:rFonts w:ascii="Calibri" w:hAnsi="Calibri" w:cs="Arial"/>
                <w:b/>
                <w:lang w:eastAsia="en-US"/>
              </w:rPr>
            </w:pPr>
          </w:p>
          <w:p w14:paraId="2EDF46C9" w14:textId="77777777" w:rsidR="00AA6987" w:rsidRPr="006D61BC" w:rsidRDefault="00D87C93" w:rsidP="00662901">
            <w:pPr>
              <w:pStyle w:val="Heading3"/>
            </w:pPr>
            <w:bookmarkStart w:id="95" w:name="_Toc483961982"/>
            <w:r w:rsidRPr="006D61BC">
              <w:t>INDICADOR ATENCIÓN ESPECIALIZADA EN CASOS DE EMERGENCIAS, CATÁSTROFES Y DESASTRES NATURALES</w:t>
            </w:r>
            <w:r w:rsidR="00CB5307" w:rsidRPr="006D61BC">
              <w:t xml:space="preserve"> 1.1</w:t>
            </w:r>
            <w:r w:rsidRPr="006D61BC">
              <w:t xml:space="preserve"> (</w:t>
            </w:r>
            <w:r w:rsidR="00AA6987" w:rsidRPr="006D61BC">
              <w:t>DES</w:t>
            </w:r>
            <w:r w:rsidRPr="006D61BC">
              <w:t xml:space="preserve"> </w:t>
            </w:r>
            <w:r w:rsidR="00AA6987" w:rsidRPr="006D61BC">
              <w:t>1.1</w:t>
            </w:r>
            <w:r w:rsidRPr="006D61BC">
              <w:t>)</w:t>
            </w:r>
            <w:r w:rsidR="0036544C" w:rsidRPr="006D61BC">
              <w:t xml:space="preserve"> </w:t>
            </w:r>
            <w:r w:rsidR="00C20FF1" w:rsidRPr="006D61BC">
              <w:t xml:space="preserve">INFORMACIÓN Y ATENCIÓN ACCESIBLE A PERSONAS CON DISCAPACIDAD EN CASOS VINCULADOS CON  EMERGENCIAS, CATÁSTROFES </w:t>
            </w:r>
            <w:r w:rsidR="00A27A47" w:rsidRPr="006D61BC">
              <w:t>Y DESASTRES NATURALES</w:t>
            </w:r>
            <w:bookmarkEnd w:id="95"/>
          </w:p>
          <w:p w14:paraId="46AB539A" w14:textId="77777777" w:rsidR="00AA6987" w:rsidRPr="009E592F" w:rsidRDefault="00AA6987" w:rsidP="00AA6987">
            <w:pPr>
              <w:pStyle w:val="FootnoteText"/>
              <w:tabs>
                <w:tab w:val="left" w:pos="2244"/>
                <w:tab w:val="left" w:pos="12780"/>
              </w:tabs>
              <w:ind w:right="180"/>
              <w:contextualSpacing/>
              <w:jc w:val="both"/>
              <w:rPr>
                <w:rFonts w:ascii="Calibri" w:hAnsi="Calibri" w:cs="Arial"/>
                <w:b/>
                <w:lang w:eastAsia="en-US"/>
              </w:rPr>
            </w:pPr>
          </w:p>
        </w:tc>
      </w:tr>
      <w:tr w:rsidR="00AA6987" w:rsidRPr="00112169" w14:paraId="407293B9" w14:textId="77777777" w:rsidTr="00AD3B5F">
        <w:trPr>
          <w:jc w:val="center"/>
        </w:trPr>
        <w:tc>
          <w:tcPr>
            <w:tcW w:w="5000" w:type="pct"/>
            <w:gridSpan w:val="3"/>
            <w:tcBorders>
              <w:top w:val="single" w:sz="4" w:space="0" w:color="auto"/>
            </w:tcBorders>
            <w:shd w:val="clear" w:color="auto" w:fill="E6E6E6"/>
          </w:tcPr>
          <w:p w14:paraId="32CC6DB5" w14:textId="77777777" w:rsidR="00D87C93" w:rsidRPr="009E592F" w:rsidRDefault="00D87C93" w:rsidP="00D87C93">
            <w:pPr>
              <w:pStyle w:val="FootnoteText"/>
              <w:ind w:right="180"/>
              <w:contextualSpacing/>
              <w:jc w:val="both"/>
              <w:rPr>
                <w:rFonts w:ascii="Calibri" w:hAnsi="Calibri" w:cs="Arial"/>
                <w:sz w:val="22"/>
                <w:szCs w:val="22"/>
                <w:u w:val="single"/>
                <w:lang w:eastAsia="en-US"/>
              </w:rPr>
            </w:pPr>
          </w:p>
          <w:p w14:paraId="679999C9" w14:textId="77777777" w:rsidR="00D87C93" w:rsidRPr="009E592F" w:rsidRDefault="00D87C93" w:rsidP="00D87C93">
            <w:pPr>
              <w:pStyle w:val="FootnoteText"/>
              <w:ind w:right="180"/>
              <w:contextualSpacing/>
              <w:jc w:val="both"/>
              <w:rPr>
                <w:rFonts w:ascii="Calibri" w:hAnsi="Calibri" w:cs="Arial"/>
                <w:sz w:val="22"/>
                <w:szCs w:val="22"/>
                <w:u w:val="single"/>
                <w:lang w:eastAsia="en-US"/>
              </w:rPr>
            </w:pPr>
            <w:r w:rsidRPr="009E592F">
              <w:rPr>
                <w:rFonts w:ascii="Calibri" w:hAnsi="Calibri" w:cs="Arial"/>
                <w:sz w:val="22"/>
                <w:szCs w:val="22"/>
                <w:u w:val="single"/>
              </w:rPr>
              <w:t>Metodología a emplear</w:t>
            </w:r>
            <w:r w:rsidRPr="009E592F">
              <w:rPr>
                <w:rFonts w:ascii="Calibri" w:hAnsi="Calibri" w:cs="Arial"/>
                <w:sz w:val="22"/>
                <w:szCs w:val="22"/>
              </w:rPr>
              <w:t>: Indicador descriptivo.</w:t>
            </w:r>
          </w:p>
          <w:p w14:paraId="0AAD967B" w14:textId="77777777" w:rsidR="00D87C93" w:rsidRPr="009E592F" w:rsidRDefault="00D87C93" w:rsidP="00AD3B5F">
            <w:pPr>
              <w:pStyle w:val="FootnoteText"/>
              <w:tabs>
                <w:tab w:val="left" w:pos="12780"/>
              </w:tabs>
              <w:ind w:right="180"/>
              <w:contextualSpacing/>
              <w:jc w:val="both"/>
              <w:rPr>
                <w:rFonts w:ascii="Calibri" w:hAnsi="Calibri" w:cs="Arial"/>
                <w:sz w:val="22"/>
                <w:szCs w:val="22"/>
                <w:lang w:eastAsia="en-US"/>
              </w:rPr>
            </w:pPr>
          </w:p>
        </w:tc>
      </w:tr>
      <w:tr w:rsidR="00D87553" w:rsidRPr="00112169" w14:paraId="4D74AC4A" w14:textId="77777777" w:rsidTr="00AD3B5F">
        <w:trPr>
          <w:trHeight w:val="147"/>
          <w:jc w:val="center"/>
        </w:trPr>
        <w:tc>
          <w:tcPr>
            <w:tcW w:w="964" w:type="pct"/>
            <w:vMerge w:val="restart"/>
          </w:tcPr>
          <w:p w14:paraId="0699EC0A" w14:textId="77777777" w:rsidR="00D87553" w:rsidRPr="009E592F" w:rsidRDefault="00D87553" w:rsidP="00AD3B5F">
            <w:pPr>
              <w:pStyle w:val="FootnoteText"/>
              <w:contextualSpacing/>
              <w:rPr>
                <w:rFonts w:ascii="Calibri" w:hAnsi="Calibri" w:cs="Arial"/>
                <w:sz w:val="22"/>
                <w:szCs w:val="22"/>
                <w:lang w:eastAsia="en-US"/>
              </w:rPr>
            </w:pPr>
          </w:p>
          <w:p w14:paraId="5A00E837" w14:textId="77777777" w:rsidR="00D87553" w:rsidRPr="009E592F" w:rsidRDefault="00D87553" w:rsidP="00AD3B5F">
            <w:pPr>
              <w:pStyle w:val="FootnoteText"/>
              <w:contextualSpacing/>
              <w:rPr>
                <w:rFonts w:ascii="Calibri" w:hAnsi="Calibri" w:cs="Arial"/>
                <w:sz w:val="22"/>
                <w:szCs w:val="22"/>
                <w:lang w:eastAsia="en-US"/>
              </w:rPr>
            </w:pPr>
          </w:p>
          <w:p w14:paraId="6FD962BD" w14:textId="77777777" w:rsidR="00D87553" w:rsidRPr="009E592F" w:rsidRDefault="00D87553" w:rsidP="00AD3B5F">
            <w:pPr>
              <w:pStyle w:val="FootnoteText"/>
              <w:contextualSpacing/>
              <w:rPr>
                <w:rFonts w:ascii="Calibri" w:hAnsi="Calibri" w:cs="Arial"/>
                <w:sz w:val="22"/>
                <w:szCs w:val="22"/>
                <w:lang w:eastAsia="en-US"/>
              </w:rPr>
            </w:pPr>
          </w:p>
          <w:p w14:paraId="01ADE7EC" w14:textId="77777777" w:rsidR="00D87553" w:rsidRPr="009E592F" w:rsidRDefault="00D87553" w:rsidP="00AD3B5F">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Descriptores  deseados</w:t>
            </w:r>
          </w:p>
        </w:tc>
        <w:tc>
          <w:tcPr>
            <w:tcW w:w="1536" w:type="pct"/>
          </w:tcPr>
          <w:p w14:paraId="07A6F492" w14:textId="77777777" w:rsidR="00D87553" w:rsidRPr="009E592F" w:rsidRDefault="00D87553" w:rsidP="0023503A">
            <w:pPr>
              <w:spacing w:after="0" w:line="240" w:lineRule="auto"/>
              <w:contextualSpacing/>
              <w:rPr>
                <w:rFonts w:cs="Arial"/>
              </w:rPr>
            </w:pPr>
            <w:r w:rsidRPr="009E592F">
              <w:rPr>
                <w:rFonts w:cs="Arial"/>
              </w:rPr>
              <w:t>Edad</w:t>
            </w:r>
          </w:p>
        </w:tc>
        <w:tc>
          <w:tcPr>
            <w:tcW w:w="2500" w:type="pct"/>
            <w:vMerge w:val="restart"/>
          </w:tcPr>
          <w:p w14:paraId="2B01427C" w14:textId="77777777" w:rsidR="001252F5" w:rsidRPr="006D61BC" w:rsidRDefault="00BA2418" w:rsidP="00D87553">
            <w:pPr>
              <w:spacing w:after="0" w:line="240" w:lineRule="auto"/>
              <w:contextualSpacing/>
              <w:jc w:val="both"/>
              <w:rPr>
                <w:color w:val="000000"/>
                <w:szCs w:val="24"/>
                <w:lang w:val="es-HN"/>
              </w:rPr>
            </w:pPr>
            <w:r w:rsidRPr="006D61BC">
              <w:rPr>
                <w:color w:val="000000"/>
                <w:szCs w:val="24"/>
                <w:lang w:val="es-HN"/>
              </w:rPr>
              <w:t xml:space="preserve">Hasta el </w:t>
            </w:r>
            <w:r w:rsidR="001252F5" w:rsidRPr="006D61BC">
              <w:rPr>
                <w:color w:val="000000"/>
                <w:szCs w:val="24"/>
                <w:lang w:val="es-HN"/>
              </w:rPr>
              <w:t>m</w:t>
            </w:r>
            <w:r w:rsidR="00730C22" w:rsidRPr="006D61BC">
              <w:rPr>
                <w:color w:val="000000"/>
                <w:szCs w:val="24"/>
                <w:lang w:val="es-HN"/>
              </w:rPr>
              <w:t>o</w:t>
            </w:r>
            <w:r w:rsidR="001252F5" w:rsidRPr="006D61BC">
              <w:rPr>
                <w:color w:val="000000"/>
                <w:szCs w:val="24"/>
                <w:lang w:val="es-HN"/>
              </w:rPr>
              <w:t>mento</w:t>
            </w:r>
            <w:r w:rsidRPr="006D61BC">
              <w:rPr>
                <w:color w:val="000000"/>
                <w:szCs w:val="24"/>
                <w:lang w:val="es-HN"/>
              </w:rPr>
              <w:t xml:space="preserve"> Honduras no cuenta con información y </w:t>
            </w:r>
            <w:r w:rsidR="001252F5" w:rsidRPr="006D61BC">
              <w:rPr>
                <w:color w:val="000000"/>
                <w:szCs w:val="24"/>
                <w:lang w:val="es-HN"/>
              </w:rPr>
              <w:t>estadística</w:t>
            </w:r>
            <w:r w:rsidRPr="006D61BC">
              <w:rPr>
                <w:color w:val="000000"/>
                <w:szCs w:val="24"/>
                <w:lang w:val="es-HN"/>
              </w:rPr>
              <w:t xml:space="preserve"> referente a personas con discapacidad</w:t>
            </w:r>
            <w:r w:rsidR="001252F5" w:rsidRPr="006D61BC">
              <w:rPr>
                <w:color w:val="000000"/>
                <w:szCs w:val="24"/>
                <w:lang w:val="es-HN"/>
              </w:rPr>
              <w:t xml:space="preserve"> en materia de gestión de riesgo y vulnerabilidad ambiental, sin embargo, se ha conformado el marco legal que sustente este tipo de intervenciones</w:t>
            </w:r>
            <w:r w:rsidR="00C53969" w:rsidRPr="006D61BC">
              <w:rPr>
                <w:color w:val="000000"/>
                <w:szCs w:val="24"/>
                <w:lang w:val="es-HN"/>
              </w:rPr>
              <w:t xml:space="preserve"> como punto de partida para organizar e implementar las acciones en esta </w:t>
            </w:r>
            <w:r w:rsidR="008C11AD" w:rsidRPr="006D61BC">
              <w:rPr>
                <w:color w:val="000000"/>
                <w:szCs w:val="24"/>
                <w:lang w:val="es-HN"/>
              </w:rPr>
              <w:t>área</w:t>
            </w:r>
            <w:r w:rsidR="001252F5" w:rsidRPr="006D61BC">
              <w:rPr>
                <w:color w:val="000000"/>
                <w:szCs w:val="24"/>
                <w:lang w:val="es-HN"/>
              </w:rPr>
              <w:t>.</w:t>
            </w:r>
            <w:r w:rsidRPr="006D61BC">
              <w:rPr>
                <w:color w:val="000000"/>
                <w:szCs w:val="24"/>
                <w:lang w:val="es-HN"/>
              </w:rPr>
              <w:t xml:space="preserve"> </w:t>
            </w:r>
          </w:p>
          <w:p w14:paraId="6A60576A" w14:textId="77777777" w:rsidR="00730C22" w:rsidRPr="006D61BC" w:rsidRDefault="001252F5" w:rsidP="001252F5">
            <w:pPr>
              <w:spacing w:after="0" w:line="240" w:lineRule="auto"/>
              <w:contextualSpacing/>
              <w:jc w:val="both"/>
              <w:rPr>
                <w:color w:val="000000"/>
                <w:szCs w:val="24"/>
                <w:lang w:val="es-HN"/>
              </w:rPr>
            </w:pPr>
            <w:r w:rsidRPr="006D61BC">
              <w:rPr>
                <w:color w:val="000000"/>
                <w:szCs w:val="24"/>
                <w:lang w:val="es-HN"/>
              </w:rPr>
              <w:t>La normativa destaca l</w:t>
            </w:r>
            <w:r w:rsidR="00D87553" w:rsidRPr="006D61BC">
              <w:rPr>
                <w:color w:val="000000"/>
                <w:szCs w:val="24"/>
                <w:lang w:val="es-HN"/>
              </w:rPr>
              <w:t>as acciones del Sistema Nacional de Gestión de Riesgos (SINAGER),</w:t>
            </w:r>
            <w:r w:rsidR="00BA2418" w:rsidRPr="006D61BC">
              <w:rPr>
                <w:color w:val="000000"/>
                <w:szCs w:val="24"/>
                <w:lang w:val="es-HN"/>
              </w:rPr>
              <w:t xml:space="preserve"> contenido en la </w:t>
            </w:r>
            <w:r w:rsidR="00BA2418" w:rsidRPr="006D61BC">
              <w:rPr>
                <w:rFonts w:cs="Arial"/>
                <w:bCs/>
                <w:lang w:val="es-HN"/>
              </w:rPr>
              <w:t xml:space="preserve">Ley del Sistema Nacional de Gestión de Riesgos, (La Gaceta 32,098 del 26 de diciembre de 2009), </w:t>
            </w:r>
            <w:r w:rsidRPr="006D61BC">
              <w:rPr>
                <w:rFonts w:cs="Arial"/>
                <w:bCs/>
                <w:lang w:val="es-HN"/>
              </w:rPr>
              <w:t xml:space="preserve">siendo </w:t>
            </w:r>
            <w:r w:rsidR="00D87553" w:rsidRPr="006D61BC">
              <w:rPr>
                <w:lang w:val="es-HN"/>
              </w:rPr>
              <w:t>es</w:t>
            </w:r>
            <w:r w:rsidRPr="006D61BC">
              <w:rPr>
                <w:lang w:val="es-HN"/>
              </w:rPr>
              <w:t>te</w:t>
            </w:r>
            <w:r w:rsidR="00D87553" w:rsidRPr="006D61BC">
              <w:rPr>
                <w:lang w:val="es-HN"/>
              </w:rPr>
              <w:t xml:space="preserve"> </w:t>
            </w:r>
            <w:r w:rsidR="00D87553" w:rsidRPr="006D61BC">
              <w:rPr>
                <w:color w:val="000000"/>
                <w:szCs w:val="24"/>
                <w:lang w:val="es-HN"/>
              </w:rPr>
              <w:t xml:space="preserve">el marco legal hondureño orientado para que el país cuente y desarrolle la capacidad de prevenir y disminuir los riesgos de potenciales desastres, además, de prepararnos, responder y recuperarnos de los daños reales provocados por los fenómenos naturales que nos impacten o por aquellos generados por las actividades humanas, especifica en su ley que no están condicionadas por la edad, el credo, la raza o etnia, el género, la opción sexual, la condición de salud, económica, ideológica, política o la nacionalidad de las personas. </w:t>
            </w:r>
          </w:p>
          <w:p w14:paraId="0D06804C" w14:textId="4EFDD174" w:rsidR="00D87553" w:rsidRPr="006D61BC" w:rsidRDefault="00730C22" w:rsidP="001252F5">
            <w:pPr>
              <w:spacing w:after="0" w:line="240" w:lineRule="auto"/>
              <w:contextualSpacing/>
              <w:jc w:val="both"/>
              <w:rPr>
                <w:rFonts w:cs="Arial"/>
                <w:lang w:val="es-HN"/>
              </w:rPr>
            </w:pPr>
            <w:r w:rsidRPr="006D61BC">
              <w:rPr>
                <w:color w:val="000000"/>
                <w:szCs w:val="24"/>
                <w:lang w:val="es-HN"/>
              </w:rPr>
              <w:t>Sin embargo, por sus condiciones de vulnerabilidad del Sistema Nacional de Gestión de Riesgos (SINAGER) debe priorizar la atención a las mujeres embarazadas, a las madres, los adultos mayores y de las Personas con Discapacidad debido; lo mismo hacia los grupos étnicos y personas que pertenecen a grupos de mayores limitaciones de recursos y de grupos en riesgo inminente</w:t>
            </w:r>
            <w:r w:rsidR="00795AF2">
              <w:rPr>
                <w:color w:val="000000"/>
                <w:szCs w:val="24"/>
                <w:lang w:val="es-HN"/>
              </w:rPr>
              <w:t>.</w:t>
            </w:r>
          </w:p>
        </w:tc>
      </w:tr>
      <w:tr w:rsidR="00D87553" w:rsidRPr="009E592F" w14:paraId="16DB9716" w14:textId="77777777" w:rsidTr="00AD3B5F">
        <w:trPr>
          <w:trHeight w:val="147"/>
          <w:jc w:val="center"/>
        </w:trPr>
        <w:tc>
          <w:tcPr>
            <w:tcW w:w="964" w:type="pct"/>
            <w:vMerge/>
          </w:tcPr>
          <w:p w14:paraId="10027411" w14:textId="77777777" w:rsidR="00D87553" w:rsidRPr="009E592F" w:rsidRDefault="00D87553" w:rsidP="00AD3B5F">
            <w:pPr>
              <w:pStyle w:val="FootnoteText"/>
              <w:contextualSpacing/>
              <w:rPr>
                <w:rFonts w:ascii="Calibri" w:hAnsi="Calibri" w:cs="Arial"/>
                <w:sz w:val="22"/>
                <w:szCs w:val="22"/>
                <w:lang w:eastAsia="en-US"/>
              </w:rPr>
            </w:pPr>
          </w:p>
        </w:tc>
        <w:tc>
          <w:tcPr>
            <w:tcW w:w="1536" w:type="pct"/>
          </w:tcPr>
          <w:p w14:paraId="492B7A34" w14:textId="77777777" w:rsidR="00D87553" w:rsidRPr="009E592F" w:rsidRDefault="00D87553" w:rsidP="0023503A">
            <w:pPr>
              <w:spacing w:after="0" w:line="240" w:lineRule="auto"/>
              <w:contextualSpacing/>
              <w:rPr>
                <w:rFonts w:cs="Arial"/>
              </w:rPr>
            </w:pPr>
            <w:r w:rsidRPr="009E592F">
              <w:rPr>
                <w:rFonts w:cs="Arial"/>
              </w:rPr>
              <w:t>Género</w:t>
            </w:r>
          </w:p>
        </w:tc>
        <w:tc>
          <w:tcPr>
            <w:tcW w:w="2500" w:type="pct"/>
            <w:vMerge/>
          </w:tcPr>
          <w:p w14:paraId="23FC086A" w14:textId="77777777" w:rsidR="00D87553" w:rsidRPr="009E592F" w:rsidRDefault="00D87553" w:rsidP="00AD3B5F">
            <w:pPr>
              <w:spacing w:after="0" w:line="240" w:lineRule="auto"/>
              <w:contextualSpacing/>
              <w:rPr>
                <w:rFonts w:cs="Arial"/>
              </w:rPr>
            </w:pPr>
          </w:p>
        </w:tc>
      </w:tr>
      <w:tr w:rsidR="00D87553" w:rsidRPr="009E592F" w14:paraId="23306D8D" w14:textId="77777777" w:rsidTr="00AD3B5F">
        <w:trPr>
          <w:trHeight w:val="147"/>
          <w:jc w:val="center"/>
        </w:trPr>
        <w:tc>
          <w:tcPr>
            <w:tcW w:w="964" w:type="pct"/>
            <w:vMerge/>
          </w:tcPr>
          <w:p w14:paraId="013FF2E6" w14:textId="77777777" w:rsidR="00D87553" w:rsidRPr="009E592F" w:rsidRDefault="00D87553" w:rsidP="00AD3B5F">
            <w:pPr>
              <w:pStyle w:val="FootnoteText"/>
              <w:contextualSpacing/>
              <w:rPr>
                <w:rFonts w:ascii="Calibri" w:hAnsi="Calibri" w:cs="Arial"/>
                <w:sz w:val="22"/>
                <w:szCs w:val="22"/>
                <w:lang w:eastAsia="en-US"/>
              </w:rPr>
            </w:pPr>
          </w:p>
        </w:tc>
        <w:tc>
          <w:tcPr>
            <w:tcW w:w="1536" w:type="pct"/>
          </w:tcPr>
          <w:p w14:paraId="0D56151C" w14:textId="77777777" w:rsidR="00D87553" w:rsidRPr="009E592F" w:rsidRDefault="00D87553" w:rsidP="0023503A">
            <w:pPr>
              <w:spacing w:after="0" w:line="240" w:lineRule="auto"/>
              <w:contextualSpacing/>
              <w:rPr>
                <w:rFonts w:cs="Arial"/>
              </w:rPr>
            </w:pPr>
            <w:r w:rsidRPr="009E592F">
              <w:rPr>
                <w:rFonts w:cs="Arial"/>
              </w:rPr>
              <w:t>Etnia</w:t>
            </w:r>
          </w:p>
        </w:tc>
        <w:tc>
          <w:tcPr>
            <w:tcW w:w="2500" w:type="pct"/>
            <w:vMerge/>
          </w:tcPr>
          <w:p w14:paraId="3A748573" w14:textId="77777777" w:rsidR="00D87553" w:rsidRPr="009E592F" w:rsidRDefault="00D87553" w:rsidP="00AD3B5F">
            <w:pPr>
              <w:spacing w:after="0" w:line="240" w:lineRule="auto"/>
              <w:contextualSpacing/>
              <w:rPr>
                <w:rFonts w:cs="Arial"/>
              </w:rPr>
            </w:pPr>
          </w:p>
        </w:tc>
      </w:tr>
      <w:tr w:rsidR="00D87553" w:rsidRPr="009E592F" w14:paraId="6A595138" w14:textId="77777777" w:rsidTr="00AD3B5F">
        <w:trPr>
          <w:trHeight w:val="147"/>
          <w:jc w:val="center"/>
        </w:trPr>
        <w:tc>
          <w:tcPr>
            <w:tcW w:w="964" w:type="pct"/>
            <w:vMerge/>
          </w:tcPr>
          <w:p w14:paraId="13E77113" w14:textId="77777777" w:rsidR="00D87553" w:rsidRPr="009E592F" w:rsidRDefault="00D87553" w:rsidP="00AD3B5F">
            <w:pPr>
              <w:pStyle w:val="FootnoteText"/>
              <w:contextualSpacing/>
              <w:rPr>
                <w:rFonts w:ascii="Calibri" w:hAnsi="Calibri" w:cs="Arial"/>
                <w:sz w:val="22"/>
                <w:szCs w:val="22"/>
                <w:lang w:eastAsia="en-US"/>
              </w:rPr>
            </w:pPr>
          </w:p>
        </w:tc>
        <w:tc>
          <w:tcPr>
            <w:tcW w:w="1536" w:type="pct"/>
          </w:tcPr>
          <w:p w14:paraId="30E997E1" w14:textId="77777777" w:rsidR="00D87553" w:rsidRPr="009E592F" w:rsidRDefault="00D87553" w:rsidP="0023503A">
            <w:pPr>
              <w:spacing w:after="0" w:line="240" w:lineRule="auto"/>
              <w:contextualSpacing/>
              <w:rPr>
                <w:rFonts w:cs="Arial"/>
              </w:rPr>
            </w:pPr>
            <w:r w:rsidRPr="009E592F">
              <w:rPr>
                <w:rFonts w:cs="Arial"/>
              </w:rPr>
              <w:t xml:space="preserve">Campañas de concientización  </w:t>
            </w:r>
          </w:p>
        </w:tc>
        <w:tc>
          <w:tcPr>
            <w:tcW w:w="2500" w:type="pct"/>
            <w:vMerge/>
          </w:tcPr>
          <w:p w14:paraId="0C747280" w14:textId="77777777" w:rsidR="00D87553" w:rsidRPr="009E592F" w:rsidRDefault="00D87553" w:rsidP="00AD3B5F">
            <w:pPr>
              <w:spacing w:after="0" w:line="240" w:lineRule="auto"/>
              <w:contextualSpacing/>
              <w:rPr>
                <w:rFonts w:cs="Arial"/>
              </w:rPr>
            </w:pPr>
          </w:p>
        </w:tc>
      </w:tr>
      <w:tr w:rsidR="00D87553" w:rsidRPr="00112169" w14:paraId="1D0AAF94" w14:textId="77777777" w:rsidTr="00AD3B5F">
        <w:trPr>
          <w:trHeight w:val="147"/>
          <w:jc w:val="center"/>
        </w:trPr>
        <w:tc>
          <w:tcPr>
            <w:tcW w:w="964" w:type="pct"/>
            <w:vMerge/>
          </w:tcPr>
          <w:p w14:paraId="7F8DBE70" w14:textId="77777777" w:rsidR="00D87553" w:rsidRPr="009E592F" w:rsidRDefault="00D87553" w:rsidP="00AD3B5F">
            <w:pPr>
              <w:pStyle w:val="FootnoteText"/>
              <w:contextualSpacing/>
              <w:rPr>
                <w:rFonts w:ascii="Calibri" w:hAnsi="Calibri" w:cs="Arial"/>
                <w:sz w:val="22"/>
                <w:szCs w:val="22"/>
                <w:lang w:eastAsia="en-US"/>
              </w:rPr>
            </w:pPr>
          </w:p>
        </w:tc>
        <w:tc>
          <w:tcPr>
            <w:tcW w:w="1536" w:type="pct"/>
          </w:tcPr>
          <w:p w14:paraId="7BCFBA82" w14:textId="77777777" w:rsidR="00D87553" w:rsidRPr="006D61BC" w:rsidRDefault="00D87553" w:rsidP="0023503A">
            <w:pPr>
              <w:spacing w:after="0" w:line="240" w:lineRule="auto"/>
              <w:contextualSpacing/>
              <w:rPr>
                <w:rFonts w:cs="Arial"/>
                <w:lang w:val="es-HN"/>
              </w:rPr>
            </w:pPr>
            <w:r w:rsidRPr="006D61BC">
              <w:rPr>
                <w:rFonts w:cs="Arial"/>
                <w:lang w:val="es-HN"/>
              </w:rPr>
              <w:t xml:space="preserve">Guías/manuales/protocolos de atención </w:t>
            </w:r>
          </w:p>
        </w:tc>
        <w:tc>
          <w:tcPr>
            <w:tcW w:w="2500" w:type="pct"/>
            <w:vMerge/>
          </w:tcPr>
          <w:p w14:paraId="6B32F5C0" w14:textId="77777777" w:rsidR="00D87553" w:rsidRPr="006D61BC" w:rsidRDefault="00D87553" w:rsidP="0023503A">
            <w:pPr>
              <w:spacing w:after="0" w:line="240" w:lineRule="auto"/>
              <w:contextualSpacing/>
              <w:rPr>
                <w:rFonts w:cs="Arial"/>
                <w:lang w:val="es-HN"/>
              </w:rPr>
            </w:pPr>
          </w:p>
        </w:tc>
      </w:tr>
      <w:tr w:rsidR="00D87553" w:rsidRPr="009E592F" w14:paraId="53F2BCFA" w14:textId="77777777" w:rsidTr="00AD3B5F">
        <w:trPr>
          <w:trHeight w:val="147"/>
          <w:jc w:val="center"/>
        </w:trPr>
        <w:tc>
          <w:tcPr>
            <w:tcW w:w="964" w:type="pct"/>
            <w:vMerge/>
          </w:tcPr>
          <w:p w14:paraId="3DFE78BD" w14:textId="77777777" w:rsidR="00D87553" w:rsidRPr="009E592F" w:rsidRDefault="00D87553" w:rsidP="00AD3B5F">
            <w:pPr>
              <w:pStyle w:val="FootnoteText"/>
              <w:contextualSpacing/>
              <w:rPr>
                <w:rFonts w:ascii="Calibri" w:hAnsi="Calibri" w:cs="Arial"/>
                <w:sz w:val="22"/>
                <w:szCs w:val="22"/>
                <w:lang w:eastAsia="en-US"/>
              </w:rPr>
            </w:pPr>
          </w:p>
        </w:tc>
        <w:tc>
          <w:tcPr>
            <w:tcW w:w="1536" w:type="pct"/>
          </w:tcPr>
          <w:p w14:paraId="666AB86F" w14:textId="77777777" w:rsidR="00D87553" w:rsidRPr="009E592F" w:rsidRDefault="00D87553" w:rsidP="0023503A">
            <w:pPr>
              <w:spacing w:after="0" w:line="240" w:lineRule="auto"/>
              <w:contextualSpacing/>
              <w:rPr>
                <w:rFonts w:cs="Arial"/>
              </w:rPr>
            </w:pPr>
            <w:r w:rsidRPr="009E592F">
              <w:rPr>
                <w:rFonts w:cs="Arial"/>
              </w:rPr>
              <w:t>Presupuestos</w:t>
            </w:r>
          </w:p>
        </w:tc>
        <w:tc>
          <w:tcPr>
            <w:tcW w:w="2500" w:type="pct"/>
            <w:vMerge/>
          </w:tcPr>
          <w:p w14:paraId="273268FF" w14:textId="77777777" w:rsidR="00D87553" w:rsidRPr="009E592F" w:rsidRDefault="00D87553" w:rsidP="0023503A">
            <w:pPr>
              <w:spacing w:after="0" w:line="240" w:lineRule="auto"/>
              <w:contextualSpacing/>
              <w:rPr>
                <w:rFonts w:cs="Arial"/>
              </w:rPr>
            </w:pPr>
          </w:p>
        </w:tc>
      </w:tr>
      <w:tr w:rsidR="00D87553" w:rsidRPr="009E592F" w14:paraId="1A5B5FE1" w14:textId="77777777" w:rsidTr="00AD3B5F">
        <w:trPr>
          <w:trHeight w:val="147"/>
          <w:jc w:val="center"/>
        </w:trPr>
        <w:tc>
          <w:tcPr>
            <w:tcW w:w="964" w:type="pct"/>
            <w:vMerge/>
          </w:tcPr>
          <w:p w14:paraId="2248A175" w14:textId="77777777" w:rsidR="00D87553" w:rsidRPr="009E592F" w:rsidRDefault="00D87553" w:rsidP="00AD3B5F">
            <w:pPr>
              <w:pStyle w:val="FootnoteText"/>
              <w:contextualSpacing/>
              <w:rPr>
                <w:rFonts w:ascii="Calibri" w:hAnsi="Calibri" w:cs="Arial"/>
                <w:sz w:val="22"/>
                <w:szCs w:val="22"/>
                <w:lang w:eastAsia="en-US"/>
              </w:rPr>
            </w:pPr>
          </w:p>
        </w:tc>
        <w:tc>
          <w:tcPr>
            <w:tcW w:w="1536" w:type="pct"/>
          </w:tcPr>
          <w:p w14:paraId="5766C8CA" w14:textId="77777777" w:rsidR="00D87553" w:rsidRPr="009E592F" w:rsidRDefault="00D87553" w:rsidP="0023503A">
            <w:pPr>
              <w:spacing w:after="0" w:line="240" w:lineRule="auto"/>
              <w:contextualSpacing/>
              <w:rPr>
                <w:rFonts w:cs="Arial"/>
              </w:rPr>
            </w:pPr>
            <w:r w:rsidRPr="009E592F">
              <w:rPr>
                <w:rFonts w:cs="Arial"/>
              </w:rPr>
              <w:t>Apoyos</w:t>
            </w:r>
          </w:p>
        </w:tc>
        <w:tc>
          <w:tcPr>
            <w:tcW w:w="2500" w:type="pct"/>
            <w:vMerge/>
          </w:tcPr>
          <w:p w14:paraId="1D31CB92" w14:textId="77777777" w:rsidR="00D87553" w:rsidRPr="009E592F" w:rsidRDefault="00D87553" w:rsidP="00AD3B5F">
            <w:pPr>
              <w:spacing w:after="0" w:line="240" w:lineRule="auto"/>
              <w:contextualSpacing/>
              <w:rPr>
                <w:rFonts w:cs="Arial"/>
              </w:rPr>
            </w:pPr>
          </w:p>
        </w:tc>
      </w:tr>
      <w:tr w:rsidR="00D87553" w:rsidRPr="00112169" w14:paraId="3BA8696C" w14:textId="77777777" w:rsidTr="00AD3B5F">
        <w:trPr>
          <w:trHeight w:val="147"/>
          <w:jc w:val="center"/>
        </w:trPr>
        <w:tc>
          <w:tcPr>
            <w:tcW w:w="964" w:type="pct"/>
            <w:vMerge/>
          </w:tcPr>
          <w:p w14:paraId="3E7A0B49" w14:textId="77777777" w:rsidR="00D87553" w:rsidRPr="009E592F" w:rsidRDefault="00D87553" w:rsidP="00AD3B5F">
            <w:pPr>
              <w:pStyle w:val="FootnoteText"/>
              <w:contextualSpacing/>
              <w:rPr>
                <w:rFonts w:ascii="Calibri" w:hAnsi="Calibri" w:cs="Arial"/>
                <w:sz w:val="22"/>
                <w:szCs w:val="22"/>
                <w:lang w:eastAsia="en-US"/>
              </w:rPr>
            </w:pPr>
          </w:p>
        </w:tc>
        <w:tc>
          <w:tcPr>
            <w:tcW w:w="1536" w:type="pct"/>
          </w:tcPr>
          <w:p w14:paraId="6B0FD379" w14:textId="77777777" w:rsidR="00D87553" w:rsidRPr="006D61BC" w:rsidRDefault="00D87553" w:rsidP="00AD3B5F">
            <w:pPr>
              <w:spacing w:after="0" w:line="240" w:lineRule="auto"/>
              <w:contextualSpacing/>
              <w:rPr>
                <w:rFonts w:cs="Arial"/>
                <w:lang w:val="es-HN"/>
              </w:rPr>
            </w:pPr>
            <w:r w:rsidRPr="006D61BC">
              <w:rPr>
                <w:rFonts w:cs="Arial"/>
                <w:lang w:val="es-HN"/>
              </w:rPr>
              <w:t xml:space="preserve">Capacitación de recurso humano  involucrado (defensa civil, guardia nacional, cuerpo de bomberos </w:t>
            </w:r>
            <w:r w:rsidR="00B47C0D" w:rsidRPr="006D61BC">
              <w:rPr>
                <w:rFonts w:cs="Arial"/>
                <w:lang w:val="es-HN"/>
              </w:rPr>
              <w:t>etc.</w:t>
            </w:r>
            <w:r w:rsidRPr="006D61BC">
              <w:rPr>
                <w:rFonts w:cs="Arial"/>
                <w:lang w:val="es-HN"/>
              </w:rPr>
              <w:t>).</w:t>
            </w:r>
          </w:p>
        </w:tc>
        <w:tc>
          <w:tcPr>
            <w:tcW w:w="2500" w:type="pct"/>
            <w:vMerge/>
          </w:tcPr>
          <w:p w14:paraId="5930AEA2" w14:textId="77777777" w:rsidR="00D87553" w:rsidRPr="006D61BC" w:rsidRDefault="00D87553" w:rsidP="00AD3B5F">
            <w:pPr>
              <w:spacing w:after="0" w:line="240" w:lineRule="auto"/>
              <w:contextualSpacing/>
              <w:rPr>
                <w:rFonts w:cs="Arial"/>
                <w:lang w:val="es-HN"/>
              </w:rPr>
            </w:pPr>
          </w:p>
        </w:tc>
      </w:tr>
      <w:tr w:rsidR="00D87553" w:rsidRPr="009E592F" w14:paraId="4F569E73" w14:textId="77777777" w:rsidTr="00AD3B5F">
        <w:trPr>
          <w:trHeight w:val="147"/>
          <w:jc w:val="center"/>
        </w:trPr>
        <w:tc>
          <w:tcPr>
            <w:tcW w:w="964" w:type="pct"/>
            <w:vMerge/>
          </w:tcPr>
          <w:p w14:paraId="46E135A4" w14:textId="77777777" w:rsidR="00D87553" w:rsidRPr="009E592F" w:rsidRDefault="00D87553" w:rsidP="00AD3B5F">
            <w:pPr>
              <w:pStyle w:val="FootnoteText"/>
              <w:contextualSpacing/>
              <w:rPr>
                <w:rFonts w:ascii="Calibri" w:hAnsi="Calibri" w:cs="Arial"/>
                <w:sz w:val="22"/>
                <w:szCs w:val="22"/>
                <w:lang w:eastAsia="en-US"/>
              </w:rPr>
            </w:pPr>
          </w:p>
        </w:tc>
        <w:tc>
          <w:tcPr>
            <w:tcW w:w="1536" w:type="pct"/>
          </w:tcPr>
          <w:p w14:paraId="48D3B383" w14:textId="77777777" w:rsidR="00D87553" w:rsidRPr="009E592F" w:rsidRDefault="00D87553" w:rsidP="00AD3B5F">
            <w:pPr>
              <w:spacing w:after="0" w:line="240" w:lineRule="auto"/>
              <w:contextualSpacing/>
              <w:rPr>
                <w:rFonts w:cs="Arial"/>
              </w:rPr>
            </w:pPr>
            <w:r w:rsidRPr="009E592F">
              <w:rPr>
                <w:rFonts w:cs="Arial"/>
              </w:rPr>
              <w:t>Tipo de discapacidad (opcional)</w:t>
            </w:r>
          </w:p>
        </w:tc>
        <w:tc>
          <w:tcPr>
            <w:tcW w:w="2500" w:type="pct"/>
            <w:vMerge/>
          </w:tcPr>
          <w:p w14:paraId="7C9A87BF" w14:textId="77777777" w:rsidR="00D87553" w:rsidRPr="009E592F" w:rsidRDefault="00D87553" w:rsidP="00AD3B5F">
            <w:pPr>
              <w:spacing w:after="0" w:line="240" w:lineRule="auto"/>
              <w:contextualSpacing/>
              <w:rPr>
                <w:rFonts w:cs="Arial"/>
              </w:rPr>
            </w:pPr>
          </w:p>
        </w:tc>
      </w:tr>
      <w:tr w:rsidR="00D87553" w:rsidRPr="00112169" w14:paraId="5C9C5B66" w14:textId="77777777" w:rsidTr="00AD3B5F">
        <w:trPr>
          <w:trHeight w:val="147"/>
          <w:jc w:val="center"/>
        </w:trPr>
        <w:tc>
          <w:tcPr>
            <w:tcW w:w="964" w:type="pct"/>
            <w:vMerge/>
          </w:tcPr>
          <w:p w14:paraId="4909898E" w14:textId="77777777" w:rsidR="00D87553" w:rsidRPr="009E592F" w:rsidRDefault="00D87553" w:rsidP="00AD3B5F">
            <w:pPr>
              <w:pStyle w:val="FootnoteText"/>
              <w:contextualSpacing/>
              <w:rPr>
                <w:rFonts w:ascii="Calibri" w:hAnsi="Calibri" w:cs="Arial"/>
                <w:sz w:val="22"/>
                <w:szCs w:val="22"/>
                <w:lang w:eastAsia="en-US"/>
              </w:rPr>
            </w:pPr>
          </w:p>
        </w:tc>
        <w:tc>
          <w:tcPr>
            <w:tcW w:w="1536" w:type="pct"/>
          </w:tcPr>
          <w:p w14:paraId="0DEED605" w14:textId="77777777" w:rsidR="00D87553" w:rsidRPr="006D61BC" w:rsidRDefault="00D87553" w:rsidP="00AD3B5F">
            <w:pPr>
              <w:spacing w:after="0" w:line="240" w:lineRule="auto"/>
              <w:contextualSpacing/>
              <w:rPr>
                <w:rFonts w:cs="Arial"/>
                <w:lang w:val="es-HN"/>
              </w:rPr>
            </w:pPr>
            <w:r w:rsidRPr="006D61BC">
              <w:rPr>
                <w:rFonts w:cs="Arial"/>
                <w:lang w:val="es-HN"/>
              </w:rPr>
              <w:t>Información accesible durante todo el tiempo de emergencia</w:t>
            </w:r>
          </w:p>
        </w:tc>
        <w:tc>
          <w:tcPr>
            <w:tcW w:w="2500" w:type="pct"/>
            <w:vMerge/>
          </w:tcPr>
          <w:p w14:paraId="1E953198" w14:textId="77777777" w:rsidR="00D87553" w:rsidRPr="006D61BC" w:rsidRDefault="00D87553" w:rsidP="00AD3B5F">
            <w:pPr>
              <w:spacing w:after="0" w:line="240" w:lineRule="auto"/>
              <w:contextualSpacing/>
              <w:rPr>
                <w:rFonts w:cs="Arial"/>
                <w:lang w:val="es-HN"/>
              </w:rPr>
            </w:pPr>
          </w:p>
        </w:tc>
      </w:tr>
      <w:tr w:rsidR="00074CAA" w:rsidRPr="00D705BF" w14:paraId="3B221153" w14:textId="77777777" w:rsidTr="00AD3B5F">
        <w:trPr>
          <w:trHeight w:val="146"/>
          <w:jc w:val="center"/>
        </w:trPr>
        <w:tc>
          <w:tcPr>
            <w:tcW w:w="964" w:type="pct"/>
            <w:tcBorders>
              <w:bottom w:val="single" w:sz="4" w:space="0" w:color="auto"/>
            </w:tcBorders>
          </w:tcPr>
          <w:p w14:paraId="756B4752" w14:textId="77777777" w:rsidR="00074CAA" w:rsidRPr="009E592F" w:rsidRDefault="00074CAA" w:rsidP="00AD3B5F">
            <w:pPr>
              <w:pStyle w:val="FootnoteText"/>
              <w:contextualSpacing/>
              <w:rPr>
                <w:rFonts w:ascii="Calibri" w:hAnsi="Calibri" w:cs="Arial"/>
                <w:sz w:val="22"/>
                <w:szCs w:val="22"/>
                <w:lang w:eastAsia="en-US"/>
              </w:rPr>
            </w:pPr>
          </w:p>
          <w:p w14:paraId="2F9C0AE1" w14:textId="77777777" w:rsidR="00074CAA" w:rsidRPr="009E592F" w:rsidRDefault="00074CAA" w:rsidP="00AD3B5F">
            <w:pPr>
              <w:pStyle w:val="FootnoteText"/>
              <w:contextualSpacing/>
              <w:rPr>
                <w:rFonts w:ascii="Calibri" w:hAnsi="Calibri" w:cs="Arial"/>
                <w:sz w:val="22"/>
                <w:szCs w:val="22"/>
                <w:lang w:eastAsia="en-US"/>
              </w:rPr>
            </w:pPr>
            <w:r w:rsidRPr="009E592F">
              <w:rPr>
                <w:rFonts w:ascii="Calibri" w:hAnsi="Calibri" w:cs="Arial"/>
                <w:sz w:val="22"/>
                <w:szCs w:val="22"/>
                <w:lang w:eastAsia="en-US"/>
              </w:rPr>
              <w:t>Fuente de la Información</w:t>
            </w:r>
          </w:p>
          <w:p w14:paraId="105A1768" w14:textId="77777777" w:rsidR="00E617B6" w:rsidRPr="009E592F" w:rsidRDefault="00E617B6" w:rsidP="00AD3B5F">
            <w:pPr>
              <w:pStyle w:val="FootnoteText"/>
              <w:contextualSpacing/>
              <w:rPr>
                <w:rFonts w:ascii="Calibri" w:hAnsi="Calibri" w:cs="Arial"/>
                <w:sz w:val="22"/>
                <w:szCs w:val="22"/>
                <w:lang w:eastAsia="en-US"/>
              </w:rPr>
            </w:pPr>
          </w:p>
        </w:tc>
        <w:tc>
          <w:tcPr>
            <w:tcW w:w="4036" w:type="pct"/>
            <w:gridSpan w:val="2"/>
            <w:tcBorders>
              <w:bottom w:val="single" w:sz="4" w:space="0" w:color="auto"/>
            </w:tcBorders>
          </w:tcPr>
          <w:p w14:paraId="6B40B710" w14:textId="77777777" w:rsidR="001252F5" w:rsidRPr="009E592F" w:rsidRDefault="001252F5" w:rsidP="00AD3B5F">
            <w:pPr>
              <w:pStyle w:val="FootnoteText"/>
              <w:contextualSpacing/>
              <w:rPr>
                <w:rFonts w:ascii="Calibri" w:hAnsi="Calibri" w:cs="Arial"/>
                <w:sz w:val="22"/>
                <w:szCs w:val="22"/>
                <w:lang w:eastAsia="en-US"/>
              </w:rPr>
            </w:pPr>
          </w:p>
          <w:p w14:paraId="2CBBC930" w14:textId="103DC319" w:rsidR="00074CAA" w:rsidRPr="006F6D15" w:rsidRDefault="00C53969" w:rsidP="002D7F10">
            <w:pPr>
              <w:rPr>
                <w:lang w:val="es-HN"/>
              </w:rPr>
            </w:pPr>
            <w:r w:rsidRPr="006F6D15">
              <w:rPr>
                <w:lang w:val="es-HN"/>
              </w:rPr>
              <w:t xml:space="preserve">http://copeco.gob.hn/ley-sinager, </w:t>
            </w:r>
            <w:r w:rsidR="006F6D15" w:rsidRPr="00101EFD">
              <w:rPr>
                <w:lang w:val="es-HN"/>
              </w:rPr>
              <w:t>http://copeco.gob.hn/documents/LEY-_DEL-_SINAGER_01-2010_2_5.pdf</w:t>
            </w:r>
            <w:r w:rsidR="006F6D15" w:rsidRPr="006F6D15">
              <w:rPr>
                <w:lang w:val="es-HN"/>
              </w:rPr>
              <w:t xml:space="preserve"> </w:t>
            </w:r>
          </w:p>
        </w:tc>
      </w:tr>
    </w:tbl>
    <w:p w14:paraId="24FF83A8" w14:textId="77777777" w:rsidR="00AA6987" w:rsidRPr="006F6D15" w:rsidRDefault="00AA6987" w:rsidP="00F97349">
      <w:pPr>
        <w:spacing w:after="0" w:line="240" w:lineRule="auto"/>
        <w:contextualSpacing/>
        <w:rPr>
          <w:rFonts w:cs="Arial"/>
          <w:sz w:val="24"/>
          <w:szCs w:val="24"/>
          <w:lang w:val="es-HN"/>
        </w:rPr>
      </w:pPr>
    </w:p>
    <w:p w14:paraId="796A8A16" w14:textId="77777777" w:rsidR="00AA6987" w:rsidRPr="006F6D15" w:rsidRDefault="00AA6987" w:rsidP="00F97349">
      <w:pPr>
        <w:spacing w:after="0" w:line="240" w:lineRule="auto"/>
        <w:contextualSpacing/>
        <w:rPr>
          <w:rFonts w:cs="Arial"/>
          <w:sz w:val="24"/>
          <w:szCs w:val="24"/>
          <w:lang w:val="es-HN"/>
        </w:rPr>
      </w:pPr>
    </w:p>
    <w:p w14:paraId="074067D4" w14:textId="77777777" w:rsidR="00AA6987" w:rsidRPr="006F6D15" w:rsidRDefault="00AA6987" w:rsidP="00F97349">
      <w:pPr>
        <w:spacing w:after="0" w:line="240" w:lineRule="auto"/>
        <w:contextualSpacing/>
        <w:rPr>
          <w:rFonts w:cs="Arial"/>
          <w:sz w:val="24"/>
          <w:szCs w:val="24"/>
          <w:lang w:val="es-HN"/>
        </w:rPr>
      </w:pPr>
    </w:p>
    <w:p w14:paraId="4CDBF0FA" w14:textId="77777777" w:rsidR="00AA6987" w:rsidRPr="006F6D15" w:rsidRDefault="00AA6987" w:rsidP="00F97349">
      <w:pPr>
        <w:spacing w:after="0" w:line="240" w:lineRule="auto"/>
        <w:contextualSpacing/>
        <w:rPr>
          <w:rFonts w:cs="Arial"/>
          <w:sz w:val="24"/>
          <w:szCs w:val="24"/>
          <w:lang w:val="es-HN"/>
        </w:rPr>
      </w:pPr>
    </w:p>
    <w:p w14:paraId="2CB8932B" w14:textId="77777777" w:rsidR="00AA6987" w:rsidRPr="006F6D15" w:rsidRDefault="00AA6987" w:rsidP="00F97349">
      <w:pPr>
        <w:spacing w:after="0" w:line="240" w:lineRule="auto"/>
        <w:contextualSpacing/>
        <w:rPr>
          <w:rFonts w:cs="Arial"/>
          <w:sz w:val="24"/>
          <w:szCs w:val="24"/>
          <w:lang w:val="es-HN"/>
        </w:rPr>
      </w:pPr>
    </w:p>
    <w:p w14:paraId="3FF2A520" w14:textId="77777777" w:rsidR="00F24763" w:rsidRPr="006F6D15" w:rsidRDefault="00F24763" w:rsidP="00F97349">
      <w:pPr>
        <w:spacing w:after="0" w:line="240" w:lineRule="auto"/>
        <w:contextualSpacing/>
        <w:rPr>
          <w:rFonts w:cs="Arial"/>
          <w:sz w:val="24"/>
          <w:szCs w:val="24"/>
          <w:lang w:val="es-HN"/>
        </w:rPr>
      </w:pPr>
    </w:p>
    <w:p w14:paraId="5AB5818F" w14:textId="77777777" w:rsidR="00F24763" w:rsidRPr="006F6D15" w:rsidRDefault="00F24763" w:rsidP="00F97349">
      <w:pPr>
        <w:spacing w:after="0" w:line="240" w:lineRule="auto"/>
        <w:contextualSpacing/>
        <w:rPr>
          <w:rFonts w:cs="Arial"/>
          <w:sz w:val="24"/>
          <w:szCs w:val="24"/>
          <w:lang w:val="es-HN"/>
        </w:rPr>
      </w:pPr>
    </w:p>
    <w:p w14:paraId="003828FD" w14:textId="77777777" w:rsidR="00DA5BBD" w:rsidRPr="009E592F" w:rsidRDefault="00DA5BBD" w:rsidP="00E75E75">
      <w:pPr>
        <w:pStyle w:val="Sinespaciado1"/>
      </w:pPr>
      <w:bookmarkStart w:id="96" w:name="_Toc410920528"/>
    </w:p>
    <w:p w14:paraId="058923D1" w14:textId="77777777" w:rsidR="00DA5BBD" w:rsidRPr="006F6D15" w:rsidRDefault="00DA5BBD" w:rsidP="00EF68B1">
      <w:pPr>
        <w:spacing w:after="0" w:line="240" w:lineRule="auto"/>
        <w:rPr>
          <w:lang w:val="es-HN" w:eastAsia="x-none"/>
        </w:rPr>
      </w:pPr>
    </w:p>
    <w:p w14:paraId="488E1794" w14:textId="77777777" w:rsidR="00B2396B" w:rsidRPr="006F6D15" w:rsidRDefault="00B2396B" w:rsidP="00EF68B1">
      <w:pPr>
        <w:spacing w:after="0" w:line="240" w:lineRule="auto"/>
        <w:rPr>
          <w:lang w:val="es-HN" w:eastAsia="x-none"/>
        </w:rPr>
        <w:sectPr w:rsidR="00B2396B" w:rsidRPr="006F6D15" w:rsidSect="00E617B6">
          <w:headerReference w:type="default" r:id="rId83"/>
          <w:footerReference w:type="default" r:id="rId84"/>
          <w:headerReference w:type="first" r:id="rId85"/>
          <w:pgSz w:w="15840" w:h="12240" w:orient="landscape" w:code="1"/>
          <w:pgMar w:top="1800" w:right="1440" w:bottom="1800" w:left="1440" w:header="720" w:footer="720" w:gutter="0"/>
          <w:cols w:space="720"/>
          <w:docGrid w:linePitch="360"/>
        </w:sectPr>
      </w:pPr>
    </w:p>
    <w:p w14:paraId="365E2D11" w14:textId="54222412" w:rsidR="00DA5BBD" w:rsidRDefault="00DA5BBD" w:rsidP="00EF68B1">
      <w:pPr>
        <w:spacing w:after="0" w:line="240" w:lineRule="auto"/>
        <w:rPr>
          <w:lang w:val="es-HN" w:eastAsia="x-none"/>
        </w:rPr>
      </w:pPr>
    </w:p>
    <w:p w14:paraId="3CCEBBE1" w14:textId="53F59578" w:rsidR="00662901" w:rsidRDefault="00662901" w:rsidP="00EF68B1">
      <w:pPr>
        <w:spacing w:after="0" w:line="240" w:lineRule="auto"/>
        <w:rPr>
          <w:lang w:val="es-HN" w:eastAsia="x-none"/>
        </w:rPr>
      </w:pPr>
    </w:p>
    <w:p w14:paraId="0F73FA68" w14:textId="5CDE2B75" w:rsidR="00662901" w:rsidRDefault="00662901" w:rsidP="00EF68B1">
      <w:pPr>
        <w:spacing w:after="0" w:line="240" w:lineRule="auto"/>
        <w:rPr>
          <w:lang w:val="es-HN" w:eastAsia="x-none"/>
        </w:rPr>
      </w:pPr>
    </w:p>
    <w:p w14:paraId="52361B91" w14:textId="1ED2CBBD" w:rsidR="00662901" w:rsidRDefault="00662901" w:rsidP="00EF68B1">
      <w:pPr>
        <w:spacing w:after="0" w:line="240" w:lineRule="auto"/>
        <w:rPr>
          <w:lang w:val="es-HN" w:eastAsia="x-none"/>
        </w:rPr>
      </w:pPr>
    </w:p>
    <w:p w14:paraId="17DEC178" w14:textId="14955BFF" w:rsidR="00662901" w:rsidRDefault="00662901" w:rsidP="00EF68B1">
      <w:pPr>
        <w:spacing w:after="0" w:line="240" w:lineRule="auto"/>
        <w:rPr>
          <w:lang w:val="es-HN" w:eastAsia="x-none"/>
        </w:rPr>
      </w:pPr>
    </w:p>
    <w:p w14:paraId="40F6F12C" w14:textId="1555EC84" w:rsidR="00662901" w:rsidRDefault="00662901" w:rsidP="00EF68B1">
      <w:pPr>
        <w:spacing w:after="0" w:line="240" w:lineRule="auto"/>
        <w:rPr>
          <w:lang w:val="es-HN" w:eastAsia="x-none"/>
        </w:rPr>
      </w:pPr>
    </w:p>
    <w:p w14:paraId="1C5F2F7D" w14:textId="2EA359C2" w:rsidR="00662901" w:rsidRDefault="00662901" w:rsidP="00EF68B1">
      <w:pPr>
        <w:spacing w:after="0" w:line="240" w:lineRule="auto"/>
        <w:rPr>
          <w:lang w:val="es-HN" w:eastAsia="x-none"/>
        </w:rPr>
      </w:pPr>
    </w:p>
    <w:p w14:paraId="4BB7419D" w14:textId="21A1F49F" w:rsidR="00662901" w:rsidRDefault="00662901" w:rsidP="00EF68B1">
      <w:pPr>
        <w:spacing w:after="0" w:line="240" w:lineRule="auto"/>
        <w:rPr>
          <w:lang w:val="es-HN" w:eastAsia="x-none"/>
        </w:rPr>
      </w:pPr>
    </w:p>
    <w:p w14:paraId="5D3239C6" w14:textId="77777777" w:rsidR="00662901" w:rsidRPr="006F6D15" w:rsidRDefault="00662901" w:rsidP="00EF68B1">
      <w:pPr>
        <w:spacing w:after="0" w:line="240" w:lineRule="auto"/>
        <w:rPr>
          <w:lang w:val="es-HN" w:eastAsia="x-none"/>
        </w:rPr>
      </w:pPr>
    </w:p>
    <w:p w14:paraId="32CB6739" w14:textId="77777777" w:rsidR="00EE5719" w:rsidRPr="006F6D15" w:rsidRDefault="00EE5719" w:rsidP="00EF68B1">
      <w:pPr>
        <w:spacing w:after="0" w:line="240" w:lineRule="auto"/>
        <w:rPr>
          <w:lang w:val="es-HN" w:eastAsia="x-none"/>
        </w:rPr>
      </w:pPr>
    </w:p>
    <w:p w14:paraId="4043B16D" w14:textId="77777777" w:rsidR="00F24763" w:rsidRPr="009E592F" w:rsidRDefault="00F24763" w:rsidP="00662901">
      <w:pPr>
        <w:pStyle w:val="Heading2"/>
        <w:jc w:val="center"/>
      </w:pPr>
      <w:bookmarkStart w:id="97" w:name="_Toc483961983"/>
      <w:r w:rsidRPr="009E592F">
        <w:t>COOPERACIÓN INTERNACIONAL</w:t>
      </w:r>
      <w:bookmarkEnd w:id="96"/>
      <w:bookmarkEnd w:id="97"/>
    </w:p>
    <w:p w14:paraId="7FFA7384" w14:textId="77777777" w:rsidR="00F24763" w:rsidRPr="006D61BC" w:rsidRDefault="00F24763" w:rsidP="00F97349">
      <w:pPr>
        <w:spacing w:after="0" w:line="240" w:lineRule="auto"/>
        <w:ind w:firstLine="708"/>
        <w:rPr>
          <w:rFonts w:cs="Arial"/>
          <w:sz w:val="24"/>
          <w:szCs w:val="24"/>
          <w:lang w:val="es-HN"/>
        </w:rPr>
      </w:pPr>
    </w:p>
    <w:p w14:paraId="462E95C0" w14:textId="77777777" w:rsidR="00F24763" w:rsidRPr="006D61BC" w:rsidRDefault="00F24763" w:rsidP="00795AF2">
      <w:pPr>
        <w:spacing w:after="0" w:line="240" w:lineRule="auto"/>
        <w:jc w:val="both"/>
        <w:rPr>
          <w:rFonts w:cs="Arial"/>
          <w:sz w:val="24"/>
          <w:szCs w:val="24"/>
          <w:lang w:val="es-HN"/>
        </w:rPr>
      </w:pPr>
    </w:p>
    <w:p w14:paraId="0433B7E7" w14:textId="77777777" w:rsidR="004C6111" w:rsidRPr="006D61BC" w:rsidRDefault="004C6111" w:rsidP="00795AF2">
      <w:pPr>
        <w:ind w:left="720"/>
        <w:jc w:val="both"/>
        <w:rPr>
          <w:lang w:val="es-HN"/>
        </w:rPr>
      </w:pPr>
      <w:r w:rsidRPr="006D61BC">
        <w:rPr>
          <w:rFonts w:cs="Arial"/>
          <w:lang w:val="es-HN"/>
        </w:rPr>
        <w:t xml:space="preserve">Objetivo: </w:t>
      </w:r>
      <w:r w:rsidRPr="006D61BC">
        <w:rPr>
          <w:lang w:val="es-HN"/>
        </w:rPr>
        <w:t>Promover la cooperación internacional como un instrumento eficaz de apoyo a los esfuerzos nacionales que involucre alianzas entre los diversos actores a nivel nacional, regional e internacional, incluyendo el sector privado y las organizaciones de la sociedad civil, en particular aquell</w:t>
      </w:r>
      <w:r w:rsidR="00AB4D62" w:rsidRPr="006D61BC">
        <w:rPr>
          <w:lang w:val="es-HN"/>
        </w:rPr>
        <w:t>as especializadas en la materia.</w:t>
      </w:r>
    </w:p>
    <w:p w14:paraId="4F22C187" w14:textId="77777777" w:rsidR="00F24763" w:rsidRPr="006D61BC" w:rsidRDefault="00F24763" w:rsidP="00F97349">
      <w:pPr>
        <w:spacing w:after="0" w:line="240" w:lineRule="auto"/>
        <w:rPr>
          <w:rFonts w:cs="Arial"/>
          <w:sz w:val="24"/>
          <w:szCs w:val="24"/>
          <w:lang w:val="es-HN"/>
        </w:rPr>
      </w:pPr>
    </w:p>
    <w:p w14:paraId="0367431F" w14:textId="77777777" w:rsidR="00F24763" w:rsidRPr="006D61BC" w:rsidRDefault="00F24763" w:rsidP="00F97349">
      <w:pPr>
        <w:spacing w:after="0" w:line="240" w:lineRule="auto"/>
        <w:rPr>
          <w:rFonts w:cs="Arial"/>
          <w:sz w:val="24"/>
          <w:szCs w:val="24"/>
          <w:lang w:val="es-HN"/>
        </w:rPr>
      </w:pPr>
    </w:p>
    <w:p w14:paraId="2B869F08" w14:textId="77777777" w:rsidR="00F24763" w:rsidRPr="006D61BC" w:rsidRDefault="00F24763" w:rsidP="00F97349">
      <w:pPr>
        <w:spacing w:after="0" w:line="240" w:lineRule="auto"/>
        <w:rPr>
          <w:rFonts w:cs="Arial"/>
          <w:sz w:val="24"/>
          <w:szCs w:val="24"/>
          <w:lang w:val="es-HN"/>
        </w:rPr>
        <w:sectPr w:rsidR="00F24763" w:rsidRPr="006D61BC" w:rsidSect="00E617B6">
          <w:headerReference w:type="default" r:id="rId86"/>
          <w:footerReference w:type="default" r:id="rId87"/>
          <w:pgSz w:w="15840" w:h="12240" w:orient="landscape" w:code="1"/>
          <w:pgMar w:top="1800" w:right="1440" w:bottom="1800" w:left="1440" w:header="720" w:footer="720" w:gutter="0"/>
          <w:cols w:space="720"/>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870"/>
      </w:tblGrid>
      <w:tr w:rsidR="00F24763" w:rsidRPr="00112169" w14:paraId="3D104935" w14:textId="77777777" w:rsidTr="00AE1D5C">
        <w:tc>
          <w:tcPr>
            <w:tcW w:w="13176" w:type="dxa"/>
          </w:tcPr>
          <w:p w14:paraId="31FFD3A7" w14:textId="77777777" w:rsidR="00F24763" w:rsidRPr="006D61BC" w:rsidRDefault="00F24763" w:rsidP="00AE1D5C">
            <w:pPr>
              <w:spacing w:after="0" w:line="240" w:lineRule="auto"/>
              <w:ind w:right="180"/>
              <w:jc w:val="both"/>
              <w:rPr>
                <w:b/>
                <w:i/>
                <w:sz w:val="28"/>
                <w:szCs w:val="28"/>
                <w:lang w:val="es-HN"/>
              </w:rPr>
            </w:pPr>
          </w:p>
          <w:p w14:paraId="3E677513" w14:textId="77777777" w:rsidR="00CB5307" w:rsidRPr="006D61BC" w:rsidRDefault="00CB5307" w:rsidP="00AE1D5C">
            <w:pPr>
              <w:spacing w:after="0" w:line="240" w:lineRule="auto"/>
              <w:ind w:right="180"/>
              <w:jc w:val="both"/>
              <w:rPr>
                <w:b/>
                <w:i/>
                <w:sz w:val="28"/>
                <w:szCs w:val="28"/>
                <w:lang w:val="es-HN"/>
              </w:rPr>
            </w:pPr>
          </w:p>
          <w:p w14:paraId="220337B7" w14:textId="77777777" w:rsidR="00F24763" w:rsidRPr="006D61BC" w:rsidRDefault="00F24763" w:rsidP="00AE1D5C">
            <w:pPr>
              <w:spacing w:after="0" w:line="240" w:lineRule="auto"/>
              <w:ind w:left="180" w:right="180"/>
              <w:jc w:val="both"/>
              <w:rPr>
                <w:i/>
                <w:sz w:val="28"/>
                <w:szCs w:val="28"/>
                <w:lang w:val="es-HN"/>
              </w:rPr>
            </w:pPr>
            <w:r w:rsidRPr="006D61BC">
              <w:rPr>
                <w:b/>
                <w:i/>
                <w:sz w:val="28"/>
                <w:szCs w:val="28"/>
                <w:lang w:val="es-HN"/>
              </w:rPr>
              <w:t>META COOPERACIÓN INTERNACIONAL 1</w:t>
            </w:r>
            <w:r w:rsidR="00AB4D62" w:rsidRPr="006D61BC">
              <w:rPr>
                <w:i/>
                <w:sz w:val="28"/>
                <w:szCs w:val="28"/>
                <w:lang w:val="es-HN"/>
              </w:rPr>
              <w:t>. Aumento de la cooperación</w:t>
            </w:r>
            <w:r w:rsidRPr="006D61BC">
              <w:rPr>
                <w:i/>
                <w:sz w:val="28"/>
                <w:szCs w:val="28"/>
                <w:lang w:val="es-HN"/>
              </w:rPr>
              <w:t xml:space="preserve"> </w:t>
            </w:r>
            <w:r w:rsidR="00EE1CB5" w:rsidRPr="006D61BC">
              <w:rPr>
                <w:i/>
                <w:sz w:val="28"/>
                <w:szCs w:val="28"/>
                <w:lang w:val="es-HN"/>
              </w:rPr>
              <w:t>internacional</w:t>
            </w:r>
            <w:r w:rsidRPr="006D61BC">
              <w:rPr>
                <w:i/>
                <w:sz w:val="28"/>
                <w:szCs w:val="28"/>
                <w:lang w:val="es-HN"/>
              </w:rPr>
              <w:t xml:space="preserve"> </w:t>
            </w:r>
            <w:r w:rsidR="00EE1CB5" w:rsidRPr="006D61BC">
              <w:rPr>
                <w:i/>
                <w:sz w:val="28"/>
                <w:szCs w:val="28"/>
                <w:lang w:val="es-HN"/>
              </w:rPr>
              <w:t xml:space="preserve">técnica y financiera para </w:t>
            </w:r>
            <w:r w:rsidR="004238D7" w:rsidRPr="006D61BC">
              <w:rPr>
                <w:i/>
                <w:sz w:val="28"/>
                <w:szCs w:val="28"/>
                <w:lang w:val="es-HN"/>
              </w:rPr>
              <w:t xml:space="preserve">promover </w:t>
            </w:r>
            <w:r w:rsidR="00EE1CB5" w:rsidRPr="006D61BC">
              <w:rPr>
                <w:i/>
                <w:sz w:val="28"/>
                <w:szCs w:val="28"/>
                <w:lang w:val="es-HN"/>
              </w:rPr>
              <w:t>el ejercicio pleno de los derechos de las personas con discapacidad.</w:t>
            </w:r>
          </w:p>
          <w:p w14:paraId="707D2AD7" w14:textId="77777777" w:rsidR="00F24763" w:rsidRPr="006D61BC" w:rsidRDefault="00F24763" w:rsidP="00AE1D5C">
            <w:pPr>
              <w:spacing w:after="0" w:line="240" w:lineRule="auto"/>
              <w:ind w:right="180"/>
              <w:jc w:val="both"/>
              <w:rPr>
                <w:rFonts w:cs="Arial"/>
                <w:i/>
                <w:sz w:val="28"/>
                <w:szCs w:val="28"/>
                <w:lang w:val="es-HN"/>
              </w:rPr>
            </w:pPr>
          </w:p>
          <w:p w14:paraId="0CE15F43" w14:textId="77777777" w:rsidR="00CB5307" w:rsidRPr="006D61BC" w:rsidRDefault="00CB5307" w:rsidP="00AE1D5C">
            <w:pPr>
              <w:spacing w:after="0" w:line="240" w:lineRule="auto"/>
              <w:ind w:right="180"/>
              <w:jc w:val="both"/>
              <w:rPr>
                <w:rFonts w:cs="Arial"/>
                <w:i/>
                <w:sz w:val="28"/>
                <w:szCs w:val="28"/>
                <w:lang w:val="es-HN"/>
              </w:rPr>
            </w:pPr>
          </w:p>
        </w:tc>
      </w:tr>
    </w:tbl>
    <w:p w14:paraId="34D5551D" w14:textId="77777777" w:rsidR="00F24763" w:rsidRPr="006D61BC" w:rsidRDefault="00F24763" w:rsidP="00F97349">
      <w:pPr>
        <w:spacing w:after="0" w:line="240" w:lineRule="auto"/>
        <w:rPr>
          <w:rFonts w:cs="Arial"/>
          <w:lang w:val="es-HN"/>
        </w:rPr>
      </w:pPr>
    </w:p>
    <w:p w14:paraId="772F11B9" w14:textId="77777777" w:rsidR="00F24763" w:rsidRPr="006D61BC" w:rsidRDefault="00F24763" w:rsidP="00F97349">
      <w:pPr>
        <w:spacing w:after="0" w:line="240" w:lineRule="auto"/>
        <w:rPr>
          <w:rFonts w:cs="Arial"/>
          <w:sz w:val="24"/>
          <w:szCs w:val="24"/>
          <w:lang w:val="es-H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1450"/>
      </w:tblGrid>
      <w:tr w:rsidR="00F24763" w:rsidRPr="00112169" w14:paraId="68BC3DF4" w14:textId="77777777" w:rsidTr="00CC5986">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14:paraId="63C7DE64" w14:textId="77777777" w:rsidR="00F24763" w:rsidRPr="009E592F" w:rsidRDefault="00F24763" w:rsidP="00AE1D5C">
            <w:pPr>
              <w:pStyle w:val="FootnoteText"/>
              <w:tabs>
                <w:tab w:val="left" w:pos="2244"/>
                <w:tab w:val="left" w:pos="12780"/>
              </w:tabs>
              <w:ind w:right="180"/>
              <w:contextualSpacing/>
              <w:jc w:val="both"/>
              <w:rPr>
                <w:rFonts w:ascii="Calibri" w:hAnsi="Calibri" w:cs="Arial"/>
                <w:b/>
                <w:lang w:eastAsia="en-US"/>
              </w:rPr>
            </w:pPr>
          </w:p>
          <w:p w14:paraId="05AB89A8" w14:textId="77777777" w:rsidR="00CC5045" w:rsidRPr="009E592F" w:rsidRDefault="00F24763" w:rsidP="00662901">
            <w:pPr>
              <w:pStyle w:val="Heading3"/>
            </w:pPr>
            <w:bookmarkStart w:id="98" w:name="_Toc483961984"/>
            <w:r w:rsidRPr="009E592F">
              <w:t xml:space="preserve">INDICADOR </w:t>
            </w:r>
            <w:r w:rsidR="00CB5307" w:rsidRPr="009E592F">
              <w:t xml:space="preserve"> COOPERACIÓN INTERNACIONAL  1.1</w:t>
            </w:r>
            <w:r w:rsidRPr="009E592F">
              <w:t xml:space="preserve"> (CO</w:t>
            </w:r>
            <w:r w:rsidR="00AB4D62" w:rsidRPr="009E592F">
              <w:t>O</w:t>
            </w:r>
            <w:r w:rsidRPr="009E592F">
              <w:t>P</w:t>
            </w:r>
            <w:r w:rsidR="00CB5307" w:rsidRPr="009E592F">
              <w:t xml:space="preserve"> </w:t>
            </w:r>
            <w:r w:rsidRPr="009E592F">
              <w:t xml:space="preserve">1.1) </w:t>
            </w:r>
            <w:r w:rsidR="007D5977" w:rsidRPr="009E592F">
              <w:t>COOPERACIÓ</w:t>
            </w:r>
            <w:r w:rsidR="004238D7" w:rsidRPr="009E592F">
              <w:t>N EXTERNA</w:t>
            </w:r>
            <w:r w:rsidR="007D5977" w:rsidRPr="009E592F">
              <w:t xml:space="preserve"> QUE SE DESTINA PARA LA PROMOCIÓ</w:t>
            </w:r>
            <w:r w:rsidR="004238D7" w:rsidRPr="009E592F">
              <w:t>N DE DERECHOS DE LAS PERSONAS CON DISCAPACIDAD</w:t>
            </w:r>
            <w:bookmarkEnd w:id="98"/>
          </w:p>
          <w:p w14:paraId="20CCB804" w14:textId="77777777" w:rsidR="00CC5045" w:rsidRPr="009E592F" w:rsidRDefault="00CC5045" w:rsidP="00AE1D5C">
            <w:pPr>
              <w:pStyle w:val="FootnoteText"/>
              <w:tabs>
                <w:tab w:val="left" w:pos="2244"/>
                <w:tab w:val="left" w:pos="12780"/>
              </w:tabs>
              <w:ind w:right="180"/>
              <w:contextualSpacing/>
              <w:jc w:val="both"/>
              <w:rPr>
                <w:rFonts w:ascii="Calibri" w:hAnsi="Calibri" w:cs="Arial"/>
                <w:b/>
                <w:lang w:eastAsia="en-US"/>
              </w:rPr>
            </w:pPr>
          </w:p>
        </w:tc>
      </w:tr>
      <w:tr w:rsidR="00F24763" w:rsidRPr="00112169" w14:paraId="5F63343F" w14:textId="77777777" w:rsidTr="00CC5986">
        <w:trPr>
          <w:jc w:val="center"/>
        </w:trPr>
        <w:tc>
          <w:tcPr>
            <w:tcW w:w="5000" w:type="pct"/>
            <w:gridSpan w:val="2"/>
            <w:tcBorders>
              <w:top w:val="single" w:sz="4" w:space="0" w:color="auto"/>
            </w:tcBorders>
            <w:shd w:val="clear" w:color="auto" w:fill="E6E6E6"/>
          </w:tcPr>
          <w:p w14:paraId="18A1A4F1" w14:textId="77777777" w:rsidR="00F24763" w:rsidRPr="009E592F" w:rsidRDefault="00F24763" w:rsidP="00AE1D5C">
            <w:pPr>
              <w:pStyle w:val="FootnoteText"/>
              <w:ind w:right="180"/>
              <w:contextualSpacing/>
              <w:jc w:val="both"/>
              <w:rPr>
                <w:rFonts w:ascii="Calibri" w:hAnsi="Calibri" w:cs="Arial"/>
                <w:sz w:val="22"/>
                <w:szCs w:val="22"/>
                <w:u w:val="single"/>
                <w:lang w:eastAsia="en-US"/>
              </w:rPr>
            </w:pPr>
          </w:p>
          <w:p w14:paraId="0C41693A" w14:textId="77777777" w:rsidR="00CC5045" w:rsidRPr="009E592F" w:rsidRDefault="00CC5045" w:rsidP="00AE1D5C">
            <w:pPr>
              <w:pStyle w:val="FootnoteText"/>
              <w:ind w:right="180"/>
              <w:contextualSpacing/>
              <w:jc w:val="both"/>
              <w:rPr>
                <w:rFonts w:ascii="Calibri" w:hAnsi="Calibri" w:cs="Arial"/>
                <w:sz w:val="22"/>
                <w:szCs w:val="22"/>
                <w:lang w:eastAsia="en-US"/>
              </w:rPr>
            </w:pPr>
            <w:r w:rsidRPr="009E592F">
              <w:rPr>
                <w:rFonts w:ascii="Calibri" w:hAnsi="Calibri" w:cs="Arial"/>
                <w:sz w:val="22"/>
                <w:szCs w:val="22"/>
                <w:u w:val="single"/>
                <w:lang w:eastAsia="en-US"/>
              </w:rPr>
              <w:t>Metodología de cálculo</w:t>
            </w:r>
            <w:r w:rsidR="00EF68B1" w:rsidRPr="009E592F">
              <w:rPr>
                <w:rFonts w:ascii="Calibri" w:hAnsi="Calibri" w:cs="Arial"/>
                <w:sz w:val="22"/>
                <w:szCs w:val="22"/>
                <w:lang w:eastAsia="en-US"/>
              </w:rPr>
              <w:t>: Porcentaje</w:t>
            </w:r>
            <w:r w:rsidR="00E934AF" w:rsidRPr="009E592F">
              <w:rPr>
                <w:rFonts w:ascii="Calibri" w:hAnsi="Calibri" w:cs="Arial"/>
                <w:sz w:val="22"/>
                <w:szCs w:val="22"/>
                <w:lang w:eastAsia="en-US"/>
              </w:rPr>
              <w:t xml:space="preserve"> de cooperación externa que se destina para la promoción y ejercicio de derechos de las personas con discapacidad </w:t>
            </w:r>
            <w:r w:rsidR="00AB4D62" w:rsidRPr="009E592F">
              <w:rPr>
                <w:rFonts w:ascii="Calibri" w:hAnsi="Calibri" w:cs="Arial"/>
                <w:sz w:val="22"/>
                <w:szCs w:val="22"/>
                <w:lang w:eastAsia="en-US"/>
              </w:rPr>
              <w:t>÷</w:t>
            </w:r>
            <w:r w:rsidR="00E934AF" w:rsidRPr="009E592F">
              <w:rPr>
                <w:rFonts w:ascii="Calibri" w:hAnsi="Calibri" w:cs="Arial"/>
                <w:sz w:val="22"/>
                <w:szCs w:val="22"/>
                <w:lang w:eastAsia="en-US"/>
              </w:rPr>
              <w:t xml:space="preserve">  porcentaje total de cooperación externa recibida para temas de desarrollo por el país. </w:t>
            </w:r>
          </w:p>
          <w:p w14:paraId="446E87F9" w14:textId="77777777" w:rsidR="00F24763" w:rsidRPr="009E592F" w:rsidRDefault="00F24763" w:rsidP="00CC5045">
            <w:pPr>
              <w:pStyle w:val="FootnoteText"/>
              <w:tabs>
                <w:tab w:val="left" w:pos="12780"/>
              </w:tabs>
              <w:ind w:right="180"/>
              <w:contextualSpacing/>
              <w:jc w:val="both"/>
              <w:rPr>
                <w:rFonts w:ascii="Calibri" w:hAnsi="Calibri" w:cs="Arial"/>
                <w:sz w:val="22"/>
                <w:szCs w:val="22"/>
                <w:lang w:eastAsia="en-US"/>
              </w:rPr>
            </w:pPr>
          </w:p>
        </w:tc>
      </w:tr>
      <w:tr w:rsidR="00EF68B1" w:rsidRPr="009E592F" w14:paraId="05AEDD92" w14:textId="77777777" w:rsidTr="00CC5986">
        <w:trPr>
          <w:trHeight w:val="826"/>
          <w:jc w:val="center"/>
        </w:trPr>
        <w:tc>
          <w:tcPr>
            <w:tcW w:w="579" w:type="pct"/>
          </w:tcPr>
          <w:p w14:paraId="7BD83817" w14:textId="77777777" w:rsidR="00EF68B1" w:rsidRPr="009E592F" w:rsidRDefault="00EF68B1" w:rsidP="00AE1D5C">
            <w:pPr>
              <w:pStyle w:val="FootnoteText"/>
              <w:contextualSpacing/>
              <w:rPr>
                <w:rFonts w:ascii="Calibri" w:hAnsi="Calibri" w:cs="Arial"/>
                <w:sz w:val="22"/>
                <w:szCs w:val="22"/>
                <w:lang w:eastAsia="en-US"/>
              </w:rPr>
            </w:pPr>
          </w:p>
          <w:p w14:paraId="30ECB714" w14:textId="77777777" w:rsidR="00EF68B1" w:rsidRPr="009E592F" w:rsidRDefault="00AB4D62"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Descriptor</w:t>
            </w:r>
          </w:p>
        </w:tc>
        <w:tc>
          <w:tcPr>
            <w:tcW w:w="4421" w:type="pct"/>
          </w:tcPr>
          <w:p w14:paraId="04384353" w14:textId="77777777" w:rsidR="00EF68B1" w:rsidRPr="009E592F" w:rsidRDefault="00EF68B1" w:rsidP="00AE1D5C">
            <w:pPr>
              <w:spacing w:after="0" w:line="240" w:lineRule="auto"/>
              <w:contextualSpacing/>
              <w:rPr>
                <w:rFonts w:cs="Arial"/>
              </w:rPr>
            </w:pPr>
          </w:p>
          <w:p w14:paraId="7A5938DC" w14:textId="77777777" w:rsidR="00EF68B1" w:rsidRDefault="00EF68B1" w:rsidP="00AE1D5C">
            <w:pPr>
              <w:spacing w:after="0" w:line="240" w:lineRule="auto"/>
              <w:contextualSpacing/>
              <w:rPr>
                <w:rFonts w:cs="Arial"/>
              </w:rPr>
            </w:pPr>
            <w:r w:rsidRPr="009E592F">
              <w:rPr>
                <w:rFonts w:cs="Arial"/>
              </w:rPr>
              <w:t>Porcentaje %</w:t>
            </w:r>
          </w:p>
          <w:p w14:paraId="4BE75B70" w14:textId="77777777" w:rsidR="00795AF2" w:rsidRDefault="00795AF2" w:rsidP="00AE1D5C">
            <w:pPr>
              <w:spacing w:after="0" w:line="240" w:lineRule="auto"/>
              <w:contextualSpacing/>
              <w:rPr>
                <w:rFonts w:cs="Arial"/>
              </w:rPr>
            </w:pPr>
          </w:p>
          <w:p w14:paraId="7D7B7E72" w14:textId="77777777" w:rsidR="00795AF2" w:rsidRPr="009E592F" w:rsidRDefault="00795AF2" w:rsidP="00AE1D5C">
            <w:pPr>
              <w:spacing w:after="0" w:line="240" w:lineRule="auto"/>
              <w:contextualSpacing/>
              <w:rPr>
                <w:rFonts w:cs="Arial"/>
              </w:rPr>
            </w:pPr>
          </w:p>
        </w:tc>
      </w:tr>
      <w:tr w:rsidR="00F24763" w:rsidRPr="009E592F" w14:paraId="60D45C7C" w14:textId="77777777" w:rsidTr="006F6714">
        <w:trPr>
          <w:trHeight w:val="146"/>
          <w:jc w:val="center"/>
        </w:trPr>
        <w:tc>
          <w:tcPr>
            <w:tcW w:w="579" w:type="pct"/>
            <w:tcBorders>
              <w:bottom w:val="single" w:sz="4" w:space="0" w:color="auto"/>
            </w:tcBorders>
          </w:tcPr>
          <w:p w14:paraId="2076CAC9" w14:textId="77777777" w:rsidR="00EF68B1" w:rsidRPr="009E592F" w:rsidRDefault="00EF68B1" w:rsidP="00AE1D5C">
            <w:pPr>
              <w:pStyle w:val="FootnoteText"/>
              <w:contextualSpacing/>
              <w:rPr>
                <w:rFonts w:ascii="Calibri" w:hAnsi="Calibri" w:cs="Arial"/>
                <w:sz w:val="22"/>
                <w:szCs w:val="22"/>
                <w:lang w:eastAsia="en-US"/>
              </w:rPr>
            </w:pPr>
          </w:p>
          <w:p w14:paraId="084E42F6" w14:textId="77777777" w:rsidR="00F24763" w:rsidRPr="009E592F" w:rsidRDefault="00EF68B1" w:rsidP="00AE1D5C">
            <w:pPr>
              <w:pStyle w:val="FootnoteText"/>
              <w:contextualSpacing/>
              <w:rPr>
                <w:rFonts w:ascii="Calibri" w:hAnsi="Calibri" w:cs="Arial"/>
                <w:sz w:val="22"/>
                <w:szCs w:val="22"/>
                <w:lang w:eastAsia="en-US"/>
              </w:rPr>
            </w:pPr>
            <w:r w:rsidRPr="009E592F">
              <w:rPr>
                <w:rFonts w:ascii="Calibri" w:hAnsi="Calibri" w:cs="Arial"/>
                <w:sz w:val="22"/>
                <w:szCs w:val="22"/>
                <w:lang w:eastAsia="en-US"/>
              </w:rPr>
              <w:t xml:space="preserve">Fuente de la información </w:t>
            </w:r>
          </w:p>
        </w:tc>
        <w:tc>
          <w:tcPr>
            <w:tcW w:w="4421" w:type="pct"/>
            <w:tcBorders>
              <w:bottom w:val="single" w:sz="4" w:space="0" w:color="auto"/>
            </w:tcBorders>
            <w:shd w:val="clear" w:color="auto" w:fill="auto"/>
          </w:tcPr>
          <w:p w14:paraId="3D6B84D9" w14:textId="57AC392F" w:rsidR="00F24763" w:rsidRPr="00CC5986" w:rsidRDefault="00CC5986" w:rsidP="00AE1D5C">
            <w:pPr>
              <w:pStyle w:val="FootnoteText"/>
              <w:contextualSpacing/>
              <w:rPr>
                <w:rFonts w:ascii="Calibri" w:hAnsi="Calibri" w:cs="Arial"/>
                <w:sz w:val="22"/>
                <w:szCs w:val="22"/>
                <w:lang w:val="es-HN" w:eastAsia="en-US"/>
              </w:rPr>
            </w:pPr>
            <w:r w:rsidRPr="006F6714">
              <w:rPr>
                <w:rFonts w:ascii="Calibri" w:hAnsi="Calibri" w:cs="Arial"/>
                <w:sz w:val="22"/>
                <w:szCs w:val="22"/>
                <w:lang w:eastAsia="en-US"/>
              </w:rPr>
              <w:t>http://pgc.sre.gob.hn/portal/activities?search=Discapacidad&amp;da=&amp;ba=&amp;psec=&amp;secondary_sector=&amp;loc=&amp;stype=standard&amp;status=All&amp;language=es</w:t>
            </w:r>
          </w:p>
        </w:tc>
      </w:tr>
    </w:tbl>
    <w:p w14:paraId="4DECF137" w14:textId="77777777" w:rsidR="00F24763" w:rsidRPr="009E592F" w:rsidRDefault="00F24763" w:rsidP="00F97349">
      <w:pPr>
        <w:spacing w:after="0" w:line="240" w:lineRule="auto"/>
        <w:rPr>
          <w:rFonts w:cs="Arial"/>
          <w:sz w:val="24"/>
          <w:szCs w:val="24"/>
          <w:shd w:val="clear" w:color="auto" w:fill="BFBFBF"/>
        </w:rPr>
        <w:sectPr w:rsidR="00F24763" w:rsidRPr="009E592F" w:rsidSect="00B139A5">
          <w:headerReference w:type="default" r:id="rId88"/>
          <w:footerReference w:type="default" r:id="rId89"/>
          <w:headerReference w:type="first" r:id="rId90"/>
          <w:pgSz w:w="15840" w:h="12240" w:orient="landscape" w:code="1"/>
          <w:pgMar w:top="1800" w:right="1440" w:bottom="1800" w:left="1440" w:header="720" w:footer="720" w:gutter="0"/>
          <w:cols w:space="720"/>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CC5045" w:rsidRPr="00112169" w14:paraId="57DF0B22" w14:textId="77777777" w:rsidTr="0065538F">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15EEA19A" w14:textId="77777777" w:rsidR="00E2040A" w:rsidRPr="009E592F" w:rsidRDefault="00E2040A" w:rsidP="00CC5045">
            <w:pPr>
              <w:pStyle w:val="FootnoteText"/>
              <w:tabs>
                <w:tab w:val="left" w:pos="2244"/>
                <w:tab w:val="left" w:pos="12780"/>
              </w:tabs>
              <w:ind w:right="180"/>
              <w:contextualSpacing/>
              <w:jc w:val="both"/>
              <w:rPr>
                <w:rFonts w:ascii="Calibri" w:hAnsi="Calibri"/>
                <w:b/>
                <w:lang w:eastAsia="en-US"/>
              </w:rPr>
            </w:pPr>
          </w:p>
          <w:p w14:paraId="7EBA4385" w14:textId="77777777" w:rsidR="00CC5045" w:rsidRPr="009E592F" w:rsidRDefault="00E2040A" w:rsidP="00662901">
            <w:pPr>
              <w:pStyle w:val="Heading3"/>
            </w:pPr>
            <w:bookmarkStart w:id="99" w:name="_Toc483961985"/>
            <w:r w:rsidRPr="009E592F">
              <w:t>INDICADOR  COOPERACIÓN INTERNACIONAL  1.2 (CO</w:t>
            </w:r>
            <w:r w:rsidR="00AB4D62" w:rsidRPr="009E592F">
              <w:t>O</w:t>
            </w:r>
            <w:r w:rsidRPr="009E592F">
              <w:t>P 1.2)  INCORPORACIÓN DE LA PERSPECTIVA DE DISCAPACIDAD EN LA ELABORACIÓN DE LOS PROYECTOS DE COOPERACIÓN PARA EL DESARROLLO</w:t>
            </w:r>
            <w:bookmarkEnd w:id="99"/>
          </w:p>
          <w:p w14:paraId="4ABD3675" w14:textId="77777777" w:rsidR="00CC5045" w:rsidRPr="006D61BC" w:rsidRDefault="00CC5045" w:rsidP="0065538F">
            <w:pPr>
              <w:widowControl w:val="0"/>
              <w:spacing w:after="0" w:line="240" w:lineRule="auto"/>
              <w:contextualSpacing/>
              <w:rPr>
                <w:rFonts w:cs="Arial"/>
                <w:b/>
                <w:sz w:val="24"/>
                <w:szCs w:val="24"/>
                <w:lang w:val="es-HN"/>
              </w:rPr>
            </w:pPr>
          </w:p>
        </w:tc>
      </w:tr>
      <w:tr w:rsidR="00CC5045" w:rsidRPr="00112169" w14:paraId="480023AD" w14:textId="77777777" w:rsidTr="0065538F">
        <w:trPr>
          <w:jc w:val="center"/>
        </w:trPr>
        <w:tc>
          <w:tcPr>
            <w:tcW w:w="5000" w:type="pct"/>
            <w:gridSpan w:val="3"/>
            <w:tcBorders>
              <w:top w:val="single" w:sz="4" w:space="0" w:color="auto"/>
            </w:tcBorders>
            <w:shd w:val="clear" w:color="auto" w:fill="E6E6E6"/>
          </w:tcPr>
          <w:p w14:paraId="22BAEF05" w14:textId="77777777" w:rsidR="00E2040A" w:rsidRPr="006D61BC" w:rsidRDefault="00E2040A" w:rsidP="0065538F">
            <w:pPr>
              <w:widowControl w:val="0"/>
              <w:spacing w:after="0" w:line="240" w:lineRule="auto"/>
              <w:contextualSpacing/>
              <w:rPr>
                <w:rFonts w:cs="Arial"/>
                <w:lang w:val="es-HN"/>
              </w:rPr>
            </w:pPr>
          </w:p>
          <w:p w14:paraId="78705A38" w14:textId="77777777" w:rsidR="00E2040A" w:rsidRPr="006D61BC" w:rsidRDefault="00BD071C" w:rsidP="0065538F">
            <w:pPr>
              <w:widowControl w:val="0"/>
              <w:spacing w:after="0" w:line="240" w:lineRule="auto"/>
              <w:contextualSpacing/>
              <w:rPr>
                <w:rFonts w:cs="Arial"/>
                <w:lang w:val="es-HN"/>
              </w:rPr>
            </w:pPr>
            <w:r w:rsidRPr="006D61BC">
              <w:rPr>
                <w:rFonts w:cs="Arial"/>
                <w:u w:val="single"/>
                <w:lang w:val="es-HN"/>
              </w:rPr>
              <w:t>Metodología de m</w:t>
            </w:r>
            <w:r w:rsidR="00E934AF" w:rsidRPr="006D61BC">
              <w:rPr>
                <w:rFonts w:cs="Arial"/>
                <w:u w:val="single"/>
                <w:lang w:val="es-HN"/>
              </w:rPr>
              <w:t>edición</w:t>
            </w:r>
            <w:r w:rsidR="00E2040A" w:rsidRPr="006D61BC">
              <w:rPr>
                <w:rFonts w:cs="Arial"/>
                <w:lang w:val="es-HN"/>
              </w:rPr>
              <w:t xml:space="preserve">: </w:t>
            </w:r>
            <w:r w:rsidR="00F52B7E" w:rsidRPr="006D61BC">
              <w:rPr>
                <w:rFonts w:cs="Arial"/>
                <w:lang w:val="es-HN"/>
              </w:rPr>
              <w:t>Número de proyectos que incorporan la perspectiva y temática de la discapacidad presentadas a la cooperación internacional para el desarrollo ÷ n</w:t>
            </w:r>
            <w:r w:rsidR="00E2040A" w:rsidRPr="006D61BC">
              <w:rPr>
                <w:rFonts w:cs="Arial"/>
                <w:lang w:val="es-HN"/>
              </w:rPr>
              <w:t>úmero</w:t>
            </w:r>
            <w:r w:rsidR="00E934AF" w:rsidRPr="006D61BC">
              <w:rPr>
                <w:rFonts w:cs="Arial"/>
                <w:lang w:val="es-HN"/>
              </w:rPr>
              <w:t xml:space="preserve"> de</w:t>
            </w:r>
            <w:r w:rsidR="00F52B7E" w:rsidRPr="006D61BC">
              <w:rPr>
                <w:rFonts w:cs="Arial"/>
                <w:lang w:val="es-HN"/>
              </w:rPr>
              <w:t xml:space="preserve"> todos los proyectos</w:t>
            </w:r>
            <w:r w:rsidR="00E934AF" w:rsidRPr="006D61BC">
              <w:rPr>
                <w:rFonts w:cs="Arial"/>
                <w:lang w:val="es-HN"/>
              </w:rPr>
              <w:t xml:space="preserve"> </w:t>
            </w:r>
            <w:r w:rsidR="00F52B7E" w:rsidRPr="006D61BC">
              <w:rPr>
                <w:rFonts w:cs="Arial"/>
                <w:lang w:val="es-HN"/>
              </w:rPr>
              <w:t>presentado</w:t>
            </w:r>
            <w:r w:rsidR="00E934AF" w:rsidRPr="006D61BC">
              <w:rPr>
                <w:rFonts w:cs="Arial"/>
                <w:lang w:val="es-HN"/>
              </w:rPr>
              <w:t>s a la cooperación internacional para el desarrollo</w:t>
            </w:r>
            <w:r w:rsidR="00F52B7E" w:rsidRPr="006D61BC">
              <w:rPr>
                <w:rFonts w:cs="Arial"/>
                <w:lang w:val="es-HN"/>
              </w:rPr>
              <w:t>.</w:t>
            </w:r>
            <w:r w:rsidR="00E934AF" w:rsidRPr="006D61BC">
              <w:rPr>
                <w:rFonts w:cs="Arial"/>
                <w:lang w:val="es-HN"/>
              </w:rPr>
              <w:t xml:space="preserve"> </w:t>
            </w:r>
          </w:p>
          <w:p w14:paraId="09421A85" w14:textId="77777777" w:rsidR="008F497F" w:rsidRPr="006D61BC" w:rsidRDefault="008F497F" w:rsidP="0065538F">
            <w:pPr>
              <w:widowControl w:val="0"/>
              <w:spacing w:after="0" w:line="240" w:lineRule="auto"/>
              <w:contextualSpacing/>
              <w:rPr>
                <w:rFonts w:cs="Arial"/>
                <w:lang w:val="es-HN"/>
              </w:rPr>
            </w:pPr>
          </w:p>
        </w:tc>
      </w:tr>
      <w:tr w:rsidR="00E934AF" w:rsidRPr="009E592F" w14:paraId="5988A5C1" w14:textId="77777777" w:rsidTr="0065538F">
        <w:trPr>
          <w:trHeight w:val="147"/>
          <w:jc w:val="center"/>
        </w:trPr>
        <w:tc>
          <w:tcPr>
            <w:tcW w:w="964" w:type="pct"/>
            <w:vMerge w:val="restart"/>
          </w:tcPr>
          <w:p w14:paraId="48658900" w14:textId="77777777" w:rsidR="00E2040A" w:rsidRPr="006D61BC" w:rsidRDefault="00E2040A" w:rsidP="0065538F">
            <w:pPr>
              <w:widowControl w:val="0"/>
              <w:spacing w:after="0" w:line="240" w:lineRule="auto"/>
              <w:contextualSpacing/>
              <w:rPr>
                <w:rFonts w:cs="Arial"/>
                <w:lang w:val="es-HN"/>
              </w:rPr>
            </w:pPr>
          </w:p>
          <w:p w14:paraId="7A45A714" w14:textId="77777777" w:rsidR="00E2040A" w:rsidRPr="006D61BC" w:rsidRDefault="00E2040A" w:rsidP="0065538F">
            <w:pPr>
              <w:widowControl w:val="0"/>
              <w:spacing w:after="0" w:line="240" w:lineRule="auto"/>
              <w:contextualSpacing/>
              <w:rPr>
                <w:rFonts w:cs="Arial"/>
                <w:lang w:val="es-HN"/>
              </w:rPr>
            </w:pPr>
          </w:p>
          <w:p w14:paraId="5D27A18D" w14:textId="77777777" w:rsidR="00E2040A" w:rsidRPr="006D61BC" w:rsidRDefault="00E2040A" w:rsidP="0065538F">
            <w:pPr>
              <w:widowControl w:val="0"/>
              <w:spacing w:after="0" w:line="240" w:lineRule="auto"/>
              <w:contextualSpacing/>
              <w:rPr>
                <w:rFonts w:cs="Arial"/>
                <w:lang w:val="es-HN"/>
              </w:rPr>
            </w:pPr>
          </w:p>
          <w:p w14:paraId="546D7EA8" w14:textId="77777777" w:rsidR="00E934AF" w:rsidRPr="009E592F" w:rsidRDefault="00E934AF" w:rsidP="00E2040A">
            <w:pPr>
              <w:widowControl w:val="0"/>
              <w:spacing w:after="0" w:line="240" w:lineRule="auto"/>
              <w:contextualSpacing/>
              <w:jc w:val="center"/>
              <w:rPr>
                <w:rFonts w:cs="Arial"/>
              </w:rPr>
            </w:pPr>
            <w:r w:rsidRPr="009E592F">
              <w:rPr>
                <w:rFonts w:cs="Arial"/>
              </w:rPr>
              <w:t>Descriptores</w:t>
            </w:r>
          </w:p>
        </w:tc>
        <w:tc>
          <w:tcPr>
            <w:tcW w:w="1536" w:type="pct"/>
          </w:tcPr>
          <w:p w14:paraId="07A0C41C" w14:textId="77777777" w:rsidR="00E934AF" w:rsidRPr="009E592F" w:rsidRDefault="00C94233" w:rsidP="0065538F">
            <w:pPr>
              <w:spacing w:after="0" w:line="240" w:lineRule="auto"/>
              <w:contextualSpacing/>
              <w:rPr>
                <w:rFonts w:cs="Arial"/>
              </w:rPr>
            </w:pPr>
            <w:r w:rsidRPr="009E592F">
              <w:rPr>
                <w:rFonts w:cs="Arial"/>
              </w:rPr>
              <w:t>Proyectos de educación</w:t>
            </w:r>
          </w:p>
        </w:tc>
        <w:tc>
          <w:tcPr>
            <w:tcW w:w="2500" w:type="pct"/>
          </w:tcPr>
          <w:p w14:paraId="3D9007D1" w14:textId="77777777" w:rsidR="00E934AF" w:rsidRPr="009E592F" w:rsidRDefault="00E934AF" w:rsidP="0065538F">
            <w:pPr>
              <w:widowControl w:val="0"/>
              <w:spacing w:after="0" w:line="240" w:lineRule="auto"/>
              <w:contextualSpacing/>
              <w:rPr>
                <w:rFonts w:cs="Arial"/>
              </w:rPr>
            </w:pPr>
          </w:p>
        </w:tc>
      </w:tr>
      <w:tr w:rsidR="00E934AF" w:rsidRPr="009E592F" w14:paraId="745B6806" w14:textId="77777777" w:rsidTr="0065538F">
        <w:trPr>
          <w:trHeight w:val="146"/>
          <w:jc w:val="center"/>
        </w:trPr>
        <w:tc>
          <w:tcPr>
            <w:tcW w:w="964" w:type="pct"/>
            <w:vMerge/>
          </w:tcPr>
          <w:p w14:paraId="6A4BCC3B" w14:textId="77777777" w:rsidR="00E934AF" w:rsidRPr="009E592F" w:rsidRDefault="00E934AF" w:rsidP="0065538F">
            <w:pPr>
              <w:widowControl w:val="0"/>
              <w:spacing w:after="0" w:line="240" w:lineRule="auto"/>
              <w:contextualSpacing/>
              <w:rPr>
                <w:rFonts w:cs="Arial"/>
              </w:rPr>
            </w:pPr>
          </w:p>
        </w:tc>
        <w:tc>
          <w:tcPr>
            <w:tcW w:w="1536" w:type="pct"/>
          </w:tcPr>
          <w:p w14:paraId="78E6DB95" w14:textId="77777777" w:rsidR="00E934AF" w:rsidRPr="009E592F" w:rsidRDefault="00C94233" w:rsidP="0065538F">
            <w:pPr>
              <w:spacing w:after="0" w:line="240" w:lineRule="auto"/>
              <w:contextualSpacing/>
              <w:rPr>
                <w:rFonts w:cs="Arial"/>
              </w:rPr>
            </w:pPr>
            <w:r w:rsidRPr="009E592F">
              <w:rPr>
                <w:rFonts w:cs="Arial"/>
              </w:rPr>
              <w:t>Proyectos de salud</w:t>
            </w:r>
          </w:p>
        </w:tc>
        <w:tc>
          <w:tcPr>
            <w:tcW w:w="2500" w:type="pct"/>
          </w:tcPr>
          <w:p w14:paraId="4B82CF66" w14:textId="77777777" w:rsidR="00E934AF" w:rsidRPr="009E592F" w:rsidRDefault="00E934AF" w:rsidP="0065538F">
            <w:pPr>
              <w:widowControl w:val="0"/>
              <w:spacing w:after="0" w:line="240" w:lineRule="auto"/>
              <w:contextualSpacing/>
              <w:rPr>
                <w:rFonts w:cs="Arial"/>
              </w:rPr>
            </w:pPr>
          </w:p>
        </w:tc>
      </w:tr>
      <w:tr w:rsidR="00E934AF" w:rsidRPr="00112169" w14:paraId="49A308E6" w14:textId="77777777" w:rsidTr="0065538F">
        <w:trPr>
          <w:trHeight w:val="146"/>
          <w:jc w:val="center"/>
        </w:trPr>
        <w:tc>
          <w:tcPr>
            <w:tcW w:w="964" w:type="pct"/>
            <w:vMerge/>
          </w:tcPr>
          <w:p w14:paraId="71B2A490" w14:textId="77777777" w:rsidR="00E934AF" w:rsidRPr="009E592F" w:rsidRDefault="00E934AF" w:rsidP="0065538F">
            <w:pPr>
              <w:widowControl w:val="0"/>
              <w:spacing w:after="0" w:line="240" w:lineRule="auto"/>
              <w:contextualSpacing/>
              <w:rPr>
                <w:rFonts w:cs="Arial"/>
              </w:rPr>
            </w:pPr>
          </w:p>
        </w:tc>
        <w:tc>
          <w:tcPr>
            <w:tcW w:w="1536" w:type="pct"/>
          </w:tcPr>
          <w:p w14:paraId="6D602836" w14:textId="77777777" w:rsidR="00E934AF" w:rsidRPr="006D61BC" w:rsidRDefault="00C94233" w:rsidP="0065538F">
            <w:pPr>
              <w:spacing w:after="0" w:line="240" w:lineRule="auto"/>
              <w:contextualSpacing/>
              <w:rPr>
                <w:rFonts w:cs="Arial"/>
                <w:lang w:val="es-HN"/>
              </w:rPr>
            </w:pPr>
            <w:r w:rsidRPr="006D61BC">
              <w:rPr>
                <w:rFonts w:cs="Arial"/>
                <w:lang w:val="es-HN"/>
              </w:rPr>
              <w:t>Proyectos de emprendimiento y trabajo</w:t>
            </w:r>
          </w:p>
        </w:tc>
        <w:tc>
          <w:tcPr>
            <w:tcW w:w="2500" w:type="pct"/>
          </w:tcPr>
          <w:p w14:paraId="1CF3A238" w14:textId="77777777" w:rsidR="00E934AF" w:rsidRPr="006D61BC" w:rsidRDefault="00E934AF" w:rsidP="0065538F">
            <w:pPr>
              <w:widowControl w:val="0"/>
              <w:spacing w:after="0" w:line="240" w:lineRule="auto"/>
              <w:contextualSpacing/>
              <w:rPr>
                <w:rFonts w:cs="Arial"/>
                <w:lang w:val="es-HN"/>
              </w:rPr>
            </w:pPr>
          </w:p>
        </w:tc>
      </w:tr>
      <w:tr w:rsidR="00E934AF" w:rsidRPr="009E592F" w14:paraId="1A6A56CC" w14:textId="77777777" w:rsidTr="0065538F">
        <w:trPr>
          <w:trHeight w:val="146"/>
          <w:jc w:val="center"/>
        </w:trPr>
        <w:tc>
          <w:tcPr>
            <w:tcW w:w="964" w:type="pct"/>
            <w:vMerge/>
          </w:tcPr>
          <w:p w14:paraId="0E992F22" w14:textId="77777777" w:rsidR="00E934AF" w:rsidRPr="006D61BC" w:rsidRDefault="00E934AF" w:rsidP="0065538F">
            <w:pPr>
              <w:widowControl w:val="0"/>
              <w:spacing w:after="0" w:line="240" w:lineRule="auto"/>
              <w:contextualSpacing/>
              <w:rPr>
                <w:rFonts w:cs="Arial"/>
                <w:lang w:val="es-HN"/>
              </w:rPr>
            </w:pPr>
          </w:p>
        </w:tc>
        <w:tc>
          <w:tcPr>
            <w:tcW w:w="1536" w:type="pct"/>
          </w:tcPr>
          <w:p w14:paraId="25B1DB15" w14:textId="77777777" w:rsidR="00E934AF" w:rsidRPr="009E592F" w:rsidRDefault="00C94233" w:rsidP="0065538F">
            <w:pPr>
              <w:spacing w:after="0" w:line="240" w:lineRule="auto"/>
              <w:contextualSpacing/>
              <w:rPr>
                <w:rFonts w:cs="Arial"/>
              </w:rPr>
            </w:pPr>
            <w:r w:rsidRPr="009E592F">
              <w:rPr>
                <w:rFonts w:cs="Arial"/>
              </w:rPr>
              <w:t>Proyectos de remodelación urbana</w:t>
            </w:r>
          </w:p>
        </w:tc>
        <w:tc>
          <w:tcPr>
            <w:tcW w:w="2500" w:type="pct"/>
          </w:tcPr>
          <w:p w14:paraId="332E8328" w14:textId="77777777" w:rsidR="00E934AF" w:rsidRPr="009E592F" w:rsidRDefault="00E934AF" w:rsidP="0065538F">
            <w:pPr>
              <w:widowControl w:val="0"/>
              <w:spacing w:after="0" w:line="240" w:lineRule="auto"/>
              <w:contextualSpacing/>
              <w:rPr>
                <w:rFonts w:cs="Arial"/>
              </w:rPr>
            </w:pPr>
          </w:p>
        </w:tc>
      </w:tr>
      <w:tr w:rsidR="00BD40F0" w:rsidRPr="00112169" w14:paraId="0957631A" w14:textId="77777777" w:rsidTr="0065538F">
        <w:trPr>
          <w:trHeight w:val="146"/>
          <w:jc w:val="center"/>
        </w:trPr>
        <w:tc>
          <w:tcPr>
            <w:tcW w:w="964" w:type="pct"/>
            <w:vMerge/>
          </w:tcPr>
          <w:p w14:paraId="7C908B99" w14:textId="77777777" w:rsidR="00BD40F0" w:rsidRPr="009E592F" w:rsidRDefault="00BD40F0" w:rsidP="0065538F">
            <w:pPr>
              <w:widowControl w:val="0"/>
              <w:spacing w:after="0" w:line="240" w:lineRule="auto"/>
              <w:contextualSpacing/>
              <w:rPr>
                <w:rFonts w:cs="Arial"/>
              </w:rPr>
            </w:pPr>
          </w:p>
        </w:tc>
        <w:tc>
          <w:tcPr>
            <w:tcW w:w="1536" w:type="pct"/>
          </w:tcPr>
          <w:p w14:paraId="50487553" w14:textId="77777777" w:rsidR="00BD40F0" w:rsidRPr="006D61BC" w:rsidRDefault="00BD40F0" w:rsidP="0065538F">
            <w:pPr>
              <w:spacing w:after="0" w:line="240" w:lineRule="auto"/>
              <w:contextualSpacing/>
              <w:rPr>
                <w:rFonts w:cs="Arial"/>
                <w:lang w:val="es-HN"/>
              </w:rPr>
            </w:pPr>
            <w:r w:rsidRPr="006D61BC">
              <w:rPr>
                <w:rFonts w:cs="Arial"/>
                <w:lang w:val="es-HN"/>
              </w:rPr>
              <w:t xml:space="preserve">Proyectos de </w:t>
            </w:r>
            <w:r w:rsidR="00AB4D62" w:rsidRPr="006D61BC">
              <w:rPr>
                <w:rFonts w:cs="Arial"/>
                <w:lang w:val="es-HN"/>
              </w:rPr>
              <w:t>acceso a la justicia</w:t>
            </w:r>
          </w:p>
        </w:tc>
        <w:tc>
          <w:tcPr>
            <w:tcW w:w="2500" w:type="pct"/>
          </w:tcPr>
          <w:p w14:paraId="06C9DE07" w14:textId="77777777" w:rsidR="00BD40F0" w:rsidRPr="006D61BC" w:rsidRDefault="00BD40F0" w:rsidP="0065538F">
            <w:pPr>
              <w:widowControl w:val="0"/>
              <w:spacing w:after="0" w:line="240" w:lineRule="auto"/>
              <w:contextualSpacing/>
              <w:rPr>
                <w:rFonts w:cs="Arial"/>
                <w:lang w:val="es-HN"/>
              </w:rPr>
            </w:pPr>
          </w:p>
        </w:tc>
      </w:tr>
      <w:tr w:rsidR="00BD40F0" w:rsidRPr="009E592F" w14:paraId="235F8C22" w14:textId="77777777" w:rsidTr="0065538F">
        <w:trPr>
          <w:trHeight w:val="146"/>
          <w:jc w:val="center"/>
        </w:trPr>
        <w:tc>
          <w:tcPr>
            <w:tcW w:w="964" w:type="pct"/>
            <w:vMerge/>
          </w:tcPr>
          <w:p w14:paraId="78818487" w14:textId="77777777" w:rsidR="00BD40F0" w:rsidRPr="006D61BC" w:rsidRDefault="00BD40F0" w:rsidP="0065538F">
            <w:pPr>
              <w:widowControl w:val="0"/>
              <w:spacing w:after="0" w:line="240" w:lineRule="auto"/>
              <w:contextualSpacing/>
              <w:rPr>
                <w:rFonts w:cs="Arial"/>
                <w:lang w:val="es-HN"/>
              </w:rPr>
            </w:pPr>
          </w:p>
        </w:tc>
        <w:tc>
          <w:tcPr>
            <w:tcW w:w="1536" w:type="pct"/>
          </w:tcPr>
          <w:p w14:paraId="1BC63611" w14:textId="77777777" w:rsidR="00BD40F0" w:rsidRPr="009E592F" w:rsidRDefault="00BD40F0" w:rsidP="0065538F">
            <w:pPr>
              <w:spacing w:after="0" w:line="240" w:lineRule="auto"/>
              <w:contextualSpacing/>
              <w:rPr>
                <w:rFonts w:cs="Arial"/>
              </w:rPr>
            </w:pPr>
            <w:r w:rsidRPr="009E592F">
              <w:rPr>
                <w:rFonts w:cs="Arial"/>
              </w:rPr>
              <w:t xml:space="preserve">Proyectos de </w:t>
            </w:r>
            <w:r w:rsidR="00AB4D62" w:rsidRPr="009E592F">
              <w:rPr>
                <w:rFonts w:cs="Arial"/>
              </w:rPr>
              <w:t>participación política</w:t>
            </w:r>
          </w:p>
        </w:tc>
        <w:tc>
          <w:tcPr>
            <w:tcW w:w="2500" w:type="pct"/>
          </w:tcPr>
          <w:p w14:paraId="1E14E9F1" w14:textId="77777777" w:rsidR="00BD40F0" w:rsidRPr="009E592F" w:rsidRDefault="00BD40F0" w:rsidP="0065538F">
            <w:pPr>
              <w:widowControl w:val="0"/>
              <w:spacing w:after="0" w:line="240" w:lineRule="auto"/>
              <w:contextualSpacing/>
              <w:rPr>
                <w:rFonts w:cs="Arial"/>
              </w:rPr>
            </w:pPr>
          </w:p>
        </w:tc>
      </w:tr>
      <w:tr w:rsidR="00BD40F0" w:rsidRPr="00112169" w14:paraId="7978A943" w14:textId="77777777" w:rsidTr="0065538F">
        <w:trPr>
          <w:trHeight w:val="146"/>
          <w:jc w:val="center"/>
        </w:trPr>
        <w:tc>
          <w:tcPr>
            <w:tcW w:w="964" w:type="pct"/>
            <w:vMerge/>
          </w:tcPr>
          <w:p w14:paraId="238FB611" w14:textId="77777777" w:rsidR="00BD40F0" w:rsidRPr="009E592F" w:rsidRDefault="00BD40F0" w:rsidP="0065538F">
            <w:pPr>
              <w:widowControl w:val="0"/>
              <w:spacing w:after="0" w:line="240" w:lineRule="auto"/>
              <w:contextualSpacing/>
              <w:rPr>
                <w:rFonts w:cs="Arial"/>
              </w:rPr>
            </w:pPr>
          </w:p>
        </w:tc>
        <w:tc>
          <w:tcPr>
            <w:tcW w:w="1536" w:type="pct"/>
          </w:tcPr>
          <w:p w14:paraId="5B48691D" w14:textId="77777777" w:rsidR="00BD40F0" w:rsidRPr="006D61BC" w:rsidRDefault="00BD40F0" w:rsidP="0065538F">
            <w:pPr>
              <w:spacing w:after="0" w:line="240" w:lineRule="auto"/>
              <w:contextualSpacing/>
              <w:rPr>
                <w:rFonts w:cs="Arial"/>
                <w:lang w:val="es-HN"/>
              </w:rPr>
            </w:pPr>
            <w:r w:rsidRPr="006D61BC">
              <w:rPr>
                <w:rFonts w:cs="Arial"/>
                <w:lang w:val="es-HN"/>
              </w:rPr>
              <w:t>Proyectos de acceso a la recreación, turismo, deporte y cultura</w:t>
            </w:r>
          </w:p>
        </w:tc>
        <w:tc>
          <w:tcPr>
            <w:tcW w:w="2500" w:type="pct"/>
          </w:tcPr>
          <w:p w14:paraId="03F56D8F" w14:textId="77777777" w:rsidR="00BD40F0" w:rsidRPr="006D61BC" w:rsidRDefault="00BD40F0" w:rsidP="0065538F">
            <w:pPr>
              <w:widowControl w:val="0"/>
              <w:spacing w:after="0" w:line="240" w:lineRule="auto"/>
              <w:contextualSpacing/>
              <w:rPr>
                <w:rFonts w:cs="Arial"/>
                <w:lang w:val="es-HN"/>
              </w:rPr>
            </w:pPr>
          </w:p>
        </w:tc>
      </w:tr>
      <w:tr w:rsidR="00BD40F0" w:rsidRPr="00112169" w14:paraId="1B6C1F14" w14:textId="77777777" w:rsidTr="0065538F">
        <w:trPr>
          <w:trHeight w:val="146"/>
          <w:jc w:val="center"/>
        </w:trPr>
        <w:tc>
          <w:tcPr>
            <w:tcW w:w="964" w:type="pct"/>
            <w:vMerge/>
          </w:tcPr>
          <w:p w14:paraId="250276E3" w14:textId="77777777" w:rsidR="00BD40F0" w:rsidRPr="006D61BC" w:rsidRDefault="00BD40F0" w:rsidP="0065538F">
            <w:pPr>
              <w:widowControl w:val="0"/>
              <w:spacing w:after="0" w:line="240" w:lineRule="auto"/>
              <w:contextualSpacing/>
              <w:rPr>
                <w:rFonts w:cs="Arial"/>
                <w:lang w:val="es-HN"/>
              </w:rPr>
            </w:pPr>
          </w:p>
        </w:tc>
        <w:tc>
          <w:tcPr>
            <w:tcW w:w="1536" w:type="pct"/>
          </w:tcPr>
          <w:p w14:paraId="6A97AC91" w14:textId="77777777" w:rsidR="00BD40F0" w:rsidRPr="006D61BC" w:rsidRDefault="00BD40F0" w:rsidP="0065538F">
            <w:pPr>
              <w:spacing w:after="0" w:line="240" w:lineRule="auto"/>
              <w:contextualSpacing/>
              <w:rPr>
                <w:rFonts w:cs="Arial"/>
                <w:lang w:val="es-HN"/>
              </w:rPr>
            </w:pPr>
            <w:r w:rsidRPr="006D61BC">
              <w:rPr>
                <w:rFonts w:cs="Arial"/>
                <w:lang w:val="es-HN"/>
              </w:rPr>
              <w:t>Proyectos de acción en emergencias y catástrofes naturales</w:t>
            </w:r>
          </w:p>
        </w:tc>
        <w:tc>
          <w:tcPr>
            <w:tcW w:w="2500" w:type="pct"/>
          </w:tcPr>
          <w:p w14:paraId="57C4292A" w14:textId="77777777" w:rsidR="00BD40F0" w:rsidRPr="006D61BC" w:rsidRDefault="00BD40F0" w:rsidP="0065538F">
            <w:pPr>
              <w:widowControl w:val="0"/>
              <w:spacing w:after="0" w:line="240" w:lineRule="auto"/>
              <w:contextualSpacing/>
              <w:rPr>
                <w:rFonts w:cs="Arial"/>
                <w:lang w:val="es-HN"/>
              </w:rPr>
            </w:pPr>
          </w:p>
        </w:tc>
      </w:tr>
      <w:tr w:rsidR="00BD40F0" w:rsidRPr="00112169" w14:paraId="63242B6D" w14:textId="77777777" w:rsidTr="0065538F">
        <w:trPr>
          <w:trHeight w:val="146"/>
          <w:jc w:val="center"/>
        </w:trPr>
        <w:tc>
          <w:tcPr>
            <w:tcW w:w="964" w:type="pct"/>
            <w:vMerge/>
          </w:tcPr>
          <w:p w14:paraId="1DF10E8C" w14:textId="77777777" w:rsidR="00BD40F0" w:rsidRPr="006D61BC" w:rsidRDefault="00BD40F0" w:rsidP="0065538F">
            <w:pPr>
              <w:widowControl w:val="0"/>
              <w:spacing w:after="0" w:line="240" w:lineRule="auto"/>
              <w:contextualSpacing/>
              <w:rPr>
                <w:rFonts w:cs="Arial"/>
                <w:lang w:val="es-HN"/>
              </w:rPr>
            </w:pPr>
          </w:p>
        </w:tc>
        <w:tc>
          <w:tcPr>
            <w:tcW w:w="1536" w:type="pct"/>
          </w:tcPr>
          <w:p w14:paraId="43C7C0E3" w14:textId="77777777" w:rsidR="00BD40F0" w:rsidRPr="006D61BC" w:rsidRDefault="00BD40F0" w:rsidP="0065538F">
            <w:pPr>
              <w:spacing w:after="0" w:line="240" w:lineRule="auto"/>
              <w:contextualSpacing/>
              <w:rPr>
                <w:rFonts w:cs="Arial"/>
                <w:lang w:val="es-HN"/>
              </w:rPr>
            </w:pPr>
            <w:r w:rsidRPr="006D61BC">
              <w:rPr>
                <w:rFonts w:cs="Arial"/>
                <w:lang w:val="es-HN"/>
              </w:rPr>
              <w:t>Proyectos de prevención e intervención  en violencia de género</w:t>
            </w:r>
          </w:p>
        </w:tc>
        <w:tc>
          <w:tcPr>
            <w:tcW w:w="2500" w:type="pct"/>
          </w:tcPr>
          <w:p w14:paraId="613FAEDC" w14:textId="77777777" w:rsidR="00BD40F0" w:rsidRPr="006D61BC" w:rsidRDefault="00BD40F0" w:rsidP="0065538F">
            <w:pPr>
              <w:widowControl w:val="0"/>
              <w:spacing w:after="0" w:line="240" w:lineRule="auto"/>
              <w:contextualSpacing/>
              <w:rPr>
                <w:rFonts w:cs="Arial"/>
                <w:lang w:val="es-HN"/>
              </w:rPr>
            </w:pPr>
          </w:p>
        </w:tc>
      </w:tr>
      <w:tr w:rsidR="00BD40F0" w:rsidRPr="00112169" w14:paraId="04D16D7D" w14:textId="77777777" w:rsidTr="0065538F">
        <w:trPr>
          <w:trHeight w:val="146"/>
          <w:jc w:val="center"/>
        </w:trPr>
        <w:tc>
          <w:tcPr>
            <w:tcW w:w="964" w:type="pct"/>
            <w:vMerge/>
          </w:tcPr>
          <w:p w14:paraId="7DA2D7F3" w14:textId="77777777" w:rsidR="00BD40F0" w:rsidRPr="006D61BC" w:rsidRDefault="00BD40F0" w:rsidP="0065538F">
            <w:pPr>
              <w:widowControl w:val="0"/>
              <w:spacing w:after="0" w:line="240" w:lineRule="auto"/>
              <w:contextualSpacing/>
              <w:rPr>
                <w:rFonts w:cs="Arial"/>
                <w:lang w:val="es-HN"/>
              </w:rPr>
            </w:pPr>
          </w:p>
        </w:tc>
        <w:tc>
          <w:tcPr>
            <w:tcW w:w="1536" w:type="pct"/>
          </w:tcPr>
          <w:p w14:paraId="6B437FEF" w14:textId="77777777" w:rsidR="00BD40F0" w:rsidRPr="006D61BC" w:rsidRDefault="00BD40F0" w:rsidP="0065538F">
            <w:pPr>
              <w:spacing w:after="0" w:line="240" w:lineRule="auto"/>
              <w:contextualSpacing/>
              <w:rPr>
                <w:rFonts w:cs="Arial"/>
                <w:lang w:val="es-HN"/>
              </w:rPr>
            </w:pPr>
            <w:r w:rsidRPr="006D61BC">
              <w:rPr>
                <w:rFonts w:cs="Arial"/>
                <w:lang w:val="es-HN"/>
              </w:rPr>
              <w:t>Proyectos de bienestar y protección social</w:t>
            </w:r>
          </w:p>
        </w:tc>
        <w:tc>
          <w:tcPr>
            <w:tcW w:w="2500" w:type="pct"/>
          </w:tcPr>
          <w:p w14:paraId="178FDB01" w14:textId="77777777" w:rsidR="00BD40F0" w:rsidRPr="006D61BC" w:rsidRDefault="00BD40F0" w:rsidP="0065538F">
            <w:pPr>
              <w:widowControl w:val="0"/>
              <w:spacing w:after="0" w:line="240" w:lineRule="auto"/>
              <w:contextualSpacing/>
              <w:rPr>
                <w:rFonts w:cs="Arial"/>
                <w:lang w:val="es-HN"/>
              </w:rPr>
            </w:pPr>
          </w:p>
        </w:tc>
      </w:tr>
      <w:tr w:rsidR="00BD40F0" w:rsidRPr="00112169" w14:paraId="19D06FFA" w14:textId="77777777" w:rsidTr="0065538F">
        <w:trPr>
          <w:trHeight w:val="146"/>
          <w:jc w:val="center"/>
        </w:trPr>
        <w:tc>
          <w:tcPr>
            <w:tcW w:w="964" w:type="pct"/>
            <w:vMerge/>
          </w:tcPr>
          <w:p w14:paraId="716209C2" w14:textId="77777777" w:rsidR="00BD40F0" w:rsidRPr="006D61BC" w:rsidRDefault="00BD40F0" w:rsidP="0065538F">
            <w:pPr>
              <w:widowControl w:val="0"/>
              <w:spacing w:after="0" w:line="240" w:lineRule="auto"/>
              <w:contextualSpacing/>
              <w:rPr>
                <w:rFonts w:cs="Arial"/>
                <w:lang w:val="es-HN"/>
              </w:rPr>
            </w:pPr>
          </w:p>
        </w:tc>
        <w:tc>
          <w:tcPr>
            <w:tcW w:w="1536" w:type="pct"/>
          </w:tcPr>
          <w:p w14:paraId="591D3DE7" w14:textId="77777777" w:rsidR="00BD40F0" w:rsidRPr="006D61BC" w:rsidRDefault="00BD40F0" w:rsidP="0065538F">
            <w:pPr>
              <w:spacing w:after="0" w:line="240" w:lineRule="auto"/>
              <w:contextualSpacing/>
              <w:rPr>
                <w:rFonts w:cs="Arial"/>
                <w:lang w:val="es-HN"/>
              </w:rPr>
            </w:pPr>
            <w:r w:rsidRPr="006D61BC">
              <w:rPr>
                <w:rFonts w:cs="Arial"/>
                <w:lang w:val="es-HN"/>
              </w:rPr>
              <w:t>Proyectos de accesibilidad de todo tipo</w:t>
            </w:r>
          </w:p>
        </w:tc>
        <w:tc>
          <w:tcPr>
            <w:tcW w:w="2500" w:type="pct"/>
          </w:tcPr>
          <w:p w14:paraId="51DCAC72" w14:textId="77777777" w:rsidR="00BD40F0" w:rsidRPr="006D61BC" w:rsidRDefault="00BD40F0" w:rsidP="0065538F">
            <w:pPr>
              <w:widowControl w:val="0"/>
              <w:spacing w:after="0" w:line="240" w:lineRule="auto"/>
              <w:contextualSpacing/>
              <w:rPr>
                <w:rFonts w:cs="Arial"/>
                <w:lang w:val="es-HN"/>
              </w:rPr>
            </w:pPr>
          </w:p>
        </w:tc>
      </w:tr>
      <w:tr w:rsidR="00BD40F0" w:rsidRPr="00112169" w14:paraId="0A6B7371" w14:textId="77777777" w:rsidTr="005D7231">
        <w:trPr>
          <w:trHeight w:val="146"/>
          <w:jc w:val="center"/>
        </w:trPr>
        <w:tc>
          <w:tcPr>
            <w:tcW w:w="964" w:type="pct"/>
            <w:vMerge/>
          </w:tcPr>
          <w:p w14:paraId="6C648623" w14:textId="77777777" w:rsidR="00BD40F0" w:rsidRPr="006D61BC" w:rsidRDefault="00BD40F0" w:rsidP="0065538F">
            <w:pPr>
              <w:widowControl w:val="0"/>
              <w:spacing w:after="0" w:line="240" w:lineRule="auto"/>
              <w:contextualSpacing/>
              <w:rPr>
                <w:rFonts w:cs="Arial"/>
                <w:lang w:val="es-HN"/>
              </w:rPr>
            </w:pPr>
          </w:p>
        </w:tc>
        <w:tc>
          <w:tcPr>
            <w:tcW w:w="1536" w:type="pct"/>
            <w:vAlign w:val="center"/>
          </w:tcPr>
          <w:p w14:paraId="677ACF05" w14:textId="77777777" w:rsidR="00BD40F0" w:rsidRPr="006D61BC" w:rsidRDefault="00BD40F0" w:rsidP="005D7231">
            <w:pPr>
              <w:spacing w:after="0" w:line="240" w:lineRule="auto"/>
              <w:contextualSpacing/>
              <w:rPr>
                <w:rFonts w:cs="Arial"/>
                <w:lang w:val="es-HN"/>
              </w:rPr>
            </w:pPr>
            <w:r w:rsidRPr="006D61BC">
              <w:rPr>
                <w:rFonts w:cs="Arial"/>
                <w:lang w:val="es-HN"/>
              </w:rPr>
              <w:t xml:space="preserve">Proyectos orientados a la inclusión de minorías étnicas, </w:t>
            </w:r>
            <w:r w:rsidR="00184527" w:rsidRPr="006D61BC">
              <w:rPr>
                <w:rFonts w:cs="Arial"/>
                <w:lang w:val="es-HN"/>
              </w:rPr>
              <w:t>raciales, de orientación sexual, migrantes</w:t>
            </w:r>
          </w:p>
        </w:tc>
        <w:tc>
          <w:tcPr>
            <w:tcW w:w="2500" w:type="pct"/>
          </w:tcPr>
          <w:p w14:paraId="6D64D8A4" w14:textId="77777777" w:rsidR="00BD40F0" w:rsidRPr="006D61BC" w:rsidRDefault="005D7231" w:rsidP="004F757D">
            <w:pPr>
              <w:pStyle w:val="ListParagraph"/>
              <w:widowControl w:val="0"/>
              <w:numPr>
                <w:ilvl w:val="0"/>
                <w:numId w:val="25"/>
              </w:numPr>
              <w:spacing w:after="0" w:line="240" w:lineRule="auto"/>
              <w:ind w:left="216" w:hanging="220"/>
              <w:contextualSpacing/>
              <w:jc w:val="both"/>
              <w:rPr>
                <w:rFonts w:cs="Arial"/>
                <w:lang w:val="es-HN"/>
              </w:rPr>
            </w:pPr>
            <w:r w:rsidRPr="006D61BC">
              <w:rPr>
                <w:rFonts w:cs="Arial"/>
                <w:lang w:val="es-HN"/>
              </w:rPr>
              <w:t>Cooperación Técnica para la ejecución del Censo Especifico para los Buzos con discapacid</w:t>
            </w:r>
            <w:r w:rsidR="00801A75" w:rsidRPr="006D61BC">
              <w:rPr>
                <w:rFonts w:cs="Arial"/>
                <w:lang w:val="es-HN"/>
              </w:rPr>
              <w:t>ad, celebrado entre la Secretarí</w:t>
            </w:r>
            <w:r w:rsidRPr="006D61BC">
              <w:rPr>
                <w:rFonts w:cs="Arial"/>
                <w:lang w:val="es-HN"/>
              </w:rPr>
              <w:t>a de Desarrollo e Inclusión Social y el Instituto Nacional de Estadísticas, con e</w:t>
            </w:r>
            <w:r w:rsidR="00801A75" w:rsidRPr="006D61BC">
              <w:rPr>
                <w:rFonts w:cs="Arial"/>
                <w:lang w:val="es-HN"/>
              </w:rPr>
              <w:t>l acompañamiento de la Secretarí</w:t>
            </w:r>
            <w:r w:rsidR="009E592F" w:rsidRPr="006D61BC">
              <w:rPr>
                <w:rFonts w:cs="Arial"/>
                <w:lang w:val="es-HN"/>
              </w:rPr>
              <w:t>a</w:t>
            </w:r>
            <w:r w:rsidRPr="006D61BC">
              <w:rPr>
                <w:rFonts w:cs="Arial"/>
                <w:lang w:val="es-HN"/>
              </w:rPr>
              <w:t xml:space="preserve"> de Agricultura y Ganadería y coordinado con el Programa de Naciones Unidas para el Desarrollo. El objetivo de este proyecto de cooperación es obtener una línea base actualizada de más de 1,500 buzos con discapacidad, a fin de priorizar beneficios de desarrollo humano y derechos humanos, fortaleciendo el tejido social de</w:t>
            </w:r>
            <w:r w:rsidR="00CB211E" w:rsidRPr="006D61BC">
              <w:rPr>
                <w:rFonts w:cs="Arial"/>
                <w:lang w:val="es-HN"/>
              </w:rPr>
              <w:t xml:space="preserve"> origen étnico en la región de L</w:t>
            </w:r>
            <w:r w:rsidRPr="006D61BC">
              <w:rPr>
                <w:rFonts w:cs="Arial"/>
                <w:lang w:val="es-HN"/>
              </w:rPr>
              <w:t>a Mosquitia</w:t>
            </w:r>
            <w:r w:rsidR="00CB211E" w:rsidRPr="006D61BC">
              <w:rPr>
                <w:rFonts w:cs="Arial"/>
                <w:lang w:val="es-HN"/>
              </w:rPr>
              <w:t>.</w:t>
            </w:r>
          </w:p>
          <w:p w14:paraId="50D80603" w14:textId="77777777" w:rsidR="00CB211E" w:rsidRPr="006D61BC" w:rsidRDefault="00CB211E" w:rsidP="004F757D">
            <w:pPr>
              <w:pStyle w:val="ListParagraph"/>
              <w:widowControl w:val="0"/>
              <w:numPr>
                <w:ilvl w:val="0"/>
                <w:numId w:val="25"/>
              </w:numPr>
              <w:spacing w:after="0" w:line="240" w:lineRule="auto"/>
              <w:ind w:left="216" w:hanging="220"/>
              <w:contextualSpacing/>
              <w:jc w:val="both"/>
              <w:rPr>
                <w:rFonts w:cs="Arial"/>
                <w:lang w:val="es-HN"/>
              </w:rPr>
            </w:pPr>
            <w:r w:rsidRPr="006D61BC">
              <w:rPr>
                <w:rFonts w:cs="Arial"/>
                <w:lang w:val="es-HN"/>
              </w:rPr>
              <w:t xml:space="preserve">Proyecto </w:t>
            </w:r>
            <w:r w:rsidR="004A024A" w:rsidRPr="006D61BC">
              <w:rPr>
                <w:rFonts w:cs="Arial"/>
                <w:lang w:val="es-HN"/>
              </w:rPr>
              <w:t>“</w:t>
            </w:r>
            <w:r w:rsidRPr="006D61BC">
              <w:rPr>
                <w:rFonts w:cs="Arial"/>
                <w:lang w:val="es-HN"/>
              </w:rPr>
              <w:t xml:space="preserve">Alianza para el Desarrollo de La Mosquitia, el cual en apego al Convenio 169 de la OIT, busca fortalecer la gobernanza territorial, mejorar el acceso a </w:t>
            </w:r>
            <w:r w:rsidR="00322814" w:rsidRPr="006D61BC">
              <w:rPr>
                <w:rFonts w:cs="Arial"/>
                <w:lang w:val="es-HN"/>
              </w:rPr>
              <w:t xml:space="preserve">los servicios sociales básicos e </w:t>
            </w:r>
            <w:r w:rsidRPr="006D61BC">
              <w:rPr>
                <w:rFonts w:cs="Arial"/>
                <w:lang w:val="es-HN"/>
              </w:rPr>
              <w:t>impulsar el desarrollo económico inclusivo y sostenible, para generar empleo y reducir la pobreza y</w:t>
            </w:r>
            <w:r w:rsidR="00322814" w:rsidRPr="006D61BC">
              <w:rPr>
                <w:rFonts w:cs="Arial"/>
                <w:lang w:val="es-HN"/>
              </w:rPr>
              <w:t xml:space="preserve"> la</w:t>
            </w:r>
            <w:r w:rsidRPr="006D61BC">
              <w:rPr>
                <w:rFonts w:cs="Arial"/>
                <w:lang w:val="es-HN"/>
              </w:rPr>
              <w:t xml:space="preserve"> desigualdad, desarrollar infraestructura terrestre, fluvial y aérea para mejorar la conectividad y acceso a mercados de la región.</w:t>
            </w:r>
            <w:r w:rsidR="00322814" w:rsidRPr="006D61BC">
              <w:rPr>
                <w:rFonts w:cs="Arial"/>
                <w:lang w:val="es-HN"/>
              </w:rPr>
              <w:t xml:space="preserve"> Este proyecto es desarrollado con el apoyo del Sistema de Naciones Unidas, los gobiernos de Alemania y Suiza.</w:t>
            </w:r>
          </w:p>
        </w:tc>
      </w:tr>
      <w:tr w:rsidR="00E934AF" w:rsidRPr="009E592F" w14:paraId="6E754C1A" w14:textId="77777777" w:rsidTr="0065538F">
        <w:trPr>
          <w:trHeight w:val="146"/>
          <w:jc w:val="center"/>
        </w:trPr>
        <w:tc>
          <w:tcPr>
            <w:tcW w:w="964" w:type="pct"/>
            <w:vMerge/>
          </w:tcPr>
          <w:p w14:paraId="57385B10" w14:textId="77777777" w:rsidR="00E934AF" w:rsidRPr="006D61BC" w:rsidRDefault="00E934AF" w:rsidP="0065538F">
            <w:pPr>
              <w:widowControl w:val="0"/>
              <w:spacing w:after="0" w:line="240" w:lineRule="auto"/>
              <w:contextualSpacing/>
              <w:rPr>
                <w:rFonts w:cs="Arial"/>
                <w:lang w:val="es-HN"/>
              </w:rPr>
            </w:pPr>
          </w:p>
        </w:tc>
        <w:tc>
          <w:tcPr>
            <w:tcW w:w="1536" w:type="pct"/>
          </w:tcPr>
          <w:p w14:paraId="280A6AAD" w14:textId="77777777" w:rsidR="00E934AF" w:rsidRPr="009E592F" w:rsidRDefault="00C94233" w:rsidP="0065538F">
            <w:pPr>
              <w:spacing w:after="0" w:line="240" w:lineRule="auto"/>
              <w:contextualSpacing/>
              <w:rPr>
                <w:rFonts w:cs="Arial"/>
              </w:rPr>
            </w:pPr>
            <w:r w:rsidRPr="009E592F">
              <w:rPr>
                <w:rFonts w:cs="Arial"/>
              </w:rPr>
              <w:t xml:space="preserve">Zona geográfica </w:t>
            </w:r>
          </w:p>
        </w:tc>
        <w:tc>
          <w:tcPr>
            <w:tcW w:w="2500" w:type="pct"/>
          </w:tcPr>
          <w:p w14:paraId="32AB3DF9" w14:textId="77777777" w:rsidR="00E934AF" w:rsidRPr="009E592F" w:rsidRDefault="00E934AF" w:rsidP="0065538F">
            <w:pPr>
              <w:widowControl w:val="0"/>
              <w:spacing w:after="0" w:line="240" w:lineRule="auto"/>
              <w:contextualSpacing/>
              <w:rPr>
                <w:rFonts w:cs="Arial"/>
              </w:rPr>
            </w:pPr>
          </w:p>
        </w:tc>
      </w:tr>
      <w:tr w:rsidR="00E934AF" w:rsidRPr="009E592F" w14:paraId="125CF441" w14:textId="77777777" w:rsidTr="0065538F">
        <w:trPr>
          <w:trHeight w:val="146"/>
          <w:jc w:val="center"/>
        </w:trPr>
        <w:tc>
          <w:tcPr>
            <w:tcW w:w="964" w:type="pct"/>
            <w:vMerge/>
          </w:tcPr>
          <w:p w14:paraId="24F568B3" w14:textId="77777777" w:rsidR="00E934AF" w:rsidRPr="009E592F" w:rsidRDefault="00E934AF" w:rsidP="0065538F">
            <w:pPr>
              <w:widowControl w:val="0"/>
              <w:spacing w:after="0" w:line="240" w:lineRule="auto"/>
              <w:contextualSpacing/>
              <w:rPr>
                <w:rFonts w:cs="Arial"/>
              </w:rPr>
            </w:pPr>
          </w:p>
        </w:tc>
        <w:tc>
          <w:tcPr>
            <w:tcW w:w="1536" w:type="pct"/>
          </w:tcPr>
          <w:p w14:paraId="75BE5A30" w14:textId="77777777" w:rsidR="00E934AF" w:rsidRPr="009E592F" w:rsidRDefault="004A2272" w:rsidP="0065538F">
            <w:pPr>
              <w:spacing w:after="0" w:line="240" w:lineRule="auto"/>
              <w:contextualSpacing/>
              <w:rPr>
                <w:rFonts w:cs="Arial"/>
              </w:rPr>
            </w:pPr>
            <w:r w:rsidRPr="009E592F">
              <w:rPr>
                <w:rFonts w:cs="Arial"/>
              </w:rPr>
              <w:t>Tipo de discapacidad (opcional)</w:t>
            </w:r>
          </w:p>
        </w:tc>
        <w:tc>
          <w:tcPr>
            <w:tcW w:w="2500" w:type="pct"/>
          </w:tcPr>
          <w:p w14:paraId="2296E85D" w14:textId="77777777" w:rsidR="00E934AF" w:rsidRPr="009E592F" w:rsidRDefault="00E934AF" w:rsidP="0065538F">
            <w:pPr>
              <w:widowControl w:val="0"/>
              <w:spacing w:after="0" w:line="240" w:lineRule="auto"/>
              <w:contextualSpacing/>
              <w:rPr>
                <w:rFonts w:cs="Arial"/>
              </w:rPr>
            </w:pPr>
          </w:p>
        </w:tc>
      </w:tr>
      <w:tr w:rsidR="00E934AF" w:rsidRPr="009E592F" w14:paraId="6E1D49AD" w14:textId="77777777" w:rsidTr="0065538F">
        <w:trPr>
          <w:trHeight w:val="146"/>
          <w:jc w:val="center"/>
        </w:trPr>
        <w:tc>
          <w:tcPr>
            <w:tcW w:w="964" w:type="pct"/>
            <w:vMerge/>
          </w:tcPr>
          <w:p w14:paraId="13132B7F" w14:textId="77777777" w:rsidR="00E934AF" w:rsidRPr="009E592F" w:rsidRDefault="00E934AF" w:rsidP="0065538F">
            <w:pPr>
              <w:widowControl w:val="0"/>
              <w:spacing w:after="0" w:line="240" w:lineRule="auto"/>
              <w:contextualSpacing/>
              <w:rPr>
                <w:rFonts w:cs="Arial"/>
              </w:rPr>
            </w:pPr>
          </w:p>
        </w:tc>
        <w:tc>
          <w:tcPr>
            <w:tcW w:w="1536" w:type="pct"/>
          </w:tcPr>
          <w:p w14:paraId="61785E5B" w14:textId="77777777" w:rsidR="00E934AF" w:rsidRPr="009E592F" w:rsidRDefault="00CC5173" w:rsidP="0065538F">
            <w:pPr>
              <w:spacing w:after="0" w:line="240" w:lineRule="auto"/>
              <w:contextualSpacing/>
              <w:rPr>
                <w:rFonts w:cs="Arial"/>
              </w:rPr>
            </w:pPr>
            <w:r w:rsidRPr="009E592F">
              <w:rPr>
                <w:rFonts w:cs="Arial"/>
              </w:rPr>
              <w:t>Género</w:t>
            </w:r>
            <w:r w:rsidR="00C94233" w:rsidRPr="009E592F">
              <w:rPr>
                <w:rFonts w:cs="Arial"/>
              </w:rPr>
              <w:t xml:space="preserve"> </w:t>
            </w:r>
          </w:p>
        </w:tc>
        <w:tc>
          <w:tcPr>
            <w:tcW w:w="2500" w:type="pct"/>
          </w:tcPr>
          <w:p w14:paraId="61C8C43D" w14:textId="77777777" w:rsidR="00E934AF" w:rsidRPr="009E592F" w:rsidRDefault="00E934AF" w:rsidP="0065538F">
            <w:pPr>
              <w:widowControl w:val="0"/>
              <w:spacing w:after="0" w:line="240" w:lineRule="auto"/>
              <w:contextualSpacing/>
              <w:rPr>
                <w:rFonts w:cs="Arial"/>
              </w:rPr>
            </w:pPr>
          </w:p>
        </w:tc>
      </w:tr>
      <w:tr w:rsidR="00E934AF" w:rsidRPr="009E592F" w14:paraId="1061ACF5" w14:textId="77777777" w:rsidTr="0065538F">
        <w:trPr>
          <w:trHeight w:val="146"/>
          <w:jc w:val="center"/>
        </w:trPr>
        <w:tc>
          <w:tcPr>
            <w:tcW w:w="964" w:type="pct"/>
            <w:vMerge/>
          </w:tcPr>
          <w:p w14:paraId="74A052CD" w14:textId="77777777" w:rsidR="00E934AF" w:rsidRPr="009E592F" w:rsidRDefault="00E934AF" w:rsidP="0065538F">
            <w:pPr>
              <w:widowControl w:val="0"/>
              <w:spacing w:after="0" w:line="240" w:lineRule="auto"/>
              <w:contextualSpacing/>
              <w:rPr>
                <w:rFonts w:cs="Arial"/>
              </w:rPr>
            </w:pPr>
          </w:p>
        </w:tc>
        <w:tc>
          <w:tcPr>
            <w:tcW w:w="1536" w:type="pct"/>
          </w:tcPr>
          <w:p w14:paraId="45958479" w14:textId="77777777" w:rsidR="00E934AF" w:rsidRPr="009E592F" w:rsidRDefault="00C94233" w:rsidP="0065538F">
            <w:pPr>
              <w:spacing w:after="0" w:line="240" w:lineRule="auto"/>
              <w:contextualSpacing/>
              <w:rPr>
                <w:rFonts w:cs="Arial"/>
              </w:rPr>
            </w:pPr>
            <w:r w:rsidRPr="009E592F">
              <w:rPr>
                <w:rFonts w:cs="Arial"/>
              </w:rPr>
              <w:t>Edad</w:t>
            </w:r>
          </w:p>
        </w:tc>
        <w:tc>
          <w:tcPr>
            <w:tcW w:w="2500" w:type="pct"/>
          </w:tcPr>
          <w:p w14:paraId="1407F57E" w14:textId="77777777" w:rsidR="00E934AF" w:rsidRPr="009E592F" w:rsidRDefault="00E934AF" w:rsidP="0065538F">
            <w:pPr>
              <w:widowControl w:val="0"/>
              <w:spacing w:after="0" w:line="240" w:lineRule="auto"/>
              <w:contextualSpacing/>
              <w:rPr>
                <w:rFonts w:cs="Arial"/>
              </w:rPr>
            </w:pPr>
          </w:p>
        </w:tc>
      </w:tr>
      <w:tr w:rsidR="00E934AF" w:rsidRPr="009E592F" w14:paraId="03D2A1C2" w14:textId="77777777" w:rsidTr="0065538F">
        <w:trPr>
          <w:trHeight w:val="146"/>
          <w:jc w:val="center"/>
        </w:trPr>
        <w:tc>
          <w:tcPr>
            <w:tcW w:w="964" w:type="pct"/>
            <w:vMerge/>
          </w:tcPr>
          <w:p w14:paraId="0E34DFBD" w14:textId="77777777" w:rsidR="00E934AF" w:rsidRPr="009E592F" w:rsidRDefault="00E934AF" w:rsidP="0065538F">
            <w:pPr>
              <w:widowControl w:val="0"/>
              <w:spacing w:after="0" w:line="240" w:lineRule="auto"/>
              <w:contextualSpacing/>
              <w:rPr>
                <w:rFonts w:cs="Arial"/>
              </w:rPr>
            </w:pPr>
          </w:p>
        </w:tc>
        <w:tc>
          <w:tcPr>
            <w:tcW w:w="1536" w:type="pct"/>
          </w:tcPr>
          <w:p w14:paraId="1D7819FF" w14:textId="77777777" w:rsidR="00E934AF" w:rsidRPr="009E592F" w:rsidRDefault="00C94233" w:rsidP="0065538F">
            <w:pPr>
              <w:spacing w:after="0" w:line="240" w:lineRule="auto"/>
              <w:contextualSpacing/>
              <w:rPr>
                <w:rFonts w:cs="Arial"/>
              </w:rPr>
            </w:pPr>
            <w:r w:rsidRPr="009E592F">
              <w:rPr>
                <w:rFonts w:cs="Arial"/>
              </w:rPr>
              <w:t>Etnia</w:t>
            </w:r>
          </w:p>
        </w:tc>
        <w:tc>
          <w:tcPr>
            <w:tcW w:w="2500" w:type="pct"/>
          </w:tcPr>
          <w:p w14:paraId="238A184A" w14:textId="77777777" w:rsidR="00E934AF" w:rsidRPr="009E592F" w:rsidRDefault="00E934AF" w:rsidP="0065538F">
            <w:pPr>
              <w:widowControl w:val="0"/>
              <w:spacing w:after="0" w:line="240" w:lineRule="auto"/>
              <w:contextualSpacing/>
              <w:rPr>
                <w:rFonts w:cs="Arial"/>
              </w:rPr>
            </w:pPr>
          </w:p>
        </w:tc>
      </w:tr>
      <w:tr w:rsidR="00CC5045" w:rsidRPr="009E592F" w14:paraId="06DCEC5C" w14:textId="77777777" w:rsidTr="0065538F">
        <w:trPr>
          <w:trHeight w:val="146"/>
          <w:jc w:val="center"/>
        </w:trPr>
        <w:tc>
          <w:tcPr>
            <w:tcW w:w="964" w:type="pct"/>
            <w:tcBorders>
              <w:bottom w:val="single" w:sz="4" w:space="0" w:color="auto"/>
            </w:tcBorders>
          </w:tcPr>
          <w:p w14:paraId="42943EE8" w14:textId="77777777" w:rsidR="00CC5045" w:rsidRPr="009E592F" w:rsidRDefault="00CC5045" w:rsidP="0065538F">
            <w:pPr>
              <w:widowControl w:val="0"/>
              <w:spacing w:after="0" w:line="240" w:lineRule="auto"/>
              <w:contextualSpacing/>
              <w:rPr>
                <w:rFonts w:cs="Arial"/>
              </w:rPr>
            </w:pPr>
            <w:r w:rsidRPr="009E592F">
              <w:rPr>
                <w:rFonts w:cs="Arial"/>
              </w:rPr>
              <w:t>Fuente de la información</w:t>
            </w:r>
          </w:p>
        </w:tc>
        <w:tc>
          <w:tcPr>
            <w:tcW w:w="4036" w:type="pct"/>
            <w:gridSpan w:val="2"/>
            <w:tcBorders>
              <w:bottom w:val="single" w:sz="4" w:space="0" w:color="auto"/>
            </w:tcBorders>
          </w:tcPr>
          <w:p w14:paraId="4C3E234C" w14:textId="767A833B" w:rsidR="00CC5045" w:rsidRPr="009E592F" w:rsidRDefault="00322814" w:rsidP="00BB1541">
            <w:pPr>
              <w:widowControl w:val="0"/>
              <w:spacing w:after="0" w:line="240" w:lineRule="auto"/>
              <w:contextualSpacing/>
              <w:rPr>
                <w:rFonts w:cs="Arial"/>
              </w:rPr>
            </w:pPr>
            <w:r w:rsidRPr="00101EFD">
              <w:rPr>
                <w:rFonts w:cs="Arial"/>
              </w:rPr>
              <w:t>http://dinafroh.sedis.gob.hn/mision/359-conozca-el-proyecto-alianza-para-el-desarrollo-de-la-moskitia</w:t>
            </w:r>
            <w:r w:rsidRPr="009E592F">
              <w:rPr>
                <w:rFonts w:cs="Arial"/>
              </w:rPr>
              <w:t xml:space="preserve">, </w:t>
            </w:r>
          </w:p>
        </w:tc>
      </w:tr>
    </w:tbl>
    <w:p w14:paraId="74E1B5F9" w14:textId="77777777" w:rsidR="00E2040A" w:rsidRPr="009E592F" w:rsidRDefault="00E2040A" w:rsidP="00CC5045">
      <w:pPr>
        <w:spacing w:after="0" w:line="240" w:lineRule="auto"/>
        <w:contextualSpacing/>
        <w:rPr>
          <w:rFonts w:cs="Arial"/>
        </w:rPr>
      </w:pPr>
    </w:p>
    <w:p w14:paraId="120F03F3" w14:textId="77777777" w:rsidR="00482701" w:rsidRPr="009E592F" w:rsidRDefault="00482701" w:rsidP="00CC5045">
      <w:pPr>
        <w:spacing w:after="0" w:line="240" w:lineRule="auto"/>
        <w:contextualSpacing/>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3978"/>
        <w:gridCol w:w="6475"/>
      </w:tblGrid>
      <w:tr w:rsidR="00CC5045" w:rsidRPr="00112169" w14:paraId="1362C426" w14:textId="77777777" w:rsidTr="0065538F">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651749BB" w14:textId="77777777" w:rsidR="00296438" w:rsidRPr="009E592F" w:rsidRDefault="00296438" w:rsidP="00296438">
            <w:pPr>
              <w:pStyle w:val="FootnoteText"/>
              <w:tabs>
                <w:tab w:val="left" w:pos="2244"/>
                <w:tab w:val="left" w:pos="12780"/>
              </w:tabs>
              <w:ind w:right="180"/>
              <w:contextualSpacing/>
              <w:jc w:val="both"/>
              <w:rPr>
                <w:rFonts w:ascii="Calibri" w:hAnsi="Calibri"/>
                <w:b/>
                <w:lang w:eastAsia="en-US"/>
              </w:rPr>
            </w:pPr>
          </w:p>
          <w:p w14:paraId="49747D93" w14:textId="77777777" w:rsidR="00CC5045" w:rsidRPr="009E592F" w:rsidRDefault="00296438" w:rsidP="00662901">
            <w:pPr>
              <w:pStyle w:val="Heading3"/>
            </w:pPr>
            <w:bookmarkStart w:id="100" w:name="_Toc483961986"/>
            <w:r w:rsidRPr="009E592F">
              <w:t>INDICADOR  COOPERACIÓN INTERNACIONAL  1.3 (CO</w:t>
            </w:r>
            <w:r w:rsidR="00BD071C" w:rsidRPr="009E592F">
              <w:t>O</w:t>
            </w:r>
            <w:r w:rsidRPr="009E592F">
              <w:t>P 1.3) FORTALECIMIENTO DE LA COOPERACIÓN INTERNACIONAL ENTRE ESTADOS MEDIANTE SUS ENTIDADES COMPETENTES</w:t>
            </w:r>
            <w:bookmarkEnd w:id="100"/>
          </w:p>
          <w:p w14:paraId="150246CC" w14:textId="77777777" w:rsidR="00296438" w:rsidRPr="009E592F" w:rsidRDefault="00296438" w:rsidP="00296438">
            <w:pPr>
              <w:pStyle w:val="FootnoteText"/>
              <w:tabs>
                <w:tab w:val="left" w:pos="2244"/>
                <w:tab w:val="left" w:pos="12780"/>
              </w:tabs>
              <w:ind w:right="180"/>
              <w:contextualSpacing/>
              <w:jc w:val="both"/>
              <w:rPr>
                <w:rFonts w:ascii="Calibri" w:hAnsi="Calibri" w:cs="Arial"/>
                <w:b/>
                <w:lang w:eastAsia="en-US"/>
              </w:rPr>
            </w:pPr>
          </w:p>
        </w:tc>
      </w:tr>
      <w:tr w:rsidR="00CC5045" w:rsidRPr="00112169" w14:paraId="30C432B5" w14:textId="77777777" w:rsidTr="0065538F">
        <w:trPr>
          <w:jc w:val="center"/>
        </w:trPr>
        <w:tc>
          <w:tcPr>
            <w:tcW w:w="5000" w:type="pct"/>
            <w:gridSpan w:val="3"/>
            <w:tcBorders>
              <w:top w:val="single" w:sz="4" w:space="0" w:color="auto"/>
            </w:tcBorders>
            <w:shd w:val="clear" w:color="auto" w:fill="E6E6E6"/>
          </w:tcPr>
          <w:p w14:paraId="4F0B9695" w14:textId="77777777" w:rsidR="00CC5045" w:rsidRPr="006D61BC" w:rsidRDefault="00CC5045" w:rsidP="0065538F">
            <w:pPr>
              <w:widowControl w:val="0"/>
              <w:spacing w:after="0" w:line="240" w:lineRule="auto"/>
              <w:contextualSpacing/>
              <w:rPr>
                <w:rFonts w:cs="Arial"/>
                <w:lang w:val="es-HN"/>
              </w:rPr>
            </w:pPr>
          </w:p>
          <w:p w14:paraId="0A9CB57D" w14:textId="77777777" w:rsidR="00296438" w:rsidRPr="009E592F" w:rsidRDefault="00296438" w:rsidP="00296438">
            <w:pPr>
              <w:pStyle w:val="FootnoteText"/>
              <w:ind w:right="180"/>
              <w:contextualSpacing/>
              <w:jc w:val="both"/>
              <w:rPr>
                <w:rFonts w:ascii="Calibri" w:hAnsi="Calibri" w:cs="Arial"/>
                <w:sz w:val="22"/>
                <w:szCs w:val="22"/>
                <w:u w:val="single"/>
                <w:lang w:eastAsia="en-US"/>
              </w:rPr>
            </w:pPr>
            <w:r w:rsidRPr="009E592F">
              <w:rPr>
                <w:rFonts w:ascii="Calibri" w:hAnsi="Calibri" w:cs="Arial"/>
                <w:sz w:val="22"/>
                <w:szCs w:val="22"/>
                <w:u w:val="single"/>
              </w:rPr>
              <w:t>Metodología a emplear</w:t>
            </w:r>
            <w:r w:rsidRPr="009E592F">
              <w:rPr>
                <w:rFonts w:ascii="Calibri" w:hAnsi="Calibri" w:cs="Arial"/>
                <w:sz w:val="22"/>
                <w:szCs w:val="22"/>
              </w:rPr>
              <w:t>: Indicador descriptivo.</w:t>
            </w:r>
          </w:p>
          <w:p w14:paraId="38EB2A58" w14:textId="77777777" w:rsidR="00296438" w:rsidRPr="006D61BC" w:rsidRDefault="00296438" w:rsidP="0065538F">
            <w:pPr>
              <w:widowControl w:val="0"/>
              <w:spacing w:after="0" w:line="240" w:lineRule="auto"/>
              <w:contextualSpacing/>
              <w:rPr>
                <w:rFonts w:cs="Arial"/>
                <w:lang w:val="es-HN"/>
              </w:rPr>
            </w:pPr>
          </w:p>
        </w:tc>
      </w:tr>
      <w:tr w:rsidR="00CC5045" w:rsidRPr="00112169" w14:paraId="5F2F6DC3" w14:textId="77777777" w:rsidTr="0065538F">
        <w:trPr>
          <w:trHeight w:val="147"/>
          <w:jc w:val="center"/>
        </w:trPr>
        <w:tc>
          <w:tcPr>
            <w:tcW w:w="964" w:type="pct"/>
            <w:vMerge w:val="restart"/>
          </w:tcPr>
          <w:p w14:paraId="71DA2131" w14:textId="77777777" w:rsidR="00296438" w:rsidRPr="006D61BC" w:rsidRDefault="00296438" w:rsidP="0065538F">
            <w:pPr>
              <w:widowControl w:val="0"/>
              <w:spacing w:after="0" w:line="240" w:lineRule="auto"/>
              <w:contextualSpacing/>
              <w:rPr>
                <w:rFonts w:cs="Arial"/>
                <w:lang w:val="es-HN"/>
              </w:rPr>
            </w:pPr>
          </w:p>
          <w:p w14:paraId="58385407" w14:textId="77777777" w:rsidR="00CC5045" w:rsidRPr="009E592F" w:rsidRDefault="00E934AF" w:rsidP="0065538F">
            <w:pPr>
              <w:widowControl w:val="0"/>
              <w:spacing w:after="0" w:line="240" w:lineRule="auto"/>
              <w:contextualSpacing/>
              <w:rPr>
                <w:rFonts w:cs="Arial"/>
              </w:rPr>
            </w:pPr>
            <w:r w:rsidRPr="009E592F">
              <w:rPr>
                <w:rFonts w:cs="Arial"/>
              </w:rPr>
              <w:t>Descriptores</w:t>
            </w:r>
          </w:p>
        </w:tc>
        <w:tc>
          <w:tcPr>
            <w:tcW w:w="1536" w:type="pct"/>
          </w:tcPr>
          <w:p w14:paraId="03FC7ADF" w14:textId="77777777" w:rsidR="00CC5045" w:rsidRPr="009E592F" w:rsidRDefault="00E76DA1" w:rsidP="0065538F">
            <w:pPr>
              <w:spacing w:after="0" w:line="240" w:lineRule="auto"/>
              <w:contextualSpacing/>
              <w:rPr>
                <w:rFonts w:cs="Arial"/>
              </w:rPr>
            </w:pPr>
            <w:r w:rsidRPr="009E592F">
              <w:rPr>
                <w:rFonts w:cs="Arial"/>
              </w:rPr>
              <w:t>Cooperación</w:t>
            </w:r>
            <w:r w:rsidR="00CC5045" w:rsidRPr="009E592F">
              <w:rPr>
                <w:rFonts w:cs="Arial"/>
              </w:rPr>
              <w:t xml:space="preserve"> </w:t>
            </w:r>
            <w:r w:rsidRPr="009E592F">
              <w:rPr>
                <w:rFonts w:cs="Arial"/>
              </w:rPr>
              <w:t>técnica</w:t>
            </w:r>
          </w:p>
        </w:tc>
        <w:tc>
          <w:tcPr>
            <w:tcW w:w="2500" w:type="pct"/>
          </w:tcPr>
          <w:p w14:paraId="080266D3" w14:textId="77777777" w:rsidR="005D7231" w:rsidRPr="006D61BC" w:rsidRDefault="00DA6B4A" w:rsidP="004F757D">
            <w:pPr>
              <w:pStyle w:val="ListParagraph"/>
              <w:numPr>
                <w:ilvl w:val="0"/>
                <w:numId w:val="24"/>
              </w:numPr>
              <w:spacing w:after="0" w:line="240" w:lineRule="auto"/>
              <w:ind w:left="221" w:hanging="283"/>
              <w:jc w:val="both"/>
              <w:rPr>
                <w:lang w:val="es-HN"/>
              </w:rPr>
            </w:pPr>
            <w:r w:rsidRPr="006D61BC">
              <w:rPr>
                <w:lang w:val="es-HN"/>
              </w:rPr>
              <w:t>Proyecto de asistencia técnica en levantamiento de información para la identificación y caracterización de las personas con discapacidad a nivel de Francisco Morazán</w:t>
            </w:r>
            <w:r w:rsidR="00822726" w:rsidRPr="006D61BC">
              <w:rPr>
                <w:lang w:val="es-HN"/>
              </w:rPr>
              <w:t xml:space="preserve"> y San Pedro Sula, Cortés</w:t>
            </w:r>
            <w:r w:rsidRPr="006D61BC">
              <w:rPr>
                <w:lang w:val="es-HN"/>
              </w:rPr>
              <w:t xml:space="preserve"> con Organización Panamericana de la Salud (OPS)</w:t>
            </w:r>
            <w:r w:rsidR="00822726" w:rsidRPr="006D61BC">
              <w:rPr>
                <w:lang w:val="es-HN"/>
              </w:rPr>
              <w:t>.</w:t>
            </w:r>
          </w:p>
        </w:tc>
      </w:tr>
      <w:tr w:rsidR="00CC5045" w:rsidRPr="00112169" w14:paraId="00795042" w14:textId="77777777" w:rsidTr="0065538F">
        <w:trPr>
          <w:trHeight w:val="146"/>
          <w:jc w:val="center"/>
        </w:trPr>
        <w:tc>
          <w:tcPr>
            <w:tcW w:w="964" w:type="pct"/>
            <w:vMerge/>
          </w:tcPr>
          <w:p w14:paraId="3992CC20" w14:textId="77777777" w:rsidR="00CC5045" w:rsidRPr="006D61BC" w:rsidRDefault="00CC5045" w:rsidP="0065538F">
            <w:pPr>
              <w:widowControl w:val="0"/>
              <w:spacing w:after="0" w:line="240" w:lineRule="auto"/>
              <w:contextualSpacing/>
              <w:rPr>
                <w:rFonts w:cs="Arial"/>
                <w:lang w:val="es-HN"/>
              </w:rPr>
            </w:pPr>
          </w:p>
        </w:tc>
        <w:tc>
          <w:tcPr>
            <w:tcW w:w="1536" w:type="pct"/>
          </w:tcPr>
          <w:p w14:paraId="4FADABE2" w14:textId="77777777" w:rsidR="00CC5045" w:rsidRPr="009E592F" w:rsidRDefault="00E76DA1" w:rsidP="0065538F">
            <w:pPr>
              <w:spacing w:after="0" w:line="240" w:lineRule="auto"/>
              <w:contextualSpacing/>
              <w:rPr>
                <w:rFonts w:cs="Arial"/>
              </w:rPr>
            </w:pPr>
            <w:r w:rsidRPr="009E592F">
              <w:rPr>
                <w:rFonts w:cs="Arial"/>
              </w:rPr>
              <w:t>Cooperación</w:t>
            </w:r>
            <w:r w:rsidR="00CC5045" w:rsidRPr="009E592F">
              <w:rPr>
                <w:rFonts w:cs="Arial"/>
              </w:rPr>
              <w:t xml:space="preserve"> financiera</w:t>
            </w:r>
          </w:p>
        </w:tc>
        <w:tc>
          <w:tcPr>
            <w:tcW w:w="2500" w:type="pct"/>
          </w:tcPr>
          <w:p w14:paraId="54A7E926" w14:textId="77777777" w:rsidR="00DA6B4A" w:rsidRPr="006D61BC" w:rsidRDefault="00DA6B4A" w:rsidP="004F757D">
            <w:pPr>
              <w:pStyle w:val="ListParagraph"/>
              <w:numPr>
                <w:ilvl w:val="0"/>
                <w:numId w:val="23"/>
              </w:numPr>
              <w:spacing w:after="0" w:line="240" w:lineRule="auto"/>
              <w:ind w:left="221" w:hanging="283"/>
              <w:jc w:val="both"/>
              <w:rPr>
                <w:lang w:val="es-HN"/>
              </w:rPr>
            </w:pPr>
            <w:r w:rsidRPr="006D61BC">
              <w:rPr>
                <w:lang w:val="es-HN"/>
              </w:rPr>
              <w:t xml:space="preserve">Proyecto de financiamiento para la implementación del Programa Honduras para Todos a </w:t>
            </w:r>
            <w:r w:rsidR="00CD1FBE" w:rsidRPr="006D61BC">
              <w:rPr>
                <w:lang w:val="es-HN"/>
              </w:rPr>
              <w:t>nivel de Francisco Morazán y San Pedro Sula</w:t>
            </w:r>
            <w:r w:rsidRPr="006D61BC">
              <w:rPr>
                <w:lang w:val="es-HN"/>
              </w:rPr>
              <w:t xml:space="preserve">, </w:t>
            </w:r>
            <w:r w:rsidR="00822726" w:rsidRPr="006D61BC">
              <w:rPr>
                <w:lang w:val="es-HN"/>
              </w:rPr>
              <w:t xml:space="preserve">Cortés, con la </w:t>
            </w:r>
            <w:r w:rsidRPr="006D61BC">
              <w:rPr>
                <w:lang w:val="es-HN"/>
              </w:rPr>
              <w:t>Organización de Estados Americanos (OEA).</w:t>
            </w:r>
          </w:p>
          <w:p w14:paraId="48A82DCC" w14:textId="77777777" w:rsidR="00DA6B4A" w:rsidRPr="006D61BC" w:rsidRDefault="00DA6B4A" w:rsidP="004F757D">
            <w:pPr>
              <w:pStyle w:val="ListParagraph"/>
              <w:numPr>
                <w:ilvl w:val="0"/>
                <w:numId w:val="23"/>
              </w:numPr>
              <w:spacing w:after="0" w:line="240" w:lineRule="auto"/>
              <w:ind w:left="221" w:hanging="283"/>
              <w:jc w:val="both"/>
              <w:rPr>
                <w:lang w:val="es-HN"/>
              </w:rPr>
            </w:pPr>
            <w:r w:rsidRPr="006D61BC">
              <w:rPr>
                <w:lang w:val="es-HN"/>
              </w:rPr>
              <w:t xml:space="preserve">Proyecto de financiamiento </w:t>
            </w:r>
            <w:r w:rsidR="00B47C0D" w:rsidRPr="006D61BC">
              <w:rPr>
                <w:lang w:val="es-HN"/>
              </w:rPr>
              <w:t>para el</w:t>
            </w:r>
            <w:r w:rsidRPr="006D61BC">
              <w:rPr>
                <w:lang w:val="es-HN"/>
              </w:rPr>
              <w:t xml:space="preserve"> fortalecimiento de la Dirección de Discapacidad través de la cooperación del Programa de las Naciones Unidas para el Desarrollo (PNUD)</w:t>
            </w:r>
            <w:r w:rsidR="00CD1FBE" w:rsidRPr="006D61BC">
              <w:rPr>
                <w:lang w:val="es-HN"/>
              </w:rPr>
              <w:t>.</w:t>
            </w:r>
          </w:p>
          <w:p w14:paraId="76F1C086" w14:textId="77777777" w:rsidR="00CC5045" w:rsidRPr="006D61BC" w:rsidRDefault="00822726" w:rsidP="004F757D">
            <w:pPr>
              <w:pStyle w:val="ListParagraph"/>
              <w:numPr>
                <w:ilvl w:val="0"/>
                <w:numId w:val="23"/>
              </w:numPr>
              <w:spacing w:after="0" w:line="240" w:lineRule="auto"/>
              <w:ind w:left="221" w:hanging="283"/>
              <w:jc w:val="both"/>
              <w:rPr>
                <w:rFonts w:cs="Arial"/>
                <w:lang w:val="es-HN"/>
              </w:rPr>
            </w:pPr>
            <w:r w:rsidRPr="006D61BC">
              <w:rPr>
                <w:lang w:val="es-HN"/>
              </w:rPr>
              <w:t xml:space="preserve">Perfil de </w:t>
            </w:r>
            <w:r w:rsidR="00CD1FBE" w:rsidRPr="006D61BC">
              <w:rPr>
                <w:lang w:val="es-HN"/>
              </w:rPr>
              <w:t>Proyecto de financiamiento para el fortalecimiento de Centros de Día para la Atención a las personas con discapacidad con fondos del banco Interamericano de Desarrollo (BID).</w:t>
            </w:r>
          </w:p>
          <w:p w14:paraId="3373D795" w14:textId="77777777" w:rsidR="00822726" w:rsidRPr="006D61BC" w:rsidRDefault="00822726" w:rsidP="004F757D">
            <w:pPr>
              <w:pStyle w:val="ListParagraph"/>
              <w:numPr>
                <w:ilvl w:val="0"/>
                <w:numId w:val="23"/>
              </w:numPr>
              <w:spacing w:after="0" w:line="240" w:lineRule="auto"/>
              <w:ind w:left="221" w:hanging="283"/>
              <w:jc w:val="both"/>
              <w:rPr>
                <w:rFonts w:cs="Arial"/>
                <w:lang w:val="es-HN"/>
              </w:rPr>
            </w:pPr>
            <w:r w:rsidRPr="006D61BC">
              <w:rPr>
                <w:lang w:val="es-HN"/>
              </w:rPr>
              <w:t xml:space="preserve">Dotación de equipo de </w:t>
            </w:r>
            <w:r w:rsidR="00300D8A" w:rsidRPr="006D61BC">
              <w:rPr>
                <w:lang w:val="es-HN"/>
              </w:rPr>
              <w:t>cómputo</w:t>
            </w:r>
            <w:r w:rsidRPr="006D61BC">
              <w:rPr>
                <w:lang w:val="es-HN"/>
              </w:rPr>
              <w:t xml:space="preserve"> </w:t>
            </w:r>
            <w:r w:rsidR="00300D8A" w:rsidRPr="006D61BC">
              <w:rPr>
                <w:lang w:val="es-HN"/>
              </w:rPr>
              <w:t>por parte del</w:t>
            </w:r>
            <w:r w:rsidR="00594C7A" w:rsidRPr="006D61BC">
              <w:rPr>
                <w:lang w:val="es-HN"/>
              </w:rPr>
              <w:t xml:space="preserve"> Gobierno de </w:t>
            </w:r>
            <w:r w:rsidR="003E71EF" w:rsidRPr="006D61BC">
              <w:rPr>
                <w:lang w:val="es-HN"/>
              </w:rPr>
              <w:t>Taiwán,</w:t>
            </w:r>
            <w:r w:rsidR="00300D8A" w:rsidRPr="006D61BC">
              <w:rPr>
                <w:lang w:val="es-HN"/>
              </w:rPr>
              <w:t xml:space="preserve"> para la modernización tecnológica de la Secretaría de Desarrollo e Inclusión Social</w:t>
            </w:r>
            <w:r w:rsidRPr="006D61BC">
              <w:rPr>
                <w:lang w:val="es-HN"/>
              </w:rPr>
              <w:t>.</w:t>
            </w:r>
          </w:p>
          <w:p w14:paraId="7E222F30" w14:textId="77777777" w:rsidR="00300D8A" w:rsidRPr="006D61BC" w:rsidRDefault="00300D8A" w:rsidP="004F757D">
            <w:pPr>
              <w:pStyle w:val="ListParagraph"/>
              <w:numPr>
                <w:ilvl w:val="0"/>
                <w:numId w:val="23"/>
              </w:numPr>
              <w:spacing w:after="0" w:line="240" w:lineRule="auto"/>
              <w:ind w:left="221" w:hanging="283"/>
              <w:jc w:val="both"/>
              <w:rPr>
                <w:rFonts w:cs="Arial"/>
                <w:lang w:val="es-HN"/>
              </w:rPr>
            </w:pPr>
            <w:r w:rsidRPr="006D61BC">
              <w:rPr>
                <w:rFonts w:cs="Arial"/>
                <w:lang w:val="es-HN"/>
              </w:rPr>
              <w:t xml:space="preserve">Proyecto de financiamiento </w:t>
            </w:r>
            <w:r w:rsidR="003E71EF" w:rsidRPr="006D61BC">
              <w:rPr>
                <w:rFonts w:cs="Arial"/>
                <w:lang w:val="es-HN"/>
              </w:rPr>
              <w:t>de la Agencia de Cooperación Española para la entrega de capital semilla en emprendimientos producti</w:t>
            </w:r>
            <w:r w:rsidR="00801A75" w:rsidRPr="006D61BC">
              <w:rPr>
                <w:rFonts w:cs="Arial"/>
                <w:lang w:val="es-HN"/>
              </w:rPr>
              <w:t>vos, coordinado por la Secretarí</w:t>
            </w:r>
            <w:r w:rsidR="003E71EF" w:rsidRPr="006D61BC">
              <w:rPr>
                <w:rFonts w:cs="Arial"/>
                <w:lang w:val="es-HN"/>
              </w:rPr>
              <w:t>a de Trabajo y Seguridad Social.</w:t>
            </w:r>
          </w:p>
        </w:tc>
      </w:tr>
      <w:tr w:rsidR="00CC5045" w:rsidRPr="00112169" w14:paraId="2026278E" w14:textId="77777777" w:rsidTr="0065538F">
        <w:trPr>
          <w:trHeight w:val="146"/>
          <w:jc w:val="center"/>
        </w:trPr>
        <w:tc>
          <w:tcPr>
            <w:tcW w:w="964" w:type="pct"/>
            <w:vMerge/>
          </w:tcPr>
          <w:p w14:paraId="4908A55B" w14:textId="77777777" w:rsidR="00CC5045" w:rsidRPr="006D61BC" w:rsidRDefault="00CC5045" w:rsidP="0065538F">
            <w:pPr>
              <w:widowControl w:val="0"/>
              <w:spacing w:after="0" w:line="240" w:lineRule="auto"/>
              <w:contextualSpacing/>
              <w:rPr>
                <w:rFonts w:cs="Arial"/>
                <w:lang w:val="es-HN"/>
              </w:rPr>
            </w:pPr>
          </w:p>
        </w:tc>
        <w:tc>
          <w:tcPr>
            <w:tcW w:w="1536" w:type="pct"/>
          </w:tcPr>
          <w:p w14:paraId="6BBC626F" w14:textId="77777777" w:rsidR="00CC5045" w:rsidRPr="009E592F" w:rsidRDefault="00CC5045" w:rsidP="0065538F">
            <w:pPr>
              <w:spacing w:after="0" w:line="240" w:lineRule="auto"/>
              <w:contextualSpacing/>
              <w:rPr>
                <w:rFonts w:cs="Arial"/>
              </w:rPr>
            </w:pPr>
            <w:r w:rsidRPr="009E592F">
              <w:rPr>
                <w:rFonts w:cs="Arial"/>
              </w:rPr>
              <w:t>Intercambio de buenas practicas</w:t>
            </w:r>
          </w:p>
        </w:tc>
        <w:tc>
          <w:tcPr>
            <w:tcW w:w="2500" w:type="pct"/>
          </w:tcPr>
          <w:p w14:paraId="3519217A" w14:textId="77777777" w:rsidR="00CC5045" w:rsidRPr="006D61BC" w:rsidRDefault="00730C22" w:rsidP="00730C22">
            <w:pPr>
              <w:widowControl w:val="0"/>
              <w:spacing w:after="0" w:line="240" w:lineRule="auto"/>
              <w:contextualSpacing/>
              <w:jc w:val="both"/>
              <w:rPr>
                <w:rFonts w:cs="Arial"/>
                <w:lang w:val="es-HN"/>
              </w:rPr>
            </w:pPr>
            <w:r w:rsidRPr="006D61BC">
              <w:rPr>
                <w:rFonts w:cs="Arial"/>
                <w:lang w:val="es-HN"/>
              </w:rPr>
              <w:t xml:space="preserve">Convenio de Cooperación Interinstitucional en materia de intercambio de experiencias y buenas </w:t>
            </w:r>
            <w:r w:rsidR="00B47C0D" w:rsidRPr="006D61BC">
              <w:rPr>
                <w:rFonts w:cs="Arial"/>
                <w:lang w:val="es-HN"/>
              </w:rPr>
              <w:t>prácticas</w:t>
            </w:r>
            <w:r w:rsidRPr="006D61BC">
              <w:rPr>
                <w:rFonts w:cs="Arial"/>
                <w:lang w:val="es-HN"/>
              </w:rPr>
              <w:t xml:space="preserve"> en el desarrollo integral de las personas con discapacidad, entre la Secretaría Técnica para la Gestión Inclusiva en Discapacidades de la Vicepresidencia de la República del Ecuador y la Secretaría de Desarrollo e Inclusión Social del Gobierno de la República de Honduras.</w:t>
            </w:r>
          </w:p>
        </w:tc>
      </w:tr>
      <w:tr w:rsidR="00CC5045" w:rsidRPr="009E592F" w14:paraId="6DFE575E" w14:textId="77777777" w:rsidTr="0065538F">
        <w:trPr>
          <w:trHeight w:val="146"/>
          <w:jc w:val="center"/>
        </w:trPr>
        <w:tc>
          <w:tcPr>
            <w:tcW w:w="964" w:type="pct"/>
            <w:vMerge/>
          </w:tcPr>
          <w:p w14:paraId="72C82B14" w14:textId="77777777" w:rsidR="00CC5045" w:rsidRPr="006D61BC" w:rsidRDefault="00CC5045" w:rsidP="0065538F">
            <w:pPr>
              <w:widowControl w:val="0"/>
              <w:spacing w:after="0" w:line="240" w:lineRule="auto"/>
              <w:contextualSpacing/>
              <w:rPr>
                <w:rFonts w:cs="Arial"/>
                <w:lang w:val="es-HN"/>
              </w:rPr>
            </w:pPr>
          </w:p>
        </w:tc>
        <w:tc>
          <w:tcPr>
            <w:tcW w:w="1536" w:type="pct"/>
          </w:tcPr>
          <w:p w14:paraId="04299CD3" w14:textId="77777777" w:rsidR="00CC5045" w:rsidRPr="006D61BC" w:rsidRDefault="00E76DA1" w:rsidP="0065538F">
            <w:pPr>
              <w:spacing w:after="0" w:line="240" w:lineRule="auto"/>
              <w:contextualSpacing/>
              <w:rPr>
                <w:rFonts w:cs="Arial"/>
                <w:lang w:val="es-HN"/>
              </w:rPr>
            </w:pPr>
            <w:r w:rsidRPr="006D61BC">
              <w:rPr>
                <w:rFonts w:cs="Arial"/>
                <w:lang w:val="es-HN"/>
              </w:rPr>
              <w:t>Modalidad</w:t>
            </w:r>
            <w:r w:rsidR="00BD071C" w:rsidRPr="006D61BC">
              <w:rPr>
                <w:rFonts w:cs="Arial"/>
                <w:lang w:val="es-HN"/>
              </w:rPr>
              <w:t xml:space="preserve"> de cooperación (sur-sur, </w:t>
            </w:r>
            <w:r w:rsidRPr="006D61BC">
              <w:rPr>
                <w:rFonts w:cs="Arial"/>
                <w:lang w:val="es-HN"/>
              </w:rPr>
              <w:t>hemisférica</w:t>
            </w:r>
            <w:r w:rsidR="00CC5045" w:rsidRPr="006D61BC">
              <w:rPr>
                <w:rFonts w:cs="Arial"/>
                <w:lang w:val="es-HN"/>
              </w:rPr>
              <w:t>, bilateral, triangular)</w:t>
            </w:r>
          </w:p>
        </w:tc>
        <w:tc>
          <w:tcPr>
            <w:tcW w:w="2500" w:type="pct"/>
          </w:tcPr>
          <w:p w14:paraId="4B71F62F" w14:textId="77777777" w:rsidR="00CC5045" w:rsidRPr="009E592F" w:rsidRDefault="004831C8" w:rsidP="0065538F">
            <w:pPr>
              <w:widowControl w:val="0"/>
              <w:spacing w:after="0" w:line="240" w:lineRule="auto"/>
              <w:contextualSpacing/>
              <w:rPr>
                <w:rFonts w:cs="Arial"/>
              </w:rPr>
            </w:pPr>
            <w:r w:rsidRPr="009E592F">
              <w:rPr>
                <w:rFonts w:cs="Arial"/>
              </w:rPr>
              <w:t>Bilaterales</w:t>
            </w:r>
          </w:p>
        </w:tc>
      </w:tr>
      <w:tr w:rsidR="00CC5045" w:rsidRPr="009E592F" w14:paraId="7BE12B5C" w14:textId="77777777" w:rsidTr="0065538F">
        <w:trPr>
          <w:trHeight w:val="146"/>
          <w:jc w:val="center"/>
        </w:trPr>
        <w:tc>
          <w:tcPr>
            <w:tcW w:w="964" w:type="pct"/>
            <w:vMerge/>
          </w:tcPr>
          <w:p w14:paraId="516A995F" w14:textId="77777777" w:rsidR="00CC5045" w:rsidRPr="009E592F" w:rsidRDefault="00CC5045" w:rsidP="0065538F">
            <w:pPr>
              <w:widowControl w:val="0"/>
              <w:spacing w:after="0" w:line="240" w:lineRule="auto"/>
              <w:contextualSpacing/>
              <w:rPr>
                <w:rFonts w:cs="Arial"/>
              </w:rPr>
            </w:pPr>
          </w:p>
        </w:tc>
        <w:tc>
          <w:tcPr>
            <w:tcW w:w="1536" w:type="pct"/>
          </w:tcPr>
          <w:p w14:paraId="018AC4D5" w14:textId="77777777" w:rsidR="00CC5045" w:rsidRPr="009E592F" w:rsidRDefault="00E76DA1" w:rsidP="0065538F">
            <w:pPr>
              <w:spacing w:after="0" w:line="240" w:lineRule="auto"/>
              <w:contextualSpacing/>
              <w:rPr>
                <w:rFonts w:cs="Arial"/>
              </w:rPr>
            </w:pPr>
            <w:r w:rsidRPr="009E592F">
              <w:rPr>
                <w:rFonts w:cs="Arial"/>
              </w:rPr>
              <w:t>Programas o proyectos existentes</w:t>
            </w:r>
          </w:p>
        </w:tc>
        <w:tc>
          <w:tcPr>
            <w:tcW w:w="2500" w:type="pct"/>
          </w:tcPr>
          <w:p w14:paraId="43ADC165" w14:textId="77777777" w:rsidR="00CC5045" w:rsidRPr="009E592F" w:rsidRDefault="00E1658C" w:rsidP="0065538F">
            <w:pPr>
              <w:widowControl w:val="0"/>
              <w:spacing w:after="0" w:line="240" w:lineRule="auto"/>
              <w:contextualSpacing/>
              <w:rPr>
                <w:rFonts w:cs="Arial"/>
              </w:rPr>
            </w:pPr>
            <w:r w:rsidRPr="009E592F">
              <w:rPr>
                <w:rFonts w:cs="Arial"/>
              </w:rPr>
              <w:t>Honduras para Todos</w:t>
            </w:r>
          </w:p>
        </w:tc>
      </w:tr>
      <w:tr w:rsidR="00CC5045" w:rsidRPr="00112169" w14:paraId="19CA7177" w14:textId="77777777" w:rsidTr="0065538F">
        <w:trPr>
          <w:trHeight w:val="146"/>
          <w:jc w:val="center"/>
        </w:trPr>
        <w:tc>
          <w:tcPr>
            <w:tcW w:w="964" w:type="pct"/>
            <w:vMerge/>
          </w:tcPr>
          <w:p w14:paraId="084974C4" w14:textId="77777777" w:rsidR="00CC5045" w:rsidRPr="009E592F" w:rsidRDefault="00CC5045" w:rsidP="0065538F">
            <w:pPr>
              <w:widowControl w:val="0"/>
              <w:spacing w:after="0" w:line="240" w:lineRule="auto"/>
              <w:contextualSpacing/>
              <w:rPr>
                <w:rFonts w:cs="Arial"/>
              </w:rPr>
            </w:pPr>
          </w:p>
        </w:tc>
        <w:tc>
          <w:tcPr>
            <w:tcW w:w="1536" w:type="pct"/>
          </w:tcPr>
          <w:p w14:paraId="05113EED" w14:textId="77777777" w:rsidR="00CC5045" w:rsidRPr="006D61BC" w:rsidRDefault="00E76DA1" w:rsidP="0065538F">
            <w:pPr>
              <w:spacing w:after="0" w:line="240" w:lineRule="auto"/>
              <w:contextualSpacing/>
              <w:rPr>
                <w:rFonts w:cs="Arial"/>
                <w:lang w:val="es-HN"/>
              </w:rPr>
            </w:pPr>
            <w:r w:rsidRPr="006D61BC">
              <w:rPr>
                <w:rFonts w:cs="Arial"/>
                <w:lang w:val="es-HN"/>
              </w:rPr>
              <w:t>Cooperación para promover la participación de  organizaciones de la sociedad civil de personas con discapacidad a nivel internacional</w:t>
            </w:r>
          </w:p>
        </w:tc>
        <w:tc>
          <w:tcPr>
            <w:tcW w:w="2500" w:type="pct"/>
          </w:tcPr>
          <w:p w14:paraId="01A7B4A9" w14:textId="77777777" w:rsidR="00CC5045" w:rsidRPr="006D61BC" w:rsidRDefault="00E1658C" w:rsidP="0065538F">
            <w:pPr>
              <w:widowControl w:val="0"/>
              <w:spacing w:after="0" w:line="240" w:lineRule="auto"/>
              <w:contextualSpacing/>
              <w:rPr>
                <w:rFonts w:cs="Arial"/>
                <w:lang w:val="es-HN"/>
              </w:rPr>
            </w:pPr>
            <w:r w:rsidRPr="006D61BC">
              <w:rPr>
                <w:rFonts w:cs="Arial"/>
                <w:lang w:val="es-HN"/>
              </w:rPr>
              <w:t>Coordinación y financiamiento a las 56 organizaciones de la Sociedad Civil de y para las personas con discapacidad</w:t>
            </w:r>
            <w:r w:rsidR="004A11D7" w:rsidRPr="006D61BC">
              <w:rPr>
                <w:rFonts w:cs="Arial"/>
                <w:lang w:val="es-HN"/>
              </w:rPr>
              <w:t>, a nivel Interno</w:t>
            </w:r>
            <w:r w:rsidRPr="006D61BC">
              <w:rPr>
                <w:rFonts w:cs="Arial"/>
                <w:lang w:val="es-HN"/>
              </w:rPr>
              <w:t>.</w:t>
            </w:r>
          </w:p>
        </w:tc>
      </w:tr>
      <w:tr w:rsidR="00CC5045" w:rsidRPr="00112169" w14:paraId="3977CE72" w14:textId="77777777" w:rsidTr="0065538F">
        <w:trPr>
          <w:trHeight w:val="146"/>
          <w:jc w:val="center"/>
        </w:trPr>
        <w:tc>
          <w:tcPr>
            <w:tcW w:w="964" w:type="pct"/>
            <w:tcBorders>
              <w:bottom w:val="single" w:sz="4" w:space="0" w:color="auto"/>
            </w:tcBorders>
          </w:tcPr>
          <w:p w14:paraId="066FB34F" w14:textId="77777777" w:rsidR="00CC5045" w:rsidRPr="009E592F" w:rsidRDefault="00CC5045" w:rsidP="0065538F">
            <w:pPr>
              <w:widowControl w:val="0"/>
              <w:spacing w:after="0" w:line="240" w:lineRule="auto"/>
              <w:contextualSpacing/>
              <w:rPr>
                <w:rFonts w:cs="Arial"/>
              </w:rPr>
            </w:pPr>
            <w:r w:rsidRPr="009E592F">
              <w:rPr>
                <w:rFonts w:cs="Arial"/>
              </w:rPr>
              <w:t>Fuente de la información</w:t>
            </w:r>
          </w:p>
          <w:p w14:paraId="063E8AD9" w14:textId="77777777" w:rsidR="00296438" w:rsidRPr="009E592F" w:rsidRDefault="00296438" w:rsidP="0065538F">
            <w:pPr>
              <w:widowControl w:val="0"/>
              <w:spacing w:after="0" w:line="240" w:lineRule="auto"/>
              <w:contextualSpacing/>
              <w:rPr>
                <w:rFonts w:cs="Arial"/>
              </w:rPr>
            </w:pPr>
          </w:p>
        </w:tc>
        <w:tc>
          <w:tcPr>
            <w:tcW w:w="4036" w:type="pct"/>
            <w:gridSpan w:val="2"/>
            <w:tcBorders>
              <w:bottom w:val="single" w:sz="4" w:space="0" w:color="auto"/>
            </w:tcBorders>
          </w:tcPr>
          <w:p w14:paraId="286157F3" w14:textId="77777777" w:rsidR="00CC5045" w:rsidRPr="006D61BC" w:rsidRDefault="00BB1541" w:rsidP="0065538F">
            <w:pPr>
              <w:widowControl w:val="0"/>
              <w:spacing w:after="0" w:line="240" w:lineRule="auto"/>
              <w:contextualSpacing/>
              <w:rPr>
                <w:rFonts w:cs="Arial"/>
                <w:lang w:val="es-HN"/>
              </w:rPr>
            </w:pPr>
            <w:r w:rsidRPr="006D61BC">
              <w:rPr>
                <w:rFonts w:cs="Arial"/>
                <w:lang w:val="es-HN"/>
              </w:rPr>
              <w:t>Dirección de Discapacidad, Secretaría de Desarrollo e Inclusión Social</w:t>
            </w:r>
          </w:p>
        </w:tc>
      </w:tr>
    </w:tbl>
    <w:p w14:paraId="4437C058" w14:textId="77777777" w:rsidR="00CC5045" w:rsidRPr="006D61BC" w:rsidRDefault="00CC5045" w:rsidP="00CC5045">
      <w:pPr>
        <w:spacing w:after="0" w:line="240" w:lineRule="auto"/>
        <w:contextualSpacing/>
        <w:rPr>
          <w:rFonts w:cs="Arial"/>
          <w:lang w:val="es-HN"/>
        </w:rPr>
      </w:pPr>
    </w:p>
    <w:p w14:paraId="29DAD8B8" w14:textId="77777777" w:rsidR="00BD071C" w:rsidRPr="006D61BC" w:rsidRDefault="00BD071C" w:rsidP="00F97349">
      <w:pPr>
        <w:spacing w:after="0" w:line="240" w:lineRule="auto"/>
        <w:rPr>
          <w:rFonts w:cs="Arial"/>
          <w:sz w:val="24"/>
          <w:szCs w:val="24"/>
          <w:shd w:val="clear" w:color="auto" w:fill="BFBFBF"/>
          <w:lang w:val="es-HN"/>
        </w:rPr>
        <w:sectPr w:rsidR="00BD071C" w:rsidRPr="006D61BC" w:rsidSect="00B139A5">
          <w:headerReference w:type="default" r:id="rId91"/>
          <w:headerReference w:type="first" r:id="rId92"/>
          <w:pgSz w:w="15840" w:h="12240" w:orient="landscape" w:code="1"/>
          <w:pgMar w:top="1800" w:right="1440" w:bottom="1800" w:left="1440" w:header="720" w:footer="720" w:gutter="0"/>
          <w:cols w:space="720"/>
          <w:docGrid w:linePitch="360"/>
        </w:sectPr>
      </w:pPr>
    </w:p>
    <w:p w14:paraId="4BB8E223" w14:textId="77777777" w:rsidR="00F24763" w:rsidRPr="006D61BC" w:rsidRDefault="00F24763" w:rsidP="00F97349">
      <w:pPr>
        <w:spacing w:after="0" w:line="240" w:lineRule="auto"/>
        <w:rPr>
          <w:rFonts w:cs="Arial"/>
          <w:shd w:val="clear" w:color="auto" w:fill="BFBFBF"/>
          <w:lang w:val="es-HN"/>
        </w:rPr>
      </w:pPr>
    </w:p>
    <w:p w14:paraId="0EC823A5" w14:textId="77777777" w:rsidR="00296438" w:rsidRPr="006D61BC" w:rsidRDefault="00296438" w:rsidP="00F97349">
      <w:pPr>
        <w:spacing w:after="0" w:line="240" w:lineRule="auto"/>
        <w:rPr>
          <w:rFonts w:cs="Arial"/>
          <w:sz w:val="24"/>
          <w:szCs w:val="24"/>
          <w:shd w:val="clear" w:color="auto" w:fill="BFBFBF"/>
          <w:lang w:val="es-HN"/>
        </w:rPr>
      </w:pPr>
    </w:p>
    <w:p w14:paraId="2F0C3CFF" w14:textId="77777777" w:rsidR="00296438" w:rsidRPr="006D61BC" w:rsidRDefault="00296438" w:rsidP="00F97349">
      <w:pPr>
        <w:spacing w:after="0" w:line="240" w:lineRule="auto"/>
        <w:rPr>
          <w:rFonts w:cs="Arial"/>
          <w:sz w:val="24"/>
          <w:szCs w:val="24"/>
          <w:shd w:val="clear" w:color="auto" w:fill="BFBFBF"/>
          <w:lang w:val="es-HN"/>
        </w:rPr>
      </w:pPr>
    </w:p>
    <w:p w14:paraId="038CC421" w14:textId="77777777" w:rsidR="00296438" w:rsidRPr="006D61BC" w:rsidRDefault="00296438" w:rsidP="00F97349">
      <w:pPr>
        <w:spacing w:after="0" w:line="240" w:lineRule="auto"/>
        <w:rPr>
          <w:rFonts w:cs="Arial"/>
          <w:sz w:val="24"/>
          <w:szCs w:val="24"/>
          <w:shd w:val="clear" w:color="auto" w:fill="BFBFBF"/>
          <w:lang w:val="es-HN"/>
        </w:rPr>
      </w:pPr>
    </w:p>
    <w:p w14:paraId="4A4CD006" w14:textId="77777777" w:rsidR="00296438" w:rsidRPr="006D61BC" w:rsidRDefault="00296438" w:rsidP="00F97349">
      <w:pPr>
        <w:spacing w:after="0" w:line="240" w:lineRule="auto"/>
        <w:rPr>
          <w:rFonts w:cs="Arial"/>
          <w:sz w:val="24"/>
          <w:szCs w:val="24"/>
          <w:shd w:val="clear" w:color="auto" w:fill="BFBFBF"/>
          <w:lang w:val="es-HN"/>
        </w:rPr>
      </w:pPr>
    </w:p>
    <w:p w14:paraId="7FD54C32" w14:textId="77777777" w:rsidR="00296438" w:rsidRPr="006D61BC" w:rsidRDefault="00296438" w:rsidP="00F97349">
      <w:pPr>
        <w:spacing w:after="0" w:line="240" w:lineRule="auto"/>
        <w:rPr>
          <w:rFonts w:cs="Arial"/>
          <w:sz w:val="24"/>
          <w:szCs w:val="24"/>
          <w:shd w:val="clear" w:color="auto" w:fill="BFBFBF"/>
          <w:lang w:val="es-HN"/>
        </w:rPr>
      </w:pPr>
    </w:p>
    <w:p w14:paraId="34D90816" w14:textId="77777777" w:rsidR="00296438" w:rsidRPr="006D61BC" w:rsidRDefault="00296438" w:rsidP="00F97349">
      <w:pPr>
        <w:spacing w:after="0" w:line="240" w:lineRule="auto"/>
        <w:rPr>
          <w:rFonts w:cs="Arial"/>
          <w:sz w:val="24"/>
          <w:szCs w:val="24"/>
          <w:shd w:val="clear" w:color="auto" w:fill="BFBFBF"/>
          <w:lang w:val="es-HN"/>
        </w:rPr>
      </w:pPr>
    </w:p>
    <w:p w14:paraId="0517F974" w14:textId="77777777" w:rsidR="00E76DA1" w:rsidRPr="009E592F" w:rsidRDefault="00E76DA1" w:rsidP="00E75E75">
      <w:pPr>
        <w:pStyle w:val="Sinespaciado1"/>
      </w:pPr>
    </w:p>
    <w:p w14:paraId="03C9993B" w14:textId="77777777" w:rsidR="00296438" w:rsidRPr="009E592F" w:rsidRDefault="00296438" w:rsidP="00E75E75">
      <w:pPr>
        <w:pStyle w:val="Sinespaciado1"/>
      </w:pPr>
      <w:bookmarkStart w:id="101" w:name="_Toc410920529"/>
    </w:p>
    <w:p w14:paraId="680827DA" w14:textId="77777777" w:rsidR="00296438" w:rsidRPr="009E592F" w:rsidRDefault="00296438" w:rsidP="00662901">
      <w:pPr>
        <w:pStyle w:val="Heading2"/>
        <w:jc w:val="center"/>
      </w:pPr>
      <w:bookmarkStart w:id="102" w:name="_Toc483961987"/>
      <w:r w:rsidRPr="009E592F">
        <w:t>MEDIDAS ADOPTADAS PARA SATISFACER LAS RECOMENDACIONES REALIZADAS POR EL CEDDIS AL PRIMER INFORME DE CUMPLIMIENTO DE LA CIADDIS</w:t>
      </w:r>
      <w:bookmarkEnd w:id="101"/>
      <w:bookmarkEnd w:id="102"/>
    </w:p>
    <w:p w14:paraId="1BEDB19C" w14:textId="77777777" w:rsidR="00296438" w:rsidRPr="006D61BC" w:rsidRDefault="00296438" w:rsidP="00296438">
      <w:pPr>
        <w:rPr>
          <w:lang w:val="es-HN" w:eastAsia="x-none"/>
        </w:rPr>
      </w:pPr>
    </w:p>
    <w:p w14:paraId="08C3783B" w14:textId="77777777" w:rsidR="00296438" w:rsidRPr="006D61BC" w:rsidRDefault="00296438" w:rsidP="00296438">
      <w:pPr>
        <w:rPr>
          <w:lang w:val="es-HN" w:eastAsia="x-none"/>
        </w:rPr>
      </w:pPr>
    </w:p>
    <w:p w14:paraId="4DE818A5" w14:textId="77777777" w:rsidR="00296438" w:rsidRPr="006D61BC" w:rsidRDefault="00296438" w:rsidP="00296438">
      <w:pPr>
        <w:rPr>
          <w:lang w:val="es-HN" w:eastAsia="x-none"/>
        </w:rPr>
      </w:pPr>
    </w:p>
    <w:p w14:paraId="5C064808" w14:textId="77777777" w:rsidR="00BD071C" w:rsidRPr="006D61BC" w:rsidRDefault="00BD071C" w:rsidP="00296438">
      <w:pPr>
        <w:rPr>
          <w:lang w:val="es-HN" w:eastAsia="x-none"/>
        </w:rPr>
        <w:sectPr w:rsidR="00BD071C" w:rsidRPr="006D61BC" w:rsidSect="00B139A5">
          <w:headerReference w:type="default" r:id="rId93"/>
          <w:footerReference w:type="default" r:id="rId94"/>
          <w:pgSz w:w="15840" w:h="12240" w:orient="landscape" w:code="1"/>
          <w:pgMar w:top="1800" w:right="1440" w:bottom="1800" w:left="1440" w:header="720" w:footer="720" w:gutter="0"/>
          <w:cols w:space="720"/>
          <w:docGrid w:linePitch="360"/>
        </w:sectPr>
      </w:pPr>
    </w:p>
    <w:p w14:paraId="78064FCB" w14:textId="77777777" w:rsidR="00F24763" w:rsidRPr="006D61BC" w:rsidRDefault="00F24763" w:rsidP="00F97349">
      <w:pPr>
        <w:spacing w:after="0" w:line="240" w:lineRule="auto"/>
        <w:rPr>
          <w:rFonts w:cs="Arial"/>
          <w:sz w:val="24"/>
          <w:szCs w:val="24"/>
          <w:lang w:val="es-HN"/>
        </w:rPr>
      </w:pPr>
    </w:p>
    <w:tbl>
      <w:tblPr>
        <w:tblW w:w="5000" w:type="pct"/>
        <w:jc w:val="center"/>
        <w:tblLook w:val="00A0" w:firstRow="1" w:lastRow="0" w:firstColumn="1" w:lastColumn="0" w:noHBand="0" w:noVBand="0"/>
      </w:tblPr>
      <w:tblGrid>
        <w:gridCol w:w="12950"/>
      </w:tblGrid>
      <w:tr w:rsidR="00F24763" w:rsidRPr="00112169" w14:paraId="431455BB" w14:textId="77777777" w:rsidTr="00AE1D5C">
        <w:trPr>
          <w:trHeight w:val="555"/>
          <w:jc w:val="center"/>
        </w:trPr>
        <w:tc>
          <w:tcPr>
            <w:tcW w:w="5000" w:type="pct"/>
            <w:tcBorders>
              <w:top w:val="single" w:sz="4" w:space="0" w:color="auto"/>
              <w:left w:val="single" w:sz="4" w:space="0" w:color="auto"/>
              <w:bottom w:val="single" w:sz="4" w:space="0" w:color="auto"/>
              <w:right w:val="single" w:sz="4" w:space="0" w:color="auto"/>
            </w:tcBorders>
            <w:shd w:val="clear" w:color="auto" w:fill="C0C0C0"/>
            <w:vAlign w:val="bottom"/>
          </w:tcPr>
          <w:p w14:paraId="25300660" w14:textId="77777777" w:rsidR="00F24763" w:rsidRPr="009E592F" w:rsidRDefault="00F24763" w:rsidP="00AE1D5C">
            <w:pPr>
              <w:pStyle w:val="Subtitle"/>
              <w:spacing w:after="0" w:line="240" w:lineRule="auto"/>
              <w:rPr>
                <w:rFonts w:eastAsia="MS Mincho"/>
                <w:color w:val="auto"/>
                <w:sz w:val="28"/>
                <w:szCs w:val="28"/>
                <w:lang w:eastAsia="en-US"/>
              </w:rPr>
            </w:pPr>
          </w:p>
          <w:p w14:paraId="3E714C72" w14:textId="77777777" w:rsidR="00F24763" w:rsidRPr="009E592F" w:rsidRDefault="005B4929" w:rsidP="005B4929">
            <w:pPr>
              <w:pStyle w:val="Subtitle"/>
              <w:spacing w:after="0" w:line="240" w:lineRule="auto"/>
              <w:ind w:left="180"/>
              <w:jc w:val="center"/>
              <w:rPr>
                <w:rFonts w:eastAsia="MS Mincho"/>
                <w:b/>
                <w:color w:val="auto"/>
                <w:sz w:val="28"/>
                <w:szCs w:val="28"/>
                <w:lang w:eastAsia="en-US"/>
              </w:rPr>
            </w:pPr>
            <w:r w:rsidRPr="009E592F">
              <w:rPr>
                <w:rFonts w:eastAsia="MS Mincho"/>
                <w:b/>
                <w:color w:val="auto"/>
                <w:sz w:val="28"/>
                <w:szCs w:val="28"/>
                <w:lang w:eastAsia="en-US"/>
              </w:rPr>
              <w:t>MEDIDAS ADOPTADAS PARA SATISFACER LAS RECOMENDACIONES REALIZADAS POR EL CEDDIS AL PRIMER INFORME DE CUMPLIMIENTO DE LA CIADDIS</w:t>
            </w:r>
          </w:p>
          <w:p w14:paraId="1B8E7467" w14:textId="77777777" w:rsidR="00F24763" w:rsidRPr="006D61BC" w:rsidRDefault="00F24763" w:rsidP="00AE1D5C">
            <w:pPr>
              <w:spacing w:after="0" w:line="240" w:lineRule="auto"/>
              <w:rPr>
                <w:sz w:val="28"/>
                <w:szCs w:val="28"/>
                <w:lang w:val="es-HN"/>
              </w:rPr>
            </w:pPr>
          </w:p>
        </w:tc>
      </w:tr>
      <w:tr w:rsidR="00F24763" w:rsidRPr="00112169" w14:paraId="54EE2EAA" w14:textId="77777777" w:rsidTr="00AE1D5C">
        <w:trPr>
          <w:trHeight w:val="555"/>
          <w:jc w:val="center"/>
        </w:trPr>
        <w:tc>
          <w:tcPr>
            <w:tcW w:w="5000" w:type="pct"/>
            <w:tcBorders>
              <w:top w:val="single" w:sz="4" w:space="0" w:color="auto"/>
              <w:left w:val="single" w:sz="4" w:space="0" w:color="auto"/>
              <w:bottom w:val="single" w:sz="4" w:space="0" w:color="auto"/>
              <w:right w:val="single" w:sz="4" w:space="0" w:color="auto"/>
            </w:tcBorders>
            <w:vAlign w:val="bottom"/>
          </w:tcPr>
          <w:p w14:paraId="7E29B741" w14:textId="77777777" w:rsidR="00F24763" w:rsidRPr="006D61BC" w:rsidRDefault="00F24763" w:rsidP="00AE1D5C">
            <w:pPr>
              <w:spacing w:after="0" w:line="240" w:lineRule="auto"/>
              <w:contextualSpacing/>
              <w:rPr>
                <w:rFonts w:cs="Arial"/>
                <w:bCs/>
                <w:sz w:val="24"/>
                <w:szCs w:val="24"/>
                <w:lang w:val="es-HN"/>
              </w:rPr>
            </w:pPr>
          </w:p>
          <w:p w14:paraId="21682E07" w14:textId="77777777" w:rsidR="00F24763" w:rsidRPr="006D61BC" w:rsidRDefault="00F24763" w:rsidP="00AE1D5C">
            <w:pPr>
              <w:spacing w:after="0" w:line="240" w:lineRule="auto"/>
              <w:contextualSpacing/>
              <w:rPr>
                <w:rFonts w:cs="Arial"/>
                <w:bCs/>
                <w:sz w:val="28"/>
                <w:szCs w:val="28"/>
                <w:lang w:val="es-HN"/>
              </w:rPr>
            </w:pPr>
          </w:p>
          <w:p w14:paraId="34BA8E4C" w14:textId="77777777" w:rsidR="00F24763" w:rsidRPr="006D61BC" w:rsidRDefault="00F24763" w:rsidP="00AE1D5C">
            <w:pPr>
              <w:spacing w:after="0" w:line="240" w:lineRule="auto"/>
              <w:contextualSpacing/>
              <w:rPr>
                <w:rFonts w:cs="Arial"/>
                <w:bCs/>
                <w:sz w:val="28"/>
                <w:szCs w:val="28"/>
                <w:lang w:val="es-HN"/>
              </w:rPr>
            </w:pPr>
          </w:p>
          <w:p w14:paraId="73F1C595" w14:textId="77777777" w:rsidR="00F24763" w:rsidRPr="006D61BC" w:rsidRDefault="00F24763" w:rsidP="00AE1D5C">
            <w:pPr>
              <w:spacing w:after="0" w:line="240" w:lineRule="auto"/>
              <w:contextualSpacing/>
              <w:rPr>
                <w:rFonts w:cs="Arial"/>
                <w:bCs/>
                <w:sz w:val="28"/>
                <w:szCs w:val="28"/>
                <w:lang w:val="es-HN"/>
              </w:rPr>
            </w:pPr>
          </w:p>
          <w:p w14:paraId="1D35EC60" w14:textId="77777777" w:rsidR="00F24763" w:rsidRPr="006D61BC" w:rsidRDefault="00F24763" w:rsidP="00AE1D5C">
            <w:pPr>
              <w:spacing w:after="0" w:line="240" w:lineRule="auto"/>
              <w:contextualSpacing/>
              <w:rPr>
                <w:rFonts w:cs="Arial"/>
                <w:bCs/>
                <w:sz w:val="28"/>
                <w:szCs w:val="28"/>
                <w:lang w:val="es-HN"/>
              </w:rPr>
            </w:pPr>
          </w:p>
          <w:p w14:paraId="38B9F378" w14:textId="77777777" w:rsidR="00F24763" w:rsidRPr="006D61BC" w:rsidRDefault="00F24763" w:rsidP="00AE1D5C">
            <w:pPr>
              <w:spacing w:after="0" w:line="240" w:lineRule="auto"/>
              <w:contextualSpacing/>
              <w:rPr>
                <w:rFonts w:cs="Arial"/>
                <w:bCs/>
                <w:sz w:val="28"/>
                <w:szCs w:val="28"/>
                <w:lang w:val="es-HN"/>
              </w:rPr>
            </w:pPr>
          </w:p>
          <w:p w14:paraId="50BE1F34" w14:textId="77777777" w:rsidR="00F24763" w:rsidRPr="006D61BC" w:rsidRDefault="00F24763" w:rsidP="00AE1D5C">
            <w:pPr>
              <w:spacing w:after="0" w:line="240" w:lineRule="auto"/>
              <w:contextualSpacing/>
              <w:rPr>
                <w:rFonts w:cs="Arial"/>
                <w:bCs/>
                <w:sz w:val="28"/>
                <w:szCs w:val="28"/>
                <w:lang w:val="es-HN"/>
              </w:rPr>
            </w:pPr>
          </w:p>
          <w:p w14:paraId="28BFFB36" w14:textId="77777777" w:rsidR="00F24763" w:rsidRPr="006D61BC" w:rsidRDefault="00F24763" w:rsidP="00AE1D5C">
            <w:pPr>
              <w:spacing w:after="0" w:line="240" w:lineRule="auto"/>
              <w:contextualSpacing/>
              <w:rPr>
                <w:rFonts w:cs="Arial"/>
                <w:bCs/>
                <w:sz w:val="28"/>
                <w:szCs w:val="28"/>
                <w:lang w:val="es-HN"/>
              </w:rPr>
            </w:pPr>
          </w:p>
          <w:p w14:paraId="681520FB" w14:textId="77777777" w:rsidR="00F24763" w:rsidRPr="006D61BC" w:rsidRDefault="00F24763" w:rsidP="00AE1D5C">
            <w:pPr>
              <w:spacing w:after="0" w:line="240" w:lineRule="auto"/>
              <w:contextualSpacing/>
              <w:rPr>
                <w:rFonts w:cs="Arial"/>
                <w:bCs/>
                <w:sz w:val="28"/>
                <w:szCs w:val="28"/>
                <w:lang w:val="es-HN"/>
              </w:rPr>
            </w:pPr>
          </w:p>
          <w:p w14:paraId="0D9F1946" w14:textId="77777777" w:rsidR="00F24763" w:rsidRPr="006D61BC" w:rsidRDefault="00F24763" w:rsidP="00AE1D5C">
            <w:pPr>
              <w:spacing w:after="0" w:line="240" w:lineRule="auto"/>
              <w:contextualSpacing/>
              <w:rPr>
                <w:rFonts w:cs="Arial"/>
                <w:bCs/>
                <w:sz w:val="28"/>
                <w:szCs w:val="28"/>
                <w:lang w:val="es-HN"/>
              </w:rPr>
            </w:pPr>
          </w:p>
          <w:p w14:paraId="2B994EF9" w14:textId="77777777" w:rsidR="00F24763" w:rsidRPr="006D61BC" w:rsidRDefault="00F24763" w:rsidP="00AE1D5C">
            <w:pPr>
              <w:spacing w:after="0" w:line="240" w:lineRule="auto"/>
              <w:contextualSpacing/>
              <w:rPr>
                <w:rFonts w:cs="Arial"/>
                <w:bCs/>
                <w:sz w:val="28"/>
                <w:szCs w:val="28"/>
                <w:lang w:val="es-HN"/>
              </w:rPr>
            </w:pPr>
          </w:p>
          <w:p w14:paraId="3377774E" w14:textId="77777777" w:rsidR="00F24763" w:rsidRPr="006D61BC" w:rsidRDefault="00F24763" w:rsidP="00AE1D5C">
            <w:pPr>
              <w:spacing w:after="0" w:line="240" w:lineRule="auto"/>
              <w:contextualSpacing/>
              <w:rPr>
                <w:rFonts w:cs="Arial"/>
                <w:bCs/>
                <w:sz w:val="28"/>
                <w:szCs w:val="28"/>
                <w:lang w:val="es-HN"/>
              </w:rPr>
            </w:pPr>
          </w:p>
          <w:p w14:paraId="0928C4CE" w14:textId="77777777" w:rsidR="00F24763" w:rsidRPr="006D61BC" w:rsidRDefault="00F24763" w:rsidP="00AE1D5C">
            <w:pPr>
              <w:spacing w:after="0" w:line="240" w:lineRule="auto"/>
              <w:contextualSpacing/>
              <w:rPr>
                <w:rFonts w:cs="Arial"/>
                <w:bCs/>
                <w:sz w:val="28"/>
                <w:szCs w:val="28"/>
                <w:lang w:val="es-HN"/>
              </w:rPr>
            </w:pPr>
          </w:p>
          <w:p w14:paraId="7C12C1AA" w14:textId="77777777" w:rsidR="00F24763" w:rsidRPr="006D61BC" w:rsidRDefault="00F24763" w:rsidP="00AE1D5C">
            <w:pPr>
              <w:spacing w:after="0" w:line="240" w:lineRule="auto"/>
              <w:contextualSpacing/>
              <w:rPr>
                <w:rFonts w:cs="Arial"/>
                <w:bCs/>
                <w:sz w:val="28"/>
                <w:szCs w:val="28"/>
                <w:lang w:val="es-HN"/>
              </w:rPr>
            </w:pPr>
          </w:p>
          <w:p w14:paraId="769C84C0" w14:textId="77777777" w:rsidR="00F24763" w:rsidRPr="006D61BC" w:rsidRDefault="00F24763" w:rsidP="00AE1D5C">
            <w:pPr>
              <w:spacing w:after="0" w:line="240" w:lineRule="auto"/>
              <w:contextualSpacing/>
              <w:rPr>
                <w:rFonts w:cs="Arial"/>
                <w:bCs/>
                <w:sz w:val="28"/>
                <w:szCs w:val="28"/>
                <w:lang w:val="es-HN"/>
              </w:rPr>
            </w:pPr>
          </w:p>
          <w:p w14:paraId="6D9DAC76" w14:textId="77777777" w:rsidR="00F24763" w:rsidRPr="006D61BC" w:rsidRDefault="00F24763" w:rsidP="00AE1D5C">
            <w:pPr>
              <w:spacing w:after="0" w:line="240" w:lineRule="auto"/>
              <w:contextualSpacing/>
              <w:rPr>
                <w:rFonts w:cs="Arial"/>
                <w:b/>
                <w:bCs/>
                <w:sz w:val="28"/>
                <w:szCs w:val="28"/>
                <w:lang w:val="es-HN"/>
              </w:rPr>
            </w:pPr>
          </w:p>
        </w:tc>
      </w:tr>
    </w:tbl>
    <w:p w14:paraId="50811D14" w14:textId="77777777" w:rsidR="00F24763" w:rsidRPr="006D61BC" w:rsidRDefault="00F24763" w:rsidP="00F97349">
      <w:pPr>
        <w:spacing w:after="0" w:line="240" w:lineRule="auto"/>
        <w:contextualSpacing/>
        <w:rPr>
          <w:rFonts w:cs="Arial"/>
          <w:sz w:val="24"/>
          <w:szCs w:val="24"/>
          <w:lang w:val="es-HN"/>
        </w:rPr>
      </w:pPr>
    </w:p>
    <w:p w14:paraId="044562A2" w14:textId="77777777" w:rsidR="00F24763" w:rsidRPr="006D61BC" w:rsidRDefault="00F24763" w:rsidP="00F97349">
      <w:pPr>
        <w:spacing w:after="0" w:line="240" w:lineRule="auto"/>
        <w:rPr>
          <w:lang w:val="es-HN"/>
        </w:rPr>
      </w:pPr>
    </w:p>
    <w:p w14:paraId="74E59692" w14:textId="77777777" w:rsidR="00F24763" w:rsidRPr="006D61BC" w:rsidRDefault="00F24763" w:rsidP="00F97349">
      <w:pPr>
        <w:spacing w:after="0" w:line="240" w:lineRule="auto"/>
        <w:contextualSpacing/>
        <w:rPr>
          <w:rFonts w:cs="Arial"/>
          <w:lang w:val="es-HN"/>
        </w:rPr>
      </w:pPr>
    </w:p>
    <w:p w14:paraId="26CE684F" w14:textId="77777777" w:rsidR="00F24763" w:rsidRPr="006D61BC" w:rsidRDefault="00F24763" w:rsidP="006C3948">
      <w:pPr>
        <w:spacing w:after="0" w:line="240" w:lineRule="auto"/>
        <w:contextualSpacing/>
        <w:rPr>
          <w:rFonts w:cs="Arial"/>
          <w:lang w:val="es-HN"/>
        </w:rPr>
        <w:sectPr w:rsidR="00F24763" w:rsidRPr="006D61BC" w:rsidSect="00B139A5">
          <w:headerReference w:type="default" r:id="rId95"/>
          <w:pgSz w:w="15840" w:h="12240" w:orient="landscape" w:code="1"/>
          <w:pgMar w:top="1800" w:right="1440" w:bottom="1800" w:left="1440" w:header="720" w:footer="720" w:gutter="0"/>
          <w:cols w:space="720"/>
          <w:docGrid w:linePitch="360"/>
        </w:sectPr>
      </w:pPr>
    </w:p>
    <w:p w14:paraId="57846F8C" w14:textId="77777777" w:rsidR="00F24763" w:rsidRPr="006D61BC" w:rsidRDefault="00F24763" w:rsidP="005400DD">
      <w:pPr>
        <w:pStyle w:val="Default"/>
        <w:jc w:val="center"/>
        <w:rPr>
          <w:rFonts w:ascii="Calibri" w:hAnsi="Calibri"/>
          <w:b/>
          <w:sz w:val="48"/>
          <w:szCs w:val="48"/>
          <w:lang w:val="es-HN"/>
        </w:rPr>
      </w:pPr>
      <w:r w:rsidRPr="006D61BC">
        <w:rPr>
          <w:rFonts w:ascii="Calibri" w:hAnsi="Calibri"/>
          <w:b/>
          <w:sz w:val="48"/>
          <w:szCs w:val="48"/>
          <w:lang w:val="es-HN"/>
        </w:rPr>
        <w:t>ANEXO 1</w:t>
      </w:r>
    </w:p>
    <w:p w14:paraId="0EB82754" w14:textId="77777777" w:rsidR="00F24763" w:rsidRPr="006D61BC" w:rsidRDefault="00F24763" w:rsidP="009C5B4A">
      <w:pPr>
        <w:pStyle w:val="Default"/>
        <w:rPr>
          <w:rFonts w:ascii="Calibri" w:hAnsi="Calibri"/>
          <w:lang w:val="es-HN"/>
        </w:rPr>
      </w:pPr>
    </w:p>
    <w:p w14:paraId="49C97058" w14:textId="77777777" w:rsidR="00F24763" w:rsidRPr="006D61BC" w:rsidRDefault="00F24763" w:rsidP="009C5B4A">
      <w:pPr>
        <w:pStyle w:val="Default"/>
        <w:rPr>
          <w:rFonts w:ascii="Calibri" w:hAnsi="Calibri"/>
          <w:lang w:val="es-HN"/>
        </w:rPr>
      </w:pPr>
    </w:p>
    <w:p w14:paraId="4FE7CDF6" w14:textId="77777777" w:rsidR="00F24763" w:rsidRPr="006D61BC" w:rsidRDefault="00F24763" w:rsidP="009C5B4A">
      <w:pPr>
        <w:pStyle w:val="Default"/>
        <w:rPr>
          <w:rFonts w:ascii="Calibri" w:hAnsi="Calibri"/>
          <w:lang w:val="es-HN"/>
        </w:rPr>
      </w:pPr>
    </w:p>
    <w:p w14:paraId="0AD54916" w14:textId="77777777" w:rsidR="00F24763" w:rsidRPr="006D61BC" w:rsidRDefault="00F52B7E" w:rsidP="00F52B7E">
      <w:pPr>
        <w:pStyle w:val="Default"/>
        <w:jc w:val="center"/>
        <w:rPr>
          <w:rFonts w:ascii="Calibri" w:hAnsi="Calibri"/>
          <w:b/>
          <w:bCs/>
          <w:lang w:val="es-HN"/>
        </w:rPr>
      </w:pPr>
      <w:r w:rsidRPr="006D61BC">
        <w:rPr>
          <w:rFonts w:ascii="Calibri" w:hAnsi="Calibri"/>
          <w:b/>
          <w:bCs/>
          <w:lang w:val="es-HN"/>
        </w:rPr>
        <w:t>REFERENCIAS EN CUANTO A</w:t>
      </w:r>
      <w:r w:rsidR="00F24763" w:rsidRPr="006D61BC">
        <w:rPr>
          <w:rFonts w:ascii="Calibri" w:hAnsi="Calibri"/>
          <w:b/>
          <w:bCs/>
          <w:lang w:val="es-HN"/>
        </w:rPr>
        <w:t xml:space="preserve"> CÁLCULOS DE LA ESCOLARIDAD PROMEDIO DE LA POBLACIÓN CON DISCAPACIDAD Y SIN DISCAPACIDAD</w:t>
      </w:r>
    </w:p>
    <w:p w14:paraId="336187FE" w14:textId="77777777" w:rsidR="00F24763" w:rsidRPr="006D61BC" w:rsidRDefault="00F24763" w:rsidP="009C5B4A">
      <w:pPr>
        <w:pStyle w:val="Default"/>
        <w:rPr>
          <w:rFonts w:ascii="Calibri" w:hAnsi="Calibri"/>
          <w:lang w:val="es-HN"/>
        </w:rPr>
      </w:pPr>
    </w:p>
    <w:p w14:paraId="3FAADB30" w14:textId="77777777" w:rsidR="00F24763" w:rsidRPr="006D61BC" w:rsidRDefault="00F24763" w:rsidP="00F52B7E">
      <w:pPr>
        <w:pStyle w:val="Default"/>
        <w:jc w:val="both"/>
        <w:rPr>
          <w:rFonts w:ascii="Calibri" w:hAnsi="Calibri"/>
          <w:lang w:val="es-HN"/>
        </w:rPr>
      </w:pPr>
    </w:p>
    <w:p w14:paraId="18A797F5" w14:textId="77777777" w:rsidR="00F24763" w:rsidRPr="006D61BC" w:rsidRDefault="00F24763" w:rsidP="00F52B7E">
      <w:pPr>
        <w:pStyle w:val="Default"/>
        <w:jc w:val="both"/>
        <w:rPr>
          <w:rFonts w:ascii="Calibri" w:hAnsi="Calibri"/>
          <w:lang w:val="es-HN"/>
        </w:rPr>
      </w:pPr>
      <w:r w:rsidRPr="006D61BC">
        <w:rPr>
          <w:rFonts w:ascii="Calibri" w:hAnsi="Calibri"/>
          <w:lang w:val="es-HN"/>
        </w:rPr>
        <w:t>Como base para iniciar los cálculos de escolaridad</w:t>
      </w:r>
      <w:r w:rsidR="00F52B7E" w:rsidRPr="006D61BC">
        <w:rPr>
          <w:rFonts w:ascii="Calibri" w:hAnsi="Calibri"/>
          <w:lang w:val="es-HN"/>
        </w:rPr>
        <w:t xml:space="preserve"> </w:t>
      </w:r>
      <w:r w:rsidR="00B17617" w:rsidRPr="006D61BC">
        <w:rPr>
          <w:rFonts w:ascii="Calibri" w:hAnsi="Calibri"/>
          <w:lang w:val="es-HN"/>
        </w:rPr>
        <w:t>puede considerarse</w:t>
      </w:r>
      <w:r w:rsidRPr="006D61BC">
        <w:rPr>
          <w:rFonts w:ascii="Calibri" w:hAnsi="Calibri"/>
          <w:lang w:val="es-HN"/>
        </w:rPr>
        <w:t xml:space="preserve"> que para cada grado hay una edad oficial de ingreso, es decir para el primer grado la edad oficial es de 7 años, para el segundo es de 8, y así</w:t>
      </w:r>
      <w:r w:rsidR="00F52B7E" w:rsidRPr="006D61BC">
        <w:rPr>
          <w:rFonts w:ascii="Calibri" w:hAnsi="Calibri"/>
          <w:lang w:val="es-HN"/>
        </w:rPr>
        <w:t xml:space="preserve"> sucesivamente hasta que en 6º grado coincida con los</w:t>
      </w:r>
      <w:r w:rsidRPr="006D61BC">
        <w:rPr>
          <w:rFonts w:ascii="Calibri" w:hAnsi="Calibri"/>
          <w:lang w:val="es-HN"/>
        </w:rPr>
        <w:t xml:space="preserve"> 12</w:t>
      </w:r>
      <w:r w:rsidR="00F52B7E" w:rsidRPr="006D61BC">
        <w:rPr>
          <w:rFonts w:ascii="Calibri" w:hAnsi="Calibri"/>
          <w:lang w:val="es-HN"/>
        </w:rPr>
        <w:t xml:space="preserve"> años</w:t>
      </w:r>
      <w:r w:rsidRPr="006D61BC">
        <w:rPr>
          <w:rFonts w:ascii="Calibri" w:hAnsi="Calibri"/>
          <w:lang w:val="es-HN"/>
        </w:rPr>
        <w:t xml:space="preserve">. </w:t>
      </w:r>
    </w:p>
    <w:p w14:paraId="707D4B79" w14:textId="77777777" w:rsidR="00F24763" w:rsidRPr="006D61BC" w:rsidRDefault="00F24763" w:rsidP="00F52B7E">
      <w:pPr>
        <w:pStyle w:val="Default"/>
        <w:jc w:val="both"/>
        <w:rPr>
          <w:rFonts w:ascii="Calibri" w:hAnsi="Calibri"/>
          <w:lang w:val="es-HN"/>
        </w:rPr>
      </w:pPr>
    </w:p>
    <w:p w14:paraId="11C54703" w14:textId="77777777" w:rsidR="00F24763" w:rsidRPr="006D61BC" w:rsidRDefault="00F52B7E" w:rsidP="00F52B7E">
      <w:pPr>
        <w:pStyle w:val="Default"/>
        <w:jc w:val="both"/>
        <w:rPr>
          <w:rFonts w:ascii="Calibri" w:hAnsi="Calibri"/>
          <w:lang w:val="es-HN"/>
        </w:rPr>
      </w:pPr>
      <w:r w:rsidRPr="006D61BC">
        <w:rPr>
          <w:rFonts w:ascii="Calibri" w:hAnsi="Calibri"/>
          <w:lang w:val="es-HN"/>
        </w:rPr>
        <w:t>El grupo generalmente</w:t>
      </w:r>
      <w:r w:rsidR="00F24763" w:rsidRPr="006D61BC">
        <w:rPr>
          <w:rFonts w:ascii="Calibri" w:hAnsi="Calibri"/>
          <w:lang w:val="es-HN"/>
        </w:rPr>
        <w:t xml:space="preserve"> definido </w:t>
      </w:r>
      <w:r w:rsidRPr="006D61BC">
        <w:rPr>
          <w:rFonts w:ascii="Calibri" w:hAnsi="Calibri"/>
          <w:lang w:val="es-HN"/>
        </w:rPr>
        <w:t xml:space="preserve">como escolarizable en el nivel primario es aquel que comprende las edades de 7 a 12 años. Si bien esta premisa no es absoluta, </w:t>
      </w:r>
      <w:r w:rsidR="00F24763" w:rsidRPr="006D61BC">
        <w:rPr>
          <w:rFonts w:ascii="Calibri" w:hAnsi="Calibri"/>
          <w:lang w:val="es-HN"/>
        </w:rPr>
        <w:t>se usa para los efectos de cálculos promedios de escolaridad.</w:t>
      </w:r>
    </w:p>
    <w:p w14:paraId="584200DA" w14:textId="77777777" w:rsidR="00F24763" w:rsidRPr="006D61BC" w:rsidRDefault="00F24763" w:rsidP="00F52B7E">
      <w:pPr>
        <w:pStyle w:val="Default"/>
        <w:jc w:val="both"/>
        <w:rPr>
          <w:rFonts w:ascii="Calibri" w:hAnsi="Calibri"/>
          <w:lang w:val="es-HN"/>
        </w:rPr>
      </w:pPr>
    </w:p>
    <w:p w14:paraId="77277EF6" w14:textId="77777777" w:rsidR="00F24763" w:rsidRPr="006D61BC" w:rsidRDefault="00F24763" w:rsidP="00F52B7E">
      <w:pPr>
        <w:pStyle w:val="Default"/>
        <w:jc w:val="both"/>
        <w:rPr>
          <w:rFonts w:ascii="Calibri" w:hAnsi="Calibri"/>
          <w:lang w:val="es-HN"/>
        </w:rPr>
      </w:pPr>
      <w:r w:rsidRPr="006D61BC">
        <w:rPr>
          <w:rFonts w:ascii="Calibri" w:hAnsi="Calibri"/>
          <w:lang w:val="es-HN"/>
        </w:rPr>
        <w:t>Ahora bien, existen dos indicadores para el cálculo de tasa de escolaridad del nivel primario</w:t>
      </w:r>
      <w:r w:rsidR="00F52B7E" w:rsidRPr="006D61BC">
        <w:rPr>
          <w:rFonts w:ascii="Calibri" w:hAnsi="Calibri"/>
          <w:lang w:val="es-HN"/>
        </w:rPr>
        <w:t>:</w:t>
      </w:r>
    </w:p>
    <w:p w14:paraId="413EA66B" w14:textId="77777777" w:rsidR="00F24763" w:rsidRPr="006D61BC" w:rsidRDefault="00F24763" w:rsidP="00F52B7E">
      <w:pPr>
        <w:pStyle w:val="Default"/>
        <w:jc w:val="both"/>
        <w:rPr>
          <w:rFonts w:ascii="Calibri" w:hAnsi="Calibri"/>
          <w:lang w:val="es-HN"/>
        </w:rPr>
      </w:pPr>
    </w:p>
    <w:p w14:paraId="1B8324E0" w14:textId="77777777" w:rsidR="00F24763" w:rsidRPr="006D61BC" w:rsidRDefault="00F24763" w:rsidP="00F52B7E">
      <w:pPr>
        <w:pStyle w:val="Default"/>
        <w:jc w:val="both"/>
        <w:rPr>
          <w:rFonts w:ascii="Calibri" w:hAnsi="Calibri"/>
          <w:lang w:val="es-HN"/>
        </w:rPr>
      </w:pPr>
      <w:r w:rsidRPr="006D61BC">
        <w:rPr>
          <w:rFonts w:ascii="Calibri" w:hAnsi="Calibri"/>
          <w:lang w:val="es-HN"/>
        </w:rPr>
        <w:t xml:space="preserve">a) La tasa </w:t>
      </w:r>
      <w:r w:rsidRPr="006D61BC">
        <w:rPr>
          <w:rFonts w:ascii="Calibri" w:hAnsi="Calibri"/>
          <w:b/>
          <w:bCs/>
          <w:lang w:val="es-HN"/>
        </w:rPr>
        <w:t xml:space="preserve">neta </w:t>
      </w:r>
      <w:r w:rsidRPr="006D61BC">
        <w:rPr>
          <w:rFonts w:ascii="Calibri" w:hAnsi="Calibri"/>
          <w:lang w:val="es-HN"/>
        </w:rPr>
        <w:t xml:space="preserve">de escolaridad, la cual se calcula dividiendo el número de alumnos matriculados de 7 a 12 años (grupo definido oficialmente como escolarizable) por el total de la población de ese mismo grupo de edad. </w:t>
      </w:r>
    </w:p>
    <w:p w14:paraId="112A5C3A" w14:textId="77777777" w:rsidR="00F24763" w:rsidRPr="006D61BC" w:rsidRDefault="00F24763" w:rsidP="00F52B7E">
      <w:pPr>
        <w:pStyle w:val="Default"/>
        <w:jc w:val="both"/>
        <w:rPr>
          <w:rFonts w:ascii="Calibri" w:hAnsi="Calibri"/>
          <w:lang w:val="es-HN"/>
        </w:rPr>
      </w:pPr>
    </w:p>
    <w:p w14:paraId="2120CF0D" w14:textId="77777777" w:rsidR="00F24763" w:rsidRPr="006D61BC" w:rsidRDefault="00F24763" w:rsidP="00F52B7E">
      <w:pPr>
        <w:pStyle w:val="Default"/>
        <w:jc w:val="both"/>
        <w:rPr>
          <w:rFonts w:ascii="Calibri" w:hAnsi="Calibri"/>
          <w:lang w:val="es-HN"/>
        </w:rPr>
      </w:pPr>
    </w:p>
    <w:p w14:paraId="02B3DF1F" w14:textId="77777777" w:rsidR="00F24763" w:rsidRPr="006D61BC" w:rsidRDefault="00B17617" w:rsidP="00F52B7E">
      <w:pPr>
        <w:pStyle w:val="Default"/>
        <w:jc w:val="center"/>
        <w:rPr>
          <w:rFonts w:ascii="Calibri" w:hAnsi="Calibri"/>
          <w:lang w:val="es-HN"/>
        </w:rPr>
      </w:pPr>
      <w:r w:rsidRPr="006D61BC">
        <w:rPr>
          <w:rFonts w:ascii="Calibri" w:hAnsi="Calibri"/>
          <w:lang w:val="es-HN"/>
        </w:rPr>
        <w:t>Matrícula</w:t>
      </w:r>
      <w:r w:rsidR="00F24763" w:rsidRPr="006D61BC">
        <w:rPr>
          <w:rFonts w:ascii="Calibri" w:hAnsi="Calibri"/>
          <w:lang w:val="es-HN"/>
        </w:rPr>
        <w:t xml:space="preserve"> primaria de 7 a 12 años</w:t>
      </w:r>
    </w:p>
    <w:p w14:paraId="498360FB" w14:textId="77777777" w:rsidR="00F24763" w:rsidRPr="006D61BC" w:rsidRDefault="0010395B" w:rsidP="00F52B7E">
      <w:pPr>
        <w:pStyle w:val="Default"/>
        <w:jc w:val="center"/>
        <w:rPr>
          <w:rFonts w:ascii="Calibri" w:hAnsi="Calibri"/>
          <w:lang w:val="es-HN"/>
        </w:rPr>
      </w:pPr>
      <w:r w:rsidRPr="009E592F">
        <w:rPr>
          <w:rFonts w:ascii="Calibri" w:hAnsi="Calibri"/>
          <w:noProof/>
          <w:lang w:val="es-ES" w:eastAsia="es-ES"/>
        </w:rPr>
        <mc:AlternateContent>
          <mc:Choice Requires="wps">
            <w:drawing>
              <wp:anchor distT="0" distB="0" distL="114300" distR="114300" simplePos="0" relativeHeight="251657216" behindDoc="0" locked="0" layoutInCell="1" allowOverlap="1" wp14:anchorId="5F61C6F1" wp14:editId="0051F9E1">
                <wp:simplePos x="0" y="0"/>
                <wp:positionH relativeFrom="column">
                  <wp:posOffset>1557020</wp:posOffset>
                </wp:positionH>
                <wp:positionV relativeFrom="paragraph">
                  <wp:posOffset>47625</wp:posOffset>
                </wp:positionV>
                <wp:extent cx="2799080" cy="635"/>
                <wp:effectExtent l="0" t="0" r="20320" b="3746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908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9E291" id="_x0000_t32" coordsize="21600,21600" o:spt="32" o:oned="t" path="m,l21600,21600e" filled="f">
                <v:path arrowok="t" fillok="f" o:connecttype="none"/>
                <o:lock v:ext="edit" shapetype="t"/>
              </v:shapetype>
              <v:shape id="AutoShape 6" o:spid="_x0000_s1026" type="#_x0000_t32" style="position:absolute;margin-left:122.6pt;margin-top:3.75pt;width:220.4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"/>
            </w:pict>
          </mc:Fallback>
        </mc:AlternateContent>
      </w:r>
    </w:p>
    <w:p w14:paraId="502C6A48" w14:textId="77777777" w:rsidR="00F24763" w:rsidRPr="006D61BC" w:rsidRDefault="00F24763" w:rsidP="00F52B7E">
      <w:pPr>
        <w:pStyle w:val="Default"/>
        <w:jc w:val="center"/>
        <w:rPr>
          <w:rFonts w:ascii="Calibri" w:hAnsi="Calibri"/>
          <w:lang w:val="es-HN"/>
        </w:rPr>
      </w:pPr>
      <w:r w:rsidRPr="006D61BC">
        <w:rPr>
          <w:rFonts w:ascii="Calibri" w:hAnsi="Calibri"/>
          <w:lang w:val="es-HN"/>
        </w:rPr>
        <w:t>Población de 7 a 12 años (</w:t>
      </w:r>
      <w:r w:rsidR="00F52B7E" w:rsidRPr="006D61BC">
        <w:rPr>
          <w:rFonts w:ascii="Calibri" w:hAnsi="Calibri"/>
          <w:lang w:val="es-HN"/>
        </w:rPr>
        <w:t>g</w:t>
      </w:r>
      <w:r w:rsidRPr="006D61BC">
        <w:rPr>
          <w:rFonts w:ascii="Calibri" w:hAnsi="Calibri"/>
          <w:lang w:val="es-HN"/>
        </w:rPr>
        <w:t>rupo oficialmente escolarizable)</w:t>
      </w:r>
    </w:p>
    <w:p w14:paraId="52F6289E" w14:textId="77777777" w:rsidR="00F24763" w:rsidRPr="006D61BC" w:rsidRDefault="00F24763" w:rsidP="00F52B7E">
      <w:pPr>
        <w:pStyle w:val="Default"/>
        <w:jc w:val="center"/>
        <w:rPr>
          <w:rFonts w:ascii="Calibri" w:hAnsi="Calibri"/>
          <w:lang w:val="es-HN"/>
        </w:rPr>
      </w:pPr>
    </w:p>
    <w:p w14:paraId="488114C8" w14:textId="77777777" w:rsidR="00F24763" w:rsidRPr="006D61BC" w:rsidRDefault="00F24763" w:rsidP="00F52B7E">
      <w:pPr>
        <w:pStyle w:val="Default"/>
        <w:jc w:val="both"/>
        <w:rPr>
          <w:rFonts w:ascii="Calibri" w:hAnsi="Calibri"/>
          <w:lang w:val="es-HN"/>
        </w:rPr>
      </w:pPr>
    </w:p>
    <w:p w14:paraId="1B071F44" w14:textId="77777777" w:rsidR="00F24763" w:rsidRPr="006D61BC" w:rsidRDefault="00F24763" w:rsidP="00F52B7E">
      <w:pPr>
        <w:pStyle w:val="Default"/>
        <w:jc w:val="both"/>
        <w:rPr>
          <w:rFonts w:ascii="Calibri" w:hAnsi="Calibri"/>
          <w:lang w:val="es-HN"/>
        </w:rPr>
      </w:pPr>
    </w:p>
    <w:p w14:paraId="7B4728AD" w14:textId="77777777" w:rsidR="00F24763" w:rsidRPr="006D61BC" w:rsidRDefault="00F24763" w:rsidP="00F52B7E">
      <w:pPr>
        <w:pStyle w:val="Default"/>
        <w:jc w:val="both"/>
        <w:rPr>
          <w:rFonts w:ascii="Calibri" w:hAnsi="Calibri"/>
          <w:lang w:val="es-HN"/>
        </w:rPr>
      </w:pPr>
      <w:r w:rsidRPr="006D61BC">
        <w:rPr>
          <w:rFonts w:ascii="Calibri" w:hAnsi="Calibri"/>
          <w:lang w:val="es-HN"/>
        </w:rPr>
        <w:t xml:space="preserve">b) La tasa </w:t>
      </w:r>
      <w:r w:rsidRPr="006D61BC">
        <w:rPr>
          <w:rFonts w:ascii="Calibri" w:hAnsi="Calibri"/>
          <w:b/>
          <w:bCs/>
          <w:lang w:val="es-HN"/>
        </w:rPr>
        <w:t xml:space="preserve">bruta </w:t>
      </w:r>
      <w:r w:rsidRPr="006D61BC">
        <w:rPr>
          <w:rFonts w:ascii="Calibri" w:hAnsi="Calibri"/>
          <w:lang w:val="es-HN"/>
        </w:rPr>
        <w:t xml:space="preserve">de escolaridad que se calcula dividiendo el total de la matrícula de la educación primaria (sin importar la edad de ese grupo) por la población total de 7 a 12 años. </w:t>
      </w:r>
    </w:p>
    <w:p w14:paraId="73F05ECB" w14:textId="77777777" w:rsidR="00F24763" w:rsidRPr="006D61BC" w:rsidRDefault="00F24763" w:rsidP="00F52B7E">
      <w:pPr>
        <w:pStyle w:val="Default"/>
        <w:jc w:val="both"/>
        <w:rPr>
          <w:rFonts w:ascii="Calibri" w:hAnsi="Calibri"/>
          <w:lang w:val="es-HN"/>
        </w:rPr>
      </w:pPr>
    </w:p>
    <w:p w14:paraId="67718BF4" w14:textId="77777777" w:rsidR="00F24763" w:rsidRPr="006D61BC" w:rsidRDefault="00F24763" w:rsidP="00F52B7E">
      <w:pPr>
        <w:pStyle w:val="Default"/>
        <w:jc w:val="both"/>
        <w:rPr>
          <w:rFonts w:ascii="Calibri" w:hAnsi="Calibri"/>
          <w:lang w:val="es-HN"/>
        </w:rPr>
      </w:pPr>
    </w:p>
    <w:p w14:paraId="0A12F360" w14:textId="77777777" w:rsidR="00F24763" w:rsidRPr="006D61BC" w:rsidRDefault="00B17617" w:rsidP="00F52B7E">
      <w:pPr>
        <w:pStyle w:val="Default"/>
        <w:jc w:val="center"/>
        <w:rPr>
          <w:rFonts w:ascii="Calibri" w:hAnsi="Calibri"/>
          <w:lang w:val="es-HN"/>
        </w:rPr>
      </w:pPr>
      <w:r w:rsidRPr="006D61BC">
        <w:rPr>
          <w:rFonts w:ascii="Calibri" w:hAnsi="Calibri"/>
          <w:lang w:val="es-HN"/>
        </w:rPr>
        <w:t>Matrícula</w:t>
      </w:r>
      <w:r w:rsidR="00F24763" w:rsidRPr="006D61BC">
        <w:rPr>
          <w:rFonts w:ascii="Calibri" w:hAnsi="Calibri"/>
          <w:lang w:val="es-HN"/>
        </w:rPr>
        <w:t xml:space="preserve"> primaria (sin importar la edad)</w:t>
      </w:r>
    </w:p>
    <w:p w14:paraId="140F544A" w14:textId="77777777" w:rsidR="00F24763" w:rsidRPr="006D61BC" w:rsidRDefault="0010395B" w:rsidP="00F52B7E">
      <w:pPr>
        <w:pStyle w:val="Default"/>
        <w:jc w:val="center"/>
        <w:rPr>
          <w:rFonts w:ascii="Calibri" w:hAnsi="Calibri"/>
          <w:lang w:val="es-HN"/>
        </w:rPr>
      </w:pPr>
      <w:r w:rsidRPr="009E592F">
        <w:rPr>
          <w:rFonts w:ascii="Calibri" w:hAnsi="Calibri"/>
          <w:noProof/>
          <w:lang w:val="es-ES" w:eastAsia="es-ES"/>
        </w:rPr>
        <mc:AlternateContent>
          <mc:Choice Requires="wps">
            <w:drawing>
              <wp:anchor distT="0" distB="0" distL="114300" distR="114300" simplePos="0" relativeHeight="251658240" behindDoc="0" locked="0" layoutInCell="1" allowOverlap="1" wp14:anchorId="11E30C91" wp14:editId="63EBD02D">
                <wp:simplePos x="0" y="0"/>
                <wp:positionH relativeFrom="column">
                  <wp:posOffset>1567180</wp:posOffset>
                </wp:positionH>
                <wp:positionV relativeFrom="paragraph">
                  <wp:posOffset>48895</wp:posOffset>
                </wp:positionV>
                <wp:extent cx="2799080" cy="635"/>
                <wp:effectExtent l="0" t="0" r="20320" b="374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908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1EC8E" id="AutoShape 7" o:spid="_x0000_s1026" type="#_x0000_t32" style="position:absolute;margin-left:123.4pt;margin-top:3.85pt;width:220.4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"/>
            </w:pict>
          </mc:Fallback>
        </mc:AlternateContent>
      </w:r>
    </w:p>
    <w:p w14:paraId="2B214704" w14:textId="77777777" w:rsidR="00F24763" w:rsidRPr="006D61BC" w:rsidRDefault="00F24763" w:rsidP="00F52B7E">
      <w:pPr>
        <w:pStyle w:val="Default"/>
        <w:jc w:val="center"/>
        <w:rPr>
          <w:rFonts w:ascii="Calibri" w:hAnsi="Calibri"/>
          <w:lang w:val="es-HN"/>
        </w:rPr>
      </w:pPr>
      <w:r w:rsidRPr="006D61BC">
        <w:rPr>
          <w:rFonts w:ascii="Calibri" w:hAnsi="Calibri"/>
          <w:lang w:val="es-HN"/>
        </w:rPr>
        <w:t xml:space="preserve">Población </w:t>
      </w:r>
      <w:r w:rsidR="00F52B7E" w:rsidRPr="006D61BC">
        <w:rPr>
          <w:rFonts w:ascii="Calibri" w:hAnsi="Calibri"/>
          <w:lang w:val="es-HN"/>
        </w:rPr>
        <w:t>de 7 a 12 años (g</w:t>
      </w:r>
      <w:r w:rsidRPr="006D61BC">
        <w:rPr>
          <w:rFonts w:ascii="Calibri" w:hAnsi="Calibri"/>
          <w:lang w:val="es-HN"/>
        </w:rPr>
        <w:t>rupo oficialmente escolarizable)</w:t>
      </w:r>
    </w:p>
    <w:p w14:paraId="36AE3DC5" w14:textId="77777777" w:rsidR="00F24763" w:rsidRPr="006D61BC" w:rsidRDefault="00F24763" w:rsidP="00F52B7E">
      <w:pPr>
        <w:pStyle w:val="Default"/>
        <w:jc w:val="both"/>
        <w:rPr>
          <w:rFonts w:ascii="Calibri" w:hAnsi="Calibri"/>
          <w:lang w:val="es-HN"/>
        </w:rPr>
      </w:pPr>
    </w:p>
    <w:p w14:paraId="558475D2" w14:textId="77777777" w:rsidR="00F24763" w:rsidRPr="006D61BC" w:rsidRDefault="00F24763" w:rsidP="00F52B7E">
      <w:pPr>
        <w:pStyle w:val="Default"/>
        <w:jc w:val="both"/>
        <w:rPr>
          <w:rFonts w:ascii="Calibri" w:hAnsi="Calibri"/>
          <w:lang w:val="es-HN"/>
        </w:rPr>
      </w:pPr>
    </w:p>
    <w:p w14:paraId="55A8EF86" w14:textId="77777777" w:rsidR="00F24763" w:rsidRPr="006D61BC" w:rsidRDefault="00F24763" w:rsidP="00F52B7E">
      <w:pPr>
        <w:pStyle w:val="Default"/>
        <w:jc w:val="both"/>
        <w:rPr>
          <w:rFonts w:ascii="Calibri" w:hAnsi="Calibri"/>
          <w:lang w:val="es-HN"/>
        </w:rPr>
      </w:pPr>
    </w:p>
    <w:p w14:paraId="4CF9D9A5" w14:textId="77777777" w:rsidR="00F24763" w:rsidRPr="006D61BC" w:rsidRDefault="00F52B7E" w:rsidP="00F52B7E">
      <w:pPr>
        <w:pStyle w:val="Default"/>
        <w:jc w:val="both"/>
        <w:rPr>
          <w:rFonts w:ascii="Calibri" w:hAnsi="Calibri"/>
          <w:lang w:val="es-HN"/>
        </w:rPr>
      </w:pPr>
      <w:r w:rsidRPr="006D61BC">
        <w:rPr>
          <w:rFonts w:ascii="Calibri" w:hAnsi="Calibri"/>
          <w:lang w:val="es-HN"/>
        </w:rPr>
        <w:t>La</w:t>
      </w:r>
      <w:r w:rsidR="00F24763" w:rsidRPr="006D61BC">
        <w:rPr>
          <w:rFonts w:ascii="Calibri" w:hAnsi="Calibri"/>
          <w:lang w:val="es-HN"/>
        </w:rPr>
        <w:t xml:space="preserve"> tasa neta es inferior</w:t>
      </w:r>
      <w:r w:rsidRPr="006D61BC">
        <w:rPr>
          <w:rFonts w:ascii="Calibri" w:hAnsi="Calibri"/>
          <w:lang w:val="es-HN"/>
        </w:rPr>
        <w:t xml:space="preserve"> a la tasa bruta y esta última puede sobrepasar </w:t>
      </w:r>
      <w:r w:rsidR="00FA0CC2" w:rsidRPr="006D61BC">
        <w:rPr>
          <w:rFonts w:ascii="Calibri" w:hAnsi="Calibri"/>
          <w:lang w:val="es-HN"/>
        </w:rPr>
        <w:t>el 100%.</w:t>
      </w:r>
      <w:r w:rsidR="00F24763" w:rsidRPr="006D61BC">
        <w:rPr>
          <w:rFonts w:ascii="Calibri" w:hAnsi="Calibri"/>
          <w:lang w:val="es-HN"/>
        </w:rPr>
        <w:t xml:space="preserve"> </w:t>
      </w:r>
    </w:p>
    <w:p w14:paraId="281F7359" w14:textId="77777777" w:rsidR="00F24763" w:rsidRPr="006D61BC" w:rsidRDefault="00F24763" w:rsidP="00F52B7E">
      <w:pPr>
        <w:pStyle w:val="Default"/>
        <w:jc w:val="both"/>
        <w:rPr>
          <w:rFonts w:ascii="Calibri" w:hAnsi="Calibri"/>
          <w:lang w:val="es-HN"/>
        </w:rPr>
      </w:pPr>
    </w:p>
    <w:p w14:paraId="5998E018" w14:textId="77777777" w:rsidR="00F24763" w:rsidRPr="006D61BC" w:rsidRDefault="00F24763" w:rsidP="005400DD">
      <w:pPr>
        <w:pStyle w:val="Default"/>
        <w:jc w:val="center"/>
        <w:rPr>
          <w:rFonts w:ascii="Calibri" w:hAnsi="Calibri"/>
          <w:b/>
          <w:sz w:val="48"/>
          <w:szCs w:val="48"/>
          <w:lang w:val="es-HN"/>
        </w:rPr>
      </w:pPr>
      <w:r w:rsidRPr="006D61BC">
        <w:rPr>
          <w:rFonts w:ascii="Calibri" w:hAnsi="Calibri"/>
          <w:lang w:val="es-HN"/>
        </w:rPr>
        <w:br w:type="page"/>
      </w:r>
      <w:r w:rsidRPr="006D61BC">
        <w:rPr>
          <w:rFonts w:ascii="Calibri" w:hAnsi="Calibri"/>
          <w:b/>
          <w:sz w:val="48"/>
          <w:szCs w:val="48"/>
          <w:lang w:val="es-HN"/>
        </w:rPr>
        <w:t>ANEXO 2</w:t>
      </w:r>
    </w:p>
    <w:p w14:paraId="58D9CC7D" w14:textId="77777777" w:rsidR="00F24763" w:rsidRPr="006D61BC" w:rsidRDefault="00F24763" w:rsidP="004602B1">
      <w:pPr>
        <w:pStyle w:val="Default"/>
        <w:rPr>
          <w:rFonts w:ascii="Calibri" w:hAnsi="Calibri"/>
          <w:lang w:val="es-HN"/>
        </w:rPr>
      </w:pPr>
    </w:p>
    <w:p w14:paraId="3686B419" w14:textId="77777777" w:rsidR="00F24763" w:rsidRPr="006D61BC" w:rsidRDefault="00FA0CC2" w:rsidP="00F52B7E">
      <w:pPr>
        <w:pStyle w:val="Default"/>
        <w:jc w:val="center"/>
        <w:rPr>
          <w:rFonts w:ascii="Calibri" w:hAnsi="Calibri"/>
          <w:b/>
          <w:lang w:val="es-HN"/>
        </w:rPr>
      </w:pPr>
      <w:r w:rsidRPr="006D61BC">
        <w:rPr>
          <w:rFonts w:ascii="Calibri" w:hAnsi="Calibri"/>
          <w:b/>
          <w:lang w:val="es-HN"/>
        </w:rPr>
        <w:t>CLASIFICACIÓN INTERNACIONAL NORMALIZADA DE LA EDUCACIÓN, CINE, 2011</w:t>
      </w:r>
    </w:p>
    <w:p w14:paraId="68B7F101" w14:textId="77777777" w:rsidR="00F24763" w:rsidRPr="006D61BC" w:rsidRDefault="00F24763" w:rsidP="006C3948">
      <w:pPr>
        <w:spacing w:after="0" w:line="240" w:lineRule="auto"/>
        <w:contextualSpacing/>
        <w:rPr>
          <w:rFonts w:cs="Arial"/>
          <w:sz w:val="24"/>
          <w:szCs w:val="24"/>
          <w:lang w:val="es-HN"/>
        </w:rPr>
      </w:pPr>
    </w:p>
    <w:p w14:paraId="73A5AFF7" w14:textId="77777777" w:rsidR="00FA0CC2" w:rsidRPr="006D61BC" w:rsidRDefault="00FA0CC2" w:rsidP="006C3948">
      <w:pPr>
        <w:spacing w:after="0" w:line="240" w:lineRule="auto"/>
        <w:contextualSpacing/>
        <w:rPr>
          <w:rFonts w:cs="Arial"/>
          <w:sz w:val="24"/>
          <w:szCs w:val="24"/>
          <w:lang w:val="es-HN"/>
        </w:rPr>
      </w:pPr>
    </w:p>
    <w:p w14:paraId="365C998E" w14:textId="77777777" w:rsidR="00FA0CC2" w:rsidRPr="006D61BC" w:rsidRDefault="00FA0CC2" w:rsidP="006C3948">
      <w:pPr>
        <w:spacing w:after="0" w:line="240" w:lineRule="auto"/>
        <w:contextualSpacing/>
        <w:rPr>
          <w:rFonts w:cs="Arial"/>
          <w:sz w:val="24"/>
          <w:szCs w:val="24"/>
          <w:lang w:val="es-HN"/>
        </w:rPr>
      </w:pPr>
    </w:p>
    <w:p w14:paraId="197BBC1F" w14:textId="77777777" w:rsidR="00F24763" w:rsidRPr="006D61BC" w:rsidRDefault="00F24763" w:rsidP="0078125B">
      <w:pPr>
        <w:spacing w:after="0" w:line="240" w:lineRule="auto"/>
        <w:contextualSpacing/>
        <w:rPr>
          <w:rFonts w:cs="Arial"/>
          <w:b/>
          <w:sz w:val="24"/>
          <w:szCs w:val="24"/>
          <w:lang w:val="es-HN"/>
        </w:rPr>
      </w:pPr>
      <w:r w:rsidRPr="006D61BC">
        <w:rPr>
          <w:rFonts w:cs="Arial"/>
          <w:b/>
          <w:sz w:val="24"/>
          <w:szCs w:val="24"/>
          <w:lang w:val="es-HN"/>
        </w:rPr>
        <w:t>Codificación de Logro Educativo</w:t>
      </w:r>
    </w:p>
    <w:p w14:paraId="3AECBB71" w14:textId="77777777" w:rsidR="00F24763" w:rsidRPr="006D61BC" w:rsidRDefault="00F24763" w:rsidP="0078125B">
      <w:pPr>
        <w:spacing w:after="0" w:line="240" w:lineRule="auto"/>
        <w:contextualSpacing/>
        <w:rPr>
          <w:rFonts w:cs="Arial"/>
          <w:sz w:val="24"/>
          <w:szCs w:val="24"/>
          <w:lang w:val="es-HN"/>
        </w:rPr>
      </w:pPr>
      <w:r w:rsidRPr="006D61BC">
        <w:rPr>
          <w:rFonts w:cs="Arial"/>
          <w:sz w:val="24"/>
          <w:szCs w:val="24"/>
          <w:lang w:val="es-HN"/>
        </w:rPr>
        <w:t>0 Menos que educación primaria</w:t>
      </w:r>
    </w:p>
    <w:p w14:paraId="26DFB126" w14:textId="77777777" w:rsidR="00F24763" w:rsidRPr="006D61BC" w:rsidRDefault="00F24763" w:rsidP="0078125B">
      <w:pPr>
        <w:spacing w:after="0" w:line="240" w:lineRule="auto"/>
        <w:contextualSpacing/>
        <w:rPr>
          <w:rFonts w:cs="Arial"/>
          <w:sz w:val="24"/>
          <w:szCs w:val="24"/>
          <w:lang w:val="es-HN"/>
        </w:rPr>
      </w:pPr>
      <w:r w:rsidRPr="006D61BC">
        <w:rPr>
          <w:rFonts w:cs="Arial"/>
          <w:sz w:val="24"/>
          <w:szCs w:val="24"/>
          <w:lang w:val="es-HN"/>
        </w:rPr>
        <w:t>1 Educación primaria</w:t>
      </w:r>
    </w:p>
    <w:p w14:paraId="6E9BC323" w14:textId="77777777" w:rsidR="00F24763" w:rsidRPr="006D61BC" w:rsidRDefault="00F24763" w:rsidP="0078125B">
      <w:pPr>
        <w:spacing w:after="0" w:line="240" w:lineRule="auto"/>
        <w:contextualSpacing/>
        <w:rPr>
          <w:rFonts w:cs="Arial"/>
          <w:sz w:val="24"/>
          <w:szCs w:val="24"/>
          <w:lang w:val="es-HN"/>
        </w:rPr>
      </w:pPr>
      <w:r w:rsidRPr="006D61BC">
        <w:rPr>
          <w:rFonts w:cs="Arial"/>
          <w:sz w:val="24"/>
          <w:szCs w:val="24"/>
          <w:lang w:val="es-HN"/>
        </w:rPr>
        <w:t>2 Educación secundaria baja</w:t>
      </w:r>
    </w:p>
    <w:p w14:paraId="689A08BA" w14:textId="77777777" w:rsidR="00F24763" w:rsidRPr="006D61BC" w:rsidRDefault="00F24763" w:rsidP="0078125B">
      <w:pPr>
        <w:spacing w:after="0" w:line="240" w:lineRule="auto"/>
        <w:contextualSpacing/>
        <w:rPr>
          <w:rFonts w:cs="Arial"/>
          <w:sz w:val="24"/>
          <w:szCs w:val="24"/>
          <w:lang w:val="es-HN"/>
        </w:rPr>
      </w:pPr>
      <w:r w:rsidRPr="006D61BC">
        <w:rPr>
          <w:rFonts w:cs="Arial"/>
          <w:sz w:val="24"/>
          <w:szCs w:val="24"/>
          <w:lang w:val="es-HN"/>
        </w:rPr>
        <w:t>3 Educación secundaria alta</w:t>
      </w:r>
    </w:p>
    <w:p w14:paraId="784DC0E0" w14:textId="77777777" w:rsidR="00F24763" w:rsidRPr="006D61BC" w:rsidRDefault="00F24763" w:rsidP="0078125B">
      <w:pPr>
        <w:spacing w:after="0" w:line="240" w:lineRule="auto"/>
        <w:contextualSpacing/>
        <w:rPr>
          <w:rFonts w:cs="Arial"/>
          <w:sz w:val="24"/>
          <w:szCs w:val="24"/>
          <w:lang w:val="es-HN"/>
        </w:rPr>
      </w:pPr>
      <w:r w:rsidRPr="006D61BC">
        <w:rPr>
          <w:rFonts w:cs="Arial"/>
          <w:sz w:val="24"/>
          <w:szCs w:val="24"/>
          <w:lang w:val="es-HN"/>
        </w:rPr>
        <w:t>4 Educación postsecundaria no terciaria</w:t>
      </w:r>
    </w:p>
    <w:p w14:paraId="59ED5480" w14:textId="77777777" w:rsidR="00F24763" w:rsidRPr="006D61BC" w:rsidRDefault="00F24763" w:rsidP="0078125B">
      <w:pPr>
        <w:spacing w:after="0" w:line="240" w:lineRule="auto"/>
        <w:contextualSpacing/>
        <w:rPr>
          <w:rFonts w:cs="Arial"/>
          <w:sz w:val="24"/>
          <w:szCs w:val="24"/>
          <w:lang w:val="es-HN"/>
        </w:rPr>
      </w:pPr>
      <w:r w:rsidRPr="006D61BC">
        <w:rPr>
          <w:rFonts w:cs="Arial"/>
          <w:sz w:val="24"/>
          <w:szCs w:val="24"/>
          <w:lang w:val="es-HN"/>
        </w:rPr>
        <w:t>5 Educación terciaria de ciclo corto</w:t>
      </w:r>
    </w:p>
    <w:p w14:paraId="00CF878C" w14:textId="77777777" w:rsidR="00F24763" w:rsidRPr="006D61BC" w:rsidRDefault="00F24763" w:rsidP="00F5651A">
      <w:pPr>
        <w:spacing w:after="0" w:line="240" w:lineRule="auto"/>
        <w:contextualSpacing/>
        <w:rPr>
          <w:rFonts w:cs="Arial"/>
          <w:sz w:val="24"/>
          <w:szCs w:val="24"/>
          <w:lang w:val="es-HN"/>
        </w:rPr>
      </w:pPr>
      <w:r w:rsidRPr="006D61BC">
        <w:rPr>
          <w:rFonts w:cs="Arial"/>
          <w:sz w:val="24"/>
          <w:szCs w:val="24"/>
          <w:lang w:val="es-HN"/>
        </w:rPr>
        <w:t>6 Grado en educación terciaria o nivel equivalente</w:t>
      </w:r>
    </w:p>
    <w:p w14:paraId="348FBF8E" w14:textId="77777777" w:rsidR="00F24763" w:rsidRPr="006D61BC" w:rsidRDefault="00F24763" w:rsidP="00F5651A">
      <w:pPr>
        <w:spacing w:after="0" w:line="240" w:lineRule="auto"/>
        <w:contextualSpacing/>
        <w:rPr>
          <w:rFonts w:cs="Arial"/>
          <w:sz w:val="24"/>
          <w:szCs w:val="24"/>
          <w:lang w:val="es-HN"/>
        </w:rPr>
      </w:pPr>
      <w:r w:rsidRPr="006D61BC">
        <w:rPr>
          <w:rFonts w:cs="Arial"/>
          <w:sz w:val="24"/>
          <w:szCs w:val="24"/>
          <w:lang w:val="es-HN"/>
        </w:rPr>
        <w:t>7 Nivel de maestría, especialización o equivalente</w:t>
      </w:r>
    </w:p>
    <w:p w14:paraId="09B47F2F" w14:textId="77777777" w:rsidR="00F24763" w:rsidRPr="006D61BC" w:rsidRDefault="00F24763" w:rsidP="00F5651A">
      <w:pPr>
        <w:spacing w:after="0" w:line="240" w:lineRule="auto"/>
        <w:contextualSpacing/>
        <w:rPr>
          <w:rFonts w:cs="Arial"/>
          <w:sz w:val="24"/>
          <w:szCs w:val="24"/>
          <w:lang w:val="es-HN"/>
        </w:rPr>
      </w:pPr>
      <w:r w:rsidRPr="006D61BC">
        <w:rPr>
          <w:rFonts w:cs="Arial"/>
          <w:sz w:val="24"/>
          <w:szCs w:val="24"/>
          <w:lang w:val="es-HN"/>
        </w:rPr>
        <w:t>8 Nivel de doctorado o equivalente</w:t>
      </w:r>
    </w:p>
    <w:p w14:paraId="6C7FEFD2" w14:textId="77777777" w:rsidR="00F24763" w:rsidRPr="006D61BC" w:rsidRDefault="00F24763" w:rsidP="006C3948">
      <w:pPr>
        <w:spacing w:after="0" w:line="240" w:lineRule="auto"/>
        <w:contextualSpacing/>
        <w:rPr>
          <w:rFonts w:cs="Arial"/>
          <w:sz w:val="24"/>
          <w:szCs w:val="24"/>
          <w:lang w:val="es-HN"/>
        </w:rPr>
      </w:pPr>
      <w:r w:rsidRPr="006D61BC">
        <w:rPr>
          <w:rFonts w:cs="Arial"/>
          <w:sz w:val="24"/>
          <w:szCs w:val="24"/>
          <w:lang w:val="es-HN"/>
        </w:rPr>
        <w:t>9 No clasificado en otra parte</w:t>
      </w:r>
    </w:p>
    <w:p w14:paraId="03204743" w14:textId="77777777" w:rsidR="00F24763" w:rsidRPr="006D61BC" w:rsidRDefault="00F24763" w:rsidP="006C3948">
      <w:pPr>
        <w:spacing w:after="0" w:line="240" w:lineRule="auto"/>
        <w:contextualSpacing/>
        <w:rPr>
          <w:rFonts w:cs="Arial"/>
          <w:sz w:val="24"/>
          <w:szCs w:val="24"/>
          <w:lang w:val="es-HN"/>
        </w:rPr>
      </w:pPr>
    </w:p>
    <w:p w14:paraId="085A89DE" w14:textId="1C4866F5" w:rsidR="00F24763" w:rsidRPr="006D61BC" w:rsidRDefault="00FA0CC2" w:rsidP="00F5651A">
      <w:pPr>
        <w:spacing w:after="0" w:line="240" w:lineRule="auto"/>
        <w:contextualSpacing/>
        <w:rPr>
          <w:rFonts w:cs="Arial"/>
          <w:sz w:val="24"/>
          <w:szCs w:val="24"/>
          <w:lang w:val="es-HN"/>
        </w:rPr>
      </w:pPr>
      <w:r w:rsidRPr="006D61BC">
        <w:rPr>
          <w:lang w:val="es-HN"/>
        </w:rPr>
        <w:t xml:space="preserve">Para mayor referencia consúltese el siguiente enlace:  </w:t>
      </w:r>
      <w:r w:rsidR="00F24763" w:rsidRPr="00101EFD">
        <w:rPr>
          <w:rFonts w:cs="Arial"/>
          <w:sz w:val="24"/>
          <w:szCs w:val="24"/>
          <w:lang w:val="es-HN"/>
        </w:rPr>
        <w:t>http://www.uis.unesco.org/Education/Documents/isced-2011-sp.pdf</w:t>
      </w:r>
    </w:p>
    <w:p w14:paraId="1467C9CB" w14:textId="77777777" w:rsidR="00F24763" w:rsidRPr="006D61BC" w:rsidRDefault="00F24763" w:rsidP="006C3948">
      <w:pPr>
        <w:spacing w:after="0" w:line="240" w:lineRule="auto"/>
        <w:contextualSpacing/>
        <w:rPr>
          <w:rFonts w:cs="Arial"/>
          <w:sz w:val="24"/>
          <w:szCs w:val="24"/>
          <w:lang w:val="es-HN"/>
        </w:rPr>
      </w:pPr>
    </w:p>
    <w:p w14:paraId="6CB5276F" w14:textId="77777777" w:rsidR="00F24763" w:rsidRPr="006D61BC" w:rsidRDefault="00F24763" w:rsidP="006C3948">
      <w:pPr>
        <w:spacing w:after="0" w:line="240" w:lineRule="auto"/>
        <w:contextualSpacing/>
        <w:rPr>
          <w:rFonts w:cs="Arial"/>
          <w:lang w:val="es-HN"/>
        </w:rPr>
      </w:pPr>
    </w:p>
    <w:p w14:paraId="7CB6AED7" w14:textId="77777777" w:rsidR="00F24763" w:rsidRPr="006D61BC" w:rsidRDefault="00F24763" w:rsidP="006C3948">
      <w:pPr>
        <w:spacing w:after="0" w:line="240" w:lineRule="auto"/>
        <w:contextualSpacing/>
        <w:rPr>
          <w:rFonts w:cs="Arial"/>
          <w:lang w:val="es-HN"/>
        </w:rPr>
      </w:pPr>
    </w:p>
    <w:p w14:paraId="075E6AB7" w14:textId="77777777" w:rsidR="00F24763" w:rsidRPr="006D61BC" w:rsidRDefault="00F24763" w:rsidP="006C3948">
      <w:pPr>
        <w:spacing w:after="0" w:line="240" w:lineRule="auto"/>
        <w:contextualSpacing/>
        <w:rPr>
          <w:rFonts w:cs="Arial"/>
          <w:lang w:val="es-HN"/>
        </w:rPr>
      </w:pPr>
    </w:p>
    <w:p w14:paraId="4C30A4A7" w14:textId="77777777" w:rsidR="00F24763" w:rsidRPr="006D61BC" w:rsidRDefault="00F24763" w:rsidP="006C3948">
      <w:pPr>
        <w:spacing w:after="0" w:line="240" w:lineRule="auto"/>
        <w:contextualSpacing/>
        <w:rPr>
          <w:rFonts w:cs="Arial"/>
          <w:lang w:val="es-HN"/>
        </w:rPr>
      </w:pPr>
    </w:p>
    <w:p w14:paraId="01298106" w14:textId="77777777" w:rsidR="00F24763" w:rsidRPr="006D61BC" w:rsidRDefault="00F24763" w:rsidP="006C3948">
      <w:pPr>
        <w:spacing w:after="0" w:line="240" w:lineRule="auto"/>
        <w:contextualSpacing/>
        <w:rPr>
          <w:rFonts w:cs="Arial"/>
          <w:lang w:val="es-HN"/>
        </w:rPr>
      </w:pPr>
    </w:p>
    <w:p w14:paraId="30477B4D" w14:textId="77777777" w:rsidR="00F24763" w:rsidRPr="006D61BC" w:rsidRDefault="00F24763" w:rsidP="006C3948">
      <w:pPr>
        <w:spacing w:after="0" w:line="240" w:lineRule="auto"/>
        <w:contextualSpacing/>
        <w:rPr>
          <w:rFonts w:cs="Arial"/>
          <w:lang w:val="es-HN"/>
        </w:rPr>
      </w:pPr>
    </w:p>
    <w:p w14:paraId="415214B0" w14:textId="77777777" w:rsidR="00F24763" w:rsidRPr="006D61BC" w:rsidRDefault="00F24763" w:rsidP="006C3948">
      <w:pPr>
        <w:spacing w:after="0" w:line="240" w:lineRule="auto"/>
        <w:contextualSpacing/>
        <w:rPr>
          <w:rFonts w:cs="Arial"/>
          <w:lang w:val="es-HN"/>
        </w:rPr>
      </w:pPr>
    </w:p>
    <w:p w14:paraId="04F06F82" w14:textId="77777777" w:rsidR="00F24763" w:rsidRPr="006D61BC" w:rsidRDefault="00F24763" w:rsidP="006C3948">
      <w:pPr>
        <w:spacing w:after="0" w:line="240" w:lineRule="auto"/>
        <w:contextualSpacing/>
        <w:rPr>
          <w:rFonts w:cs="Arial"/>
          <w:lang w:val="es-HN"/>
        </w:rPr>
      </w:pPr>
    </w:p>
    <w:p w14:paraId="16F275A4" w14:textId="77777777" w:rsidR="00F24763" w:rsidRPr="006D61BC" w:rsidRDefault="00F24763" w:rsidP="006C3948">
      <w:pPr>
        <w:spacing w:after="0" w:line="240" w:lineRule="auto"/>
        <w:contextualSpacing/>
        <w:rPr>
          <w:rFonts w:cs="Arial"/>
          <w:lang w:val="es-HN"/>
        </w:rPr>
      </w:pPr>
    </w:p>
    <w:p w14:paraId="6E97DCE2" w14:textId="77777777" w:rsidR="00F24763" w:rsidRPr="006D61BC" w:rsidRDefault="00F24763" w:rsidP="006C3948">
      <w:pPr>
        <w:spacing w:after="0" w:line="240" w:lineRule="auto"/>
        <w:contextualSpacing/>
        <w:rPr>
          <w:rFonts w:cs="Arial"/>
          <w:lang w:val="es-HN"/>
        </w:rPr>
      </w:pPr>
    </w:p>
    <w:p w14:paraId="5301AECE" w14:textId="77777777" w:rsidR="00F24763" w:rsidRPr="006D61BC" w:rsidRDefault="00F24763" w:rsidP="006C3948">
      <w:pPr>
        <w:spacing w:after="0" w:line="240" w:lineRule="auto"/>
        <w:contextualSpacing/>
        <w:rPr>
          <w:rFonts w:cs="Arial"/>
          <w:lang w:val="es-HN"/>
        </w:rPr>
      </w:pPr>
    </w:p>
    <w:p w14:paraId="029BF379" w14:textId="77777777" w:rsidR="00F24763" w:rsidRPr="006D61BC" w:rsidRDefault="00F24763" w:rsidP="006C3948">
      <w:pPr>
        <w:spacing w:after="0" w:line="240" w:lineRule="auto"/>
        <w:contextualSpacing/>
        <w:rPr>
          <w:rFonts w:cs="Arial"/>
          <w:lang w:val="es-HN"/>
        </w:rPr>
      </w:pPr>
    </w:p>
    <w:p w14:paraId="33D82C3E" w14:textId="77777777" w:rsidR="00F24763" w:rsidRPr="006D61BC" w:rsidRDefault="00F24763" w:rsidP="006C3948">
      <w:pPr>
        <w:spacing w:after="0" w:line="240" w:lineRule="auto"/>
        <w:contextualSpacing/>
        <w:rPr>
          <w:rFonts w:cs="Arial"/>
          <w:lang w:val="es-HN"/>
        </w:rPr>
      </w:pPr>
    </w:p>
    <w:p w14:paraId="072624B7" w14:textId="77777777" w:rsidR="00F24763" w:rsidRPr="006D61BC" w:rsidRDefault="00F24763" w:rsidP="006C3948">
      <w:pPr>
        <w:spacing w:after="0" w:line="240" w:lineRule="auto"/>
        <w:contextualSpacing/>
        <w:rPr>
          <w:rFonts w:cs="Arial"/>
          <w:lang w:val="es-HN"/>
        </w:rPr>
      </w:pPr>
    </w:p>
    <w:p w14:paraId="5D5B30F5" w14:textId="77777777" w:rsidR="00F24763" w:rsidRPr="006D61BC" w:rsidRDefault="00F24763" w:rsidP="006C3948">
      <w:pPr>
        <w:spacing w:after="0" w:line="240" w:lineRule="auto"/>
        <w:contextualSpacing/>
        <w:rPr>
          <w:rFonts w:cs="Arial"/>
          <w:lang w:val="es-HN"/>
        </w:rPr>
      </w:pPr>
    </w:p>
    <w:p w14:paraId="0E7214DA" w14:textId="77777777" w:rsidR="00F24763" w:rsidRPr="006D61BC" w:rsidRDefault="00F24763" w:rsidP="006C3948">
      <w:pPr>
        <w:spacing w:after="0" w:line="240" w:lineRule="auto"/>
        <w:contextualSpacing/>
        <w:rPr>
          <w:rFonts w:cs="Arial"/>
          <w:lang w:val="es-HN"/>
        </w:rPr>
      </w:pPr>
    </w:p>
    <w:p w14:paraId="4996AD9C" w14:textId="77777777" w:rsidR="00F24763" w:rsidRPr="006D61BC" w:rsidRDefault="00F24763" w:rsidP="006C3948">
      <w:pPr>
        <w:spacing w:after="0" w:line="240" w:lineRule="auto"/>
        <w:contextualSpacing/>
        <w:rPr>
          <w:rFonts w:cs="Arial"/>
          <w:lang w:val="es-HN"/>
        </w:rPr>
      </w:pPr>
    </w:p>
    <w:p w14:paraId="348F1F47" w14:textId="77777777" w:rsidR="00F24763" w:rsidRPr="006D61BC" w:rsidRDefault="00F24763" w:rsidP="006C3948">
      <w:pPr>
        <w:spacing w:after="0" w:line="240" w:lineRule="auto"/>
        <w:contextualSpacing/>
        <w:rPr>
          <w:rFonts w:cs="Arial"/>
          <w:lang w:val="es-HN"/>
        </w:rPr>
      </w:pPr>
    </w:p>
    <w:p w14:paraId="71AFA5F4" w14:textId="77777777" w:rsidR="00F24763" w:rsidRPr="006D61BC" w:rsidRDefault="00F24763" w:rsidP="006C3948">
      <w:pPr>
        <w:spacing w:after="0" w:line="240" w:lineRule="auto"/>
        <w:contextualSpacing/>
        <w:rPr>
          <w:rFonts w:cs="Arial"/>
          <w:lang w:val="es-HN"/>
        </w:rPr>
      </w:pPr>
    </w:p>
    <w:p w14:paraId="7A7E868F" w14:textId="77777777" w:rsidR="00F24763" w:rsidRPr="006D61BC" w:rsidRDefault="00F24763" w:rsidP="006C3948">
      <w:pPr>
        <w:spacing w:after="0" w:line="240" w:lineRule="auto"/>
        <w:contextualSpacing/>
        <w:rPr>
          <w:rFonts w:cs="Arial"/>
          <w:lang w:val="es-HN"/>
        </w:rPr>
      </w:pPr>
    </w:p>
    <w:p w14:paraId="62FD2524" w14:textId="77777777" w:rsidR="00F24763" w:rsidRPr="006D61BC" w:rsidRDefault="00F24763" w:rsidP="006C3948">
      <w:pPr>
        <w:spacing w:after="0" w:line="240" w:lineRule="auto"/>
        <w:contextualSpacing/>
        <w:rPr>
          <w:rFonts w:cs="Arial"/>
          <w:lang w:val="es-HN"/>
        </w:rPr>
      </w:pPr>
    </w:p>
    <w:p w14:paraId="2486C666" w14:textId="77777777" w:rsidR="00F24763" w:rsidRPr="006D61BC" w:rsidRDefault="00F24763" w:rsidP="006C3948">
      <w:pPr>
        <w:spacing w:after="0" w:line="240" w:lineRule="auto"/>
        <w:contextualSpacing/>
        <w:rPr>
          <w:rFonts w:cs="Arial"/>
          <w:lang w:val="es-HN"/>
        </w:rPr>
      </w:pPr>
    </w:p>
    <w:p w14:paraId="6175F53E" w14:textId="77777777" w:rsidR="00F24763" w:rsidRPr="006D61BC" w:rsidRDefault="00F24763" w:rsidP="006C3948">
      <w:pPr>
        <w:spacing w:after="0" w:line="240" w:lineRule="auto"/>
        <w:contextualSpacing/>
        <w:rPr>
          <w:rFonts w:cs="Arial"/>
          <w:lang w:val="es-HN"/>
        </w:rPr>
      </w:pPr>
    </w:p>
    <w:p w14:paraId="054E4297" w14:textId="77777777" w:rsidR="00F24763" w:rsidRPr="006D61BC" w:rsidRDefault="00F24763" w:rsidP="006C3948">
      <w:pPr>
        <w:spacing w:after="0" w:line="240" w:lineRule="auto"/>
        <w:contextualSpacing/>
        <w:rPr>
          <w:rFonts w:cs="Arial"/>
          <w:lang w:val="es-HN"/>
        </w:rPr>
      </w:pPr>
    </w:p>
    <w:p w14:paraId="265D4006" w14:textId="77777777" w:rsidR="00F24763" w:rsidRPr="006D61BC" w:rsidRDefault="00F24763" w:rsidP="006C3948">
      <w:pPr>
        <w:spacing w:after="0" w:line="240" w:lineRule="auto"/>
        <w:contextualSpacing/>
        <w:rPr>
          <w:rFonts w:cs="Arial"/>
          <w:lang w:val="es-HN"/>
        </w:rPr>
      </w:pPr>
    </w:p>
    <w:p w14:paraId="626DDD40" w14:textId="77777777" w:rsidR="00F24763" w:rsidRPr="006D61BC" w:rsidRDefault="00F24763" w:rsidP="006C3948">
      <w:pPr>
        <w:spacing w:after="0" w:line="240" w:lineRule="auto"/>
        <w:contextualSpacing/>
        <w:rPr>
          <w:rFonts w:cs="Arial"/>
          <w:lang w:val="es-HN"/>
        </w:rPr>
      </w:pPr>
    </w:p>
    <w:p w14:paraId="2BCDCD7F" w14:textId="77777777" w:rsidR="00F24763" w:rsidRPr="00381595" w:rsidRDefault="00F24763" w:rsidP="005400DD">
      <w:pPr>
        <w:pStyle w:val="Default"/>
        <w:jc w:val="center"/>
        <w:rPr>
          <w:rFonts w:ascii="Calibri" w:hAnsi="Calibri"/>
          <w:b/>
          <w:sz w:val="48"/>
          <w:szCs w:val="48"/>
          <w:lang w:val="es-HN"/>
        </w:rPr>
      </w:pPr>
      <w:r w:rsidRPr="00381595">
        <w:rPr>
          <w:rFonts w:ascii="Calibri" w:hAnsi="Calibri"/>
          <w:b/>
          <w:sz w:val="48"/>
          <w:szCs w:val="48"/>
          <w:lang w:val="es-HN"/>
        </w:rPr>
        <w:t>ANEXO 3</w:t>
      </w:r>
    </w:p>
    <w:p w14:paraId="11515489" w14:textId="77777777" w:rsidR="00F24763" w:rsidRPr="00381595" w:rsidRDefault="00F24763" w:rsidP="004602B1">
      <w:pPr>
        <w:pStyle w:val="Default"/>
        <w:rPr>
          <w:rFonts w:ascii="Calibri" w:hAnsi="Calibri"/>
          <w:lang w:val="es-HN"/>
        </w:rPr>
      </w:pPr>
    </w:p>
    <w:p w14:paraId="7824C59C" w14:textId="77777777" w:rsidR="00F24763" w:rsidRPr="006D61BC" w:rsidRDefault="00C2090E" w:rsidP="00C2090E">
      <w:pPr>
        <w:pStyle w:val="Default"/>
        <w:jc w:val="center"/>
        <w:rPr>
          <w:rFonts w:ascii="Calibri" w:hAnsi="Calibri"/>
          <w:b/>
          <w:lang w:val="es-HN"/>
        </w:rPr>
      </w:pPr>
      <w:r w:rsidRPr="006D61BC">
        <w:rPr>
          <w:rFonts w:ascii="Calibri" w:hAnsi="Calibri"/>
          <w:b/>
          <w:lang w:val="es-HN"/>
        </w:rPr>
        <w:t>PRESENTACIÓN SOBRE LA CLASIFICACIÓN INTERNACIONAL  NORMALIZADA DE EDUCACIÓN (CINE 1997-2011)</w:t>
      </w:r>
    </w:p>
    <w:p w14:paraId="35BDFA91" w14:textId="77777777" w:rsidR="00F24763" w:rsidRPr="006D61BC" w:rsidRDefault="00F24763" w:rsidP="006C3948">
      <w:pPr>
        <w:spacing w:after="0" w:line="240" w:lineRule="auto"/>
        <w:contextualSpacing/>
        <w:rPr>
          <w:rFonts w:cs="Arial"/>
          <w:lang w:val="es-HN"/>
        </w:rPr>
      </w:pPr>
    </w:p>
    <w:p w14:paraId="5442611E" w14:textId="45C9964F" w:rsidR="00F24763" w:rsidRPr="006D61BC" w:rsidRDefault="00F24763" w:rsidP="006C3948">
      <w:pPr>
        <w:spacing w:after="0" w:line="240" w:lineRule="auto"/>
        <w:contextualSpacing/>
        <w:rPr>
          <w:rFonts w:cs="Arial"/>
          <w:lang w:val="es-HN"/>
        </w:rPr>
      </w:pPr>
      <w:r w:rsidRPr="00101EFD">
        <w:rPr>
          <w:rFonts w:cs="Arial"/>
          <w:lang w:val="es-HN"/>
        </w:rPr>
        <w:t>http://www.uis.unesco.org/StatisticalCapacityBuilding/Workshop%20Documents/Education%20workshop%20dox/2013%20Lima/5.CINE_2011.pdf</w:t>
      </w:r>
    </w:p>
    <w:p w14:paraId="1194B0F1" w14:textId="77777777" w:rsidR="00F24763" w:rsidRPr="006D61BC" w:rsidRDefault="00F24763" w:rsidP="006C3948">
      <w:pPr>
        <w:spacing w:after="0" w:line="240" w:lineRule="auto"/>
        <w:contextualSpacing/>
        <w:rPr>
          <w:rFonts w:cs="Arial"/>
          <w:lang w:val="es-HN"/>
        </w:rPr>
      </w:pPr>
    </w:p>
    <w:p w14:paraId="1054B664" w14:textId="77777777" w:rsidR="00F24763" w:rsidRPr="006D61BC" w:rsidRDefault="00F24763" w:rsidP="006C3948">
      <w:pPr>
        <w:spacing w:after="0" w:line="240" w:lineRule="auto"/>
        <w:contextualSpacing/>
        <w:rPr>
          <w:rFonts w:cs="Arial"/>
          <w:lang w:val="es-HN"/>
        </w:rPr>
      </w:pPr>
    </w:p>
    <w:sectPr w:rsidR="00F24763" w:rsidRPr="006D61BC" w:rsidSect="00B139A5">
      <w:headerReference w:type="default" r:id="rI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DB7C6" w14:textId="77777777" w:rsidR="00012A02" w:rsidRDefault="00012A02" w:rsidP="00D45D5A">
      <w:pPr>
        <w:spacing w:after="0" w:line="240" w:lineRule="auto"/>
      </w:pPr>
      <w:r>
        <w:separator/>
      </w:r>
    </w:p>
  </w:endnote>
  <w:endnote w:type="continuationSeparator" w:id="0">
    <w:p w14:paraId="5D05798C" w14:textId="77777777" w:rsidR="00012A02" w:rsidRDefault="00012A02" w:rsidP="00D4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F5C57" w14:textId="77777777" w:rsidR="00112169" w:rsidRDefault="00112169" w:rsidP="00DE60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641F4" w14:textId="77777777" w:rsidR="00112169" w:rsidRDefault="00112169" w:rsidP="00127B6F">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FB566" w14:textId="3D4E7D8C" w:rsidR="00112169" w:rsidRPr="00AA1F57" w:rsidRDefault="00112169" w:rsidP="00305904">
    <w:pPr>
      <w:pStyle w:val="Footer"/>
      <w:framePr w:wrap="around" w:vAnchor="text" w:hAnchor="margin" w:xAlign="center" w:y="1"/>
      <w:rPr>
        <w:rStyle w:val="PageNumber"/>
        <w:rFonts w:ascii="Calibri" w:hAnsi="Calibri"/>
      </w:rPr>
    </w:pPr>
    <w:r w:rsidRPr="00AA1F57">
      <w:rPr>
        <w:rStyle w:val="PageNumber"/>
        <w:rFonts w:ascii="Calibri" w:hAnsi="Calibri"/>
      </w:rPr>
      <w:fldChar w:fldCharType="begin"/>
    </w:r>
    <w:r w:rsidRPr="00AA1F57">
      <w:rPr>
        <w:rStyle w:val="PageNumber"/>
        <w:rFonts w:ascii="Calibri" w:hAnsi="Calibri"/>
      </w:rPr>
      <w:instrText xml:space="preserve">PAGE  </w:instrText>
    </w:r>
    <w:r w:rsidRPr="00AA1F57">
      <w:rPr>
        <w:rStyle w:val="PageNumber"/>
        <w:rFonts w:ascii="Calibri" w:hAnsi="Calibri"/>
      </w:rPr>
      <w:fldChar w:fldCharType="separate"/>
    </w:r>
    <w:r w:rsidR="00C43E20">
      <w:rPr>
        <w:rStyle w:val="PageNumber"/>
        <w:rFonts w:ascii="Calibri" w:hAnsi="Calibri"/>
        <w:noProof/>
      </w:rPr>
      <w:t>104</w:t>
    </w:r>
    <w:r w:rsidRPr="00AA1F57">
      <w:rPr>
        <w:rStyle w:val="PageNumber"/>
        <w:rFonts w:ascii="Calibri" w:hAnsi="Calibri"/>
      </w:rPr>
      <w:fldChar w:fldCharType="end"/>
    </w:r>
  </w:p>
  <w:p w14:paraId="4FBEEFB5" w14:textId="77777777" w:rsidR="00112169" w:rsidRPr="0049536B" w:rsidRDefault="00112169" w:rsidP="00127B6F">
    <w:pPr>
      <w:pStyle w:val="Footer"/>
      <w:ind w:right="360"/>
      <w:jc w:val="right"/>
      <w:rPr>
        <w:i/>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E36B" w14:textId="358D0161" w:rsidR="00112169" w:rsidRPr="00883C80" w:rsidRDefault="00112169" w:rsidP="000A3D40">
    <w:pPr>
      <w:pStyle w:val="Footer"/>
      <w:framePr w:wrap="around" w:vAnchor="text" w:hAnchor="margin" w:xAlign="center" w:y="1"/>
      <w:rPr>
        <w:rStyle w:val="PageNumber"/>
        <w:rFonts w:ascii="Calibri" w:hAnsi="Calibri"/>
      </w:rPr>
    </w:pPr>
    <w:r w:rsidRPr="00883C80">
      <w:rPr>
        <w:rStyle w:val="PageNumber"/>
        <w:rFonts w:ascii="Calibri" w:hAnsi="Calibri"/>
      </w:rPr>
      <w:fldChar w:fldCharType="begin"/>
    </w:r>
    <w:r w:rsidRPr="00883C80">
      <w:rPr>
        <w:rStyle w:val="PageNumber"/>
        <w:rFonts w:ascii="Calibri" w:hAnsi="Calibri"/>
      </w:rPr>
      <w:instrText xml:space="preserve">PAGE  </w:instrText>
    </w:r>
    <w:r w:rsidRPr="00883C80">
      <w:rPr>
        <w:rStyle w:val="PageNumber"/>
        <w:rFonts w:ascii="Calibri" w:hAnsi="Calibri"/>
      </w:rPr>
      <w:fldChar w:fldCharType="separate"/>
    </w:r>
    <w:r w:rsidR="00C43E20">
      <w:rPr>
        <w:rStyle w:val="PageNumber"/>
        <w:rFonts w:ascii="Calibri" w:hAnsi="Calibri"/>
        <w:noProof/>
      </w:rPr>
      <w:t>121</w:t>
    </w:r>
    <w:r w:rsidRPr="00883C80">
      <w:rPr>
        <w:rStyle w:val="PageNumber"/>
        <w:rFonts w:ascii="Calibri" w:hAnsi="Calibri"/>
      </w:rPr>
      <w:fldChar w:fldCharType="end"/>
    </w:r>
  </w:p>
  <w:p w14:paraId="456050B8" w14:textId="77777777" w:rsidR="00112169" w:rsidRPr="00883C80" w:rsidRDefault="00112169">
    <w:pPr>
      <w:pStyle w:val="Footer"/>
      <w:jc w:val="center"/>
      <w:rPr>
        <w:rFonts w:ascii="Calibri" w:hAnsi="Calibri"/>
      </w:rPr>
    </w:pPr>
  </w:p>
  <w:p w14:paraId="1B057C50" w14:textId="77777777" w:rsidR="00112169" w:rsidRPr="0049536B" w:rsidRDefault="00112169" w:rsidP="00127B6F">
    <w:pPr>
      <w:pStyle w:val="Footer"/>
      <w:ind w:right="360"/>
      <w:jc w:val="right"/>
      <w:rPr>
        <w:i/>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DA491" w14:textId="77777777" w:rsidR="00112169" w:rsidRPr="00883C80" w:rsidRDefault="00112169">
    <w:pPr>
      <w:pStyle w:val="Footer"/>
      <w:jc w:val="center"/>
      <w:rPr>
        <w:rFonts w:ascii="Calibri" w:hAnsi="Calibri"/>
      </w:rPr>
    </w:pPr>
  </w:p>
  <w:p w14:paraId="2A0F0826" w14:textId="77777777" w:rsidR="00112169" w:rsidRPr="0049536B" w:rsidRDefault="00112169" w:rsidP="00127B6F">
    <w:pPr>
      <w:pStyle w:val="Footer"/>
      <w:ind w:right="360"/>
      <w:jc w:val="right"/>
      <w:rPr>
        <w:i/>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60F0F" w14:textId="67DF4992" w:rsidR="00112169" w:rsidRPr="006D72AC" w:rsidRDefault="00112169" w:rsidP="00C804FC">
    <w:pPr>
      <w:pStyle w:val="Footer"/>
      <w:framePr w:wrap="around" w:vAnchor="text" w:hAnchor="margin" w:xAlign="center" w:y="1"/>
      <w:rPr>
        <w:rStyle w:val="PageNumber"/>
        <w:rFonts w:ascii="Calibri" w:hAnsi="Calibri"/>
      </w:rPr>
    </w:pPr>
    <w:r w:rsidRPr="006D72AC">
      <w:rPr>
        <w:rStyle w:val="PageNumber"/>
        <w:rFonts w:ascii="Calibri" w:hAnsi="Calibri"/>
      </w:rPr>
      <w:fldChar w:fldCharType="begin"/>
    </w:r>
    <w:r w:rsidRPr="006D72AC">
      <w:rPr>
        <w:rStyle w:val="PageNumber"/>
        <w:rFonts w:ascii="Calibri" w:hAnsi="Calibri"/>
      </w:rPr>
      <w:instrText xml:space="preserve">PAGE  </w:instrText>
    </w:r>
    <w:r w:rsidRPr="006D72AC">
      <w:rPr>
        <w:rStyle w:val="PageNumber"/>
        <w:rFonts w:ascii="Calibri" w:hAnsi="Calibri"/>
      </w:rPr>
      <w:fldChar w:fldCharType="separate"/>
    </w:r>
    <w:r w:rsidR="00C43E20">
      <w:rPr>
        <w:rStyle w:val="PageNumber"/>
        <w:rFonts w:ascii="Calibri" w:hAnsi="Calibri"/>
        <w:noProof/>
      </w:rPr>
      <w:t>146</w:t>
    </w:r>
    <w:r w:rsidRPr="006D72AC">
      <w:rPr>
        <w:rStyle w:val="PageNumber"/>
        <w:rFonts w:ascii="Calibri" w:hAnsi="Calibri"/>
      </w:rPr>
      <w:fldChar w:fldCharType="end"/>
    </w:r>
  </w:p>
  <w:p w14:paraId="504C7FA0" w14:textId="77777777" w:rsidR="00112169" w:rsidRPr="00883C80" w:rsidRDefault="00112169">
    <w:pPr>
      <w:pStyle w:val="Footer"/>
      <w:jc w:val="center"/>
      <w:rPr>
        <w:rFonts w:ascii="Calibri" w:hAnsi="Calibri"/>
      </w:rPr>
    </w:pPr>
  </w:p>
  <w:p w14:paraId="21C8FA6A" w14:textId="77777777" w:rsidR="00112169" w:rsidRPr="0049536B" w:rsidRDefault="00112169" w:rsidP="00127B6F">
    <w:pPr>
      <w:pStyle w:val="Footer"/>
      <w:ind w:right="360"/>
      <w:jc w:val="right"/>
      <w:rPr>
        <w:i/>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BB764" w14:textId="77777777" w:rsidR="00112169" w:rsidRPr="00883C80" w:rsidRDefault="00112169">
    <w:pPr>
      <w:pStyle w:val="Footer"/>
      <w:jc w:val="center"/>
      <w:rPr>
        <w:rFonts w:ascii="Calibri" w:hAnsi="Calibri"/>
      </w:rPr>
    </w:pPr>
  </w:p>
  <w:p w14:paraId="19E746AE" w14:textId="77777777" w:rsidR="00112169" w:rsidRPr="0049536B" w:rsidRDefault="00112169" w:rsidP="00127B6F">
    <w:pPr>
      <w:pStyle w:val="Footer"/>
      <w:ind w:right="360"/>
      <w:jc w:val="right"/>
      <w:rPr>
        <w:i/>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B16EA" w14:textId="52F2B22F" w:rsidR="00112169" w:rsidRPr="00CF7B62" w:rsidRDefault="00112169" w:rsidP="0023503A">
    <w:pPr>
      <w:pStyle w:val="Footer"/>
      <w:framePr w:wrap="around" w:vAnchor="text" w:hAnchor="margin" w:xAlign="center" w:y="1"/>
      <w:rPr>
        <w:rStyle w:val="PageNumber"/>
        <w:rFonts w:ascii="Calibri" w:hAnsi="Calibri"/>
      </w:rPr>
    </w:pPr>
    <w:r w:rsidRPr="00CF7B62">
      <w:rPr>
        <w:rStyle w:val="PageNumber"/>
        <w:rFonts w:ascii="Calibri" w:hAnsi="Calibri"/>
      </w:rPr>
      <w:fldChar w:fldCharType="begin"/>
    </w:r>
    <w:r w:rsidRPr="00CF7B62">
      <w:rPr>
        <w:rStyle w:val="PageNumber"/>
        <w:rFonts w:ascii="Calibri" w:hAnsi="Calibri"/>
      </w:rPr>
      <w:instrText xml:space="preserve">PAGE  </w:instrText>
    </w:r>
    <w:r w:rsidRPr="00CF7B62">
      <w:rPr>
        <w:rStyle w:val="PageNumber"/>
        <w:rFonts w:ascii="Calibri" w:hAnsi="Calibri"/>
      </w:rPr>
      <w:fldChar w:fldCharType="separate"/>
    </w:r>
    <w:r w:rsidR="00C43E20">
      <w:rPr>
        <w:rStyle w:val="PageNumber"/>
        <w:rFonts w:ascii="Calibri" w:hAnsi="Calibri"/>
        <w:noProof/>
      </w:rPr>
      <w:t>152</w:t>
    </w:r>
    <w:r w:rsidRPr="00CF7B62">
      <w:rPr>
        <w:rStyle w:val="PageNumber"/>
        <w:rFonts w:ascii="Calibri" w:hAnsi="Calibri"/>
      </w:rPr>
      <w:fldChar w:fldCharType="end"/>
    </w:r>
  </w:p>
  <w:p w14:paraId="455ACFF8" w14:textId="77777777" w:rsidR="00112169" w:rsidRPr="00883C80" w:rsidRDefault="00112169">
    <w:pPr>
      <w:pStyle w:val="Footer"/>
      <w:jc w:val="center"/>
      <w:rPr>
        <w:rFonts w:ascii="Calibri" w:hAnsi="Calibri"/>
      </w:rPr>
    </w:pPr>
  </w:p>
  <w:p w14:paraId="47E94971" w14:textId="77777777" w:rsidR="00112169" w:rsidRPr="0049536B" w:rsidRDefault="00112169" w:rsidP="00127B6F">
    <w:pPr>
      <w:pStyle w:val="Footer"/>
      <w:ind w:right="360"/>
      <w:jc w:val="right"/>
      <w:rPr>
        <w:i/>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BFBBC" w14:textId="77777777" w:rsidR="00112169" w:rsidRPr="00883C80" w:rsidRDefault="00112169">
    <w:pPr>
      <w:pStyle w:val="Footer"/>
      <w:jc w:val="center"/>
      <w:rPr>
        <w:rFonts w:ascii="Calibri" w:hAnsi="Calibri"/>
      </w:rPr>
    </w:pPr>
  </w:p>
  <w:p w14:paraId="62A54804" w14:textId="77777777" w:rsidR="00112169" w:rsidRPr="0049536B" w:rsidRDefault="00112169" w:rsidP="00127B6F">
    <w:pPr>
      <w:pStyle w:val="Footer"/>
      <w:ind w:right="360"/>
      <w:jc w:val="right"/>
      <w:rPr>
        <w:i/>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4D192" w14:textId="195A4866" w:rsidR="00112169" w:rsidRPr="00AD08C6" w:rsidRDefault="00112169" w:rsidP="00606303">
    <w:pPr>
      <w:pStyle w:val="Footer"/>
      <w:framePr w:wrap="around" w:vAnchor="text" w:hAnchor="margin" w:xAlign="center" w:y="1"/>
      <w:rPr>
        <w:rStyle w:val="PageNumber"/>
        <w:rFonts w:ascii="Calibri" w:hAnsi="Calibri"/>
      </w:rPr>
    </w:pPr>
    <w:r w:rsidRPr="00AD08C6">
      <w:rPr>
        <w:rStyle w:val="PageNumber"/>
        <w:rFonts w:ascii="Calibri" w:hAnsi="Calibri"/>
      </w:rPr>
      <w:fldChar w:fldCharType="begin"/>
    </w:r>
    <w:r w:rsidRPr="00AD08C6">
      <w:rPr>
        <w:rStyle w:val="PageNumber"/>
        <w:rFonts w:ascii="Calibri" w:hAnsi="Calibri"/>
      </w:rPr>
      <w:instrText xml:space="preserve">PAGE  </w:instrText>
    </w:r>
    <w:r w:rsidRPr="00AD08C6">
      <w:rPr>
        <w:rStyle w:val="PageNumber"/>
        <w:rFonts w:ascii="Calibri" w:hAnsi="Calibri"/>
      </w:rPr>
      <w:fldChar w:fldCharType="separate"/>
    </w:r>
    <w:r w:rsidR="00C43E20">
      <w:rPr>
        <w:rStyle w:val="PageNumber"/>
        <w:rFonts w:ascii="Calibri" w:hAnsi="Calibri"/>
        <w:noProof/>
      </w:rPr>
      <w:t>167</w:t>
    </w:r>
    <w:r w:rsidRPr="00AD08C6">
      <w:rPr>
        <w:rStyle w:val="PageNumber"/>
        <w:rFonts w:ascii="Calibri" w:hAnsi="Calibri"/>
      </w:rPr>
      <w:fldChar w:fldCharType="end"/>
    </w:r>
  </w:p>
  <w:p w14:paraId="70D8BFB4" w14:textId="77777777" w:rsidR="00112169" w:rsidRPr="0049536B" w:rsidRDefault="00112169" w:rsidP="00127B6F">
    <w:pPr>
      <w:pStyle w:val="Footer"/>
      <w:ind w:right="360"/>
      <w:jc w:val="right"/>
      <w:rPr>
        <w:i/>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06A6F" w14:textId="77777777" w:rsidR="00112169" w:rsidRPr="0049536B" w:rsidRDefault="00112169" w:rsidP="00127B6F">
    <w:pPr>
      <w:pStyle w:val="Footer"/>
      <w:ind w:right="360"/>
      <w:jc w:val="right"/>
      <w:rPr>
        <w:i/>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81143" w14:textId="66136C32" w:rsidR="00112169" w:rsidRPr="00B2396B" w:rsidRDefault="00112169" w:rsidP="0023503A">
    <w:pPr>
      <w:pStyle w:val="Footer"/>
      <w:framePr w:wrap="around" w:vAnchor="text" w:hAnchor="margin" w:xAlign="center" w:y="1"/>
      <w:rPr>
        <w:rStyle w:val="PageNumber"/>
        <w:rFonts w:ascii="Calibri" w:hAnsi="Calibri"/>
      </w:rPr>
    </w:pPr>
    <w:r w:rsidRPr="00B2396B">
      <w:rPr>
        <w:rStyle w:val="PageNumber"/>
        <w:rFonts w:ascii="Calibri" w:hAnsi="Calibri"/>
      </w:rPr>
      <w:fldChar w:fldCharType="begin"/>
    </w:r>
    <w:r w:rsidRPr="00B2396B">
      <w:rPr>
        <w:rStyle w:val="PageNumber"/>
        <w:rFonts w:ascii="Calibri" w:hAnsi="Calibri"/>
      </w:rPr>
      <w:instrText xml:space="preserve">PAGE  </w:instrText>
    </w:r>
    <w:r w:rsidRPr="00B2396B">
      <w:rPr>
        <w:rStyle w:val="PageNumber"/>
        <w:rFonts w:ascii="Calibri" w:hAnsi="Calibri"/>
      </w:rPr>
      <w:fldChar w:fldCharType="separate"/>
    </w:r>
    <w:r w:rsidR="00C43E20">
      <w:rPr>
        <w:rStyle w:val="PageNumber"/>
        <w:rFonts w:ascii="Calibri" w:hAnsi="Calibri"/>
        <w:noProof/>
      </w:rPr>
      <w:t>170</w:t>
    </w:r>
    <w:r w:rsidRPr="00B2396B">
      <w:rPr>
        <w:rStyle w:val="PageNumber"/>
        <w:rFonts w:ascii="Calibri" w:hAnsi="Calibri"/>
      </w:rPr>
      <w:fldChar w:fldCharType="end"/>
    </w:r>
  </w:p>
  <w:p w14:paraId="5B0AF933" w14:textId="77777777" w:rsidR="00112169" w:rsidRPr="0049536B" w:rsidRDefault="00112169" w:rsidP="00127B6F">
    <w:pPr>
      <w:pStyle w:val="Footer"/>
      <w:ind w:right="360"/>
      <w:jc w:val="right"/>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BA336" w14:textId="77777777" w:rsidR="00112169" w:rsidRPr="0049536B" w:rsidRDefault="00112169" w:rsidP="00127B6F">
    <w:pPr>
      <w:pStyle w:val="Footer"/>
      <w:ind w:right="360"/>
      <w:jc w:val="right"/>
      <w:rPr>
        <w:i/>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40AAD" w14:textId="77777777" w:rsidR="00112169" w:rsidRPr="0049536B" w:rsidRDefault="00112169" w:rsidP="00127B6F">
    <w:pPr>
      <w:pStyle w:val="Footer"/>
      <w:ind w:right="360"/>
      <w:jc w:val="right"/>
      <w:rPr>
        <w:i/>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93569" w14:textId="11D9E44C" w:rsidR="00112169" w:rsidRPr="00DE606D" w:rsidRDefault="00112169" w:rsidP="0023503A">
    <w:pPr>
      <w:pStyle w:val="Footer"/>
      <w:framePr w:wrap="around" w:vAnchor="text" w:hAnchor="margin" w:xAlign="center" w:y="1"/>
      <w:rPr>
        <w:rStyle w:val="PageNumber"/>
        <w:rFonts w:ascii="Calibri" w:hAnsi="Calibri"/>
      </w:rPr>
    </w:pPr>
    <w:r w:rsidRPr="00DE606D">
      <w:rPr>
        <w:rStyle w:val="PageNumber"/>
        <w:rFonts w:ascii="Calibri" w:hAnsi="Calibri"/>
      </w:rPr>
      <w:fldChar w:fldCharType="begin"/>
    </w:r>
    <w:r w:rsidRPr="00DE606D">
      <w:rPr>
        <w:rStyle w:val="PageNumber"/>
        <w:rFonts w:ascii="Calibri" w:hAnsi="Calibri"/>
      </w:rPr>
      <w:instrText xml:space="preserve">PAGE  </w:instrText>
    </w:r>
    <w:r w:rsidRPr="00DE606D">
      <w:rPr>
        <w:rStyle w:val="PageNumber"/>
        <w:rFonts w:ascii="Calibri" w:hAnsi="Calibri"/>
      </w:rPr>
      <w:fldChar w:fldCharType="separate"/>
    </w:r>
    <w:r w:rsidR="00C43E20">
      <w:rPr>
        <w:rStyle w:val="PageNumber"/>
        <w:rFonts w:ascii="Calibri" w:hAnsi="Calibri"/>
        <w:noProof/>
      </w:rPr>
      <w:t>175</w:t>
    </w:r>
    <w:r w:rsidRPr="00DE606D">
      <w:rPr>
        <w:rStyle w:val="PageNumber"/>
        <w:rFonts w:ascii="Calibri" w:hAnsi="Calibri"/>
      </w:rPr>
      <w:fldChar w:fldCharType="end"/>
    </w:r>
  </w:p>
  <w:p w14:paraId="77F2F9BF" w14:textId="77777777" w:rsidR="00112169" w:rsidRPr="0049536B" w:rsidRDefault="00112169" w:rsidP="00127B6F">
    <w:pPr>
      <w:pStyle w:val="Footer"/>
      <w:ind w:right="360"/>
      <w:jc w:val="right"/>
      <w:rPr>
        <w:i/>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6C7ED" w14:textId="77777777" w:rsidR="00112169" w:rsidRPr="0049536B" w:rsidRDefault="00112169" w:rsidP="00127B6F">
    <w:pPr>
      <w:pStyle w:val="Footer"/>
      <w:ind w:right="360"/>
      <w:jc w:val="right"/>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2F9C0" w14:textId="77777777" w:rsidR="00112169" w:rsidRPr="0049536B" w:rsidRDefault="00112169" w:rsidP="0049536B">
    <w:pPr>
      <w:pStyle w:val="Footer"/>
      <w:jc w:val="right"/>
      <w:rPr>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1E1A" w14:textId="52178618" w:rsidR="00112169" w:rsidRPr="00363811" w:rsidRDefault="00112169" w:rsidP="00F5166E">
    <w:pPr>
      <w:pStyle w:val="Footer"/>
      <w:framePr w:wrap="around" w:vAnchor="text" w:hAnchor="margin" w:xAlign="center" w:y="1"/>
      <w:rPr>
        <w:rStyle w:val="PageNumber"/>
        <w:rFonts w:ascii="Calibri" w:hAnsi="Calibri"/>
      </w:rPr>
    </w:pPr>
    <w:r w:rsidRPr="00363811">
      <w:rPr>
        <w:rStyle w:val="PageNumber"/>
        <w:rFonts w:ascii="Calibri" w:hAnsi="Calibri"/>
      </w:rPr>
      <w:fldChar w:fldCharType="begin"/>
    </w:r>
    <w:r w:rsidRPr="00363811">
      <w:rPr>
        <w:rStyle w:val="PageNumber"/>
        <w:rFonts w:ascii="Calibri" w:hAnsi="Calibri"/>
      </w:rPr>
      <w:instrText xml:space="preserve">PAGE  </w:instrText>
    </w:r>
    <w:r w:rsidRPr="00363811">
      <w:rPr>
        <w:rStyle w:val="PageNumber"/>
        <w:rFonts w:ascii="Calibri" w:hAnsi="Calibri"/>
      </w:rPr>
      <w:fldChar w:fldCharType="separate"/>
    </w:r>
    <w:r w:rsidR="00C43E20">
      <w:rPr>
        <w:rStyle w:val="PageNumber"/>
        <w:rFonts w:ascii="Calibri" w:hAnsi="Calibri"/>
        <w:noProof/>
      </w:rPr>
      <w:t>i</w:t>
    </w:r>
    <w:r w:rsidRPr="00363811">
      <w:rPr>
        <w:rStyle w:val="PageNumber"/>
        <w:rFonts w:ascii="Calibri" w:hAnsi="Calibri"/>
      </w:rPr>
      <w:fldChar w:fldCharType="end"/>
    </w:r>
  </w:p>
  <w:p w14:paraId="1A2A9FE4" w14:textId="77777777" w:rsidR="00112169" w:rsidRPr="0049536B" w:rsidRDefault="00112169" w:rsidP="00127B6F">
    <w:pPr>
      <w:pStyle w:val="Footer"/>
      <w:ind w:right="360"/>
      <w:jc w:val="right"/>
      <w:rPr>
        <w: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F5AB1" w14:textId="41708C8B" w:rsidR="00112169" w:rsidRPr="00571C9E" w:rsidRDefault="00112169" w:rsidP="00093297">
    <w:pPr>
      <w:pStyle w:val="Footer"/>
      <w:framePr w:wrap="around" w:vAnchor="text" w:hAnchor="margin" w:xAlign="center" w:y="1"/>
      <w:rPr>
        <w:rStyle w:val="PageNumber"/>
        <w:rFonts w:ascii="Calibri" w:hAnsi="Calibri"/>
      </w:rPr>
    </w:pPr>
    <w:r w:rsidRPr="00571C9E">
      <w:rPr>
        <w:rStyle w:val="PageNumber"/>
        <w:rFonts w:ascii="Calibri" w:hAnsi="Calibri"/>
      </w:rPr>
      <w:fldChar w:fldCharType="begin"/>
    </w:r>
    <w:r w:rsidRPr="00571C9E">
      <w:rPr>
        <w:rStyle w:val="PageNumber"/>
        <w:rFonts w:ascii="Calibri" w:hAnsi="Calibri"/>
      </w:rPr>
      <w:instrText xml:space="preserve">PAGE  </w:instrText>
    </w:r>
    <w:r w:rsidRPr="00571C9E">
      <w:rPr>
        <w:rStyle w:val="PageNumber"/>
        <w:rFonts w:ascii="Calibri" w:hAnsi="Calibri"/>
      </w:rPr>
      <w:fldChar w:fldCharType="separate"/>
    </w:r>
    <w:r w:rsidR="00C43E20">
      <w:rPr>
        <w:rStyle w:val="PageNumber"/>
        <w:rFonts w:ascii="Calibri" w:hAnsi="Calibri"/>
        <w:noProof/>
      </w:rPr>
      <w:t>10</w:t>
    </w:r>
    <w:r w:rsidRPr="00571C9E">
      <w:rPr>
        <w:rStyle w:val="PageNumber"/>
        <w:rFonts w:ascii="Calibri" w:hAnsi="Calibri"/>
      </w:rPr>
      <w:fldChar w:fldCharType="end"/>
    </w:r>
  </w:p>
  <w:p w14:paraId="0186EF74" w14:textId="77777777" w:rsidR="00112169" w:rsidRPr="0049536B" w:rsidRDefault="00112169" w:rsidP="00127B6F">
    <w:pPr>
      <w:pStyle w:val="Footer"/>
      <w:ind w:right="360"/>
      <w:jc w:val="right"/>
      <w:rPr>
        <w:i/>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5264" w14:textId="26C2F288" w:rsidR="00112169" w:rsidRPr="00AC64D8" w:rsidRDefault="00112169" w:rsidP="000616F7">
    <w:pPr>
      <w:pStyle w:val="Footer"/>
      <w:framePr w:wrap="around" w:vAnchor="text" w:hAnchor="margin" w:xAlign="center" w:y="1"/>
      <w:rPr>
        <w:rStyle w:val="PageNumber"/>
        <w:rFonts w:ascii="Calibri" w:hAnsi="Calibri"/>
      </w:rPr>
    </w:pPr>
    <w:r w:rsidRPr="00AC64D8">
      <w:rPr>
        <w:rStyle w:val="PageNumber"/>
        <w:rFonts w:ascii="Calibri" w:hAnsi="Calibri"/>
      </w:rPr>
      <w:fldChar w:fldCharType="begin"/>
    </w:r>
    <w:r w:rsidRPr="00AC64D8">
      <w:rPr>
        <w:rStyle w:val="PageNumber"/>
        <w:rFonts w:ascii="Calibri" w:hAnsi="Calibri"/>
      </w:rPr>
      <w:instrText xml:space="preserve">PAGE  </w:instrText>
    </w:r>
    <w:r w:rsidRPr="00AC64D8">
      <w:rPr>
        <w:rStyle w:val="PageNumber"/>
        <w:rFonts w:ascii="Calibri" w:hAnsi="Calibri"/>
      </w:rPr>
      <w:fldChar w:fldCharType="separate"/>
    </w:r>
    <w:r w:rsidR="00C43E20">
      <w:rPr>
        <w:rStyle w:val="PageNumber"/>
        <w:rFonts w:ascii="Calibri" w:hAnsi="Calibri"/>
        <w:noProof/>
      </w:rPr>
      <w:t>25</w:t>
    </w:r>
    <w:r w:rsidRPr="00AC64D8">
      <w:rPr>
        <w:rStyle w:val="PageNumber"/>
        <w:rFonts w:ascii="Calibri" w:hAnsi="Calibri"/>
      </w:rPr>
      <w:fldChar w:fldCharType="end"/>
    </w:r>
  </w:p>
  <w:p w14:paraId="1F77ACDF" w14:textId="77777777" w:rsidR="00112169" w:rsidRPr="0049536B" w:rsidRDefault="00112169" w:rsidP="00127B6F">
    <w:pPr>
      <w:pStyle w:val="Footer"/>
      <w:ind w:right="360"/>
      <w:jc w:val="right"/>
      <w:rPr>
        <w: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D4CF3" w14:textId="7D88F1D8" w:rsidR="00112169" w:rsidRPr="00175110" w:rsidRDefault="00112169" w:rsidP="00093297">
    <w:pPr>
      <w:pStyle w:val="Footer"/>
      <w:framePr w:wrap="around" w:vAnchor="text" w:hAnchor="margin" w:xAlign="center" w:y="1"/>
      <w:rPr>
        <w:rStyle w:val="PageNumber"/>
        <w:rFonts w:ascii="Calibri" w:hAnsi="Calibri"/>
      </w:rPr>
    </w:pPr>
    <w:r w:rsidRPr="00175110">
      <w:rPr>
        <w:rStyle w:val="PageNumber"/>
        <w:rFonts w:ascii="Calibri" w:hAnsi="Calibri"/>
      </w:rPr>
      <w:fldChar w:fldCharType="begin"/>
    </w:r>
    <w:r w:rsidRPr="00175110">
      <w:rPr>
        <w:rStyle w:val="PageNumber"/>
        <w:rFonts w:ascii="Calibri" w:hAnsi="Calibri"/>
      </w:rPr>
      <w:instrText xml:space="preserve">PAGE  </w:instrText>
    </w:r>
    <w:r w:rsidRPr="00175110">
      <w:rPr>
        <w:rStyle w:val="PageNumber"/>
        <w:rFonts w:ascii="Calibri" w:hAnsi="Calibri"/>
      </w:rPr>
      <w:fldChar w:fldCharType="separate"/>
    </w:r>
    <w:r w:rsidR="00C43E20">
      <w:rPr>
        <w:rStyle w:val="PageNumber"/>
        <w:rFonts w:ascii="Calibri" w:hAnsi="Calibri"/>
        <w:noProof/>
      </w:rPr>
      <w:t>42</w:t>
    </w:r>
    <w:r w:rsidRPr="00175110">
      <w:rPr>
        <w:rStyle w:val="PageNumber"/>
        <w:rFonts w:ascii="Calibri" w:hAnsi="Calibri"/>
      </w:rPr>
      <w:fldChar w:fldCharType="end"/>
    </w:r>
  </w:p>
  <w:p w14:paraId="128DEEBB" w14:textId="77777777" w:rsidR="00112169" w:rsidRPr="0049536B" w:rsidRDefault="00112169" w:rsidP="00127B6F">
    <w:pPr>
      <w:pStyle w:val="Footer"/>
      <w:ind w:right="360"/>
      <w:jc w:val="right"/>
      <w:rPr>
        <w: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23DA4" w14:textId="35D70D59" w:rsidR="00112169" w:rsidRPr="0040644E" w:rsidRDefault="00112169" w:rsidP="00093297">
    <w:pPr>
      <w:pStyle w:val="Footer"/>
      <w:framePr w:wrap="around" w:vAnchor="text" w:hAnchor="margin" w:xAlign="center" w:y="1"/>
      <w:rPr>
        <w:rStyle w:val="PageNumber"/>
        <w:rFonts w:ascii="Calibri" w:hAnsi="Calibri"/>
      </w:rPr>
    </w:pPr>
    <w:r w:rsidRPr="0040644E">
      <w:rPr>
        <w:rStyle w:val="PageNumber"/>
        <w:rFonts w:ascii="Calibri" w:hAnsi="Calibri"/>
      </w:rPr>
      <w:fldChar w:fldCharType="begin"/>
    </w:r>
    <w:r w:rsidRPr="0040644E">
      <w:rPr>
        <w:rStyle w:val="PageNumber"/>
        <w:rFonts w:ascii="Calibri" w:hAnsi="Calibri"/>
      </w:rPr>
      <w:instrText xml:space="preserve">PAGE  </w:instrText>
    </w:r>
    <w:r w:rsidRPr="0040644E">
      <w:rPr>
        <w:rStyle w:val="PageNumber"/>
        <w:rFonts w:ascii="Calibri" w:hAnsi="Calibri"/>
      </w:rPr>
      <w:fldChar w:fldCharType="separate"/>
    </w:r>
    <w:r w:rsidR="00C43E20">
      <w:rPr>
        <w:rStyle w:val="PageNumber"/>
        <w:rFonts w:ascii="Calibri" w:hAnsi="Calibri"/>
        <w:noProof/>
      </w:rPr>
      <w:t>51</w:t>
    </w:r>
    <w:r w:rsidRPr="0040644E">
      <w:rPr>
        <w:rStyle w:val="PageNumber"/>
        <w:rFonts w:ascii="Calibri" w:hAnsi="Calibri"/>
      </w:rPr>
      <w:fldChar w:fldCharType="end"/>
    </w:r>
  </w:p>
  <w:p w14:paraId="2853AF4C" w14:textId="77777777" w:rsidR="00112169" w:rsidRPr="0049536B" w:rsidRDefault="00112169" w:rsidP="00127B6F">
    <w:pPr>
      <w:pStyle w:val="Footer"/>
      <w:ind w:right="360"/>
      <w:jc w:val="right"/>
      <w:rPr>
        <w:i/>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C851" w14:textId="17987609" w:rsidR="00112169" w:rsidRPr="00AA1F57" w:rsidRDefault="00112169" w:rsidP="00147923">
    <w:pPr>
      <w:pStyle w:val="Footer"/>
      <w:framePr w:wrap="around" w:vAnchor="text" w:hAnchor="margin" w:xAlign="center" w:y="1"/>
      <w:rPr>
        <w:rStyle w:val="PageNumber"/>
        <w:rFonts w:ascii="Calibri" w:hAnsi="Calibri"/>
      </w:rPr>
    </w:pPr>
    <w:r w:rsidRPr="00AA1F57">
      <w:rPr>
        <w:rStyle w:val="PageNumber"/>
        <w:rFonts w:ascii="Calibri" w:hAnsi="Calibri"/>
      </w:rPr>
      <w:fldChar w:fldCharType="begin"/>
    </w:r>
    <w:r w:rsidRPr="00AA1F57">
      <w:rPr>
        <w:rStyle w:val="PageNumber"/>
        <w:rFonts w:ascii="Calibri" w:hAnsi="Calibri"/>
      </w:rPr>
      <w:instrText xml:space="preserve">PAGE  </w:instrText>
    </w:r>
    <w:r w:rsidRPr="00AA1F57">
      <w:rPr>
        <w:rStyle w:val="PageNumber"/>
        <w:rFonts w:ascii="Calibri" w:hAnsi="Calibri"/>
      </w:rPr>
      <w:fldChar w:fldCharType="separate"/>
    </w:r>
    <w:r w:rsidR="00C43E20">
      <w:rPr>
        <w:rStyle w:val="PageNumber"/>
        <w:rFonts w:ascii="Calibri" w:hAnsi="Calibri"/>
        <w:noProof/>
      </w:rPr>
      <w:t>82</w:t>
    </w:r>
    <w:r w:rsidRPr="00AA1F57">
      <w:rPr>
        <w:rStyle w:val="PageNumber"/>
        <w:rFonts w:ascii="Calibri" w:hAnsi="Calibri"/>
      </w:rPr>
      <w:fldChar w:fldCharType="end"/>
    </w:r>
  </w:p>
  <w:p w14:paraId="1D478007" w14:textId="77777777" w:rsidR="00112169" w:rsidRPr="0049536B" w:rsidRDefault="00112169" w:rsidP="00127B6F">
    <w:pPr>
      <w:pStyle w:val="Footer"/>
      <w:ind w:right="360"/>
      <w:jc w:val="right"/>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68089" w14:textId="77777777" w:rsidR="00012A02" w:rsidRDefault="00012A02" w:rsidP="00D45D5A">
      <w:pPr>
        <w:spacing w:after="0" w:line="240" w:lineRule="auto"/>
      </w:pPr>
      <w:r>
        <w:separator/>
      </w:r>
    </w:p>
  </w:footnote>
  <w:footnote w:type="continuationSeparator" w:id="0">
    <w:p w14:paraId="78BDA9E9" w14:textId="77777777" w:rsidR="00012A02" w:rsidRDefault="00012A02" w:rsidP="00D45D5A">
      <w:pPr>
        <w:spacing w:after="0" w:line="240" w:lineRule="auto"/>
      </w:pPr>
      <w:r>
        <w:continuationSeparator/>
      </w:r>
    </w:p>
  </w:footnote>
  <w:footnote w:id="1">
    <w:p w14:paraId="3D0FE693" w14:textId="77777777" w:rsidR="00112169" w:rsidRPr="00C27A73" w:rsidRDefault="00112169" w:rsidP="004F4C9C">
      <w:pPr>
        <w:pStyle w:val="FootnoteText"/>
        <w:jc w:val="both"/>
        <w:rPr>
          <w:rFonts w:ascii="Calibri" w:hAnsi="Calibri"/>
          <w:sz w:val="20"/>
          <w:szCs w:val="20"/>
          <w:lang w:val="es-ES"/>
        </w:rPr>
      </w:pPr>
      <w:r w:rsidRPr="00C27A73">
        <w:rPr>
          <w:rStyle w:val="FootnoteReference"/>
          <w:rFonts w:ascii="Calibri" w:hAnsi="Calibri"/>
          <w:sz w:val="20"/>
          <w:szCs w:val="20"/>
          <w:lang w:val="es-ES"/>
        </w:rPr>
        <w:footnoteRef/>
      </w:r>
      <w:r w:rsidRPr="00C27A73">
        <w:rPr>
          <w:rFonts w:ascii="Calibri" w:hAnsi="Calibri"/>
          <w:sz w:val="20"/>
          <w:szCs w:val="20"/>
          <w:lang w:val="es-ES"/>
        </w:rPr>
        <w:t xml:space="preserve"> Propuesta de Uruguay acogida durante la Reunión Informal del CEDDIS celebrada en la Ciudad de Nueva York el 12 de junio de 2015.</w:t>
      </w:r>
    </w:p>
  </w:footnote>
  <w:footnote w:id="2">
    <w:p w14:paraId="260D5CD0" w14:textId="77777777" w:rsidR="00112169" w:rsidRPr="009D1190" w:rsidRDefault="00112169" w:rsidP="004F4C9C">
      <w:pPr>
        <w:pStyle w:val="FootnoteText"/>
        <w:rPr>
          <w:rFonts w:ascii="Calibri" w:hAnsi="Calibri"/>
          <w:sz w:val="20"/>
          <w:szCs w:val="20"/>
        </w:rPr>
      </w:pPr>
      <w:r w:rsidRPr="00C27A73">
        <w:rPr>
          <w:rStyle w:val="FootnoteReference"/>
          <w:rFonts w:ascii="Calibri" w:hAnsi="Calibri"/>
          <w:sz w:val="20"/>
          <w:szCs w:val="20"/>
          <w:lang w:val="es-ES"/>
        </w:rPr>
        <w:footnoteRef/>
      </w:r>
      <w:r w:rsidRPr="00C27A73">
        <w:rPr>
          <w:rFonts w:ascii="Calibri" w:hAnsi="Calibri"/>
          <w:sz w:val="20"/>
          <w:szCs w:val="20"/>
          <w:lang w:val="es-ES"/>
        </w:rPr>
        <w:t xml:space="preserve"> Propuesta de Colombia acogida durante la Reunión Informal del CEDDIS celebrada en la Ciudad de Nueva York el 12 de junio de 2015.</w:t>
      </w:r>
    </w:p>
  </w:footnote>
  <w:footnote w:id="3">
    <w:p w14:paraId="00B692ED" w14:textId="77777777" w:rsidR="00112169" w:rsidRPr="006F3E5F" w:rsidRDefault="00112169" w:rsidP="0009531F">
      <w:pPr>
        <w:pStyle w:val="FootnoteText"/>
        <w:jc w:val="both"/>
        <w:rPr>
          <w:rFonts w:ascii="Calibri" w:hAnsi="Calibri"/>
          <w:sz w:val="20"/>
          <w:szCs w:val="20"/>
          <w:lang w:val="es-ES"/>
        </w:rPr>
      </w:pPr>
      <w:r w:rsidRPr="006F3E5F">
        <w:rPr>
          <w:rStyle w:val="FootnoteReference"/>
          <w:rFonts w:ascii="Calibri" w:hAnsi="Calibri"/>
          <w:sz w:val="20"/>
          <w:szCs w:val="20"/>
          <w:lang w:val="es-ES"/>
        </w:rPr>
        <w:footnoteRef/>
      </w:r>
      <w:r w:rsidRPr="006F3E5F">
        <w:rPr>
          <w:rFonts w:ascii="Calibri" w:hAnsi="Calibri"/>
          <w:sz w:val="20"/>
          <w:szCs w:val="20"/>
          <w:lang w:val="es-ES"/>
        </w:rPr>
        <w:t xml:space="preserve">Sub-empleo: Categoría referida a población cuya ocupación es inadecuada respecto a determinadas normas como las de nivel de ingreso, aprovechamiento de las calificaciones, productividad de la mano de obra y horas trabajadas. No existe uniformidad internacional respecto a la clasificación del subempleo. Incluso algunos países no lo cuantifican aunque buscan obtener indicadores suplementarios que les permita reflejar la situación del empleo. Por lo general se presentan dos tipos de subempleo: el subempleo visible, que refleja una insuficiencia en el volumen de empleo (jornada parcial de trabajo) y el subempleo invisible, caracterizado por los bajos ingresos que perciben los trabajadores. </w:t>
      </w:r>
    </w:p>
  </w:footnote>
  <w:footnote w:id="4">
    <w:p w14:paraId="772F3043" w14:textId="511D2EA4" w:rsidR="00112169" w:rsidRPr="009D1190" w:rsidRDefault="00112169" w:rsidP="0040462D">
      <w:pPr>
        <w:pStyle w:val="FootnoteText"/>
        <w:jc w:val="both"/>
        <w:rPr>
          <w:rFonts w:ascii="Calibri" w:hAnsi="Calibri"/>
          <w:sz w:val="20"/>
          <w:szCs w:val="20"/>
          <w:lang w:val="es-ES"/>
        </w:rPr>
      </w:pPr>
      <w:r w:rsidRPr="009D1190">
        <w:rPr>
          <w:rStyle w:val="FootnoteReference"/>
          <w:rFonts w:ascii="Calibri" w:hAnsi="Calibri"/>
          <w:sz w:val="20"/>
          <w:szCs w:val="20"/>
        </w:rPr>
        <w:footnoteRef/>
      </w:r>
      <w:r w:rsidRPr="009D1190">
        <w:rPr>
          <w:rFonts w:ascii="Calibri" w:hAnsi="Calibri"/>
          <w:sz w:val="20"/>
          <w:szCs w:val="20"/>
          <w:lang w:val="es-ES"/>
        </w:rPr>
        <w:t xml:space="preserve">  El Comité ha acordado seguir los estándares internacionales para definir los tramos de edad. Según UNICEF y otras instancias de ONU, los tramos de edad se definen de la siguiente manera: Infancia: 0-4; niñez:</w:t>
      </w:r>
      <w:r>
        <w:rPr>
          <w:rFonts w:ascii="Calibri" w:hAnsi="Calibri"/>
          <w:sz w:val="20"/>
          <w:szCs w:val="20"/>
          <w:lang w:val="es-ES"/>
        </w:rPr>
        <w:t xml:space="preserve"> </w:t>
      </w:r>
      <w:r w:rsidRPr="009D1190">
        <w:rPr>
          <w:rFonts w:ascii="Calibri" w:hAnsi="Calibri"/>
          <w:sz w:val="20"/>
          <w:szCs w:val="20"/>
          <w:lang w:val="es-ES"/>
        </w:rPr>
        <w:t xml:space="preserve">5-12; adolescencia: 13-18; juventud: 19-24; adultez o madurez: 25-64; Adulto Mayor: 65 y más. Cfr: </w:t>
      </w:r>
      <w:r w:rsidRPr="00115098">
        <w:rPr>
          <w:rFonts w:ascii="Calibri" w:hAnsi="Calibri"/>
          <w:sz w:val="20"/>
          <w:szCs w:val="20"/>
          <w:lang w:val="es-ES"/>
        </w:rPr>
        <w:t>http://www.unicef.org/argentina/spanish.pdf</w:t>
      </w:r>
      <w:r w:rsidRPr="009D1190">
        <w:rPr>
          <w:rFonts w:ascii="Calibri" w:hAnsi="Calibri"/>
          <w:sz w:val="20"/>
          <w:szCs w:val="20"/>
          <w:lang w:val="es-ES"/>
        </w:rPr>
        <w:t xml:space="preserve">.  También ver Boletín </w:t>
      </w:r>
      <w:r>
        <w:rPr>
          <w:rFonts w:ascii="Calibri" w:hAnsi="Calibri"/>
          <w:sz w:val="20"/>
          <w:szCs w:val="20"/>
          <w:lang w:val="es-ES"/>
        </w:rPr>
        <w:t>“</w:t>
      </w:r>
      <w:r w:rsidRPr="003568F7">
        <w:rPr>
          <w:rFonts w:ascii="Calibri" w:hAnsi="Calibri"/>
          <w:i/>
          <w:sz w:val="20"/>
          <w:szCs w:val="20"/>
          <w:lang w:val="es-ES"/>
        </w:rPr>
        <w:t>Desafíos: Los derechos de la infancia y adolescencia con discapacidad</w:t>
      </w:r>
      <w:r>
        <w:rPr>
          <w:rFonts w:ascii="Calibri" w:hAnsi="Calibri"/>
          <w:i/>
          <w:sz w:val="20"/>
          <w:szCs w:val="20"/>
          <w:lang w:val="es-ES"/>
        </w:rPr>
        <w:t>”</w:t>
      </w:r>
      <w:r w:rsidRPr="009D1190">
        <w:rPr>
          <w:rFonts w:ascii="Calibri" w:hAnsi="Calibri"/>
          <w:sz w:val="20"/>
          <w:szCs w:val="20"/>
          <w:lang w:val="es-ES"/>
        </w:rPr>
        <w:t xml:space="preserve">. UNICEF, Desafíos N 15, abril 2013. </w:t>
      </w:r>
    </w:p>
  </w:footnote>
  <w:footnote w:id="5">
    <w:p w14:paraId="685B73F3" w14:textId="77777777" w:rsidR="00112169" w:rsidRPr="009D1190" w:rsidRDefault="00112169">
      <w:pPr>
        <w:pStyle w:val="FootnoteText"/>
        <w:rPr>
          <w:rFonts w:ascii="Calibri" w:hAnsi="Calibri"/>
          <w:sz w:val="20"/>
          <w:szCs w:val="20"/>
          <w:lang w:val="es-ES"/>
        </w:rPr>
      </w:pPr>
      <w:r w:rsidRPr="009D1190">
        <w:rPr>
          <w:rStyle w:val="FootnoteReference"/>
          <w:rFonts w:ascii="Calibri" w:hAnsi="Calibri"/>
          <w:sz w:val="20"/>
          <w:szCs w:val="20"/>
        </w:rPr>
        <w:footnoteRef/>
      </w:r>
      <w:r w:rsidRPr="009D1190">
        <w:rPr>
          <w:rFonts w:ascii="Calibri" w:hAnsi="Calibri"/>
          <w:sz w:val="20"/>
          <w:szCs w:val="20"/>
          <w:lang w:val="es-ES"/>
        </w:rPr>
        <w:t xml:space="preserve"> Se solicita en esta sección a cada país identificar por separado sus diferentes etnias poblacionales, con datos numéricos en porcentajes, indicando población étnica con y sin discapacidad.</w:t>
      </w:r>
    </w:p>
  </w:footnote>
  <w:footnote w:id="6">
    <w:p w14:paraId="177C0F2A" w14:textId="77777777" w:rsidR="00112169" w:rsidRPr="002434FB" w:rsidRDefault="00112169">
      <w:pPr>
        <w:pStyle w:val="FootnoteText"/>
        <w:rPr>
          <w:rFonts w:ascii="Calibri" w:hAnsi="Calibri"/>
          <w:sz w:val="20"/>
          <w:szCs w:val="20"/>
        </w:rPr>
      </w:pPr>
      <w:r w:rsidRPr="002434FB">
        <w:rPr>
          <w:rStyle w:val="FootnoteReference"/>
          <w:rFonts w:ascii="Calibri" w:hAnsi="Calibri"/>
          <w:sz w:val="20"/>
          <w:szCs w:val="20"/>
        </w:rPr>
        <w:footnoteRef/>
      </w:r>
      <w:r w:rsidRPr="002434FB">
        <w:rPr>
          <w:rFonts w:ascii="Calibri" w:hAnsi="Calibri"/>
          <w:sz w:val="20"/>
          <w:szCs w:val="20"/>
        </w:rPr>
        <w:t xml:space="preserve"> Colocar concepto de hogar o familia según regulaciones internas.</w:t>
      </w:r>
    </w:p>
  </w:footnote>
  <w:footnote w:id="7">
    <w:p w14:paraId="0D5E8897" w14:textId="77777777" w:rsidR="00112169" w:rsidRPr="002434FB" w:rsidRDefault="00112169" w:rsidP="002434FB">
      <w:pPr>
        <w:pStyle w:val="FootnoteText"/>
        <w:jc w:val="both"/>
        <w:rPr>
          <w:rFonts w:ascii="Calibri" w:hAnsi="Calibri"/>
          <w:sz w:val="20"/>
          <w:szCs w:val="20"/>
        </w:rPr>
      </w:pPr>
      <w:r w:rsidRPr="002434FB">
        <w:rPr>
          <w:rStyle w:val="FootnoteReference"/>
          <w:rFonts w:ascii="Calibri" w:hAnsi="Calibri"/>
          <w:sz w:val="20"/>
          <w:szCs w:val="20"/>
        </w:rPr>
        <w:footnoteRef/>
      </w:r>
      <w:r w:rsidRPr="002434FB">
        <w:rPr>
          <w:rFonts w:ascii="Calibri" w:hAnsi="Calibri"/>
          <w:sz w:val="20"/>
          <w:szCs w:val="20"/>
        </w:rPr>
        <w:t xml:space="preserve"> </w:t>
      </w:r>
      <w:r w:rsidRPr="002434FB">
        <w:rPr>
          <w:rFonts w:ascii="Calibri" w:hAnsi="Calibri"/>
          <w:sz w:val="20"/>
          <w:szCs w:val="20"/>
          <w:lang w:val="es-ES"/>
        </w:rPr>
        <w:t>Para los indicadores  “expectativa de vida”, “tasa de analfabetismo” “tasa de pobreza” y “tasa de pobreza extrema” se ha colocado un solo descriptor que pretende recopilar el dato de manera general (es decir, englobando a toda la población con discapacidad) dado a la complejidad que significaría desagregar la información según el tipo de discapacidad ante la ausencia de datos estadísticos al respecto. No obstante, tales descriptores pueden incluirse de disponer el país esta información. En el presente informe es obligatorio el porcentaje general, mas es altamente recomendable que los descriptores por tipo de discapacidad sean incluidos por os Estados en sus próximos estudios estadísticos a fin de ir recaudando la información progresivamente.</w:t>
      </w:r>
    </w:p>
  </w:footnote>
  <w:footnote w:id="8">
    <w:p w14:paraId="7EAAC385" w14:textId="77777777" w:rsidR="00112169" w:rsidRPr="00665675" w:rsidRDefault="00112169">
      <w:pPr>
        <w:pStyle w:val="FootnoteText"/>
        <w:rPr>
          <w:rFonts w:ascii="Calibri" w:hAnsi="Calibri"/>
          <w:sz w:val="20"/>
          <w:szCs w:val="20"/>
        </w:rPr>
      </w:pPr>
      <w:r w:rsidRPr="00665675">
        <w:rPr>
          <w:rStyle w:val="FootnoteReference"/>
          <w:rFonts w:ascii="Calibri" w:hAnsi="Calibri"/>
          <w:sz w:val="20"/>
          <w:szCs w:val="20"/>
        </w:rPr>
        <w:footnoteRef/>
      </w:r>
      <w:r w:rsidRPr="00665675">
        <w:rPr>
          <w:rFonts w:ascii="Calibri" w:hAnsi="Calibri"/>
          <w:sz w:val="20"/>
          <w:szCs w:val="20"/>
        </w:rPr>
        <w:t xml:space="preserve"> Cabe destacar que existen distintas formas de medir la pobreza por lo que cada Estado deberá indicar la pobreza medida en su país indicando la metodología utilizada.</w:t>
      </w:r>
    </w:p>
  </w:footnote>
  <w:footnote w:id="9">
    <w:p w14:paraId="781BCE22" w14:textId="77777777" w:rsidR="00112169" w:rsidRPr="00665675" w:rsidRDefault="00112169">
      <w:pPr>
        <w:pStyle w:val="FootnoteText"/>
        <w:rPr>
          <w:rFonts w:ascii="Calibri" w:hAnsi="Calibri"/>
          <w:sz w:val="20"/>
          <w:szCs w:val="20"/>
        </w:rPr>
      </w:pPr>
      <w:r w:rsidRPr="00665675">
        <w:rPr>
          <w:rStyle w:val="FootnoteReference"/>
          <w:rFonts w:ascii="Calibri" w:hAnsi="Calibri"/>
          <w:sz w:val="20"/>
          <w:szCs w:val="20"/>
        </w:rPr>
        <w:footnoteRef/>
      </w:r>
      <w:r w:rsidRPr="00665675">
        <w:rPr>
          <w:rFonts w:ascii="Calibri" w:hAnsi="Calibri"/>
          <w:sz w:val="20"/>
          <w:szCs w:val="20"/>
        </w:rPr>
        <w:t xml:space="preserve">  El desglose por tipo de discapacidad es opcional, no obligatorio. Se promueve la búsqueda de estos datos en futuros estudios estadísticos en los países. </w:t>
      </w:r>
    </w:p>
  </w:footnote>
  <w:footnote w:id="10">
    <w:p w14:paraId="5DBFE244" w14:textId="77777777" w:rsidR="00112169" w:rsidRPr="009D1190" w:rsidRDefault="00112169">
      <w:pPr>
        <w:pStyle w:val="FootnoteText"/>
        <w:rPr>
          <w:rFonts w:ascii="Calibri" w:hAnsi="Calibri"/>
          <w:sz w:val="20"/>
          <w:szCs w:val="20"/>
        </w:rPr>
      </w:pPr>
      <w:r w:rsidRPr="00665675">
        <w:rPr>
          <w:rStyle w:val="FootnoteReference"/>
          <w:rFonts w:ascii="Calibri" w:hAnsi="Calibri"/>
          <w:sz w:val="20"/>
          <w:szCs w:val="20"/>
        </w:rPr>
        <w:footnoteRef/>
      </w:r>
      <w:r w:rsidRPr="00665675">
        <w:rPr>
          <w:rFonts w:ascii="Calibri" w:hAnsi="Calibri"/>
          <w:sz w:val="20"/>
          <w:szCs w:val="20"/>
        </w:rPr>
        <w:t xml:space="preserve"> Entiéndase por discapacidad múltiple la asociación de dos o más discapacidades</w:t>
      </w:r>
    </w:p>
  </w:footnote>
  <w:footnote w:id="11">
    <w:p w14:paraId="2558248B" w14:textId="77777777" w:rsidR="00112169" w:rsidRPr="00665675" w:rsidRDefault="00112169" w:rsidP="00665675">
      <w:pPr>
        <w:pStyle w:val="FootnoteText"/>
        <w:rPr>
          <w:rFonts w:ascii="Calibri" w:hAnsi="Calibri"/>
          <w:sz w:val="20"/>
          <w:szCs w:val="20"/>
          <w:lang w:val="es-ES"/>
        </w:rPr>
      </w:pPr>
      <w:r w:rsidRPr="00665675">
        <w:rPr>
          <w:rStyle w:val="FootnoteReference"/>
          <w:rFonts w:ascii="Calibri" w:hAnsi="Calibri"/>
          <w:sz w:val="20"/>
          <w:szCs w:val="20"/>
          <w:lang w:val="es-ES"/>
        </w:rPr>
        <w:footnoteRef/>
      </w:r>
      <w:r w:rsidRPr="00665675">
        <w:rPr>
          <w:rFonts w:ascii="Calibri" w:hAnsi="Calibri"/>
          <w:sz w:val="20"/>
          <w:szCs w:val="20"/>
          <w:lang w:val="es-ES"/>
        </w:rPr>
        <w:t xml:space="preserve"> Se propone desagregar la información por tipo de discapacidad recomendando no colocar en una sola clasificación a personas sordas y ciegas. La categoría “otra” responde a los casos en que se trate de multi-discapacidades.</w:t>
      </w:r>
    </w:p>
  </w:footnote>
  <w:footnote w:id="12">
    <w:p w14:paraId="417EBA2B" w14:textId="77777777" w:rsidR="00112169" w:rsidRPr="009D1190" w:rsidRDefault="00112169" w:rsidP="00665675">
      <w:pPr>
        <w:pStyle w:val="FootnoteText"/>
        <w:rPr>
          <w:rFonts w:ascii="Calibri" w:hAnsi="Calibri"/>
          <w:sz w:val="20"/>
          <w:szCs w:val="20"/>
        </w:rPr>
      </w:pPr>
      <w:r w:rsidRPr="00665675">
        <w:rPr>
          <w:rStyle w:val="FootnoteReference"/>
          <w:rFonts w:ascii="Calibri" w:hAnsi="Calibri"/>
          <w:sz w:val="20"/>
          <w:szCs w:val="20"/>
          <w:lang w:val="es-ES"/>
        </w:rPr>
        <w:footnoteRef/>
      </w:r>
      <w:r w:rsidRPr="00665675">
        <w:rPr>
          <w:rFonts w:ascii="Calibri" w:hAnsi="Calibri"/>
          <w:sz w:val="20"/>
          <w:szCs w:val="20"/>
          <w:lang w:val="es-ES"/>
        </w:rPr>
        <w:t xml:space="preserve"> El tipo de discapacidad es, a partir de este punto,  un desglose optativo y no obligatorio. Si no se cuenta con esta información detallada se sugiere incorporar este desglose en los futuros estudios estadísticos nacionales.</w:t>
      </w:r>
    </w:p>
  </w:footnote>
  <w:footnote w:id="13">
    <w:p w14:paraId="35B8DD03" w14:textId="77777777" w:rsidR="00112169" w:rsidRPr="00175110" w:rsidRDefault="00112169" w:rsidP="00425B03">
      <w:pPr>
        <w:pStyle w:val="FootnoteText"/>
        <w:jc w:val="both"/>
        <w:rPr>
          <w:rFonts w:ascii="Calibri" w:hAnsi="Calibri"/>
          <w:sz w:val="20"/>
          <w:szCs w:val="20"/>
          <w:lang w:val="es-ES"/>
        </w:rPr>
      </w:pPr>
      <w:r w:rsidRPr="00175110">
        <w:rPr>
          <w:rStyle w:val="FootnoteReference"/>
          <w:rFonts w:ascii="Calibri" w:hAnsi="Calibri"/>
          <w:sz w:val="20"/>
          <w:szCs w:val="20"/>
        </w:rPr>
        <w:footnoteRef/>
      </w:r>
      <w:r w:rsidRPr="00175110">
        <w:rPr>
          <w:rFonts w:ascii="Calibri" w:hAnsi="Calibri"/>
          <w:sz w:val="20"/>
          <w:szCs w:val="20"/>
        </w:rPr>
        <w:t xml:space="preserve"> </w:t>
      </w:r>
      <w:r w:rsidRPr="00175110">
        <w:rPr>
          <w:rFonts w:ascii="Calibri" w:hAnsi="Calibri"/>
          <w:sz w:val="20"/>
          <w:szCs w:val="20"/>
          <w:lang w:val="es-CL"/>
        </w:rPr>
        <w:t>Por “ajustes razonables”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(Artículo 2 de la Convención de Naciones Unidas sobre los Derechos de las Personas con Discapacidad).</w:t>
      </w:r>
    </w:p>
  </w:footnote>
  <w:footnote w:id="14">
    <w:p w14:paraId="10038A51" w14:textId="5A5738F6" w:rsidR="00112169" w:rsidRPr="004E2398" w:rsidRDefault="00112169" w:rsidP="008566AE">
      <w:pPr>
        <w:pStyle w:val="FootnoteText"/>
        <w:rPr>
          <w:rFonts w:ascii="Calibri" w:hAnsi="Calibri"/>
          <w:sz w:val="20"/>
          <w:szCs w:val="20"/>
          <w:lang w:val="es-CL"/>
        </w:rPr>
      </w:pPr>
      <w:r w:rsidRPr="004E2398">
        <w:rPr>
          <w:rFonts w:ascii="Calibri" w:hAnsi="Calibri"/>
          <w:sz w:val="20"/>
          <w:szCs w:val="20"/>
          <w:lang w:val="es-CL"/>
        </w:rPr>
        <w:footnoteRef/>
      </w:r>
      <w:r w:rsidRPr="004E2398">
        <w:rPr>
          <w:rFonts w:ascii="Calibri" w:hAnsi="Calibri"/>
          <w:sz w:val="20"/>
          <w:szCs w:val="20"/>
          <w:lang w:val="es-CL"/>
        </w:rPr>
        <w:t xml:space="preserve"> Véase http://planmaestro.se.gob.hn/ </w:t>
      </w:r>
    </w:p>
    <w:p w14:paraId="72DE112D" w14:textId="77777777" w:rsidR="00112169" w:rsidRPr="0044207A" w:rsidRDefault="00112169" w:rsidP="008566AE">
      <w:pPr>
        <w:pStyle w:val="FootnoteText"/>
      </w:pPr>
      <w:r w:rsidRPr="004E2398">
        <w:rPr>
          <w:rFonts w:ascii="Calibri" w:hAnsi="Calibri"/>
          <w:sz w:val="20"/>
          <w:szCs w:val="20"/>
          <w:lang w:val="es-CL"/>
        </w:rPr>
        <w:t>Cfr. https://www.unicef.org/honduras/14352_24456.htm</w:t>
      </w:r>
    </w:p>
  </w:footnote>
  <w:footnote w:id="15">
    <w:p w14:paraId="4C45DDB0" w14:textId="77777777" w:rsidR="00112169" w:rsidRPr="007D7E5D" w:rsidRDefault="00112169" w:rsidP="00A30CE9">
      <w:pPr>
        <w:pStyle w:val="FootnoteText"/>
        <w:rPr>
          <w:rFonts w:asciiTheme="minorHAnsi" w:hAnsiTheme="minorHAnsi"/>
          <w:sz w:val="20"/>
          <w:szCs w:val="20"/>
        </w:rPr>
      </w:pPr>
      <w:r w:rsidRPr="007D7E5D">
        <w:rPr>
          <w:rStyle w:val="FootnoteReference"/>
          <w:rFonts w:asciiTheme="minorHAnsi" w:hAnsiTheme="minorHAnsi"/>
          <w:sz w:val="20"/>
          <w:szCs w:val="20"/>
        </w:rPr>
        <w:footnoteRef/>
      </w:r>
      <w:r w:rsidRPr="007D7E5D">
        <w:rPr>
          <w:rFonts w:asciiTheme="minorHAnsi" w:hAnsiTheme="minorHAnsi"/>
          <w:sz w:val="20"/>
          <w:szCs w:val="20"/>
        </w:rPr>
        <w:t xml:space="preserve"> https://presencia.unah.edu.hn/investigacion-cientifica/articulo/docentes-de-la-unah-crean-software-para-sordos</w:t>
      </w:r>
    </w:p>
  </w:footnote>
  <w:footnote w:id="16">
    <w:p w14:paraId="2F5689F9" w14:textId="77777777" w:rsidR="00112169" w:rsidRPr="007D7E5D" w:rsidRDefault="00112169" w:rsidP="00BB4FE5">
      <w:pPr>
        <w:pStyle w:val="FootnoteText"/>
        <w:rPr>
          <w:rFonts w:asciiTheme="minorHAnsi" w:hAnsiTheme="minorHAnsi"/>
          <w:sz w:val="20"/>
          <w:szCs w:val="20"/>
        </w:rPr>
      </w:pPr>
      <w:r w:rsidRPr="007D7E5D">
        <w:rPr>
          <w:rStyle w:val="FootnoteReference"/>
          <w:rFonts w:asciiTheme="minorHAnsi" w:hAnsiTheme="minorHAnsi"/>
          <w:sz w:val="20"/>
          <w:szCs w:val="20"/>
        </w:rPr>
        <w:footnoteRef/>
      </w:r>
      <w:r w:rsidRPr="007D7E5D">
        <w:rPr>
          <w:rFonts w:asciiTheme="minorHAnsi" w:hAnsiTheme="minorHAnsi"/>
          <w:sz w:val="20"/>
          <w:szCs w:val="20"/>
        </w:rPr>
        <w:t xml:space="preserve"> Véase </w:t>
      </w:r>
      <w:hyperlink r:id="rId1" w:history="1">
        <w:r w:rsidRPr="007D7E5D">
          <w:rPr>
            <w:rStyle w:val="Hyperlink"/>
            <w:rFonts w:asciiTheme="minorHAnsi" w:hAnsiTheme="minorHAnsi"/>
            <w:color w:val="auto"/>
            <w:sz w:val="20"/>
            <w:szCs w:val="20"/>
          </w:rPr>
          <w:t>http://coalianza.gob.hn/transparencia/?q=content/reactivaci%C3%B3n-de-la-red-aprende</w:t>
        </w:r>
      </w:hyperlink>
    </w:p>
    <w:p w14:paraId="25F7D18D" w14:textId="77777777" w:rsidR="00112169" w:rsidRPr="0044207A" w:rsidRDefault="00112169" w:rsidP="00BB4FE5">
      <w:pPr>
        <w:pStyle w:val="FootnoteText"/>
      </w:pPr>
      <w:r w:rsidRPr="007D7E5D">
        <w:rPr>
          <w:rFonts w:asciiTheme="minorHAnsi" w:hAnsiTheme="minorHAnsi"/>
          <w:sz w:val="20"/>
          <w:szCs w:val="20"/>
        </w:rPr>
        <w:t>http://buenasnoticias.hn/2015/05/04/internet-para-el-pueblo-y-para-2580-escuelas-del-pais-a-traves-de-alianza-publico-privada/</w:t>
      </w:r>
    </w:p>
  </w:footnote>
  <w:footnote w:id="17">
    <w:p w14:paraId="2F2EDBA0" w14:textId="77777777" w:rsidR="00112169" w:rsidRPr="009D1190" w:rsidRDefault="00112169" w:rsidP="00895466">
      <w:pPr>
        <w:pStyle w:val="FootnoteText"/>
        <w:jc w:val="both"/>
        <w:rPr>
          <w:rFonts w:ascii="Calibri" w:hAnsi="Calibri"/>
          <w:sz w:val="20"/>
          <w:szCs w:val="20"/>
          <w:lang w:val="es-ES_tradnl"/>
        </w:rPr>
      </w:pPr>
      <w:r w:rsidRPr="009D1190">
        <w:rPr>
          <w:rStyle w:val="FootnoteReference"/>
          <w:rFonts w:ascii="Calibri" w:hAnsi="Calibri"/>
          <w:sz w:val="20"/>
          <w:szCs w:val="20"/>
        </w:rPr>
        <w:footnoteRef/>
      </w:r>
      <w:r w:rsidRPr="009D1190">
        <w:rPr>
          <w:rFonts w:ascii="Calibri" w:hAnsi="Calibri"/>
          <w:sz w:val="20"/>
          <w:szCs w:val="20"/>
          <w:lang w:val="es-CL"/>
        </w:rPr>
        <w:t xml:space="preserve"> </w:t>
      </w:r>
      <w:r w:rsidRPr="00895466">
        <w:rPr>
          <w:rFonts w:ascii="Calibri" w:hAnsi="Calibri"/>
          <w:sz w:val="20"/>
          <w:szCs w:val="20"/>
          <w:lang w:val="es-ES"/>
        </w:rPr>
        <w:t>Fuente UNESO: Ministerio de Educación del Gobierno de Chile y Oficina Regional de Educación para América Latina y el Caribe (OREALC): “</w:t>
      </w:r>
      <w:r w:rsidRPr="00895466">
        <w:rPr>
          <w:rFonts w:ascii="Calibri" w:hAnsi="Calibri"/>
          <w:i/>
          <w:sz w:val="20"/>
          <w:szCs w:val="20"/>
          <w:lang w:val="es-ES"/>
        </w:rPr>
        <w:t xml:space="preserve">Manual de Cálculo de los Indicadores. Definiciones y Metodología”. </w:t>
      </w:r>
      <w:r w:rsidRPr="00895466">
        <w:rPr>
          <w:rFonts w:ascii="Calibri" w:hAnsi="Calibri"/>
          <w:sz w:val="20"/>
          <w:szCs w:val="20"/>
          <w:lang w:val="es-ES"/>
        </w:rPr>
        <w:t>Proyecto Regional de Indicadores Educativos. II Cumbre de las Américas. Santiago, Chile,  2001</w:t>
      </w:r>
      <w:r w:rsidRPr="009D1190">
        <w:rPr>
          <w:rFonts w:ascii="Calibri" w:hAnsi="Calibri"/>
          <w:sz w:val="20"/>
          <w:szCs w:val="20"/>
          <w:lang w:val="es-ES_tradnl"/>
        </w:rPr>
        <w:t>. Favor comparar estos datos (tasas bruta y neta) con los datos de escolaridad de la población en general.</w:t>
      </w:r>
    </w:p>
  </w:footnote>
  <w:footnote w:id="18">
    <w:p w14:paraId="33AC54F4" w14:textId="61535E6A" w:rsidR="00112169" w:rsidRPr="00895466" w:rsidRDefault="00112169" w:rsidP="00512896">
      <w:pPr>
        <w:pStyle w:val="FootnoteText"/>
        <w:jc w:val="both"/>
        <w:rPr>
          <w:rFonts w:ascii="Calibri" w:hAnsi="Calibri"/>
          <w:sz w:val="20"/>
          <w:szCs w:val="20"/>
          <w:lang w:val="es-ES_tradnl"/>
        </w:rPr>
      </w:pPr>
      <w:r w:rsidRPr="00895466">
        <w:rPr>
          <w:rStyle w:val="FootnoteReference"/>
          <w:rFonts w:ascii="Calibri" w:hAnsi="Calibri"/>
          <w:sz w:val="20"/>
          <w:szCs w:val="20"/>
        </w:rPr>
        <w:footnoteRef/>
      </w:r>
      <w:r w:rsidRPr="00895466">
        <w:rPr>
          <w:rFonts w:ascii="Calibri" w:hAnsi="Calibri"/>
          <w:sz w:val="20"/>
          <w:szCs w:val="20"/>
        </w:rPr>
        <w:t xml:space="preserve"> </w:t>
      </w:r>
      <w:r w:rsidRPr="00895466">
        <w:rPr>
          <w:rFonts w:ascii="Calibri" w:hAnsi="Calibri"/>
          <w:sz w:val="20"/>
          <w:szCs w:val="20"/>
          <w:lang w:val="es-ES_tradnl"/>
        </w:rPr>
        <w:t>Cfr. Organización de las Naciones Unidas para la Educación, la Ciencia y la Cultura, UNESCO “</w:t>
      </w:r>
      <w:r w:rsidRPr="00895466">
        <w:rPr>
          <w:rFonts w:ascii="Calibri" w:hAnsi="Calibri"/>
          <w:i/>
          <w:sz w:val="20"/>
          <w:szCs w:val="20"/>
          <w:lang w:val="es-ES_tradnl"/>
        </w:rPr>
        <w:t>Clasificación Internacional Normalizada de la Educación. CINE 2011”</w:t>
      </w:r>
      <w:r w:rsidRPr="00895466">
        <w:rPr>
          <w:rFonts w:ascii="Calibri" w:hAnsi="Calibri"/>
          <w:sz w:val="20"/>
          <w:szCs w:val="20"/>
          <w:lang w:val="es-ES_tradnl"/>
        </w:rPr>
        <w:t xml:space="preserve">. </w:t>
      </w:r>
      <w:r w:rsidRPr="00895466">
        <w:rPr>
          <w:rFonts w:ascii="Calibri" w:hAnsi="Calibri"/>
          <w:sz w:val="20"/>
          <w:szCs w:val="20"/>
        </w:rPr>
        <w:t>Instituto de Estadística de la UNESCO</w:t>
      </w:r>
      <w:r w:rsidRPr="00895466">
        <w:rPr>
          <w:rFonts w:ascii="Calibri" w:hAnsi="Calibri"/>
          <w:sz w:val="20"/>
          <w:szCs w:val="20"/>
          <w:lang w:val="es-ES_tradnl"/>
        </w:rPr>
        <w:t>, 2013.</w:t>
      </w:r>
      <w:r>
        <w:rPr>
          <w:rFonts w:ascii="Calibri" w:hAnsi="Calibri"/>
          <w:sz w:val="20"/>
          <w:szCs w:val="20"/>
          <w:lang w:val="es-ES_tradnl"/>
        </w:rPr>
        <w:t xml:space="preserve"> </w:t>
      </w:r>
      <w:r w:rsidRPr="0040368E">
        <w:rPr>
          <w:rFonts w:ascii="Calibri" w:hAnsi="Calibri"/>
          <w:sz w:val="20"/>
          <w:szCs w:val="20"/>
          <w:u w:val="single"/>
          <w:lang w:val="es-ES_tradnl"/>
        </w:rPr>
        <w:t>Véase Anexo 2</w:t>
      </w:r>
      <w:r>
        <w:rPr>
          <w:rFonts w:ascii="Calibri" w:hAnsi="Calibri"/>
          <w:sz w:val="20"/>
          <w:szCs w:val="20"/>
          <w:lang w:val="es-ES_tradnl"/>
        </w:rPr>
        <w:t>.</w:t>
      </w:r>
    </w:p>
  </w:footnote>
  <w:footnote w:id="19">
    <w:p w14:paraId="7543E795" w14:textId="77777777" w:rsidR="00112169" w:rsidRPr="00135452" w:rsidRDefault="00112169">
      <w:pPr>
        <w:pStyle w:val="FootnoteText"/>
        <w:rPr>
          <w:rFonts w:ascii="Calibri" w:hAnsi="Calibri"/>
          <w:sz w:val="20"/>
          <w:szCs w:val="20"/>
          <w:lang w:val="es-ES"/>
        </w:rPr>
      </w:pPr>
      <w:r w:rsidRPr="00135452">
        <w:rPr>
          <w:rStyle w:val="FootnoteReference"/>
          <w:rFonts w:ascii="Calibri" w:hAnsi="Calibri"/>
          <w:sz w:val="20"/>
          <w:szCs w:val="20"/>
          <w:lang w:val="es-ES"/>
        </w:rPr>
        <w:footnoteRef/>
      </w:r>
      <w:r w:rsidRPr="00135452">
        <w:rPr>
          <w:rFonts w:ascii="Calibri" w:hAnsi="Calibri"/>
          <w:sz w:val="20"/>
          <w:szCs w:val="20"/>
          <w:lang w:val="es-ES"/>
        </w:rPr>
        <w:t xml:space="preserve"> Se recomienda tener en cuenta las definiciones contenidas en el Artículo 2 de la Convención de Naciones Unidas sobre los Derechos de las Personas con Discapacidad sobre “comunicación”, “lenguaje”, “accesibilidad universal”, “ajustes razonables” y “diseño universal”.</w:t>
      </w:r>
    </w:p>
  </w:footnote>
  <w:footnote w:id="20">
    <w:p w14:paraId="49184241" w14:textId="77777777" w:rsidR="00112169" w:rsidRPr="00895466" w:rsidRDefault="00112169">
      <w:pPr>
        <w:pStyle w:val="FootnoteText"/>
        <w:rPr>
          <w:rFonts w:ascii="Calibri" w:hAnsi="Calibri"/>
          <w:sz w:val="20"/>
          <w:szCs w:val="20"/>
          <w:lang w:val="es-ES"/>
        </w:rPr>
      </w:pPr>
      <w:r w:rsidRPr="00895466">
        <w:rPr>
          <w:rStyle w:val="FootnoteReference"/>
          <w:rFonts w:ascii="Calibri" w:hAnsi="Calibri"/>
          <w:sz w:val="20"/>
          <w:szCs w:val="20"/>
          <w:lang w:val="es-ES"/>
        </w:rPr>
        <w:footnoteRef/>
      </w:r>
      <w:r w:rsidRPr="00895466">
        <w:rPr>
          <w:rFonts w:ascii="Calibri" w:hAnsi="Calibri"/>
          <w:sz w:val="20"/>
          <w:szCs w:val="20"/>
          <w:lang w:val="es-ES"/>
        </w:rPr>
        <w:t xml:space="preserve"> Fuente UNES</w:t>
      </w:r>
      <w:r>
        <w:rPr>
          <w:rFonts w:ascii="Calibri" w:hAnsi="Calibri"/>
          <w:sz w:val="20"/>
          <w:szCs w:val="20"/>
          <w:lang w:val="es-ES"/>
        </w:rPr>
        <w:t>C</w:t>
      </w:r>
      <w:r w:rsidRPr="00895466">
        <w:rPr>
          <w:rFonts w:ascii="Calibri" w:hAnsi="Calibri"/>
          <w:sz w:val="20"/>
          <w:szCs w:val="20"/>
          <w:lang w:val="es-ES"/>
        </w:rPr>
        <w:t>O: Ministerio de Educación del Gobierno de Chile y Oficina Regional de Educación para América Latina y el Caribe  (OREALC): “</w:t>
      </w:r>
      <w:r w:rsidRPr="00895466">
        <w:rPr>
          <w:rFonts w:ascii="Calibri" w:hAnsi="Calibri"/>
          <w:i/>
          <w:sz w:val="20"/>
          <w:szCs w:val="20"/>
          <w:lang w:val="es-ES"/>
        </w:rPr>
        <w:t xml:space="preserve">Manual de Cálculo de los Indicadores. Definiciones y Metodología”. </w:t>
      </w:r>
      <w:r w:rsidRPr="00895466">
        <w:rPr>
          <w:rFonts w:ascii="Calibri" w:hAnsi="Calibri"/>
          <w:sz w:val="20"/>
          <w:szCs w:val="20"/>
          <w:lang w:val="es-ES"/>
        </w:rPr>
        <w:t>Proyecto Regional de Indicadores Educativos. II Cumbre de las Américas. Santiago, Chile,  2001.</w:t>
      </w:r>
    </w:p>
  </w:footnote>
  <w:footnote w:id="21">
    <w:p w14:paraId="42B28CA8" w14:textId="77777777" w:rsidR="00112169" w:rsidRPr="009D1190" w:rsidRDefault="00112169">
      <w:pPr>
        <w:pStyle w:val="FootnoteText"/>
        <w:rPr>
          <w:rFonts w:ascii="Calibri" w:hAnsi="Calibri"/>
          <w:sz w:val="20"/>
          <w:szCs w:val="20"/>
          <w:lang w:val="es-ES"/>
        </w:rPr>
      </w:pPr>
      <w:r w:rsidRPr="009D1190">
        <w:rPr>
          <w:rStyle w:val="FootnoteReference"/>
          <w:rFonts w:ascii="Calibri" w:hAnsi="Calibri"/>
          <w:sz w:val="20"/>
          <w:szCs w:val="20"/>
        </w:rPr>
        <w:footnoteRef/>
      </w:r>
      <w:r w:rsidRPr="009D1190">
        <w:rPr>
          <w:rFonts w:ascii="Calibri" w:hAnsi="Calibri"/>
          <w:sz w:val="20"/>
          <w:szCs w:val="20"/>
          <w:lang w:val="es-ES"/>
        </w:rPr>
        <w:t xml:space="preserve"> Ver Declaración de Salamanca de 1994  para ampliar definición sobre centros de recursos de apoyo.</w:t>
      </w:r>
    </w:p>
  </w:footnote>
  <w:footnote w:id="22">
    <w:p w14:paraId="56CAE917" w14:textId="77777777" w:rsidR="00112169" w:rsidRPr="009D1190" w:rsidRDefault="00112169">
      <w:pPr>
        <w:pStyle w:val="FootnoteText"/>
        <w:rPr>
          <w:rFonts w:ascii="Calibri" w:hAnsi="Calibri"/>
          <w:sz w:val="20"/>
          <w:szCs w:val="20"/>
          <w:lang w:val="es-ES"/>
        </w:rPr>
      </w:pPr>
      <w:r w:rsidRPr="009D1190">
        <w:rPr>
          <w:rStyle w:val="FootnoteReference"/>
          <w:rFonts w:ascii="Calibri" w:hAnsi="Calibri"/>
          <w:sz w:val="20"/>
          <w:szCs w:val="20"/>
        </w:rPr>
        <w:footnoteRef/>
      </w:r>
      <w:r w:rsidRPr="009D1190">
        <w:rPr>
          <w:rFonts w:ascii="Calibri" w:hAnsi="Calibri"/>
          <w:sz w:val="20"/>
          <w:szCs w:val="20"/>
          <w:lang w:val="es-ES"/>
        </w:rPr>
        <w:t xml:space="preserve"> </w:t>
      </w:r>
      <w:r w:rsidRPr="0046404D">
        <w:rPr>
          <w:rFonts w:ascii="Calibri" w:hAnsi="Calibri"/>
          <w:sz w:val="20"/>
          <w:szCs w:val="20"/>
          <w:lang w:val="es-ES"/>
        </w:rPr>
        <w:t xml:space="preserve">Consultar la </w:t>
      </w:r>
      <w:r w:rsidRPr="0046404D">
        <w:rPr>
          <w:rStyle w:val="st1"/>
          <w:rFonts w:ascii="Calibri" w:hAnsi="Calibri" w:cs="Arial"/>
          <w:sz w:val="20"/>
          <w:szCs w:val="20"/>
        </w:rPr>
        <w:t xml:space="preserve">Clasificación Internacional del Funcionamiento, de la </w:t>
      </w:r>
      <w:r w:rsidRPr="0046404D">
        <w:rPr>
          <w:rStyle w:val="st1"/>
          <w:rFonts w:ascii="Calibri" w:hAnsi="Calibri" w:cs="Arial"/>
          <w:bCs/>
          <w:sz w:val="20"/>
          <w:szCs w:val="20"/>
        </w:rPr>
        <w:t>Discapacidad</w:t>
      </w:r>
      <w:r w:rsidRPr="0046404D">
        <w:rPr>
          <w:rStyle w:val="st1"/>
          <w:rFonts w:ascii="Calibri" w:hAnsi="Calibri" w:cs="Arial"/>
          <w:sz w:val="20"/>
          <w:szCs w:val="20"/>
        </w:rPr>
        <w:t xml:space="preserve"> y de la </w:t>
      </w:r>
      <w:r w:rsidRPr="0046404D">
        <w:rPr>
          <w:rFonts w:ascii="Calibri" w:hAnsi="Calibri" w:cs="Arial"/>
          <w:vanish/>
          <w:sz w:val="20"/>
          <w:szCs w:val="20"/>
        </w:rPr>
        <w:br/>
      </w:r>
      <w:r w:rsidRPr="0046404D">
        <w:rPr>
          <w:rStyle w:val="st1"/>
          <w:rFonts w:ascii="Calibri" w:hAnsi="Calibri" w:cs="Arial"/>
          <w:sz w:val="20"/>
          <w:szCs w:val="20"/>
        </w:rPr>
        <w:t xml:space="preserve">Salud </w:t>
      </w:r>
      <w:r w:rsidRPr="0046404D">
        <w:rPr>
          <w:rFonts w:ascii="Calibri" w:hAnsi="Calibri"/>
          <w:sz w:val="20"/>
          <w:szCs w:val="20"/>
          <w:lang w:val="es-ES"/>
        </w:rPr>
        <w:t xml:space="preserve"> (CIF) para ampliar información sobre ayudas técnicas. Especificar el tipo de ayudas técnicas que se proveen en el país como parte de la política pública en discapacidad.</w:t>
      </w:r>
      <w:r w:rsidRPr="009D1190">
        <w:rPr>
          <w:rFonts w:ascii="Calibri" w:hAnsi="Calibri"/>
          <w:sz w:val="20"/>
          <w:szCs w:val="20"/>
          <w:lang w:val="es-ES"/>
        </w:rPr>
        <w:t xml:space="preserve">  </w:t>
      </w:r>
    </w:p>
  </w:footnote>
  <w:footnote w:id="23">
    <w:p w14:paraId="415CEBF3" w14:textId="77777777" w:rsidR="00112169" w:rsidRPr="0037735D" w:rsidRDefault="00112169" w:rsidP="00A3149D">
      <w:pPr>
        <w:pStyle w:val="FootnoteText"/>
        <w:jc w:val="both"/>
        <w:rPr>
          <w:rFonts w:ascii="Calibri" w:hAnsi="Calibri"/>
          <w:sz w:val="20"/>
          <w:szCs w:val="20"/>
          <w:lang w:val="es-ES"/>
        </w:rPr>
      </w:pPr>
      <w:r w:rsidRPr="0037735D">
        <w:rPr>
          <w:rStyle w:val="FootnoteReference"/>
          <w:rFonts w:ascii="Calibri" w:hAnsi="Calibri"/>
          <w:sz w:val="20"/>
          <w:szCs w:val="20"/>
          <w:lang w:val="es-ES"/>
        </w:rPr>
        <w:footnoteRef/>
      </w:r>
      <w:r w:rsidRPr="0037735D">
        <w:rPr>
          <w:rFonts w:ascii="Calibri" w:hAnsi="Calibri"/>
          <w:sz w:val="20"/>
          <w:szCs w:val="20"/>
          <w:lang w:val="es-ES"/>
        </w:rPr>
        <w:t xml:space="preserve"> </w:t>
      </w:r>
      <w:r w:rsidRPr="0037735D">
        <w:rPr>
          <w:rFonts w:ascii="Calibri" w:hAnsi="Calibri"/>
          <w:b/>
          <w:sz w:val="20"/>
          <w:szCs w:val="20"/>
          <w:lang w:val="es-ES"/>
        </w:rPr>
        <w:t>Habilitar</w:t>
      </w:r>
      <w:r w:rsidRPr="0037735D">
        <w:rPr>
          <w:rFonts w:ascii="Calibri" w:hAnsi="Calibri"/>
          <w:sz w:val="20"/>
          <w:szCs w:val="20"/>
          <w:lang w:val="es-ES"/>
        </w:rPr>
        <w:t>: Permitir, hacer capaz. En algunos países el término habilitación se usa para describir la amplia gama de formas que se usan para ayudar a quienes han nacido con alguna discapacidad. Sus necesidades con frecuencia son distintas de las de aquellos cuya discapacidad es producto de un accidente o enfermedad, por ejemplo</w:t>
      </w:r>
      <w:r>
        <w:rPr>
          <w:rFonts w:ascii="Calibri" w:hAnsi="Calibri"/>
          <w:sz w:val="20"/>
          <w:szCs w:val="20"/>
          <w:lang w:val="es-ES"/>
        </w:rPr>
        <w:t>.</w:t>
      </w:r>
    </w:p>
    <w:p w14:paraId="24D4A5E4" w14:textId="77777777" w:rsidR="00112169" w:rsidRPr="009D1190" w:rsidRDefault="00112169" w:rsidP="00A3149D">
      <w:pPr>
        <w:pStyle w:val="FootnoteText"/>
        <w:jc w:val="both"/>
        <w:rPr>
          <w:rFonts w:ascii="Calibri" w:hAnsi="Calibri"/>
          <w:sz w:val="20"/>
          <w:szCs w:val="20"/>
        </w:rPr>
      </w:pPr>
    </w:p>
    <w:p w14:paraId="0CECE2CA" w14:textId="77777777" w:rsidR="00112169" w:rsidRPr="009D1190" w:rsidRDefault="00112169" w:rsidP="00A3149D">
      <w:pPr>
        <w:pStyle w:val="FootnoteText"/>
        <w:jc w:val="both"/>
        <w:rPr>
          <w:rFonts w:ascii="Calibri" w:hAnsi="Calibri"/>
          <w:sz w:val="20"/>
          <w:szCs w:val="20"/>
          <w:lang w:val="es-ES_tradnl"/>
        </w:rPr>
      </w:pPr>
      <w:r w:rsidRPr="009D1190">
        <w:rPr>
          <w:rFonts w:ascii="Calibri" w:hAnsi="Calibri"/>
          <w:b/>
          <w:sz w:val="20"/>
          <w:szCs w:val="20"/>
        </w:rPr>
        <w:t>Rehabilitar</w:t>
      </w:r>
      <w:r w:rsidRPr="009D1190">
        <w:rPr>
          <w:rFonts w:ascii="Calibri" w:hAnsi="Calibri"/>
          <w:sz w:val="20"/>
          <w:szCs w:val="20"/>
        </w:rPr>
        <w:t>: Devolver a la condición o capacidad original.</w:t>
      </w:r>
      <w:r w:rsidRPr="009D1190">
        <w:rPr>
          <w:rFonts w:ascii="Calibri" w:hAnsi="Calibri"/>
          <w:sz w:val="20"/>
          <w:szCs w:val="20"/>
          <w:lang w:val="es-ES_tradnl"/>
        </w:rPr>
        <w:t xml:space="preserve"> Se utiliza para la atención de personas que adquieren discapacidad en el proceso de la vida, por accidente</w:t>
      </w:r>
      <w:r>
        <w:rPr>
          <w:rFonts w:ascii="Calibri" w:hAnsi="Calibri"/>
          <w:sz w:val="20"/>
          <w:szCs w:val="20"/>
          <w:lang w:val="es-ES_tradnl"/>
        </w:rPr>
        <w:t>,</w:t>
      </w:r>
      <w:r w:rsidRPr="009D1190">
        <w:rPr>
          <w:rFonts w:ascii="Calibri" w:hAnsi="Calibri"/>
          <w:sz w:val="20"/>
          <w:szCs w:val="20"/>
          <w:lang w:val="es-ES_tradnl"/>
        </w:rPr>
        <w:t xml:space="preserve"> enfermedad u otra causa.</w:t>
      </w:r>
    </w:p>
    <w:p w14:paraId="76C51361" w14:textId="77777777" w:rsidR="00112169" w:rsidRPr="009D1190" w:rsidRDefault="00112169" w:rsidP="00034B1F">
      <w:pPr>
        <w:pStyle w:val="FootnoteText"/>
        <w:rPr>
          <w:rFonts w:ascii="Calibri" w:hAnsi="Calibri"/>
          <w:sz w:val="20"/>
          <w:szCs w:val="20"/>
        </w:rPr>
      </w:pPr>
    </w:p>
    <w:p w14:paraId="018572B1" w14:textId="77777777" w:rsidR="00112169" w:rsidRPr="009D1190" w:rsidRDefault="00112169" w:rsidP="00034B1F">
      <w:pPr>
        <w:pStyle w:val="FootnoteText"/>
        <w:rPr>
          <w:rFonts w:ascii="Calibri" w:hAnsi="Calibri"/>
          <w:sz w:val="20"/>
          <w:szCs w:val="20"/>
          <w:lang w:val="es-ES_tradnl"/>
        </w:rPr>
      </w:pPr>
    </w:p>
  </w:footnote>
  <w:footnote w:id="24">
    <w:p w14:paraId="778DACEA" w14:textId="77777777" w:rsidR="00112169" w:rsidRPr="00C71C5B" w:rsidRDefault="00112169">
      <w:pPr>
        <w:pStyle w:val="FootnoteText"/>
        <w:rPr>
          <w:rFonts w:ascii="Calibri" w:hAnsi="Calibri"/>
          <w:sz w:val="20"/>
          <w:szCs w:val="20"/>
          <w:lang w:val="es-ES"/>
        </w:rPr>
      </w:pPr>
      <w:r w:rsidRPr="00C71C5B">
        <w:rPr>
          <w:rStyle w:val="FootnoteReference"/>
          <w:rFonts w:ascii="Calibri" w:hAnsi="Calibri"/>
          <w:sz w:val="20"/>
          <w:szCs w:val="20"/>
        </w:rPr>
        <w:footnoteRef/>
      </w:r>
      <w:r w:rsidRPr="00C71C5B">
        <w:rPr>
          <w:rFonts w:ascii="Calibri" w:hAnsi="Calibri"/>
          <w:sz w:val="20"/>
          <w:szCs w:val="20"/>
        </w:rPr>
        <w:t xml:space="preserve"> Se entiende por “servicios” las unidades en las que se realizan actividades de habilitación y/o rehabilitación. Pueden existir en un mismo establecimiento varios servicios de habilitación y rehabilitación.</w:t>
      </w:r>
    </w:p>
  </w:footnote>
  <w:footnote w:id="25">
    <w:p w14:paraId="112F8B31" w14:textId="77777777" w:rsidR="00112169" w:rsidRPr="00883C80" w:rsidRDefault="00112169" w:rsidP="00883C80">
      <w:pPr>
        <w:pStyle w:val="FootnoteText"/>
        <w:jc w:val="both"/>
        <w:rPr>
          <w:rFonts w:ascii="Calibri" w:hAnsi="Calibri"/>
          <w:sz w:val="20"/>
          <w:szCs w:val="20"/>
        </w:rPr>
      </w:pPr>
      <w:r w:rsidRPr="00883C80">
        <w:rPr>
          <w:rStyle w:val="FootnoteReference"/>
          <w:rFonts w:ascii="Calibri" w:hAnsi="Calibri"/>
          <w:sz w:val="20"/>
          <w:szCs w:val="20"/>
        </w:rPr>
        <w:footnoteRef/>
      </w:r>
      <w:r w:rsidRPr="00883C80">
        <w:rPr>
          <w:rFonts w:ascii="Calibri" w:hAnsi="Calibri"/>
          <w:sz w:val="20"/>
          <w:szCs w:val="20"/>
        </w:rPr>
        <w:t xml:space="preserve"> </w:t>
      </w:r>
      <w:r w:rsidRPr="00883C80">
        <w:rPr>
          <w:rFonts w:ascii="Calibri" w:hAnsi="Calibri" w:cs="Arial"/>
          <w:sz w:val="20"/>
          <w:szCs w:val="20"/>
          <w:lang w:val="es-ES"/>
        </w:rPr>
        <w:t>Para mayor referencia sobre mecanismos de apoyo consultar la Observación Nro.</w:t>
      </w:r>
      <w:r>
        <w:rPr>
          <w:rFonts w:ascii="Calibri" w:hAnsi="Calibri" w:cs="Arial"/>
          <w:sz w:val="20"/>
          <w:szCs w:val="20"/>
          <w:lang w:val="es-ES"/>
        </w:rPr>
        <w:t xml:space="preserve"> </w:t>
      </w:r>
      <w:r w:rsidRPr="00883C80">
        <w:rPr>
          <w:rFonts w:ascii="Calibri" w:hAnsi="Calibri" w:cs="Arial"/>
          <w:sz w:val="20"/>
          <w:szCs w:val="20"/>
          <w:lang w:val="es-ES"/>
        </w:rPr>
        <w:t>1</w:t>
      </w:r>
      <w:r>
        <w:rPr>
          <w:rFonts w:ascii="Calibri" w:hAnsi="Calibri" w:cs="Arial"/>
          <w:sz w:val="20"/>
          <w:szCs w:val="20"/>
          <w:lang w:val="es-ES"/>
        </w:rPr>
        <w:t xml:space="preserve"> </w:t>
      </w:r>
      <w:r w:rsidRPr="00883C80">
        <w:rPr>
          <w:rFonts w:ascii="Calibri" w:hAnsi="Calibri" w:cs="Arial"/>
          <w:sz w:val="20"/>
          <w:szCs w:val="20"/>
          <w:lang w:val="es-ES"/>
        </w:rPr>
        <w:t>del Comité sobre los Derechos de las Personas con Discapacidad en relación al artículo 12 de la Convención de Naciones Unidas</w:t>
      </w:r>
      <w:r>
        <w:rPr>
          <w:rFonts w:ascii="Calibri" w:hAnsi="Calibri" w:cs="Arial"/>
          <w:sz w:val="20"/>
          <w:szCs w:val="20"/>
          <w:lang w:val="es-ES"/>
        </w:rPr>
        <w:t>.</w:t>
      </w:r>
    </w:p>
  </w:footnote>
  <w:footnote w:id="26">
    <w:p w14:paraId="67FB9151" w14:textId="77777777" w:rsidR="00112169" w:rsidRDefault="00112169" w:rsidP="004B31E6">
      <w:pPr>
        <w:pStyle w:val="FootnoteText"/>
        <w:jc w:val="both"/>
        <w:rPr>
          <w:rFonts w:ascii="Calibri" w:hAnsi="Calibri"/>
          <w:sz w:val="20"/>
          <w:szCs w:val="20"/>
          <w:lang w:val="es-ES"/>
        </w:rPr>
      </w:pPr>
      <w:r w:rsidRPr="004B31E6">
        <w:rPr>
          <w:rStyle w:val="FootnoteReference"/>
          <w:rFonts w:ascii="Calibri" w:hAnsi="Calibri"/>
          <w:sz w:val="20"/>
          <w:szCs w:val="20"/>
        </w:rPr>
        <w:footnoteRef/>
      </w:r>
      <w:r w:rsidRPr="004B31E6">
        <w:rPr>
          <w:rFonts w:ascii="Calibri" w:hAnsi="Calibri"/>
          <w:sz w:val="20"/>
          <w:szCs w:val="20"/>
          <w:lang w:val="es-CL"/>
        </w:rPr>
        <w:t xml:space="preserve"> </w:t>
      </w:r>
      <w:r w:rsidRPr="004B31E6">
        <w:rPr>
          <w:rFonts w:ascii="Calibri" w:hAnsi="Calibri"/>
          <w:sz w:val="20"/>
          <w:szCs w:val="20"/>
          <w:lang w:val="es-ES"/>
        </w:rPr>
        <w:t xml:space="preserve">La “población ocupada” es el conjunto de todas las personas que contando con la edad mínima especificada para la medición de la Población Económicamente Activa (PEA) durante el período de referencia, se encontraban realizando “algún trabajo” (13º CIET), ya sea como “asalariado”, percibiendo un sueldo o salario, monetario o en especie o como “empleado independiente”, obteniendo un beneficio o ganancia familiar, monetario o en especie. Los ocupados pueden estar en el mercado de trabajo en condición de adecuadamente empleados o subempleados. Los subempleados son aquellas personas cuya ocupación es inadecuada, respecto a determinadas normas como las de nivel de ingreso, aprovechamiento de las calificaciones, productividad de la mano de obra y horas trabajadas. No existe uniformidad internacional respecto a la clasificación del subempleo, incluso algunos países no lo cuantifican, aunque buscan obtener indicadores suplementarios que les permita reflejar la situación del empleo. Por lo general se presentan dos tipos de subempleo: el subempleo visible, que refleja una insuficiencia en el volumen de empleo (jornada parcial de trabajo) y el subempleo invisible, caracterizado por los bajos ingresos que perciben los trabajadores. </w:t>
      </w:r>
    </w:p>
    <w:p w14:paraId="3902CB4F" w14:textId="77777777" w:rsidR="00112169" w:rsidRPr="004B31E6" w:rsidRDefault="00112169" w:rsidP="004B31E6">
      <w:pPr>
        <w:pStyle w:val="FootnoteText"/>
        <w:jc w:val="both"/>
        <w:rPr>
          <w:rFonts w:ascii="Calibri" w:hAnsi="Calibri"/>
          <w:sz w:val="20"/>
          <w:szCs w:val="20"/>
          <w:lang w:val="es-ES"/>
        </w:rPr>
      </w:pPr>
      <w:r w:rsidRPr="004B31E6">
        <w:rPr>
          <w:rFonts w:ascii="Calibri" w:hAnsi="Calibri"/>
          <w:sz w:val="20"/>
          <w:szCs w:val="20"/>
          <w:lang w:val="es-ES"/>
        </w:rPr>
        <w:t xml:space="preserve">Cfr: Organización Internacional del Trabajo (OIT): </w:t>
      </w:r>
      <w:r w:rsidRPr="004B31E6">
        <w:rPr>
          <w:rFonts w:ascii="Calibri" w:hAnsi="Calibri"/>
          <w:i/>
          <w:sz w:val="20"/>
          <w:szCs w:val="20"/>
          <w:lang w:val="es-ES"/>
        </w:rPr>
        <w:t xml:space="preserve">Manual de Uso e Interpretación de las ESTADÍSTICAS LABORALES. </w:t>
      </w:r>
      <w:r w:rsidRPr="004B31E6">
        <w:rPr>
          <w:rFonts w:ascii="Calibri" w:hAnsi="Calibri"/>
          <w:sz w:val="20"/>
          <w:szCs w:val="20"/>
          <w:lang w:val="es-ES"/>
        </w:rPr>
        <w:t>Oficina Internacional del Trabajo para los Países Andinos, 2011. Disponible en el siguiente enlace:</w:t>
      </w:r>
    </w:p>
    <w:p w14:paraId="3B3E6B58" w14:textId="77777777" w:rsidR="00112169" w:rsidRPr="004B31E6" w:rsidRDefault="00112169" w:rsidP="004B31E6">
      <w:pPr>
        <w:spacing w:after="0" w:line="240" w:lineRule="auto"/>
        <w:jc w:val="both"/>
        <w:rPr>
          <w:sz w:val="20"/>
          <w:szCs w:val="20"/>
          <w:lang w:val="es-ES"/>
        </w:rPr>
      </w:pPr>
      <w:r w:rsidRPr="004B31E6">
        <w:rPr>
          <w:sz w:val="20"/>
          <w:szCs w:val="20"/>
          <w:lang w:val="es-ES"/>
        </w:rPr>
        <w:t xml:space="preserve"> </w:t>
      </w:r>
      <w:hyperlink r:id="rId2" w:history="1">
        <w:r w:rsidRPr="004B31E6">
          <w:rPr>
            <w:rStyle w:val="Hyperlink"/>
            <w:sz w:val="20"/>
            <w:szCs w:val="20"/>
            <w:lang w:val="es-ES"/>
          </w:rPr>
          <w:t>http://www.ilo.org/wcmsp5/groups/public/---americas/---ro-lima/documents/publication/wcms_216075.pdf</w:t>
        </w:r>
      </w:hyperlink>
      <w:r w:rsidRPr="004B31E6">
        <w:rPr>
          <w:sz w:val="20"/>
          <w:szCs w:val="20"/>
          <w:lang w:val="es-ES"/>
        </w:rPr>
        <w:t xml:space="preserve"> </w:t>
      </w:r>
    </w:p>
    <w:p w14:paraId="64A8DA0C" w14:textId="77777777" w:rsidR="00112169" w:rsidRPr="004B31E6" w:rsidRDefault="00112169" w:rsidP="004B31E6">
      <w:pPr>
        <w:spacing w:after="0" w:line="240" w:lineRule="auto"/>
        <w:jc w:val="both"/>
        <w:rPr>
          <w:sz w:val="20"/>
          <w:szCs w:val="20"/>
          <w:lang w:val="es-ES"/>
        </w:rPr>
      </w:pPr>
    </w:p>
    <w:p w14:paraId="3CC1D859" w14:textId="77777777" w:rsidR="00112169" w:rsidRPr="004B31E6" w:rsidRDefault="00112169" w:rsidP="004B31E6">
      <w:pPr>
        <w:spacing w:after="0" w:line="240" w:lineRule="auto"/>
        <w:jc w:val="both"/>
        <w:rPr>
          <w:sz w:val="20"/>
          <w:szCs w:val="20"/>
          <w:lang w:val="es-ES"/>
        </w:rPr>
      </w:pPr>
      <w:r w:rsidRPr="004B31E6">
        <w:rPr>
          <w:sz w:val="20"/>
          <w:szCs w:val="20"/>
          <w:lang w:val="es-ES"/>
        </w:rPr>
        <w:t xml:space="preserve">Comisión Económica para América Latina y el Caribe (CEPAL) </w:t>
      </w:r>
      <w:r w:rsidRPr="004B31E6">
        <w:rPr>
          <w:i/>
          <w:sz w:val="20"/>
          <w:szCs w:val="20"/>
          <w:lang w:val="es-ES"/>
        </w:rPr>
        <w:t>Informe OIT sobre avance en las estadísticas de empleo y desempleo.</w:t>
      </w:r>
      <w:r w:rsidRPr="004B31E6">
        <w:rPr>
          <w:sz w:val="20"/>
          <w:szCs w:val="20"/>
          <w:lang w:val="es-ES"/>
        </w:rPr>
        <w:t xml:space="preserve"> Documento de trabajo (DDR/1) de la Undécima reunión del Comité Ejecutivo de la Conferencia Estadística de las Américas de la Comisión Económica para América Latina y el Caribe. 2012. Disponible en el siguiente enlace: </w:t>
      </w:r>
    </w:p>
    <w:p w14:paraId="7395ADF0" w14:textId="77777777" w:rsidR="00112169" w:rsidRPr="004B31E6" w:rsidRDefault="00C43E20" w:rsidP="004B31E6">
      <w:pPr>
        <w:spacing w:after="0" w:line="240" w:lineRule="auto"/>
        <w:jc w:val="both"/>
        <w:rPr>
          <w:sz w:val="20"/>
          <w:szCs w:val="20"/>
          <w:lang w:val="es-ES"/>
        </w:rPr>
      </w:pPr>
      <w:hyperlink r:id="rId3" w:history="1">
        <w:r w:rsidR="00112169" w:rsidRPr="004B31E6">
          <w:rPr>
            <w:rStyle w:val="Hyperlink"/>
            <w:sz w:val="20"/>
            <w:szCs w:val="20"/>
            <w:lang w:val="es-ES"/>
          </w:rPr>
          <w:t>http://www.cepal.org/deype/publicaciones/xml/1/47271/CE11DDR1e.pdf</w:t>
        </w:r>
      </w:hyperlink>
      <w:r w:rsidR="00112169" w:rsidRPr="004B31E6">
        <w:rPr>
          <w:sz w:val="20"/>
          <w:szCs w:val="20"/>
          <w:lang w:val="es-ES"/>
        </w:rPr>
        <w:t xml:space="preserve"> </w:t>
      </w:r>
    </w:p>
    <w:p w14:paraId="503EC7B3" w14:textId="77777777" w:rsidR="00112169" w:rsidRPr="004B31E6" w:rsidRDefault="00112169" w:rsidP="004B31E6">
      <w:pPr>
        <w:spacing w:after="0" w:line="240" w:lineRule="auto"/>
        <w:jc w:val="both"/>
        <w:rPr>
          <w:sz w:val="20"/>
          <w:szCs w:val="20"/>
          <w:lang w:val="es-ES"/>
        </w:rPr>
      </w:pPr>
    </w:p>
    <w:p w14:paraId="137FED14" w14:textId="77777777" w:rsidR="00112169" w:rsidRPr="004B31E6" w:rsidRDefault="00112169" w:rsidP="004B31E6">
      <w:pPr>
        <w:spacing w:after="0" w:line="240" w:lineRule="auto"/>
        <w:jc w:val="both"/>
        <w:rPr>
          <w:sz w:val="20"/>
          <w:szCs w:val="20"/>
          <w:lang w:val="es-ES"/>
        </w:rPr>
      </w:pPr>
      <w:r w:rsidRPr="004B31E6">
        <w:rPr>
          <w:sz w:val="20"/>
          <w:szCs w:val="20"/>
          <w:lang w:val="es-ES"/>
        </w:rPr>
        <w:t xml:space="preserve">Otros recursos electrónicos se encuentran disponibles en el siguiente enlace: </w:t>
      </w:r>
    </w:p>
    <w:p w14:paraId="2DB6E3F2" w14:textId="77777777" w:rsidR="00112169" w:rsidRPr="004B31E6" w:rsidRDefault="00C43E20" w:rsidP="004B31E6">
      <w:pPr>
        <w:pStyle w:val="FootnoteText"/>
        <w:jc w:val="both"/>
        <w:rPr>
          <w:rFonts w:ascii="Calibri" w:hAnsi="Calibri"/>
          <w:sz w:val="20"/>
          <w:szCs w:val="20"/>
          <w:lang w:val="es-CL"/>
        </w:rPr>
      </w:pPr>
      <w:hyperlink r:id="rId4" w:history="1">
        <w:r w:rsidR="00112169" w:rsidRPr="004B31E6">
          <w:rPr>
            <w:rStyle w:val="Hyperlink"/>
            <w:rFonts w:ascii="Calibri" w:hAnsi="Calibri"/>
            <w:sz w:val="20"/>
            <w:szCs w:val="20"/>
            <w:lang w:val="es-ES"/>
          </w:rPr>
          <w:t>http://www.ilo.org/emppolicy/lang--en/index.htm</w:t>
        </w:r>
      </w:hyperlink>
    </w:p>
  </w:footnote>
  <w:footnote w:id="27">
    <w:p w14:paraId="5C537FEC" w14:textId="77777777" w:rsidR="00112169" w:rsidRDefault="00112169" w:rsidP="005829D6">
      <w:pPr>
        <w:jc w:val="both"/>
        <w:rPr>
          <w:sz w:val="20"/>
          <w:szCs w:val="20"/>
          <w:lang w:val="es-ES"/>
        </w:rPr>
      </w:pPr>
      <w:r w:rsidRPr="005829D6">
        <w:rPr>
          <w:rStyle w:val="FootnoteReference"/>
          <w:sz w:val="20"/>
          <w:szCs w:val="20"/>
          <w:lang w:val="es-ES"/>
        </w:rPr>
        <w:footnoteRef/>
      </w:r>
      <w:r w:rsidRPr="005829D6">
        <w:rPr>
          <w:sz w:val="20"/>
          <w:szCs w:val="20"/>
          <w:lang w:val="es-ES"/>
        </w:rPr>
        <w:t xml:space="preserve"> </w:t>
      </w:r>
      <w:r w:rsidRPr="007C1181">
        <w:rPr>
          <w:sz w:val="20"/>
          <w:szCs w:val="20"/>
          <w:lang w:val="es-ES"/>
        </w:rPr>
        <w:t xml:space="preserve">No existe uniformidad internacional para definir a la Población en Edad de Trabajar (PET). En América Latina y Caribe la PET ha sido precisada en función a las características del mercado laboral de cada país. Sin embargo, en la mayoría de ellos, se determina tomando en consideración la edad mínima. No existe la edad máxima. La Población Económicamente Activa (PEA) por su parte es la oferta de mano de obra en el mercado de trabajo y está constituida por el conjunto de personas que contando con la edad mínima establecida (14 años en el caso del Perú por ejemplo), ofrecen la mano de obra disponible para la producción de bienes y/o servicios durante un período de referencia determinado. La Población Económicamente Inactiva (PEI) es el grupo de personas en edad de trabajar que no participan en el mercado laboral. Es decir, que no realizan ni buscan alguna actividad económica. La PEI está conformada por los estudiantes, jubilados o pensionistas, rentistas, personas dedicadas a los quehaceres del hogar, adultos mayores, etc. Esta denominación se usa indistintamente con el de Población Económicamente No Activa. En la PEI se puede distinguir dos grandes grupos: inactivos con deseos de trabajar (desempleo oculto) e inactivos sin deseos de trabajar (inactivos plenos) La PET puede obtenerse de la sumatoria de la Población Económicamente Activa (PEA) y la Población Económicamente Inactiva (PEI) de tal forma que PET = PEA+PEI.  </w:t>
      </w:r>
    </w:p>
    <w:p w14:paraId="0A5F65BE" w14:textId="77777777" w:rsidR="00112169" w:rsidRDefault="00112169" w:rsidP="005829D6">
      <w:pPr>
        <w:spacing w:after="0" w:line="240" w:lineRule="auto"/>
        <w:jc w:val="both"/>
        <w:rPr>
          <w:sz w:val="20"/>
          <w:szCs w:val="20"/>
          <w:lang w:val="es-ES"/>
        </w:rPr>
      </w:pPr>
      <w:r w:rsidRPr="007C1181">
        <w:rPr>
          <w:sz w:val="20"/>
          <w:szCs w:val="20"/>
          <w:lang w:val="es-ES"/>
        </w:rPr>
        <w:t>Medidas derivadas de esto:</w:t>
      </w:r>
    </w:p>
    <w:p w14:paraId="08CED7CF" w14:textId="77777777" w:rsidR="00112169" w:rsidRDefault="00112169" w:rsidP="005829D6">
      <w:pPr>
        <w:spacing w:after="0" w:line="240" w:lineRule="auto"/>
        <w:jc w:val="both"/>
        <w:rPr>
          <w:sz w:val="20"/>
          <w:szCs w:val="20"/>
          <w:lang w:val="es-ES"/>
        </w:rPr>
      </w:pPr>
      <w:r>
        <w:rPr>
          <w:sz w:val="20"/>
          <w:szCs w:val="20"/>
          <w:lang w:val="es-ES"/>
        </w:rPr>
        <w:t>-</w:t>
      </w:r>
      <w:r w:rsidRPr="007C1181">
        <w:rPr>
          <w:sz w:val="20"/>
          <w:szCs w:val="20"/>
          <w:lang w:val="es-ES"/>
        </w:rPr>
        <w:t xml:space="preserve">Tasa Global de Participación: TGP = PEA: PET </w:t>
      </w:r>
      <w:r w:rsidRPr="007C1181">
        <w:rPr>
          <w:rFonts w:ascii="Lucida Sans Unicode" w:hAnsi="Lucida Sans Unicode" w:cs="Lucida Sans Unicode"/>
          <w:sz w:val="20"/>
          <w:szCs w:val="20"/>
          <w:lang w:val="es-ES"/>
        </w:rPr>
        <w:t>∗</w:t>
      </w:r>
      <w:r w:rsidRPr="007C1181">
        <w:rPr>
          <w:sz w:val="20"/>
          <w:szCs w:val="20"/>
          <w:lang w:val="es-ES"/>
        </w:rPr>
        <w:t xml:space="preserve"> 100. </w:t>
      </w:r>
    </w:p>
    <w:p w14:paraId="0239D301" w14:textId="77777777" w:rsidR="00112169" w:rsidRDefault="00112169" w:rsidP="005829D6">
      <w:pPr>
        <w:spacing w:after="0" w:line="240" w:lineRule="auto"/>
        <w:jc w:val="both"/>
        <w:rPr>
          <w:sz w:val="20"/>
          <w:szCs w:val="20"/>
          <w:lang w:val="es-ES"/>
        </w:rPr>
      </w:pPr>
      <w:r>
        <w:rPr>
          <w:sz w:val="20"/>
          <w:szCs w:val="20"/>
          <w:lang w:val="es-ES"/>
        </w:rPr>
        <w:t>-</w:t>
      </w:r>
      <w:r w:rsidRPr="007C1181">
        <w:rPr>
          <w:sz w:val="20"/>
          <w:szCs w:val="20"/>
          <w:lang w:val="es-ES"/>
        </w:rPr>
        <w:t xml:space="preserve">Tasa de ocupación: T O = OC:PET </w:t>
      </w:r>
      <w:r w:rsidRPr="007C1181">
        <w:rPr>
          <w:rFonts w:ascii="Lucida Sans Unicode" w:hAnsi="Lucida Sans Unicode" w:cs="Lucida Sans Unicode"/>
          <w:sz w:val="20"/>
          <w:szCs w:val="20"/>
          <w:lang w:val="es-ES"/>
        </w:rPr>
        <w:t>∗</w:t>
      </w:r>
      <w:r w:rsidRPr="007C1181">
        <w:rPr>
          <w:sz w:val="20"/>
          <w:szCs w:val="20"/>
          <w:lang w:val="es-ES"/>
        </w:rPr>
        <w:t xml:space="preserve"> 100. </w:t>
      </w:r>
    </w:p>
    <w:p w14:paraId="7F6086AE" w14:textId="77777777" w:rsidR="00112169" w:rsidRDefault="00112169" w:rsidP="005829D6">
      <w:pPr>
        <w:spacing w:after="0" w:line="240" w:lineRule="auto"/>
        <w:jc w:val="both"/>
        <w:rPr>
          <w:sz w:val="20"/>
          <w:szCs w:val="20"/>
          <w:lang w:val="es-ES"/>
        </w:rPr>
      </w:pPr>
      <w:r>
        <w:rPr>
          <w:sz w:val="20"/>
          <w:szCs w:val="20"/>
          <w:lang w:val="es-ES"/>
        </w:rPr>
        <w:t>-</w:t>
      </w:r>
      <w:r w:rsidRPr="007C1181">
        <w:rPr>
          <w:sz w:val="20"/>
          <w:szCs w:val="20"/>
          <w:lang w:val="es-ES"/>
        </w:rPr>
        <w:t xml:space="preserve">Tasa bruta de partición (o general): TBP = PET: PT. </w:t>
      </w:r>
    </w:p>
    <w:p w14:paraId="351BBFB1" w14:textId="77777777" w:rsidR="00112169" w:rsidRPr="004B31E6" w:rsidRDefault="00112169" w:rsidP="0053543D">
      <w:pPr>
        <w:pStyle w:val="FootnoteText"/>
        <w:jc w:val="both"/>
        <w:rPr>
          <w:rFonts w:ascii="Calibri" w:hAnsi="Calibri"/>
          <w:sz w:val="20"/>
          <w:szCs w:val="20"/>
          <w:lang w:val="es-ES"/>
        </w:rPr>
      </w:pPr>
      <w:r w:rsidRPr="004B31E6">
        <w:rPr>
          <w:rFonts w:ascii="Calibri" w:hAnsi="Calibri"/>
          <w:sz w:val="20"/>
          <w:szCs w:val="20"/>
          <w:lang w:val="es-ES"/>
        </w:rPr>
        <w:t xml:space="preserve">Cfr: Organización Internacional del Trabajo (OIT): </w:t>
      </w:r>
      <w:r w:rsidRPr="004B31E6">
        <w:rPr>
          <w:rFonts w:ascii="Calibri" w:hAnsi="Calibri"/>
          <w:i/>
          <w:sz w:val="20"/>
          <w:szCs w:val="20"/>
          <w:lang w:val="es-ES"/>
        </w:rPr>
        <w:t xml:space="preserve">Manual de Uso e Interpretación de las ESTADÍSTICAS LABORALES. </w:t>
      </w:r>
      <w:r w:rsidRPr="004B31E6">
        <w:rPr>
          <w:rFonts w:ascii="Calibri" w:hAnsi="Calibri"/>
          <w:sz w:val="20"/>
          <w:szCs w:val="20"/>
          <w:lang w:val="es-ES"/>
        </w:rPr>
        <w:t>Oficina Internacional del Trabajo para los Países Andinos, 2011. Disponible en el siguiente enlace:</w:t>
      </w:r>
    </w:p>
    <w:p w14:paraId="0495CB3C" w14:textId="77777777" w:rsidR="00112169" w:rsidRPr="004B31E6" w:rsidRDefault="00112169" w:rsidP="0053543D">
      <w:pPr>
        <w:spacing w:after="0" w:line="240" w:lineRule="auto"/>
        <w:jc w:val="both"/>
        <w:rPr>
          <w:sz w:val="20"/>
          <w:szCs w:val="20"/>
          <w:lang w:val="es-ES"/>
        </w:rPr>
      </w:pPr>
      <w:r w:rsidRPr="004B31E6">
        <w:rPr>
          <w:sz w:val="20"/>
          <w:szCs w:val="20"/>
          <w:lang w:val="es-ES"/>
        </w:rPr>
        <w:t xml:space="preserve"> </w:t>
      </w:r>
      <w:hyperlink r:id="rId5" w:history="1">
        <w:r w:rsidRPr="004B31E6">
          <w:rPr>
            <w:rStyle w:val="Hyperlink"/>
            <w:sz w:val="20"/>
            <w:szCs w:val="20"/>
            <w:lang w:val="es-ES"/>
          </w:rPr>
          <w:t>http://www.ilo.org/wcmsp5/groups/public/---americas/---ro-lima/documents/publication/wcms_216075.pdf</w:t>
        </w:r>
      </w:hyperlink>
      <w:r w:rsidRPr="004B31E6">
        <w:rPr>
          <w:sz w:val="20"/>
          <w:szCs w:val="20"/>
          <w:lang w:val="es-ES"/>
        </w:rPr>
        <w:t xml:space="preserve"> </w:t>
      </w:r>
    </w:p>
    <w:p w14:paraId="01A27FC9" w14:textId="77777777" w:rsidR="00112169" w:rsidRPr="004B31E6" w:rsidRDefault="00112169" w:rsidP="0053543D">
      <w:pPr>
        <w:spacing w:after="0" w:line="240" w:lineRule="auto"/>
        <w:jc w:val="both"/>
        <w:rPr>
          <w:sz w:val="20"/>
          <w:szCs w:val="20"/>
          <w:lang w:val="es-ES"/>
        </w:rPr>
      </w:pPr>
    </w:p>
    <w:p w14:paraId="520D0455" w14:textId="77777777" w:rsidR="00112169" w:rsidRPr="004B31E6" w:rsidRDefault="00112169" w:rsidP="0053543D">
      <w:pPr>
        <w:spacing w:after="0" w:line="240" w:lineRule="auto"/>
        <w:jc w:val="both"/>
        <w:rPr>
          <w:sz w:val="20"/>
          <w:szCs w:val="20"/>
          <w:lang w:val="es-ES"/>
        </w:rPr>
      </w:pPr>
      <w:r w:rsidRPr="004B31E6">
        <w:rPr>
          <w:sz w:val="20"/>
          <w:szCs w:val="20"/>
          <w:lang w:val="es-ES"/>
        </w:rPr>
        <w:t xml:space="preserve">Comisión Económica para América Latina y el Caribe (CEPAL) </w:t>
      </w:r>
      <w:r w:rsidRPr="004B31E6">
        <w:rPr>
          <w:i/>
          <w:sz w:val="20"/>
          <w:szCs w:val="20"/>
          <w:lang w:val="es-ES"/>
        </w:rPr>
        <w:t>Informe OIT sobre avance en las estadísticas de empleo y desempleo.</w:t>
      </w:r>
      <w:r w:rsidRPr="004B31E6">
        <w:rPr>
          <w:sz w:val="20"/>
          <w:szCs w:val="20"/>
          <w:lang w:val="es-ES"/>
        </w:rPr>
        <w:t xml:space="preserve"> Documento de trabajo (DDR/1) de la Undécima reunión del Comité Ejecutivo de la Conferencia Estadística de las Américas de la Comisión Económica para América Latina y el Caribe. 2012. Disponible en el siguiente enlace: </w:t>
      </w:r>
    </w:p>
    <w:p w14:paraId="586C0134" w14:textId="77777777" w:rsidR="00112169" w:rsidRPr="004B31E6" w:rsidRDefault="00C43E20" w:rsidP="0053543D">
      <w:pPr>
        <w:spacing w:after="0" w:line="240" w:lineRule="auto"/>
        <w:jc w:val="both"/>
        <w:rPr>
          <w:sz w:val="20"/>
          <w:szCs w:val="20"/>
          <w:lang w:val="es-ES"/>
        </w:rPr>
      </w:pPr>
      <w:hyperlink r:id="rId6" w:history="1">
        <w:r w:rsidR="00112169" w:rsidRPr="004B31E6">
          <w:rPr>
            <w:rStyle w:val="Hyperlink"/>
            <w:sz w:val="20"/>
            <w:szCs w:val="20"/>
            <w:lang w:val="es-ES"/>
          </w:rPr>
          <w:t>http://www.cepal.org/deype/publicaciones/xml/1/47271/CE11DDR1e.pdf</w:t>
        </w:r>
      </w:hyperlink>
      <w:r w:rsidR="00112169" w:rsidRPr="004B31E6">
        <w:rPr>
          <w:sz w:val="20"/>
          <w:szCs w:val="20"/>
          <w:lang w:val="es-ES"/>
        </w:rPr>
        <w:t xml:space="preserve"> </w:t>
      </w:r>
    </w:p>
    <w:p w14:paraId="42770267" w14:textId="77777777" w:rsidR="00112169" w:rsidRPr="004B31E6" w:rsidRDefault="00112169" w:rsidP="0053543D">
      <w:pPr>
        <w:spacing w:after="0" w:line="240" w:lineRule="auto"/>
        <w:jc w:val="both"/>
        <w:rPr>
          <w:sz w:val="20"/>
          <w:szCs w:val="20"/>
          <w:lang w:val="es-ES"/>
        </w:rPr>
      </w:pPr>
    </w:p>
    <w:p w14:paraId="6AA41370" w14:textId="77777777" w:rsidR="00112169" w:rsidRPr="004B31E6" w:rsidRDefault="00112169" w:rsidP="0053543D">
      <w:pPr>
        <w:spacing w:after="0" w:line="240" w:lineRule="auto"/>
        <w:jc w:val="both"/>
        <w:rPr>
          <w:sz w:val="20"/>
          <w:szCs w:val="20"/>
          <w:lang w:val="es-ES"/>
        </w:rPr>
      </w:pPr>
      <w:r w:rsidRPr="004B31E6">
        <w:rPr>
          <w:sz w:val="20"/>
          <w:szCs w:val="20"/>
          <w:lang w:val="es-ES"/>
        </w:rPr>
        <w:t xml:space="preserve">Otros recursos electrónicos se encuentran disponibles en el siguiente enlace: </w:t>
      </w:r>
    </w:p>
    <w:p w14:paraId="338AB0B7" w14:textId="77777777" w:rsidR="00112169" w:rsidRPr="005829D6" w:rsidRDefault="00C43E20" w:rsidP="0053543D">
      <w:pPr>
        <w:pStyle w:val="FootnoteText"/>
        <w:jc w:val="both"/>
        <w:rPr>
          <w:rFonts w:ascii="Calibri" w:hAnsi="Calibri"/>
          <w:sz w:val="20"/>
          <w:szCs w:val="20"/>
          <w:lang w:val="es-ES"/>
        </w:rPr>
      </w:pPr>
      <w:hyperlink r:id="rId7" w:history="1">
        <w:r w:rsidR="00112169" w:rsidRPr="004B31E6">
          <w:rPr>
            <w:rStyle w:val="Hyperlink"/>
            <w:rFonts w:ascii="Calibri" w:hAnsi="Calibri"/>
            <w:sz w:val="20"/>
            <w:szCs w:val="20"/>
            <w:lang w:val="es-ES"/>
          </w:rPr>
          <w:t>http://www.ilo.org/emppolicy/lang--en/index.htm</w:t>
        </w:r>
      </w:hyperlink>
    </w:p>
  </w:footnote>
  <w:footnote w:id="28">
    <w:p w14:paraId="6AAA2E13" w14:textId="77777777" w:rsidR="00112169" w:rsidRPr="004C6498" w:rsidRDefault="00112169" w:rsidP="002A495B">
      <w:pPr>
        <w:pStyle w:val="FootnoteText"/>
        <w:rPr>
          <w:rFonts w:asciiTheme="minorHAnsi" w:hAnsiTheme="minorHAnsi"/>
          <w:sz w:val="20"/>
          <w:szCs w:val="20"/>
        </w:rPr>
      </w:pPr>
      <w:r w:rsidRPr="004C6498">
        <w:rPr>
          <w:rStyle w:val="FootnoteReference"/>
          <w:rFonts w:asciiTheme="minorHAnsi" w:hAnsiTheme="minorHAnsi"/>
          <w:sz w:val="20"/>
          <w:szCs w:val="20"/>
        </w:rPr>
        <w:footnoteRef/>
      </w:r>
      <w:r w:rsidRPr="004C6498">
        <w:rPr>
          <w:rFonts w:asciiTheme="minorHAnsi" w:hAnsiTheme="minorHAnsi"/>
          <w:sz w:val="20"/>
          <w:szCs w:val="20"/>
        </w:rPr>
        <w:t xml:space="preserve"> Cuadro de la SDHJGD sobre capacitaciones</w:t>
      </w:r>
    </w:p>
  </w:footnote>
  <w:footnote w:id="29">
    <w:p w14:paraId="1DB687B0" w14:textId="77777777" w:rsidR="00112169" w:rsidRPr="009D1190" w:rsidRDefault="00112169">
      <w:pPr>
        <w:pStyle w:val="FootnoteText"/>
        <w:rPr>
          <w:rFonts w:ascii="Calibri" w:hAnsi="Calibri"/>
          <w:sz w:val="20"/>
          <w:szCs w:val="20"/>
          <w:lang w:val="es-CL"/>
        </w:rPr>
      </w:pPr>
      <w:r w:rsidRPr="009D1190">
        <w:rPr>
          <w:rStyle w:val="FootnoteReference"/>
          <w:rFonts w:ascii="Calibri" w:hAnsi="Calibri"/>
          <w:sz w:val="20"/>
          <w:szCs w:val="20"/>
        </w:rPr>
        <w:footnoteRef/>
      </w:r>
      <w:r w:rsidRPr="009D1190">
        <w:rPr>
          <w:rFonts w:ascii="Calibri" w:hAnsi="Calibri"/>
          <w:sz w:val="20"/>
          <w:szCs w:val="20"/>
          <w:lang w:val="es-CL"/>
        </w:rPr>
        <w:t xml:space="preserve"> El detalle de indicadores es opcional  aquí. Se sugiere a los Estados Part</w:t>
      </w:r>
      <w:r>
        <w:rPr>
          <w:rFonts w:ascii="Calibri" w:hAnsi="Calibri"/>
          <w:sz w:val="20"/>
          <w:szCs w:val="20"/>
          <w:lang w:val="es-CL"/>
        </w:rPr>
        <w:t>e</w:t>
      </w:r>
      <w:r w:rsidRPr="009D1190">
        <w:rPr>
          <w:rFonts w:ascii="Calibri" w:hAnsi="Calibri"/>
          <w:sz w:val="20"/>
          <w:szCs w:val="20"/>
          <w:lang w:val="es-CL"/>
        </w:rPr>
        <w:t xml:space="preserve"> considerar estos análisis más detallados para próximos informes. </w:t>
      </w:r>
    </w:p>
  </w:footnote>
  <w:footnote w:id="30">
    <w:p w14:paraId="7E803D48" w14:textId="77777777" w:rsidR="00112169" w:rsidRPr="009D1190" w:rsidRDefault="00112169" w:rsidP="0016358E">
      <w:pPr>
        <w:pStyle w:val="FootnoteText"/>
        <w:jc w:val="both"/>
        <w:rPr>
          <w:rFonts w:ascii="Calibri" w:hAnsi="Calibri"/>
          <w:sz w:val="20"/>
          <w:szCs w:val="20"/>
          <w:lang w:val="es-ES"/>
        </w:rPr>
      </w:pPr>
      <w:r w:rsidRPr="009D1190">
        <w:rPr>
          <w:rStyle w:val="FootnoteReference"/>
          <w:rFonts w:ascii="Calibri" w:hAnsi="Calibri"/>
          <w:sz w:val="20"/>
          <w:szCs w:val="20"/>
        </w:rPr>
        <w:footnoteRef/>
      </w:r>
      <w:r w:rsidRPr="009D1190">
        <w:rPr>
          <w:rFonts w:ascii="Calibri" w:hAnsi="Calibri"/>
          <w:sz w:val="20"/>
          <w:szCs w:val="20"/>
          <w:lang w:val="es-ES"/>
        </w:rPr>
        <w:t xml:space="preserve"> Directrices, manuales y actividades de capacitación sobre modalidades de trato a las personas con discapacidad y sobre mecanismos de accesibilidad y apoyos disponibles. </w:t>
      </w:r>
    </w:p>
  </w:footnote>
  <w:footnote w:id="31">
    <w:p w14:paraId="18BBE4E6" w14:textId="77777777" w:rsidR="00112169" w:rsidRPr="009D1190" w:rsidRDefault="00112169" w:rsidP="0016358E">
      <w:pPr>
        <w:pStyle w:val="FootnoteText"/>
        <w:jc w:val="both"/>
        <w:rPr>
          <w:rFonts w:ascii="Calibri" w:hAnsi="Calibri"/>
          <w:sz w:val="20"/>
          <w:szCs w:val="20"/>
          <w:lang w:val="es-ES"/>
        </w:rPr>
      </w:pPr>
      <w:r w:rsidRPr="009D1190">
        <w:rPr>
          <w:rStyle w:val="FootnoteReference"/>
          <w:rFonts w:ascii="Calibri" w:hAnsi="Calibri"/>
          <w:sz w:val="20"/>
          <w:szCs w:val="20"/>
        </w:rPr>
        <w:footnoteRef/>
      </w:r>
      <w:r w:rsidRPr="009D1190">
        <w:rPr>
          <w:rFonts w:ascii="Calibri" w:hAnsi="Calibri"/>
          <w:sz w:val="20"/>
          <w:szCs w:val="20"/>
          <w:lang w:val="es-ES"/>
        </w:rPr>
        <w:t xml:space="preserve"> Por ejemplo: Medidas de accesibilidad en publicidad de opciones electorales, en debates, etc.</w:t>
      </w:r>
    </w:p>
  </w:footnote>
  <w:footnote w:id="32">
    <w:p w14:paraId="7B491B33" w14:textId="77777777" w:rsidR="00112169" w:rsidRPr="009D1190" w:rsidRDefault="00112169" w:rsidP="0016358E">
      <w:pPr>
        <w:pStyle w:val="FootnoteText"/>
        <w:jc w:val="both"/>
        <w:rPr>
          <w:rFonts w:ascii="Calibri" w:hAnsi="Calibri"/>
          <w:sz w:val="20"/>
          <w:szCs w:val="20"/>
          <w:lang w:val="es-ES"/>
        </w:rPr>
      </w:pPr>
      <w:r w:rsidRPr="009D1190">
        <w:rPr>
          <w:rStyle w:val="FootnoteReference"/>
          <w:rFonts w:ascii="Calibri" w:hAnsi="Calibri"/>
          <w:sz w:val="20"/>
          <w:szCs w:val="20"/>
        </w:rPr>
        <w:footnoteRef/>
      </w:r>
      <w:r w:rsidRPr="009D1190">
        <w:rPr>
          <w:rFonts w:ascii="Calibri" w:hAnsi="Calibri"/>
          <w:sz w:val="20"/>
          <w:szCs w:val="20"/>
          <w:lang w:val="es-ES"/>
        </w:rPr>
        <w:t xml:space="preserve"> Adecuaciones en páginas web y otras plataformas digitales para la publicación de información electoral, por ejemplo: consulta del padrón y del lugar de votación, </w:t>
      </w:r>
      <w:r w:rsidRPr="009D1190">
        <w:rPr>
          <w:rFonts w:ascii="Calibri" w:hAnsi="Calibri" w:cs="Arial"/>
          <w:sz w:val="20"/>
          <w:szCs w:val="20"/>
          <w:lang w:val="es-PE"/>
        </w:rPr>
        <w:t>listado de candidatos, plataformas y propuestas electorales de agrupaciones políticas,  instrucciones para ejercer el voto, derechos, etc.</w:t>
      </w:r>
    </w:p>
  </w:footnote>
  <w:footnote w:id="33">
    <w:p w14:paraId="3EA576F4" w14:textId="77777777" w:rsidR="00112169" w:rsidRPr="009D1190" w:rsidRDefault="00112169" w:rsidP="0016358E">
      <w:pPr>
        <w:pStyle w:val="FootnoteText"/>
        <w:jc w:val="both"/>
        <w:rPr>
          <w:rFonts w:ascii="Calibri" w:hAnsi="Calibri"/>
          <w:sz w:val="20"/>
          <w:szCs w:val="20"/>
          <w:lang w:val="es-ES"/>
        </w:rPr>
      </w:pPr>
      <w:r w:rsidRPr="009D1190">
        <w:rPr>
          <w:rStyle w:val="FootnoteReference"/>
          <w:rFonts w:ascii="Calibri" w:hAnsi="Calibri"/>
          <w:sz w:val="20"/>
          <w:szCs w:val="20"/>
        </w:rPr>
        <w:footnoteRef/>
      </w:r>
      <w:r w:rsidRPr="009D1190">
        <w:rPr>
          <w:rFonts w:ascii="Calibri" w:hAnsi="Calibri"/>
          <w:sz w:val="20"/>
          <w:szCs w:val="20"/>
          <w:lang w:val="es-ES"/>
        </w:rPr>
        <w:t xml:space="preserve"> Por ejemplo: Voto asistido, plantillas braille, letra magnificada, audio en sistemas de voto, facilitadores que usen lengua de señas, entre otros.</w:t>
      </w:r>
    </w:p>
  </w:footnote>
  <w:footnote w:id="34">
    <w:p w14:paraId="6CD13931" w14:textId="77777777" w:rsidR="00112169" w:rsidRPr="009D1190" w:rsidRDefault="00112169" w:rsidP="0016358E">
      <w:pPr>
        <w:pStyle w:val="FootnoteText"/>
        <w:jc w:val="both"/>
        <w:rPr>
          <w:rFonts w:ascii="Calibri" w:hAnsi="Calibri"/>
          <w:sz w:val="20"/>
          <w:szCs w:val="20"/>
          <w:lang w:val="es-ES"/>
        </w:rPr>
      </w:pPr>
      <w:r w:rsidRPr="009D1190">
        <w:rPr>
          <w:rStyle w:val="FootnoteReference"/>
          <w:rFonts w:ascii="Calibri" w:hAnsi="Calibri"/>
          <w:sz w:val="20"/>
          <w:szCs w:val="20"/>
        </w:rPr>
        <w:footnoteRef/>
      </w:r>
      <w:r w:rsidRPr="009D1190">
        <w:rPr>
          <w:rFonts w:ascii="Calibri" w:hAnsi="Calibri"/>
          <w:sz w:val="20"/>
          <w:szCs w:val="20"/>
          <w:lang w:val="es-ES"/>
        </w:rPr>
        <w:t xml:space="preserve"> </w:t>
      </w:r>
      <w:r w:rsidRPr="009D1190">
        <w:rPr>
          <w:rFonts w:ascii="Calibri" w:hAnsi="Calibri"/>
          <w:sz w:val="20"/>
          <w:szCs w:val="20"/>
          <w:lang w:val="es-AR"/>
        </w:rPr>
        <w:t>Acceso en el ingreso de los establecimientos electorales, acceso en el recinto de votación, señalización, entre otros.</w:t>
      </w:r>
    </w:p>
  </w:footnote>
  <w:footnote w:id="35">
    <w:p w14:paraId="318C02BD" w14:textId="77777777" w:rsidR="00112169" w:rsidRPr="009D1190" w:rsidRDefault="00112169">
      <w:pPr>
        <w:pStyle w:val="FootnoteText"/>
        <w:rPr>
          <w:rFonts w:ascii="Calibri" w:hAnsi="Calibri"/>
          <w:sz w:val="20"/>
          <w:szCs w:val="20"/>
          <w:lang w:val="es-ES"/>
        </w:rPr>
      </w:pPr>
      <w:r w:rsidRPr="009D1190">
        <w:rPr>
          <w:rStyle w:val="FootnoteReference"/>
          <w:rFonts w:ascii="Calibri" w:hAnsi="Calibri"/>
          <w:sz w:val="20"/>
          <w:szCs w:val="20"/>
        </w:rPr>
        <w:footnoteRef/>
      </w:r>
      <w:r w:rsidRPr="009D1190">
        <w:rPr>
          <w:rFonts w:ascii="Calibri" w:hAnsi="Calibri"/>
          <w:sz w:val="20"/>
          <w:szCs w:val="20"/>
          <w:lang w:val="es-ES"/>
        </w:rPr>
        <w:t xml:space="preserve"> El Comité desea advertir a los Estados la necesidad de que en lo sucesivo se inicie un proceso de recolección de datos para medir la participación de las personas con discapacidad en estas actividades, lo cual será uno de los elementos a evaluar en el próximo informe de cumplimiento CIADDIS-PAD.</w:t>
      </w:r>
    </w:p>
  </w:footnote>
  <w:footnote w:id="36">
    <w:p w14:paraId="6351E2E7" w14:textId="77777777" w:rsidR="00112169" w:rsidRPr="009D1190" w:rsidRDefault="00112169">
      <w:pPr>
        <w:pStyle w:val="FootnoteText"/>
        <w:rPr>
          <w:rFonts w:ascii="Calibri" w:hAnsi="Calibri"/>
          <w:sz w:val="20"/>
          <w:szCs w:val="20"/>
        </w:rPr>
      </w:pPr>
      <w:r w:rsidRPr="009D1190">
        <w:rPr>
          <w:rStyle w:val="FootnoteReference"/>
          <w:rFonts w:ascii="Calibri" w:hAnsi="Calibri"/>
          <w:sz w:val="20"/>
          <w:szCs w:val="20"/>
        </w:rPr>
        <w:footnoteRef/>
      </w:r>
      <w:r w:rsidRPr="009D1190">
        <w:rPr>
          <w:rFonts w:ascii="Calibri" w:hAnsi="Calibri"/>
          <w:sz w:val="20"/>
          <w:szCs w:val="20"/>
        </w:rPr>
        <w:t xml:space="preserve"> </w:t>
      </w:r>
      <w:r>
        <w:rPr>
          <w:rFonts w:ascii="Calibri" w:hAnsi="Calibri"/>
          <w:sz w:val="20"/>
          <w:szCs w:val="20"/>
        </w:rPr>
        <w:t>En este apartado téngase en cuenta la accesibilidad física; accesibilidad comunicacional (auditiva y visual); accesibilidad informativa (señalética, señalización, protocolo de comunicación interpersonal y de servicio) y/o  accesibilidad tecnológica (medios de comunicación, ICT, sitios web), y desglosar de ser posible según el tipo de accesiblidad.</w:t>
      </w:r>
    </w:p>
  </w:footnote>
  <w:footnote w:id="37">
    <w:p w14:paraId="577A9461" w14:textId="77777777" w:rsidR="00112169" w:rsidRPr="0016591F" w:rsidRDefault="00112169" w:rsidP="00B57A05">
      <w:pPr>
        <w:pStyle w:val="FootnoteText"/>
        <w:rPr>
          <w:rFonts w:asciiTheme="minorHAnsi" w:hAnsiTheme="minorHAnsi"/>
          <w:sz w:val="20"/>
          <w:szCs w:val="20"/>
        </w:rPr>
      </w:pPr>
      <w:r w:rsidRPr="0016591F">
        <w:rPr>
          <w:rStyle w:val="FootnoteReference"/>
          <w:rFonts w:asciiTheme="minorHAnsi" w:hAnsiTheme="minorHAnsi"/>
          <w:sz w:val="20"/>
          <w:szCs w:val="20"/>
        </w:rPr>
        <w:footnoteRef/>
      </w:r>
      <w:r w:rsidRPr="0016591F">
        <w:rPr>
          <w:rFonts w:asciiTheme="minorHAnsi" w:hAnsiTheme="minorHAnsi"/>
          <w:sz w:val="20"/>
          <w:szCs w:val="20"/>
        </w:rPr>
        <w:t xml:space="preserve"> OFICIO PCSJ No. 070-2017</w:t>
      </w:r>
    </w:p>
  </w:footnote>
  <w:footnote w:id="38">
    <w:p w14:paraId="149B2CA0" w14:textId="77777777" w:rsidR="00112169" w:rsidRPr="009D1190" w:rsidRDefault="00112169">
      <w:pPr>
        <w:pStyle w:val="FootnoteText"/>
        <w:rPr>
          <w:rFonts w:ascii="Calibri" w:hAnsi="Calibri"/>
          <w:sz w:val="20"/>
          <w:szCs w:val="20"/>
          <w:lang w:val="es-CL"/>
        </w:rPr>
      </w:pPr>
      <w:r w:rsidRPr="009D1190">
        <w:rPr>
          <w:rStyle w:val="FootnoteReference"/>
          <w:rFonts w:ascii="Calibri" w:hAnsi="Calibri"/>
          <w:sz w:val="20"/>
          <w:szCs w:val="20"/>
        </w:rPr>
        <w:footnoteRef/>
      </w:r>
      <w:r w:rsidRPr="009D1190">
        <w:rPr>
          <w:rFonts w:ascii="Calibri" w:hAnsi="Calibri"/>
          <w:sz w:val="20"/>
          <w:szCs w:val="20"/>
          <w:lang w:val="es-CL"/>
        </w:rPr>
        <w:t xml:space="preserve"> Estos apoyos apuntan tanto a las diferentes etapas del proceso judicial como a la internación en instituciones (penales o médicas) de una persona con discapacidad.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3D7C7" w14:textId="77777777" w:rsidR="00112169" w:rsidRPr="00891387" w:rsidRDefault="00112169" w:rsidP="003E534E">
    <w:pPr>
      <w:pStyle w:val="Header"/>
      <w:jc w:val="right"/>
      <w:rPr>
        <w:b/>
        <w:i/>
        <w:lang w:val="es-V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0EF9B" w14:textId="77777777" w:rsidR="00112169" w:rsidRPr="0008557C" w:rsidRDefault="00112169" w:rsidP="00D45D5A">
    <w:pPr>
      <w:pStyle w:val="Header"/>
      <w:jc w:val="right"/>
      <w:rPr>
        <w:rFonts w:ascii="Calibri" w:hAnsi="Calibri"/>
        <w:i/>
        <w:lang w:val="es-VE"/>
      </w:rPr>
    </w:pPr>
    <w:r w:rsidRPr="0008557C">
      <w:rPr>
        <w:rFonts w:ascii="Calibri" w:hAnsi="Calibri"/>
        <w:i/>
        <w:lang w:val="es-VE"/>
      </w:rPr>
      <w:t>CIRCUNSTANCIAS O DIFICULTADES PARA EL CUMPLIMIENTO DE LA CIADDIS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6E9A" w14:textId="77777777" w:rsidR="00112169" w:rsidRPr="00D45D5A" w:rsidRDefault="00112169" w:rsidP="00D45D5A">
    <w:pPr>
      <w:pStyle w:val="Header"/>
      <w:jc w:val="right"/>
      <w:rPr>
        <w:lang w:val="es-V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6637F" w14:textId="77777777" w:rsidR="00112169" w:rsidRPr="009C70D0" w:rsidRDefault="00112169" w:rsidP="009C70D0">
    <w:pPr>
      <w:pStyle w:val="Header"/>
      <w:jc w:val="right"/>
      <w:rPr>
        <w:rFonts w:ascii="Calibri" w:hAnsi="Calibri"/>
        <w:i/>
        <w:lang w:val="en-US"/>
      </w:rPr>
    </w:pPr>
    <w:r w:rsidRPr="009C70D0">
      <w:rPr>
        <w:rFonts w:ascii="Calibri" w:hAnsi="Calibri"/>
        <w:i/>
        <w:lang w:val="en-US"/>
      </w:rPr>
      <w:t xml:space="preserve">EDUCACIÓN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371EF" w14:textId="77777777" w:rsidR="00112169" w:rsidRPr="00D45D5A" w:rsidRDefault="00112169" w:rsidP="00D45D5A">
    <w:pPr>
      <w:pStyle w:val="Header"/>
      <w:jc w:val="right"/>
      <w:rPr>
        <w:lang w:val="es-V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3DA3" w14:textId="77777777" w:rsidR="00112169" w:rsidRPr="007D0CFB" w:rsidRDefault="00112169" w:rsidP="007D0CF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A9B06" w14:textId="77777777" w:rsidR="00112169" w:rsidRPr="00D45D5A" w:rsidRDefault="00112169" w:rsidP="00D45D5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A62DD" w14:textId="77777777" w:rsidR="00112169" w:rsidRPr="00883C80" w:rsidRDefault="00112169" w:rsidP="00883C80">
    <w:pPr>
      <w:pStyle w:val="Header"/>
      <w:jc w:val="right"/>
      <w:rPr>
        <w:rFonts w:ascii="Calibri" w:hAnsi="Calibri"/>
        <w:i/>
        <w:lang w:val="en-US"/>
      </w:rPr>
    </w:pPr>
    <w:r w:rsidRPr="00883C80">
      <w:rPr>
        <w:rFonts w:ascii="Calibri" w:hAnsi="Calibri"/>
        <w:i/>
        <w:lang w:val="en-US"/>
      </w:rPr>
      <w:t>EMPLEO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193D2" w14:textId="77777777" w:rsidR="00112169" w:rsidRPr="00D45D5A" w:rsidRDefault="00112169" w:rsidP="00D45D5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54DBA" w14:textId="77777777" w:rsidR="00112169" w:rsidRPr="009312AF" w:rsidRDefault="00112169" w:rsidP="009312A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1FBF" w14:textId="77777777" w:rsidR="00112169" w:rsidRPr="000074C4" w:rsidRDefault="00112169" w:rsidP="000074C4">
    <w:pPr>
      <w:pStyle w:val="Header"/>
      <w:jc w:val="right"/>
      <w:rPr>
        <w:rFonts w:ascii="Calibri" w:hAnsi="Calibri"/>
        <w:i/>
        <w:lang w:val="en-US"/>
      </w:rPr>
    </w:pPr>
    <w:r>
      <w:rPr>
        <w:rFonts w:ascii="Calibri" w:hAnsi="Calibri"/>
        <w:i/>
        <w:lang w:val="en-US"/>
      </w:rPr>
      <w:t>CONCIENTIZACIÓN DE LA SOCIEDAD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78523" w14:textId="77777777" w:rsidR="00112169" w:rsidRPr="0049536B" w:rsidRDefault="00112169" w:rsidP="0049536B">
    <w:pPr>
      <w:pStyle w:val="Header"/>
      <w:jc w:val="right"/>
      <w:rPr>
        <w:i/>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2D6C8" w14:textId="77777777" w:rsidR="00112169" w:rsidRPr="00D45D5A" w:rsidRDefault="00112169" w:rsidP="00D45D5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0253" w14:textId="77777777" w:rsidR="00112169" w:rsidRPr="000074C4" w:rsidRDefault="00112169" w:rsidP="000074C4">
    <w:pPr>
      <w:pStyle w:val="Header"/>
      <w:jc w:val="right"/>
      <w:rPr>
        <w:rFonts w:ascii="Calibri" w:hAnsi="Calibri"/>
        <w:i/>
        <w:lang w:val="en-US"/>
      </w:rPr>
    </w:pPr>
    <w:r>
      <w:rPr>
        <w:rFonts w:ascii="Calibri" w:hAnsi="Calibri"/>
        <w:i/>
        <w:lang w:val="en-US"/>
      </w:rPr>
      <w:t>ACCESIBILIDAD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95D7A" w14:textId="77777777" w:rsidR="00112169" w:rsidRPr="00CD3A00" w:rsidRDefault="00112169" w:rsidP="00D45D5A">
    <w:pPr>
      <w:pStyle w:val="Header"/>
      <w:jc w:val="right"/>
      <w:rPr>
        <w:rFonts w:ascii="Calibri" w:hAnsi="Calibri"/>
        <w:i/>
        <w:lang w:val="es-VE"/>
      </w:rPr>
    </w:pPr>
    <w:r w:rsidRPr="00CD3A00">
      <w:rPr>
        <w:rFonts w:ascii="Calibri" w:hAnsi="Calibri"/>
        <w:i/>
        <w:lang w:val="es-VE"/>
      </w:rPr>
      <w:t>ACCESIBILIDAD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EC877" w14:textId="77777777" w:rsidR="00112169" w:rsidRPr="006C3C8C" w:rsidRDefault="00112169" w:rsidP="006C3C8C">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8458A" w14:textId="77777777" w:rsidR="00112169" w:rsidRPr="006C3C8C" w:rsidRDefault="00112169" w:rsidP="006C3C8C">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E211D" w14:textId="77777777" w:rsidR="00112169" w:rsidRPr="00C804FC" w:rsidRDefault="00112169" w:rsidP="00C804FC">
    <w:pPr>
      <w:pStyle w:val="Header"/>
      <w:jc w:val="right"/>
      <w:rPr>
        <w:rFonts w:ascii="Calibri" w:hAnsi="Calibri"/>
        <w:i/>
        <w:lang w:val="en-US"/>
      </w:rPr>
    </w:pPr>
    <w:r w:rsidRPr="00C804FC">
      <w:rPr>
        <w:rFonts w:ascii="Calibri" w:hAnsi="Calibri"/>
        <w:i/>
        <w:lang w:val="en-US"/>
      </w:rPr>
      <w:t>PARTICIPACIÓN</w:t>
    </w:r>
    <w:r w:rsidRPr="009E592F">
      <w:rPr>
        <w:rFonts w:ascii="Calibri" w:hAnsi="Calibri"/>
        <w:i/>
      </w:rPr>
      <w:t xml:space="preserve"> POLÍTICA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4D584" w14:textId="77777777" w:rsidR="00112169" w:rsidRPr="00162350" w:rsidRDefault="00112169" w:rsidP="00162350">
    <w:pPr>
      <w:pStyle w:val="Header"/>
      <w:jc w:val="right"/>
      <w:rPr>
        <w:rFonts w:ascii="Calibri" w:hAnsi="Calibri"/>
        <w:i/>
        <w:lang w:val="en-US"/>
      </w:rPr>
    </w:pPr>
    <w:r w:rsidRPr="00162350">
      <w:rPr>
        <w:rFonts w:ascii="Calibri" w:hAnsi="Calibri"/>
        <w:i/>
        <w:lang w:val="en-US"/>
      </w:rPr>
      <w:t>PARTICIPACIÓN POLÍTICA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21251" w14:textId="77777777" w:rsidR="00112169" w:rsidRPr="00CF7B62" w:rsidRDefault="00112169" w:rsidP="00CF7B62">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1DF2" w14:textId="77777777" w:rsidR="00112169" w:rsidRPr="00F63F60" w:rsidRDefault="00112169" w:rsidP="00D45D5A">
    <w:pPr>
      <w:pStyle w:val="Header"/>
      <w:jc w:val="right"/>
      <w:rPr>
        <w:rFonts w:ascii="Calibri" w:hAnsi="Calibri"/>
        <w:i/>
        <w:lang w:val="es-VE"/>
      </w:rPr>
    </w:pPr>
    <w:r w:rsidRPr="00F63F60">
      <w:rPr>
        <w:rFonts w:ascii="Calibri" w:hAnsi="Calibri"/>
        <w:i/>
        <w:lang w:val="es-VE"/>
      </w:rPr>
      <w:t>BIENESTAR Y ASISTENCIA SOCIAL</w:t>
    </w:r>
  </w:p>
  <w:p w14:paraId="2BD08D0E" w14:textId="77777777" w:rsidR="00112169" w:rsidRPr="00891387" w:rsidRDefault="00112169" w:rsidP="003E534E">
    <w:pPr>
      <w:pStyle w:val="Header"/>
      <w:jc w:val="right"/>
      <w:rPr>
        <w:b/>
        <w:i/>
        <w:lang w:val="es-VE"/>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04C86" w14:textId="77777777" w:rsidR="00112169" w:rsidRPr="007D406B" w:rsidRDefault="00112169" w:rsidP="00D45D5A">
    <w:pPr>
      <w:pStyle w:val="Header"/>
      <w:jc w:val="right"/>
      <w:rPr>
        <w:rFonts w:ascii="Calibri" w:hAnsi="Calibri"/>
        <w:i/>
        <w:lang w:val="es-VE"/>
      </w:rPr>
    </w:pPr>
    <w:r w:rsidRPr="007D406B">
      <w:rPr>
        <w:rFonts w:ascii="Calibri" w:hAnsi="Calibri"/>
        <w:i/>
        <w:lang w:val="es-VE"/>
      </w:rPr>
      <w:t>BIENESTAR Y ASISTENCIA SOCIAL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C188" w14:textId="77777777" w:rsidR="00112169" w:rsidRPr="00253C2E" w:rsidRDefault="00112169" w:rsidP="003E534E">
    <w:pPr>
      <w:pStyle w:val="Header"/>
      <w:jc w:val="right"/>
      <w:rPr>
        <w:rFonts w:ascii="Calibri" w:hAnsi="Calibri"/>
        <w:i/>
        <w:lang w:val="es-VE"/>
      </w:rPr>
    </w:pPr>
    <w:r w:rsidRPr="00253C2E">
      <w:rPr>
        <w:rFonts w:ascii="Calibri" w:hAnsi="Calibri"/>
        <w:i/>
        <w:lang w:val="es-VE"/>
      </w:rPr>
      <w:t>ASPECTOS GENERALES DEL PAÍS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1CF6" w14:textId="77777777" w:rsidR="00112169" w:rsidRPr="0049536B" w:rsidRDefault="00112169" w:rsidP="003E534E">
    <w:pPr>
      <w:pStyle w:val="Header"/>
      <w:jc w:val="right"/>
      <w:rPr>
        <w:b/>
        <w:i/>
        <w:lang w:val="es-ES_tradnl"/>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638AD" w14:textId="77777777" w:rsidR="00112169" w:rsidRPr="007A2B50" w:rsidRDefault="00112169" w:rsidP="0049536B">
    <w:pPr>
      <w:pStyle w:val="Header"/>
      <w:jc w:val="right"/>
      <w:rPr>
        <w:rFonts w:ascii="Calibri" w:hAnsi="Calibri"/>
        <w:i/>
        <w:lang w:val="es-ES_tradnl"/>
      </w:rPr>
    </w:pPr>
    <w:r w:rsidRPr="007A2B50">
      <w:rPr>
        <w:rFonts w:ascii="Calibri" w:hAnsi="Calibri"/>
        <w:i/>
        <w:lang w:val="es-ES_tradnl"/>
      </w:rPr>
      <w:t>PARTICIPACIÓN EN ACTIVIDADES CULTURALES, ARTÍSTICAS, DEPORTIVAS Y RECREATIVAS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BD634" w14:textId="77777777" w:rsidR="00112169" w:rsidRPr="00505FB2" w:rsidRDefault="00112169" w:rsidP="0049536B">
    <w:pPr>
      <w:pStyle w:val="Header"/>
      <w:jc w:val="right"/>
      <w:rPr>
        <w:rFonts w:ascii="Calibri" w:hAnsi="Calibri"/>
        <w:i/>
        <w:lang w:val="es-ES_tradnl"/>
      </w:rPr>
    </w:pPr>
    <w:r w:rsidRPr="00505FB2">
      <w:rPr>
        <w:rFonts w:ascii="Calibri" w:hAnsi="Calibri"/>
        <w:i/>
        <w:lang w:val="es-ES_tradnl"/>
      </w:rPr>
      <w:t>PARTICIPACIÓN EN ACTIVIDADES CULTURALES, ARTÍSTICAS, DEPORTIVAS Y RECREATIVAS</w:t>
    </w:r>
  </w:p>
  <w:p w14:paraId="2BF56222" w14:textId="77777777" w:rsidR="00112169" w:rsidRPr="0049536B" w:rsidRDefault="00112169" w:rsidP="003E534E">
    <w:pPr>
      <w:pStyle w:val="Header"/>
      <w:jc w:val="right"/>
      <w:rPr>
        <w:b/>
        <w:i/>
        <w:lang w:val="es-ES_tradnl"/>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802C5" w14:textId="77777777" w:rsidR="00112169" w:rsidRPr="0049536B" w:rsidRDefault="00112169" w:rsidP="0049536B">
    <w:pPr>
      <w:pStyle w:val="Header"/>
      <w:jc w:val="center"/>
      <w:rPr>
        <w:i/>
        <w:lang w:val="es-ES_tradnl"/>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C6BBB" w14:textId="77777777" w:rsidR="00112169" w:rsidRPr="000963A7" w:rsidRDefault="00112169" w:rsidP="0049536B">
    <w:pPr>
      <w:pStyle w:val="Header"/>
      <w:jc w:val="right"/>
      <w:rPr>
        <w:rFonts w:ascii="Calibri" w:hAnsi="Calibri"/>
        <w:i/>
        <w:lang w:val="es-ES_tradnl"/>
      </w:rPr>
    </w:pPr>
    <w:r w:rsidRPr="000963A7">
      <w:rPr>
        <w:rFonts w:ascii="Calibri" w:hAnsi="Calibri"/>
        <w:i/>
        <w:lang w:val="es-ES_tradnl"/>
      </w:rPr>
      <w:t>ACCESO A LA JUSTICIA</w:t>
    </w:r>
  </w:p>
  <w:p w14:paraId="1C2DB88E" w14:textId="77777777" w:rsidR="00112169" w:rsidRPr="0049536B" w:rsidRDefault="00112169" w:rsidP="003E534E">
    <w:pPr>
      <w:pStyle w:val="Header"/>
      <w:jc w:val="right"/>
      <w:rPr>
        <w:b/>
        <w:i/>
        <w:lang w:val="es-ES_tradnl"/>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D2F69" w14:textId="77777777" w:rsidR="00112169" w:rsidRPr="0024146E" w:rsidRDefault="00112169" w:rsidP="0049536B">
    <w:pPr>
      <w:pStyle w:val="Header"/>
      <w:jc w:val="right"/>
      <w:rPr>
        <w:rFonts w:ascii="Calibri" w:hAnsi="Calibri"/>
        <w:i/>
        <w:lang w:val="es-ES_tradnl"/>
      </w:rPr>
    </w:pPr>
    <w:r w:rsidRPr="0024146E">
      <w:rPr>
        <w:rFonts w:ascii="Calibri" w:hAnsi="Calibri"/>
        <w:i/>
        <w:lang w:val="es-ES_tradnl"/>
      </w:rPr>
      <w:t>ACCESO A LA JUSTICIA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8E4B9" w14:textId="77777777" w:rsidR="00112169" w:rsidRPr="0049536B" w:rsidRDefault="00112169" w:rsidP="0049536B">
    <w:pPr>
      <w:pStyle w:val="Header"/>
      <w:jc w:val="right"/>
      <w:rPr>
        <w:i/>
        <w:lang w:val="es-ES_tradnl"/>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F3CC4" w14:textId="77777777" w:rsidR="00112169" w:rsidRPr="00F942B6" w:rsidRDefault="00112169" w:rsidP="003E534E">
    <w:pPr>
      <w:pStyle w:val="Header"/>
      <w:jc w:val="right"/>
      <w:rPr>
        <w:rFonts w:ascii="Calibri" w:hAnsi="Calibri"/>
        <w:i/>
        <w:lang w:val="es-ES_tradnl"/>
      </w:rPr>
    </w:pPr>
    <w:r w:rsidRPr="00F942B6">
      <w:rPr>
        <w:rFonts w:ascii="Calibri" w:hAnsi="Calibri"/>
        <w:i/>
        <w:lang w:val="es-ES_tradnl"/>
      </w:rPr>
      <w:t>VIDA LIBRE DE VIOLENCIA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E64BC" w14:textId="77777777" w:rsidR="00112169" w:rsidRPr="00915FAE" w:rsidRDefault="00112169" w:rsidP="0049536B">
    <w:pPr>
      <w:pStyle w:val="Header"/>
      <w:jc w:val="right"/>
      <w:rPr>
        <w:rFonts w:ascii="Calibri" w:hAnsi="Calibri"/>
        <w:i/>
        <w:lang w:val="es-ES_tradnl"/>
      </w:rPr>
    </w:pPr>
    <w:r w:rsidRPr="00915FAE">
      <w:rPr>
        <w:rFonts w:ascii="Calibri" w:hAnsi="Calibri"/>
        <w:i/>
        <w:lang w:val="es-ES_tradnl"/>
      </w:rPr>
      <w:t>VIDA LIBRE DE VIOLENCIA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9CF9" w14:textId="77777777" w:rsidR="00112169" w:rsidRPr="00E617B6" w:rsidRDefault="00112169" w:rsidP="00052C84">
    <w:pPr>
      <w:pStyle w:val="Header"/>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8DBC4" w14:textId="77777777" w:rsidR="00112169" w:rsidRPr="00253C2E" w:rsidRDefault="00112169" w:rsidP="003E534E">
    <w:pPr>
      <w:pStyle w:val="Header"/>
      <w:jc w:val="right"/>
      <w:rPr>
        <w:rFonts w:ascii="Calibri" w:hAnsi="Calibri"/>
        <w:i/>
        <w:lang w:val="es-VE"/>
      </w:rPr>
    </w:pPr>
    <w:r>
      <w:rPr>
        <w:rFonts w:ascii="Calibri" w:hAnsi="Calibri"/>
        <w:i/>
        <w:lang w:val="es-VE"/>
      </w:rPr>
      <w:t>INFORMACIÓN GENERAL SOBRE DISCAPACIDAD</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896A8" w14:textId="77777777" w:rsidR="00112169" w:rsidRPr="00E66222" w:rsidRDefault="00112169" w:rsidP="00E617B6">
    <w:pPr>
      <w:spacing w:after="0" w:line="240" w:lineRule="auto"/>
      <w:contextualSpacing/>
      <w:jc w:val="right"/>
      <w:rPr>
        <w:rFonts w:cs="Arial"/>
        <w:i/>
        <w:sz w:val="20"/>
        <w:szCs w:val="20"/>
        <w:lang w:val="es-ES"/>
      </w:rPr>
    </w:pPr>
    <w:r w:rsidRPr="00E66222">
      <w:rPr>
        <w:rFonts w:cs="Arial"/>
        <w:i/>
        <w:sz w:val="20"/>
        <w:szCs w:val="20"/>
        <w:lang w:val="es-ES"/>
      </w:rPr>
      <w:t>ATENCIÓN ESPECIALIZADA EN CASOS DE EMERGENCIAS, CATÁSTROFES Y DESASTRES NATURALES</w:t>
    </w:r>
  </w:p>
  <w:p w14:paraId="07C8A997" w14:textId="77777777" w:rsidR="00112169" w:rsidRPr="00E617B6" w:rsidRDefault="00112169" w:rsidP="00052C84">
    <w:pPr>
      <w:pStyle w:val="Header"/>
      <w:rPr>
        <w:lang w:val="es-ES"/>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1A2FA" w14:textId="77777777" w:rsidR="00112169" w:rsidRPr="00E66222" w:rsidRDefault="00112169" w:rsidP="00E66222">
    <w:pPr>
      <w:spacing w:after="0" w:line="240" w:lineRule="auto"/>
      <w:contextualSpacing/>
      <w:jc w:val="right"/>
      <w:rPr>
        <w:rFonts w:cs="Arial"/>
        <w:i/>
        <w:sz w:val="20"/>
        <w:szCs w:val="20"/>
        <w:lang w:val="es-ES"/>
      </w:rPr>
    </w:pPr>
    <w:r w:rsidRPr="00E66222">
      <w:rPr>
        <w:rFonts w:cs="Arial"/>
        <w:i/>
        <w:sz w:val="20"/>
        <w:szCs w:val="20"/>
        <w:lang w:val="es-ES"/>
      </w:rPr>
      <w:t>ATENCIÓN ESPECIALIZADA EN CASOS DE EMERGENCIAS, CATÁSTROFES Y DESASTRES NATURALES</w:t>
    </w:r>
  </w:p>
  <w:p w14:paraId="7456409C" w14:textId="77777777" w:rsidR="00112169" w:rsidRPr="00E66222" w:rsidRDefault="00112169" w:rsidP="0049536B">
    <w:pPr>
      <w:pStyle w:val="Header"/>
      <w:jc w:val="right"/>
      <w:rPr>
        <w:i/>
        <w:lang w:val="es-ES"/>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9029B" w14:textId="77777777" w:rsidR="00112169" w:rsidRPr="00E617B6" w:rsidRDefault="00112169" w:rsidP="00052C84">
    <w:pPr>
      <w:pStyle w:val="Header"/>
      <w:rPr>
        <w:lang w:val="es-ES"/>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44760" w14:textId="77777777" w:rsidR="00112169" w:rsidRPr="0099243F" w:rsidRDefault="00112169" w:rsidP="0049536B">
    <w:pPr>
      <w:pStyle w:val="Header"/>
      <w:jc w:val="right"/>
      <w:rPr>
        <w:rFonts w:ascii="Calibri" w:hAnsi="Calibri"/>
        <w:i/>
        <w:lang w:val="es-ES_tradnl"/>
      </w:rPr>
    </w:pPr>
    <w:r w:rsidRPr="0099243F">
      <w:rPr>
        <w:rFonts w:ascii="Calibri" w:hAnsi="Calibri"/>
        <w:i/>
        <w:lang w:val="es-ES_tradnl"/>
      </w:rPr>
      <w:t>COOPERACIÓN INTERNACIONAL</w:t>
    </w:r>
  </w:p>
  <w:p w14:paraId="130301A6" w14:textId="77777777" w:rsidR="00112169" w:rsidRPr="0049536B" w:rsidRDefault="00112169" w:rsidP="003E534E">
    <w:pPr>
      <w:pStyle w:val="Header"/>
      <w:jc w:val="right"/>
      <w:rPr>
        <w:b/>
        <w:i/>
        <w:lang w:val="es-ES_tradnl"/>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31F1" w14:textId="77777777" w:rsidR="00112169" w:rsidRPr="008850FE" w:rsidRDefault="00112169" w:rsidP="0049536B">
    <w:pPr>
      <w:pStyle w:val="Header"/>
      <w:jc w:val="right"/>
      <w:rPr>
        <w:rFonts w:ascii="Calibri" w:hAnsi="Calibri"/>
        <w:i/>
        <w:lang w:val="es-ES_tradnl"/>
      </w:rPr>
    </w:pPr>
    <w:r w:rsidRPr="008850FE">
      <w:rPr>
        <w:rFonts w:ascii="Calibri" w:hAnsi="Calibri"/>
        <w:i/>
        <w:lang w:val="es-ES_tradnl"/>
      </w:rPr>
      <w:t>COOPERACIÓN INTERNACIONAL</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4BE4" w14:textId="77777777" w:rsidR="00112169" w:rsidRPr="00497892" w:rsidRDefault="00112169" w:rsidP="003E534E">
    <w:pPr>
      <w:pStyle w:val="Header"/>
      <w:jc w:val="right"/>
      <w:rPr>
        <w:rFonts w:ascii="Calibri" w:hAnsi="Calibri"/>
        <w:i/>
        <w:lang w:val="es-ES_tradnl"/>
      </w:rPr>
    </w:pPr>
    <w:r w:rsidRPr="00497892">
      <w:rPr>
        <w:rFonts w:ascii="Calibri" w:hAnsi="Calibri"/>
        <w:i/>
        <w:lang w:val="es-ES_tradnl"/>
      </w:rPr>
      <w:t>COOPERACIÓN INTERNACIONAL</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2FC94" w14:textId="77777777" w:rsidR="00112169" w:rsidRDefault="00112169" w:rsidP="0049536B">
    <w:pPr>
      <w:pStyle w:val="Header"/>
      <w:jc w:val="right"/>
      <w:rPr>
        <w:rFonts w:ascii="Calibri" w:hAnsi="Calibri"/>
        <w:i/>
        <w:lang w:val="es-ES_tradnl"/>
      </w:rPr>
    </w:pPr>
    <w:r w:rsidRPr="00133155">
      <w:rPr>
        <w:rFonts w:ascii="Calibri" w:hAnsi="Calibri"/>
        <w:i/>
        <w:lang w:val="es-ES_tradnl"/>
      </w:rPr>
      <w:t xml:space="preserve">MEDIDAS ADOPTADAS PARA SATISFACER LAS RECOMENDACIONES REALIZADAS POR EL CEDDIS </w:t>
    </w:r>
  </w:p>
  <w:p w14:paraId="51B0A3DD" w14:textId="77777777" w:rsidR="00112169" w:rsidRPr="00133155" w:rsidRDefault="00112169" w:rsidP="0049536B">
    <w:pPr>
      <w:pStyle w:val="Header"/>
      <w:jc w:val="right"/>
      <w:rPr>
        <w:rFonts w:ascii="Calibri" w:hAnsi="Calibri"/>
        <w:i/>
        <w:lang w:val="es-ES_tradnl"/>
      </w:rPr>
    </w:pPr>
    <w:r w:rsidRPr="00133155">
      <w:rPr>
        <w:rFonts w:ascii="Calibri" w:hAnsi="Calibri"/>
        <w:i/>
        <w:lang w:val="es-ES_tradnl"/>
      </w:rPr>
      <w:t>AL PRIMER INFORME DE C</w:t>
    </w:r>
    <w:r>
      <w:rPr>
        <w:rFonts w:ascii="Calibri" w:hAnsi="Calibri"/>
        <w:i/>
        <w:lang w:val="es-ES_tradnl"/>
      </w:rPr>
      <w:t>U</w:t>
    </w:r>
    <w:r w:rsidRPr="00133155">
      <w:rPr>
        <w:rFonts w:ascii="Calibri" w:hAnsi="Calibri"/>
        <w:i/>
        <w:lang w:val="es-ES_tradnl"/>
      </w:rPr>
      <w:t xml:space="preserve">MPLIMIENTO DE LA </w:t>
    </w:r>
    <w:r>
      <w:rPr>
        <w:rFonts w:ascii="Calibri" w:hAnsi="Calibri"/>
        <w:i/>
        <w:lang w:val="es-ES_tradnl"/>
      </w:rPr>
      <w:t>CIADDIS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A2D8" w14:textId="77777777" w:rsidR="00112169" w:rsidRPr="0023503A" w:rsidRDefault="00112169" w:rsidP="0023503A">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F60F3" w14:textId="77777777" w:rsidR="00112169" w:rsidRPr="00BD071C" w:rsidRDefault="00112169" w:rsidP="00BD071C">
    <w:pPr>
      <w:pStyle w:val="Title"/>
      <w:spacing w:before="0" w:after="0"/>
      <w:jc w:val="right"/>
      <w:rPr>
        <w:rFonts w:ascii="Calibri" w:hAnsi="Calibri"/>
        <w:b w:val="0"/>
        <w:i/>
        <w:sz w:val="20"/>
        <w:szCs w:val="20"/>
        <w:lang w:val="es-ES"/>
      </w:rPr>
    </w:pPr>
    <w:r w:rsidRPr="00BD071C">
      <w:rPr>
        <w:rFonts w:ascii="Calibri" w:hAnsi="Calibri"/>
        <w:b w:val="0"/>
        <w:i/>
        <w:sz w:val="20"/>
        <w:szCs w:val="20"/>
        <w:lang w:val="es-ES"/>
      </w:rPr>
      <w:t>MEDIDAS ADOPTADAS PARA SATISFACER LAS RECOMENDACIONES REALIZADAS POR EL CEDDIS AL PRIMER INFORME DE CUMPLIMIENTO DE LA CIADDIS</w:t>
    </w:r>
  </w:p>
  <w:p w14:paraId="4AF741DD" w14:textId="77777777" w:rsidR="00112169" w:rsidRPr="00BD071C" w:rsidRDefault="00112169" w:rsidP="003E534E">
    <w:pPr>
      <w:pStyle w:val="Header"/>
      <w:jc w:val="right"/>
      <w:rPr>
        <w:b/>
        <w:i/>
        <w:lang w:val="es-ES"/>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4506" w14:textId="77777777" w:rsidR="00112169" w:rsidRPr="0099243F" w:rsidRDefault="00112169" w:rsidP="0049536B">
    <w:pPr>
      <w:pStyle w:val="Header"/>
      <w:jc w:val="right"/>
      <w:rPr>
        <w:rFonts w:ascii="Calibri" w:hAnsi="Calibri"/>
        <w:i/>
        <w:lang w:val="es-ES_tradnl"/>
      </w:rPr>
    </w:pPr>
    <w:r>
      <w:rPr>
        <w:rFonts w:ascii="Calibri" w:hAnsi="Calibri"/>
        <w:i/>
        <w:lang w:val="es-ES_tradnl"/>
      </w:rPr>
      <w:t>ANEXOS</w:t>
    </w:r>
  </w:p>
  <w:p w14:paraId="2B4AC0B0" w14:textId="77777777" w:rsidR="00112169" w:rsidRPr="0049536B" w:rsidRDefault="00112169" w:rsidP="003E534E">
    <w:pPr>
      <w:pStyle w:val="Header"/>
      <w:jc w:val="right"/>
      <w:rPr>
        <w:b/>
        <w:i/>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23AFC" w14:textId="77777777" w:rsidR="00112169" w:rsidRPr="00253C2E" w:rsidRDefault="00112169" w:rsidP="00253C2E">
    <w:pPr>
      <w:pStyle w:val="Title"/>
      <w:spacing w:before="0" w:after="0"/>
      <w:jc w:val="right"/>
      <w:rPr>
        <w:rFonts w:ascii="Calibri" w:hAnsi="Calibri"/>
        <w:b w:val="0"/>
        <w:i/>
        <w:sz w:val="20"/>
        <w:szCs w:val="20"/>
        <w:lang w:val="es-ES"/>
      </w:rPr>
    </w:pPr>
    <w:r w:rsidRPr="00253C2E">
      <w:rPr>
        <w:rFonts w:ascii="Calibri" w:hAnsi="Calibri"/>
        <w:b w:val="0"/>
        <w:i/>
        <w:sz w:val="20"/>
        <w:szCs w:val="20"/>
        <w:lang w:val="es-ES"/>
      </w:rPr>
      <w:t>MARCO CONSTITUCIONAL Y JURÍDICO SOBRE IGUALDAD Y NO DISCRIMINACIÓN</w:t>
    </w:r>
  </w:p>
  <w:p w14:paraId="7D2DB4A1" w14:textId="77777777" w:rsidR="00112169" w:rsidRPr="00253C2E" w:rsidRDefault="00112169" w:rsidP="00253C2E">
    <w:pPr>
      <w:pStyle w:val="Header"/>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4531B" w14:textId="77777777" w:rsidR="00112169" w:rsidRPr="00D45D5A" w:rsidRDefault="00112169" w:rsidP="00D45D5A">
    <w:pPr>
      <w:pStyle w:val="Header"/>
      <w:jc w:val="right"/>
      <w:rPr>
        <w:lang w:val="es-V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FE93C" w14:textId="77777777" w:rsidR="00112169" w:rsidRPr="0008557C" w:rsidRDefault="00112169" w:rsidP="003E534E">
    <w:pPr>
      <w:pStyle w:val="Header"/>
      <w:jc w:val="right"/>
      <w:rPr>
        <w:rFonts w:ascii="Calibri" w:hAnsi="Calibri"/>
        <w:i/>
        <w:lang w:val="es-VE"/>
      </w:rPr>
    </w:pPr>
    <w:r>
      <w:rPr>
        <w:rFonts w:ascii="Calibri" w:hAnsi="Calibri"/>
        <w:i/>
        <w:lang w:val="es-VE"/>
      </w:rPr>
      <w:t>RECURSOS INSTITUCIONALES DISPONIBLES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BD976" w14:textId="77777777" w:rsidR="00112169" w:rsidRPr="00D45D5A" w:rsidRDefault="00112169" w:rsidP="00D45D5A">
    <w:pPr>
      <w:pStyle w:val="Header"/>
      <w:jc w:val="right"/>
      <w:rPr>
        <w:lang w:val="es-V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5784" w14:textId="77777777" w:rsidR="00112169" w:rsidRPr="00AC0E97" w:rsidRDefault="00112169" w:rsidP="00787F3F">
    <w:pPr>
      <w:pStyle w:val="Header"/>
      <w:jc w:val="right"/>
      <w:rPr>
        <w:rFonts w:ascii="Calibri" w:hAnsi="Calibri"/>
        <w:i/>
        <w:lang w:val="es-ES"/>
      </w:rPr>
    </w:pPr>
    <w:r w:rsidRPr="00AC0E97">
      <w:rPr>
        <w:rFonts w:ascii="Calibri" w:hAnsi="Calibri"/>
        <w:i/>
        <w:lang w:val="es-ES"/>
      </w:rPr>
      <w:t>CIRCUNSTANCIAS O DIFICULTADES PARA EL CUMPLIMIENTO DE LA CIADDIS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3272"/>
    <w:multiLevelType w:val="hybridMultilevel"/>
    <w:tmpl w:val="A46EA5F6"/>
    <w:lvl w:ilvl="0" w:tplc="CC2411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791495"/>
    <w:multiLevelType w:val="hybridMultilevel"/>
    <w:tmpl w:val="9A1EDDE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0C136FA3"/>
    <w:multiLevelType w:val="hybridMultilevel"/>
    <w:tmpl w:val="2B26CF2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14FC2D3F"/>
    <w:multiLevelType w:val="hybridMultilevel"/>
    <w:tmpl w:val="C6240E62"/>
    <w:lvl w:ilvl="0" w:tplc="1D16204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16880AA6"/>
    <w:multiLevelType w:val="hybridMultilevel"/>
    <w:tmpl w:val="7DBE634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175B2CF8"/>
    <w:multiLevelType w:val="hybridMultilevel"/>
    <w:tmpl w:val="8C681CE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15:restartNumberingAfterBreak="0">
    <w:nsid w:val="1B2752EC"/>
    <w:multiLevelType w:val="hybridMultilevel"/>
    <w:tmpl w:val="DA4C20F0"/>
    <w:lvl w:ilvl="0" w:tplc="21CC1800">
      <w:start w:val="1"/>
      <w:numFmt w:val="bullet"/>
      <w:lvlText w:val=""/>
      <w:lvlJc w:val="left"/>
      <w:pPr>
        <w:ind w:left="720" w:hanging="360"/>
      </w:pPr>
      <w:rPr>
        <w:rFonts w:ascii="Symbol" w:hAnsi="Symbol" w:hint="default"/>
        <w:sz w:val="22"/>
        <w:szCs w:val="22"/>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15:restartNumberingAfterBreak="0">
    <w:nsid w:val="1CF80750"/>
    <w:multiLevelType w:val="hybridMultilevel"/>
    <w:tmpl w:val="73983316"/>
    <w:lvl w:ilvl="0" w:tplc="480A0011">
      <w:start w:val="1"/>
      <w:numFmt w:val="decimal"/>
      <w:lvlText w:val="%1)"/>
      <w:lvlJc w:val="left"/>
      <w:pPr>
        <w:ind w:left="720" w:hanging="360"/>
      </w:pPr>
      <w:rPr>
        <w:rFonts w:hint="default"/>
        <w:color w:val="auto"/>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15:restartNumberingAfterBreak="0">
    <w:nsid w:val="1FB103F0"/>
    <w:multiLevelType w:val="hybridMultilevel"/>
    <w:tmpl w:val="54F243C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226C5118"/>
    <w:multiLevelType w:val="hybridMultilevel"/>
    <w:tmpl w:val="AF1415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22D90B35"/>
    <w:multiLevelType w:val="hybridMultilevel"/>
    <w:tmpl w:val="9354878E"/>
    <w:lvl w:ilvl="0" w:tplc="480A0001">
      <w:start w:val="1"/>
      <w:numFmt w:val="bullet"/>
      <w:lvlText w:val=""/>
      <w:lvlJc w:val="left"/>
      <w:pPr>
        <w:ind w:left="1800" w:hanging="360"/>
      </w:pPr>
      <w:rPr>
        <w:rFonts w:ascii="Symbol" w:hAnsi="Symbol" w:hint="default"/>
      </w:rPr>
    </w:lvl>
    <w:lvl w:ilvl="1" w:tplc="480A0003">
      <w:start w:val="1"/>
      <w:numFmt w:val="bullet"/>
      <w:lvlText w:val="o"/>
      <w:lvlJc w:val="left"/>
      <w:pPr>
        <w:ind w:left="2520" w:hanging="360"/>
      </w:pPr>
      <w:rPr>
        <w:rFonts w:ascii="Courier New" w:hAnsi="Courier New" w:cs="Courier New" w:hint="default"/>
      </w:rPr>
    </w:lvl>
    <w:lvl w:ilvl="2" w:tplc="480A0005" w:tentative="1">
      <w:start w:val="1"/>
      <w:numFmt w:val="bullet"/>
      <w:lvlText w:val=""/>
      <w:lvlJc w:val="left"/>
      <w:pPr>
        <w:ind w:left="3240" w:hanging="360"/>
      </w:pPr>
      <w:rPr>
        <w:rFonts w:ascii="Wingdings" w:hAnsi="Wingdings" w:hint="default"/>
      </w:rPr>
    </w:lvl>
    <w:lvl w:ilvl="3" w:tplc="480A0001" w:tentative="1">
      <w:start w:val="1"/>
      <w:numFmt w:val="bullet"/>
      <w:lvlText w:val=""/>
      <w:lvlJc w:val="left"/>
      <w:pPr>
        <w:ind w:left="3960" w:hanging="360"/>
      </w:pPr>
      <w:rPr>
        <w:rFonts w:ascii="Symbol" w:hAnsi="Symbol" w:hint="default"/>
      </w:rPr>
    </w:lvl>
    <w:lvl w:ilvl="4" w:tplc="480A0003" w:tentative="1">
      <w:start w:val="1"/>
      <w:numFmt w:val="bullet"/>
      <w:lvlText w:val="o"/>
      <w:lvlJc w:val="left"/>
      <w:pPr>
        <w:ind w:left="4680" w:hanging="360"/>
      </w:pPr>
      <w:rPr>
        <w:rFonts w:ascii="Courier New" w:hAnsi="Courier New" w:cs="Courier New" w:hint="default"/>
      </w:rPr>
    </w:lvl>
    <w:lvl w:ilvl="5" w:tplc="480A0005" w:tentative="1">
      <w:start w:val="1"/>
      <w:numFmt w:val="bullet"/>
      <w:lvlText w:val=""/>
      <w:lvlJc w:val="left"/>
      <w:pPr>
        <w:ind w:left="5400" w:hanging="360"/>
      </w:pPr>
      <w:rPr>
        <w:rFonts w:ascii="Wingdings" w:hAnsi="Wingdings" w:hint="default"/>
      </w:rPr>
    </w:lvl>
    <w:lvl w:ilvl="6" w:tplc="480A0001" w:tentative="1">
      <w:start w:val="1"/>
      <w:numFmt w:val="bullet"/>
      <w:lvlText w:val=""/>
      <w:lvlJc w:val="left"/>
      <w:pPr>
        <w:ind w:left="6120" w:hanging="360"/>
      </w:pPr>
      <w:rPr>
        <w:rFonts w:ascii="Symbol" w:hAnsi="Symbol" w:hint="default"/>
      </w:rPr>
    </w:lvl>
    <w:lvl w:ilvl="7" w:tplc="480A0003" w:tentative="1">
      <w:start w:val="1"/>
      <w:numFmt w:val="bullet"/>
      <w:lvlText w:val="o"/>
      <w:lvlJc w:val="left"/>
      <w:pPr>
        <w:ind w:left="6840" w:hanging="360"/>
      </w:pPr>
      <w:rPr>
        <w:rFonts w:ascii="Courier New" w:hAnsi="Courier New" w:cs="Courier New" w:hint="default"/>
      </w:rPr>
    </w:lvl>
    <w:lvl w:ilvl="8" w:tplc="480A0005" w:tentative="1">
      <w:start w:val="1"/>
      <w:numFmt w:val="bullet"/>
      <w:lvlText w:val=""/>
      <w:lvlJc w:val="left"/>
      <w:pPr>
        <w:ind w:left="7560" w:hanging="360"/>
      </w:pPr>
      <w:rPr>
        <w:rFonts w:ascii="Wingdings" w:hAnsi="Wingdings" w:hint="default"/>
      </w:rPr>
    </w:lvl>
  </w:abstractNum>
  <w:abstractNum w:abstractNumId="11" w15:restartNumberingAfterBreak="0">
    <w:nsid w:val="24352BC1"/>
    <w:multiLevelType w:val="hybridMultilevel"/>
    <w:tmpl w:val="8D50AFF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2A4262C4"/>
    <w:multiLevelType w:val="hybridMultilevel"/>
    <w:tmpl w:val="90CC8D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2B0177A1"/>
    <w:multiLevelType w:val="hybridMultilevel"/>
    <w:tmpl w:val="7C74F496"/>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15:restartNumberingAfterBreak="0">
    <w:nsid w:val="2DC76174"/>
    <w:multiLevelType w:val="multilevel"/>
    <w:tmpl w:val="FD82F0B4"/>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2C15618"/>
    <w:multiLevelType w:val="hybridMultilevel"/>
    <w:tmpl w:val="36106F5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37295CF9"/>
    <w:multiLevelType w:val="hybridMultilevel"/>
    <w:tmpl w:val="09E02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332F08"/>
    <w:multiLevelType w:val="hybridMultilevel"/>
    <w:tmpl w:val="240888E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15:restartNumberingAfterBreak="0">
    <w:nsid w:val="3F597976"/>
    <w:multiLevelType w:val="hybridMultilevel"/>
    <w:tmpl w:val="5F18B9F6"/>
    <w:lvl w:ilvl="0" w:tplc="9B2C5F0C">
      <w:start w:val="1"/>
      <w:numFmt w:val="bullet"/>
      <w:lvlText w:val=""/>
      <w:lvlJc w:val="left"/>
      <w:pPr>
        <w:ind w:left="720" w:hanging="360"/>
      </w:pPr>
      <w:rPr>
        <w:rFonts w:ascii="Symbol" w:hAnsi="Symbol" w:hint="default"/>
        <w:color w:val="auto"/>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46B97443"/>
    <w:multiLevelType w:val="hybridMultilevel"/>
    <w:tmpl w:val="F04C5474"/>
    <w:lvl w:ilvl="0" w:tplc="E9260F10">
      <w:start w:val="1"/>
      <w:numFmt w:val="decimal"/>
      <w:lvlText w:val="%1."/>
      <w:lvlJc w:val="left"/>
      <w:pPr>
        <w:ind w:left="720" w:hanging="360"/>
      </w:pPr>
      <w:rPr>
        <w:rFonts w:hint="default"/>
        <w:b w:val="0"/>
        <w:sz w:val="20"/>
      </w:rPr>
    </w:lvl>
    <w:lvl w:ilvl="1" w:tplc="3A2C2BF4">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15:restartNumberingAfterBreak="0">
    <w:nsid w:val="494524F9"/>
    <w:multiLevelType w:val="hybridMultilevel"/>
    <w:tmpl w:val="1C9E182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15:restartNumberingAfterBreak="0">
    <w:nsid w:val="55586091"/>
    <w:multiLevelType w:val="hybridMultilevel"/>
    <w:tmpl w:val="AC06073C"/>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15:restartNumberingAfterBreak="0">
    <w:nsid w:val="56B81D76"/>
    <w:multiLevelType w:val="hybridMultilevel"/>
    <w:tmpl w:val="ED0ED9CE"/>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15:restartNumberingAfterBreak="0">
    <w:nsid w:val="5853424B"/>
    <w:multiLevelType w:val="hybridMultilevel"/>
    <w:tmpl w:val="00D43D4A"/>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5D5A0ABE"/>
    <w:multiLevelType w:val="hybridMultilevel"/>
    <w:tmpl w:val="77C8B0C0"/>
    <w:lvl w:ilvl="0" w:tplc="480A0011">
      <w:start w:val="1"/>
      <w:numFmt w:val="decimal"/>
      <w:lvlText w:val="%1)"/>
      <w:lvlJc w:val="left"/>
      <w:pPr>
        <w:ind w:left="720" w:hanging="360"/>
      </w:pPr>
      <w:rPr>
        <w:rFonts w:hint="default"/>
        <w:color w:val="auto"/>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15:restartNumberingAfterBreak="0">
    <w:nsid w:val="66C02E27"/>
    <w:multiLevelType w:val="hybridMultilevel"/>
    <w:tmpl w:val="89027D0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15:restartNumberingAfterBreak="0">
    <w:nsid w:val="682F2128"/>
    <w:multiLevelType w:val="hybridMultilevel"/>
    <w:tmpl w:val="6B562D00"/>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15:restartNumberingAfterBreak="0">
    <w:nsid w:val="6A22672B"/>
    <w:multiLevelType w:val="hybridMultilevel"/>
    <w:tmpl w:val="C3DA1B18"/>
    <w:lvl w:ilvl="0" w:tplc="81341338">
      <w:start w:val="1"/>
      <w:numFmt w:val="decimal"/>
      <w:lvlText w:val="%1)"/>
      <w:lvlJc w:val="left"/>
      <w:pPr>
        <w:ind w:left="408" w:hanging="360"/>
      </w:pPr>
      <w:rPr>
        <w:rFonts w:hint="default"/>
      </w:rPr>
    </w:lvl>
    <w:lvl w:ilvl="1" w:tplc="480A0019" w:tentative="1">
      <w:start w:val="1"/>
      <w:numFmt w:val="lowerLetter"/>
      <w:lvlText w:val="%2."/>
      <w:lvlJc w:val="left"/>
      <w:pPr>
        <w:ind w:left="1128" w:hanging="360"/>
      </w:pPr>
    </w:lvl>
    <w:lvl w:ilvl="2" w:tplc="480A001B" w:tentative="1">
      <w:start w:val="1"/>
      <w:numFmt w:val="lowerRoman"/>
      <w:lvlText w:val="%3."/>
      <w:lvlJc w:val="right"/>
      <w:pPr>
        <w:ind w:left="1848" w:hanging="180"/>
      </w:pPr>
    </w:lvl>
    <w:lvl w:ilvl="3" w:tplc="480A000F" w:tentative="1">
      <w:start w:val="1"/>
      <w:numFmt w:val="decimal"/>
      <w:lvlText w:val="%4."/>
      <w:lvlJc w:val="left"/>
      <w:pPr>
        <w:ind w:left="2568" w:hanging="360"/>
      </w:pPr>
    </w:lvl>
    <w:lvl w:ilvl="4" w:tplc="480A0019" w:tentative="1">
      <w:start w:val="1"/>
      <w:numFmt w:val="lowerLetter"/>
      <w:lvlText w:val="%5."/>
      <w:lvlJc w:val="left"/>
      <w:pPr>
        <w:ind w:left="3288" w:hanging="360"/>
      </w:pPr>
    </w:lvl>
    <w:lvl w:ilvl="5" w:tplc="480A001B" w:tentative="1">
      <w:start w:val="1"/>
      <w:numFmt w:val="lowerRoman"/>
      <w:lvlText w:val="%6."/>
      <w:lvlJc w:val="right"/>
      <w:pPr>
        <w:ind w:left="4008" w:hanging="180"/>
      </w:pPr>
    </w:lvl>
    <w:lvl w:ilvl="6" w:tplc="480A000F" w:tentative="1">
      <w:start w:val="1"/>
      <w:numFmt w:val="decimal"/>
      <w:lvlText w:val="%7."/>
      <w:lvlJc w:val="left"/>
      <w:pPr>
        <w:ind w:left="4728" w:hanging="360"/>
      </w:pPr>
    </w:lvl>
    <w:lvl w:ilvl="7" w:tplc="480A0019" w:tentative="1">
      <w:start w:val="1"/>
      <w:numFmt w:val="lowerLetter"/>
      <w:lvlText w:val="%8."/>
      <w:lvlJc w:val="left"/>
      <w:pPr>
        <w:ind w:left="5448" w:hanging="360"/>
      </w:pPr>
    </w:lvl>
    <w:lvl w:ilvl="8" w:tplc="480A001B" w:tentative="1">
      <w:start w:val="1"/>
      <w:numFmt w:val="lowerRoman"/>
      <w:lvlText w:val="%9."/>
      <w:lvlJc w:val="right"/>
      <w:pPr>
        <w:ind w:left="6168" w:hanging="180"/>
      </w:pPr>
    </w:lvl>
  </w:abstractNum>
  <w:abstractNum w:abstractNumId="28" w15:restartNumberingAfterBreak="0">
    <w:nsid w:val="6AFD3DE4"/>
    <w:multiLevelType w:val="hybridMultilevel"/>
    <w:tmpl w:val="569E52D4"/>
    <w:lvl w:ilvl="0" w:tplc="E77E5F5E">
      <w:start w:val="1"/>
      <w:numFmt w:val="bullet"/>
      <w:pStyle w:val="Bullet1G"/>
      <w:lvlText w:val="•"/>
      <w:lvlJc w:val="left"/>
      <w:pPr>
        <w:tabs>
          <w:tab w:val="num" w:pos="1163"/>
        </w:tabs>
        <w:ind w:left="1163" w:hanging="17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2709C0"/>
    <w:multiLevelType w:val="hybridMultilevel"/>
    <w:tmpl w:val="6F662E7E"/>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28"/>
  </w:num>
  <w:num w:numId="2">
    <w:abstractNumId w:val="16"/>
  </w:num>
  <w:num w:numId="3">
    <w:abstractNumId w:val="0"/>
  </w:num>
  <w:num w:numId="4">
    <w:abstractNumId w:val="14"/>
  </w:num>
  <w:num w:numId="5">
    <w:abstractNumId w:val="5"/>
  </w:num>
  <w:num w:numId="6">
    <w:abstractNumId w:val="12"/>
  </w:num>
  <w:num w:numId="7">
    <w:abstractNumId w:val="21"/>
  </w:num>
  <w:num w:numId="8">
    <w:abstractNumId w:val="25"/>
  </w:num>
  <w:num w:numId="9">
    <w:abstractNumId w:val="15"/>
  </w:num>
  <w:num w:numId="10">
    <w:abstractNumId w:val="6"/>
  </w:num>
  <w:num w:numId="11">
    <w:abstractNumId w:val="11"/>
  </w:num>
  <w:num w:numId="12">
    <w:abstractNumId w:val="1"/>
  </w:num>
  <w:num w:numId="13">
    <w:abstractNumId w:val="22"/>
  </w:num>
  <w:num w:numId="14">
    <w:abstractNumId w:val="2"/>
  </w:num>
  <w:num w:numId="15">
    <w:abstractNumId w:val="19"/>
  </w:num>
  <w:num w:numId="16">
    <w:abstractNumId w:val="10"/>
  </w:num>
  <w:num w:numId="17">
    <w:abstractNumId w:val="20"/>
  </w:num>
  <w:num w:numId="18">
    <w:abstractNumId w:val="29"/>
  </w:num>
  <w:num w:numId="19">
    <w:abstractNumId w:val="18"/>
  </w:num>
  <w:num w:numId="20">
    <w:abstractNumId w:val="23"/>
  </w:num>
  <w:num w:numId="21">
    <w:abstractNumId w:val="26"/>
  </w:num>
  <w:num w:numId="22">
    <w:abstractNumId w:val="7"/>
  </w:num>
  <w:num w:numId="23">
    <w:abstractNumId w:val="24"/>
  </w:num>
  <w:num w:numId="24">
    <w:abstractNumId w:val="13"/>
  </w:num>
  <w:num w:numId="25">
    <w:abstractNumId w:val="8"/>
  </w:num>
  <w:num w:numId="26">
    <w:abstractNumId w:val="17"/>
  </w:num>
  <w:num w:numId="27">
    <w:abstractNumId w:val="4"/>
  </w:num>
  <w:num w:numId="28">
    <w:abstractNumId w:val="9"/>
  </w:num>
  <w:num w:numId="29">
    <w:abstractNumId w:val="3"/>
  </w:num>
  <w:num w:numId="3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activeWritingStyle w:appName="MSWord" w:lang="pt-BR" w:vendorID="64" w:dllVersion="6" w:nlCheck="1" w:checkStyle="0"/>
  <w:activeWritingStyle w:appName="MSWord" w:lang="es-VE" w:vendorID="64" w:dllVersion="6" w:nlCheck="1" w:checkStyle="0"/>
  <w:activeWritingStyle w:appName="MSWord" w:lang="en-US" w:vendorID="64" w:dllVersion="6" w:nlCheck="1" w:checkStyle="1"/>
  <w:activeWritingStyle w:appName="MSWord" w:lang="es-CL" w:vendorID="64" w:dllVersion="6" w:nlCheck="1" w:checkStyle="0"/>
  <w:activeWritingStyle w:appName="MSWord" w:lang="es-ES" w:vendorID="64" w:dllVersion="6" w:nlCheck="1" w:checkStyle="0"/>
  <w:activeWritingStyle w:appName="MSWord" w:lang="es-PE" w:vendorID="64" w:dllVersion="6" w:nlCheck="1" w:checkStyle="1"/>
  <w:activeWritingStyle w:appName="MSWord" w:lang="es-ES_tradnl" w:vendorID="64" w:dllVersion="6" w:nlCheck="1" w:checkStyle="0"/>
  <w:activeWritingStyle w:appName="MSWord" w:lang="es-AR" w:vendorID="64" w:dllVersion="6" w:nlCheck="1" w:checkStyle="0"/>
  <w:activeWritingStyle w:appName="MSWord" w:lang="es-CO" w:vendorID="64" w:dllVersion="6" w:nlCheck="1" w:checkStyle="1"/>
  <w:activeWritingStyle w:appName="MSWord" w:lang="es-SV" w:vendorID="64" w:dllVersion="6" w:nlCheck="1" w:checkStyle="1"/>
  <w:activeWritingStyle w:appName="MSWord" w:lang="es-HN" w:vendorID="64" w:dllVersion="6" w:nlCheck="1" w:checkStyle="0"/>
  <w:activeWritingStyle w:appName="MSWord" w:lang="es-PY" w:vendorID="64" w:dllVersion="6" w:nlCheck="1" w:checkStyle="0"/>
  <w:activeWritingStyle w:appName="MSWord" w:lang="es-MX" w:vendorID="64" w:dllVersion="6" w:nlCheck="1" w:checkStyle="0"/>
  <w:activeWritingStyle w:appName="MSWord" w:lang="es-HN" w:vendorID="64" w:dllVersion="4096" w:nlCheck="1" w:checkStyle="0"/>
  <w:activeWritingStyle w:appName="MSWord" w:lang="es-MX"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CL" w:vendorID="64" w:dllVersion="4096" w:nlCheck="1" w:checkStyle="0"/>
  <w:activeWritingStyle w:appName="MSWord" w:lang="es-VE" w:vendorID="64" w:dllVersion="4096" w:nlCheck="1" w:checkStyle="0"/>
  <w:activeWritingStyle w:appName="MSWord" w:lang="es-AR" w:vendorID="64" w:dllVersion="4096" w:nlCheck="1" w:checkStyle="0"/>
  <w:activeWritingStyle w:appName="MSWord" w:lang="es-SV" w:vendorID="64" w:dllVersion="131078" w:nlCheck="1" w:checkStyle="1"/>
  <w:activeWritingStyle w:appName="MSWord" w:lang="es-MX" w:vendorID="64" w:dllVersion="131078" w:nlCheck="1" w:checkStyle="1"/>
  <w:activeWritingStyle w:appName="MSWord" w:lang="es-HN"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es-CL" w:vendorID="64" w:dllVersion="131078" w:nlCheck="1" w:checkStyle="1"/>
  <w:activeWritingStyle w:appName="MSWord" w:lang="es-AR" w:vendorID="64" w:dllVersion="131078"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5A"/>
    <w:rsid w:val="000009A2"/>
    <w:rsid w:val="00000DC6"/>
    <w:rsid w:val="000010BB"/>
    <w:rsid w:val="000013AF"/>
    <w:rsid w:val="000018D3"/>
    <w:rsid w:val="000025E1"/>
    <w:rsid w:val="0000339B"/>
    <w:rsid w:val="0000356B"/>
    <w:rsid w:val="00003AF4"/>
    <w:rsid w:val="00005862"/>
    <w:rsid w:val="000058BE"/>
    <w:rsid w:val="00005D91"/>
    <w:rsid w:val="000074C4"/>
    <w:rsid w:val="0001110C"/>
    <w:rsid w:val="00011DFA"/>
    <w:rsid w:val="000120E1"/>
    <w:rsid w:val="0001293C"/>
    <w:rsid w:val="00012A02"/>
    <w:rsid w:val="000136E3"/>
    <w:rsid w:val="00013781"/>
    <w:rsid w:val="00014262"/>
    <w:rsid w:val="000149D4"/>
    <w:rsid w:val="000156B7"/>
    <w:rsid w:val="00017D05"/>
    <w:rsid w:val="00020AAF"/>
    <w:rsid w:val="00020EAF"/>
    <w:rsid w:val="00020F13"/>
    <w:rsid w:val="00021290"/>
    <w:rsid w:val="00021FE9"/>
    <w:rsid w:val="00024F85"/>
    <w:rsid w:val="00025B72"/>
    <w:rsid w:val="0002625E"/>
    <w:rsid w:val="000268ED"/>
    <w:rsid w:val="00027233"/>
    <w:rsid w:val="00027AE6"/>
    <w:rsid w:val="0003027F"/>
    <w:rsid w:val="000309C2"/>
    <w:rsid w:val="00030BE3"/>
    <w:rsid w:val="000317C7"/>
    <w:rsid w:val="000319BE"/>
    <w:rsid w:val="00033694"/>
    <w:rsid w:val="00033BEF"/>
    <w:rsid w:val="00034B1F"/>
    <w:rsid w:val="00035E30"/>
    <w:rsid w:val="00036412"/>
    <w:rsid w:val="00036C07"/>
    <w:rsid w:val="00037557"/>
    <w:rsid w:val="00037FBA"/>
    <w:rsid w:val="00040093"/>
    <w:rsid w:val="0004020E"/>
    <w:rsid w:val="0004061B"/>
    <w:rsid w:val="0004278D"/>
    <w:rsid w:val="0004279B"/>
    <w:rsid w:val="000427FC"/>
    <w:rsid w:val="00042FE9"/>
    <w:rsid w:val="00043488"/>
    <w:rsid w:val="00043989"/>
    <w:rsid w:val="00045AB7"/>
    <w:rsid w:val="00045E9A"/>
    <w:rsid w:val="00046040"/>
    <w:rsid w:val="0004674E"/>
    <w:rsid w:val="000469E4"/>
    <w:rsid w:val="0004701B"/>
    <w:rsid w:val="00047A1A"/>
    <w:rsid w:val="00050159"/>
    <w:rsid w:val="00051C82"/>
    <w:rsid w:val="000528C5"/>
    <w:rsid w:val="00052C84"/>
    <w:rsid w:val="00052DAC"/>
    <w:rsid w:val="00054433"/>
    <w:rsid w:val="00055747"/>
    <w:rsid w:val="00055BB8"/>
    <w:rsid w:val="00056315"/>
    <w:rsid w:val="00056368"/>
    <w:rsid w:val="0005756E"/>
    <w:rsid w:val="0006012F"/>
    <w:rsid w:val="000604EA"/>
    <w:rsid w:val="000608D4"/>
    <w:rsid w:val="00060A1D"/>
    <w:rsid w:val="0006136A"/>
    <w:rsid w:val="000615E3"/>
    <w:rsid w:val="000616F7"/>
    <w:rsid w:val="0006179A"/>
    <w:rsid w:val="00062500"/>
    <w:rsid w:val="00062F43"/>
    <w:rsid w:val="00064276"/>
    <w:rsid w:val="000643A5"/>
    <w:rsid w:val="00064C32"/>
    <w:rsid w:val="00064FF2"/>
    <w:rsid w:val="000655BD"/>
    <w:rsid w:val="000657EE"/>
    <w:rsid w:val="00066563"/>
    <w:rsid w:val="000667B2"/>
    <w:rsid w:val="00066DF2"/>
    <w:rsid w:val="00067072"/>
    <w:rsid w:val="00073AD3"/>
    <w:rsid w:val="00073B26"/>
    <w:rsid w:val="00074810"/>
    <w:rsid w:val="00074CAA"/>
    <w:rsid w:val="00075E16"/>
    <w:rsid w:val="0007613E"/>
    <w:rsid w:val="00076544"/>
    <w:rsid w:val="00077A67"/>
    <w:rsid w:val="00082E4C"/>
    <w:rsid w:val="000839E0"/>
    <w:rsid w:val="00084C1B"/>
    <w:rsid w:val="0008557C"/>
    <w:rsid w:val="000876B7"/>
    <w:rsid w:val="00090380"/>
    <w:rsid w:val="00090795"/>
    <w:rsid w:val="00093297"/>
    <w:rsid w:val="00093B12"/>
    <w:rsid w:val="0009449F"/>
    <w:rsid w:val="0009531F"/>
    <w:rsid w:val="00095B21"/>
    <w:rsid w:val="00095C91"/>
    <w:rsid w:val="000963A7"/>
    <w:rsid w:val="00096EBC"/>
    <w:rsid w:val="00097093"/>
    <w:rsid w:val="00097974"/>
    <w:rsid w:val="000A19F0"/>
    <w:rsid w:val="000A2ABE"/>
    <w:rsid w:val="000A3B34"/>
    <w:rsid w:val="000A3D40"/>
    <w:rsid w:val="000A4312"/>
    <w:rsid w:val="000A5DD0"/>
    <w:rsid w:val="000A6498"/>
    <w:rsid w:val="000A7151"/>
    <w:rsid w:val="000A75EA"/>
    <w:rsid w:val="000B0EBD"/>
    <w:rsid w:val="000B1875"/>
    <w:rsid w:val="000B2063"/>
    <w:rsid w:val="000B3EB1"/>
    <w:rsid w:val="000B41EF"/>
    <w:rsid w:val="000B41F6"/>
    <w:rsid w:val="000B7EE1"/>
    <w:rsid w:val="000C23A9"/>
    <w:rsid w:val="000C2B58"/>
    <w:rsid w:val="000C2EF3"/>
    <w:rsid w:val="000C3131"/>
    <w:rsid w:val="000C429F"/>
    <w:rsid w:val="000C4930"/>
    <w:rsid w:val="000C55E4"/>
    <w:rsid w:val="000C57E5"/>
    <w:rsid w:val="000C6C77"/>
    <w:rsid w:val="000C7857"/>
    <w:rsid w:val="000C7CD2"/>
    <w:rsid w:val="000C7DA1"/>
    <w:rsid w:val="000C7F81"/>
    <w:rsid w:val="000D038D"/>
    <w:rsid w:val="000D2A6B"/>
    <w:rsid w:val="000D34AF"/>
    <w:rsid w:val="000D354B"/>
    <w:rsid w:val="000D38F8"/>
    <w:rsid w:val="000D3CB5"/>
    <w:rsid w:val="000D5927"/>
    <w:rsid w:val="000D64B6"/>
    <w:rsid w:val="000E0A28"/>
    <w:rsid w:val="000E0CE2"/>
    <w:rsid w:val="000E184D"/>
    <w:rsid w:val="000E1B2F"/>
    <w:rsid w:val="000E2215"/>
    <w:rsid w:val="000E3DB9"/>
    <w:rsid w:val="000E4527"/>
    <w:rsid w:val="000E5BA7"/>
    <w:rsid w:val="000E6614"/>
    <w:rsid w:val="000E715F"/>
    <w:rsid w:val="000F02F2"/>
    <w:rsid w:val="000F2318"/>
    <w:rsid w:val="000F34BC"/>
    <w:rsid w:val="000F3624"/>
    <w:rsid w:val="000F3C70"/>
    <w:rsid w:val="000F3FB1"/>
    <w:rsid w:val="000F454A"/>
    <w:rsid w:val="000F4843"/>
    <w:rsid w:val="000F4BA4"/>
    <w:rsid w:val="000F530B"/>
    <w:rsid w:val="000F55DD"/>
    <w:rsid w:val="000F58CE"/>
    <w:rsid w:val="000F6E02"/>
    <w:rsid w:val="000F72C3"/>
    <w:rsid w:val="000F737D"/>
    <w:rsid w:val="000F76E4"/>
    <w:rsid w:val="000F7D41"/>
    <w:rsid w:val="000F7F3E"/>
    <w:rsid w:val="0010044C"/>
    <w:rsid w:val="001005D4"/>
    <w:rsid w:val="00100A90"/>
    <w:rsid w:val="00101EFD"/>
    <w:rsid w:val="00101FAD"/>
    <w:rsid w:val="00101FC0"/>
    <w:rsid w:val="00102389"/>
    <w:rsid w:val="00102976"/>
    <w:rsid w:val="0010351D"/>
    <w:rsid w:val="0010395B"/>
    <w:rsid w:val="0010447D"/>
    <w:rsid w:val="001046B2"/>
    <w:rsid w:val="00104CAD"/>
    <w:rsid w:val="00105433"/>
    <w:rsid w:val="00107737"/>
    <w:rsid w:val="00110A91"/>
    <w:rsid w:val="0011110C"/>
    <w:rsid w:val="001120A5"/>
    <w:rsid w:val="00112169"/>
    <w:rsid w:val="00112EEB"/>
    <w:rsid w:val="00115098"/>
    <w:rsid w:val="00115F1B"/>
    <w:rsid w:val="00116568"/>
    <w:rsid w:val="00116CCE"/>
    <w:rsid w:val="00116DCC"/>
    <w:rsid w:val="0012174C"/>
    <w:rsid w:val="0012289C"/>
    <w:rsid w:val="00122B70"/>
    <w:rsid w:val="00122EDA"/>
    <w:rsid w:val="001252F5"/>
    <w:rsid w:val="00125548"/>
    <w:rsid w:val="00125659"/>
    <w:rsid w:val="00125C7C"/>
    <w:rsid w:val="001262BB"/>
    <w:rsid w:val="001265CF"/>
    <w:rsid w:val="0012680E"/>
    <w:rsid w:val="0012705F"/>
    <w:rsid w:val="00127B6F"/>
    <w:rsid w:val="00130B53"/>
    <w:rsid w:val="00130F56"/>
    <w:rsid w:val="00131023"/>
    <w:rsid w:val="00132D77"/>
    <w:rsid w:val="00133155"/>
    <w:rsid w:val="00133426"/>
    <w:rsid w:val="00133F7F"/>
    <w:rsid w:val="0013403D"/>
    <w:rsid w:val="001346F2"/>
    <w:rsid w:val="00135452"/>
    <w:rsid w:val="001355CD"/>
    <w:rsid w:val="001356AD"/>
    <w:rsid w:val="001357C4"/>
    <w:rsid w:val="00136034"/>
    <w:rsid w:val="00136476"/>
    <w:rsid w:val="00136CC0"/>
    <w:rsid w:val="001406A0"/>
    <w:rsid w:val="0014125D"/>
    <w:rsid w:val="0014203D"/>
    <w:rsid w:val="0014248E"/>
    <w:rsid w:val="001428B5"/>
    <w:rsid w:val="00142C33"/>
    <w:rsid w:val="00142C45"/>
    <w:rsid w:val="00144077"/>
    <w:rsid w:val="00145A8F"/>
    <w:rsid w:val="001465B7"/>
    <w:rsid w:val="00146883"/>
    <w:rsid w:val="00147835"/>
    <w:rsid w:val="00147923"/>
    <w:rsid w:val="00150351"/>
    <w:rsid w:val="00151D8E"/>
    <w:rsid w:val="00151E39"/>
    <w:rsid w:val="001523D2"/>
    <w:rsid w:val="00152CDD"/>
    <w:rsid w:val="00152FB7"/>
    <w:rsid w:val="001534C1"/>
    <w:rsid w:val="00154528"/>
    <w:rsid w:val="00154F0B"/>
    <w:rsid w:val="00156CA0"/>
    <w:rsid w:val="00157428"/>
    <w:rsid w:val="00157983"/>
    <w:rsid w:val="00160152"/>
    <w:rsid w:val="001614F0"/>
    <w:rsid w:val="0016190E"/>
    <w:rsid w:val="00161FE9"/>
    <w:rsid w:val="00162350"/>
    <w:rsid w:val="0016246D"/>
    <w:rsid w:val="0016358E"/>
    <w:rsid w:val="00164135"/>
    <w:rsid w:val="00164938"/>
    <w:rsid w:val="00164B0A"/>
    <w:rsid w:val="00164FA8"/>
    <w:rsid w:val="0016591F"/>
    <w:rsid w:val="0016593D"/>
    <w:rsid w:val="00165A83"/>
    <w:rsid w:val="00166B6F"/>
    <w:rsid w:val="00167F53"/>
    <w:rsid w:val="001712E4"/>
    <w:rsid w:val="0017166B"/>
    <w:rsid w:val="00171EC6"/>
    <w:rsid w:val="00172F9F"/>
    <w:rsid w:val="0017355C"/>
    <w:rsid w:val="00173E71"/>
    <w:rsid w:val="00175110"/>
    <w:rsid w:val="0017553B"/>
    <w:rsid w:val="001762E4"/>
    <w:rsid w:val="001763F7"/>
    <w:rsid w:val="00176E97"/>
    <w:rsid w:val="00180F73"/>
    <w:rsid w:val="001813F3"/>
    <w:rsid w:val="00181EA2"/>
    <w:rsid w:val="00184527"/>
    <w:rsid w:val="0018733F"/>
    <w:rsid w:val="00191058"/>
    <w:rsid w:val="00191698"/>
    <w:rsid w:val="00192AA2"/>
    <w:rsid w:val="00193702"/>
    <w:rsid w:val="001937EA"/>
    <w:rsid w:val="001938FB"/>
    <w:rsid w:val="00193AAB"/>
    <w:rsid w:val="00196129"/>
    <w:rsid w:val="001969E7"/>
    <w:rsid w:val="0019788E"/>
    <w:rsid w:val="001A0566"/>
    <w:rsid w:val="001A12DE"/>
    <w:rsid w:val="001A1D1F"/>
    <w:rsid w:val="001A251F"/>
    <w:rsid w:val="001A3011"/>
    <w:rsid w:val="001A52AC"/>
    <w:rsid w:val="001A5434"/>
    <w:rsid w:val="001A577E"/>
    <w:rsid w:val="001A5D91"/>
    <w:rsid w:val="001A6030"/>
    <w:rsid w:val="001A62BE"/>
    <w:rsid w:val="001A78B5"/>
    <w:rsid w:val="001B01FC"/>
    <w:rsid w:val="001B0429"/>
    <w:rsid w:val="001B106B"/>
    <w:rsid w:val="001B1501"/>
    <w:rsid w:val="001B1910"/>
    <w:rsid w:val="001B216D"/>
    <w:rsid w:val="001B23C7"/>
    <w:rsid w:val="001B3448"/>
    <w:rsid w:val="001B34E7"/>
    <w:rsid w:val="001B4DD3"/>
    <w:rsid w:val="001B5805"/>
    <w:rsid w:val="001B5AEA"/>
    <w:rsid w:val="001B5E2E"/>
    <w:rsid w:val="001B6A52"/>
    <w:rsid w:val="001C0977"/>
    <w:rsid w:val="001C0FBF"/>
    <w:rsid w:val="001C1CA6"/>
    <w:rsid w:val="001C2388"/>
    <w:rsid w:val="001C26B2"/>
    <w:rsid w:val="001C2EB3"/>
    <w:rsid w:val="001C38B2"/>
    <w:rsid w:val="001C39C3"/>
    <w:rsid w:val="001C3FEE"/>
    <w:rsid w:val="001C4072"/>
    <w:rsid w:val="001C460B"/>
    <w:rsid w:val="001C5D07"/>
    <w:rsid w:val="001C62BC"/>
    <w:rsid w:val="001C64BD"/>
    <w:rsid w:val="001C6963"/>
    <w:rsid w:val="001C6D14"/>
    <w:rsid w:val="001D0B37"/>
    <w:rsid w:val="001D0BFF"/>
    <w:rsid w:val="001D4A15"/>
    <w:rsid w:val="001D52E9"/>
    <w:rsid w:val="001D5D2C"/>
    <w:rsid w:val="001D6E28"/>
    <w:rsid w:val="001D7D68"/>
    <w:rsid w:val="001E0422"/>
    <w:rsid w:val="001E0666"/>
    <w:rsid w:val="001E1AA7"/>
    <w:rsid w:val="001E1EE6"/>
    <w:rsid w:val="001E29CB"/>
    <w:rsid w:val="001E2DB4"/>
    <w:rsid w:val="001F11C4"/>
    <w:rsid w:val="001F1DDC"/>
    <w:rsid w:val="001F2132"/>
    <w:rsid w:val="001F59D2"/>
    <w:rsid w:val="001F5CA8"/>
    <w:rsid w:val="001F5D0B"/>
    <w:rsid w:val="001F6383"/>
    <w:rsid w:val="001F64CE"/>
    <w:rsid w:val="001F7C84"/>
    <w:rsid w:val="00200027"/>
    <w:rsid w:val="002004E8"/>
    <w:rsid w:val="0020060E"/>
    <w:rsid w:val="0020147E"/>
    <w:rsid w:val="002019EA"/>
    <w:rsid w:val="002020B3"/>
    <w:rsid w:val="0020227B"/>
    <w:rsid w:val="002028D0"/>
    <w:rsid w:val="00203C4C"/>
    <w:rsid w:val="00204A54"/>
    <w:rsid w:val="00205E49"/>
    <w:rsid w:val="0020604C"/>
    <w:rsid w:val="0020766C"/>
    <w:rsid w:val="00207F50"/>
    <w:rsid w:val="002100AD"/>
    <w:rsid w:val="00210F89"/>
    <w:rsid w:val="0021392E"/>
    <w:rsid w:val="002143F5"/>
    <w:rsid w:val="00215FAC"/>
    <w:rsid w:val="00215FB7"/>
    <w:rsid w:val="002164F3"/>
    <w:rsid w:val="00217A25"/>
    <w:rsid w:val="00217B29"/>
    <w:rsid w:val="00217BF0"/>
    <w:rsid w:val="002214AD"/>
    <w:rsid w:val="00221E2E"/>
    <w:rsid w:val="00222893"/>
    <w:rsid w:val="00222C99"/>
    <w:rsid w:val="00223DBE"/>
    <w:rsid w:val="002243C7"/>
    <w:rsid w:val="0022534F"/>
    <w:rsid w:val="00225520"/>
    <w:rsid w:val="00226988"/>
    <w:rsid w:val="002270FE"/>
    <w:rsid w:val="002309B6"/>
    <w:rsid w:val="00230BFF"/>
    <w:rsid w:val="00231217"/>
    <w:rsid w:val="00231693"/>
    <w:rsid w:val="0023212A"/>
    <w:rsid w:val="002325A2"/>
    <w:rsid w:val="002328FA"/>
    <w:rsid w:val="00233F37"/>
    <w:rsid w:val="00234281"/>
    <w:rsid w:val="0023503A"/>
    <w:rsid w:val="00235381"/>
    <w:rsid w:val="0023676B"/>
    <w:rsid w:val="002370BB"/>
    <w:rsid w:val="0024146E"/>
    <w:rsid w:val="00241676"/>
    <w:rsid w:val="002421A9"/>
    <w:rsid w:val="00242B47"/>
    <w:rsid w:val="002434FB"/>
    <w:rsid w:val="0024361A"/>
    <w:rsid w:val="00243EC3"/>
    <w:rsid w:val="002442C6"/>
    <w:rsid w:val="00244AFB"/>
    <w:rsid w:val="00245A1D"/>
    <w:rsid w:val="00246ADC"/>
    <w:rsid w:val="00246E50"/>
    <w:rsid w:val="00246E76"/>
    <w:rsid w:val="0024721C"/>
    <w:rsid w:val="00247423"/>
    <w:rsid w:val="00247701"/>
    <w:rsid w:val="00250E6A"/>
    <w:rsid w:val="002513E3"/>
    <w:rsid w:val="0025198F"/>
    <w:rsid w:val="0025307A"/>
    <w:rsid w:val="002533F4"/>
    <w:rsid w:val="00253502"/>
    <w:rsid w:val="00253C2E"/>
    <w:rsid w:val="00253D9A"/>
    <w:rsid w:val="00253EF1"/>
    <w:rsid w:val="002543A0"/>
    <w:rsid w:val="00257097"/>
    <w:rsid w:val="002579C3"/>
    <w:rsid w:val="00261317"/>
    <w:rsid w:val="00261EEC"/>
    <w:rsid w:val="002625CE"/>
    <w:rsid w:val="0026282C"/>
    <w:rsid w:val="0026388C"/>
    <w:rsid w:val="00263A1D"/>
    <w:rsid w:val="00263FB9"/>
    <w:rsid w:val="002648CA"/>
    <w:rsid w:val="0026585E"/>
    <w:rsid w:val="002671D8"/>
    <w:rsid w:val="00267324"/>
    <w:rsid w:val="00267716"/>
    <w:rsid w:val="002678FD"/>
    <w:rsid w:val="002679D7"/>
    <w:rsid w:val="0027007B"/>
    <w:rsid w:val="002705C5"/>
    <w:rsid w:val="00271D7F"/>
    <w:rsid w:val="0027599A"/>
    <w:rsid w:val="002764CC"/>
    <w:rsid w:val="002766DB"/>
    <w:rsid w:val="00276CF9"/>
    <w:rsid w:val="00277091"/>
    <w:rsid w:val="002773CE"/>
    <w:rsid w:val="00277444"/>
    <w:rsid w:val="0027745C"/>
    <w:rsid w:val="00280410"/>
    <w:rsid w:val="00280538"/>
    <w:rsid w:val="00280655"/>
    <w:rsid w:val="002807E1"/>
    <w:rsid w:val="00280C38"/>
    <w:rsid w:val="002818C0"/>
    <w:rsid w:val="00282DAB"/>
    <w:rsid w:val="00282EF2"/>
    <w:rsid w:val="00284150"/>
    <w:rsid w:val="00284637"/>
    <w:rsid w:val="0028587D"/>
    <w:rsid w:val="00285B3D"/>
    <w:rsid w:val="00286F47"/>
    <w:rsid w:val="00287275"/>
    <w:rsid w:val="002879C2"/>
    <w:rsid w:val="00287AD9"/>
    <w:rsid w:val="00287C38"/>
    <w:rsid w:val="00287EB7"/>
    <w:rsid w:val="002904FB"/>
    <w:rsid w:val="002915A0"/>
    <w:rsid w:val="00291BDA"/>
    <w:rsid w:val="00291C26"/>
    <w:rsid w:val="00292285"/>
    <w:rsid w:val="002922F6"/>
    <w:rsid w:val="00292804"/>
    <w:rsid w:val="00293667"/>
    <w:rsid w:val="002937AA"/>
    <w:rsid w:val="00294478"/>
    <w:rsid w:val="00294C35"/>
    <w:rsid w:val="00296438"/>
    <w:rsid w:val="00297A3B"/>
    <w:rsid w:val="002A0AE3"/>
    <w:rsid w:val="002A1793"/>
    <w:rsid w:val="002A1A1F"/>
    <w:rsid w:val="002A1EBB"/>
    <w:rsid w:val="002A21F9"/>
    <w:rsid w:val="002A24CA"/>
    <w:rsid w:val="002A281D"/>
    <w:rsid w:val="002A303D"/>
    <w:rsid w:val="002A383F"/>
    <w:rsid w:val="002A4871"/>
    <w:rsid w:val="002A495B"/>
    <w:rsid w:val="002A4B8C"/>
    <w:rsid w:val="002A53D6"/>
    <w:rsid w:val="002A59E6"/>
    <w:rsid w:val="002A744E"/>
    <w:rsid w:val="002A7695"/>
    <w:rsid w:val="002A7930"/>
    <w:rsid w:val="002B042C"/>
    <w:rsid w:val="002B04D3"/>
    <w:rsid w:val="002B12AC"/>
    <w:rsid w:val="002B15AA"/>
    <w:rsid w:val="002B1BA8"/>
    <w:rsid w:val="002B2247"/>
    <w:rsid w:val="002B27DB"/>
    <w:rsid w:val="002B2FEA"/>
    <w:rsid w:val="002B3179"/>
    <w:rsid w:val="002B32D8"/>
    <w:rsid w:val="002B3887"/>
    <w:rsid w:val="002B3FC7"/>
    <w:rsid w:val="002B4600"/>
    <w:rsid w:val="002B680A"/>
    <w:rsid w:val="002B6F20"/>
    <w:rsid w:val="002B786B"/>
    <w:rsid w:val="002C18DD"/>
    <w:rsid w:val="002C1D87"/>
    <w:rsid w:val="002C224F"/>
    <w:rsid w:val="002C2583"/>
    <w:rsid w:val="002C2596"/>
    <w:rsid w:val="002C2D6A"/>
    <w:rsid w:val="002C3575"/>
    <w:rsid w:val="002C57E3"/>
    <w:rsid w:val="002C5C1B"/>
    <w:rsid w:val="002C6999"/>
    <w:rsid w:val="002C75CF"/>
    <w:rsid w:val="002D0BC5"/>
    <w:rsid w:val="002D15A8"/>
    <w:rsid w:val="002D2746"/>
    <w:rsid w:val="002D2CC7"/>
    <w:rsid w:val="002D583D"/>
    <w:rsid w:val="002D7F10"/>
    <w:rsid w:val="002E007B"/>
    <w:rsid w:val="002E0D90"/>
    <w:rsid w:val="002E166D"/>
    <w:rsid w:val="002E22C7"/>
    <w:rsid w:val="002E243D"/>
    <w:rsid w:val="002E38C5"/>
    <w:rsid w:val="002E5D33"/>
    <w:rsid w:val="002E6522"/>
    <w:rsid w:val="002E6818"/>
    <w:rsid w:val="002E7669"/>
    <w:rsid w:val="002E77EE"/>
    <w:rsid w:val="002F0504"/>
    <w:rsid w:val="002F0751"/>
    <w:rsid w:val="002F18C2"/>
    <w:rsid w:val="002F2D16"/>
    <w:rsid w:val="002F580E"/>
    <w:rsid w:val="002F619A"/>
    <w:rsid w:val="002F7233"/>
    <w:rsid w:val="002F7EE9"/>
    <w:rsid w:val="00300987"/>
    <w:rsid w:val="00300D8A"/>
    <w:rsid w:val="00300DF2"/>
    <w:rsid w:val="003014B4"/>
    <w:rsid w:val="00301780"/>
    <w:rsid w:val="00301ABC"/>
    <w:rsid w:val="00301BC7"/>
    <w:rsid w:val="00301F0A"/>
    <w:rsid w:val="00302651"/>
    <w:rsid w:val="00302891"/>
    <w:rsid w:val="003053EF"/>
    <w:rsid w:val="00305437"/>
    <w:rsid w:val="00305594"/>
    <w:rsid w:val="00305904"/>
    <w:rsid w:val="00305E99"/>
    <w:rsid w:val="0030652B"/>
    <w:rsid w:val="003072CC"/>
    <w:rsid w:val="00310BD6"/>
    <w:rsid w:val="00311962"/>
    <w:rsid w:val="003119CE"/>
    <w:rsid w:val="003119DF"/>
    <w:rsid w:val="00313D80"/>
    <w:rsid w:val="00314A3C"/>
    <w:rsid w:val="00315921"/>
    <w:rsid w:val="00316452"/>
    <w:rsid w:val="00316CC1"/>
    <w:rsid w:val="00317A81"/>
    <w:rsid w:val="003205E2"/>
    <w:rsid w:val="00321DDE"/>
    <w:rsid w:val="00322814"/>
    <w:rsid w:val="003236CB"/>
    <w:rsid w:val="00323C0E"/>
    <w:rsid w:val="00323CBF"/>
    <w:rsid w:val="003241E3"/>
    <w:rsid w:val="0032495C"/>
    <w:rsid w:val="00324C94"/>
    <w:rsid w:val="003262B1"/>
    <w:rsid w:val="00327798"/>
    <w:rsid w:val="003306F2"/>
    <w:rsid w:val="003310EC"/>
    <w:rsid w:val="00331A4F"/>
    <w:rsid w:val="00331B88"/>
    <w:rsid w:val="003323A6"/>
    <w:rsid w:val="003323E8"/>
    <w:rsid w:val="003329C5"/>
    <w:rsid w:val="00333146"/>
    <w:rsid w:val="0033341E"/>
    <w:rsid w:val="003349AA"/>
    <w:rsid w:val="003352AE"/>
    <w:rsid w:val="00335AB2"/>
    <w:rsid w:val="00336286"/>
    <w:rsid w:val="0033630D"/>
    <w:rsid w:val="00336523"/>
    <w:rsid w:val="00336A57"/>
    <w:rsid w:val="00336DBA"/>
    <w:rsid w:val="003377EE"/>
    <w:rsid w:val="00340A3A"/>
    <w:rsid w:val="0034180C"/>
    <w:rsid w:val="00341C9F"/>
    <w:rsid w:val="00341D41"/>
    <w:rsid w:val="0034203C"/>
    <w:rsid w:val="003429D9"/>
    <w:rsid w:val="00342E58"/>
    <w:rsid w:val="003432F3"/>
    <w:rsid w:val="00345811"/>
    <w:rsid w:val="00345875"/>
    <w:rsid w:val="00345B57"/>
    <w:rsid w:val="00346842"/>
    <w:rsid w:val="003479B4"/>
    <w:rsid w:val="0035215A"/>
    <w:rsid w:val="00352B38"/>
    <w:rsid w:val="003530C9"/>
    <w:rsid w:val="003533C7"/>
    <w:rsid w:val="00354BF2"/>
    <w:rsid w:val="003568F7"/>
    <w:rsid w:val="00356B84"/>
    <w:rsid w:val="00357303"/>
    <w:rsid w:val="00360187"/>
    <w:rsid w:val="00360AF1"/>
    <w:rsid w:val="00363575"/>
    <w:rsid w:val="0036371A"/>
    <w:rsid w:val="00363811"/>
    <w:rsid w:val="00363B12"/>
    <w:rsid w:val="00364FAD"/>
    <w:rsid w:val="0036544C"/>
    <w:rsid w:val="0036671D"/>
    <w:rsid w:val="00366F85"/>
    <w:rsid w:val="00367066"/>
    <w:rsid w:val="00367361"/>
    <w:rsid w:val="00367C96"/>
    <w:rsid w:val="00370195"/>
    <w:rsid w:val="003702B5"/>
    <w:rsid w:val="003708D2"/>
    <w:rsid w:val="00370D81"/>
    <w:rsid w:val="00370E2E"/>
    <w:rsid w:val="00371387"/>
    <w:rsid w:val="00371425"/>
    <w:rsid w:val="00372857"/>
    <w:rsid w:val="00373296"/>
    <w:rsid w:val="00374FD0"/>
    <w:rsid w:val="0037535E"/>
    <w:rsid w:val="003757DC"/>
    <w:rsid w:val="00375D05"/>
    <w:rsid w:val="003762C8"/>
    <w:rsid w:val="0037735D"/>
    <w:rsid w:val="00377D00"/>
    <w:rsid w:val="00377EA8"/>
    <w:rsid w:val="003804C7"/>
    <w:rsid w:val="0038077E"/>
    <w:rsid w:val="003810CC"/>
    <w:rsid w:val="003813C6"/>
    <w:rsid w:val="00381595"/>
    <w:rsid w:val="003824D4"/>
    <w:rsid w:val="00382B10"/>
    <w:rsid w:val="003844C8"/>
    <w:rsid w:val="003853A5"/>
    <w:rsid w:val="00385674"/>
    <w:rsid w:val="00386E22"/>
    <w:rsid w:val="00386EE3"/>
    <w:rsid w:val="003872F7"/>
    <w:rsid w:val="0039022B"/>
    <w:rsid w:val="003906B8"/>
    <w:rsid w:val="00391F31"/>
    <w:rsid w:val="00392283"/>
    <w:rsid w:val="00392DE7"/>
    <w:rsid w:val="0039339F"/>
    <w:rsid w:val="00393DE6"/>
    <w:rsid w:val="00393F81"/>
    <w:rsid w:val="00394C5D"/>
    <w:rsid w:val="00395CCB"/>
    <w:rsid w:val="00397012"/>
    <w:rsid w:val="003974F9"/>
    <w:rsid w:val="003977E9"/>
    <w:rsid w:val="00397C39"/>
    <w:rsid w:val="003A0066"/>
    <w:rsid w:val="003A0421"/>
    <w:rsid w:val="003A29E0"/>
    <w:rsid w:val="003A410E"/>
    <w:rsid w:val="003A4216"/>
    <w:rsid w:val="003A4381"/>
    <w:rsid w:val="003A44FD"/>
    <w:rsid w:val="003A46AF"/>
    <w:rsid w:val="003A4CB5"/>
    <w:rsid w:val="003A5CE3"/>
    <w:rsid w:val="003A5FDD"/>
    <w:rsid w:val="003A61B6"/>
    <w:rsid w:val="003A66AC"/>
    <w:rsid w:val="003A7B4E"/>
    <w:rsid w:val="003B00DF"/>
    <w:rsid w:val="003B022C"/>
    <w:rsid w:val="003B0AD5"/>
    <w:rsid w:val="003B1D6C"/>
    <w:rsid w:val="003B2BED"/>
    <w:rsid w:val="003B3C32"/>
    <w:rsid w:val="003B438B"/>
    <w:rsid w:val="003B46E8"/>
    <w:rsid w:val="003B4748"/>
    <w:rsid w:val="003B4D8A"/>
    <w:rsid w:val="003B5A70"/>
    <w:rsid w:val="003B6407"/>
    <w:rsid w:val="003B6426"/>
    <w:rsid w:val="003B67EA"/>
    <w:rsid w:val="003B6A98"/>
    <w:rsid w:val="003B733A"/>
    <w:rsid w:val="003B7F36"/>
    <w:rsid w:val="003C08F9"/>
    <w:rsid w:val="003C19B9"/>
    <w:rsid w:val="003C3865"/>
    <w:rsid w:val="003C39D9"/>
    <w:rsid w:val="003C56F1"/>
    <w:rsid w:val="003C588A"/>
    <w:rsid w:val="003C6B6C"/>
    <w:rsid w:val="003D00D7"/>
    <w:rsid w:val="003D0F8F"/>
    <w:rsid w:val="003D0F97"/>
    <w:rsid w:val="003D241C"/>
    <w:rsid w:val="003D28CD"/>
    <w:rsid w:val="003D28F9"/>
    <w:rsid w:val="003D2C22"/>
    <w:rsid w:val="003D32D9"/>
    <w:rsid w:val="003D5969"/>
    <w:rsid w:val="003D6CE2"/>
    <w:rsid w:val="003D6F70"/>
    <w:rsid w:val="003E0329"/>
    <w:rsid w:val="003E20CE"/>
    <w:rsid w:val="003E229C"/>
    <w:rsid w:val="003E2666"/>
    <w:rsid w:val="003E29FA"/>
    <w:rsid w:val="003E2DBA"/>
    <w:rsid w:val="003E300C"/>
    <w:rsid w:val="003E32D9"/>
    <w:rsid w:val="003E4AD0"/>
    <w:rsid w:val="003E4B4B"/>
    <w:rsid w:val="003E534E"/>
    <w:rsid w:val="003E71EF"/>
    <w:rsid w:val="003E74C3"/>
    <w:rsid w:val="003E7746"/>
    <w:rsid w:val="003F04F3"/>
    <w:rsid w:val="003F233D"/>
    <w:rsid w:val="003F3557"/>
    <w:rsid w:val="003F527B"/>
    <w:rsid w:val="003F574E"/>
    <w:rsid w:val="003F5F3C"/>
    <w:rsid w:val="003F668E"/>
    <w:rsid w:val="003F694B"/>
    <w:rsid w:val="003F7614"/>
    <w:rsid w:val="00400185"/>
    <w:rsid w:val="004022C0"/>
    <w:rsid w:val="004022DD"/>
    <w:rsid w:val="00402940"/>
    <w:rsid w:val="00402941"/>
    <w:rsid w:val="0040368E"/>
    <w:rsid w:val="0040462D"/>
    <w:rsid w:val="00405516"/>
    <w:rsid w:val="004056A5"/>
    <w:rsid w:val="00405809"/>
    <w:rsid w:val="00405A9B"/>
    <w:rsid w:val="00405EF2"/>
    <w:rsid w:val="0040644E"/>
    <w:rsid w:val="00406F0B"/>
    <w:rsid w:val="00407B32"/>
    <w:rsid w:val="00407DCB"/>
    <w:rsid w:val="0041011D"/>
    <w:rsid w:val="00411D62"/>
    <w:rsid w:val="00412E82"/>
    <w:rsid w:val="00412EC6"/>
    <w:rsid w:val="004134C4"/>
    <w:rsid w:val="0041452E"/>
    <w:rsid w:val="00414545"/>
    <w:rsid w:val="0041470A"/>
    <w:rsid w:val="004147A3"/>
    <w:rsid w:val="00414C0B"/>
    <w:rsid w:val="00414C80"/>
    <w:rsid w:val="00414CB5"/>
    <w:rsid w:val="0041560A"/>
    <w:rsid w:val="0041595E"/>
    <w:rsid w:val="00415B37"/>
    <w:rsid w:val="004165AF"/>
    <w:rsid w:val="00417A6E"/>
    <w:rsid w:val="0042088F"/>
    <w:rsid w:val="00421326"/>
    <w:rsid w:val="004214A5"/>
    <w:rsid w:val="0042236B"/>
    <w:rsid w:val="00422679"/>
    <w:rsid w:val="004238D7"/>
    <w:rsid w:val="00424970"/>
    <w:rsid w:val="00424C3F"/>
    <w:rsid w:val="00425B03"/>
    <w:rsid w:val="0042628B"/>
    <w:rsid w:val="004266F2"/>
    <w:rsid w:val="004270FB"/>
    <w:rsid w:val="004271ED"/>
    <w:rsid w:val="00427365"/>
    <w:rsid w:val="004308EF"/>
    <w:rsid w:val="004314AD"/>
    <w:rsid w:val="00432889"/>
    <w:rsid w:val="004329F7"/>
    <w:rsid w:val="0043358B"/>
    <w:rsid w:val="00434A24"/>
    <w:rsid w:val="004358BA"/>
    <w:rsid w:val="004359C9"/>
    <w:rsid w:val="004361B4"/>
    <w:rsid w:val="00436A66"/>
    <w:rsid w:val="004406C6"/>
    <w:rsid w:val="00440808"/>
    <w:rsid w:val="004409D9"/>
    <w:rsid w:val="00440D42"/>
    <w:rsid w:val="00440ECC"/>
    <w:rsid w:val="004410B7"/>
    <w:rsid w:val="00441383"/>
    <w:rsid w:val="004415BC"/>
    <w:rsid w:val="00441912"/>
    <w:rsid w:val="004419E0"/>
    <w:rsid w:val="00441C97"/>
    <w:rsid w:val="00443E30"/>
    <w:rsid w:val="004448E8"/>
    <w:rsid w:val="004456A9"/>
    <w:rsid w:val="0044639C"/>
    <w:rsid w:val="00446B57"/>
    <w:rsid w:val="00446D00"/>
    <w:rsid w:val="00447618"/>
    <w:rsid w:val="0044775E"/>
    <w:rsid w:val="00447C07"/>
    <w:rsid w:val="0045036F"/>
    <w:rsid w:val="00450878"/>
    <w:rsid w:val="00451E5D"/>
    <w:rsid w:val="00451ED3"/>
    <w:rsid w:val="00452190"/>
    <w:rsid w:val="00452C3E"/>
    <w:rsid w:val="00452DEF"/>
    <w:rsid w:val="00453F25"/>
    <w:rsid w:val="0045422B"/>
    <w:rsid w:val="00454A03"/>
    <w:rsid w:val="00455DBE"/>
    <w:rsid w:val="00456537"/>
    <w:rsid w:val="004570D5"/>
    <w:rsid w:val="00457836"/>
    <w:rsid w:val="0045784A"/>
    <w:rsid w:val="00457E87"/>
    <w:rsid w:val="004602B1"/>
    <w:rsid w:val="00460E9A"/>
    <w:rsid w:val="00461062"/>
    <w:rsid w:val="00462453"/>
    <w:rsid w:val="00463A70"/>
    <w:rsid w:val="0046404D"/>
    <w:rsid w:val="004640B4"/>
    <w:rsid w:val="0046466E"/>
    <w:rsid w:val="0046492F"/>
    <w:rsid w:val="00464C39"/>
    <w:rsid w:val="004655EF"/>
    <w:rsid w:val="00466703"/>
    <w:rsid w:val="00466BF0"/>
    <w:rsid w:val="0046795D"/>
    <w:rsid w:val="00470C57"/>
    <w:rsid w:val="00471C52"/>
    <w:rsid w:val="00471E34"/>
    <w:rsid w:val="00472A9B"/>
    <w:rsid w:val="00473640"/>
    <w:rsid w:val="00473D3C"/>
    <w:rsid w:val="00473EE7"/>
    <w:rsid w:val="004748AD"/>
    <w:rsid w:val="00474984"/>
    <w:rsid w:val="00475E67"/>
    <w:rsid w:val="00475F3E"/>
    <w:rsid w:val="00476026"/>
    <w:rsid w:val="004760AD"/>
    <w:rsid w:val="004769D3"/>
    <w:rsid w:val="004807C5"/>
    <w:rsid w:val="0048122C"/>
    <w:rsid w:val="0048189E"/>
    <w:rsid w:val="00481E26"/>
    <w:rsid w:val="0048268B"/>
    <w:rsid w:val="00482701"/>
    <w:rsid w:val="0048277B"/>
    <w:rsid w:val="00482BA9"/>
    <w:rsid w:val="004831C8"/>
    <w:rsid w:val="004832F5"/>
    <w:rsid w:val="00483355"/>
    <w:rsid w:val="00484AD6"/>
    <w:rsid w:val="00485A16"/>
    <w:rsid w:val="0048655B"/>
    <w:rsid w:val="00486F24"/>
    <w:rsid w:val="00486FBE"/>
    <w:rsid w:val="004871F2"/>
    <w:rsid w:val="00487E0A"/>
    <w:rsid w:val="00487EE9"/>
    <w:rsid w:val="004905EF"/>
    <w:rsid w:val="00490853"/>
    <w:rsid w:val="004916B8"/>
    <w:rsid w:val="00493501"/>
    <w:rsid w:val="004942BA"/>
    <w:rsid w:val="004943CB"/>
    <w:rsid w:val="00494686"/>
    <w:rsid w:val="00494F1D"/>
    <w:rsid w:val="0049536B"/>
    <w:rsid w:val="004968B2"/>
    <w:rsid w:val="00497892"/>
    <w:rsid w:val="004A024A"/>
    <w:rsid w:val="004A117D"/>
    <w:rsid w:val="004A11D7"/>
    <w:rsid w:val="004A20F1"/>
    <w:rsid w:val="004A2110"/>
    <w:rsid w:val="004A2272"/>
    <w:rsid w:val="004A2D3F"/>
    <w:rsid w:val="004A2F23"/>
    <w:rsid w:val="004A32FF"/>
    <w:rsid w:val="004A35A7"/>
    <w:rsid w:val="004A388A"/>
    <w:rsid w:val="004A3C3E"/>
    <w:rsid w:val="004A3D40"/>
    <w:rsid w:val="004A6371"/>
    <w:rsid w:val="004A66F1"/>
    <w:rsid w:val="004A755D"/>
    <w:rsid w:val="004B042B"/>
    <w:rsid w:val="004B31E6"/>
    <w:rsid w:val="004B3A20"/>
    <w:rsid w:val="004B5BE1"/>
    <w:rsid w:val="004B6C69"/>
    <w:rsid w:val="004B6FA1"/>
    <w:rsid w:val="004B7C6D"/>
    <w:rsid w:val="004B7E0C"/>
    <w:rsid w:val="004C003E"/>
    <w:rsid w:val="004C10EE"/>
    <w:rsid w:val="004C1227"/>
    <w:rsid w:val="004C1704"/>
    <w:rsid w:val="004C1BC1"/>
    <w:rsid w:val="004C2C47"/>
    <w:rsid w:val="004C31C4"/>
    <w:rsid w:val="004C3724"/>
    <w:rsid w:val="004C3E45"/>
    <w:rsid w:val="004C4B3A"/>
    <w:rsid w:val="004C58BE"/>
    <w:rsid w:val="004C5D42"/>
    <w:rsid w:val="004C6111"/>
    <w:rsid w:val="004C6498"/>
    <w:rsid w:val="004C71AF"/>
    <w:rsid w:val="004C798F"/>
    <w:rsid w:val="004D014F"/>
    <w:rsid w:val="004D054D"/>
    <w:rsid w:val="004D0A3C"/>
    <w:rsid w:val="004D16C7"/>
    <w:rsid w:val="004D1A1D"/>
    <w:rsid w:val="004D2BA6"/>
    <w:rsid w:val="004D329A"/>
    <w:rsid w:val="004D3794"/>
    <w:rsid w:val="004D39B5"/>
    <w:rsid w:val="004D4751"/>
    <w:rsid w:val="004D4BF4"/>
    <w:rsid w:val="004D535C"/>
    <w:rsid w:val="004E0C1D"/>
    <w:rsid w:val="004E2398"/>
    <w:rsid w:val="004E254E"/>
    <w:rsid w:val="004E26C2"/>
    <w:rsid w:val="004E35EC"/>
    <w:rsid w:val="004E3A90"/>
    <w:rsid w:val="004E446E"/>
    <w:rsid w:val="004E44B7"/>
    <w:rsid w:val="004E501B"/>
    <w:rsid w:val="004E50E2"/>
    <w:rsid w:val="004E6C55"/>
    <w:rsid w:val="004E6CBB"/>
    <w:rsid w:val="004E6DC4"/>
    <w:rsid w:val="004E79FA"/>
    <w:rsid w:val="004E7CA2"/>
    <w:rsid w:val="004F100A"/>
    <w:rsid w:val="004F18DD"/>
    <w:rsid w:val="004F29BC"/>
    <w:rsid w:val="004F45CB"/>
    <w:rsid w:val="004F4ABF"/>
    <w:rsid w:val="004F4C9C"/>
    <w:rsid w:val="004F757D"/>
    <w:rsid w:val="004F7D66"/>
    <w:rsid w:val="005003C1"/>
    <w:rsid w:val="0050173B"/>
    <w:rsid w:val="005019DE"/>
    <w:rsid w:val="00502E96"/>
    <w:rsid w:val="00503BB2"/>
    <w:rsid w:val="005044DF"/>
    <w:rsid w:val="005050E6"/>
    <w:rsid w:val="00505FB2"/>
    <w:rsid w:val="0051043D"/>
    <w:rsid w:val="0051097E"/>
    <w:rsid w:val="00510B2F"/>
    <w:rsid w:val="00510D7A"/>
    <w:rsid w:val="0051115B"/>
    <w:rsid w:val="00512896"/>
    <w:rsid w:val="00513747"/>
    <w:rsid w:val="00513956"/>
    <w:rsid w:val="00513DE4"/>
    <w:rsid w:val="00514E52"/>
    <w:rsid w:val="00515497"/>
    <w:rsid w:val="00515CB0"/>
    <w:rsid w:val="00516177"/>
    <w:rsid w:val="0051619B"/>
    <w:rsid w:val="00516D27"/>
    <w:rsid w:val="005207C6"/>
    <w:rsid w:val="005207F3"/>
    <w:rsid w:val="00522A04"/>
    <w:rsid w:val="00522C27"/>
    <w:rsid w:val="005232A8"/>
    <w:rsid w:val="0052476C"/>
    <w:rsid w:val="00524B65"/>
    <w:rsid w:val="0052524F"/>
    <w:rsid w:val="005256B0"/>
    <w:rsid w:val="00525820"/>
    <w:rsid w:val="00526810"/>
    <w:rsid w:val="00527AB3"/>
    <w:rsid w:val="00531685"/>
    <w:rsid w:val="00534276"/>
    <w:rsid w:val="005345AB"/>
    <w:rsid w:val="005351F9"/>
    <w:rsid w:val="0053543D"/>
    <w:rsid w:val="005359F3"/>
    <w:rsid w:val="00536183"/>
    <w:rsid w:val="00536895"/>
    <w:rsid w:val="00537F0A"/>
    <w:rsid w:val="005400DD"/>
    <w:rsid w:val="005409A4"/>
    <w:rsid w:val="0054103A"/>
    <w:rsid w:val="00541126"/>
    <w:rsid w:val="00542371"/>
    <w:rsid w:val="005425E7"/>
    <w:rsid w:val="0054288C"/>
    <w:rsid w:val="005443BC"/>
    <w:rsid w:val="0054467F"/>
    <w:rsid w:val="00544A63"/>
    <w:rsid w:val="005454C5"/>
    <w:rsid w:val="0054598B"/>
    <w:rsid w:val="00545DF1"/>
    <w:rsid w:val="00545E53"/>
    <w:rsid w:val="005478C2"/>
    <w:rsid w:val="00550632"/>
    <w:rsid w:val="0055087E"/>
    <w:rsid w:val="00550CD0"/>
    <w:rsid w:val="00550DE9"/>
    <w:rsid w:val="00551983"/>
    <w:rsid w:val="005532F7"/>
    <w:rsid w:val="00553717"/>
    <w:rsid w:val="00554A52"/>
    <w:rsid w:val="00555380"/>
    <w:rsid w:val="005559EB"/>
    <w:rsid w:val="005574A4"/>
    <w:rsid w:val="00563860"/>
    <w:rsid w:val="0056491E"/>
    <w:rsid w:val="00564E93"/>
    <w:rsid w:val="0056521C"/>
    <w:rsid w:val="005665CD"/>
    <w:rsid w:val="00570976"/>
    <w:rsid w:val="00571796"/>
    <w:rsid w:val="00571C9E"/>
    <w:rsid w:val="00572636"/>
    <w:rsid w:val="00572FC3"/>
    <w:rsid w:val="005737BE"/>
    <w:rsid w:val="00574CF8"/>
    <w:rsid w:val="005753F7"/>
    <w:rsid w:val="00575C33"/>
    <w:rsid w:val="005761D4"/>
    <w:rsid w:val="00577308"/>
    <w:rsid w:val="00577E44"/>
    <w:rsid w:val="00580940"/>
    <w:rsid w:val="00580ECF"/>
    <w:rsid w:val="005817B2"/>
    <w:rsid w:val="00582910"/>
    <w:rsid w:val="005829D6"/>
    <w:rsid w:val="00582DBB"/>
    <w:rsid w:val="005847AD"/>
    <w:rsid w:val="00584F92"/>
    <w:rsid w:val="00585E8F"/>
    <w:rsid w:val="00586551"/>
    <w:rsid w:val="00590498"/>
    <w:rsid w:val="00590973"/>
    <w:rsid w:val="00591C91"/>
    <w:rsid w:val="00592AE1"/>
    <w:rsid w:val="005933BF"/>
    <w:rsid w:val="00593EB1"/>
    <w:rsid w:val="00594C7A"/>
    <w:rsid w:val="00594D22"/>
    <w:rsid w:val="00594E66"/>
    <w:rsid w:val="005A0017"/>
    <w:rsid w:val="005A050D"/>
    <w:rsid w:val="005A1379"/>
    <w:rsid w:val="005A2492"/>
    <w:rsid w:val="005A273C"/>
    <w:rsid w:val="005A4B72"/>
    <w:rsid w:val="005A5C17"/>
    <w:rsid w:val="005A621A"/>
    <w:rsid w:val="005A6B5C"/>
    <w:rsid w:val="005B13DF"/>
    <w:rsid w:val="005B28FE"/>
    <w:rsid w:val="005B3126"/>
    <w:rsid w:val="005B3C64"/>
    <w:rsid w:val="005B4929"/>
    <w:rsid w:val="005B4E43"/>
    <w:rsid w:val="005B5F95"/>
    <w:rsid w:val="005B6575"/>
    <w:rsid w:val="005B7891"/>
    <w:rsid w:val="005B78F3"/>
    <w:rsid w:val="005B7CDE"/>
    <w:rsid w:val="005C0722"/>
    <w:rsid w:val="005C109C"/>
    <w:rsid w:val="005C4AE3"/>
    <w:rsid w:val="005C4B95"/>
    <w:rsid w:val="005C582E"/>
    <w:rsid w:val="005C627F"/>
    <w:rsid w:val="005D0E6F"/>
    <w:rsid w:val="005D0F82"/>
    <w:rsid w:val="005D1DB1"/>
    <w:rsid w:val="005D2808"/>
    <w:rsid w:val="005D3C0A"/>
    <w:rsid w:val="005D5783"/>
    <w:rsid w:val="005D59C2"/>
    <w:rsid w:val="005D6088"/>
    <w:rsid w:val="005D7035"/>
    <w:rsid w:val="005D7231"/>
    <w:rsid w:val="005D7B9C"/>
    <w:rsid w:val="005E057C"/>
    <w:rsid w:val="005E14E9"/>
    <w:rsid w:val="005E25F5"/>
    <w:rsid w:val="005E28F3"/>
    <w:rsid w:val="005E318D"/>
    <w:rsid w:val="005E4D5D"/>
    <w:rsid w:val="005E50F8"/>
    <w:rsid w:val="005E51B8"/>
    <w:rsid w:val="005E5DC0"/>
    <w:rsid w:val="005E64B0"/>
    <w:rsid w:val="005E6C94"/>
    <w:rsid w:val="005E77C2"/>
    <w:rsid w:val="005E7A7C"/>
    <w:rsid w:val="005F0CC7"/>
    <w:rsid w:val="005F0F89"/>
    <w:rsid w:val="005F2264"/>
    <w:rsid w:val="005F22E1"/>
    <w:rsid w:val="005F3213"/>
    <w:rsid w:val="005F4639"/>
    <w:rsid w:val="005F5128"/>
    <w:rsid w:val="005F5139"/>
    <w:rsid w:val="005F5643"/>
    <w:rsid w:val="005F605D"/>
    <w:rsid w:val="005F6663"/>
    <w:rsid w:val="005F7F0F"/>
    <w:rsid w:val="00600ABB"/>
    <w:rsid w:val="00601755"/>
    <w:rsid w:val="00601818"/>
    <w:rsid w:val="006018E8"/>
    <w:rsid w:val="00602E0F"/>
    <w:rsid w:val="00602F6C"/>
    <w:rsid w:val="00604396"/>
    <w:rsid w:val="006046AB"/>
    <w:rsid w:val="00606303"/>
    <w:rsid w:val="00606E4F"/>
    <w:rsid w:val="0060761B"/>
    <w:rsid w:val="00610040"/>
    <w:rsid w:val="00610657"/>
    <w:rsid w:val="006116F6"/>
    <w:rsid w:val="0061177D"/>
    <w:rsid w:val="006123FD"/>
    <w:rsid w:val="00612407"/>
    <w:rsid w:val="00612D0A"/>
    <w:rsid w:val="0061400F"/>
    <w:rsid w:val="006149AA"/>
    <w:rsid w:val="00615B80"/>
    <w:rsid w:val="00616CF1"/>
    <w:rsid w:val="00617474"/>
    <w:rsid w:val="00617B4C"/>
    <w:rsid w:val="00620134"/>
    <w:rsid w:val="0062108C"/>
    <w:rsid w:val="006215E7"/>
    <w:rsid w:val="00621778"/>
    <w:rsid w:val="006219CF"/>
    <w:rsid w:val="00621C8B"/>
    <w:rsid w:val="0062392E"/>
    <w:rsid w:val="00624390"/>
    <w:rsid w:val="00624BC5"/>
    <w:rsid w:val="0062600A"/>
    <w:rsid w:val="0062601F"/>
    <w:rsid w:val="00626BF3"/>
    <w:rsid w:val="00626D06"/>
    <w:rsid w:val="006270D7"/>
    <w:rsid w:val="0063029A"/>
    <w:rsid w:val="006322E7"/>
    <w:rsid w:val="00632363"/>
    <w:rsid w:val="00632C18"/>
    <w:rsid w:val="00632DDA"/>
    <w:rsid w:val="006336B9"/>
    <w:rsid w:val="006341A1"/>
    <w:rsid w:val="0063434B"/>
    <w:rsid w:val="00636AAF"/>
    <w:rsid w:val="00640C4A"/>
    <w:rsid w:val="006427B3"/>
    <w:rsid w:val="006427FE"/>
    <w:rsid w:val="006437B7"/>
    <w:rsid w:val="00643873"/>
    <w:rsid w:val="006454D4"/>
    <w:rsid w:val="00646AD9"/>
    <w:rsid w:val="00646E69"/>
    <w:rsid w:val="00647330"/>
    <w:rsid w:val="00647652"/>
    <w:rsid w:val="00647B67"/>
    <w:rsid w:val="00651B64"/>
    <w:rsid w:val="006520B4"/>
    <w:rsid w:val="0065220F"/>
    <w:rsid w:val="006525BF"/>
    <w:rsid w:val="00653379"/>
    <w:rsid w:val="006535B1"/>
    <w:rsid w:val="00653C0D"/>
    <w:rsid w:val="00653F25"/>
    <w:rsid w:val="00654180"/>
    <w:rsid w:val="0065435D"/>
    <w:rsid w:val="0065538F"/>
    <w:rsid w:val="0065550C"/>
    <w:rsid w:val="00655D75"/>
    <w:rsid w:val="00656164"/>
    <w:rsid w:val="00656645"/>
    <w:rsid w:val="00657769"/>
    <w:rsid w:val="00657884"/>
    <w:rsid w:val="006608F3"/>
    <w:rsid w:val="00660CAC"/>
    <w:rsid w:val="006615FC"/>
    <w:rsid w:val="00661DE2"/>
    <w:rsid w:val="00662901"/>
    <w:rsid w:val="00662D6E"/>
    <w:rsid w:val="0066403E"/>
    <w:rsid w:val="0066406C"/>
    <w:rsid w:val="00664BC3"/>
    <w:rsid w:val="00664DAC"/>
    <w:rsid w:val="00665474"/>
    <w:rsid w:val="00665675"/>
    <w:rsid w:val="00665A9A"/>
    <w:rsid w:val="006700AA"/>
    <w:rsid w:val="00670472"/>
    <w:rsid w:val="00670691"/>
    <w:rsid w:val="006720A5"/>
    <w:rsid w:val="006723EB"/>
    <w:rsid w:val="0067298F"/>
    <w:rsid w:val="006743E9"/>
    <w:rsid w:val="006745DC"/>
    <w:rsid w:val="00674AA8"/>
    <w:rsid w:val="0067541D"/>
    <w:rsid w:val="00675AE9"/>
    <w:rsid w:val="006778B6"/>
    <w:rsid w:val="00677D3E"/>
    <w:rsid w:val="006800DB"/>
    <w:rsid w:val="00680CE8"/>
    <w:rsid w:val="00681395"/>
    <w:rsid w:val="006814DB"/>
    <w:rsid w:val="00682C77"/>
    <w:rsid w:val="006835FB"/>
    <w:rsid w:val="0068416E"/>
    <w:rsid w:val="00685B07"/>
    <w:rsid w:val="00686FFE"/>
    <w:rsid w:val="00687ADD"/>
    <w:rsid w:val="00690F63"/>
    <w:rsid w:val="00692D43"/>
    <w:rsid w:val="00693053"/>
    <w:rsid w:val="00693935"/>
    <w:rsid w:val="00693FD2"/>
    <w:rsid w:val="0069442B"/>
    <w:rsid w:val="00695099"/>
    <w:rsid w:val="00695557"/>
    <w:rsid w:val="00697F9B"/>
    <w:rsid w:val="006A00AF"/>
    <w:rsid w:val="006A0A0A"/>
    <w:rsid w:val="006A2227"/>
    <w:rsid w:val="006A2441"/>
    <w:rsid w:val="006A301A"/>
    <w:rsid w:val="006A32AF"/>
    <w:rsid w:val="006A3DE7"/>
    <w:rsid w:val="006A4B33"/>
    <w:rsid w:val="006A5997"/>
    <w:rsid w:val="006A6859"/>
    <w:rsid w:val="006A72D0"/>
    <w:rsid w:val="006A7995"/>
    <w:rsid w:val="006B0758"/>
    <w:rsid w:val="006B2014"/>
    <w:rsid w:val="006B2B55"/>
    <w:rsid w:val="006B30E8"/>
    <w:rsid w:val="006B4887"/>
    <w:rsid w:val="006B4963"/>
    <w:rsid w:val="006B5290"/>
    <w:rsid w:val="006B63B9"/>
    <w:rsid w:val="006B77D1"/>
    <w:rsid w:val="006C1406"/>
    <w:rsid w:val="006C1A09"/>
    <w:rsid w:val="006C2FFF"/>
    <w:rsid w:val="006C303D"/>
    <w:rsid w:val="006C36B7"/>
    <w:rsid w:val="006C3948"/>
    <w:rsid w:val="006C3BA4"/>
    <w:rsid w:val="006C3C8C"/>
    <w:rsid w:val="006C4290"/>
    <w:rsid w:val="006C42BE"/>
    <w:rsid w:val="006C43C0"/>
    <w:rsid w:val="006C648F"/>
    <w:rsid w:val="006C7739"/>
    <w:rsid w:val="006D0851"/>
    <w:rsid w:val="006D0BAE"/>
    <w:rsid w:val="006D2C57"/>
    <w:rsid w:val="006D2C81"/>
    <w:rsid w:val="006D3E68"/>
    <w:rsid w:val="006D40DC"/>
    <w:rsid w:val="006D42E7"/>
    <w:rsid w:val="006D466B"/>
    <w:rsid w:val="006D5F7F"/>
    <w:rsid w:val="006D61BC"/>
    <w:rsid w:val="006D64BA"/>
    <w:rsid w:val="006D6931"/>
    <w:rsid w:val="006D6AFB"/>
    <w:rsid w:val="006D72AC"/>
    <w:rsid w:val="006E2703"/>
    <w:rsid w:val="006E29DC"/>
    <w:rsid w:val="006E2FC6"/>
    <w:rsid w:val="006E4162"/>
    <w:rsid w:val="006E5226"/>
    <w:rsid w:val="006E53BE"/>
    <w:rsid w:val="006E6B75"/>
    <w:rsid w:val="006E7203"/>
    <w:rsid w:val="006E76E1"/>
    <w:rsid w:val="006F0887"/>
    <w:rsid w:val="006F0E46"/>
    <w:rsid w:val="006F1111"/>
    <w:rsid w:val="006F1B96"/>
    <w:rsid w:val="006F25B6"/>
    <w:rsid w:val="006F3B04"/>
    <w:rsid w:val="006F3E5F"/>
    <w:rsid w:val="006F4C1F"/>
    <w:rsid w:val="006F50EE"/>
    <w:rsid w:val="006F60BA"/>
    <w:rsid w:val="006F6417"/>
    <w:rsid w:val="006F6714"/>
    <w:rsid w:val="006F6D15"/>
    <w:rsid w:val="006F6E3C"/>
    <w:rsid w:val="006F795D"/>
    <w:rsid w:val="00700016"/>
    <w:rsid w:val="00700831"/>
    <w:rsid w:val="007013CF"/>
    <w:rsid w:val="0070284A"/>
    <w:rsid w:val="007031E6"/>
    <w:rsid w:val="0070486F"/>
    <w:rsid w:val="00705987"/>
    <w:rsid w:val="007064D6"/>
    <w:rsid w:val="0070652D"/>
    <w:rsid w:val="0070674D"/>
    <w:rsid w:val="00706FDC"/>
    <w:rsid w:val="00707130"/>
    <w:rsid w:val="00710A18"/>
    <w:rsid w:val="00710B0A"/>
    <w:rsid w:val="00710B75"/>
    <w:rsid w:val="0071185C"/>
    <w:rsid w:val="00711F35"/>
    <w:rsid w:val="0071258F"/>
    <w:rsid w:val="00712DB6"/>
    <w:rsid w:val="00712FB4"/>
    <w:rsid w:val="007135E6"/>
    <w:rsid w:val="00714AC5"/>
    <w:rsid w:val="00714AD6"/>
    <w:rsid w:val="00715178"/>
    <w:rsid w:val="00716407"/>
    <w:rsid w:val="00716B8F"/>
    <w:rsid w:val="00716EB8"/>
    <w:rsid w:val="007176DB"/>
    <w:rsid w:val="00717B8B"/>
    <w:rsid w:val="00717BDB"/>
    <w:rsid w:val="0072087B"/>
    <w:rsid w:val="007208F4"/>
    <w:rsid w:val="0072095F"/>
    <w:rsid w:val="0072185E"/>
    <w:rsid w:val="007232FC"/>
    <w:rsid w:val="007244BD"/>
    <w:rsid w:val="00724662"/>
    <w:rsid w:val="00726786"/>
    <w:rsid w:val="00726A3B"/>
    <w:rsid w:val="00727B60"/>
    <w:rsid w:val="00727BAE"/>
    <w:rsid w:val="00730C22"/>
    <w:rsid w:val="0073119E"/>
    <w:rsid w:val="007331C1"/>
    <w:rsid w:val="007335D5"/>
    <w:rsid w:val="007343CB"/>
    <w:rsid w:val="0073452F"/>
    <w:rsid w:val="00735827"/>
    <w:rsid w:val="007406EF"/>
    <w:rsid w:val="00741A3C"/>
    <w:rsid w:val="0074391F"/>
    <w:rsid w:val="00744F3D"/>
    <w:rsid w:val="007504A3"/>
    <w:rsid w:val="00750E64"/>
    <w:rsid w:val="00751B04"/>
    <w:rsid w:val="00751E5D"/>
    <w:rsid w:val="00752706"/>
    <w:rsid w:val="007529E9"/>
    <w:rsid w:val="00753725"/>
    <w:rsid w:val="0075403E"/>
    <w:rsid w:val="007542C9"/>
    <w:rsid w:val="007554A8"/>
    <w:rsid w:val="0075557E"/>
    <w:rsid w:val="00755B94"/>
    <w:rsid w:val="00756350"/>
    <w:rsid w:val="0075654C"/>
    <w:rsid w:val="007569BA"/>
    <w:rsid w:val="007572E1"/>
    <w:rsid w:val="00763B75"/>
    <w:rsid w:val="00764F44"/>
    <w:rsid w:val="00765068"/>
    <w:rsid w:val="0076527F"/>
    <w:rsid w:val="00766310"/>
    <w:rsid w:val="007669FD"/>
    <w:rsid w:val="00766F97"/>
    <w:rsid w:val="00767421"/>
    <w:rsid w:val="0076778A"/>
    <w:rsid w:val="00770055"/>
    <w:rsid w:val="007702DA"/>
    <w:rsid w:val="00770C54"/>
    <w:rsid w:val="007716B7"/>
    <w:rsid w:val="00772C40"/>
    <w:rsid w:val="00772E9E"/>
    <w:rsid w:val="007731CD"/>
    <w:rsid w:val="00773523"/>
    <w:rsid w:val="00774C69"/>
    <w:rsid w:val="0077729B"/>
    <w:rsid w:val="00777E98"/>
    <w:rsid w:val="0078125B"/>
    <w:rsid w:val="00781305"/>
    <w:rsid w:val="00782765"/>
    <w:rsid w:val="00782B82"/>
    <w:rsid w:val="00782C98"/>
    <w:rsid w:val="00782D27"/>
    <w:rsid w:val="00783730"/>
    <w:rsid w:val="00784340"/>
    <w:rsid w:val="00784815"/>
    <w:rsid w:val="007862B6"/>
    <w:rsid w:val="0078734F"/>
    <w:rsid w:val="007879D4"/>
    <w:rsid w:val="00787F3F"/>
    <w:rsid w:val="007901D0"/>
    <w:rsid w:val="00791B86"/>
    <w:rsid w:val="00792006"/>
    <w:rsid w:val="00793AAA"/>
    <w:rsid w:val="00793AD8"/>
    <w:rsid w:val="00794DD0"/>
    <w:rsid w:val="00795AF2"/>
    <w:rsid w:val="0079679D"/>
    <w:rsid w:val="007A097C"/>
    <w:rsid w:val="007A0D82"/>
    <w:rsid w:val="007A1660"/>
    <w:rsid w:val="007A1AD6"/>
    <w:rsid w:val="007A29F0"/>
    <w:rsid w:val="007A29F1"/>
    <w:rsid w:val="007A2B50"/>
    <w:rsid w:val="007A2FD9"/>
    <w:rsid w:val="007A5B39"/>
    <w:rsid w:val="007A5DE6"/>
    <w:rsid w:val="007A69BE"/>
    <w:rsid w:val="007A69F8"/>
    <w:rsid w:val="007A7D4C"/>
    <w:rsid w:val="007B03E4"/>
    <w:rsid w:val="007B1A87"/>
    <w:rsid w:val="007B1AD9"/>
    <w:rsid w:val="007B1AF9"/>
    <w:rsid w:val="007B267B"/>
    <w:rsid w:val="007B418F"/>
    <w:rsid w:val="007B48E5"/>
    <w:rsid w:val="007B4C81"/>
    <w:rsid w:val="007B4FE5"/>
    <w:rsid w:val="007B5AE3"/>
    <w:rsid w:val="007C0264"/>
    <w:rsid w:val="007C17FF"/>
    <w:rsid w:val="007C29CA"/>
    <w:rsid w:val="007C2BAC"/>
    <w:rsid w:val="007C4071"/>
    <w:rsid w:val="007C4146"/>
    <w:rsid w:val="007C4165"/>
    <w:rsid w:val="007C44A8"/>
    <w:rsid w:val="007C4A03"/>
    <w:rsid w:val="007C57C6"/>
    <w:rsid w:val="007C6508"/>
    <w:rsid w:val="007C6CEE"/>
    <w:rsid w:val="007C725F"/>
    <w:rsid w:val="007C7371"/>
    <w:rsid w:val="007D0269"/>
    <w:rsid w:val="007D0CFB"/>
    <w:rsid w:val="007D1B9A"/>
    <w:rsid w:val="007D1E30"/>
    <w:rsid w:val="007D24A8"/>
    <w:rsid w:val="007D33D2"/>
    <w:rsid w:val="007D366C"/>
    <w:rsid w:val="007D406B"/>
    <w:rsid w:val="007D4B3E"/>
    <w:rsid w:val="007D5977"/>
    <w:rsid w:val="007D5B14"/>
    <w:rsid w:val="007D7E5D"/>
    <w:rsid w:val="007E1361"/>
    <w:rsid w:val="007E16A2"/>
    <w:rsid w:val="007E16FB"/>
    <w:rsid w:val="007E1BC1"/>
    <w:rsid w:val="007E2170"/>
    <w:rsid w:val="007E49FE"/>
    <w:rsid w:val="007E5B2F"/>
    <w:rsid w:val="007E5C01"/>
    <w:rsid w:val="007E5EC0"/>
    <w:rsid w:val="007E62F4"/>
    <w:rsid w:val="007E6CF8"/>
    <w:rsid w:val="007E6E15"/>
    <w:rsid w:val="007F05FA"/>
    <w:rsid w:val="007F101C"/>
    <w:rsid w:val="007F3396"/>
    <w:rsid w:val="007F372A"/>
    <w:rsid w:val="007F3DCA"/>
    <w:rsid w:val="007F3DD4"/>
    <w:rsid w:val="007F403A"/>
    <w:rsid w:val="007F455A"/>
    <w:rsid w:val="007F5E86"/>
    <w:rsid w:val="007F61C9"/>
    <w:rsid w:val="007F728F"/>
    <w:rsid w:val="008000D5"/>
    <w:rsid w:val="008012F7"/>
    <w:rsid w:val="008013C3"/>
    <w:rsid w:val="00801A75"/>
    <w:rsid w:val="0080275C"/>
    <w:rsid w:val="008027F0"/>
    <w:rsid w:val="008028BB"/>
    <w:rsid w:val="00804155"/>
    <w:rsid w:val="00804A47"/>
    <w:rsid w:val="008059CF"/>
    <w:rsid w:val="00805BAE"/>
    <w:rsid w:val="00807353"/>
    <w:rsid w:val="008073B2"/>
    <w:rsid w:val="008077EF"/>
    <w:rsid w:val="0081101D"/>
    <w:rsid w:val="0081247B"/>
    <w:rsid w:val="0081260E"/>
    <w:rsid w:val="0081280E"/>
    <w:rsid w:val="00812A8C"/>
    <w:rsid w:val="008131E2"/>
    <w:rsid w:val="00813F79"/>
    <w:rsid w:val="00814357"/>
    <w:rsid w:val="00814855"/>
    <w:rsid w:val="00814AAB"/>
    <w:rsid w:val="00815251"/>
    <w:rsid w:val="008165B5"/>
    <w:rsid w:val="00817B7D"/>
    <w:rsid w:val="00820113"/>
    <w:rsid w:val="008203C2"/>
    <w:rsid w:val="00820922"/>
    <w:rsid w:val="0082108A"/>
    <w:rsid w:val="00822726"/>
    <w:rsid w:val="0082325D"/>
    <w:rsid w:val="00823B56"/>
    <w:rsid w:val="00825AAD"/>
    <w:rsid w:val="00826F1D"/>
    <w:rsid w:val="00827AB6"/>
    <w:rsid w:val="00833031"/>
    <w:rsid w:val="00833885"/>
    <w:rsid w:val="0083478E"/>
    <w:rsid w:val="00834AB0"/>
    <w:rsid w:val="008370F5"/>
    <w:rsid w:val="00837EBE"/>
    <w:rsid w:val="00840472"/>
    <w:rsid w:val="008405E9"/>
    <w:rsid w:val="00841903"/>
    <w:rsid w:val="00841B1D"/>
    <w:rsid w:val="00841EA6"/>
    <w:rsid w:val="00842D8D"/>
    <w:rsid w:val="00843548"/>
    <w:rsid w:val="0084396A"/>
    <w:rsid w:val="00844A1F"/>
    <w:rsid w:val="0084516B"/>
    <w:rsid w:val="0084580B"/>
    <w:rsid w:val="00845F8F"/>
    <w:rsid w:val="00846C1E"/>
    <w:rsid w:val="00846E6D"/>
    <w:rsid w:val="00847B45"/>
    <w:rsid w:val="0085102A"/>
    <w:rsid w:val="0085116B"/>
    <w:rsid w:val="00851793"/>
    <w:rsid w:val="0085196F"/>
    <w:rsid w:val="00851976"/>
    <w:rsid w:val="008541E9"/>
    <w:rsid w:val="0085497A"/>
    <w:rsid w:val="008566AE"/>
    <w:rsid w:val="008573A8"/>
    <w:rsid w:val="00857EE4"/>
    <w:rsid w:val="008600A6"/>
    <w:rsid w:val="0086119A"/>
    <w:rsid w:val="0086197D"/>
    <w:rsid w:val="00861C3B"/>
    <w:rsid w:val="00861DBD"/>
    <w:rsid w:val="00861F5C"/>
    <w:rsid w:val="00862E44"/>
    <w:rsid w:val="008632AA"/>
    <w:rsid w:val="008656DF"/>
    <w:rsid w:val="008664E9"/>
    <w:rsid w:val="00866AFE"/>
    <w:rsid w:val="00866D06"/>
    <w:rsid w:val="008700BA"/>
    <w:rsid w:val="00871A50"/>
    <w:rsid w:val="00871B2A"/>
    <w:rsid w:val="00872606"/>
    <w:rsid w:val="00872BD2"/>
    <w:rsid w:val="00873881"/>
    <w:rsid w:val="00873C2C"/>
    <w:rsid w:val="0087402D"/>
    <w:rsid w:val="00874F03"/>
    <w:rsid w:val="00875CC0"/>
    <w:rsid w:val="008774AC"/>
    <w:rsid w:val="00877A75"/>
    <w:rsid w:val="008819A0"/>
    <w:rsid w:val="00882928"/>
    <w:rsid w:val="00882999"/>
    <w:rsid w:val="00883C80"/>
    <w:rsid w:val="008841FB"/>
    <w:rsid w:val="008850FE"/>
    <w:rsid w:val="00885179"/>
    <w:rsid w:val="00885362"/>
    <w:rsid w:val="0088632E"/>
    <w:rsid w:val="0088636A"/>
    <w:rsid w:val="00886A22"/>
    <w:rsid w:val="00886AAF"/>
    <w:rsid w:val="008873CC"/>
    <w:rsid w:val="00887EAF"/>
    <w:rsid w:val="0089004F"/>
    <w:rsid w:val="0089036A"/>
    <w:rsid w:val="00891387"/>
    <w:rsid w:val="008915E5"/>
    <w:rsid w:val="00891892"/>
    <w:rsid w:val="008922BE"/>
    <w:rsid w:val="008930A3"/>
    <w:rsid w:val="00893178"/>
    <w:rsid w:val="008934F2"/>
    <w:rsid w:val="00894700"/>
    <w:rsid w:val="00894753"/>
    <w:rsid w:val="00894A88"/>
    <w:rsid w:val="00894A90"/>
    <w:rsid w:val="00894AF3"/>
    <w:rsid w:val="00895466"/>
    <w:rsid w:val="008978D8"/>
    <w:rsid w:val="00897C9B"/>
    <w:rsid w:val="008A0D85"/>
    <w:rsid w:val="008A1562"/>
    <w:rsid w:val="008A1970"/>
    <w:rsid w:val="008A1F05"/>
    <w:rsid w:val="008A1F50"/>
    <w:rsid w:val="008A2A6E"/>
    <w:rsid w:val="008A30F7"/>
    <w:rsid w:val="008A534B"/>
    <w:rsid w:val="008A6382"/>
    <w:rsid w:val="008A6441"/>
    <w:rsid w:val="008A6A26"/>
    <w:rsid w:val="008A74C1"/>
    <w:rsid w:val="008A760E"/>
    <w:rsid w:val="008B0002"/>
    <w:rsid w:val="008B0150"/>
    <w:rsid w:val="008B10FA"/>
    <w:rsid w:val="008B266C"/>
    <w:rsid w:val="008B4286"/>
    <w:rsid w:val="008B50FA"/>
    <w:rsid w:val="008B588F"/>
    <w:rsid w:val="008B6474"/>
    <w:rsid w:val="008B6E9E"/>
    <w:rsid w:val="008B7959"/>
    <w:rsid w:val="008C00A3"/>
    <w:rsid w:val="008C11AD"/>
    <w:rsid w:val="008C2247"/>
    <w:rsid w:val="008C2CDB"/>
    <w:rsid w:val="008C41D4"/>
    <w:rsid w:val="008C4236"/>
    <w:rsid w:val="008C5C36"/>
    <w:rsid w:val="008C5DDD"/>
    <w:rsid w:val="008C722E"/>
    <w:rsid w:val="008D2B51"/>
    <w:rsid w:val="008D3366"/>
    <w:rsid w:val="008D3388"/>
    <w:rsid w:val="008D35E1"/>
    <w:rsid w:val="008D4DBE"/>
    <w:rsid w:val="008D5C1B"/>
    <w:rsid w:val="008D62E1"/>
    <w:rsid w:val="008D645F"/>
    <w:rsid w:val="008D738E"/>
    <w:rsid w:val="008E0C19"/>
    <w:rsid w:val="008E1B53"/>
    <w:rsid w:val="008E24F0"/>
    <w:rsid w:val="008E2719"/>
    <w:rsid w:val="008E2AD4"/>
    <w:rsid w:val="008E3240"/>
    <w:rsid w:val="008E4789"/>
    <w:rsid w:val="008E49D1"/>
    <w:rsid w:val="008E5BE6"/>
    <w:rsid w:val="008E6007"/>
    <w:rsid w:val="008E647B"/>
    <w:rsid w:val="008E705C"/>
    <w:rsid w:val="008F0237"/>
    <w:rsid w:val="008F34A3"/>
    <w:rsid w:val="008F497F"/>
    <w:rsid w:val="008F5315"/>
    <w:rsid w:val="008F5628"/>
    <w:rsid w:val="008F5C9E"/>
    <w:rsid w:val="008F67ED"/>
    <w:rsid w:val="008F6C34"/>
    <w:rsid w:val="008F6E51"/>
    <w:rsid w:val="008F7238"/>
    <w:rsid w:val="00900BD9"/>
    <w:rsid w:val="00900F31"/>
    <w:rsid w:val="00901409"/>
    <w:rsid w:val="009018EA"/>
    <w:rsid w:val="00901DE0"/>
    <w:rsid w:val="009020D1"/>
    <w:rsid w:val="00902205"/>
    <w:rsid w:val="00902704"/>
    <w:rsid w:val="00902895"/>
    <w:rsid w:val="00903567"/>
    <w:rsid w:val="00904016"/>
    <w:rsid w:val="00904CDE"/>
    <w:rsid w:val="00904D91"/>
    <w:rsid w:val="00905251"/>
    <w:rsid w:val="00906EBD"/>
    <w:rsid w:val="009070BC"/>
    <w:rsid w:val="0090728D"/>
    <w:rsid w:val="00911188"/>
    <w:rsid w:val="009133EB"/>
    <w:rsid w:val="00914DE1"/>
    <w:rsid w:val="00915F14"/>
    <w:rsid w:val="00915FAE"/>
    <w:rsid w:val="00920083"/>
    <w:rsid w:val="00922625"/>
    <w:rsid w:val="0092276E"/>
    <w:rsid w:val="00922B19"/>
    <w:rsid w:val="0092343A"/>
    <w:rsid w:val="0092378E"/>
    <w:rsid w:val="00923971"/>
    <w:rsid w:val="00923A91"/>
    <w:rsid w:val="00924922"/>
    <w:rsid w:val="00924FD2"/>
    <w:rsid w:val="009254CE"/>
    <w:rsid w:val="00925D58"/>
    <w:rsid w:val="00926957"/>
    <w:rsid w:val="009277B9"/>
    <w:rsid w:val="009278DC"/>
    <w:rsid w:val="009312AF"/>
    <w:rsid w:val="0093145C"/>
    <w:rsid w:val="009319E3"/>
    <w:rsid w:val="00931A48"/>
    <w:rsid w:val="0093201C"/>
    <w:rsid w:val="00932A6A"/>
    <w:rsid w:val="00933D04"/>
    <w:rsid w:val="009344D3"/>
    <w:rsid w:val="00934940"/>
    <w:rsid w:val="00934BD0"/>
    <w:rsid w:val="00936329"/>
    <w:rsid w:val="009376D1"/>
    <w:rsid w:val="009379FC"/>
    <w:rsid w:val="00937B8B"/>
    <w:rsid w:val="00940471"/>
    <w:rsid w:val="00940A1A"/>
    <w:rsid w:val="009423B0"/>
    <w:rsid w:val="009426F7"/>
    <w:rsid w:val="0094305A"/>
    <w:rsid w:val="0094479F"/>
    <w:rsid w:val="009449E6"/>
    <w:rsid w:val="00946514"/>
    <w:rsid w:val="00946C4B"/>
    <w:rsid w:val="00947765"/>
    <w:rsid w:val="00947A3F"/>
    <w:rsid w:val="00951323"/>
    <w:rsid w:val="009513AF"/>
    <w:rsid w:val="009522D9"/>
    <w:rsid w:val="0095271E"/>
    <w:rsid w:val="009544B1"/>
    <w:rsid w:val="00954E42"/>
    <w:rsid w:val="00954FB6"/>
    <w:rsid w:val="00955B9A"/>
    <w:rsid w:val="00955DAC"/>
    <w:rsid w:val="009565F1"/>
    <w:rsid w:val="0095787C"/>
    <w:rsid w:val="00957D7E"/>
    <w:rsid w:val="009606B0"/>
    <w:rsid w:val="009609C0"/>
    <w:rsid w:val="009610F6"/>
    <w:rsid w:val="009626D8"/>
    <w:rsid w:val="00963542"/>
    <w:rsid w:val="00964F2B"/>
    <w:rsid w:val="00965225"/>
    <w:rsid w:val="00965C54"/>
    <w:rsid w:val="0096626F"/>
    <w:rsid w:val="00966CA3"/>
    <w:rsid w:val="0097056F"/>
    <w:rsid w:val="00970C24"/>
    <w:rsid w:val="00970C5C"/>
    <w:rsid w:val="009728E1"/>
    <w:rsid w:val="00972F5D"/>
    <w:rsid w:val="00973409"/>
    <w:rsid w:val="0097350E"/>
    <w:rsid w:val="00973D12"/>
    <w:rsid w:val="00973E6B"/>
    <w:rsid w:val="00974CCB"/>
    <w:rsid w:val="00974DE6"/>
    <w:rsid w:val="00975281"/>
    <w:rsid w:val="00975893"/>
    <w:rsid w:val="00975AF6"/>
    <w:rsid w:val="009763B5"/>
    <w:rsid w:val="00976575"/>
    <w:rsid w:val="00976E47"/>
    <w:rsid w:val="009771B0"/>
    <w:rsid w:val="00977646"/>
    <w:rsid w:val="009818F1"/>
    <w:rsid w:val="00981BC5"/>
    <w:rsid w:val="0098206F"/>
    <w:rsid w:val="00982546"/>
    <w:rsid w:val="0098272C"/>
    <w:rsid w:val="009833CC"/>
    <w:rsid w:val="00983F64"/>
    <w:rsid w:val="00984017"/>
    <w:rsid w:val="00984235"/>
    <w:rsid w:val="00985658"/>
    <w:rsid w:val="0098755C"/>
    <w:rsid w:val="00987852"/>
    <w:rsid w:val="00987893"/>
    <w:rsid w:val="00987F93"/>
    <w:rsid w:val="00990185"/>
    <w:rsid w:val="009918B9"/>
    <w:rsid w:val="0099243F"/>
    <w:rsid w:val="00992673"/>
    <w:rsid w:val="00992693"/>
    <w:rsid w:val="009933D9"/>
    <w:rsid w:val="00993494"/>
    <w:rsid w:val="00994FE6"/>
    <w:rsid w:val="00995779"/>
    <w:rsid w:val="00995A4C"/>
    <w:rsid w:val="00995F96"/>
    <w:rsid w:val="0099651B"/>
    <w:rsid w:val="00997176"/>
    <w:rsid w:val="00997B31"/>
    <w:rsid w:val="009A0739"/>
    <w:rsid w:val="009A0950"/>
    <w:rsid w:val="009A11EF"/>
    <w:rsid w:val="009A20DB"/>
    <w:rsid w:val="009A2C86"/>
    <w:rsid w:val="009A39D9"/>
    <w:rsid w:val="009A3FED"/>
    <w:rsid w:val="009A4377"/>
    <w:rsid w:val="009A471B"/>
    <w:rsid w:val="009A4EDC"/>
    <w:rsid w:val="009A50B0"/>
    <w:rsid w:val="009A572F"/>
    <w:rsid w:val="009A733C"/>
    <w:rsid w:val="009A7CBF"/>
    <w:rsid w:val="009B0A04"/>
    <w:rsid w:val="009B1A07"/>
    <w:rsid w:val="009B1A46"/>
    <w:rsid w:val="009B1BA1"/>
    <w:rsid w:val="009B222D"/>
    <w:rsid w:val="009B339A"/>
    <w:rsid w:val="009B49AA"/>
    <w:rsid w:val="009B5F5B"/>
    <w:rsid w:val="009B603B"/>
    <w:rsid w:val="009B6804"/>
    <w:rsid w:val="009B7683"/>
    <w:rsid w:val="009B7AD4"/>
    <w:rsid w:val="009B7E9F"/>
    <w:rsid w:val="009C019D"/>
    <w:rsid w:val="009C1121"/>
    <w:rsid w:val="009C2235"/>
    <w:rsid w:val="009C2CEB"/>
    <w:rsid w:val="009C3100"/>
    <w:rsid w:val="009C31E4"/>
    <w:rsid w:val="009C3AB1"/>
    <w:rsid w:val="009C3B49"/>
    <w:rsid w:val="009C471F"/>
    <w:rsid w:val="009C5B4A"/>
    <w:rsid w:val="009C602C"/>
    <w:rsid w:val="009C68B6"/>
    <w:rsid w:val="009C70D0"/>
    <w:rsid w:val="009C70EE"/>
    <w:rsid w:val="009C7DEB"/>
    <w:rsid w:val="009C7E68"/>
    <w:rsid w:val="009D072C"/>
    <w:rsid w:val="009D1190"/>
    <w:rsid w:val="009D13D2"/>
    <w:rsid w:val="009D37BF"/>
    <w:rsid w:val="009D3CBE"/>
    <w:rsid w:val="009D4726"/>
    <w:rsid w:val="009D6639"/>
    <w:rsid w:val="009D6E1E"/>
    <w:rsid w:val="009D6E7E"/>
    <w:rsid w:val="009D7074"/>
    <w:rsid w:val="009D7ADC"/>
    <w:rsid w:val="009D7B12"/>
    <w:rsid w:val="009D7CE7"/>
    <w:rsid w:val="009E04C6"/>
    <w:rsid w:val="009E12D7"/>
    <w:rsid w:val="009E1862"/>
    <w:rsid w:val="009E1C6D"/>
    <w:rsid w:val="009E240C"/>
    <w:rsid w:val="009E2BD1"/>
    <w:rsid w:val="009E41B3"/>
    <w:rsid w:val="009E4348"/>
    <w:rsid w:val="009E592F"/>
    <w:rsid w:val="009E5C36"/>
    <w:rsid w:val="009E5E66"/>
    <w:rsid w:val="009E6FE4"/>
    <w:rsid w:val="009E7C32"/>
    <w:rsid w:val="009F10DE"/>
    <w:rsid w:val="009F23B4"/>
    <w:rsid w:val="009F373B"/>
    <w:rsid w:val="009F4DC2"/>
    <w:rsid w:val="009F50B1"/>
    <w:rsid w:val="009F533C"/>
    <w:rsid w:val="009F56ED"/>
    <w:rsid w:val="009F59BA"/>
    <w:rsid w:val="009F61F8"/>
    <w:rsid w:val="009F6997"/>
    <w:rsid w:val="009F69D8"/>
    <w:rsid w:val="009F6B89"/>
    <w:rsid w:val="009F7361"/>
    <w:rsid w:val="009F77EA"/>
    <w:rsid w:val="009F7948"/>
    <w:rsid w:val="00A01981"/>
    <w:rsid w:val="00A01CC5"/>
    <w:rsid w:val="00A04414"/>
    <w:rsid w:val="00A04754"/>
    <w:rsid w:val="00A04894"/>
    <w:rsid w:val="00A04FA7"/>
    <w:rsid w:val="00A05713"/>
    <w:rsid w:val="00A05E06"/>
    <w:rsid w:val="00A05E71"/>
    <w:rsid w:val="00A06F92"/>
    <w:rsid w:val="00A0703D"/>
    <w:rsid w:val="00A07F1B"/>
    <w:rsid w:val="00A10260"/>
    <w:rsid w:val="00A1040B"/>
    <w:rsid w:val="00A104D8"/>
    <w:rsid w:val="00A1083E"/>
    <w:rsid w:val="00A1089D"/>
    <w:rsid w:val="00A1124B"/>
    <w:rsid w:val="00A112C5"/>
    <w:rsid w:val="00A112D7"/>
    <w:rsid w:val="00A11B10"/>
    <w:rsid w:val="00A14C02"/>
    <w:rsid w:val="00A15295"/>
    <w:rsid w:val="00A15731"/>
    <w:rsid w:val="00A159D5"/>
    <w:rsid w:val="00A15C24"/>
    <w:rsid w:val="00A169A8"/>
    <w:rsid w:val="00A2067C"/>
    <w:rsid w:val="00A21254"/>
    <w:rsid w:val="00A21AA4"/>
    <w:rsid w:val="00A2201B"/>
    <w:rsid w:val="00A2372E"/>
    <w:rsid w:val="00A245F3"/>
    <w:rsid w:val="00A24B17"/>
    <w:rsid w:val="00A25941"/>
    <w:rsid w:val="00A265DB"/>
    <w:rsid w:val="00A26755"/>
    <w:rsid w:val="00A27A47"/>
    <w:rsid w:val="00A30CE9"/>
    <w:rsid w:val="00A3107E"/>
    <w:rsid w:val="00A3149D"/>
    <w:rsid w:val="00A319AF"/>
    <w:rsid w:val="00A31A89"/>
    <w:rsid w:val="00A33217"/>
    <w:rsid w:val="00A33CCE"/>
    <w:rsid w:val="00A34110"/>
    <w:rsid w:val="00A34513"/>
    <w:rsid w:val="00A34AE2"/>
    <w:rsid w:val="00A35DA9"/>
    <w:rsid w:val="00A36457"/>
    <w:rsid w:val="00A3654F"/>
    <w:rsid w:val="00A37219"/>
    <w:rsid w:val="00A37C9E"/>
    <w:rsid w:val="00A37E46"/>
    <w:rsid w:val="00A4058F"/>
    <w:rsid w:val="00A41A42"/>
    <w:rsid w:val="00A42AF8"/>
    <w:rsid w:val="00A42C69"/>
    <w:rsid w:val="00A43830"/>
    <w:rsid w:val="00A4388F"/>
    <w:rsid w:val="00A43D11"/>
    <w:rsid w:val="00A442D1"/>
    <w:rsid w:val="00A46CD0"/>
    <w:rsid w:val="00A478A5"/>
    <w:rsid w:val="00A51D32"/>
    <w:rsid w:val="00A53110"/>
    <w:rsid w:val="00A536DF"/>
    <w:rsid w:val="00A53DEC"/>
    <w:rsid w:val="00A5428F"/>
    <w:rsid w:val="00A55366"/>
    <w:rsid w:val="00A568EE"/>
    <w:rsid w:val="00A56C15"/>
    <w:rsid w:val="00A604F2"/>
    <w:rsid w:val="00A60735"/>
    <w:rsid w:val="00A62BE0"/>
    <w:rsid w:val="00A62DFC"/>
    <w:rsid w:val="00A63384"/>
    <w:rsid w:val="00A66552"/>
    <w:rsid w:val="00A66570"/>
    <w:rsid w:val="00A66B45"/>
    <w:rsid w:val="00A66CEF"/>
    <w:rsid w:val="00A66F20"/>
    <w:rsid w:val="00A716E3"/>
    <w:rsid w:val="00A7188B"/>
    <w:rsid w:val="00A72268"/>
    <w:rsid w:val="00A73B5C"/>
    <w:rsid w:val="00A740F3"/>
    <w:rsid w:val="00A745D7"/>
    <w:rsid w:val="00A7543C"/>
    <w:rsid w:val="00A75786"/>
    <w:rsid w:val="00A75C26"/>
    <w:rsid w:val="00A75D6D"/>
    <w:rsid w:val="00A7725A"/>
    <w:rsid w:val="00A775B8"/>
    <w:rsid w:val="00A775E7"/>
    <w:rsid w:val="00A80D16"/>
    <w:rsid w:val="00A80F6C"/>
    <w:rsid w:val="00A81396"/>
    <w:rsid w:val="00A813ED"/>
    <w:rsid w:val="00A81883"/>
    <w:rsid w:val="00A82646"/>
    <w:rsid w:val="00A84440"/>
    <w:rsid w:val="00A84687"/>
    <w:rsid w:val="00A8522F"/>
    <w:rsid w:val="00A86453"/>
    <w:rsid w:val="00A8679D"/>
    <w:rsid w:val="00A86C69"/>
    <w:rsid w:val="00A870FC"/>
    <w:rsid w:val="00A87755"/>
    <w:rsid w:val="00A877E5"/>
    <w:rsid w:val="00A902D1"/>
    <w:rsid w:val="00A9299C"/>
    <w:rsid w:val="00A9318E"/>
    <w:rsid w:val="00A93F96"/>
    <w:rsid w:val="00A940B9"/>
    <w:rsid w:val="00A9432A"/>
    <w:rsid w:val="00A947F2"/>
    <w:rsid w:val="00A94FE7"/>
    <w:rsid w:val="00A965E2"/>
    <w:rsid w:val="00A96877"/>
    <w:rsid w:val="00A96BD9"/>
    <w:rsid w:val="00A96E41"/>
    <w:rsid w:val="00A97ECD"/>
    <w:rsid w:val="00AA01CE"/>
    <w:rsid w:val="00AA050E"/>
    <w:rsid w:val="00AA0DCF"/>
    <w:rsid w:val="00AA1374"/>
    <w:rsid w:val="00AA1F57"/>
    <w:rsid w:val="00AA210C"/>
    <w:rsid w:val="00AA2818"/>
    <w:rsid w:val="00AA305F"/>
    <w:rsid w:val="00AA455C"/>
    <w:rsid w:val="00AA62B4"/>
    <w:rsid w:val="00AA6987"/>
    <w:rsid w:val="00AA7544"/>
    <w:rsid w:val="00AB1D3D"/>
    <w:rsid w:val="00AB291F"/>
    <w:rsid w:val="00AB2A18"/>
    <w:rsid w:val="00AB2F79"/>
    <w:rsid w:val="00AB4D62"/>
    <w:rsid w:val="00AB5FED"/>
    <w:rsid w:val="00AB68E8"/>
    <w:rsid w:val="00AB6D3E"/>
    <w:rsid w:val="00AB7064"/>
    <w:rsid w:val="00AB78F0"/>
    <w:rsid w:val="00AB7D56"/>
    <w:rsid w:val="00AC0E97"/>
    <w:rsid w:val="00AC1493"/>
    <w:rsid w:val="00AC1910"/>
    <w:rsid w:val="00AC4E2C"/>
    <w:rsid w:val="00AC50A7"/>
    <w:rsid w:val="00AC5553"/>
    <w:rsid w:val="00AC5A55"/>
    <w:rsid w:val="00AC602F"/>
    <w:rsid w:val="00AC64D8"/>
    <w:rsid w:val="00AC6D38"/>
    <w:rsid w:val="00AD031A"/>
    <w:rsid w:val="00AD0507"/>
    <w:rsid w:val="00AD08C6"/>
    <w:rsid w:val="00AD0CA0"/>
    <w:rsid w:val="00AD0FBA"/>
    <w:rsid w:val="00AD200E"/>
    <w:rsid w:val="00AD21F1"/>
    <w:rsid w:val="00AD3067"/>
    <w:rsid w:val="00AD3B5F"/>
    <w:rsid w:val="00AD487A"/>
    <w:rsid w:val="00AD4C9F"/>
    <w:rsid w:val="00AD560D"/>
    <w:rsid w:val="00AD5671"/>
    <w:rsid w:val="00AE1507"/>
    <w:rsid w:val="00AE1773"/>
    <w:rsid w:val="00AE1D5C"/>
    <w:rsid w:val="00AE2A94"/>
    <w:rsid w:val="00AE4606"/>
    <w:rsid w:val="00AE64AA"/>
    <w:rsid w:val="00AE65AE"/>
    <w:rsid w:val="00AF08A4"/>
    <w:rsid w:val="00AF0BB4"/>
    <w:rsid w:val="00AF0C51"/>
    <w:rsid w:val="00AF101F"/>
    <w:rsid w:val="00AF35B6"/>
    <w:rsid w:val="00AF38B3"/>
    <w:rsid w:val="00AF419F"/>
    <w:rsid w:val="00AF48C5"/>
    <w:rsid w:val="00AF566F"/>
    <w:rsid w:val="00AF5AB7"/>
    <w:rsid w:val="00AF7986"/>
    <w:rsid w:val="00B002DA"/>
    <w:rsid w:val="00B00C54"/>
    <w:rsid w:val="00B0208A"/>
    <w:rsid w:val="00B03479"/>
    <w:rsid w:val="00B0376B"/>
    <w:rsid w:val="00B03833"/>
    <w:rsid w:val="00B0428B"/>
    <w:rsid w:val="00B04331"/>
    <w:rsid w:val="00B04FF7"/>
    <w:rsid w:val="00B05939"/>
    <w:rsid w:val="00B05ECA"/>
    <w:rsid w:val="00B0601A"/>
    <w:rsid w:val="00B0676F"/>
    <w:rsid w:val="00B06E63"/>
    <w:rsid w:val="00B0759B"/>
    <w:rsid w:val="00B105AB"/>
    <w:rsid w:val="00B1071F"/>
    <w:rsid w:val="00B109CD"/>
    <w:rsid w:val="00B1119B"/>
    <w:rsid w:val="00B12307"/>
    <w:rsid w:val="00B12415"/>
    <w:rsid w:val="00B139A5"/>
    <w:rsid w:val="00B1407D"/>
    <w:rsid w:val="00B1430E"/>
    <w:rsid w:val="00B14D70"/>
    <w:rsid w:val="00B15B58"/>
    <w:rsid w:val="00B15E24"/>
    <w:rsid w:val="00B16E5D"/>
    <w:rsid w:val="00B17617"/>
    <w:rsid w:val="00B179DD"/>
    <w:rsid w:val="00B17DBC"/>
    <w:rsid w:val="00B2100C"/>
    <w:rsid w:val="00B2396B"/>
    <w:rsid w:val="00B24A40"/>
    <w:rsid w:val="00B2569B"/>
    <w:rsid w:val="00B269B8"/>
    <w:rsid w:val="00B26D07"/>
    <w:rsid w:val="00B276C9"/>
    <w:rsid w:val="00B27C50"/>
    <w:rsid w:val="00B30389"/>
    <w:rsid w:val="00B30772"/>
    <w:rsid w:val="00B30C51"/>
    <w:rsid w:val="00B30CD4"/>
    <w:rsid w:val="00B31074"/>
    <w:rsid w:val="00B317F6"/>
    <w:rsid w:val="00B31FB3"/>
    <w:rsid w:val="00B323ED"/>
    <w:rsid w:val="00B32941"/>
    <w:rsid w:val="00B329D6"/>
    <w:rsid w:val="00B34C55"/>
    <w:rsid w:val="00B357A4"/>
    <w:rsid w:val="00B36229"/>
    <w:rsid w:val="00B36C6E"/>
    <w:rsid w:val="00B36D3B"/>
    <w:rsid w:val="00B372E1"/>
    <w:rsid w:val="00B374F3"/>
    <w:rsid w:val="00B37BB4"/>
    <w:rsid w:val="00B40706"/>
    <w:rsid w:val="00B409CB"/>
    <w:rsid w:val="00B423C7"/>
    <w:rsid w:val="00B430A3"/>
    <w:rsid w:val="00B44F26"/>
    <w:rsid w:val="00B45248"/>
    <w:rsid w:val="00B45473"/>
    <w:rsid w:val="00B45DA8"/>
    <w:rsid w:val="00B466F1"/>
    <w:rsid w:val="00B46F06"/>
    <w:rsid w:val="00B47755"/>
    <w:rsid w:val="00B47C0D"/>
    <w:rsid w:val="00B47CC6"/>
    <w:rsid w:val="00B502E2"/>
    <w:rsid w:val="00B508E1"/>
    <w:rsid w:val="00B50C3F"/>
    <w:rsid w:val="00B52E6B"/>
    <w:rsid w:val="00B52E8E"/>
    <w:rsid w:val="00B53773"/>
    <w:rsid w:val="00B53985"/>
    <w:rsid w:val="00B5487D"/>
    <w:rsid w:val="00B54B4C"/>
    <w:rsid w:val="00B5559A"/>
    <w:rsid w:val="00B565E2"/>
    <w:rsid w:val="00B57A05"/>
    <w:rsid w:val="00B60835"/>
    <w:rsid w:val="00B60CFF"/>
    <w:rsid w:val="00B622D6"/>
    <w:rsid w:val="00B62DDC"/>
    <w:rsid w:val="00B633C8"/>
    <w:rsid w:val="00B63478"/>
    <w:rsid w:val="00B634CF"/>
    <w:rsid w:val="00B64D30"/>
    <w:rsid w:val="00B65DB0"/>
    <w:rsid w:val="00B65E78"/>
    <w:rsid w:val="00B669A7"/>
    <w:rsid w:val="00B673FF"/>
    <w:rsid w:val="00B67DE5"/>
    <w:rsid w:val="00B67FC8"/>
    <w:rsid w:val="00B7004F"/>
    <w:rsid w:val="00B70DCF"/>
    <w:rsid w:val="00B71072"/>
    <w:rsid w:val="00B727DF"/>
    <w:rsid w:val="00B74282"/>
    <w:rsid w:val="00B74377"/>
    <w:rsid w:val="00B746F9"/>
    <w:rsid w:val="00B74BBF"/>
    <w:rsid w:val="00B760DB"/>
    <w:rsid w:val="00B775AD"/>
    <w:rsid w:val="00B77B24"/>
    <w:rsid w:val="00B805D3"/>
    <w:rsid w:val="00B817C9"/>
    <w:rsid w:val="00B82157"/>
    <w:rsid w:val="00B823E6"/>
    <w:rsid w:val="00B82E94"/>
    <w:rsid w:val="00B8347A"/>
    <w:rsid w:val="00B84A62"/>
    <w:rsid w:val="00B86C8A"/>
    <w:rsid w:val="00B92297"/>
    <w:rsid w:val="00B93030"/>
    <w:rsid w:val="00B940D8"/>
    <w:rsid w:val="00B9416B"/>
    <w:rsid w:val="00B941EE"/>
    <w:rsid w:val="00B949B8"/>
    <w:rsid w:val="00B9589A"/>
    <w:rsid w:val="00B95C3E"/>
    <w:rsid w:val="00B962E1"/>
    <w:rsid w:val="00B97938"/>
    <w:rsid w:val="00B9794A"/>
    <w:rsid w:val="00BA00CF"/>
    <w:rsid w:val="00BA059B"/>
    <w:rsid w:val="00BA0DEC"/>
    <w:rsid w:val="00BA1133"/>
    <w:rsid w:val="00BA1426"/>
    <w:rsid w:val="00BA1D0B"/>
    <w:rsid w:val="00BA2418"/>
    <w:rsid w:val="00BA2858"/>
    <w:rsid w:val="00BA4537"/>
    <w:rsid w:val="00BA473D"/>
    <w:rsid w:val="00BA7AB4"/>
    <w:rsid w:val="00BB08FE"/>
    <w:rsid w:val="00BB0C33"/>
    <w:rsid w:val="00BB107B"/>
    <w:rsid w:val="00BB1541"/>
    <w:rsid w:val="00BB226F"/>
    <w:rsid w:val="00BB2ABB"/>
    <w:rsid w:val="00BB38D9"/>
    <w:rsid w:val="00BB47D3"/>
    <w:rsid w:val="00BB4934"/>
    <w:rsid w:val="00BB4FE5"/>
    <w:rsid w:val="00BB5737"/>
    <w:rsid w:val="00BB5DE8"/>
    <w:rsid w:val="00BB6E35"/>
    <w:rsid w:val="00BB736E"/>
    <w:rsid w:val="00BC24AA"/>
    <w:rsid w:val="00BC266C"/>
    <w:rsid w:val="00BC365D"/>
    <w:rsid w:val="00BC37FA"/>
    <w:rsid w:val="00BC38AC"/>
    <w:rsid w:val="00BC3B1A"/>
    <w:rsid w:val="00BC3B1C"/>
    <w:rsid w:val="00BC446E"/>
    <w:rsid w:val="00BC4CC1"/>
    <w:rsid w:val="00BC62A5"/>
    <w:rsid w:val="00BC6613"/>
    <w:rsid w:val="00BC76AA"/>
    <w:rsid w:val="00BD0269"/>
    <w:rsid w:val="00BD049A"/>
    <w:rsid w:val="00BD071C"/>
    <w:rsid w:val="00BD1345"/>
    <w:rsid w:val="00BD154B"/>
    <w:rsid w:val="00BD1907"/>
    <w:rsid w:val="00BD30D7"/>
    <w:rsid w:val="00BD3581"/>
    <w:rsid w:val="00BD3843"/>
    <w:rsid w:val="00BD40F0"/>
    <w:rsid w:val="00BD44C3"/>
    <w:rsid w:val="00BD4753"/>
    <w:rsid w:val="00BD529B"/>
    <w:rsid w:val="00BD53BB"/>
    <w:rsid w:val="00BD594C"/>
    <w:rsid w:val="00BD6A66"/>
    <w:rsid w:val="00BD6E22"/>
    <w:rsid w:val="00BD6E2A"/>
    <w:rsid w:val="00BD71B7"/>
    <w:rsid w:val="00BD729E"/>
    <w:rsid w:val="00BE066E"/>
    <w:rsid w:val="00BE0EBB"/>
    <w:rsid w:val="00BE1DA9"/>
    <w:rsid w:val="00BE2428"/>
    <w:rsid w:val="00BE275F"/>
    <w:rsid w:val="00BE29E1"/>
    <w:rsid w:val="00BE30CE"/>
    <w:rsid w:val="00BE5A62"/>
    <w:rsid w:val="00BE690B"/>
    <w:rsid w:val="00BE696D"/>
    <w:rsid w:val="00BE6CCC"/>
    <w:rsid w:val="00BE706D"/>
    <w:rsid w:val="00BE7231"/>
    <w:rsid w:val="00BE76D7"/>
    <w:rsid w:val="00BE7B05"/>
    <w:rsid w:val="00BF01AE"/>
    <w:rsid w:val="00BF0319"/>
    <w:rsid w:val="00BF031E"/>
    <w:rsid w:val="00BF244B"/>
    <w:rsid w:val="00BF251F"/>
    <w:rsid w:val="00BF2554"/>
    <w:rsid w:val="00BF44B8"/>
    <w:rsid w:val="00BF64CB"/>
    <w:rsid w:val="00BF727A"/>
    <w:rsid w:val="00BF7730"/>
    <w:rsid w:val="00C00EA7"/>
    <w:rsid w:val="00C0105A"/>
    <w:rsid w:val="00C012B9"/>
    <w:rsid w:val="00C01980"/>
    <w:rsid w:val="00C023E6"/>
    <w:rsid w:val="00C02C5F"/>
    <w:rsid w:val="00C033B7"/>
    <w:rsid w:val="00C03526"/>
    <w:rsid w:val="00C0382F"/>
    <w:rsid w:val="00C038EA"/>
    <w:rsid w:val="00C04AF3"/>
    <w:rsid w:val="00C0529E"/>
    <w:rsid w:val="00C058DB"/>
    <w:rsid w:val="00C05CBF"/>
    <w:rsid w:val="00C10014"/>
    <w:rsid w:val="00C10022"/>
    <w:rsid w:val="00C10750"/>
    <w:rsid w:val="00C11622"/>
    <w:rsid w:val="00C11BB9"/>
    <w:rsid w:val="00C11C7E"/>
    <w:rsid w:val="00C11E53"/>
    <w:rsid w:val="00C11F0A"/>
    <w:rsid w:val="00C1300A"/>
    <w:rsid w:val="00C13841"/>
    <w:rsid w:val="00C13AC8"/>
    <w:rsid w:val="00C159AE"/>
    <w:rsid w:val="00C15DFC"/>
    <w:rsid w:val="00C163FF"/>
    <w:rsid w:val="00C166ED"/>
    <w:rsid w:val="00C16B92"/>
    <w:rsid w:val="00C20359"/>
    <w:rsid w:val="00C203FD"/>
    <w:rsid w:val="00C206DD"/>
    <w:rsid w:val="00C207C3"/>
    <w:rsid w:val="00C2090E"/>
    <w:rsid w:val="00C20D27"/>
    <w:rsid w:val="00C20FF1"/>
    <w:rsid w:val="00C2128D"/>
    <w:rsid w:val="00C238BB"/>
    <w:rsid w:val="00C23EE6"/>
    <w:rsid w:val="00C26C91"/>
    <w:rsid w:val="00C27211"/>
    <w:rsid w:val="00C272C9"/>
    <w:rsid w:val="00C27A73"/>
    <w:rsid w:val="00C27E42"/>
    <w:rsid w:val="00C312DE"/>
    <w:rsid w:val="00C3153F"/>
    <w:rsid w:val="00C31FEE"/>
    <w:rsid w:val="00C3220B"/>
    <w:rsid w:val="00C33267"/>
    <w:rsid w:val="00C33D77"/>
    <w:rsid w:val="00C33FE2"/>
    <w:rsid w:val="00C3658B"/>
    <w:rsid w:val="00C365BC"/>
    <w:rsid w:val="00C36E38"/>
    <w:rsid w:val="00C37483"/>
    <w:rsid w:val="00C37F08"/>
    <w:rsid w:val="00C418B2"/>
    <w:rsid w:val="00C428E3"/>
    <w:rsid w:val="00C42F28"/>
    <w:rsid w:val="00C43337"/>
    <w:rsid w:val="00C43E20"/>
    <w:rsid w:val="00C445DE"/>
    <w:rsid w:val="00C450FE"/>
    <w:rsid w:val="00C4569D"/>
    <w:rsid w:val="00C464C7"/>
    <w:rsid w:val="00C46E4C"/>
    <w:rsid w:val="00C46F78"/>
    <w:rsid w:val="00C52673"/>
    <w:rsid w:val="00C53969"/>
    <w:rsid w:val="00C55351"/>
    <w:rsid w:val="00C553E8"/>
    <w:rsid w:val="00C563F7"/>
    <w:rsid w:val="00C5691F"/>
    <w:rsid w:val="00C57601"/>
    <w:rsid w:val="00C61CFC"/>
    <w:rsid w:val="00C62DB5"/>
    <w:rsid w:val="00C6456A"/>
    <w:rsid w:val="00C6472D"/>
    <w:rsid w:val="00C652B9"/>
    <w:rsid w:val="00C6536F"/>
    <w:rsid w:val="00C657DF"/>
    <w:rsid w:val="00C67C3D"/>
    <w:rsid w:val="00C700C2"/>
    <w:rsid w:val="00C71C5B"/>
    <w:rsid w:val="00C7294D"/>
    <w:rsid w:val="00C72FD8"/>
    <w:rsid w:val="00C730B4"/>
    <w:rsid w:val="00C7458E"/>
    <w:rsid w:val="00C74EA5"/>
    <w:rsid w:val="00C750D8"/>
    <w:rsid w:val="00C75439"/>
    <w:rsid w:val="00C75492"/>
    <w:rsid w:val="00C758FA"/>
    <w:rsid w:val="00C75B14"/>
    <w:rsid w:val="00C77410"/>
    <w:rsid w:val="00C804FC"/>
    <w:rsid w:val="00C806CB"/>
    <w:rsid w:val="00C80CF8"/>
    <w:rsid w:val="00C81247"/>
    <w:rsid w:val="00C81532"/>
    <w:rsid w:val="00C817D1"/>
    <w:rsid w:val="00C81BC1"/>
    <w:rsid w:val="00C8246F"/>
    <w:rsid w:val="00C84136"/>
    <w:rsid w:val="00C8461E"/>
    <w:rsid w:val="00C8470F"/>
    <w:rsid w:val="00C84C27"/>
    <w:rsid w:val="00C85094"/>
    <w:rsid w:val="00C855C1"/>
    <w:rsid w:val="00C86980"/>
    <w:rsid w:val="00C86AA4"/>
    <w:rsid w:val="00C870B3"/>
    <w:rsid w:val="00C8751E"/>
    <w:rsid w:val="00C8770F"/>
    <w:rsid w:val="00C87B29"/>
    <w:rsid w:val="00C87B32"/>
    <w:rsid w:val="00C87E34"/>
    <w:rsid w:val="00C87EAE"/>
    <w:rsid w:val="00C90078"/>
    <w:rsid w:val="00C90206"/>
    <w:rsid w:val="00C9155B"/>
    <w:rsid w:val="00C92236"/>
    <w:rsid w:val="00C925E9"/>
    <w:rsid w:val="00C92865"/>
    <w:rsid w:val="00C92B31"/>
    <w:rsid w:val="00C93148"/>
    <w:rsid w:val="00C93E7D"/>
    <w:rsid w:val="00C94233"/>
    <w:rsid w:val="00C95D3A"/>
    <w:rsid w:val="00C96275"/>
    <w:rsid w:val="00C96F58"/>
    <w:rsid w:val="00CA1BC8"/>
    <w:rsid w:val="00CA1EBD"/>
    <w:rsid w:val="00CA2530"/>
    <w:rsid w:val="00CA33E9"/>
    <w:rsid w:val="00CA3D81"/>
    <w:rsid w:val="00CA3EB5"/>
    <w:rsid w:val="00CA4DB9"/>
    <w:rsid w:val="00CA56C0"/>
    <w:rsid w:val="00CA58E2"/>
    <w:rsid w:val="00CA5A72"/>
    <w:rsid w:val="00CA5C1F"/>
    <w:rsid w:val="00CA74A9"/>
    <w:rsid w:val="00CB0151"/>
    <w:rsid w:val="00CB211E"/>
    <w:rsid w:val="00CB27F0"/>
    <w:rsid w:val="00CB2CB3"/>
    <w:rsid w:val="00CB2F3D"/>
    <w:rsid w:val="00CB2F55"/>
    <w:rsid w:val="00CB3B67"/>
    <w:rsid w:val="00CB3C6E"/>
    <w:rsid w:val="00CB5307"/>
    <w:rsid w:val="00CB56F4"/>
    <w:rsid w:val="00CB699C"/>
    <w:rsid w:val="00CB6D86"/>
    <w:rsid w:val="00CB6FAC"/>
    <w:rsid w:val="00CB797E"/>
    <w:rsid w:val="00CB7F3B"/>
    <w:rsid w:val="00CC0976"/>
    <w:rsid w:val="00CC1300"/>
    <w:rsid w:val="00CC1317"/>
    <w:rsid w:val="00CC133C"/>
    <w:rsid w:val="00CC2742"/>
    <w:rsid w:val="00CC3EE4"/>
    <w:rsid w:val="00CC3F0C"/>
    <w:rsid w:val="00CC4BDF"/>
    <w:rsid w:val="00CC4F28"/>
    <w:rsid w:val="00CC5045"/>
    <w:rsid w:val="00CC5173"/>
    <w:rsid w:val="00CC5986"/>
    <w:rsid w:val="00CC6EB0"/>
    <w:rsid w:val="00CC7519"/>
    <w:rsid w:val="00CC7626"/>
    <w:rsid w:val="00CD0369"/>
    <w:rsid w:val="00CD1A80"/>
    <w:rsid w:val="00CD1FBE"/>
    <w:rsid w:val="00CD2229"/>
    <w:rsid w:val="00CD2340"/>
    <w:rsid w:val="00CD2C09"/>
    <w:rsid w:val="00CD3552"/>
    <w:rsid w:val="00CD3A00"/>
    <w:rsid w:val="00CD435C"/>
    <w:rsid w:val="00CD4EBA"/>
    <w:rsid w:val="00CD6878"/>
    <w:rsid w:val="00CD6CC8"/>
    <w:rsid w:val="00CD7B47"/>
    <w:rsid w:val="00CE104C"/>
    <w:rsid w:val="00CE13E5"/>
    <w:rsid w:val="00CE1F0F"/>
    <w:rsid w:val="00CE2845"/>
    <w:rsid w:val="00CE3463"/>
    <w:rsid w:val="00CE3635"/>
    <w:rsid w:val="00CE46DD"/>
    <w:rsid w:val="00CE4863"/>
    <w:rsid w:val="00CE5ADD"/>
    <w:rsid w:val="00CE751F"/>
    <w:rsid w:val="00CF1657"/>
    <w:rsid w:val="00CF1E51"/>
    <w:rsid w:val="00CF328A"/>
    <w:rsid w:val="00CF42AE"/>
    <w:rsid w:val="00CF44D3"/>
    <w:rsid w:val="00CF4561"/>
    <w:rsid w:val="00CF4638"/>
    <w:rsid w:val="00CF4F0D"/>
    <w:rsid w:val="00CF56B8"/>
    <w:rsid w:val="00CF57D8"/>
    <w:rsid w:val="00CF6095"/>
    <w:rsid w:val="00CF7266"/>
    <w:rsid w:val="00CF7B62"/>
    <w:rsid w:val="00D00505"/>
    <w:rsid w:val="00D00B30"/>
    <w:rsid w:val="00D019BD"/>
    <w:rsid w:val="00D045DA"/>
    <w:rsid w:val="00D059F0"/>
    <w:rsid w:val="00D05BD3"/>
    <w:rsid w:val="00D05C57"/>
    <w:rsid w:val="00D105DF"/>
    <w:rsid w:val="00D10734"/>
    <w:rsid w:val="00D10AD6"/>
    <w:rsid w:val="00D10C28"/>
    <w:rsid w:val="00D11E9A"/>
    <w:rsid w:val="00D1272E"/>
    <w:rsid w:val="00D133A1"/>
    <w:rsid w:val="00D15CA3"/>
    <w:rsid w:val="00D1636A"/>
    <w:rsid w:val="00D17FBF"/>
    <w:rsid w:val="00D20E1B"/>
    <w:rsid w:val="00D225BD"/>
    <w:rsid w:val="00D23502"/>
    <w:rsid w:val="00D23ADD"/>
    <w:rsid w:val="00D245B1"/>
    <w:rsid w:val="00D251B0"/>
    <w:rsid w:val="00D2539B"/>
    <w:rsid w:val="00D25630"/>
    <w:rsid w:val="00D25C38"/>
    <w:rsid w:val="00D25D18"/>
    <w:rsid w:val="00D25F4A"/>
    <w:rsid w:val="00D30EAA"/>
    <w:rsid w:val="00D3160B"/>
    <w:rsid w:val="00D33070"/>
    <w:rsid w:val="00D33500"/>
    <w:rsid w:val="00D3463A"/>
    <w:rsid w:val="00D351C3"/>
    <w:rsid w:val="00D371C4"/>
    <w:rsid w:val="00D3770A"/>
    <w:rsid w:val="00D413DB"/>
    <w:rsid w:val="00D41B4C"/>
    <w:rsid w:val="00D41D85"/>
    <w:rsid w:val="00D426E5"/>
    <w:rsid w:val="00D4303F"/>
    <w:rsid w:val="00D43D6F"/>
    <w:rsid w:val="00D44855"/>
    <w:rsid w:val="00D44CE5"/>
    <w:rsid w:val="00D45A49"/>
    <w:rsid w:val="00D45D5A"/>
    <w:rsid w:val="00D46344"/>
    <w:rsid w:val="00D466B9"/>
    <w:rsid w:val="00D46A79"/>
    <w:rsid w:val="00D50698"/>
    <w:rsid w:val="00D50AC1"/>
    <w:rsid w:val="00D50D85"/>
    <w:rsid w:val="00D52B9C"/>
    <w:rsid w:val="00D533AD"/>
    <w:rsid w:val="00D53F17"/>
    <w:rsid w:val="00D54F26"/>
    <w:rsid w:val="00D568AF"/>
    <w:rsid w:val="00D57865"/>
    <w:rsid w:val="00D579D2"/>
    <w:rsid w:val="00D60E99"/>
    <w:rsid w:val="00D621E3"/>
    <w:rsid w:val="00D631EE"/>
    <w:rsid w:val="00D6408A"/>
    <w:rsid w:val="00D64F85"/>
    <w:rsid w:val="00D65631"/>
    <w:rsid w:val="00D66210"/>
    <w:rsid w:val="00D66411"/>
    <w:rsid w:val="00D668BF"/>
    <w:rsid w:val="00D67383"/>
    <w:rsid w:val="00D705BF"/>
    <w:rsid w:val="00D70C7A"/>
    <w:rsid w:val="00D71966"/>
    <w:rsid w:val="00D71D9E"/>
    <w:rsid w:val="00D72BD4"/>
    <w:rsid w:val="00D743E6"/>
    <w:rsid w:val="00D751E9"/>
    <w:rsid w:val="00D765D3"/>
    <w:rsid w:val="00D77388"/>
    <w:rsid w:val="00D77CD5"/>
    <w:rsid w:val="00D80010"/>
    <w:rsid w:val="00D82709"/>
    <w:rsid w:val="00D82974"/>
    <w:rsid w:val="00D844D9"/>
    <w:rsid w:val="00D85149"/>
    <w:rsid w:val="00D853DF"/>
    <w:rsid w:val="00D86260"/>
    <w:rsid w:val="00D86713"/>
    <w:rsid w:val="00D86904"/>
    <w:rsid w:val="00D86DE2"/>
    <w:rsid w:val="00D87553"/>
    <w:rsid w:val="00D87C93"/>
    <w:rsid w:val="00D902D5"/>
    <w:rsid w:val="00D91134"/>
    <w:rsid w:val="00D91E89"/>
    <w:rsid w:val="00D94928"/>
    <w:rsid w:val="00D95758"/>
    <w:rsid w:val="00D9639F"/>
    <w:rsid w:val="00D97524"/>
    <w:rsid w:val="00DA0B8C"/>
    <w:rsid w:val="00DA1274"/>
    <w:rsid w:val="00DA15E2"/>
    <w:rsid w:val="00DA32B3"/>
    <w:rsid w:val="00DA5271"/>
    <w:rsid w:val="00DA5B06"/>
    <w:rsid w:val="00DA5BBD"/>
    <w:rsid w:val="00DA65BD"/>
    <w:rsid w:val="00DA6B4A"/>
    <w:rsid w:val="00DB0D52"/>
    <w:rsid w:val="00DB15C2"/>
    <w:rsid w:val="00DB1648"/>
    <w:rsid w:val="00DB2064"/>
    <w:rsid w:val="00DB3162"/>
    <w:rsid w:val="00DB43BD"/>
    <w:rsid w:val="00DB4601"/>
    <w:rsid w:val="00DB4BC3"/>
    <w:rsid w:val="00DB5502"/>
    <w:rsid w:val="00DB5644"/>
    <w:rsid w:val="00DB5BB5"/>
    <w:rsid w:val="00DB75F0"/>
    <w:rsid w:val="00DB7A5A"/>
    <w:rsid w:val="00DC0276"/>
    <w:rsid w:val="00DC0881"/>
    <w:rsid w:val="00DC0978"/>
    <w:rsid w:val="00DC376E"/>
    <w:rsid w:val="00DC3A1E"/>
    <w:rsid w:val="00DC45E7"/>
    <w:rsid w:val="00DC5D87"/>
    <w:rsid w:val="00DC6763"/>
    <w:rsid w:val="00DC7C62"/>
    <w:rsid w:val="00DD0C56"/>
    <w:rsid w:val="00DD175B"/>
    <w:rsid w:val="00DD2275"/>
    <w:rsid w:val="00DD2A8A"/>
    <w:rsid w:val="00DD32AD"/>
    <w:rsid w:val="00DD358D"/>
    <w:rsid w:val="00DD42C1"/>
    <w:rsid w:val="00DD48E9"/>
    <w:rsid w:val="00DD53D0"/>
    <w:rsid w:val="00DD68B3"/>
    <w:rsid w:val="00DE01AC"/>
    <w:rsid w:val="00DE0C60"/>
    <w:rsid w:val="00DE12FD"/>
    <w:rsid w:val="00DE1D40"/>
    <w:rsid w:val="00DE2200"/>
    <w:rsid w:val="00DE2C53"/>
    <w:rsid w:val="00DE5EC9"/>
    <w:rsid w:val="00DE606D"/>
    <w:rsid w:val="00DE661E"/>
    <w:rsid w:val="00DE7DB7"/>
    <w:rsid w:val="00DF03F6"/>
    <w:rsid w:val="00DF0B82"/>
    <w:rsid w:val="00DF241C"/>
    <w:rsid w:val="00DF325F"/>
    <w:rsid w:val="00DF34A9"/>
    <w:rsid w:val="00DF451D"/>
    <w:rsid w:val="00DF4548"/>
    <w:rsid w:val="00DF4B51"/>
    <w:rsid w:val="00DF6101"/>
    <w:rsid w:val="00DF6C31"/>
    <w:rsid w:val="00E01552"/>
    <w:rsid w:val="00E017C6"/>
    <w:rsid w:val="00E01F84"/>
    <w:rsid w:val="00E02581"/>
    <w:rsid w:val="00E026EA"/>
    <w:rsid w:val="00E04991"/>
    <w:rsid w:val="00E04C80"/>
    <w:rsid w:val="00E062CB"/>
    <w:rsid w:val="00E06425"/>
    <w:rsid w:val="00E0768F"/>
    <w:rsid w:val="00E07E32"/>
    <w:rsid w:val="00E105EC"/>
    <w:rsid w:val="00E1119C"/>
    <w:rsid w:val="00E117EC"/>
    <w:rsid w:val="00E11B31"/>
    <w:rsid w:val="00E13B9F"/>
    <w:rsid w:val="00E14A5A"/>
    <w:rsid w:val="00E14EF5"/>
    <w:rsid w:val="00E16296"/>
    <w:rsid w:val="00E1658C"/>
    <w:rsid w:val="00E16C5D"/>
    <w:rsid w:val="00E16E69"/>
    <w:rsid w:val="00E17141"/>
    <w:rsid w:val="00E200FF"/>
    <w:rsid w:val="00E20172"/>
    <w:rsid w:val="00E2040A"/>
    <w:rsid w:val="00E22F0B"/>
    <w:rsid w:val="00E25E31"/>
    <w:rsid w:val="00E264BE"/>
    <w:rsid w:val="00E26C1D"/>
    <w:rsid w:val="00E271C0"/>
    <w:rsid w:val="00E2760E"/>
    <w:rsid w:val="00E2785F"/>
    <w:rsid w:val="00E32679"/>
    <w:rsid w:val="00E327D8"/>
    <w:rsid w:val="00E34252"/>
    <w:rsid w:val="00E34796"/>
    <w:rsid w:val="00E34F20"/>
    <w:rsid w:val="00E357A6"/>
    <w:rsid w:val="00E35A54"/>
    <w:rsid w:val="00E3684E"/>
    <w:rsid w:val="00E36D28"/>
    <w:rsid w:val="00E37C92"/>
    <w:rsid w:val="00E40E45"/>
    <w:rsid w:val="00E41439"/>
    <w:rsid w:val="00E4143D"/>
    <w:rsid w:val="00E4297E"/>
    <w:rsid w:val="00E42A33"/>
    <w:rsid w:val="00E43CF6"/>
    <w:rsid w:val="00E440A7"/>
    <w:rsid w:val="00E4449F"/>
    <w:rsid w:val="00E44697"/>
    <w:rsid w:val="00E4583F"/>
    <w:rsid w:val="00E469D7"/>
    <w:rsid w:val="00E47317"/>
    <w:rsid w:val="00E47385"/>
    <w:rsid w:val="00E517C9"/>
    <w:rsid w:val="00E52742"/>
    <w:rsid w:val="00E541AE"/>
    <w:rsid w:val="00E54B2C"/>
    <w:rsid w:val="00E54EF6"/>
    <w:rsid w:val="00E55D5C"/>
    <w:rsid w:val="00E5602B"/>
    <w:rsid w:val="00E566CE"/>
    <w:rsid w:val="00E56769"/>
    <w:rsid w:val="00E56DE8"/>
    <w:rsid w:val="00E57464"/>
    <w:rsid w:val="00E600DC"/>
    <w:rsid w:val="00E60120"/>
    <w:rsid w:val="00E6027A"/>
    <w:rsid w:val="00E60622"/>
    <w:rsid w:val="00E6105A"/>
    <w:rsid w:val="00E6123C"/>
    <w:rsid w:val="00E617B6"/>
    <w:rsid w:val="00E63985"/>
    <w:rsid w:val="00E64FED"/>
    <w:rsid w:val="00E65A28"/>
    <w:rsid w:val="00E65D9A"/>
    <w:rsid w:val="00E66222"/>
    <w:rsid w:val="00E6688E"/>
    <w:rsid w:val="00E67530"/>
    <w:rsid w:val="00E67AAD"/>
    <w:rsid w:val="00E67E8C"/>
    <w:rsid w:val="00E72CBB"/>
    <w:rsid w:val="00E734A2"/>
    <w:rsid w:val="00E738B5"/>
    <w:rsid w:val="00E739BE"/>
    <w:rsid w:val="00E74DA5"/>
    <w:rsid w:val="00E75E75"/>
    <w:rsid w:val="00E766DD"/>
    <w:rsid w:val="00E76CB8"/>
    <w:rsid w:val="00E76DA1"/>
    <w:rsid w:val="00E774A3"/>
    <w:rsid w:val="00E779DC"/>
    <w:rsid w:val="00E77C75"/>
    <w:rsid w:val="00E800F7"/>
    <w:rsid w:val="00E808F3"/>
    <w:rsid w:val="00E80A72"/>
    <w:rsid w:val="00E828F9"/>
    <w:rsid w:val="00E8380D"/>
    <w:rsid w:val="00E84AD5"/>
    <w:rsid w:val="00E84B6E"/>
    <w:rsid w:val="00E8617D"/>
    <w:rsid w:val="00E86A35"/>
    <w:rsid w:val="00E87741"/>
    <w:rsid w:val="00E90381"/>
    <w:rsid w:val="00E9047B"/>
    <w:rsid w:val="00E90C48"/>
    <w:rsid w:val="00E90CBB"/>
    <w:rsid w:val="00E9303F"/>
    <w:rsid w:val="00E934AF"/>
    <w:rsid w:val="00E938D4"/>
    <w:rsid w:val="00E93AD6"/>
    <w:rsid w:val="00E94944"/>
    <w:rsid w:val="00E94E02"/>
    <w:rsid w:val="00E95B24"/>
    <w:rsid w:val="00E95CDE"/>
    <w:rsid w:val="00E968FA"/>
    <w:rsid w:val="00E96D68"/>
    <w:rsid w:val="00E97E78"/>
    <w:rsid w:val="00EA08EE"/>
    <w:rsid w:val="00EA0ABD"/>
    <w:rsid w:val="00EA0C7B"/>
    <w:rsid w:val="00EA0ED9"/>
    <w:rsid w:val="00EA25BE"/>
    <w:rsid w:val="00EA4B7D"/>
    <w:rsid w:val="00EA58AD"/>
    <w:rsid w:val="00EA622C"/>
    <w:rsid w:val="00EA659A"/>
    <w:rsid w:val="00EA7E8F"/>
    <w:rsid w:val="00EB05DA"/>
    <w:rsid w:val="00EB06A3"/>
    <w:rsid w:val="00EB0794"/>
    <w:rsid w:val="00EB09AD"/>
    <w:rsid w:val="00EB1022"/>
    <w:rsid w:val="00EB1260"/>
    <w:rsid w:val="00EB2B7F"/>
    <w:rsid w:val="00EB411F"/>
    <w:rsid w:val="00EB52E9"/>
    <w:rsid w:val="00EB6138"/>
    <w:rsid w:val="00EB7BD9"/>
    <w:rsid w:val="00EC00E5"/>
    <w:rsid w:val="00EC0229"/>
    <w:rsid w:val="00EC08EA"/>
    <w:rsid w:val="00EC23EE"/>
    <w:rsid w:val="00EC2692"/>
    <w:rsid w:val="00EC2FAE"/>
    <w:rsid w:val="00EC3B26"/>
    <w:rsid w:val="00EC3F48"/>
    <w:rsid w:val="00EC4424"/>
    <w:rsid w:val="00EC44BB"/>
    <w:rsid w:val="00EC5170"/>
    <w:rsid w:val="00EC723A"/>
    <w:rsid w:val="00ED0804"/>
    <w:rsid w:val="00ED096F"/>
    <w:rsid w:val="00ED0ACE"/>
    <w:rsid w:val="00ED131A"/>
    <w:rsid w:val="00ED1EF0"/>
    <w:rsid w:val="00ED280F"/>
    <w:rsid w:val="00ED3BCD"/>
    <w:rsid w:val="00ED4392"/>
    <w:rsid w:val="00ED4A95"/>
    <w:rsid w:val="00ED5A65"/>
    <w:rsid w:val="00ED5E1A"/>
    <w:rsid w:val="00ED71DA"/>
    <w:rsid w:val="00ED746A"/>
    <w:rsid w:val="00EE06B1"/>
    <w:rsid w:val="00EE0EC7"/>
    <w:rsid w:val="00EE1CB5"/>
    <w:rsid w:val="00EE1D10"/>
    <w:rsid w:val="00EE224D"/>
    <w:rsid w:val="00EE267B"/>
    <w:rsid w:val="00EE29B5"/>
    <w:rsid w:val="00EE2A81"/>
    <w:rsid w:val="00EE2D8C"/>
    <w:rsid w:val="00EE38DC"/>
    <w:rsid w:val="00EE3A72"/>
    <w:rsid w:val="00EE4BD1"/>
    <w:rsid w:val="00EE5719"/>
    <w:rsid w:val="00EE5D89"/>
    <w:rsid w:val="00EE65FA"/>
    <w:rsid w:val="00EE6DDA"/>
    <w:rsid w:val="00EF0C33"/>
    <w:rsid w:val="00EF0C7A"/>
    <w:rsid w:val="00EF14A7"/>
    <w:rsid w:val="00EF15F7"/>
    <w:rsid w:val="00EF27AC"/>
    <w:rsid w:val="00EF2901"/>
    <w:rsid w:val="00EF3646"/>
    <w:rsid w:val="00EF4D84"/>
    <w:rsid w:val="00EF68B1"/>
    <w:rsid w:val="00F0040A"/>
    <w:rsid w:val="00F005EF"/>
    <w:rsid w:val="00F026F1"/>
    <w:rsid w:val="00F02881"/>
    <w:rsid w:val="00F0304C"/>
    <w:rsid w:val="00F0319D"/>
    <w:rsid w:val="00F042EB"/>
    <w:rsid w:val="00F04ADC"/>
    <w:rsid w:val="00F04E77"/>
    <w:rsid w:val="00F057EE"/>
    <w:rsid w:val="00F061F0"/>
    <w:rsid w:val="00F065D6"/>
    <w:rsid w:val="00F066BE"/>
    <w:rsid w:val="00F07697"/>
    <w:rsid w:val="00F1025B"/>
    <w:rsid w:val="00F10FB8"/>
    <w:rsid w:val="00F111E6"/>
    <w:rsid w:val="00F116D7"/>
    <w:rsid w:val="00F11F55"/>
    <w:rsid w:val="00F125F5"/>
    <w:rsid w:val="00F134E7"/>
    <w:rsid w:val="00F13D11"/>
    <w:rsid w:val="00F14CDD"/>
    <w:rsid w:val="00F16089"/>
    <w:rsid w:val="00F172B9"/>
    <w:rsid w:val="00F172FA"/>
    <w:rsid w:val="00F17DAD"/>
    <w:rsid w:val="00F201A8"/>
    <w:rsid w:val="00F20AC5"/>
    <w:rsid w:val="00F20C48"/>
    <w:rsid w:val="00F227FA"/>
    <w:rsid w:val="00F23CE2"/>
    <w:rsid w:val="00F24763"/>
    <w:rsid w:val="00F24E5F"/>
    <w:rsid w:val="00F27CD5"/>
    <w:rsid w:val="00F312AF"/>
    <w:rsid w:val="00F3297E"/>
    <w:rsid w:val="00F33CB3"/>
    <w:rsid w:val="00F33E76"/>
    <w:rsid w:val="00F34426"/>
    <w:rsid w:val="00F348C1"/>
    <w:rsid w:val="00F35996"/>
    <w:rsid w:val="00F3683B"/>
    <w:rsid w:val="00F37145"/>
    <w:rsid w:val="00F40400"/>
    <w:rsid w:val="00F4059C"/>
    <w:rsid w:val="00F40884"/>
    <w:rsid w:val="00F428A9"/>
    <w:rsid w:val="00F42E69"/>
    <w:rsid w:val="00F45511"/>
    <w:rsid w:val="00F45E4B"/>
    <w:rsid w:val="00F462A9"/>
    <w:rsid w:val="00F463ED"/>
    <w:rsid w:val="00F475B2"/>
    <w:rsid w:val="00F5166E"/>
    <w:rsid w:val="00F52B7E"/>
    <w:rsid w:val="00F5312B"/>
    <w:rsid w:val="00F54094"/>
    <w:rsid w:val="00F545A2"/>
    <w:rsid w:val="00F54F65"/>
    <w:rsid w:val="00F5526F"/>
    <w:rsid w:val="00F5651A"/>
    <w:rsid w:val="00F56BC2"/>
    <w:rsid w:val="00F578D6"/>
    <w:rsid w:val="00F57AB7"/>
    <w:rsid w:val="00F57B8B"/>
    <w:rsid w:val="00F57C59"/>
    <w:rsid w:val="00F602AD"/>
    <w:rsid w:val="00F62868"/>
    <w:rsid w:val="00F62C00"/>
    <w:rsid w:val="00F632A0"/>
    <w:rsid w:val="00F63338"/>
    <w:rsid w:val="00F63F60"/>
    <w:rsid w:val="00F6415B"/>
    <w:rsid w:val="00F65854"/>
    <w:rsid w:val="00F66C28"/>
    <w:rsid w:val="00F67443"/>
    <w:rsid w:val="00F675EC"/>
    <w:rsid w:val="00F67CDC"/>
    <w:rsid w:val="00F705C3"/>
    <w:rsid w:val="00F73DC5"/>
    <w:rsid w:val="00F745F4"/>
    <w:rsid w:val="00F74EAB"/>
    <w:rsid w:val="00F75C40"/>
    <w:rsid w:val="00F76EBC"/>
    <w:rsid w:val="00F76FAA"/>
    <w:rsid w:val="00F779F9"/>
    <w:rsid w:val="00F77E19"/>
    <w:rsid w:val="00F800BB"/>
    <w:rsid w:val="00F8051D"/>
    <w:rsid w:val="00F805C1"/>
    <w:rsid w:val="00F81AB2"/>
    <w:rsid w:val="00F82773"/>
    <w:rsid w:val="00F82E0E"/>
    <w:rsid w:val="00F82EEF"/>
    <w:rsid w:val="00F84604"/>
    <w:rsid w:val="00F8576C"/>
    <w:rsid w:val="00F85956"/>
    <w:rsid w:val="00F8600A"/>
    <w:rsid w:val="00F86AD3"/>
    <w:rsid w:val="00F86E40"/>
    <w:rsid w:val="00F87A85"/>
    <w:rsid w:val="00F907F6"/>
    <w:rsid w:val="00F91CD9"/>
    <w:rsid w:val="00F929F3"/>
    <w:rsid w:val="00F942B6"/>
    <w:rsid w:val="00F95827"/>
    <w:rsid w:val="00F95B0A"/>
    <w:rsid w:val="00F971FC"/>
    <w:rsid w:val="00F97349"/>
    <w:rsid w:val="00F9793E"/>
    <w:rsid w:val="00F97DD9"/>
    <w:rsid w:val="00FA0CC2"/>
    <w:rsid w:val="00FA0EC6"/>
    <w:rsid w:val="00FA1B55"/>
    <w:rsid w:val="00FA2A1F"/>
    <w:rsid w:val="00FA2A96"/>
    <w:rsid w:val="00FA2B13"/>
    <w:rsid w:val="00FA2E5D"/>
    <w:rsid w:val="00FA353F"/>
    <w:rsid w:val="00FA376A"/>
    <w:rsid w:val="00FA443E"/>
    <w:rsid w:val="00FA5D6B"/>
    <w:rsid w:val="00FA6246"/>
    <w:rsid w:val="00FA7845"/>
    <w:rsid w:val="00FB1827"/>
    <w:rsid w:val="00FB1BE9"/>
    <w:rsid w:val="00FB457F"/>
    <w:rsid w:val="00FB48A5"/>
    <w:rsid w:val="00FB54A1"/>
    <w:rsid w:val="00FB731C"/>
    <w:rsid w:val="00FB73BB"/>
    <w:rsid w:val="00FC087F"/>
    <w:rsid w:val="00FC0CF7"/>
    <w:rsid w:val="00FC0DA9"/>
    <w:rsid w:val="00FC1CB2"/>
    <w:rsid w:val="00FC27A7"/>
    <w:rsid w:val="00FC35AC"/>
    <w:rsid w:val="00FC3B49"/>
    <w:rsid w:val="00FC3F58"/>
    <w:rsid w:val="00FC4F9F"/>
    <w:rsid w:val="00FC77C6"/>
    <w:rsid w:val="00FC7D02"/>
    <w:rsid w:val="00FC7E18"/>
    <w:rsid w:val="00FC7EEF"/>
    <w:rsid w:val="00FD0A37"/>
    <w:rsid w:val="00FD0D46"/>
    <w:rsid w:val="00FD21A5"/>
    <w:rsid w:val="00FD2615"/>
    <w:rsid w:val="00FD2904"/>
    <w:rsid w:val="00FD3C6E"/>
    <w:rsid w:val="00FD49B5"/>
    <w:rsid w:val="00FD521B"/>
    <w:rsid w:val="00FD5625"/>
    <w:rsid w:val="00FD5737"/>
    <w:rsid w:val="00FD5A23"/>
    <w:rsid w:val="00FD67FA"/>
    <w:rsid w:val="00FD6B51"/>
    <w:rsid w:val="00FD6E62"/>
    <w:rsid w:val="00FD6F9E"/>
    <w:rsid w:val="00FD784D"/>
    <w:rsid w:val="00FD7A56"/>
    <w:rsid w:val="00FE0165"/>
    <w:rsid w:val="00FE0758"/>
    <w:rsid w:val="00FE1A68"/>
    <w:rsid w:val="00FE3329"/>
    <w:rsid w:val="00FE39A1"/>
    <w:rsid w:val="00FE48F5"/>
    <w:rsid w:val="00FE64EB"/>
    <w:rsid w:val="00FE7845"/>
    <w:rsid w:val="00FF0631"/>
    <w:rsid w:val="00FF12CA"/>
    <w:rsid w:val="00FF322D"/>
    <w:rsid w:val="00FF48E0"/>
    <w:rsid w:val="00FF4B47"/>
    <w:rsid w:val="00FF5070"/>
    <w:rsid w:val="00FF50DC"/>
    <w:rsid w:val="00FF59B0"/>
    <w:rsid w:val="00FF59C5"/>
    <w:rsid w:val="00FF74F0"/>
    <w:rsid w:val="00FF758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D97E"/>
  <w15:docId w15:val="{26C4EEBC-FEA0-4663-8F5E-2B81D199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s-HN" w:eastAsia="es-H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E6"/>
    <w:pPr>
      <w:spacing w:after="160" w:line="259" w:lineRule="auto"/>
    </w:pPr>
    <w:rPr>
      <w:sz w:val="22"/>
      <w:szCs w:val="22"/>
      <w:lang w:val="en-US" w:eastAsia="en-US"/>
    </w:rPr>
  </w:style>
  <w:style w:type="paragraph" w:styleId="Heading1">
    <w:name w:val="heading 1"/>
    <w:basedOn w:val="Normal"/>
    <w:next w:val="Normal"/>
    <w:link w:val="Heading1Char"/>
    <w:uiPriority w:val="99"/>
    <w:qFormat/>
    <w:rsid w:val="00872606"/>
    <w:pPr>
      <w:keepNext/>
      <w:keepLines/>
      <w:widowControl w:val="0"/>
      <w:spacing w:before="480" w:after="0" w:line="240" w:lineRule="auto"/>
      <w:outlineLvl w:val="0"/>
    </w:pPr>
    <w:rPr>
      <w:b/>
      <w:bCs/>
      <w:color w:val="000000" w:themeColor="text1"/>
      <w:sz w:val="28"/>
      <w:szCs w:val="28"/>
      <w:lang w:val="x-none" w:eastAsia="x-none"/>
    </w:rPr>
  </w:style>
  <w:style w:type="paragraph" w:styleId="Heading2">
    <w:name w:val="heading 2"/>
    <w:basedOn w:val="Normal"/>
    <w:link w:val="Heading2Char"/>
    <w:uiPriority w:val="99"/>
    <w:qFormat/>
    <w:rsid w:val="00A82646"/>
    <w:pPr>
      <w:spacing w:after="0" w:line="240" w:lineRule="auto"/>
      <w:outlineLvl w:val="1"/>
    </w:pPr>
    <w:rPr>
      <w:rFonts w:asciiTheme="minorHAnsi" w:hAnsiTheme="minorHAnsi"/>
      <w:b/>
      <w:bCs/>
      <w:sz w:val="26"/>
      <w:szCs w:val="36"/>
      <w:lang w:val="es-ES" w:eastAsia="es-ES"/>
    </w:rPr>
  </w:style>
  <w:style w:type="paragraph" w:styleId="Heading3">
    <w:name w:val="heading 3"/>
    <w:basedOn w:val="Normal"/>
    <w:next w:val="Normal"/>
    <w:link w:val="Heading3Char"/>
    <w:uiPriority w:val="99"/>
    <w:qFormat/>
    <w:rsid w:val="00E43CF6"/>
    <w:pPr>
      <w:keepNext/>
      <w:keepLines/>
      <w:widowControl w:val="0"/>
      <w:spacing w:after="0" w:line="240" w:lineRule="auto"/>
      <w:jc w:val="both"/>
      <w:outlineLvl w:val="2"/>
    </w:pPr>
    <w:rPr>
      <w:b/>
      <w:bCs/>
      <w:color w:val="000000" w:themeColor="text1"/>
      <w:sz w:val="24"/>
      <w:szCs w:val="20"/>
      <w:lang w:val="x-none" w:eastAsia="x-none"/>
    </w:rPr>
  </w:style>
  <w:style w:type="paragraph" w:styleId="Heading4">
    <w:name w:val="heading 4"/>
    <w:basedOn w:val="Normal"/>
    <w:next w:val="Normal"/>
    <w:link w:val="Heading4Char"/>
    <w:unhideWhenUsed/>
    <w:qFormat/>
    <w:rsid w:val="009C31E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2606"/>
    <w:rPr>
      <w:b/>
      <w:bCs/>
      <w:color w:val="000000" w:themeColor="text1"/>
      <w:sz w:val="28"/>
      <w:szCs w:val="28"/>
      <w:lang w:val="x-none" w:eastAsia="x-none"/>
    </w:rPr>
  </w:style>
  <w:style w:type="character" w:customStyle="1" w:styleId="Heading2Char">
    <w:name w:val="Heading 2 Char"/>
    <w:link w:val="Heading2"/>
    <w:uiPriority w:val="99"/>
    <w:locked/>
    <w:rsid w:val="00A82646"/>
    <w:rPr>
      <w:rFonts w:asciiTheme="minorHAnsi" w:hAnsiTheme="minorHAnsi"/>
      <w:b/>
      <w:bCs/>
      <w:sz w:val="26"/>
      <w:szCs w:val="36"/>
      <w:lang w:val="es-ES" w:eastAsia="es-ES"/>
    </w:rPr>
  </w:style>
  <w:style w:type="character" w:customStyle="1" w:styleId="Heading3Char">
    <w:name w:val="Heading 3 Char"/>
    <w:link w:val="Heading3"/>
    <w:uiPriority w:val="99"/>
    <w:locked/>
    <w:rsid w:val="00E43CF6"/>
    <w:rPr>
      <w:b/>
      <w:bCs/>
      <w:color w:val="000000" w:themeColor="text1"/>
      <w:sz w:val="24"/>
      <w:lang w:val="x-none" w:eastAsia="x-none"/>
    </w:rPr>
  </w:style>
  <w:style w:type="paragraph" w:styleId="BalloonText">
    <w:name w:val="Balloon Text"/>
    <w:basedOn w:val="Normal"/>
    <w:link w:val="BalloonTextChar"/>
    <w:uiPriority w:val="99"/>
    <w:semiHidden/>
    <w:rsid w:val="00D45D5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D45D5A"/>
    <w:rPr>
      <w:rFonts w:ascii="Tahoma" w:hAnsi="Tahoma" w:cs="Tahoma"/>
      <w:sz w:val="16"/>
      <w:szCs w:val="16"/>
    </w:rPr>
  </w:style>
  <w:style w:type="paragraph" w:styleId="BodyText">
    <w:name w:val="Body Text"/>
    <w:basedOn w:val="Normal"/>
    <w:link w:val="BodyTextChar"/>
    <w:uiPriority w:val="99"/>
    <w:rsid w:val="00D45D5A"/>
    <w:pPr>
      <w:widowControl w:val="0"/>
      <w:spacing w:after="0" w:line="240" w:lineRule="auto"/>
    </w:pPr>
    <w:rPr>
      <w:sz w:val="21"/>
      <w:szCs w:val="21"/>
      <w:lang w:val="x-none" w:eastAsia="x-none"/>
    </w:rPr>
  </w:style>
  <w:style w:type="character" w:customStyle="1" w:styleId="BodyTextChar">
    <w:name w:val="Body Text Char"/>
    <w:link w:val="BodyText"/>
    <w:uiPriority w:val="99"/>
    <w:locked/>
    <w:rsid w:val="00D45D5A"/>
    <w:rPr>
      <w:rFonts w:ascii="Calibri" w:hAnsi="Calibri" w:cs="Times New Roman"/>
      <w:sz w:val="21"/>
      <w:szCs w:val="21"/>
    </w:rPr>
  </w:style>
  <w:style w:type="paragraph" w:styleId="Header">
    <w:name w:val="header"/>
    <w:basedOn w:val="Normal"/>
    <w:link w:val="HeaderChar"/>
    <w:uiPriority w:val="99"/>
    <w:rsid w:val="00D45D5A"/>
    <w:pPr>
      <w:widowControl w:val="0"/>
      <w:tabs>
        <w:tab w:val="center" w:pos="4252"/>
        <w:tab w:val="right" w:pos="8504"/>
      </w:tabs>
      <w:spacing w:after="0" w:line="240" w:lineRule="auto"/>
    </w:pPr>
    <w:rPr>
      <w:rFonts w:ascii="Cambria" w:hAnsi="Cambria"/>
      <w:sz w:val="20"/>
      <w:szCs w:val="20"/>
      <w:lang w:val="x-none" w:eastAsia="x-none"/>
    </w:rPr>
  </w:style>
  <w:style w:type="character" w:customStyle="1" w:styleId="HeaderChar">
    <w:name w:val="Header Char"/>
    <w:link w:val="Header"/>
    <w:uiPriority w:val="99"/>
    <w:locked/>
    <w:rsid w:val="00D45D5A"/>
    <w:rPr>
      <w:rFonts w:ascii="Cambria" w:hAnsi="Cambria" w:cs="Times New Roman"/>
    </w:rPr>
  </w:style>
  <w:style w:type="paragraph" w:styleId="Footer">
    <w:name w:val="footer"/>
    <w:basedOn w:val="Normal"/>
    <w:link w:val="FooterChar"/>
    <w:uiPriority w:val="99"/>
    <w:rsid w:val="00D45D5A"/>
    <w:pPr>
      <w:widowControl w:val="0"/>
      <w:tabs>
        <w:tab w:val="center" w:pos="4252"/>
        <w:tab w:val="right" w:pos="8504"/>
      </w:tabs>
      <w:spacing w:after="0" w:line="240" w:lineRule="auto"/>
    </w:pPr>
    <w:rPr>
      <w:rFonts w:ascii="Cambria" w:hAnsi="Cambria"/>
      <w:sz w:val="20"/>
      <w:szCs w:val="20"/>
      <w:lang w:val="x-none" w:eastAsia="x-none"/>
    </w:rPr>
  </w:style>
  <w:style w:type="character" w:customStyle="1" w:styleId="FooterChar">
    <w:name w:val="Footer Char"/>
    <w:link w:val="Footer"/>
    <w:uiPriority w:val="99"/>
    <w:locked/>
    <w:rsid w:val="00D45D5A"/>
    <w:rPr>
      <w:rFonts w:ascii="Cambria" w:hAnsi="Cambria" w:cs="Times New Roman"/>
    </w:rPr>
  </w:style>
  <w:style w:type="paragraph" w:styleId="FootnoteText">
    <w:name w:val="footnote text"/>
    <w:aliases w:val="5_G"/>
    <w:basedOn w:val="Normal"/>
    <w:link w:val="FootnoteTextChar"/>
    <w:qFormat/>
    <w:rsid w:val="00D45D5A"/>
    <w:pPr>
      <w:widowControl w:val="0"/>
      <w:spacing w:after="0" w:line="240" w:lineRule="auto"/>
    </w:pPr>
    <w:rPr>
      <w:rFonts w:ascii="Cambria" w:hAnsi="Cambria"/>
      <w:sz w:val="24"/>
      <w:szCs w:val="24"/>
      <w:lang w:val="x-none" w:eastAsia="x-none"/>
    </w:rPr>
  </w:style>
  <w:style w:type="character" w:customStyle="1" w:styleId="FootnoteTextChar">
    <w:name w:val="Footnote Text Char"/>
    <w:aliases w:val="5_G Char"/>
    <w:link w:val="FootnoteText"/>
    <w:locked/>
    <w:rsid w:val="00D45D5A"/>
    <w:rPr>
      <w:rFonts w:ascii="Cambria" w:hAnsi="Cambria" w:cs="Times New Roman"/>
      <w:sz w:val="24"/>
      <w:szCs w:val="24"/>
    </w:rPr>
  </w:style>
  <w:style w:type="paragraph" w:customStyle="1" w:styleId="Bullet1G">
    <w:name w:val="_Bullet 1_G"/>
    <w:basedOn w:val="Normal"/>
    <w:uiPriority w:val="99"/>
    <w:rsid w:val="00D45D5A"/>
    <w:pPr>
      <w:numPr>
        <w:numId w:val="1"/>
      </w:numPr>
      <w:spacing w:after="120" w:line="240" w:lineRule="atLeast"/>
      <w:ind w:right="1134"/>
      <w:jc w:val="both"/>
    </w:pPr>
    <w:rPr>
      <w:rFonts w:ascii="Times New Roman" w:hAnsi="Times New Roman"/>
      <w:sz w:val="20"/>
      <w:szCs w:val="20"/>
      <w:lang w:val="es-ES"/>
    </w:rPr>
  </w:style>
  <w:style w:type="paragraph" w:customStyle="1" w:styleId="SingleTxtG">
    <w:name w:val="_ Single Txt_G"/>
    <w:basedOn w:val="Normal"/>
    <w:link w:val="SingleTxtGCar"/>
    <w:uiPriority w:val="99"/>
    <w:rsid w:val="00D45D5A"/>
    <w:pPr>
      <w:spacing w:after="120" w:line="240" w:lineRule="atLeast"/>
      <w:ind w:left="1134" w:right="1134"/>
      <w:jc w:val="both"/>
    </w:pPr>
    <w:rPr>
      <w:rFonts w:ascii="Times New Roman" w:hAnsi="Times New Roman"/>
      <w:sz w:val="20"/>
      <w:szCs w:val="20"/>
      <w:lang w:val="x-none" w:eastAsia="ja-JP"/>
    </w:rPr>
  </w:style>
  <w:style w:type="character" w:customStyle="1" w:styleId="SingleTxtGCar">
    <w:name w:val="_ Single Txt_G Car"/>
    <w:link w:val="SingleTxtG"/>
    <w:uiPriority w:val="99"/>
    <w:locked/>
    <w:rsid w:val="00D45D5A"/>
    <w:rPr>
      <w:rFonts w:ascii="Times New Roman" w:hAnsi="Times New Roman"/>
      <w:sz w:val="20"/>
      <w:lang w:eastAsia="ja-JP"/>
    </w:rPr>
  </w:style>
  <w:style w:type="paragraph" w:styleId="BodyTextIndent3">
    <w:name w:val="Body Text Indent 3"/>
    <w:basedOn w:val="Normal"/>
    <w:link w:val="BodyTextIndent3Char"/>
    <w:uiPriority w:val="99"/>
    <w:semiHidden/>
    <w:rsid w:val="00D45D5A"/>
    <w:pPr>
      <w:spacing w:after="120" w:line="276" w:lineRule="auto"/>
      <w:ind w:left="283"/>
    </w:pPr>
    <w:rPr>
      <w:sz w:val="16"/>
      <w:szCs w:val="16"/>
      <w:lang w:val="x-none" w:eastAsia="x-none"/>
    </w:rPr>
  </w:style>
  <w:style w:type="character" w:customStyle="1" w:styleId="BodyTextIndent3Char">
    <w:name w:val="Body Text Indent 3 Char"/>
    <w:link w:val="BodyTextIndent3"/>
    <w:uiPriority w:val="99"/>
    <w:semiHidden/>
    <w:locked/>
    <w:rsid w:val="00D45D5A"/>
    <w:rPr>
      <w:rFonts w:ascii="Calibri" w:hAnsi="Calibri" w:cs="Times New Roman"/>
      <w:sz w:val="16"/>
      <w:szCs w:val="16"/>
    </w:rPr>
  </w:style>
  <w:style w:type="paragraph" w:styleId="BodyTextIndent">
    <w:name w:val="Body Text Indent"/>
    <w:basedOn w:val="Normal"/>
    <w:link w:val="BodyTextIndentChar"/>
    <w:uiPriority w:val="99"/>
    <w:semiHidden/>
    <w:rsid w:val="00D45D5A"/>
    <w:pPr>
      <w:spacing w:after="120" w:line="276" w:lineRule="auto"/>
      <w:ind w:left="283"/>
    </w:pPr>
    <w:rPr>
      <w:sz w:val="20"/>
      <w:szCs w:val="20"/>
      <w:lang w:val="x-none" w:eastAsia="x-none"/>
    </w:rPr>
  </w:style>
  <w:style w:type="character" w:customStyle="1" w:styleId="BodyTextIndentChar">
    <w:name w:val="Body Text Indent Char"/>
    <w:link w:val="BodyTextIndent"/>
    <w:uiPriority w:val="99"/>
    <w:semiHidden/>
    <w:locked/>
    <w:rsid w:val="00D45D5A"/>
    <w:rPr>
      <w:rFonts w:ascii="Calibri" w:hAnsi="Calibri" w:cs="Times New Roman"/>
    </w:rPr>
  </w:style>
  <w:style w:type="character" w:customStyle="1" w:styleId="l6">
    <w:name w:val="l6"/>
    <w:uiPriority w:val="99"/>
    <w:rsid w:val="00D45D5A"/>
    <w:rPr>
      <w:rFonts w:cs="Times New Roman"/>
    </w:rPr>
  </w:style>
  <w:style w:type="paragraph" w:styleId="NoSpacing">
    <w:name w:val="No Spacing"/>
    <w:link w:val="NoSpacingChar"/>
    <w:uiPriority w:val="99"/>
    <w:qFormat/>
    <w:rsid w:val="00D45D5A"/>
    <w:rPr>
      <w:sz w:val="22"/>
      <w:szCs w:val="22"/>
      <w:lang w:val="en-US" w:eastAsia="en-US"/>
    </w:rPr>
  </w:style>
  <w:style w:type="character" w:customStyle="1" w:styleId="NoSpacingChar">
    <w:name w:val="No Spacing Char"/>
    <w:link w:val="NoSpacing"/>
    <w:uiPriority w:val="99"/>
    <w:locked/>
    <w:rsid w:val="00D45D5A"/>
    <w:rPr>
      <w:sz w:val="22"/>
      <w:szCs w:val="22"/>
      <w:lang w:val="en-US" w:eastAsia="en-US" w:bidi="ar-SA"/>
    </w:rPr>
  </w:style>
  <w:style w:type="paragraph" w:styleId="Title">
    <w:name w:val="Title"/>
    <w:basedOn w:val="Normal"/>
    <w:next w:val="Normal"/>
    <w:link w:val="TitleChar"/>
    <w:uiPriority w:val="99"/>
    <w:qFormat/>
    <w:rsid w:val="00B1071F"/>
    <w:pPr>
      <w:widowControl w:val="0"/>
      <w:spacing w:before="240" w:after="60" w:line="240" w:lineRule="auto"/>
      <w:jc w:val="center"/>
      <w:outlineLvl w:val="0"/>
    </w:pPr>
    <w:rPr>
      <w:rFonts w:asciiTheme="minorHAnsi" w:hAnsiTheme="minorHAnsi"/>
      <w:b/>
      <w:bCs/>
      <w:kern w:val="28"/>
      <w:sz w:val="28"/>
      <w:szCs w:val="32"/>
      <w:lang w:val="x-none" w:eastAsia="x-none"/>
    </w:rPr>
  </w:style>
  <w:style w:type="character" w:customStyle="1" w:styleId="TitleChar">
    <w:name w:val="Title Char"/>
    <w:link w:val="Title"/>
    <w:uiPriority w:val="99"/>
    <w:locked/>
    <w:rsid w:val="00B1071F"/>
    <w:rPr>
      <w:rFonts w:asciiTheme="minorHAnsi" w:hAnsiTheme="minorHAnsi"/>
      <w:b/>
      <w:bCs/>
      <w:kern w:val="28"/>
      <w:sz w:val="28"/>
      <w:szCs w:val="32"/>
      <w:lang w:val="x-none" w:eastAsia="x-none"/>
    </w:rPr>
  </w:style>
  <w:style w:type="character" w:styleId="Strong">
    <w:name w:val="Strong"/>
    <w:uiPriority w:val="22"/>
    <w:qFormat/>
    <w:rsid w:val="00D45D5A"/>
    <w:rPr>
      <w:rFonts w:cs="Times New Roman"/>
      <w:b/>
    </w:rPr>
  </w:style>
  <w:style w:type="paragraph" w:styleId="Quote">
    <w:name w:val="Quote"/>
    <w:basedOn w:val="Normal"/>
    <w:next w:val="Normal"/>
    <w:link w:val="QuoteChar"/>
    <w:uiPriority w:val="99"/>
    <w:qFormat/>
    <w:rsid w:val="0049536B"/>
    <w:pPr>
      <w:spacing w:before="200"/>
      <w:ind w:left="864" w:right="864"/>
      <w:jc w:val="center"/>
    </w:pPr>
    <w:rPr>
      <w:i/>
      <w:iCs/>
      <w:color w:val="404040"/>
      <w:sz w:val="20"/>
      <w:szCs w:val="20"/>
      <w:lang w:val="x-none" w:eastAsia="x-none"/>
    </w:rPr>
  </w:style>
  <w:style w:type="character" w:customStyle="1" w:styleId="QuoteChar">
    <w:name w:val="Quote Char"/>
    <w:link w:val="Quote"/>
    <w:uiPriority w:val="99"/>
    <w:locked/>
    <w:rsid w:val="0049536B"/>
    <w:rPr>
      <w:rFonts w:cs="Times New Roman"/>
      <w:i/>
      <w:iCs/>
      <w:color w:val="404040"/>
    </w:rPr>
  </w:style>
  <w:style w:type="paragraph" w:styleId="Subtitle">
    <w:name w:val="Subtitle"/>
    <w:basedOn w:val="Normal"/>
    <w:next w:val="Normal"/>
    <w:link w:val="SubtitleChar"/>
    <w:uiPriority w:val="99"/>
    <w:qFormat/>
    <w:rsid w:val="003E534E"/>
    <w:pPr>
      <w:numPr>
        <w:ilvl w:val="1"/>
      </w:numPr>
    </w:pPr>
    <w:rPr>
      <w:rFonts w:eastAsia="Times New Roman"/>
      <w:color w:val="5A5A5A"/>
      <w:spacing w:val="15"/>
      <w:sz w:val="20"/>
      <w:szCs w:val="20"/>
      <w:lang w:val="x-none" w:eastAsia="x-none"/>
    </w:rPr>
  </w:style>
  <w:style w:type="character" w:customStyle="1" w:styleId="SubtitleChar">
    <w:name w:val="Subtitle Char"/>
    <w:link w:val="Subtitle"/>
    <w:uiPriority w:val="99"/>
    <w:locked/>
    <w:rsid w:val="003E534E"/>
    <w:rPr>
      <w:rFonts w:eastAsia="Times New Roman" w:cs="Times New Roman"/>
      <w:color w:val="5A5A5A"/>
      <w:spacing w:val="15"/>
    </w:rPr>
  </w:style>
  <w:style w:type="character" w:styleId="SubtleEmphasis">
    <w:name w:val="Subtle Emphasis"/>
    <w:uiPriority w:val="99"/>
    <w:qFormat/>
    <w:rsid w:val="003E534E"/>
    <w:rPr>
      <w:rFonts w:cs="Times New Roman"/>
      <w:i/>
      <w:iCs/>
      <w:color w:val="404040"/>
    </w:rPr>
  </w:style>
  <w:style w:type="paragraph" w:styleId="TOCHeading">
    <w:name w:val="TOC Heading"/>
    <w:basedOn w:val="Heading1"/>
    <w:next w:val="Normal"/>
    <w:uiPriority w:val="39"/>
    <w:qFormat/>
    <w:rsid w:val="00EB52E9"/>
    <w:pPr>
      <w:widowControl/>
      <w:spacing w:before="24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rsid w:val="001A577E"/>
    <w:pPr>
      <w:tabs>
        <w:tab w:val="left" w:pos="440"/>
        <w:tab w:val="right" w:leader="dot" w:pos="12960"/>
      </w:tabs>
      <w:spacing w:after="0" w:line="240" w:lineRule="auto"/>
    </w:pPr>
    <w:rPr>
      <w:b/>
      <w:noProof/>
      <w:sz w:val="24"/>
    </w:rPr>
  </w:style>
  <w:style w:type="paragraph" w:styleId="TOC2">
    <w:name w:val="toc 2"/>
    <w:basedOn w:val="Normal"/>
    <w:next w:val="Normal"/>
    <w:autoRedefine/>
    <w:uiPriority w:val="39"/>
    <w:rsid w:val="001A577E"/>
    <w:pPr>
      <w:tabs>
        <w:tab w:val="right" w:leader="dot" w:pos="12950"/>
      </w:tabs>
      <w:spacing w:after="100"/>
      <w:ind w:left="220"/>
    </w:pPr>
    <w:rPr>
      <w:b/>
      <w:noProof/>
    </w:rPr>
  </w:style>
  <w:style w:type="character" w:styleId="Hyperlink">
    <w:name w:val="Hyperlink"/>
    <w:uiPriority w:val="99"/>
    <w:rsid w:val="00EB52E9"/>
    <w:rPr>
      <w:rFonts w:cs="Times New Roman"/>
      <w:color w:val="0563C1"/>
      <w:u w:val="single"/>
    </w:rPr>
  </w:style>
  <w:style w:type="character" w:styleId="PageNumber">
    <w:name w:val="page number"/>
    <w:uiPriority w:val="99"/>
    <w:rsid w:val="00127B6F"/>
    <w:rPr>
      <w:rFonts w:cs="Times New Roman"/>
    </w:rPr>
  </w:style>
  <w:style w:type="table" w:styleId="TableGrid">
    <w:name w:val="Table Grid"/>
    <w:basedOn w:val="TableNormal"/>
    <w:uiPriority w:val="39"/>
    <w:locked/>
    <w:rsid w:val="00097974"/>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sid w:val="00772E9E"/>
    <w:rPr>
      <w:rFonts w:cs="Times New Roman"/>
      <w:sz w:val="16"/>
      <w:szCs w:val="16"/>
    </w:rPr>
  </w:style>
  <w:style w:type="paragraph" w:styleId="CommentText">
    <w:name w:val="annotation text"/>
    <w:basedOn w:val="Normal"/>
    <w:link w:val="CommentTextChar"/>
    <w:uiPriority w:val="99"/>
    <w:semiHidden/>
    <w:locked/>
    <w:rsid w:val="00772E9E"/>
    <w:rPr>
      <w:sz w:val="20"/>
      <w:szCs w:val="20"/>
      <w:lang w:val="x-none" w:eastAsia="x-none"/>
    </w:rPr>
  </w:style>
  <w:style w:type="character" w:customStyle="1" w:styleId="CommentTextChar">
    <w:name w:val="Comment Text Char"/>
    <w:link w:val="CommentText"/>
    <w:uiPriority w:val="99"/>
    <w:semiHidden/>
    <w:locked/>
    <w:rsid w:val="007335D5"/>
    <w:rPr>
      <w:rFonts w:cs="Times New Roman"/>
      <w:sz w:val="20"/>
      <w:szCs w:val="20"/>
    </w:rPr>
  </w:style>
  <w:style w:type="paragraph" w:styleId="CommentSubject">
    <w:name w:val="annotation subject"/>
    <w:basedOn w:val="CommentText"/>
    <w:next w:val="CommentText"/>
    <w:link w:val="CommentSubjectChar"/>
    <w:uiPriority w:val="99"/>
    <w:semiHidden/>
    <w:locked/>
    <w:rsid w:val="00772E9E"/>
    <w:rPr>
      <w:b/>
      <w:bCs/>
    </w:rPr>
  </w:style>
  <w:style w:type="character" w:customStyle="1" w:styleId="CommentSubjectChar">
    <w:name w:val="Comment Subject Char"/>
    <w:link w:val="CommentSubject"/>
    <w:uiPriority w:val="99"/>
    <w:semiHidden/>
    <w:locked/>
    <w:rsid w:val="007335D5"/>
    <w:rPr>
      <w:rFonts w:cs="Times New Roman"/>
      <w:b/>
      <w:bCs/>
      <w:sz w:val="20"/>
      <w:szCs w:val="20"/>
    </w:rPr>
  </w:style>
  <w:style w:type="paragraph" w:customStyle="1" w:styleId="Default">
    <w:name w:val="Default"/>
    <w:rsid w:val="009C5B4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A5997"/>
    <w:pPr>
      <w:ind w:left="720"/>
    </w:pPr>
  </w:style>
  <w:style w:type="character" w:styleId="FootnoteReference">
    <w:name w:val="footnote reference"/>
    <w:aliases w:val="4_G"/>
    <w:unhideWhenUsed/>
    <w:qFormat/>
    <w:locked/>
    <w:rsid w:val="0014203D"/>
    <w:rPr>
      <w:vertAlign w:val="superscript"/>
    </w:rPr>
  </w:style>
  <w:style w:type="paragraph" w:styleId="PlainText">
    <w:name w:val="Plain Text"/>
    <w:basedOn w:val="Normal"/>
    <w:locked/>
    <w:rsid w:val="00EC00E5"/>
    <w:pPr>
      <w:spacing w:after="0" w:line="240" w:lineRule="auto"/>
    </w:pPr>
    <w:rPr>
      <w:rFonts w:ascii="Courier New" w:eastAsia="Times New Roman" w:hAnsi="Courier New" w:cs="Courier New"/>
      <w:sz w:val="20"/>
      <w:szCs w:val="20"/>
    </w:rPr>
  </w:style>
  <w:style w:type="character" w:customStyle="1" w:styleId="st1">
    <w:name w:val="st1"/>
    <w:basedOn w:val="DefaultParagraphFont"/>
    <w:rsid w:val="0046404D"/>
  </w:style>
  <w:style w:type="character" w:styleId="FollowedHyperlink">
    <w:name w:val="FollowedHyperlink"/>
    <w:basedOn w:val="DefaultParagraphFont"/>
    <w:uiPriority w:val="99"/>
    <w:semiHidden/>
    <w:unhideWhenUsed/>
    <w:locked/>
    <w:rsid w:val="005F605D"/>
    <w:rPr>
      <w:color w:val="954F72" w:themeColor="followedHyperlink"/>
      <w:u w:val="single"/>
    </w:rPr>
  </w:style>
  <w:style w:type="character" w:customStyle="1" w:styleId="apple-converted-space">
    <w:name w:val="apple-converted-space"/>
    <w:basedOn w:val="DefaultParagraphFont"/>
    <w:rsid w:val="000C55E4"/>
  </w:style>
  <w:style w:type="paragraph" w:styleId="TOC3">
    <w:name w:val="toc 3"/>
    <w:basedOn w:val="Normal"/>
    <w:next w:val="Normal"/>
    <w:autoRedefine/>
    <w:uiPriority w:val="39"/>
    <w:unhideWhenUsed/>
    <w:rsid w:val="00453F25"/>
    <w:pPr>
      <w:spacing w:after="100"/>
      <w:ind w:left="440"/>
    </w:pPr>
    <w:rPr>
      <w:rFonts w:asciiTheme="minorHAnsi" w:eastAsiaTheme="minorEastAsia" w:hAnsiTheme="minorHAnsi"/>
      <w:lang w:val="es-HN" w:eastAsia="es-HN"/>
    </w:rPr>
  </w:style>
  <w:style w:type="character" w:styleId="Emphasis">
    <w:name w:val="Emphasis"/>
    <w:basedOn w:val="DefaultParagraphFont"/>
    <w:uiPriority w:val="20"/>
    <w:qFormat/>
    <w:rsid w:val="00C85094"/>
    <w:rPr>
      <w:i/>
      <w:iCs/>
    </w:rPr>
  </w:style>
  <w:style w:type="character" w:customStyle="1" w:styleId="Heading4Char">
    <w:name w:val="Heading 4 Char"/>
    <w:basedOn w:val="DefaultParagraphFont"/>
    <w:link w:val="Heading4"/>
    <w:rsid w:val="009C31E4"/>
    <w:rPr>
      <w:rFonts w:asciiTheme="majorHAnsi" w:eastAsiaTheme="majorEastAsia" w:hAnsiTheme="majorHAnsi" w:cstheme="majorBidi"/>
      <w:b/>
      <w:bCs/>
      <w:i/>
      <w:iCs/>
      <w:color w:val="5B9BD5" w:themeColor="accent1"/>
      <w:sz w:val="22"/>
      <w:szCs w:val="22"/>
      <w:lang w:val="en-US" w:eastAsia="en-US"/>
    </w:rPr>
  </w:style>
  <w:style w:type="paragraph" w:customStyle="1" w:styleId="Sinespaciado1">
    <w:name w:val="Sin espaciado1"/>
    <w:basedOn w:val="Normal"/>
    <w:uiPriority w:val="99"/>
    <w:qFormat/>
    <w:rsid w:val="00457836"/>
    <w:pPr>
      <w:suppressAutoHyphens/>
      <w:autoSpaceDN w:val="0"/>
      <w:spacing w:after="0" w:line="240" w:lineRule="auto"/>
      <w:textAlignment w:val="baseline"/>
    </w:pPr>
    <w:rPr>
      <w:rFonts w:eastAsia="Calibri"/>
      <w:lang w:val="es-ES" w:eastAsia="es-ES"/>
    </w:rPr>
  </w:style>
  <w:style w:type="character" w:customStyle="1" w:styleId="Mention">
    <w:name w:val="Mention"/>
    <w:basedOn w:val="DefaultParagraphFont"/>
    <w:uiPriority w:val="99"/>
    <w:semiHidden/>
    <w:unhideWhenUsed/>
    <w:rsid w:val="000F34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5356">
      <w:bodyDiv w:val="1"/>
      <w:marLeft w:val="0"/>
      <w:marRight w:val="0"/>
      <w:marTop w:val="0"/>
      <w:marBottom w:val="0"/>
      <w:divBdr>
        <w:top w:val="none" w:sz="0" w:space="0" w:color="auto"/>
        <w:left w:val="none" w:sz="0" w:space="0" w:color="auto"/>
        <w:bottom w:val="none" w:sz="0" w:space="0" w:color="auto"/>
        <w:right w:val="none" w:sz="0" w:space="0" w:color="auto"/>
      </w:divBdr>
    </w:div>
    <w:div w:id="192962732">
      <w:bodyDiv w:val="1"/>
      <w:marLeft w:val="0"/>
      <w:marRight w:val="0"/>
      <w:marTop w:val="0"/>
      <w:marBottom w:val="0"/>
      <w:divBdr>
        <w:top w:val="none" w:sz="0" w:space="0" w:color="auto"/>
        <w:left w:val="none" w:sz="0" w:space="0" w:color="auto"/>
        <w:bottom w:val="none" w:sz="0" w:space="0" w:color="auto"/>
        <w:right w:val="none" w:sz="0" w:space="0" w:color="auto"/>
      </w:divBdr>
    </w:div>
    <w:div w:id="195047360">
      <w:bodyDiv w:val="1"/>
      <w:marLeft w:val="0"/>
      <w:marRight w:val="0"/>
      <w:marTop w:val="0"/>
      <w:marBottom w:val="0"/>
      <w:divBdr>
        <w:top w:val="none" w:sz="0" w:space="0" w:color="auto"/>
        <w:left w:val="none" w:sz="0" w:space="0" w:color="auto"/>
        <w:bottom w:val="none" w:sz="0" w:space="0" w:color="auto"/>
        <w:right w:val="none" w:sz="0" w:space="0" w:color="auto"/>
      </w:divBdr>
    </w:div>
    <w:div w:id="259263801">
      <w:bodyDiv w:val="1"/>
      <w:marLeft w:val="0"/>
      <w:marRight w:val="0"/>
      <w:marTop w:val="0"/>
      <w:marBottom w:val="0"/>
      <w:divBdr>
        <w:top w:val="none" w:sz="0" w:space="0" w:color="auto"/>
        <w:left w:val="none" w:sz="0" w:space="0" w:color="auto"/>
        <w:bottom w:val="none" w:sz="0" w:space="0" w:color="auto"/>
        <w:right w:val="none" w:sz="0" w:space="0" w:color="auto"/>
      </w:divBdr>
    </w:div>
    <w:div w:id="406927596">
      <w:bodyDiv w:val="1"/>
      <w:marLeft w:val="0"/>
      <w:marRight w:val="0"/>
      <w:marTop w:val="0"/>
      <w:marBottom w:val="0"/>
      <w:divBdr>
        <w:top w:val="none" w:sz="0" w:space="0" w:color="auto"/>
        <w:left w:val="none" w:sz="0" w:space="0" w:color="auto"/>
        <w:bottom w:val="none" w:sz="0" w:space="0" w:color="auto"/>
        <w:right w:val="none" w:sz="0" w:space="0" w:color="auto"/>
      </w:divBdr>
    </w:div>
    <w:div w:id="416679630">
      <w:bodyDiv w:val="1"/>
      <w:marLeft w:val="0"/>
      <w:marRight w:val="0"/>
      <w:marTop w:val="0"/>
      <w:marBottom w:val="0"/>
      <w:divBdr>
        <w:top w:val="none" w:sz="0" w:space="0" w:color="auto"/>
        <w:left w:val="none" w:sz="0" w:space="0" w:color="auto"/>
        <w:bottom w:val="none" w:sz="0" w:space="0" w:color="auto"/>
        <w:right w:val="none" w:sz="0" w:space="0" w:color="auto"/>
      </w:divBdr>
    </w:div>
    <w:div w:id="452872330">
      <w:bodyDiv w:val="1"/>
      <w:marLeft w:val="0"/>
      <w:marRight w:val="0"/>
      <w:marTop w:val="0"/>
      <w:marBottom w:val="0"/>
      <w:divBdr>
        <w:top w:val="none" w:sz="0" w:space="0" w:color="auto"/>
        <w:left w:val="none" w:sz="0" w:space="0" w:color="auto"/>
        <w:bottom w:val="none" w:sz="0" w:space="0" w:color="auto"/>
        <w:right w:val="none" w:sz="0" w:space="0" w:color="auto"/>
      </w:divBdr>
    </w:div>
    <w:div w:id="564412731">
      <w:bodyDiv w:val="1"/>
      <w:marLeft w:val="0"/>
      <w:marRight w:val="0"/>
      <w:marTop w:val="0"/>
      <w:marBottom w:val="0"/>
      <w:divBdr>
        <w:top w:val="none" w:sz="0" w:space="0" w:color="auto"/>
        <w:left w:val="none" w:sz="0" w:space="0" w:color="auto"/>
        <w:bottom w:val="none" w:sz="0" w:space="0" w:color="auto"/>
        <w:right w:val="none" w:sz="0" w:space="0" w:color="auto"/>
      </w:divBdr>
    </w:div>
    <w:div w:id="594477094">
      <w:bodyDiv w:val="1"/>
      <w:marLeft w:val="0"/>
      <w:marRight w:val="0"/>
      <w:marTop w:val="0"/>
      <w:marBottom w:val="0"/>
      <w:divBdr>
        <w:top w:val="none" w:sz="0" w:space="0" w:color="auto"/>
        <w:left w:val="none" w:sz="0" w:space="0" w:color="auto"/>
        <w:bottom w:val="none" w:sz="0" w:space="0" w:color="auto"/>
        <w:right w:val="none" w:sz="0" w:space="0" w:color="auto"/>
      </w:divBdr>
      <w:divsChild>
        <w:div w:id="1800224720">
          <w:marLeft w:val="0"/>
          <w:marRight w:val="0"/>
          <w:marTop w:val="0"/>
          <w:marBottom w:val="0"/>
          <w:divBdr>
            <w:top w:val="none" w:sz="0" w:space="0" w:color="auto"/>
            <w:left w:val="none" w:sz="0" w:space="0" w:color="auto"/>
            <w:bottom w:val="none" w:sz="0" w:space="0" w:color="auto"/>
            <w:right w:val="none" w:sz="0" w:space="0" w:color="auto"/>
          </w:divBdr>
          <w:divsChild>
            <w:div w:id="511921298">
              <w:marLeft w:val="0"/>
              <w:marRight w:val="0"/>
              <w:marTop w:val="0"/>
              <w:marBottom w:val="0"/>
              <w:divBdr>
                <w:top w:val="none" w:sz="0" w:space="0" w:color="auto"/>
                <w:left w:val="none" w:sz="0" w:space="0" w:color="auto"/>
                <w:bottom w:val="none" w:sz="0" w:space="0" w:color="auto"/>
                <w:right w:val="none" w:sz="0" w:space="0" w:color="auto"/>
              </w:divBdr>
            </w:div>
            <w:div w:id="521432868">
              <w:marLeft w:val="0"/>
              <w:marRight w:val="0"/>
              <w:marTop w:val="0"/>
              <w:marBottom w:val="0"/>
              <w:divBdr>
                <w:top w:val="none" w:sz="0" w:space="0" w:color="auto"/>
                <w:left w:val="none" w:sz="0" w:space="0" w:color="auto"/>
                <w:bottom w:val="none" w:sz="0" w:space="0" w:color="auto"/>
                <w:right w:val="none" w:sz="0" w:space="0" w:color="auto"/>
              </w:divBdr>
            </w:div>
            <w:div w:id="15684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7581">
      <w:bodyDiv w:val="1"/>
      <w:marLeft w:val="0"/>
      <w:marRight w:val="0"/>
      <w:marTop w:val="0"/>
      <w:marBottom w:val="0"/>
      <w:divBdr>
        <w:top w:val="none" w:sz="0" w:space="0" w:color="auto"/>
        <w:left w:val="none" w:sz="0" w:space="0" w:color="auto"/>
        <w:bottom w:val="none" w:sz="0" w:space="0" w:color="auto"/>
        <w:right w:val="none" w:sz="0" w:space="0" w:color="auto"/>
      </w:divBdr>
    </w:div>
    <w:div w:id="709959541">
      <w:bodyDiv w:val="1"/>
      <w:marLeft w:val="0"/>
      <w:marRight w:val="0"/>
      <w:marTop w:val="0"/>
      <w:marBottom w:val="0"/>
      <w:divBdr>
        <w:top w:val="none" w:sz="0" w:space="0" w:color="auto"/>
        <w:left w:val="none" w:sz="0" w:space="0" w:color="auto"/>
        <w:bottom w:val="none" w:sz="0" w:space="0" w:color="auto"/>
        <w:right w:val="none" w:sz="0" w:space="0" w:color="auto"/>
      </w:divBdr>
    </w:div>
    <w:div w:id="743186631">
      <w:bodyDiv w:val="1"/>
      <w:marLeft w:val="0"/>
      <w:marRight w:val="0"/>
      <w:marTop w:val="0"/>
      <w:marBottom w:val="0"/>
      <w:divBdr>
        <w:top w:val="none" w:sz="0" w:space="0" w:color="auto"/>
        <w:left w:val="none" w:sz="0" w:space="0" w:color="auto"/>
        <w:bottom w:val="none" w:sz="0" w:space="0" w:color="auto"/>
        <w:right w:val="none" w:sz="0" w:space="0" w:color="auto"/>
      </w:divBdr>
    </w:div>
    <w:div w:id="798038530">
      <w:bodyDiv w:val="1"/>
      <w:marLeft w:val="0"/>
      <w:marRight w:val="0"/>
      <w:marTop w:val="0"/>
      <w:marBottom w:val="0"/>
      <w:divBdr>
        <w:top w:val="none" w:sz="0" w:space="0" w:color="auto"/>
        <w:left w:val="none" w:sz="0" w:space="0" w:color="auto"/>
        <w:bottom w:val="none" w:sz="0" w:space="0" w:color="auto"/>
        <w:right w:val="none" w:sz="0" w:space="0" w:color="auto"/>
      </w:divBdr>
    </w:div>
    <w:div w:id="1047678377">
      <w:bodyDiv w:val="1"/>
      <w:marLeft w:val="0"/>
      <w:marRight w:val="0"/>
      <w:marTop w:val="0"/>
      <w:marBottom w:val="0"/>
      <w:divBdr>
        <w:top w:val="none" w:sz="0" w:space="0" w:color="auto"/>
        <w:left w:val="none" w:sz="0" w:space="0" w:color="auto"/>
        <w:bottom w:val="none" w:sz="0" w:space="0" w:color="auto"/>
        <w:right w:val="none" w:sz="0" w:space="0" w:color="auto"/>
      </w:divBdr>
    </w:div>
    <w:div w:id="1105534298">
      <w:bodyDiv w:val="1"/>
      <w:marLeft w:val="0"/>
      <w:marRight w:val="0"/>
      <w:marTop w:val="0"/>
      <w:marBottom w:val="0"/>
      <w:divBdr>
        <w:top w:val="none" w:sz="0" w:space="0" w:color="auto"/>
        <w:left w:val="none" w:sz="0" w:space="0" w:color="auto"/>
        <w:bottom w:val="none" w:sz="0" w:space="0" w:color="auto"/>
        <w:right w:val="none" w:sz="0" w:space="0" w:color="auto"/>
      </w:divBdr>
      <w:divsChild>
        <w:div w:id="764620058">
          <w:marLeft w:val="0"/>
          <w:marRight w:val="0"/>
          <w:marTop w:val="0"/>
          <w:marBottom w:val="0"/>
          <w:divBdr>
            <w:top w:val="none" w:sz="0" w:space="0" w:color="auto"/>
            <w:left w:val="none" w:sz="0" w:space="0" w:color="auto"/>
            <w:bottom w:val="none" w:sz="0" w:space="0" w:color="auto"/>
            <w:right w:val="none" w:sz="0" w:space="0" w:color="auto"/>
          </w:divBdr>
          <w:divsChild>
            <w:div w:id="438640838">
              <w:marLeft w:val="0"/>
              <w:marRight w:val="0"/>
              <w:marTop w:val="0"/>
              <w:marBottom w:val="0"/>
              <w:divBdr>
                <w:top w:val="none" w:sz="0" w:space="0" w:color="auto"/>
                <w:left w:val="none" w:sz="0" w:space="0" w:color="auto"/>
                <w:bottom w:val="none" w:sz="0" w:space="0" w:color="auto"/>
                <w:right w:val="none" w:sz="0" w:space="0" w:color="auto"/>
              </w:divBdr>
            </w:div>
            <w:div w:id="1108961309">
              <w:marLeft w:val="0"/>
              <w:marRight w:val="0"/>
              <w:marTop w:val="0"/>
              <w:marBottom w:val="0"/>
              <w:divBdr>
                <w:top w:val="none" w:sz="0" w:space="0" w:color="auto"/>
                <w:left w:val="none" w:sz="0" w:space="0" w:color="auto"/>
                <w:bottom w:val="none" w:sz="0" w:space="0" w:color="auto"/>
                <w:right w:val="none" w:sz="0" w:space="0" w:color="auto"/>
              </w:divBdr>
            </w:div>
            <w:div w:id="1361474912">
              <w:marLeft w:val="0"/>
              <w:marRight w:val="0"/>
              <w:marTop w:val="0"/>
              <w:marBottom w:val="0"/>
              <w:divBdr>
                <w:top w:val="none" w:sz="0" w:space="0" w:color="auto"/>
                <w:left w:val="none" w:sz="0" w:space="0" w:color="auto"/>
                <w:bottom w:val="none" w:sz="0" w:space="0" w:color="auto"/>
                <w:right w:val="none" w:sz="0" w:space="0" w:color="auto"/>
              </w:divBdr>
            </w:div>
            <w:div w:id="1440563603">
              <w:marLeft w:val="0"/>
              <w:marRight w:val="0"/>
              <w:marTop w:val="0"/>
              <w:marBottom w:val="0"/>
              <w:divBdr>
                <w:top w:val="none" w:sz="0" w:space="0" w:color="auto"/>
                <w:left w:val="none" w:sz="0" w:space="0" w:color="auto"/>
                <w:bottom w:val="none" w:sz="0" w:space="0" w:color="auto"/>
                <w:right w:val="none" w:sz="0" w:space="0" w:color="auto"/>
              </w:divBdr>
            </w:div>
            <w:div w:id="20913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9974">
      <w:bodyDiv w:val="1"/>
      <w:marLeft w:val="0"/>
      <w:marRight w:val="0"/>
      <w:marTop w:val="0"/>
      <w:marBottom w:val="0"/>
      <w:divBdr>
        <w:top w:val="none" w:sz="0" w:space="0" w:color="auto"/>
        <w:left w:val="none" w:sz="0" w:space="0" w:color="auto"/>
        <w:bottom w:val="none" w:sz="0" w:space="0" w:color="auto"/>
        <w:right w:val="none" w:sz="0" w:space="0" w:color="auto"/>
      </w:divBdr>
    </w:div>
    <w:div w:id="1367563526">
      <w:bodyDiv w:val="1"/>
      <w:marLeft w:val="0"/>
      <w:marRight w:val="0"/>
      <w:marTop w:val="0"/>
      <w:marBottom w:val="0"/>
      <w:divBdr>
        <w:top w:val="none" w:sz="0" w:space="0" w:color="auto"/>
        <w:left w:val="none" w:sz="0" w:space="0" w:color="auto"/>
        <w:bottom w:val="none" w:sz="0" w:space="0" w:color="auto"/>
        <w:right w:val="none" w:sz="0" w:space="0" w:color="auto"/>
      </w:divBdr>
    </w:div>
    <w:div w:id="1533029081">
      <w:bodyDiv w:val="1"/>
      <w:marLeft w:val="0"/>
      <w:marRight w:val="0"/>
      <w:marTop w:val="0"/>
      <w:marBottom w:val="0"/>
      <w:divBdr>
        <w:top w:val="none" w:sz="0" w:space="0" w:color="auto"/>
        <w:left w:val="none" w:sz="0" w:space="0" w:color="auto"/>
        <w:bottom w:val="none" w:sz="0" w:space="0" w:color="auto"/>
        <w:right w:val="none" w:sz="0" w:space="0" w:color="auto"/>
      </w:divBdr>
    </w:div>
    <w:div w:id="1548444044">
      <w:bodyDiv w:val="1"/>
      <w:marLeft w:val="0"/>
      <w:marRight w:val="0"/>
      <w:marTop w:val="0"/>
      <w:marBottom w:val="0"/>
      <w:divBdr>
        <w:top w:val="none" w:sz="0" w:space="0" w:color="auto"/>
        <w:left w:val="none" w:sz="0" w:space="0" w:color="auto"/>
        <w:bottom w:val="none" w:sz="0" w:space="0" w:color="auto"/>
        <w:right w:val="none" w:sz="0" w:space="0" w:color="auto"/>
      </w:divBdr>
    </w:div>
    <w:div w:id="1563255769">
      <w:bodyDiv w:val="1"/>
      <w:marLeft w:val="0"/>
      <w:marRight w:val="0"/>
      <w:marTop w:val="0"/>
      <w:marBottom w:val="0"/>
      <w:divBdr>
        <w:top w:val="none" w:sz="0" w:space="0" w:color="auto"/>
        <w:left w:val="none" w:sz="0" w:space="0" w:color="auto"/>
        <w:bottom w:val="none" w:sz="0" w:space="0" w:color="auto"/>
        <w:right w:val="none" w:sz="0" w:space="0" w:color="auto"/>
      </w:divBdr>
    </w:div>
    <w:div w:id="1648196966">
      <w:bodyDiv w:val="1"/>
      <w:marLeft w:val="0"/>
      <w:marRight w:val="0"/>
      <w:marTop w:val="0"/>
      <w:marBottom w:val="0"/>
      <w:divBdr>
        <w:top w:val="none" w:sz="0" w:space="0" w:color="auto"/>
        <w:left w:val="none" w:sz="0" w:space="0" w:color="auto"/>
        <w:bottom w:val="none" w:sz="0" w:space="0" w:color="auto"/>
        <w:right w:val="none" w:sz="0" w:space="0" w:color="auto"/>
      </w:divBdr>
    </w:div>
    <w:div w:id="1823350693">
      <w:bodyDiv w:val="1"/>
      <w:marLeft w:val="0"/>
      <w:marRight w:val="0"/>
      <w:marTop w:val="0"/>
      <w:marBottom w:val="0"/>
      <w:divBdr>
        <w:top w:val="none" w:sz="0" w:space="0" w:color="auto"/>
        <w:left w:val="none" w:sz="0" w:space="0" w:color="auto"/>
        <w:bottom w:val="none" w:sz="0" w:space="0" w:color="auto"/>
        <w:right w:val="none" w:sz="0" w:space="0" w:color="auto"/>
      </w:divBdr>
    </w:div>
    <w:div w:id="1926961473">
      <w:bodyDiv w:val="1"/>
      <w:marLeft w:val="0"/>
      <w:marRight w:val="0"/>
      <w:marTop w:val="0"/>
      <w:marBottom w:val="0"/>
      <w:divBdr>
        <w:top w:val="none" w:sz="0" w:space="0" w:color="auto"/>
        <w:left w:val="none" w:sz="0" w:space="0" w:color="auto"/>
        <w:bottom w:val="none" w:sz="0" w:space="0" w:color="auto"/>
        <w:right w:val="none" w:sz="0" w:space="0" w:color="auto"/>
      </w:divBdr>
    </w:div>
    <w:div w:id="1932422334">
      <w:bodyDiv w:val="1"/>
      <w:marLeft w:val="0"/>
      <w:marRight w:val="0"/>
      <w:marTop w:val="0"/>
      <w:marBottom w:val="0"/>
      <w:divBdr>
        <w:top w:val="none" w:sz="0" w:space="0" w:color="auto"/>
        <w:left w:val="none" w:sz="0" w:space="0" w:color="auto"/>
        <w:bottom w:val="none" w:sz="0" w:space="0" w:color="auto"/>
        <w:right w:val="none" w:sz="0" w:space="0" w:color="auto"/>
      </w:divBdr>
    </w:div>
    <w:div w:id="1952665947">
      <w:bodyDiv w:val="1"/>
      <w:marLeft w:val="0"/>
      <w:marRight w:val="0"/>
      <w:marTop w:val="0"/>
      <w:marBottom w:val="0"/>
      <w:divBdr>
        <w:top w:val="none" w:sz="0" w:space="0" w:color="auto"/>
        <w:left w:val="none" w:sz="0" w:space="0" w:color="auto"/>
        <w:bottom w:val="none" w:sz="0" w:space="0" w:color="auto"/>
        <w:right w:val="none" w:sz="0" w:space="0" w:color="auto"/>
      </w:divBdr>
    </w:div>
    <w:div w:id="2050177635">
      <w:bodyDiv w:val="1"/>
      <w:marLeft w:val="0"/>
      <w:marRight w:val="0"/>
      <w:marTop w:val="0"/>
      <w:marBottom w:val="0"/>
      <w:divBdr>
        <w:top w:val="none" w:sz="0" w:space="0" w:color="auto"/>
        <w:left w:val="none" w:sz="0" w:space="0" w:color="auto"/>
        <w:bottom w:val="none" w:sz="0" w:space="0" w:color="auto"/>
        <w:right w:val="none" w:sz="0" w:space="0" w:color="auto"/>
      </w:divBdr>
    </w:div>
    <w:div w:id="20635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eader" Target="header3.xml"/><Relationship Id="rId34" Type="http://schemas.openxmlformats.org/officeDocument/2006/relationships/header" Target="header10.xml"/><Relationship Id="rId42" Type="http://schemas.openxmlformats.org/officeDocument/2006/relationships/header" Target="header12.xml"/><Relationship Id="rId47" Type="http://schemas.openxmlformats.org/officeDocument/2006/relationships/image" Target="media/image9.png"/><Relationship Id="rId50" Type="http://schemas.openxmlformats.org/officeDocument/2006/relationships/footer" Target="footer11.xml"/><Relationship Id="rId55" Type="http://schemas.openxmlformats.org/officeDocument/2006/relationships/footer" Target="footer13.xml"/><Relationship Id="rId63" Type="http://schemas.openxmlformats.org/officeDocument/2006/relationships/header" Target="header25.xml"/><Relationship Id="rId68" Type="http://schemas.openxmlformats.org/officeDocument/2006/relationships/footer" Target="footer15.xml"/><Relationship Id="rId76" Type="http://schemas.openxmlformats.org/officeDocument/2006/relationships/header" Target="header34.xml"/><Relationship Id="rId84" Type="http://schemas.openxmlformats.org/officeDocument/2006/relationships/footer" Target="footer19.xml"/><Relationship Id="rId89" Type="http://schemas.openxmlformats.org/officeDocument/2006/relationships/footer" Target="footer21.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16.xml"/><Relationship Id="rId92" Type="http://schemas.openxmlformats.org/officeDocument/2006/relationships/header" Target="header46.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7.xml"/><Relationship Id="rId11" Type="http://schemas.openxmlformats.org/officeDocument/2006/relationships/image" Target="media/image4.emf"/><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22.xml"/><Relationship Id="rId66" Type="http://schemas.openxmlformats.org/officeDocument/2006/relationships/footer" Target="footer14.xml"/><Relationship Id="rId74" Type="http://schemas.openxmlformats.org/officeDocument/2006/relationships/footer" Target="footer17.xml"/><Relationship Id="rId79" Type="http://schemas.openxmlformats.org/officeDocument/2006/relationships/header" Target="header37.xml"/><Relationship Id="rId87" Type="http://schemas.openxmlformats.org/officeDocument/2006/relationships/footer" Target="footer20.xml"/><Relationship Id="rId5" Type="http://schemas.openxmlformats.org/officeDocument/2006/relationships/webSettings" Target="webSettings.xml"/><Relationship Id="rId61" Type="http://schemas.openxmlformats.org/officeDocument/2006/relationships/hyperlink" Target="http://www.tse.hn/WEB/documentos/Acu-2016/CONVENIO_TSE_Organizaciones%20de%20Personas%20con%20Discapacidad%20de%20Honduras.PDF" TargetMode="External"/><Relationship Id="rId82" Type="http://schemas.openxmlformats.org/officeDocument/2006/relationships/footer" Target="footer18.xml"/><Relationship Id="rId90" Type="http://schemas.openxmlformats.org/officeDocument/2006/relationships/header" Target="header44.xml"/><Relationship Id="rId95" Type="http://schemas.openxmlformats.org/officeDocument/2006/relationships/header" Target="header48.xml"/><Relationship Id="rId19" Type="http://schemas.openxmlformats.org/officeDocument/2006/relationships/hyperlink" Target="http://www.redatam.org/binhnd/RpWebEngine.exe/Portal?BASE=CPVHND2013NAC&amp;lang=ESP"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header" Target="header13.xml"/><Relationship Id="rId48" Type="http://schemas.openxmlformats.org/officeDocument/2006/relationships/image" Target="media/image10.png"/><Relationship Id="rId56" Type="http://schemas.openxmlformats.org/officeDocument/2006/relationships/header" Target="header20.xml"/><Relationship Id="rId64" Type="http://schemas.openxmlformats.org/officeDocument/2006/relationships/header" Target="header26.xml"/><Relationship Id="rId69" Type="http://schemas.openxmlformats.org/officeDocument/2006/relationships/header" Target="header29.xml"/><Relationship Id="rId77" Type="http://schemas.openxmlformats.org/officeDocument/2006/relationships/header" Target="header35.xml"/><Relationship Id="rId8" Type="http://schemas.openxmlformats.org/officeDocument/2006/relationships/image" Target="media/image1.jpeg"/><Relationship Id="rId51" Type="http://schemas.openxmlformats.org/officeDocument/2006/relationships/header" Target="header17.xml"/><Relationship Id="rId72" Type="http://schemas.openxmlformats.org/officeDocument/2006/relationships/header" Target="header31.xml"/><Relationship Id="rId80" Type="http://schemas.openxmlformats.org/officeDocument/2006/relationships/header" Target="header38.xml"/><Relationship Id="rId85" Type="http://schemas.openxmlformats.org/officeDocument/2006/relationships/header" Target="header41.xml"/><Relationship Id="rId93" Type="http://schemas.openxmlformats.org/officeDocument/2006/relationships/header" Target="header47.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tbinternet.ohchr.org/_layouts/TreatyBodyExternal/Countries.aspx?CountryCode=HND&amp;Lang=EN" TargetMode="External"/><Relationship Id="rId33" Type="http://schemas.openxmlformats.org/officeDocument/2006/relationships/footer" Target="footer9.xml"/><Relationship Id="rId38" Type="http://schemas.openxmlformats.org/officeDocument/2006/relationships/image" Target="media/image5.png"/><Relationship Id="rId46" Type="http://schemas.openxmlformats.org/officeDocument/2006/relationships/header" Target="header15.xml"/><Relationship Id="rId59" Type="http://schemas.openxmlformats.org/officeDocument/2006/relationships/header" Target="header23.xml"/><Relationship Id="rId67" Type="http://schemas.openxmlformats.org/officeDocument/2006/relationships/header" Target="header28.xml"/><Relationship Id="rId20" Type="http://schemas.openxmlformats.org/officeDocument/2006/relationships/hyperlink" Target="http://www.ine.gob.hn/images/Productos%20ine/encuesta%20de%20hogares/EPHPM%202016/Resumen%20Ejecutivo%20junio%202016.pdf" TargetMode="External"/><Relationship Id="rId41" Type="http://schemas.openxmlformats.org/officeDocument/2006/relationships/image" Target="media/image8.png"/><Relationship Id="rId54" Type="http://schemas.openxmlformats.org/officeDocument/2006/relationships/header" Target="header19.xml"/><Relationship Id="rId62" Type="http://schemas.openxmlformats.org/officeDocument/2006/relationships/hyperlink" Target="http://www.tse.hn/WEB/documentos/Acu-2016/CONVENIO_TSE_Organizaciones%20de%20Personas%20con%20Discapacidad%20de%20Honduras.PDF" TargetMode="External"/><Relationship Id="rId70" Type="http://schemas.openxmlformats.org/officeDocument/2006/relationships/header" Target="header30.xml"/><Relationship Id="rId75" Type="http://schemas.openxmlformats.org/officeDocument/2006/relationships/header" Target="header33.xml"/><Relationship Id="rId83" Type="http://schemas.openxmlformats.org/officeDocument/2006/relationships/header" Target="header40.xml"/><Relationship Id="rId88" Type="http://schemas.openxmlformats.org/officeDocument/2006/relationships/header" Target="header43.xml"/><Relationship Id="rId91" Type="http://schemas.openxmlformats.org/officeDocument/2006/relationships/header" Target="header45.xml"/><Relationship Id="rId96"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image" Target="media/image3.png"/><Relationship Id="rId49" Type="http://schemas.openxmlformats.org/officeDocument/2006/relationships/header" Target="header16.xml"/><Relationship Id="rId57" Type="http://schemas.openxmlformats.org/officeDocument/2006/relationships/header" Target="header21.xml"/><Relationship Id="rId10" Type="http://schemas.openxmlformats.org/officeDocument/2006/relationships/image" Target="media/image3.jpeg"/><Relationship Id="rId31" Type="http://schemas.openxmlformats.org/officeDocument/2006/relationships/header" Target="header8.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header" Target="header24.xml"/><Relationship Id="rId65" Type="http://schemas.openxmlformats.org/officeDocument/2006/relationships/header" Target="header27.xml"/><Relationship Id="rId73" Type="http://schemas.openxmlformats.org/officeDocument/2006/relationships/header" Target="header32.xml"/><Relationship Id="rId78" Type="http://schemas.openxmlformats.org/officeDocument/2006/relationships/header" Target="header36.xml"/><Relationship Id="rId81" Type="http://schemas.openxmlformats.org/officeDocument/2006/relationships/header" Target="header39.xml"/><Relationship Id="rId86" Type="http://schemas.openxmlformats.org/officeDocument/2006/relationships/header" Target="header42.xml"/><Relationship Id="rId94"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hyperlink" Target="http://www.poderjudicial.gob.hn/CEDIJ/Leyes/" TargetMode="External"/><Relationship Id="rId39"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cepal.org/deype/publicaciones/xml/1/47271/CE11DDR1e.pdf" TargetMode="External"/><Relationship Id="rId7" Type="http://schemas.openxmlformats.org/officeDocument/2006/relationships/hyperlink" Target="http://www.ilo.org/emppolicy/lang--en/index.htm" TargetMode="External"/><Relationship Id="rId2" Type="http://schemas.openxmlformats.org/officeDocument/2006/relationships/hyperlink" Target="http://www.ilo.org/wcmsp5/groups/public/---americas/---ro-lima/documents/publication/wcms_216075.pdf" TargetMode="External"/><Relationship Id="rId1" Type="http://schemas.openxmlformats.org/officeDocument/2006/relationships/hyperlink" Target="http://coalianza.gob.hn/transparencia/?q=content/reactivaci%C3%B3n-de-la-red-aprende" TargetMode="External"/><Relationship Id="rId6" Type="http://schemas.openxmlformats.org/officeDocument/2006/relationships/hyperlink" Target="http://www.cepal.org/deype/publicaciones/xml/1/47271/CE11DDR1e.pdf" TargetMode="External"/><Relationship Id="rId5" Type="http://schemas.openxmlformats.org/officeDocument/2006/relationships/hyperlink" Target="http://www.ilo.org/wcmsp5/groups/public/---americas/---ro-lima/documents/publication/wcms_216075.pdf" TargetMode="External"/><Relationship Id="rId4" Type="http://schemas.openxmlformats.org/officeDocument/2006/relationships/hyperlink" Target="http://www.ilo.org/emppolicy/lang--en/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1394-749C-4853-B8BD-19B8E945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191</Pages>
  <Words>32231</Words>
  <Characters>202093</Characters>
  <Application>Microsoft Office Word</Application>
  <DocSecurity>4</DocSecurity>
  <Lines>4041</Lines>
  <Paragraphs>929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TERCER INFORME CUMPLIMIENTO DE CIADDIS Y PAD</vt:lpstr>
      <vt:lpstr>TERCER INFORME CUMPLIMIENTO DE CIADDIS Y PAD</vt:lpstr>
    </vt:vector>
  </TitlesOfParts>
  <Company>Hewlett-Packard Company</Company>
  <LinksUpToDate>false</LinksUpToDate>
  <CharactersWithSpaces>233395</CharactersWithSpaces>
  <SharedDoc>false</SharedDoc>
  <HLinks>
    <vt:vector size="54" baseType="variant">
      <vt:variant>
        <vt:i4>6160502</vt:i4>
      </vt:variant>
      <vt:variant>
        <vt:i4>3</vt:i4>
      </vt:variant>
      <vt:variant>
        <vt:i4>0</vt:i4>
      </vt:variant>
      <vt:variant>
        <vt:i4>5</vt:i4>
      </vt:variant>
      <vt:variant>
        <vt:lpwstr>http://www.uis.unesco.org/StatisticalCapacityBuilding/Workshop Documents/Education workshop dox/2013 Lima/5.CINE_2011.pdf</vt:lpwstr>
      </vt:variant>
      <vt:variant>
        <vt:lpwstr/>
      </vt:variant>
      <vt:variant>
        <vt:i4>3735596</vt:i4>
      </vt:variant>
      <vt:variant>
        <vt:i4>0</vt:i4>
      </vt:variant>
      <vt:variant>
        <vt:i4>0</vt:i4>
      </vt:variant>
      <vt:variant>
        <vt:i4>5</vt:i4>
      </vt:variant>
      <vt:variant>
        <vt:lpwstr>http://www.uis.unesco.org/Education/Documents/isced-2011-sp.pdf</vt:lpwstr>
      </vt:variant>
      <vt:variant>
        <vt:lpwstr/>
      </vt:variant>
      <vt:variant>
        <vt:i4>8060970</vt:i4>
      </vt:variant>
      <vt:variant>
        <vt:i4>18</vt:i4>
      </vt:variant>
      <vt:variant>
        <vt:i4>0</vt:i4>
      </vt:variant>
      <vt:variant>
        <vt:i4>5</vt:i4>
      </vt:variant>
      <vt:variant>
        <vt:lpwstr>http://www.ilo.org/emppolicy/lang--en/index.htm</vt:lpwstr>
      </vt:variant>
      <vt:variant>
        <vt:lpwstr/>
      </vt:variant>
      <vt:variant>
        <vt:i4>7274536</vt:i4>
      </vt:variant>
      <vt:variant>
        <vt:i4>15</vt:i4>
      </vt:variant>
      <vt:variant>
        <vt:i4>0</vt:i4>
      </vt:variant>
      <vt:variant>
        <vt:i4>5</vt:i4>
      </vt:variant>
      <vt:variant>
        <vt:lpwstr>http://www.cepal.org/deype/publicaciones/xml/1/47271/CE11DDR1e.pdf</vt:lpwstr>
      </vt:variant>
      <vt:variant>
        <vt:lpwstr/>
      </vt:variant>
      <vt:variant>
        <vt:i4>3735562</vt:i4>
      </vt:variant>
      <vt:variant>
        <vt:i4>12</vt:i4>
      </vt:variant>
      <vt:variant>
        <vt:i4>0</vt:i4>
      </vt:variant>
      <vt:variant>
        <vt:i4>5</vt:i4>
      </vt:variant>
      <vt:variant>
        <vt:lpwstr>http://www.ilo.org/wcmsp5/groups/public/---americas/---ro-lima/documents/publication/wcms_216075.pdf</vt:lpwstr>
      </vt:variant>
      <vt:variant>
        <vt:lpwstr/>
      </vt:variant>
      <vt:variant>
        <vt:i4>8060970</vt:i4>
      </vt:variant>
      <vt:variant>
        <vt:i4>9</vt:i4>
      </vt:variant>
      <vt:variant>
        <vt:i4>0</vt:i4>
      </vt:variant>
      <vt:variant>
        <vt:i4>5</vt:i4>
      </vt:variant>
      <vt:variant>
        <vt:lpwstr>http://www.ilo.org/emppolicy/lang--en/index.htm</vt:lpwstr>
      </vt:variant>
      <vt:variant>
        <vt:lpwstr/>
      </vt:variant>
      <vt:variant>
        <vt:i4>7274536</vt:i4>
      </vt:variant>
      <vt:variant>
        <vt:i4>6</vt:i4>
      </vt:variant>
      <vt:variant>
        <vt:i4>0</vt:i4>
      </vt:variant>
      <vt:variant>
        <vt:i4>5</vt:i4>
      </vt:variant>
      <vt:variant>
        <vt:lpwstr>http://www.cepal.org/deype/publicaciones/xml/1/47271/CE11DDR1e.pdf</vt:lpwstr>
      </vt:variant>
      <vt:variant>
        <vt:lpwstr/>
      </vt:variant>
      <vt:variant>
        <vt:i4>3735562</vt:i4>
      </vt:variant>
      <vt:variant>
        <vt:i4>3</vt:i4>
      </vt:variant>
      <vt:variant>
        <vt:i4>0</vt:i4>
      </vt:variant>
      <vt:variant>
        <vt:i4>5</vt:i4>
      </vt:variant>
      <vt:variant>
        <vt:lpwstr>http://www.ilo.org/wcmsp5/groups/public/---americas/---ro-lima/documents/publication/wcms_216075.pdf</vt:lpwstr>
      </vt:variant>
      <vt:variant>
        <vt:lpwstr/>
      </vt:variant>
      <vt:variant>
        <vt:i4>2359344</vt:i4>
      </vt:variant>
      <vt:variant>
        <vt:i4>0</vt:i4>
      </vt:variant>
      <vt:variant>
        <vt:i4>0</vt:i4>
      </vt:variant>
      <vt:variant>
        <vt:i4>5</vt:i4>
      </vt:variant>
      <vt:variant>
        <vt:lpwstr>http://www.unicef.org/argentina/spanish.pdf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 INFORME CUMPLIMIENTO DE CIADDIS Y PAD</dc:title>
  <dc:subject>FORMULARIO SIMPLIFICADO</dc:subject>
  <dc:creator>MCarrillo</dc:creator>
  <cp:lastModifiedBy>Carrillo, Mercedes</cp:lastModifiedBy>
  <cp:revision>2</cp:revision>
  <cp:lastPrinted>2017-05-31T19:31:00Z</cp:lastPrinted>
  <dcterms:created xsi:type="dcterms:W3CDTF">2017-06-01T14:31:00Z</dcterms:created>
  <dcterms:modified xsi:type="dcterms:W3CDTF">2017-06-01T14:31:00Z</dcterms:modified>
</cp:coreProperties>
</file>