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A6D28" w14:textId="69321F63" w:rsidR="00F37FD7" w:rsidRPr="00F37FD7" w:rsidRDefault="00F37FD7" w:rsidP="00F37FD7">
      <w:pPr>
        <w:tabs>
          <w:tab w:val="left" w:pos="720"/>
          <w:tab w:val="left" w:pos="1440"/>
          <w:tab w:val="left" w:pos="2160"/>
          <w:tab w:val="left" w:pos="6750"/>
        </w:tabs>
        <w:jc w:val="both"/>
        <w:rPr>
          <w:sz w:val="22"/>
          <w:szCs w:val="22"/>
          <w:lang w:val="es-ES"/>
        </w:rPr>
      </w:pPr>
      <w:bookmarkStart w:id="0" w:name="_Hlk133014046"/>
      <w:r w:rsidRPr="00F37FD7">
        <w:rPr>
          <w:b/>
          <w:bCs/>
          <w:sz w:val="22"/>
          <w:szCs w:val="22"/>
          <w:lang w:val="es-ES"/>
        </w:rPr>
        <w:t>REUNIÓN</w:t>
      </w:r>
      <w:r w:rsidRPr="00F37FD7">
        <w:rPr>
          <w:b/>
          <w:sz w:val="22"/>
          <w:szCs w:val="22"/>
          <w:lang w:val="es-ES"/>
        </w:rPr>
        <w:t xml:space="preserve"> DE </w:t>
      </w:r>
      <w:r w:rsidRPr="00F37FD7">
        <w:rPr>
          <w:b/>
          <w:bCs/>
          <w:sz w:val="22"/>
          <w:szCs w:val="22"/>
          <w:lang w:val="es-ES"/>
        </w:rPr>
        <w:t>PLANEACIÓN</w:t>
      </w:r>
      <w:r w:rsidRPr="00F37FD7">
        <w:rPr>
          <w:b/>
          <w:sz w:val="22"/>
          <w:szCs w:val="22"/>
          <w:lang w:val="es-ES"/>
        </w:rPr>
        <w:t xml:space="preserve"> DE LAS AUTORIDADES</w:t>
      </w:r>
      <w:r w:rsidRPr="00F37FD7">
        <w:rPr>
          <w:sz w:val="22"/>
          <w:szCs w:val="22"/>
          <w:lang w:val="es-ES"/>
        </w:rPr>
        <w:tab/>
      </w:r>
      <w:r w:rsidRPr="00F37FD7">
        <w:rPr>
          <w:sz w:val="22"/>
          <w:szCs w:val="22"/>
          <w:lang w:val="es-US"/>
        </w:rPr>
        <w:t>OEA/</w:t>
      </w:r>
      <w:proofErr w:type="spellStart"/>
      <w:r w:rsidRPr="00F37FD7">
        <w:rPr>
          <w:sz w:val="22"/>
          <w:szCs w:val="22"/>
          <w:lang w:val="es-US"/>
        </w:rPr>
        <w:t>Ser.W</w:t>
      </w:r>
      <w:proofErr w:type="spellEnd"/>
      <w:r w:rsidRPr="00F37FD7">
        <w:rPr>
          <w:sz w:val="22"/>
          <w:szCs w:val="22"/>
          <w:lang w:val="es-US"/>
        </w:rPr>
        <w:t>/XIII.6</w:t>
      </w:r>
    </w:p>
    <w:p w14:paraId="3D7A7C4F" w14:textId="0D7F1C7C" w:rsidR="00F37FD7" w:rsidRPr="00F37FD7" w:rsidRDefault="00F37FD7" w:rsidP="00F37FD7">
      <w:pPr>
        <w:tabs>
          <w:tab w:val="left" w:pos="6750"/>
        </w:tabs>
        <w:ind w:right="-1080"/>
        <w:rPr>
          <w:sz w:val="22"/>
          <w:szCs w:val="22"/>
          <w:lang w:val="es-US"/>
        </w:rPr>
      </w:pPr>
      <w:r w:rsidRPr="00F37FD7">
        <w:rPr>
          <w:b/>
          <w:sz w:val="22"/>
          <w:szCs w:val="22"/>
          <w:lang w:val="es-US"/>
        </w:rPr>
        <w:t>CIDI Proceso Ministerial - Educación</w:t>
      </w:r>
      <w:r w:rsidRPr="00F37FD7">
        <w:rPr>
          <w:b/>
          <w:sz w:val="22"/>
          <w:szCs w:val="22"/>
          <w:lang w:val="es-US"/>
        </w:rPr>
        <w:tab/>
      </w:r>
      <w:r w:rsidRPr="00F37FD7">
        <w:rPr>
          <w:sz w:val="22"/>
          <w:szCs w:val="22"/>
          <w:lang w:val="es-US"/>
        </w:rPr>
        <w:t>CIDI/CIE/RPA/doc.17/23 rev.</w:t>
      </w:r>
      <w:r w:rsidR="00916E20">
        <w:rPr>
          <w:sz w:val="22"/>
          <w:szCs w:val="22"/>
          <w:lang w:val="es-US"/>
        </w:rPr>
        <w:t>2</w:t>
      </w:r>
    </w:p>
    <w:p w14:paraId="1EFFC84E" w14:textId="55A24B0D" w:rsidR="00F37FD7" w:rsidRPr="00F37FD7" w:rsidRDefault="00F37FD7" w:rsidP="00F37FD7">
      <w:pPr>
        <w:tabs>
          <w:tab w:val="left" w:pos="6750"/>
        </w:tabs>
        <w:ind w:right="-1080"/>
        <w:rPr>
          <w:sz w:val="22"/>
          <w:szCs w:val="22"/>
          <w:lang w:val="es-ES"/>
        </w:rPr>
      </w:pPr>
      <w:r w:rsidRPr="00F37FD7">
        <w:rPr>
          <w:sz w:val="22"/>
          <w:szCs w:val="22"/>
          <w:lang w:val="es-ES"/>
        </w:rPr>
        <w:t>9 de febrero de 2023</w:t>
      </w:r>
      <w:r w:rsidRPr="00F37FD7">
        <w:rPr>
          <w:sz w:val="22"/>
          <w:szCs w:val="22"/>
          <w:lang w:val="es-ES"/>
        </w:rPr>
        <w:tab/>
      </w:r>
      <w:r w:rsidR="00916E20">
        <w:rPr>
          <w:sz w:val="22"/>
          <w:szCs w:val="22"/>
          <w:lang w:val="es-ES"/>
        </w:rPr>
        <w:t>14 junio</w:t>
      </w:r>
      <w:r w:rsidRPr="00F37FD7">
        <w:rPr>
          <w:sz w:val="22"/>
          <w:szCs w:val="22"/>
          <w:lang w:val="es-ES"/>
        </w:rPr>
        <w:t xml:space="preserve"> 2023</w:t>
      </w:r>
    </w:p>
    <w:p w14:paraId="55B41780" w14:textId="77777777" w:rsidR="00F37FD7" w:rsidRPr="00F37FD7" w:rsidRDefault="00F37FD7" w:rsidP="00F37FD7">
      <w:pPr>
        <w:tabs>
          <w:tab w:val="left" w:pos="6750"/>
        </w:tabs>
        <w:ind w:right="-1080"/>
        <w:rPr>
          <w:sz w:val="22"/>
          <w:szCs w:val="22"/>
          <w:lang w:val="es-ES"/>
        </w:rPr>
      </w:pPr>
      <w:r w:rsidRPr="00F37FD7">
        <w:rPr>
          <w:sz w:val="22"/>
          <w:szCs w:val="22"/>
          <w:lang w:val="es-ES"/>
        </w:rPr>
        <w:t xml:space="preserve">Washington, D.C. </w:t>
      </w:r>
      <w:r w:rsidRPr="00F37FD7">
        <w:rPr>
          <w:sz w:val="22"/>
          <w:szCs w:val="22"/>
          <w:lang w:val="es-ES"/>
        </w:rPr>
        <w:tab/>
        <w:t xml:space="preserve">Original: </w:t>
      </w:r>
      <w:r w:rsidRPr="00F37FD7">
        <w:rPr>
          <w:bCs/>
          <w:sz w:val="22"/>
          <w:szCs w:val="22"/>
          <w:lang w:val="es-ES"/>
        </w:rPr>
        <w:t>español</w:t>
      </w:r>
    </w:p>
    <w:bookmarkEnd w:id="0"/>
    <w:p w14:paraId="78F6680E" w14:textId="77777777" w:rsidR="00F37FD7" w:rsidRPr="00F37FD7" w:rsidRDefault="00F37FD7" w:rsidP="00F37FD7">
      <w:pPr>
        <w:pBdr>
          <w:bottom w:val="single" w:sz="12" w:space="1" w:color="auto"/>
        </w:pBdr>
        <w:jc w:val="center"/>
        <w:rPr>
          <w:sz w:val="22"/>
          <w:szCs w:val="22"/>
          <w:highlight w:val="yellow"/>
          <w:lang w:val="es-ES"/>
        </w:rPr>
      </w:pPr>
    </w:p>
    <w:p w14:paraId="2002EA22" w14:textId="77777777" w:rsidR="00F37FD7" w:rsidRPr="00F37FD7" w:rsidRDefault="00F37FD7" w:rsidP="00F37FD7">
      <w:pPr>
        <w:jc w:val="both"/>
        <w:rPr>
          <w:rFonts w:eastAsia="Calibri"/>
          <w:sz w:val="22"/>
          <w:szCs w:val="22"/>
          <w:highlight w:val="yellow"/>
          <w:lang w:val="es-ES"/>
        </w:rPr>
      </w:pPr>
    </w:p>
    <w:p w14:paraId="2ADCD65F" w14:textId="4E262809" w:rsidR="00F37FD7" w:rsidRPr="00F37FD7" w:rsidRDefault="00F37FD7" w:rsidP="00F37FD7">
      <w:pPr>
        <w:tabs>
          <w:tab w:val="left" w:pos="7380"/>
        </w:tabs>
        <w:jc w:val="center"/>
        <w:rPr>
          <w:rFonts w:eastAsia="MS Mincho"/>
          <w:b/>
          <w:bCs/>
          <w:color w:val="000000" w:themeColor="text1"/>
          <w:sz w:val="22"/>
          <w:szCs w:val="22"/>
          <w:lang w:val="es-US" w:bidi="en-US"/>
        </w:rPr>
      </w:pPr>
      <w:bookmarkStart w:id="1" w:name="_LISTA_DE_DOCUMENTOS"/>
      <w:bookmarkStart w:id="2" w:name="_Hlk133014114"/>
      <w:bookmarkEnd w:id="1"/>
      <w:r w:rsidRPr="00F37FD7">
        <w:rPr>
          <w:b/>
          <w:bCs/>
          <w:color w:val="000000" w:themeColor="text1"/>
          <w:sz w:val="22"/>
          <w:szCs w:val="22"/>
          <w:lang w:val="es-ES_tradnl"/>
        </w:rPr>
        <w:t>PLAN DE TRABAJO 2022-2025</w:t>
      </w:r>
    </w:p>
    <w:p w14:paraId="7518C0F1" w14:textId="597170DF" w:rsidR="00F37FD7" w:rsidRPr="00F37FD7" w:rsidRDefault="00F37FD7" w:rsidP="00F37FD7">
      <w:pPr>
        <w:tabs>
          <w:tab w:val="left" w:pos="7380"/>
        </w:tabs>
        <w:jc w:val="center"/>
        <w:rPr>
          <w:b/>
          <w:bCs/>
          <w:color w:val="000000" w:themeColor="text1"/>
          <w:sz w:val="22"/>
          <w:szCs w:val="22"/>
          <w:lang w:val="es-ES_tradnl"/>
        </w:rPr>
      </w:pPr>
      <w:r w:rsidRPr="00F37FD7">
        <w:rPr>
          <w:b/>
          <w:bCs/>
          <w:color w:val="000000" w:themeColor="text1"/>
          <w:sz w:val="22"/>
          <w:szCs w:val="22"/>
          <w:lang w:val="es-ES_tradnl"/>
        </w:rPr>
        <w:t xml:space="preserve">DE LA </w:t>
      </w:r>
      <w:r w:rsidRPr="00F37FD7">
        <w:rPr>
          <w:rFonts w:eastAsia="MS Mincho"/>
          <w:b/>
          <w:bCs/>
          <w:color w:val="000000" w:themeColor="text1"/>
          <w:sz w:val="22"/>
          <w:szCs w:val="22"/>
          <w:lang w:val="es-US" w:bidi="en-US"/>
        </w:rPr>
        <w:t>COMISIÓN</w:t>
      </w:r>
      <w:r w:rsidRPr="00F37FD7">
        <w:rPr>
          <w:b/>
          <w:bCs/>
          <w:color w:val="000000" w:themeColor="text1"/>
          <w:sz w:val="22"/>
          <w:szCs w:val="22"/>
          <w:lang w:val="es-ES_tradnl"/>
        </w:rPr>
        <w:t xml:space="preserve"> INTERAMERICANA DE EDUCACI</w:t>
      </w:r>
      <w:r w:rsidR="00105BA0">
        <w:rPr>
          <w:b/>
          <w:bCs/>
          <w:color w:val="000000" w:themeColor="text1"/>
          <w:sz w:val="22"/>
          <w:szCs w:val="22"/>
          <w:lang w:val="es-ES_tradnl"/>
        </w:rPr>
        <w:t>Ó</w:t>
      </w:r>
      <w:r w:rsidRPr="00F37FD7">
        <w:rPr>
          <w:b/>
          <w:bCs/>
          <w:color w:val="000000" w:themeColor="text1"/>
          <w:sz w:val="22"/>
          <w:szCs w:val="22"/>
          <w:lang w:val="es-ES_tradnl"/>
        </w:rPr>
        <w:t>N (CIE)</w:t>
      </w:r>
    </w:p>
    <w:bookmarkEnd w:id="2"/>
    <w:p w14:paraId="51AED3DD" w14:textId="77777777" w:rsidR="00F37FD7" w:rsidRPr="00F37FD7" w:rsidRDefault="00F37FD7" w:rsidP="00F37FD7">
      <w:pPr>
        <w:tabs>
          <w:tab w:val="left" w:pos="7380"/>
        </w:tabs>
        <w:jc w:val="center"/>
        <w:rPr>
          <w:color w:val="000000" w:themeColor="text1"/>
          <w:sz w:val="22"/>
          <w:szCs w:val="22"/>
          <w:lang w:val="es-ES_tradnl"/>
        </w:rPr>
      </w:pPr>
    </w:p>
    <w:p w14:paraId="3B0297EF" w14:textId="77777777" w:rsidR="00F37FD7" w:rsidRPr="00F37FD7" w:rsidRDefault="00F37FD7" w:rsidP="00F37FD7">
      <w:pPr>
        <w:tabs>
          <w:tab w:val="left" w:pos="7380"/>
        </w:tabs>
        <w:jc w:val="center"/>
        <w:rPr>
          <w:color w:val="000000" w:themeColor="text1"/>
          <w:sz w:val="22"/>
          <w:szCs w:val="22"/>
          <w:lang w:val="es-ES_tradnl"/>
        </w:rPr>
      </w:pPr>
    </w:p>
    <w:p w14:paraId="6A2BF778" w14:textId="77777777" w:rsidR="00916E20" w:rsidRDefault="00916E20" w:rsidP="00916E20">
      <w:pPr>
        <w:jc w:val="center"/>
        <w:rPr>
          <w:sz w:val="22"/>
          <w:szCs w:val="22"/>
          <w:lang w:val="es-ES"/>
        </w:rPr>
      </w:pPr>
      <w:r>
        <w:rPr>
          <w:sz w:val="22"/>
          <w:szCs w:val="22"/>
          <w:lang w:val="es-ES"/>
        </w:rPr>
        <w:t>(Aprobado por la Comisión de Políticas de Cooperación Solidaria para del Desarrollo durante su reunión ordinaria celebrada el 6 de junio de 2023)</w:t>
      </w:r>
    </w:p>
    <w:p w14:paraId="18D6677F" w14:textId="0C940E31" w:rsidR="00F37FD7" w:rsidRPr="00F37FD7" w:rsidRDefault="00F37FD7" w:rsidP="00F37FD7">
      <w:pPr>
        <w:tabs>
          <w:tab w:val="left" w:pos="7380"/>
        </w:tabs>
        <w:jc w:val="center"/>
        <w:rPr>
          <w:color w:val="000000" w:themeColor="text1"/>
          <w:sz w:val="22"/>
          <w:szCs w:val="22"/>
          <w:lang w:val="es-ES"/>
        </w:rPr>
      </w:pPr>
    </w:p>
    <w:p w14:paraId="744D43D5" w14:textId="77777777" w:rsidR="00F37FD7" w:rsidRPr="00F37FD7" w:rsidRDefault="00F37FD7" w:rsidP="00F37FD7">
      <w:pPr>
        <w:tabs>
          <w:tab w:val="left" w:pos="7380"/>
        </w:tabs>
        <w:jc w:val="center"/>
        <w:rPr>
          <w:color w:val="000000" w:themeColor="text1"/>
          <w:sz w:val="22"/>
          <w:szCs w:val="22"/>
          <w:lang w:val="es-ES"/>
        </w:rPr>
      </w:pPr>
    </w:p>
    <w:p w14:paraId="53303445" w14:textId="77777777" w:rsidR="00F37FD7" w:rsidRPr="00F37FD7" w:rsidRDefault="00F37FD7" w:rsidP="00F37FD7">
      <w:pPr>
        <w:tabs>
          <w:tab w:val="left" w:pos="7380"/>
        </w:tabs>
        <w:jc w:val="center"/>
        <w:rPr>
          <w:color w:val="000000" w:themeColor="text1"/>
          <w:sz w:val="22"/>
          <w:szCs w:val="22"/>
          <w:lang w:val="es-ES_tradnl"/>
        </w:rPr>
      </w:pPr>
    </w:p>
    <w:p w14:paraId="7B521880" w14:textId="77777777" w:rsidR="00F37FD7" w:rsidRPr="00F37FD7" w:rsidRDefault="00F37FD7" w:rsidP="00F37FD7">
      <w:pPr>
        <w:pStyle w:val="ListParagraph0"/>
        <w:numPr>
          <w:ilvl w:val="0"/>
          <w:numId w:val="11"/>
        </w:numPr>
        <w:tabs>
          <w:tab w:val="left" w:pos="720"/>
        </w:tabs>
        <w:ind w:left="720" w:hanging="810"/>
        <w:rPr>
          <w:sz w:val="22"/>
          <w:szCs w:val="22"/>
          <w:lang w:val="es-ES"/>
        </w:rPr>
      </w:pPr>
      <w:r w:rsidRPr="00F37FD7">
        <w:rPr>
          <w:sz w:val="22"/>
          <w:szCs w:val="22"/>
          <w:lang w:val="es-ES"/>
        </w:rPr>
        <w:t xml:space="preserve">INTRODUCCIÓN </w:t>
      </w:r>
    </w:p>
    <w:p w14:paraId="1782D3C0" w14:textId="77777777" w:rsidR="00F37FD7" w:rsidRPr="00F37FD7" w:rsidRDefault="00F37FD7" w:rsidP="00F37FD7">
      <w:pPr>
        <w:pStyle w:val="ListParagraph0"/>
        <w:tabs>
          <w:tab w:val="left" w:pos="720"/>
        </w:tabs>
        <w:ind w:left="1080"/>
        <w:rPr>
          <w:sz w:val="22"/>
          <w:szCs w:val="22"/>
          <w:highlight w:val="yellow"/>
          <w:lang w:val="es-ES"/>
        </w:rPr>
      </w:pPr>
    </w:p>
    <w:p w14:paraId="110219EF" w14:textId="77777777" w:rsidR="00F37FD7" w:rsidRPr="00F37FD7" w:rsidRDefault="00F37FD7" w:rsidP="00F37FD7">
      <w:pPr>
        <w:widowControl w:val="0"/>
        <w:tabs>
          <w:tab w:val="left" w:pos="2610"/>
          <w:tab w:val="left" w:pos="8370"/>
        </w:tabs>
        <w:autoSpaceDE w:val="0"/>
        <w:autoSpaceDN w:val="0"/>
        <w:adjustRightInd w:val="0"/>
        <w:ind w:firstLine="720"/>
        <w:jc w:val="both"/>
        <w:rPr>
          <w:sz w:val="22"/>
          <w:szCs w:val="22"/>
          <w:lang w:val="es-US"/>
        </w:rPr>
      </w:pPr>
      <w:r w:rsidRPr="00F37FD7">
        <w:rPr>
          <w:rFonts w:eastAsia="MS Mincho"/>
          <w:sz w:val="22"/>
          <w:szCs w:val="22"/>
          <w:lang w:val="es-ES"/>
        </w:rPr>
        <w:t xml:space="preserve">Este Plan de Trabajo es el resultado de la Reunión de Planeación en el marco del Proceso Ministerial de Educación, realizada el 9 de febrero de 2023 de modo virtual con las Autoridades de la Troika, Autoridades de la Comisión Interamericana de Educación (CIE) y de los Grupos de Trabajo de la Agenda Educativa Interamericana de Educación y de las sucesivas reuniones virtuales mantenidas con las Autoridades de los Grupos de Trabajo desde la realización de la Reunión de Planeación hasta fines de abril 2023. En ella se definieron los Programas Hemisféricos, iniciativas y acciones que se implementarán en cumplimiento del </w:t>
      </w:r>
      <w:r w:rsidR="00802E64">
        <w:fldChar w:fldCharType="begin"/>
      </w:r>
      <w:r w:rsidR="00802E64" w:rsidRPr="00802E64">
        <w:rPr>
          <w:lang w:val="es-US"/>
        </w:rPr>
        <w:instrText>HYPERLINK "https://scm.oas.org/IDMS/Redirectpage.aspx?class=V.14.1.CIDI/RME/doc&amp;classNum=8&amp;lang=s"</w:instrText>
      </w:r>
      <w:r w:rsidR="00802E64">
        <w:fldChar w:fldCharType="separate"/>
      </w:r>
      <w:r w:rsidRPr="00F37FD7">
        <w:rPr>
          <w:rStyle w:val="Hyperlink"/>
          <w:rFonts w:eastAsia="MS Mincho"/>
          <w:sz w:val="22"/>
          <w:szCs w:val="22"/>
          <w:lang w:val="es-US"/>
        </w:rPr>
        <w:t>Plan de Acción Hemisférico de Educación “Hacia la construcción de un nuevo Pacto Educativo Hemisférico en contextos de cambio”</w:t>
      </w:r>
      <w:r w:rsidR="00802E64">
        <w:rPr>
          <w:rStyle w:val="Hyperlink"/>
          <w:rFonts w:eastAsia="MS Mincho"/>
          <w:sz w:val="22"/>
          <w:szCs w:val="22"/>
          <w:lang w:val="es-US"/>
        </w:rPr>
        <w:fldChar w:fldCharType="end"/>
      </w:r>
      <w:r w:rsidRPr="00F37FD7">
        <w:rPr>
          <w:rFonts w:eastAsia="MS Mincho"/>
          <w:sz w:val="22"/>
          <w:szCs w:val="22"/>
          <w:lang w:val="es-ES"/>
        </w:rPr>
        <w:t xml:space="preserve"> (CIDI/RME/doc. 8/22 rev.1) adoptado en la Décima Primera Reunión Interamericana de Ministros de Educación en 2022.</w:t>
      </w:r>
    </w:p>
    <w:p w14:paraId="18A9AD9C" w14:textId="77777777" w:rsidR="00F37FD7" w:rsidRPr="00F37FD7" w:rsidRDefault="00F37FD7" w:rsidP="00F37FD7">
      <w:pPr>
        <w:tabs>
          <w:tab w:val="left" w:pos="1530"/>
          <w:tab w:val="left" w:pos="7380"/>
        </w:tabs>
        <w:ind w:firstLine="720"/>
        <w:jc w:val="both"/>
        <w:rPr>
          <w:rFonts w:eastAsia="MS Mincho"/>
          <w:sz w:val="22"/>
          <w:szCs w:val="22"/>
          <w:highlight w:val="yellow"/>
          <w:lang w:val="es-ES"/>
        </w:rPr>
      </w:pPr>
    </w:p>
    <w:p w14:paraId="4075ED99" w14:textId="77777777" w:rsidR="00F37FD7" w:rsidRPr="00F37FD7" w:rsidRDefault="00F37FD7" w:rsidP="00F37FD7">
      <w:pPr>
        <w:tabs>
          <w:tab w:val="left" w:pos="720"/>
          <w:tab w:val="left" w:pos="1530"/>
          <w:tab w:val="left" w:pos="7380"/>
        </w:tabs>
        <w:ind w:firstLine="720"/>
        <w:jc w:val="both"/>
        <w:rPr>
          <w:rFonts w:eastAsia="MS Mincho"/>
          <w:sz w:val="22"/>
          <w:szCs w:val="22"/>
          <w:lang w:val="es-ES"/>
        </w:rPr>
      </w:pPr>
      <w:r w:rsidRPr="00F37FD7">
        <w:rPr>
          <w:rFonts w:eastAsia="MS Mincho"/>
          <w:sz w:val="22"/>
          <w:szCs w:val="22"/>
          <w:lang w:val="es-ES"/>
        </w:rPr>
        <w:t xml:space="preserve">Con la declaración oficial de la pandemia del COVID-19 por parte de la Organización Mundial de la Salud (OMS), los gobiernos del hemisferio realizamos esfuerzos significativos para asegurar la continuidad educativa en todos los niveles y regiones de nuestros países al reconocer que la educación es un derecho y como tal un compromiso ineludible del Estado. En este contexto y bajo el marco de la </w:t>
      </w:r>
      <w:r w:rsidR="00802E64">
        <w:fldChar w:fldCharType="begin"/>
      </w:r>
      <w:r w:rsidR="00802E64" w:rsidRPr="00802E64">
        <w:rPr>
          <w:lang w:val="es-US"/>
        </w:rPr>
        <w:instrText>HYPERLINK "https://www.oas.org/es/sedi/dhdee/CIE/PLAN%20TRABAJO%20CIE%202019-2022-APR0BADO-CIDED00212-ESP.docx"</w:instrText>
      </w:r>
      <w:r w:rsidR="00802E64">
        <w:fldChar w:fldCharType="separate"/>
      </w:r>
      <w:r w:rsidRPr="00F37FD7">
        <w:rPr>
          <w:rStyle w:val="Hyperlink"/>
          <w:rFonts w:eastAsia="MS Mincho"/>
          <w:sz w:val="22"/>
          <w:szCs w:val="22"/>
          <w:lang w:val="es-US"/>
        </w:rPr>
        <w:t>Propuesta Hemisférica de Acción para la Continuidad Educativa (PHACE)</w:t>
      </w:r>
      <w:r w:rsidR="00802E64">
        <w:rPr>
          <w:rStyle w:val="Hyperlink"/>
          <w:rFonts w:eastAsia="MS Mincho"/>
          <w:sz w:val="22"/>
          <w:szCs w:val="22"/>
          <w:lang w:val="es-US"/>
        </w:rPr>
        <w:fldChar w:fldCharType="end"/>
      </w:r>
      <w:r w:rsidRPr="00F37FD7">
        <w:rPr>
          <w:rFonts w:eastAsia="MS Mincho"/>
          <w:sz w:val="22"/>
          <w:szCs w:val="22"/>
          <w:lang w:val="es-ES"/>
        </w:rPr>
        <w:t xml:space="preserve"> que definimos en julio de 2020, hoy a más de tres años del inicio de la Pandemia del covid-19 estamos en condiciones de dar un paso más hacia la construcción de sistemas educativos resilientes y con respuestas efectivas a los contextos de cambio.</w:t>
      </w:r>
    </w:p>
    <w:p w14:paraId="0728DBB4" w14:textId="77777777" w:rsidR="00F37FD7" w:rsidRPr="00F37FD7" w:rsidRDefault="00F37FD7" w:rsidP="00F37FD7">
      <w:pPr>
        <w:tabs>
          <w:tab w:val="left" w:pos="720"/>
          <w:tab w:val="left" w:pos="1530"/>
          <w:tab w:val="left" w:pos="7380"/>
        </w:tabs>
        <w:ind w:firstLine="720"/>
        <w:jc w:val="both"/>
        <w:rPr>
          <w:rFonts w:eastAsia="MS Mincho"/>
          <w:sz w:val="22"/>
          <w:szCs w:val="22"/>
          <w:lang w:val="es-ES"/>
        </w:rPr>
      </w:pPr>
    </w:p>
    <w:p w14:paraId="4581490E" w14:textId="77777777" w:rsidR="00F37FD7" w:rsidRPr="00F37FD7" w:rsidRDefault="00F37FD7" w:rsidP="00F37FD7">
      <w:pPr>
        <w:tabs>
          <w:tab w:val="left" w:pos="2610"/>
          <w:tab w:val="left" w:pos="8370"/>
        </w:tabs>
        <w:autoSpaceDE w:val="0"/>
        <w:autoSpaceDN w:val="0"/>
        <w:adjustRightInd w:val="0"/>
        <w:ind w:firstLine="720"/>
        <w:jc w:val="both"/>
        <w:rPr>
          <w:sz w:val="22"/>
          <w:szCs w:val="22"/>
          <w:shd w:val="clear" w:color="auto" w:fill="FFFFFF"/>
          <w:lang w:val="es-ES"/>
        </w:rPr>
      </w:pPr>
      <w:r w:rsidRPr="00F37FD7">
        <w:rPr>
          <w:rFonts w:eastAsia="MS Mincho"/>
          <w:sz w:val="22"/>
          <w:szCs w:val="22"/>
          <w:lang w:val="es-ES"/>
        </w:rPr>
        <w:t xml:space="preserve">Es en este espacio de diálogo político y de toma de decisiones continuo que se adoptó la </w:t>
      </w:r>
      <w:r w:rsidR="00802E64">
        <w:fldChar w:fldCharType="begin"/>
      </w:r>
      <w:r w:rsidR="00802E64" w:rsidRPr="00802E64">
        <w:rPr>
          <w:lang w:val="es-US"/>
        </w:rPr>
        <w:instrText>HYPERLINK "https://scm.oas.org/IDMS/Redirectpage.aspx?class=V.14.1.CIDI/RME/doc&amp;classNum=6&amp;</w:instrText>
      </w:r>
      <w:r w:rsidR="00802E64" w:rsidRPr="00802E64">
        <w:rPr>
          <w:lang w:val="es-US"/>
        </w:rPr>
        <w:instrText>lang=s"</w:instrText>
      </w:r>
      <w:r w:rsidR="00802E64">
        <w:fldChar w:fldCharType="separate"/>
      </w:r>
      <w:r w:rsidRPr="00F37FD7">
        <w:rPr>
          <w:rStyle w:val="Hyperlink"/>
          <w:rFonts w:eastAsia="MS Mincho"/>
          <w:sz w:val="22"/>
          <w:szCs w:val="22"/>
          <w:lang w:val="es-US"/>
        </w:rPr>
        <w:t>Agenda Educativa Interamericana 2022-2027</w:t>
      </w:r>
      <w:r w:rsidR="00802E64">
        <w:rPr>
          <w:rStyle w:val="Hyperlink"/>
          <w:rFonts w:eastAsia="MS Mincho"/>
          <w:sz w:val="22"/>
          <w:szCs w:val="22"/>
          <w:lang w:val="es-US"/>
        </w:rPr>
        <w:fldChar w:fldCharType="end"/>
      </w:r>
      <w:r w:rsidRPr="00F37FD7">
        <w:rPr>
          <w:rFonts w:eastAsia="MS Mincho"/>
          <w:sz w:val="22"/>
          <w:szCs w:val="22"/>
          <w:lang w:val="es-ES"/>
        </w:rPr>
        <w:t xml:space="preserve"> (</w:t>
      </w:r>
      <w:r w:rsidRPr="00F37FD7">
        <w:rPr>
          <w:sz w:val="22"/>
          <w:szCs w:val="22"/>
          <w:lang w:val="es-US"/>
        </w:rPr>
        <w:t>CIDI/RME/doc. 6/22 rev.2)</w:t>
      </w:r>
      <w:r w:rsidRPr="00F37FD7">
        <w:rPr>
          <w:rFonts w:eastAsia="MS Mincho"/>
          <w:sz w:val="22"/>
          <w:szCs w:val="22"/>
          <w:lang w:val="es-ES"/>
        </w:rPr>
        <w:t xml:space="preserve">, en el marco de las reuniones del Proceso Ministerial de Educación. Allí, las Autoridades de los Ministerios de Educación de la región hemos identificado y expresado los elementos clave y necesidades emergentes del sector educativo tomando en consideración las necesidades concretas y urgentes que enfrentamos en nuestros contextos tanto a nivel local como regional. Como lo considera </w:t>
      </w:r>
      <w:r w:rsidR="00802E64">
        <w:fldChar w:fldCharType="begin"/>
      </w:r>
      <w:r w:rsidR="00802E64" w:rsidRPr="00802E64">
        <w:rPr>
          <w:lang w:val="es-US"/>
        </w:rPr>
        <w:instrText>HYPERLINK "h</w:instrText>
      </w:r>
      <w:r w:rsidR="00802E64" w:rsidRPr="00802E64">
        <w:rPr>
          <w:lang w:val="es-US"/>
        </w:rPr>
        <w:instrText>ttps://scm.oas.org/IDMS/Redirectpage.aspx?class=V.14.1.CIDI/RME/dec&amp;classNum=1&amp;lang=s"</w:instrText>
      </w:r>
      <w:r w:rsidR="00802E64">
        <w:fldChar w:fldCharType="separate"/>
      </w:r>
      <w:r w:rsidRPr="00F37FD7">
        <w:rPr>
          <w:rStyle w:val="Hyperlink"/>
          <w:rFonts w:eastAsia="MS Mincho"/>
          <w:sz w:val="22"/>
          <w:szCs w:val="22"/>
          <w:lang w:val="es-US"/>
        </w:rPr>
        <w:t>la Declaración Hemisférica de Educación “Hacia la construcción de un nuevo Pacto Educativo en contextos de cambio”</w:t>
      </w:r>
      <w:r w:rsidR="00802E64">
        <w:rPr>
          <w:rStyle w:val="Hyperlink"/>
          <w:rFonts w:eastAsia="MS Mincho"/>
          <w:sz w:val="22"/>
          <w:szCs w:val="22"/>
          <w:lang w:val="es-US"/>
        </w:rPr>
        <w:fldChar w:fldCharType="end"/>
      </w:r>
      <w:r w:rsidRPr="00F37FD7">
        <w:rPr>
          <w:rFonts w:eastAsia="MS Mincho"/>
          <w:sz w:val="22"/>
          <w:szCs w:val="22"/>
          <w:lang w:val="es-ES"/>
        </w:rPr>
        <w:t xml:space="preserve"> (</w:t>
      </w:r>
      <w:r w:rsidRPr="00F37FD7">
        <w:rPr>
          <w:sz w:val="22"/>
          <w:szCs w:val="22"/>
          <w:shd w:val="clear" w:color="auto" w:fill="FFFFFF"/>
          <w:lang w:val="es-ES"/>
        </w:rPr>
        <w:t xml:space="preserve">CIDI/RME/DEC.1/22) </w:t>
      </w:r>
      <w:r w:rsidRPr="00F37FD7">
        <w:rPr>
          <w:rFonts w:eastAsia="MS Mincho"/>
          <w:sz w:val="22"/>
          <w:szCs w:val="22"/>
          <w:lang w:val="es-ES"/>
        </w:rPr>
        <w:t>en noviembre de 2022, h</w:t>
      </w:r>
      <w:r w:rsidRPr="00F37FD7">
        <w:rPr>
          <w:rFonts w:eastAsia="MS Mincho"/>
          <w:sz w:val="22"/>
          <w:szCs w:val="22"/>
          <w:lang w:val="es-CO"/>
        </w:rPr>
        <w:t xml:space="preserve">emos reconocido que la satisfacción de esas necesidades emergentes y el abordaje de los desafíos propios de un mundo </w:t>
      </w:r>
      <w:proofErr w:type="spellStart"/>
      <w:r w:rsidRPr="00F37FD7">
        <w:rPr>
          <w:rFonts w:eastAsia="MS Mincho"/>
          <w:sz w:val="22"/>
          <w:szCs w:val="22"/>
          <w:lang w:val="es-CO"/>
        </w:rPr>
        <w:t>postpandémico</w:t>
      </w:r>
      <w:proofErr w:type="spellEnd"/>
      <w:r w:rsidRPr="00F37FD7">
        <w:rPr>
          <w:rFonts w:eastAsia="MS Mincho"/>
          <w:sz w:val="22"/>
          <w:szCs w:val="22"/>
          <w:lang w:val="es-CO"/>
        </w:rPr>
        <w:t xml:space="preserve"> requieren de la reinvención reflexiva de cómo aprendemos a lo largo de la vida para lograr una educación de calidad, inclusiva y con equidad; sistemas que permitan gestionar y dar respuestas efectivas a interrupciones de diferente naturaleza. </w:t>
      </w:r>
    </w:p>
    <w:p w14:paraId="0BDC6E90" w14:textId="77777777" w:rsidR="00F37FD7" w:rsidRPr="00F37FD7" w:rsidRDefault="00F37FD7" w:rsidP="00F37FD7">
      <w:pPr>
        <w:tabs>
          <w:tab w:val="left" w:pos="720"/>
          <w:tab w:val="left" w:pos="1530"/>
          <w:tab w:val="left" w:pos="7380"/>
        </w:tabs>
        <w:ind w:firstLine="720"/>
        <w:jc w:val="both"/>
        <w:rPr>
          <w:rFonts w:eastAsia="MS Mincho"/>
          <w:sz w:val="22"/>
          <w:szCs w:val="22"/>
          <w:lang w:val="es-CO"/>
        </w:rPr>
      </w:pPr>
      <w:r w:rsidRPr="00F37FD7">
        <w:rPr>
          <w:rFonts w:eastAsia="MS Mincho"/>
          <w:sz w:val="22"/>
          <w:szCs w:val="22"/>
          <w:lang w:val="es-CO"/>
        </w:rPr>
        <w:lastRenderedPageBreak/>
        <w:t xml:space="preserve">En ese sentido, este Plan de Trabajo presenta los Programas Hemisféricos, iniciativas y acciones para la implementación del </w:t>
      </w:r>
      <w:r w:rsidR="00802E64">
        <w:fldChar w:fldCharType="begin"/>
      </w:r>
      <w:r w:rsidR="00802E64" w:rsidRPr="00802E64">
        <w:rPr>
          <w:lang w:val="es-US"/>
        </w:rPr>
        <w:instrText>HYPERLINK "</w:instrText>
      </w:r>
      <w:r w:rsidR="00802E64" w:rsidRPr="00802E64">
        <w:rPr>
          <w:lang w:val="es-US"/>
        </w:rPr>
        <w:instrText>https://scm.oas.org/IDMS/Redirectpage.aspx?class=V.14.1.CIDI/RME/doc&amp;classNum=8&amp;lang=s"</w:instrText>
      </w:r>
      <w:r w:rsidR="00802E64">
        <w:fldChar w:fldCharType="separate"/>
      </w:r>
      <w:r w:rsidRPr="00F37FD7">
        <w:rPr>
          <w:rStyle w:val="Hyperlink"/>
          <w:rFonts w:eastAsia="MS Mincho"/>
          <w:sz w:val="22"/>
          <w:szCs w:val="22"/>
          <w:lang w:val="es-CO"/>
        </w:rPr>
        <w:t>Plan de Acción Hemisférico de Educación “Hacia la construcción de un nuevo Pacto Educativo Hemisférico en contextos de cambio</w:t>
      </w:r>
      <w:r w:rsidR="00802E64">
        <w:rPr>
          <w:rStyle w:val="Hyperlink"/>
          <w:rFonts w:eastAsia="MS Mincho"/>
          <w:sz w:val="22"/>
          <w:szCs w:val="22"/>
          <w:lang w:val="es-CO"/>
        </w:rPr>
        <w:fldChar w:fldCharType="end"/>
      </w:r>
      <w:r w:rsidRPr="00F37FD7">
        <w:rPr>
          <w:rFonts w:eastAsia="MS Mincho"/>
          <w:sz w:val="22"/>
          <w:szCs w:val="22"/>
          <w:lang w:val="es-CO"/>
        </w:rPr>
        <w:t>” (CIDI/RME/doc. 8/22 rev.1) aprobado en la Décima Primera Reunión Interamericana de Ministros de Educación en 2022, en el que se establecieron las áreas prioritarias y las líneas temáticas en las que los Ministerios de Educación han acordado enfocar la cooperación interamericana y la articulación de esfuerzos para para garantizar el derecho a la educación con especial atención en las poblaciones vulnerables de los países en desarrollo.</w:t>
      </w:r>
      <w:r w:rsidRPr="00F37FD7">
        <w:rPr>
          <w:sz w:val="22"/>
          <w:szCs w:val="22"/>
          <w:lang w:val="es-ES"/>
        </w:rPr>
        <w:t xml:space="preserve"> </w:t>
      </w:r>
    </w:p>
    <w:p w14:paraId="228A40F0" w14:textId="77777777" w:rsidR="00F37FD7" w:rsidRPr="00F37FD7" w:rsidRDefault="00F37FD7" w:rsidP="00F37FD7">
      <w:pPr>
        <w:tabs>
          <w:tab w:val="left" w:pos="720"/>
          <w:tab w:val="left" w:pos="1530"/>
          <w:tab w:val="left" w:pos="7380"/>
        </w:tabs>
        <w:jc w:val="both"/>
        <w:rPr>
          <w:rFonts w:eastAsia="MS Mincho"/>
          <w:sz w:val="22"/>
          <w:szCs w:val="22"/>
          <w:lang w:val="es-CR"/>
        </w:rPr>
      </w:pPr>
    </w:p>
    <w:p w14:paraId="2CE9FAA0" w14:textId="77777777" w:rsidR="00F37FD7" w:rsidRPr="00F37FD7" w:rsidRDefault="00F37FD7" w:rsidP="00F37FD7">
      <w:pPr>
        <w:tabs>
          <w:tab w:val="left" w:pos="720"/>
          <w:tab w:val="left" w:pos="1530"/>
          <w:tab w:val="left" w:pos="7380"/>
        </w:tabs>
        <w:jc w:val="both"/>
        <w:rPr>
          <w:rFonts w:eastAsia="MS Mincho"/>
          <w:sz w:val="22"/>
          <w:szCs w:val="22"/>
          <w:lang w:val="es-CR"/>
        </w:rPr>
      </w:pPr>
    </w:p>
    <w:p w14:paraId="274091E3" w14:textId="77777777" w:rsidR="00F37FD7" w:rsidRPr="00F37FD7" w:rsidRDefault="00F37FD7" w:rsidP="00F37FD7">
      <w:pPr>
        <w:tabs>
          <w:tab w:val="left" w:pos="720"/>
          <w:tab w:val="left" w:pos="1440"/>
        </w:tabs>
        <w:ind w:left="720" w:hanging="720"/>
        <w:rPr>
          <w:sz w:val="22"/>
          <w:szCs w:val="22"/>
          <w:lang w:val="es-ES"/>
        </w:rPr>
      </w:pPr>
      <w:r w:rsidRPr="00F37FD7">
        <w:rPr>
          <w:sz w:val="22"/>
          <w:szCs w:val="22"/>
          <w:lang w:val="es-ES"/>
        </w:rPr>
        <w:t>II.</w:t>
      </w:r>
      <w:r w:rsidRPr="00F37FD7">
        <w:rPr>
          <w:sz w:val="22"/>
          <w:szCs w:val="22"/>
          <w:lang w:val="es-ES"/>
        </w:rPr>
        <w:tab/>
        <w:t xml:space="preserve">TEMAS Y MANDATOS DE LA DÉCIMA PRIMERA </w:t>
      </w:r>
      <w:r w:rsidRPr="00F37FD7">
        <w:rPr>
          <w:rFonts w:eastAsia="MS Mincho"/>
          <w:sz w:val="22"/>
          <w:szCs w:val="22"/>
          <w:lang w:val="es-ES"/>
        </w:rPr>
        <w:t>REUNIÓN</w:t>
      </w:r>
      <w:r w:rsidRPr="00F37FD7">
        <w:rPr>
          <w:sz w:val="22"/>
          <w:szCs w:val="22"/>
          <w:lang w:val="es-ES"/>
        </w:rPr>
        <w:t xml:space="preserve"> INTERAMERICANA DE MINISTROS DE </w:t>
      </w:r>
      <w:r w:rsidRPr="00F37FD7">
        <w:rPr>
          <w:rFonts w:eastAsia="MS Mincho"/>
          <w:sz w:val="22"/>
          <w:szCs w:val="22"/>
          <w:lang w:val="es-ES"/>
        </w:rPr>
        <w:t>EDUCACIÓN</w:t>
      </w:r>
      <w:r w:rsidRPr="00F37FD7">
        <w:rPr>
          <w:sz w:val="22"/>
          <w:szCs w:val="22"/>
          <w:lang w:val="es-ES"/>
        </w:rPr>
        <w:t xml:space="preserve"> EN EL MARCO DEL CIDI</w:t>
      </w:r>
    </w:p>
    <w:p w14:paraId="7329690F" w14:textId="77777777" w:rsidR="00F37FD7" w:rsidRPr="00F37FD7" w:rsidRDefault="00F37FD7" w:rsidP="00F37FD7">
      <w:pPr>
        <w:tabs>
          <w:tab w:val="left" w:pos="1530"/>
          <w:tab w:val="left" w:pos="7380"/>
        </w:tabs>
        <w:ind w:firstLine="720"/>
        <w:rPr>
          <w:rFonts w:eastAsia="MS Mincho"/>
          <w:b/>
          <w:sz w:val="22"/>
          <w:szCs w:val="22"/>
          <w:highlight w:val="yellow"/>
          <w:lang w:val="es-ES"/>
        </w:rPr>
      </w:pPr>
    </w:p>
    <w:p w14:paraId="16B05C1D" w14:textId="77777777" w:rsidR="00F37FD7" w:rsidRPr="00F37FD7" w:rsidRDefault="00F37FD7" w:rsidP="00F37FD7">
      <w:pPr>
        <w:tabs>
          <w:tab w:val="left" w:pos="1440"/>
          <w:tab w:val="left" w:pos="7380"/>
        </w:tabs>
        <w:ind w:firstLine="720"/>
        <w:rPr>
          <w:rFonts w:eastAsia="MS Mincho"/>
          <w:b/>
          <w:sz w:val="22"/>
          <w:szCs w:val="22"/>
          <w:lang w:val="es-ES"/>
        </w:rPr>
      </w:pPr>
      <w:r w:rsidRPr="00F37FD7">
        <w:rPr>
          <w:rFonts w:eastAsia="MS Mincho"/>
          <w:b/>
          <w:sz w:val="22"/>
          <w:szCs w:val="22"/>
          <w:lang w:val="es-ES"/>
        </w:rPr>
        <w:t xml:space="preserve">2.1 </w:t>
      </w:r>
      <w:r w:rsidRPr="00F37FD7">
        <w:rPr>
          <w:rFonts w:eastAsia="MS Mincho"/>
          <w:b/>
          <w:sz w:val="22"/>
          <w:szCs w:val="22"/>
          <w:lang w:val="es-ES"/>
        </w:rPr>
        <w:tab/>
        <w:t>Marco</w:t>
      </w:r>
    </w:p>
    <w:p w14:paraId="06CA7B29" w14:textId="77777777" w:rsidR="00F37FD7" w:rsidRPr="00F37FD7" w:rsidRDefault="00F37FD7" w:rsidP="00F37FD7">
      <w:pPr>
        <w:tabs>
          <w:tab w:val="left" w:pos="720"/>
          <w:tab w:val="left" w:pos="1530"/>
          <w:tab w:val="left" w:pos="7380"/>
        </w:tabs>
        <w:ind w:firstLine="720"/>
        <w:jc w:val="both"/>
        <w:rPr>
          <w:rFonts w:eastAsia="MS Mincho"/>
          <w:sz w:val="22"/>
          <w:szCs w:val="22"/>
          <w:lang w:val="es-CO"/>
        </w:rPr>
      </w:pPr>
    </w:p>
    <w:p w14:paraId="20E39755" w14:textId="77777777" w:rsidR="00F37FD7" w:rsidRPr="00F37FD7" w:rsidRDefault="00F37FD7" w:rsidP="00F37FD7">
      <w:pPr>
        <w:tabs>
          <w:tab w:val="left" w:pos="720"/>
          <w:tab w:val="left" w:pos="1530"/>
          <w:tab w:val="left" w:pos="7380"/>
        </w:tabs>
        <w:ind w:left="720"/>
        <w:jc w:val="both"/>
        <w:rPr>
          <w:rFonts w:eastAsia="MS Mincho"/>
          <w:b/>
          <w:bCs/>
          <w:sz w:val="22"/>
          <w:szCs w:val="22"/>
          <w:lang w:val="es-CO"/>
        </w:rPr>
      </w:pPr>
      <w:r w:rsidRPr="00F37FD7">
        <w:rPr>
          <w:rFonts w:eastAsia="MS Mincho"/>
          <w:sz w:val="22"/>
          <w:szCs w:val="22"/>
          <w:lang w:val="es-CO"/>
        </w:rPr>
        <w:tab/>
        <w:t xml:space="preserve">En la Décima Primera Reunión Interamericana de </w:t>
      </w:r>
      <w:proofErr w:type="gramStart"/>
      <w:r w:rsidRPr="00F37FD7">
        <w:rPr>
          <w:rFonts w:eastAsia="MS Mincho"/>
          <w:sz w:val="22"/>
          <w:szCs w:val="22"/>
          <w:lang w:val="es-CO"/>
        </w:rPr>
        <w:t>Ministros</w:t>
      </w:r>
      <w:proofErr w:type="gramEnd"/>
      <w:r w:rsidRPr="00F37FD7">
        <w:rPr>
          <w:rFonts w:eastAsia="MS Mincho"/>
          <w:sz w:val="22"/>
          <w:szCs w:val="22"/>
          <w:lang w:val="es-CO"/>
        </w:rPr>
        <w:t xml:space="preserve"> de Educación se adoptó el Plan de Acción Hemisférico de Educación bajo el lema</w:t>
      </w:r>
      <w:r w:rsidRPr="00F37FD7">
        <w:rPr>
          <w:rFonts w:eastAsia="MS Mincho"/>
          <w:b/>
          <w:bCs/>
          <w:sz w:val="22"/>
          <w:szCs w:val="22"/>
          <w:lang w:val="es-CO"/>
        </w:rPr>
        <w:t xml:space="preserve">: “Hacia la construcción de un nuevo Pacto Educativo Hemisférico en contextos de cambio”.  </w:t>
      </w:r>
    </w:p>
    <w:p w14:paraId="56315DA3" w14:textId="77777777" w:rsidR="00F37FD7" w:rsidRPr="00F37FD7" w:rsidRDefault="00F37FD7" w:rsidP="00F37FD7">
      <w:pPr>
        <w:tabs>
          <w:tab w:val="left" w:pos="720"/>
          <w:tab w:val="left" w:pos="1530"/>
          <w:tab w:val="left" w:pos="7380"/>
        </w:tabs>
        <w:ind w:left="720"/>
        <w:jc w:val="both"/>
        <w:rPr>
          <w:rFonts w:eastAsia="MS Mincho"/>
          <w:sz w:val="22"/>
          <w:szCs w:val="22"/>
          <w:lang w:val="es-CO"/>
        </w:rPr>
      </w:pPr>
    </w:p>
    <w:p w14:paraId="3EE2142D" w14:textId="77777777" w:rsidR="00F37FD7" w:rsidRPr="00F37FD7" w:rsidRDefault="00F37FD7" w:rsidP="00F37FD7">
      <w:pPr>
        <w:tabs>
          <w:tab w:val="left" w:pos="720"/>
          <w:tab w:val="left" w:pos="1530"/>
          <w:tab w:val="left" w:pos="7380"/>
        </w:tabs>
        <w:ind w:left="720"/>
        <w:jc w:val="both"/>
        <w:rPr>
          <w:rFonts w:eastAsia="MS Mincho"/>
          <w:sz w:val="22"/>
          <w:szCs w:val="22"/>
          <w:lang w:val="es-CO"/>
        </w:rPr>
      </w:pPr>
      <w:r w:rsidRPr="00F37FD7">
        <w:rPr>
          <w:rFonts w:eastAsia="MS Mincho"/>
          <w:sz w:val="22"/>
          <w:szCs w:val="22"/>
          <w:lang w:val="es-CO"/>
        </w:rPr>
        <w:tab/>
        <w:t xml:space="preserve">La reflexión colectiva y la definición de acciones concertadas se agruparon y definieron en dos áreas prioritarias: 1. Enfoque sistémico para la construcción de sistemas educativos resilientes; y 2. Agenda intersectorial. Estas áreas prioritarias, con sus respectivas líneas temáticas, </w:t>
      </w:r>
      <w:r w:rsidRPr="00F37FD7">
        <w:rPr>
          <w:rFonts w:eastAsia="MS Mincho"/>
          <w:sz w:val="22"/>
          <w:szCs w:val="22"/>
          <w:lang w:val="es-ES"/>
        </w:rPr>
        <w:t xml:space="preserve">orientaron la definición del </w:t>
      </w:r>
      <w:r w:rsidRPr="00F37FD7">
        <w:rPr>
          <w:rFonts w:eastAsia="MS Mincho"/>
          <w:sz w:val="22"/>
          <w:szCs w:val="22"/>
          <w:lang w:val="es-CO"/>
        </w:rPr>
        <w:t xml:space="preserve">Plan de Acción Hemisférico de Educación </w:t>
      </w:r>
      <w:r w:rsidRPr="00F37FD7">
        <w:rPr>
          <w:rFonts w:eastAsia="MS Mincho"/>
          <w:sz w:val="22"/>
          <w:szCs w:val="22"/>
          <w:lang w:val="es-ES"/>
        </w:rPr>
        <w:t xml:space="preserve">y, en consecuencia, dieron sustento a este Plan de Trabajo 2022-2025 para enmarcar todas las acciones que de él se desprendan. </w:t>
      </w:r>
    </w:p>
    <w:p w14:paraId="022CD3A6" w14:textId="77777777" w:rsidR="00F37FD7" w:rsidRPr="00F37FD7" w:rsidRDefault="00F37FD7" w:rsidP="00F37FD7">
      <w:pPr>
        <w:tabs>
          <w:tab w:val="left" w:pos="720"/>
          <w:tab w:val="left" w:pos="1530"/>
          <w:tab w:val="left" w:pos="7380"/>
        </w:tabs>
        <w:ind w:firstLine="720"/>
        <w:jc w:val="both"/>
        <w:rPr>
          <w:rFonts w:eastAsia="MS Mincho"/>
          <w:sz w:val="22"/>
          <w:szCs w:val="22"/>
          <w:highlight w:val="yellow"/>
          <w:lang w:val="es-ES"/>
        </w:rPr>
      </w:pPr>
    </w:p>
    <w:p w14:paraId="0CC03DDB" w14:textId="77777777" w:rsidR="00F37FD7" w:rsidRPr="00F37FD7" w:rsidRDefault="00F37FD7" w:rsidP="00F37FD7">
      <w:pPr>
        <w:tabs>
          <w:tab w:val="left" w:pos="720"/>
          <w:tab w:val="left" w:pos="1440"/>
          <w:tab w:val="left" w:pos="1530"/>
          <w:tab w:val="left" w:pos="7380"/>
        </w:tabs>
        <w:ind w:firstLine="720"/>
        <w:jc w:val="both"/>
        <w:rPr>
          <w:rFonts w:eastAsia="MS Mincho"/>
          <w:b/>
          <w:sz w:val="22"/>
          <w:szCs w:val="22"/>
          <w:lang w:val="es-ES"/>
        </w:rPr>
      </w:pPr>
      <w:r w:rsidRPr="00F37FD7">
        <w:rPr>
          <w:rFonts w:eastAsia="MS Mincho"/>
          <w:b/>
          <w:sz w:val="22"/>
          <w:szCs w:val="22"/>
          <w:lang w:val="es-ES"/>
        </w:rPr>
        <w:t xml:space="preserve">2.2 </w:t>
      </w:r>
      <w:r w:rsidRPr="00F37FD7">
        <w:rPr>
          <w:rFonts w:eastAsia="MS Mincho"/>
          <w:b/>
          <w:sz w:val="22"/>
          <w:szCs w:val="22"/>
          <w:lang w:val="es-ES"/>
        </w:rPr>
        <w:tab/>
        <w:t xml:space="preserve">Metodología </w:t>
      </w:r>
    </w:p>
    <w:p w14:paraId="4611B707" w14:textId="77777777" w:rsidR="00F37FD7" w:rsidRPr="00F37FD7" w:rsidRDefault="00F37FD7" w:rsidP="00F37FD7">
      <w:pPr>
        <w:tabs>
          <w:tab w:val="left" w:pos="720"/>
          <w:tab w:val="left" w:pos="1530"/>
          <w:tab w:val="left" w:pos="7380"/>
        </w:tabs>
        <w:ind w:firstLine="720"/>
        <w:jc w:val="both"/>
        <w:rPr>
          <w:rFonts w:eastAsia="MS Mincho"/>
          <w:sz w:val="22"/>
          <w:szCs w:val="22"/>
          <w:lang w:val="es-ES"/>
        </w:rPr>
      </w:pPr>
    </w:p>
    <w:p w14:paraId="30A7686B" w14:textId="77777777" w:rsidR="00F37FD7" w:rsidRPr="00F37FD7" w:rsidRDefault="00F37FD7" w:rsidP="00F37FD7">
      <w:pPr>
        <w:tabs>
          <w:tab w:val="left" w:pos="720"/>
          <w:tab w:val="left" w:pos="1530"/>
          <w:tab w:val="left" w:pos="7380"/>
        </w:tabs>
        <w:ind w:left="720"/>
        <w:jc w:val="both"/>
        <w:rPr>
          <w:rFonts w:eastAsia="MS Mincho"/>
          <w:sz w:val="22"/>
          <w:szCs w:val="22"/>
          <w:lang w:val="es-ES"/>
        </w:rPr>
      </w:pPr>
      <w:r w:rsidRPr="00F37FD7">
        <w:rPr>
          <w:rFonts w:eastAsia="MS Mincho"/>
          <w:sz w:val="22"/>
          <w:szCs w:val="22"/>
          <w:lang w:val="es-ES"/>
        </w:rPr>
        <w:tab/>
        <w:t>En el contexto de la asignación de recursos y las restricciones presupuestales, las actividades en las áreas prioritarias se ejecutarán a través de: (i) fortalecimiento de capacidades a través de seminarios virtuales, espacios de diálogo y otros contenidos en línea; (</w:t>
      </w:r>
      <w:proofErr w:type="spellStart"/>
      <w:r w:rsidRPr="00F37FD7">
        <w:rPr>
          <w:rFonts w:eastAsia="MS Mincho"/>
          <w:sz w:val="22"/>
          <w:szCs w:val="22"/>
          <w:lang w:val="es-ES"/>
        </w:rPr>
        <w:t>ii</w:t>
      </w:r>
      <w:proofErr w:type="spellEnd"/>
      <w:r w:rsidRPr="00F37FD7">
        <w:rPr>
          <w:rFonts w:eastAsia="MS Mincho"/>
          <w:sz w:val="22"/>
          <w:szCs w:val="22"/>
          <w:lang w:val="es-ES"/>
        </w:rPr>
        <w:t>) oportunidades de intercambio de experiencias y conocimientos entre los países, (</w:t>
      </w:r>
      <w:proofErr w:type="spellStart"/>
      <w:r w:rsidRPr="00F37FD7">
        <w:rPr>
          <w:rFonts w:eastAsia="MS Mincho"/>
          <w:sz w:val="22"/>
          <w:szCs w:val="22"/>
          <w:lang w:val="es-ES"/>
        </w:rPr>
        <w:t>iii</w:t>
      </w:r>
      <w:proofErr w:type="spellEnd"/>
      <w:r w:rsidRPr="00F37FD7">
        <w:rPr>
          <w:rFonts w:eastAsia="MS Mincho"/>
          <w:sz w:val="22"/>
          <w:szCs w:val="22"/>
          <w:lang w:val="es-ES"/>
        </w:rPr>
        <w:t>) desarrollo de proyectos nacionales con potencial de aplicación regional. Este Plan se concibe como un documento de trabajo que contempla la intención solicitada por los países en julio 2020 bajo PHACE. Asimismo, el Plan abarca las consideraciones e insumos adicionales que proporcionen las delegaciones durante su presentación ante la Comisión de Políticas de Cooperación Solidaria para el Desarrollo del Consejo Interamericano para el Desarrollo Integral (CIDI).</w:t>
      </w:r>
    </w:p>
    <w:p w14:paraId="215D961B" w14:textId="77777777" w:rsidR="00F37FD7" w:rsidRPr="00F37FD7" w:rsidRDefault="00F37FD7" w:rsidP="00F37FD7">
      <w:pPr>
        <w:tabs>
          <w:tab w:val="left" w:pos="720"/>
          <w:tab w:val="left" w:pos="1530"/>
          <w:tab w:val="left" w:pos="7380"/>
        </w:tabs>
        <w:ind w:left="720"/>
        <w:jc w:val="both"/>
        <w:rPr>
          <w:rFonts w:eastAsia="MS Mincho"/>
          <w:sz w:val="22"/>
          <w:szCs w:val="22"/>
          <w:lang w:val="es-ES"/>
        </w:rPr>
      </w:pPr>
    </w:p>
    <w:p w14:paraId="1E545D5B" w14:textId="77777777" w:rsidR="00F37FD7" w:rsidRPr="00F37FD7" w:rsidRDefault="00F37FD7" w:rsidP="00F37FD7">
      <w:pPr>
        <w:tabs>
          <w:tab w:val="left" w:pos="720"/>
          <w:tab w:val="left" w:pos="1440"/>
          <w:tab w:val="left" w:pos="1530"/>
          <w:tab w:val="left" w:pos="7380"/>
        </w:tabs>
        <w:ind w:left="720"/>
        <w:jc w:val="both"/>
        <w:rPr>
          <w:rFonts w:eastAsia="MS Mincho"/>
          <w:b/>
          <w:sz w:val="22"/>
          <w:szCs w:val="22"/>
          <w:lang w:val="es-ES"/>
        </w:rPr>
      </w:pPr>
      <w:r w:rsidRPr="00F37FD7">
        <w:rPr>
          <w:rFonts w:eastAsia="MS Mincho"/>
          <w:b/>
          <w:sz w:val="22"/>
          <w:szCs w:val="22"/>
          <w:lang w:val="es-ES"/>
        </w:rPr>
        <w:t xml:space="preserve">2.3 </w:t>
      </w:r>
      <w:r w:rsidRPr="00F37FD7">
        <w:rPr>
          <w:rFonts w:eastAsia="MS Mincho"/>
          <w:b/>
          <w:sz w:val="22"/>
          <w:szCs w:val="22"/>
          <w:lang w:val="es-ES"/>
        </w:rPr>
        <w:tab/>
        <w:t>Financiamiento</w:t>
      </w:r>
    </w:p>
    <w:p w14:paraId="258E33D8" w14:textId="77777777" w:rsidR="00F37FD7" w:rsidRPr="00F37FD7" w:rsidRDefault="00F37FD7" w:rsidP="00F37FD7">
      <w:pPr>
        <w:tabs>
          <w:tab w:val="left" w:pos="720"/>
          <w:tab w:val="left" w:pos="1530"/>
          <w:tab w:val="left" w:pos="7380"/>
        </w:tabs>
        <w:ind w:left="720"/>
        <w:jc w:val="both"/>
        <w:rPr>
          <w:rFonts w:eastAsia="MS Mincho"/>
          <w:sz w:val="22"/>
          <w:szCs w:val="22"/>
          <w:lang w:val="es-ES"/>
        </w:rPr>
      </w:pPr>
    </w:p>
    <w:p w14:paraId="5B679965" w14:textId="77777777" w:rsidR="00F37FD7" w:rsidRPr="00F37FD7" w:rsidRDefault="00F37FD7" w:rsidP="00F37FD7">
      <w:pPr>
        <w:tabs>
          <w:tab w:val="left" w:pos="720"/>
          <w:tab w:val="left" w:pos="1530"/>
          <w:tab w:val="left" w:pos="7380"/>
        </w:tabs>
        <w:ind w:left="720"/>
        <w:jc w:val="both"/>
        <w:rPr>
          <w:rFonts w:eastAsia="MS Mincho"/>
          <w:sz w:val="22"/>
          <w:szCs w:val="22"/>
          <w:lang w:val="es-ES"/>
        </w:rPr>
      </w:pPr>
      <w:r w:rsidRPr="00F37FD7">
        <w:rPr>
          <w:rFonts w:eastAsia="MS Mincho"/>
          <w:sz w:val="22"/>
          <w:szCs w:val="22"/>
          <w:lang w:val="es-ES"/>
        </w:rPr>
        <w:tab/>
        <w:t xml:space="preserve">De acuerdo con los artículos 39 y 40 del Reglamento de las Comisiones Interamericanas del CIDI, y con el propósito de financiar las actividades programáticas de la Agenda Educativa Interamericana 2022-2027, la CIE podrá solicitar a la Secretaría General el establecimiento de fondos específicos que deberán ser constituidos con las contribuciones voluntarias que hagan los Gobiernos de los Estados Miembros, los Observadores Permanentes ante la OEA y otros Estados Miembros de la Organización de las Naciones Unidas, así como miembros asociados de la Comisión, entidades públicas o privadas, nacionales o internacionales y otros donantes. </w:t>
      </w:r>
    </w:p>
    <w:p w14:paraId="30748CD0" w14:textId="77777777" w:rsidR="00F37FD7" w:rsidRPr="00F37FD7" w:rsidRDefault="00F37FD7" w:rsidP="00F37FD7">
      <w:pPr>
        <w:tabs>
          <w:tab w:val="left" w:pos="720"/>
          <w:tab w:val="left" w:pos="1530"/>
          <w:tab w:val="left" w:pos="7380"/>
        </w:tabs>
        <w:ind w:firstLine="720"/>
        <w:jc w:val="both"/>
        <w:rPr>
          <w:rFonts w:eastAsia="MS Mincho"/>
          <w:sz w:val="22"/>
          <w:szCs w:val="22"/>
          <w:lang w:val="es-ES"/>
        </w:rPr>
      </w:pPr>
    </w:p>
    <w:p w14:paraId="024AC83B" w14:textId="77777777" w:rsidR="00F37FD7" w:rsidRPr="00F37FD7" w:rsidRDefault="00F37FD7" w:rsidP="00F37FD7">
      <w:pPr>
        <w:tabs>
          <w:tab w:val="left" w:pos="720"/>
          <w:tab w:val="left" w:pos="1530"/>
          <w:tab w:val="left" w:pos="7380"/>
        </w:tabs>
        <w:ind w:firstLine="720"/>
        <w:jc w:val="both"/>
        <w:rPr>
          <w:rFonts w:eastAsia="MS Mincho"/>
          <w:sz w:val="22"/>
          <w:szCs w:val="22"/>
          <w:lang w:val="es-ES"/>
        </w:rPr>
      </w:pPr>
      <w:r w:rsidRPr="00F37FD7">
        <w:rPr>
          <w:rFonts w:eastAsia="MS Mincho"/>
          <w:sz w:val="22"/>
          <w:szCs w:val="22"/>
          <w:lang w:val="es-ES"/>
        </w:rPr>
        <w:br w:type="page"/>
      </w:r>
    </w:p>
    <w:p w14:paraId="5D76967C" w14:textId="77777777" w:rsidR="00F37FD7" w:rsidRPr="00F37FD7" w:rsidRDefault="00F37FD7" w:rsidP="00F37FD7">
      <w:pPr>
        <w:numPr>
          <w:ilvl w:val="0"/>
          <w:numId w:val="9"/>
        </w:numPr>
        <w:tabs>
          <w:tab w:val="left" w:pos="720"/>
          <w:tab w:val="left" w:pos="1440"/>
          <w:tab w:val="left" w:pos="1530"/>
          <w:tab w:val="left" w:pos="2160"/>
        </w:tabs>
        <w:ind w:hanging="1440"/>
        <w:rPr>
          <w:rFonts w:eastAsia="MS Mincho"/>
          <w:sz w:val="22"/>
          <w:szCs w:val="22"/>
          <w:lang w:val="es-ES"/>
        </w:rPr>
      </w:pPr>
      <w:r w:rsidRPr="00F37FD7">
        <w:rPr>
          <w:rFonts w:eastAsia="MS Mincho"/>
          <w:sz w:val="22"/>
          <w:szCs w:val="22"/>
          <w:lang w:val="es-ES"/>
        </w:rPr>
        <w:t xml:space="preserve">PLAN DE TRABAJO </w:t>
      </w:r>
    </w:p>
    <w:p w14:paraId="2977ED7A" w14:textId="77777777" w:rsidR="00F37FD7" w:rsidRPr="00F37FD7" w:rsidRDefault="00F37FD7" w:rsidP="00F37FD7">
      <w:pPr>
        <w:tabs>
          <w:tab w:val="left" w:pos="720"/>
          <w:tab w:val="left" w:pos="1440"/>
          <w:tab w:val="left" w:pos="1530"/>
          <w:tab w:val="left" w:pos="2160"/>
          <w:tab w:val="left" w:pos="7380"/>
        </w:tabs>
        <w:rPr>
          <w:rFonts w:eastAsia="MS Mincho"/>
          <w:b/>
          <w:sz w:val="22"/>
          <w:szCs w:val="22"/>
          <w:lang w:val="es-ES"/>
        </w:rPr>
      </w:pPr>
    </w:p>
    <w:p w14:paraId="78DE3516" w14:textId="77777777" w:rsidR="00F37FD7" w:rsidRPr="00F37FD7" w:rsidRDefault="00F37FD7" w:rsidP="00F37FD7">
      <w:pPr>
        <w:tabs>
          <w:tab w:val="left" w:pos="720"/>
          <w:tab w:val="left" w:pos="1440"/>
          <w:tab w:val="left" w:pos="2160"/>
          <w:tab w:val="left" w:pos="7380"/>
        </w:tabs>
        <w:ind w:left="1440" w:hanging="720"/>
        <w:rPr>
          <w:rFonts w:eastAsia="MS Mincho"/>
          <w:b/>
          <w:sz w:val="22"/>
          <w:szCs w:val="22"/>
          <w:lang w:val="es-ES"/>
        </w:rPr>
      </w:pPr>
      <w:r w:rsidRPr="00F37FD7">
        <w:rPr>
          <w:rFonts w:eastAsia="MS Mincho"/>
          <w:b/>
          <w:sz w:val="22"/>
          <w:szCs w:val="22"/>
          <w:lang w:val="es-ES"/>
        </w:rPr>
        <w:t xml:space="preserve">3.1 </w:t>
      </w:r>
      <w:r w:rsidRPr="00F37FD7">
        <w:rPr>
          <w:rFonts w:eastAsia="MS Mincho"/>
          <w:b/>
          <w:sz w:val="22"/>
          <w:szCs w:val="22"/>
          <w:lang w:val="es-ES"/>
        </w:rPr>
        <w:tab/>
        <w:t>Programas Hemisféricos, iniciativas y acciones</w:t>
      </w:r>
    </w:p>
    <w:p w14:paraId="7FA7900A" w14:textId="77777777" w:rsidR="00F37FD7" w:rsidRPr="00F37FD7" w:rsidRDefault="00F37FD7" w:rsidP="00F37FD7">
      <w:pPr>
        <w:tabs>
          <w:tab w:val="left" w:pos="720"/>
          <w:tab w:val="left" w:pos="1440"/>
          <w:tab w:val="left" w:pos="1530"/>
          <w:tab w:val="left" w:pos="2160"/>
          <w:tab w:val="left" w:pos="7380"/>
        </w:tabs>
        <w:rPr>
          <w:rFonts w:eastAsia="MS Mincho"/>
          <w:b/>
          <w:sz w:val="22"/>
          <w:szCs w:val="22"/>
          <w:lang w:val="es-ES"/>
        </w:rPr>
      </w:pPr>
    </w:p>
    <w:p w14:paraId="5A4DC3FF" w14:textId="77777777" w:rsidR="00F37FD7" w:rsidRPr="00F37FD7" w:rsidRDefault="00F37FD7" w:rsidP="00F37FD7">
      <w:pPr>
        <w:tabs>
          <w:tab w:val="left" w:pos="720"/>
          <w:tab w:val="left" w:pos="1440"/>
          <w:tab w:val="left" w:pos="1530"/>
          <w:tab w:val="left" w:pos="2160"/>
          <w:tab w:val="left" w:pos="7380"/>
        </w:tabs>
        <w:ind w:left="720"/>
        <w:jc w:val="both"/>
        <w:rPr>
          <w:rFonts w:eastAsia="MS Mincho"/>
          <w:sz w:val="22"/>
          <w:szCs w:val="22"/>
          <w:lang w:val="es-ES"/>
        </w:rPr>
      </w:pPr>
      <w:r w:rsidRPr="00F37FD7">
        <w:rPr>
          <w:rFonts w:eastAsia="MS Mincho"/>
          <w:sz w:val="22"/>
          <w:szCs w:val="22"/>
          <w:lang w:val="es-ES"/>
        </w:rPr>
        <w:tab/>
        <w:t>La implementación de los cuatro Programas Hemisféricos correspondientes a este Plan de Trabajo contara con la plataforma Virtual del Instituto Nacional de Formación Docente (INFOD) del Ministerio de Educación de Argentina, como mecanismo de apoyo a los componentes de formación.</w:t>
      </w:r>
    </w:p>
    <w:p w14:paraId="7464EAEB" w14:textId="77777777" w:rsidR="00F37FD7" w:rsidRPr="00F37FD7" w:rsidRDefault="00F37FD7" w:rsidP="00F37FD7">
      <w:pPr>
        <w:tabs>
          <w:tab w:val="left" w:pos="720"/>
          <w:tab w:val="left" w:pos="1440"/>
          <w:tab w:val="left" w:pos="1530"/>
          <w:tab w:val="left" w:pos="2160"/>
          <w:tab w:val="left" w:pos="7380"/>
        </w:tabs>
        <w:rPr>
          <w:rFonts w:eastAsia="MS Mincho"/>
          <w:b/>
          <w:sz w:val="22"/>
          <w:szCs w:val="22"/>
          <w:lang w:val="es-ES"/>
        </w:rPr>
      </w:pPr>
    </w:p>
    <w:p w14:paraId="5E953F0B" w14:textId="77777777" w:rsidR="00F37FD7" w:rsidRPr="00F37FD7" w:rsidRDefault="00F37FD7" w:rsidP="00F37FD7">
      <w:pPr>
        <w:tabs>
          <w:tab w:val="left" w:pos="720"/>
          <w:tab w:val="left" w:pos="1440"/>
          <w:tab w:val="left" w:pos="1530"/>
          <w:tab w:val="left" w:pos="2160"/>
          <w:tab w:val="left" w:pos="7380"/>
        </w:tabs>
        <w:rPr>
          <w:rFonts w:eastAsia="MS Mincho"/>
          <w:b/>
          <w:sz w:val="22"/>
          <w:szCs w:val="22"/>
          <w:lang w:val="es-ES"/>
        </w:rPr>
      </w:pPr>
      <w:r w:rsidRPr="00F37FD7">
        <w:rPr>
          <w:rFonts w:eastAsia="MS Mincho"/>
          <w:b/>
          <w:sz w:val="22"/>
          <w:szCs w:val="22"/>
          <w:lang w:val="es-ES"/>
        </w:rPr>
        <w:tab/>
      </w:r>
      <w:r w:rsidRPr="00F37FD7">
        <w:rPr>
          <w:rFonts w:eastAsia="MS Mincho"/>
          <w:b/>
          <w:sz w:val="22"/>
          <w:szCs w:val="22"/>
          <w:lang w:val="es-ES"/>
        </w:rPr>
        <w:tab/>
        <w:t>Enfoque sistémico para la construcción de sistemas educativos resilientes</w:t>
      </w:r>
    </w:p>
    <w:p w14:paraId="1EA064A3" w14:textId="77777777" w:rsidR="00F37FD7" w:rsidRPr="00F37FD7" w:rsidRDefault="00F37FD7" w:rsidP="00F37FD7">
      <w:pPr>
        <w:tabs>
          <w:tab w:val="left" w:pos="720"/>
          <w:tab w:val="left" w:pos="1440"/>
          <w:tab w:val="left" w:pos="1530"/>
          <w:tab w:val="left" w:pos="2160"/>
          <w:tab w:val="left" w:pos="7380"/>
        </w:tabs>
        <w:rPr>
          <w:rFonts w:eastAsia="MS Mincho"/>
          <w:sz w:val="22"/>
          <w:szCs w:val="22"/>
          <w:lang w:val="es-CR"/>
        </w:rPr>
      </w:pPr>
    </w:p>
    <w:p w14:paraId="0A417A50" w14:textId="77777777" w:rsidR="00F37FD7" w:rsidRPr="00F37FD7" w:rsidRDefault="00F37FD7" w:rsidP="00F37FD7">
      <w:pPr>
        <w:pStyle w:val="ListParagraph0"/>
        <w:numPr>
          <w:ilvl w:val="0"/>
          <w:numId w:val="10"/>
        </w:numPr>
        <w:tabs>
          <w:tab w:val="left" w:pos="2160"/>
        </w:tabs>
        <w:ind w:left="2160" w:hanging="720"/>
        <w:contextualSpacing/>
        <w:jc w:val="both"/>
        <w:rPr>
          <w:rFonts w:eastAsia="MS Mincho"/>
          <w:sz w:val="22"/>
          <w:szCs w:val="22"/>
          <w:u w:val="single"/>
          <w:lang w:val="es-CO"/>
        </w:rPr>
      </w:pPr>
      <w:r w:rsidRPr="00F37FD7">
        <w:rPr>
          <w:rFonts w:eastAsia="MS Mincho"/>
          <w:sz w:val="22"/>
          <w:szCs w:val="22"/>
          <w:u w:val="single"/>
          <w:lang w:val="es-CO"/>
        </w:rPr>
        <w:t>Programa Hemisférico para la recuperación, reparación y reactivación del sector educativo (3R4E)</w:t>
      </w:r>
      <w:r w:rsidRPr="00F37FD7">
        <w:rPr>
          <w:rFonts w:eastAsia="MS Mincho"/>
          <w:sz w:val="22"/>
          <w:szCs w:val="22"/>
          <w:lang w:val="es-CO"/>
        </w:rPr>
        <w:t xml:space="preserve"> (Anexo I)</w:t>
      </w:r>
    </w:p>
    <w:p w14:paraId="0CFE1247" w14:textId="77777777" w:rsidR="00F37FD7" w:rsidRPr="00F37FD7" w:rsidRDefault="00F37FD7" w:rsidP="00F37FD7">
      <w:pPr>
        <w:tabs>
          <w:tab w:val="left" w:pos="720"/>
          <w:tab w:val="left" w:pos="1530"/>
        </w:tabs>
        <w:ind w:left="720"/>
        <w:jc w:val="both"/>
        <w:rPr>
          <w:rFonts w:eastAsia="MS Mincho"/>
          <w:sz w:val="22"/>
          <w:szCs w:val="22"/>
          <w:lang w:val="es-CO"/>
        </w:rPr>
      </w:pPr>
    </w:p>
    <w:p w14:paraId="0A0FDEA6" w14:textId="77777777" w:rsidR="00F37FD7" w:rsidRPr="00F37FD7" w:rsidRDefault="00F37FD7" w:rsidP="00F37FD7">
      <w:pPr>
        <w:tabs>
          <w:tab w:val="left" w:pos="2160"/>
        </w:tabs>
        <w:ind w:left="2160"/>
        <w:jc w:val="both"/>
        <w:rPr>
          <w:rFonts w:eastAsia="MS Mincho"/>
          <w:sz w:val="22"/>
          <w:szCs w:val="22"/>
          <w:lang w:val="es-CO"/>
        </w:rPr>
      </w:pPr>
      <w:r w:rsidRPr="00F37FD7">
        <w:rPr>
          <w:rFonts w:eastAsia="MS Mincho"/>
          <w:sz w:val="22"/>
          <w:szCs w:val="22"/>
          <w:lang w:val="es-CO"/>
        </w:rPr>
        <w:t>Descripción:</w:t>
      </w:r>
      <w:r w:rsidRPr="00F37FD7">
        <w:rPr>
          <w:rFonts w:eastAsia="MS Mincho"/>
          <w:sz w:val="22"/>
          <w:szCs w:val="22"/>
          <w:lang w:val="es-CO"/>
        </w:rPr>
        <w:tab/>
        <w:t xml:space="preserve">Fomentar y dar apoyo al diseño e implementación de políticas públicas postpandemia dando apoyo a las transformaciones que los sistemas educativos necesitan para afrontar las brechas de desigualdad que se han acrecentado en los últimos años sobre la base de los insumos generados a través de una línea de investigación sobre temáticas claves, a saber: </w:t>
      </w:r>
    </w:p>
    <w:p w14:paraId="1DDD4A44" w14:textId="77777777" w:rsidR="00F37FD7" w:rsidRPr="00F37FD7" w:rsidRDefault="00F37FD7" w:rsidP="00F37FD7">
      <w:pPr>
        <w:tabs>
          <w:tab w:val="left" w:pos="1530"/>
          <w:tab w:val="left" w:pos="2160"/>
        </w:tabs>
        <w:ind w:left="2160"/>
        <w:jc w:val="both"/>
        <w:rPr>
          <w:rFonts w:eastAsia="MS Mincho"/>
          <w:sz w:val="22"/>
          <w:szCs w:val="22"/>
          <w:lang w:val="es-CO"/>
        </w:rPr>
      </w:pPr>
    </w:p>
    <w:p w14:paraId="4D76E2E0" w14:textId="77777777" w:rsidR="00F37FD7" w:rsidRPr="00F37FD7" w:rsidRDefault="00F37FD7" w:rsidP="00F37FD7">
      <w:pPr>
        <w:tabs>
          <w:tab w:val="left" w:pos="2160"/>
        </w:tabs>
        <w:ind w:left="2520" w:hanging="360"/>
        <w:jc w:val="both"/>
        <w:rPr>
          <w:rFonts w:eastAsia="MS Mincho"/>
          <w:sz w:val="22"/>
          <w:szCs w:val="22"/>
          <w:lang w:val="es-CO"/>
        </w:rPr>
      </w:pPr>
      <w:r w:rsidRPr="00F37FD7">
        <w:rPr>
          <w:rFonts w:eastAsia="MS Mincho"/>
          <w:sz w:val="22"/>
          <w:szCs w:val="22"/>
          <w:lang w:val="es-CO"/>
        </w:rPr>
        <w:t xml:space="preserve">a) </w:t>
      </w:r>
      <w:r w:rsidRPr="00F37FD7">
        <w:rPr>
          <w:rFonts w:eastAsia="MS Mincho"/>
          <w:sz w:val="22"/>
          <w:szCs w:val="22"/>
          <w:lang w:val="es-CO"/>
        </w:rPr>
        <w:tab/>
        <w:t>Políticas universales para la inclusión (de acceso, acompañamiento de trayectorias educativas y prevención del abandono escolar – por ejemplo:  becas, de materiales educativos, alimentación escolar, inclusión de grupos vulnerables discapacidades – movilidad humana).</w:t>
      </w:r>
    </w:p>
    <w:p w14:paraId="64EA92D9" w14:textId="77777777" w:rsidR="00F37FD7" w:rsidRPr="00F37FD7" w:rsidRDefault="00F37FD7" w:rsidP="00F37FD7">
      <w:pPr>
        <w:tabs>
          <w:tab w:val="left" w:pos="2160"/>
        </w:tabs>
        <w:ind w:left="2520" w:hanging="360"/>
        <w:jc w:val="both"/>
        <w:rPr>
          <w:rFonts w:eastAsia="MS Mincho"/>
          <w:sz w:val="22"/>
          <w:szCs w:val="22"/>
          <w:lang w:val="es-CO"/>
        </w:rPr>
      </w:pPr>
      <w:r w:rsidRPr="00F37FD7">
        <w:rPr>
          <w:rFonts w:eastAsia="MS Mincho"/>
          <w:sz w:val="22"/>
          <w:szCs w:val="22"/>
          <w:lang w:val="es-CO"/>
        </w:rPr>
        <w:t xml:space="preserve">b) </w:t>
      </w:r>
      <w:r w:rsidRPr="00F37FD7">
        <w:rPr>
          <w:rFonts w:eastAsia="MS Mincho"/>
          <w:sz w:val="22"/>
          <w:szCs w:val="22"/>
          <w:lang w:val="es-CO"/>
        </w:rPr>
        <w:tab/>
        <w:t>Innovación educativa para la transformación (políticas y programas para la recuperación de aprendizajes)</w:t>
      </w:r>
    </w:p>
    <w:p w14:paraId="1610891E" w14:textId="77777777" w:rsidR="00F37FD7" w:rsidRPr="00F37FD7" w:rsidRDefault="00F37FD7" w:rsidP="00F37FD7">
      <w:pPr>
        <w:tabs>
          <w:tab w:val="left" w:pos="2160"/>
        </w:tabs>
        <w:ind w:left="2520" w:hanging="360"/>
        <w:jc w:val="both"/>
        <w:rPr>
          <w:rFonts w:eastAsia="MS Mincho"/>
          <w:sz w:val="22"/>
          <w:szCs w:val="22"/>
          <w:lang w:val="es-CO"/>
        </w:rPr>
      </w:pPr>
      <w:r w:rsidRPr="00F37FD7">
        <w:rPr>
          <w:rFonts w:eastAsia="MS Mincho"/>
          <w:sz w:val="22"/>
          <w:szCs w:val="22"/>
          <w:lang w:val="es-CO"/>
        </w:rPr>
        <w:t xml:space="preserve">c) </w:t>
      </w:r>
      <w:r w:rsidRPr="00F37FD7">
        <w:rPr>
          <w:rFonts w:eastAsia="MS Mincho"/>
          <w:sz w:val="22"/>
          <w:szCs w:val="22"/>
          <w:lang w:val="es-CO"/>
        </w:rPr>
        <w:tab/>
        <w:t xml:space="preserve">El desarrollo </w:t>
      </w:r>
      <w:proofErr w:type="gramStart"/>
      <w:r w:rsidRPr="00F37FD7">
        <w:rPr>
          <w:rFonts w:eastAsia="MS Mincho"/>
          <w:sz w:val="22"/>
          <w:szCs w:val="22"/>
          <w:lang w:val="es-CO"/>
        </w:rPr>
        <w:t>socio-emocional</w:t>
      </w:r>
      <w:proofErr w:type="gramEnd"/>
      <w:r w:rsidRPr="00F37FD7">
        <w:rPr>
          <w:rFonts w:eastAsia="MS Mincho"/>
          <w:sz w:val="22"/>
          <w:szCs w:val="22"/>
          <w:lang w:val="es-CO"/>
        </w:rPr>
        <w:t>/convivencia escolar de alumnos, docentes y comunidad educativa.</w:t>
      </w:r>
    </w:p>
    <w:p w14:paraId="13690829" w14:textId="77777777" w:rsidR="00F37FD7" w:rsidRPr="00F37FD7" w:rsidRDefault="00F37FD7" w:rsidP="00F37FD7">
      <w:pPr>
        <w:tabs>
          <w:tab w:val="left" w:pos="1530"/>
          <w:tab w:val="left" w:pos="2160"/>
        </w:tabs>
        <w:ind w:left="2160"/>
        <w:jc w:val="both"/>
        <w:rPr>
          <w:rFonts w:eastAsia="MS Mincho"/>
          <w:sz w:val="22"/>
          <w:szCs w:val="22"/>
          <w:lang w:val="es-CO"/>
        </w:rPr>
      </w:pPr>
    </w:p>
    <w:p w14:paraId="3F6AD294" w14:textId="77777777" w:rsidR="00F37FD7" w:rsidRPr="00F37FD7" w:rsidRDefault="00F37FD7" w:rsidP="00F37FD7">
      <w:pPr>
        <w:tabs>
          <w:tab w:val="left" w:pos="1530"/>
        </w:tabs>
        <w:ind w:left="4320" w:hanging="2160"/>
        <w:jc w:val="both"/>
        <w:rPr>
          <w:rFonts w:eastAsia="MS Mincho"/>
          <w:b/>
          <w:bCs/>
          <w:sz w:val="22"/>
          <w:szCs w:val="22"/>
          <w:lang w:val="es-CO"/>
        </w:rPr>
      </w:pPr>
      <w:r w:rsidRPr="00F37FD7">
        <w:rPr>
          <w:rFonts w:eastAsia="MS Mincho"/>
          <w:b/>
          <w:bCs/>
          <w:sz w:val="22"/>
          <w:szCs w:val="22"/>
          <w:lang w:val="es-CO"/>
        </w:rPr>
        <w:t>Resultado esperado</w:t>
      </w:r>
      <w:r w:rsidRPr="00F37FD7">
        <w:rPr>
          <w:rFonts w:eastAsia="MS Mincho"/>
          <w:sz w:val="22"/>
          <w:szCs w:val="22"/>
          <w:lang w:val="es-CO"/>
        </w:rPr>
        <w:t>:</w:t>
      </w:r>
      <w:r w:rsidRPr="00F37FD7">
        <w:rPr>
          <w:rFonts w:eastAsia="MS Mincho"/>
          <w:sz w:val="22"/>
          <w:szCs w:val="22"/>
          <w:lang w:val="es-CO"/>
        </w:rPr>
        <w:tab/>
      </w:r>
      <w:r w:rsidRPr="00F37FD7">
        <w:rPr>
          <w:rFonts w:eastAsia="MS Mincho"/>
          <w:b/>
          <w:bCs/>
          <w:sz w:val="22"/>
          <w:szCs w:val="22"/>
          <w:lang w:val="es-CO"/>
        </w:rPr>
        <w:t>Mecanismo Regional de Divulgación Científica para Políticas Públicas de Educación en contextos de cambio (MEREDICI)</w:t>
      </w:r>
    </w:p>
    <w:p w14:paraId="001D4EC3" w14:textId="77777777" w:rsidR="00F37FD7" w:rsidRPr="00F37FD7" w:rsidRDefault="00F37FD7" w:rsidP="00F37FD7">
      <w:pPr>
        <w:tabs>
          <w:tab w:val="left" w:pos="1530"/>
          <w:tab w:val="left" w:pos="2160"/>
        </w:tabs>
        <w:ind w:left="2160"/>
        <w:jc w:val="both"/>
        <w:rPr>
          <w:rFonts w:eastAsia="MS Mincho"/>
          <w:sz w:val="22"/>
          <w:szCs w:val="22"/>
          <w:lang w:val="es-CO"/>
        </w:rPr>
      </w:pPr>
    </w:p>
    <w:p w14:paraId="7F633DE4" w14:textId="77777777" w:rsidR="00F37FD7" w:rsidRPr="00F37FD7" w:rsidRDefault="00F37FD7" w:rsidP="00F37FD7">
      <w:pPr>
        <w:tabs>
          <w:tab w:val="left" w:pos="2160"/>
        </w:tabs>
        <w:ind w:left="2160"/>
        <w:jc w:val="both"/>
        <w:rPr>
          <w:rFonts w:eastAsia="MS Mincho"/>
          <w:sz w:val="22"/>
          <w:szCs w:val="22"/>
          <w:lang w:val="es-CO"/>
        </w:rPr>
      </w:pPr>
      <w:r w:rsidRPr="00F37FD7">
        <w:rPr>
          <w:rFonts w:eastAsia="MS Mincho"/>
          <w:sz w:val="22"/>
          <w:szCs w:val="22"/>
          <w:lang w:val="es-CO"/>
        </w:rPr>
        <w:t>Fuentes de financiación:</w:t>
      </w:r>
      <w:r w:rsidRPr="00F37FD7">
        <w:rPr>
          <w:rFonts w:eastAsia="MS Mincho"/>
          <w:sz w:val="22"/>
          <w:szCs w:val="22"/>
          <w:lang w:val="es-CO"/>
        </w:rPr>
        <w:tab/>
        <w:t xml:space="preserve"> por definir </w:t>
      </w:r>
    </w:p>
    <w:p w14:paraId="1D4A56BB" w14:textId="77777777" w:rsidR="00F37FD7" w:rsidRPr="00F37FD7" w:rsidRDefault="00F37FD7" w:rsidP="00F37FD7">
      <w:pPr>
        <w:ind w:left="2160"/>
        <w:jc w:val="both"/>
        <w:rPr>
          <w:rFonts w:eastAsia="MS Mincho"/>
          <w:sz w:val="22"/>
          <w:szCs w:val="22"/>
          <w:lang w:val="es-CO"/>
        </w:rPr>
      </w:pPr>
      <w:r w:rsidRPr="00F37FD7">
        <w:rPr>
          <w:rFonts w:eastAsia="MS Mincho"/>
          <w:sz w:val="22"/>
          <w:szCs w:val="22"/>
          <w:lang w:val="es-CO"/>
        </w:rPr>
        <w:t>Lugar y fecha de realización: Reuniones Varias: presencial, virtual e hibrido; junio 2023-julio 2025</w:t>
      </w:r>
    </w:p>
    <w:p w14:paraId="47EE1262" w14:textId="77777777" w:rsidR="00F37FD7" w:rsidRPr="00F37FD7" w:rsidRDefault="00F37FD7" w:rsidP="00F37FD7">
      <w:pPr>
        <w:tabs>
          <w:tab w:val="left" w:pos="1440"/>
        </w:tabs>
        <w:ind w:left="1440"/>
        <w:jc w:val="both"/>
        <w:rPr>
          <w:rFonts w:eastAsia="MS Mincho"/>
          <w:sz w:val="22"/>
          <w:szCs w:val="22"/>
          <w:lang w:val="es-CO"/>
        </w:rPr>
      </w:pPr>
      <w:r w:rsidRPr="00F37FD7">
        <w:rPr>
          <w:rFonts w:eastAsia="MS Mincho"/>
          <w:sz w:val="22"/>
          <w:szCs w:val="22"/>
          <w:lang w:val="es-CO"/>
        </w:rPr>
        <w:tab/>
        <w:t>Mandatos: Plan de Acción Hemisférico de Educación</w:t>
      </w:r>
    </w:p>
    <w:p w14:paraId="13441A43" w14:textId="77777777" w:rsidR="00F37FD7" w:rsidRPr="00F37FD7" w:rsidRDefault="00F37FD7" w:rsidP="00F37FD7">
      <w:pPr>
        <w:tabs>
          <w:tab w:val="left" w:pos="720"/>
          <w:tab w:val="left" w:pos="2160"/>
        </w:tabs>
        <w:ind w:left="2160" w:hanging="720"/>
        <w:jc w:val="both"/>
        <w:rPr>
          <w:rFonts w:eastAsia="MS Mincho"/>
          <w:sz w:val="22"/>
          <w:szCs w:val="22"/>
          <w:lang w:val="es-CO"/>
        </w:rPr>
      </w:pPr>
    </w:p>
    <w:p w14:paraId="36B03BF4" w14:textId="77777777" w:rsidR="00F37FD7" w:rsidRPr="00F37FD7" w:rsidRDefault="00F37FD7" w:rsidP="00F37FD7">
      <w:pPr>
        <w:pStyle w:val="ListParagraph0"/>
        <w:numPr>
          <w:ilvl w:val="0"/>
          <w:numId w:val="10"/>
        </w:numPr>
        <w:tabs>
          <w:tab w:val="left" w:pos="2160"/>
        </w:tabs>
        <w:ind w:left="2160" w:hanging="720"/>
        <w:rPr>
          <w:rFonts w:eastAsia="MS Mincho"/>
          <w:sz w:val="22"/>
          <w:szCs w:val="22"/>
          <w:u w:val="single"/>
          <w:lang w:val="es-CO"/>
        </w:rPr>
      </w:pPr>
      <w:r w:rsidRPr="00F37FD7">
        <w:rPr>
          <w:rFonts w:eastAsia="MS Mincho"/>
          <w:sz w:val="22"/>
          <w:szCs w:val="22"/>
          <w:u w:val="single"/>
          <w:lang w:val="es-CO"/>
        </w:rPr>
        <w:t>Programa Hemisférico de literacidad crítica y educación digital en contextos de cambio (LICE</w:t>
      </w:r>
      <w:r w:rsidRPr="00F37FD7">
        <w:rPr>
          <w:rFonts w:eastAsia="MS Mincho"/>
          <w:sz w:val="22"/>
          <w:szCs w:val="22"/>
          <w:lang w:val="es-CO"/>
        </w:rPr>
        <w:t>D) (Anexo II)</w:t>
      </w:r>
    </w:p>
    <w:p w14:paraId="21F8E1A6" w14:textId="77777777" w:rsidR="00F37FD7" w:rsidRPr="00F37FD7" w:rsidRDefault="00F37FD7" w:rsidP="00F37FD7">
      <w:pPr>
        <w:tabs>
          <w:tab w:val="left" w:pos="1440"/>
        </w:tabs>
        <w:contextualSpacing/>
        <w:jc w:val="both"/>
        <w:rPr>
          <w:rFonts w:eastAsia="MS Mincho"/>
          <w:sz w:val="22"/>
          <w:szCs w:val="22"/>
          <w:u w:val="single"/>
          <w:lang w:val="es-CO"/>
        </w:rPr>
      </w:pPr>
    </w:p>
    <w:p w14:paraId="63F56742" w14:textId="77777777" w:rsidR="00F37FD7" w:rsidRPr="00F37FD7" w:rsidRDefault="00F37FD7" w:rsidP="00F37FD7">
      <w:pPr>
        <w:tabs>
          <w:tab w:val="left" w:pos="2160"/>
        </w:tabs>
        <w:ind w:left="2160"/>
        <w:jc w:val="both"/>
        <w:rPr>
          <w:rFonts w:eastAsia="MS Mincho"/>
          <w:sz w:val="22"/>
          <w:szCs w:val="22"/>
          <w:lang w:val="es-CO"/>
        </w:rPr>
      </w:pPr>
      <w:r w:rsidRPr="00F37FD7">
        <w:rPr>
          <w:rFonts w:eastAsia="MS Mincho"/>
          <w:sz w:val="22"/>
          <w:szCs w:val="22"/>
          <w:lang w:val="es-CO"/>
        </w:rPr>
        <w:t>Descripción: Desde un marco de literacidad critica, analizar y reflexionar sobre el impacto de las tecnologías digitales en la transformación pedagógica y educativa de los sistemas educativos que incluyen a todos los sectores y actores de la comunidad educativa. Acelerar los procesos de accesibilidad digital sobre todo para poblaciones más desfavorecidas con el fin de reducir la brecha digital y educativa en temáticas claves como:</w:t>
      </w:r>
    </w:p>
    <w:p w14:paraId="58873387" w14:textId="77777777" w:rsidR="00F37FD7" w:rsidRPr="00F37FD7" w:rsidRDefault="00F37FD7" w:rsidP="00F37FD7">
      <w:pPr>
        <w:tabs>
          <w:tab w:val="left" w:pos="1530"/>
          <w:tab w:val="left" w:pos="2160"/>
        </w:tabs>
        <w:ind w:left="2160"/>
        <w:jc w:val="both"/>
        <w:rPr>
          <w:rFonts w:eastAsia="MS Mincho"/>
          <w:sz w:val="22"/>
          <w:szCs w:val="22"/>
          <w:lang w:val="es-CO"/>
        </w:rPr>
      </w:pPr>
    </w:p>
    <w:p w14:paraId="55D0B91A" w14:textId="77777777" w:rsidR="00F37FD7" w:rsidRPr="00F37FD7" w:rsidRDefault="00F37FD7" w:rsidP="00F37FD7">
      <w:pPr>
        <w:tabs>
          <w:tab w:val="left" w:pos="1530"/>
          <w:tab w:val="left" w:pos="2520"/>
        </w:tabs>
        <w:ind w:left="2520" w:hanging="360"/>
        <w:jc w:val="both"/>
        <w:rPr>
          <w:rFonts w:eastAsia="MS Mincho"/>
          <w:sz w:val="22"/>
          <w:szCs w:val="22"/>
          <w:lang w:val="es-CO"/>
        </w:rPr>
      </w:pPr>
      <w:r w:rsidRPr="00F37FD7">
        <w:rPr>
          <w:rFonts w:eastAsia="MS Mincho"/>
          <w:sz w:val="22"/>
          <w:szCs w:val="22"/>
          <w:lang w:val="es-CO"/>
        </w:rPr>
        <w:t>a)</w:t>
      </w:r>
      <w:r w:rsidRPr="00F37FD7">
        <w:rPr>
          <w:rFonts w:eastAsia="MS Mincho"/>
          <w:sz w:val="22"/>
          <w:szCs w:val="22"/>
          <w:lang w:val="es-CO"/>
        </w:rPr>
        <w:tab/>
        <w:t>Integración de las tecnologías en los procesos de enseñanza y aprendizaje, generación de un repositorio de las Américas</w:t>
      </w:r>
    </w:p>
    <w:p w14:paraId="435A0C56" w14:textId="77777777" w:rsidR="00F37FD7" w:rsidRPr="00F37FD7" w:rsidRDefault="00F37FD7" w:rsidP="00F37FD7">
      <w:pPr>
        <w:tabs>
          <w:tab w:val="left" w:pos="2520"/>
        </w:tabs>
        <w:ind w:left="2520" w:hanging="360"/>
        <w:jc w:val="both"/>
        <w:rPr>
          <w:rFonts w:eastAsia="MS Mincho"/>
          <w:sz w:val="22"/>
          <w:szCs w:val="22"/>
          <w:lang w:val="es-CO"/>
        </w:rPr>
      </w:pPr>
      <w:r w:rsidRPr="00F37FD7">
        <w:rPr>
          <w:rFonts w:eastAsia="MS Mincho"/>
          <w:sz w:val="22"/>
          <w:szCs w:val="22"/>
          <w:lang w:val="es-CO"/>
        </w:rPr>
        <w:t>b)</w:t>
      </w:r>
      <w:r w:rsidRPr="00F37FD7">
        <w:rPr>
          <w:rFonts w:eastAsia="MS Mincho"/>
          <w:sz w:val="22"/>
          <w:szCs w:val="22"/>
          <w:lang w:val="es-CO"/>
        </w:rPr>
        <w:tab/>
        <w:t>Buen uso de la internet, convivencia y prevención de las afectaciones a la salud física y mental, la violencia y la prevención de riesgos y delitos a través de las redes sociales y discurso de odio en medios digitales</w:t>
      </w:r>
    </w:p>
    <w:p w14:paraId="70981CAD" w14:textId="77777777" w:rsidR="00F37FD7" w:rsidRPr="00F37FD7" w:rsidRDefault="00F37FD7" w:rsidP="00F37FD7">
      <w:pPr>
        <w:tabs>
          <w:tab w:val="left" w:pos="1440"/>
          <w:tab w:val="left" w:pos="2520"/>
        </w:tabs>
        <w:ind w:left="2520" w:hanging="360"/>
        <w:jc w:val="both"/>
        <w:rPr>
          <w:rFonts w:eastAsia="MS Mincho"/>
          <w:sz w:val="22"/>
          <w:szCs w:val="22"/>
          <w:lang w:val="es-CO"/>
        </w:rPr>
      </w:pPr>
      <w:r w:rsidRPr="00F37FD7">
        <w:rPr>
          <w:rFonts w:eastAsia="MS Mincho"/>
          <w:sz w:val="22"/>
          <w:szCs w:val="22"/>
          <w:lang w:val="es-CO"/>
        </w:rPr>
        <w:t>c)</w:t>
      </w:r>
      <w:r w:rsidRPr="00F37FD7">
        <w:rPr>
          <w:rFonts w:eastAsia="MS Mincho"/>
          <w:sz w:val="22"/>
          <w:szCs w:val="22"/>
          <w:lang w:val="es-CO"/>
        </w:rPr>
        <w:tab/>
        <w:t>Formación docente en competencias digitales fomentando la evaluación e investigación en las prácticas educativas.</w:t>
      </w:r>
    </w:p>
    <w:p w14:paraId="16910619" w14:textId="77777777" w:rsidR="00F37FD7" w:rsidRPr="00F37FD7" w:rsidRDefault="00F37FD7" w:rsidP="00F37FD7">
      <w:pPr>
        <w:tabs>
          <w:tab w:val="left" w:pos="720"/>
          <w:tab w:val="left" w:pos="1530"/>
        </w:tabs>
        <w:jc w:val="both"/>
        <w:rPr>
          <w:rFonts w:eastAsia="MS Mincho"/>
          <w:sz w:val="22"/>
          <w:szCs w:val="22"/>
          <w:lang w:val="es-CO"/>
        </w:rPr>
      </w:pPr>
    </w:p>
    <w:p w14:paraId="54A39A43" w14:textId="77777777" w:rsidR="00F37FD7" w:rsidRPr="00F37FD7" w:rsidRDefault="00F37FD7" w:rsidP="00F37FD7">
      <w:pPr>
        <w:tabs>
          <w:tab w:val="left" w:pos="720"/>
          <w:tab w:val="left" w:pos="1530"/>
        </w:tabs>
        <w:ind w:left="4320" w:hanging="2160"/>
        <w:jc w:val="both"/>
        <w:rPr>
          <w:rFonts w:eastAsia="MS Mincho"/>
          <w:b/>
          <w:bCs/>
          <w:sz w:val="22"/>
          <w:szCs w:val="22"/>
          <w:lang w:val="es-CO"/>
        </w:rPr>
      </w:pPr>
      <w:r w:rsidRPr="00F37FD7">
        <w:rPr>
          <w:rFonts w:eastAsia="MS Mincho"/>
          <w:b/>
          <w:bCs/>
          <w:sz w:val="22"/>
          <w:szCs w:val="22"/>
          <w:lang w:val="es-CO"/>
        </w:rPr>
        <w:t>Resultado esperado:</w:t>
      </w:r>
      <w:r w:rsidRPr="00F37FD7">
        <w:rPr>
          <w:rFonts w:eastAsia="MS Mincho"/>
          <w:b/>
          <w:bCs/>
          <w:sz w:val="22"/>
          <w:szCs w:val="22"/>
          <w:lang w:val="es-CO"/>
        </w:rPr>
        <w:tab/>
        <w:t>Lineamiento Regionales y Protocolo Hemisférico sobre educación en entornos digitales. (PH-EED)</w:t>
      </w:r>
    </w:p>
    <w:p w14:paraId="2361EA7D" w14:textId="77777777" w:rsidR="00F37FD7" w:rsidRPr="00F37FD7" w:rsidRDefault="00F37FD7" w:rsidP="00F37FD7">
      <w:pPr>
        <w:tabs>
          <w:tab w:val="left" w:pos="720"/>
          <w:tab w:val="left" w:pos="1530"/>
        </w:tabs>
        <w:jc w:val="both"/>
        <w:rPr>
          <w:rFonts w:eastAsia="MS Mincho"/>
          <w:sz w:val="22"/>
          <w:szCs w:val="22"/>
          <w:lang w:val="es-CO"/>
        </w:rPr>
      </w:pPr>
    </w:p>
    <w:p w14:paraId="7E6D7155" w14:textId="77777777" w:rsidR="00F37FD7" w:rsidRPr="00F37FD7" w:rsidRDefault="00F37FD7" w:rsidP="00F37FD7">
      <w:pPr>
        <w:tabs>
          <w:tab w:val="left" w:pos="2160"/>
        </w:tabs>
        <w:ind w:left="2160"/>
        <w:jc w:val="both"/>
        <w:rPr>
          <w:rFonts w:eastAsia="MS Mincho"/>
          <w:sz w:val="22"/>
          <w:szCs w:val="22"/>
          <w:lang w:val="es-CO"/>
        </w:rPr>
      </w:pPr>
      <w:bookmarkStart w:id="3" w:name="_Hlk123656959"/>
      <w:r w:rsidRPr="00F37FD7">
        <w:rPr>
          <w:rFonts w:eastAsia="MS Mincho"/>
          <w:sz w:val="22"/>
          <w:szCs w:val="22"/>
          <w:lang w:val="es-CO"/>
        </w:rPr>
        <w:t xml:space="preserve">Fuentes de financiación: por definir </w:t>
      </w:r>
    </w:p>
    <w:p w14:paraId="47A1C55C" w14:textId="77777777" w:rsidR="00F37FD7" w:rsidRPr="00F37FD7" w:rsidRDefault="00F37FD7" w:rsidP="00F37FD7">
      <w:pPr>
        <w:tabs>
          <w:tab w:val="left" w:pos="2160"/>
        </w:tabs>
        <w:ind w:left="2160"/>
        <w:jc w:val="both"/>
        <w:rPr>
          <w:rFonts w:eastAsia="MS Mincho"/>
          <w:sz w:val="22"/>
          <w:szCs w:val="22"/>
          <w:lang w:val="es-CO"/>
        </w:rPr>
      </w:pPr>
      <w:r w:rsidRPr="00F37FD7">
        <w:rPr>
          <w:rFonts w:eastAsia="MS Mincho"/>
          <w:sz w:val="22"/>
          <w:szCs w:val="22"/>
          <w:lang w:val="es-CO"/>
        </w:rPr>
        <w:t>Lugar y fecha de realización: Varios: presencial, virtual e hibrido; junio 2023-julio 2025</w:t>
      </w:r>
    </w:p>
    <w:p w14:paraId="241D4173" w14:textId="77777777" w:rsidR="00F37FD7" w:rsidRPr="00F37FD7" w:rsidRDefault="00F37FD7" w:rsidP="00F37FD7">
      <w:pPr>
        <w:tabs>
          <w:tab w:val="left" w:pos="2160"/>
        </w:tabs>
        <w:ind w:left="2160"/>
        <w:jc w:val="both"/>
        <w:rPr>
          <w:rFonts w:eastAsia="MS Mincho"/>
          <w:sz w:val="22"/>
          <w:szCs w:val="22"/>
          <w:lang w:val="es-CO"/>
        </w:rPr>
      </w:pPr>
      <w:r w:rsidRPr="00F37FD7">
        <w:rPr>
          <w:rFonts w:eastAsia="MS Mincho"/>
          <w:sz w:val="22"/>
          <w:szCs w:val="22"/>
          <w:lang w:val="es-CO"/>
        </w:rPr>
        <w:t>Mandatos: Plan de Acción Hemisférico de Educación</w:t>
      </w:r>
    </w:p>
    <w:p w14:paraId="1164A941" w14:textId="77777777" w:rsidR="00F37FD7" w:rsidRPr="00F37FD7" w:rsidRDefault="00F37FD7" w:rsidP="00F37FD7">
      <w:pPr>
        <w:tabs>
          <w:tab w:val="left" w:pos="720"/>
          <w:tab w:val="left" w:pos="1440"/>
          <w:tab w:val="left" w:pos="1530"/>
          <w:tab w:val="left" w:pos="2160"/>
          <w:tab w:val="left" w:pos="7380"/>
        </w:tabs>
        <w:rPr>
          <w:rFonts w:eastAsia="MS Mincho"/>
          <w:b/>
          <w:sz w:val="22"/>
          <w:szCs w:val="22"/>
          <w:lang w:val="es-ES"/>
        </w:rPr>
      </w:pPr>
    </w:p>
    <w:p w14:paraId="5DBDD93C" w14:textId="77777777" w:rsidR="00F37FD7" w:rsidRPr="00F37FD7" w:rsidRDefault="00F37FD7" w:rsidP="00F37FD7">
      <w:pPr>
        <w:tabs>
          <w:tab w:val="left" w:pos="1440"/>
          <w:tab w:val="left" w:pos="2160"/>
          <w:tab w:val="left" w:pos="7380"/>
        </w:tabs>
        <w:ind w:left="1440"/>
        <w:rPr>
          <w:rFonts w:eastAsia="MS Mincho"/>
          <w:sz w:val="22"/>
          <w:szCs w:val="22"/>
          <w:lang w:val="es-ES"/>
        </w:rPr>
      </w:pPr>
      <w:r w:rsidRPr="00F37FD7">
        <w:rPr>
          <w:rFonts w:eastAsia="MS Mincho"/>
          <w:b/>
          <w:sz w:val="22"/>
          <w:szCs w:val="22"/>
          <w:lang w:val="es-ES"/>
        </w:rPr>
        <w:t>Agenda Intersectorial</w:t>
      </w:r>
    </w:p>
    <w:p w14:paraId="5743BC98" w14:textId="77777777" w:rsidR="00F37FD7" w:rsidRPr="00F37FD7" w:rsidRDefault="00F37FD7" w:rsidP="00F37FD7">
      <w:pPr>
        <w:tabs>
          <w:tab w:val="left" w:pos="720"/>
          <w:tab w:val="left" w:pos="1530"/>
        </w:tabs>
        <w:ind w:firstLine="720"/>
        <w:jc w:val="both"/>
        <w:rPr>
          <w:rFonts w:eastAsia="MS Mincho"/>
          <w:sz w:val="22"/>
          <w:szCs w:val="22"/>
          <w:lang w:val="es-CO"/>
        </w:rPr>
      </w:pPr>
    </w:p>
    <w:p w14:paraId="5CA6FF57" w14:textId="77777777" w:rsidR="00F37FD7" w:rsidRPr="00F37FD7" w:rsidRDefault="00F37FD7" w:rsidP="00F37FD7">
      <w:pPr>
        <w:pStyle w:val="ListParagraph0"/>
        <w:numPr>
          <w:ilvl w:val="0"/>
          <w:numId w:val="10"/>
        </w:numPr>
        <w:ind w:left="2160" w:hanging="720"/>
        <w:rPr>
          <w:rFonts w:eastAsia="MS Mincho"/>
          <w:sz w:val="22"/>
          <w:szCs w:val="22"/>
          <w:u w:val="single"/>
          <w:lang w:val="es-CO"/>
        </w:rPr>
      </w:pPr>
      <w:r w:rsidRPr="00F37FD7">
        <w:rPr>
          <w:rFonts w:eastAsia="MS Mincho"/>
          <w:sz w:val="22"/>
          <w:szCs w:val="22"/>
          <w:u w:val="single"/>
          <w:lang w:val="es-CO"/>
        </w:rPr>
        <w:t>Programa Hemisférico sobre políticas de alimentación saludable y actividad física en entornos escolares. Una primera línea de acción en la lucha contra las enfermedades no transmisibles en las Américas</w:t>
      </w:r>
      <w:r w:rsidRPr="00F37FD7">
        <w:rPr>
          <w:rFonts w:eastAsia="MS Mincho"/>
          <w:sz w:val="22"/>
          <w:szCs w:val="22"/>
          <w:lang w:val="es-CO"/>
        </w:rPr>
        <w:t xml:space="preserve"> </w:t>
      </w:r>
      <w:bookmarkEnd w:id="3"/>
      <w:r w:rsidRPr="00F37FD7">
        <w:rPr>
          <w:rFonts w:eastAsia="MS Mincho"/>
          <w:sz w:val="22"/>
          <w:szCs w:val="22"/>
          <w:lang w:val="es-CO"/>
        </w:rPr>
        <w:t>(Anexo III)</w:t>
      </w:r>
    </w:p>
    <w:p w14:paraId="0D9E8A92" w14:textId="77777777" w:rsidR="00F37FD7" w:rsidRPr="00F37FD7" w:rsidRDefault="00F37FD7" w:rsidP="00F37FD7">
      <w:pPr>
        <w:pStyle w:val="ListParagraph0"/>
        <w:rPr>
          <w:rFonts w:eastAsia="MS Mincho"/>
          <w:sz w:val="22"/>
          <w:szCs w:val="22"/>
          <w:u w:val="single"/>
          <w:lang w:val="es-CO"/>
        </w:rPr>
      </w:pPr>
    </w:p>
    <w:p w14:paraId="1636ADFA" w14:textId="77777777" w:rsidR="00F37FD7" w:rsidRPr="00F37FD7" w:rsidRDefault="00F37FD7" w:rsidP="00F37FD7">
      <w:pPr>
        <w:tabs>
          <w:tab w:val="left" w:pos="2160"/>
        </w:tabs>
        <w:ind w:left="2160" w:hanging="720"/>
        <w:jc w:val="both"/>
        <w:rPr>
          <w:rFonts w:eastAsia="MS Mincho"/>
          <w:sz w:val="22"/>
          <w:szCs w:val="22"/>
          <w:lang w:val="es-CO"/>
        </w:rPr>
      </w:pPr>
      <w:r w:rsidRPr="00F37FD7">
        <w:rPr>
          <w:rFonts w:eastAsia="MS Mincho"/>
          <w:sz w:val="22"/>
          <w:szCs w:val="22"/>
          <w:lang w:val="es-CO"/>
        </w:rPr>
        <w:tab/>
        <w:t xml:space="preserve">Descripción: Con el regreso de </w:t>
      </w:r>
      <w:proofErr w:type="gramStart"/>
      <w:r w:rsidRPr="00F37FD7">
        <w:rPr>
          <w:rFonts w:eastAsia="MS Mincho"/>
          <w:sz w:val="22"/>
          <w:szCs w:val="22"/>
          <w:lang w:val="es-CO"/>
        </w:rPr>
        <w:t>los niños y niñas</w:t>
      </w:r>
      <w:proofErr w:type="gramEnd"/>
      <w:r w:rsidRPr="00F37FD7">
        <w:rPr>
          <w:rFonts w:eastAsia="MS Mincho"/>
          <w:sz w:val="22"/>
          <w:szCs w:val="22"/>
          <w:lang w:val="es-CO"/>
        </w:rPr>
        <w:t xml:space="preserve"> a las escuelas después de la pandemia de la COVID-19, un entorno escolar que permita y fomente una alimentación saludable y la actividad física es más importante que nunca. En esta nueva fase de trabajo colaborativo, la Organización de los Estados Americanos (OEA) y la Organización Panamericana de la Salud (OPS) lanzaron en octubre 2022 este programa de fortalecimiento de capacidades y asistencia técnica. Su objetivo es apoyar a los países que deseen avanzar en sus políticas, en la elaboración de planes, ofrecer capacitación y facilitar experiencias e implementaciones comprobadas sobre monitoreo y evaluación sobre los temas en cuestión:</w:t>
      </w:r>
    </w:p>
    <w:p w14:paraId="4ABD065E" w14:textId="77777777" w:rsidR="00F37FD7" w:rsidRPr="00F37FD7" w:rsidRDefault="00F37FD7" w:rsidP="00F37FD7">
      <w:pPr>
        <w:pStyle w:val="ListParagraph0"/>
        <w:rPr>
          <w:rFonts w:eastAsia="MS Mincho"/>
          <w:sz w:val="22"/>
          <w:szCs w:val="22"/>
          <w:u w:val="single"/>
          <w:lang w:val="es-CO"/>
        </w:rPr>
      </w:pPr>
    </w:p>
    <w:p w14:paraId="50AA26FA" w14:textId="77777777" w:rsidR="00F37FD7" w:rsidRPr="00F37FD7" w:rsidRDefault="00F37FD7" w:rsidP="00F37FD7">
      <w:pPr>
        <w:tabs>
          <w:tab w:val="left" w:pos="2520"/>
        </w:tabs>
        <w:ind w:left="2520" w:hanging="360"/>
        <w:jc w:val="both"/>
        <w:rPr>
          <w:rFonts w:eastAsia="MS Mincho"/>
          <w:sz w:val="22"/>
          <w:szCs w:val="22"/>
          <w:lang w:val="es-CO"/>
        </w:rPr>
      </w:pPr>
      <w:r w:rsidRPr="00F37FD7">
        <w:rPr>
          <w:rFonts w:eastAsia="MS Mincho"/>
          <w:sz w:val="22"/>
          <w:szCs w:val="22"/>
          <w:lang w:val="es-CO"/>
        </w:rPr>
        <w:t>a)</w:t>
      </w:r>
      <w:r w:rsidRPr="00F37FD7">
        <w:rPr>
          <w:rFonts w:eastAsia="MS Mincho"/>
          <w:sz w:val="22"/>
          <w:szCs w:val="22"/>
          <w:lang w:val="es-CO"/>
        </w:rPr>
        <w:tab/>
        <w:t>Entornos alimentarios escolares saludables.</w:t>
      </w:r>
    </w:p>
    <w:p w14:paraId="2AA63511" w14:textId="77777777" w:rsidR="00F37FD7" w:rsidRPr="00F37FD7" w:rsidRDefault="00F37FD7" w:rsidP="00F37FD7">
      <w:pPr>
        <w:tabs>
          <w:tab w:val="left" w:pos="2520"/>
        </w:tabs>
        <w:ind w:left="2520" w:hanging="360"/>
        <w:jc w:val="both"/>
        <w:rPr>
          <w:rFonts w:eastAsia="MS Mincho"/>
          <w:sz w:val="22"/>
          <w:szCs w:val="22"/>
          <w:lang w:val="es-CO"/>
        </w:rPr>
      </w:pPr>
      <w:r w:rsidRPr="00F37FD7">
        <w:rPr>
          <w:rFonts w:eastAsia="MS Mincho"/>
          <w:sz w:val="22"/>
          <w:szCs w:val="22"/>
          <w:lang w:val="es-CO"/>
        </w:rPr>
        <w:t>b)</w:t>
      </w:r>
      <w:r w:rsidRPr="00F37FD7">
        <w:rPr>
          <w:rFonts w:eastAsia="MS Mincho"/>
          <w:sz w:val="22"/>
          <w:szCs w:val="22"/>
          <w:lang w:val="es-CO"/>
        </w:rPr>
        <w:tab/>
        <w:t>Promover la actividad física a través de las escuelas: caja de herramientas</w:t>
      </w:r>
    </w:p>
    <w:p w14:paraId="454E8466" w14:textId="77777777" w:rsidR="00F37FD7" w:rsidRPr="00F37FD7" w:rsidRDefault="00F37FD7" w:rsidP="00F37FD7">
      <w:pPr>
        <w:tabs>
          <w:tab w:val="left" w:pos="2520"/>
        </w:tabs>
        <w:ind w:left="2520" w:hanging="360"/>
        <w:jc w:val="both"/>
        <w:rPr>
          <w:rFonts w:eastAsia="MS Mincho"/>
          <w:sz w:val="22"/>
          <w:szCs w:val="22"/>
          <w:lang w:val="es-CO"/>
        </w:rPr>
      </w:pPr>
      <w:r w:rsidRPr="00F37FD7">
        <w:rPr>
          <w:rFonts w:eastAsia="MS Mincho"/>
          <w:sz w:val="22"/>
          <w:szCs w:val="22"/>
          <w:lang w:val="es-CO"/>
        </w:rPr>
        <w:t>c)</w:t>
      </w:r>
      <w:r w:rsidRPr="00F37FD7">
        <w:rPr>
          <w:rFonts w:eastAsia="MS Mincho"/>
          <w:sz w:val="22"/>
          <w:szCs w:val="22"/>
          <w:lang w:val="es-CO"/>
        </w:rPr>
        <w:tab/>
        <w:t>Marco de acción para el desarrollo e implementación de políticas públicas de adquisición y servicios de alimentos para una dieta saludable.</w:t>
      </w:r>
    </w:p>
    <w:p w14:paraId="703A11DF" w14:textId="77777777" w:rsidR="00F37FD7" w:rsidRPr="00F37FD7" w:rsidRDefault="00F37FD7" w:rsidP="00F37FD7">
      <w:pPr>
        <w:tabs>
          <w:tab w:val="left" w:pos="720"/>
          <w:tab w:val="left" w:pos="1530"/>
        </w:tabs>
        <w:ind w:left="720"/>
        <w:jc w:val="both"/>
        <w:rPr>
          <w:rFonts w:eastAsia="MS Mincho"/>
          <w:sz w:val="22"/>
          <w:szCs w:val="22"/>
          <w:lang w:val="es-CO"/>
        </w:rPr>
      </w:pPr>
    </w:p>
    <w:p w14:paraId="7ECC8986" w14:textId="77777777" w:rsidR="00F37FD7" w:rsidRPr="00F37FD7" w:rsidRDefault="00F37FD7" w:rsidP="00F37FD7">
      <w:pPr>
        <w:tabs>
          <w:tab w:val="left" w:pos="720"/>
          <w:tab w:val="left" w:pos="1530"/>
        </w:tabs>
        <w:ind w:left="4320" w:hanging="2160"/>
        <w:jc w:val="both"/>
        <w:rPr>
          <w:rFonts w:eastAsia="MS Mincho"/>
          <w:b/>
          <w:bCs/>
          <w:sz w:val="22"/>
          <w:szCs w:val="22"/>
          <w:lang w:val="es-CO"/>
        </w:rPr>
      </w:pPr>
      <w:r w:rsidRPr="00F37FD7">
        <w:rPr>
          <w:rFonts w:eastAsia="MS Mincho"/>
          <w:b/>
          <w:bCs/>
          <w:sz w:val="22"/>
          <w:szCs w:val="22"/>
          <w:lang w:val="es-CO"/>
        </w:rPr>
        <w:t xml:space="preserve">Resultado esperado: </w:t>
      </w:r>
      <w:r w:rsidRPr="00F37FD7">
        <w:rPr>
          <w:rFonts w:eastAsia="MS Mincho"/>
          <w:b/>
          <w:bCs/>
          <w:sz w:val="22"/>
          <w:szCs w:val="22"/>
          <w:lang w:val="es-CO"/>
        </w:rPr>
        <w:tab/>
        <w:t>Lineamientos Regionales sobre</w:t>
      </w:r>
      <w:r w:rsidRPr="00F37FD7">
        <w:rPr>
          <w:sz w:val="22"/>
          <w:szCs w:val="22"/>
          <w:lang w:val="es-ES"/>
        </w:rPr>
        <w:t xml:space="preserve"> </w:t>
      </w:r>
      <w:r w:rsidRPr="00F37FD7">
        <w:rPr>
          <w:rFonts w:eastAsia="MS Mincho"/>
          <w:b/>
          <w:bCs/>
          <w:sz w:val="22"/>
          <w:szCs w:val="22"/>
          <w:lang w:val="es-CO"/>
        </w:rPr>
        <w:t>sobre políticas de alimentación saludable y actividad física en entornos escolares (PASAFE)</w:t>
      </w:r>
    </w:p>
    <w:p w14:paraId="07C4E114" w14:textId="77777777" w:rsidR="00F37FD7" w:rsidRPr="00F37FD7" w:rsidRDefault="00F37FD7" w:rsidP="00F37FD7">
      <w:pPr>
        <w:tabs>
          <w:tab w:val="left" w:pos="720"/>
          <w:tab w:val="left" w:pos="1530"/>
        </w:tabs>
        <w:jc w:val="both"/>
        <w:rPr>
          <w:rFonts w:eastAsia="MS Mincho"/>
          <w:b/>
          <w:bCs/>
          <w:sz w:val="22"/>
          <w:szCs w:val="22"/>
          <w:lang w:val="es-CO"/>
        </w:rPr>
      </w:pPr>
    </w:p>
    <w:p w14:paraId="26FB786F" w14:textId="77777777" w:rsidR="00F37FD7" w:rsidRPr="00F37FD7" w:rsidRDefault="00F37FD7" w:rsidP="00F37FD7">
      <w:pPr>
        <w:tabs>
          <w:tab w:val="left" w:pos="720"/>
          <w:tab w:val="left" w:pos="1530"/>
        </w:tabs>
        <w:ind w:firstLine="2160"/>
        <w:jc w:val="both"/>
        <w:rPr>
          <w:rFonts w:eastAsia="MS Mincho"/>
          <w:sz w:val="22"/>
          <w:szCs w:val="22"/>
          <w:lang w:val="es-CO"/>
        </w:rPr>
      </w:pPr>
      <w:r w:rsidRPr="00F37FD7">
        <w:rPr>
          <w:rFonts w:eastAsia="MS Mincho"/>
          <w:sz w:val="22"/>
          <w:szCs w:val="22"/>
          <w:lang w:val="es-CO"/>
        </w:rPr>
        <w:t>Fuentes de financiación: aportes de OPS y por definir</w:t>
      </w:r>
    </w:p>
    <w:p w14:paraId="18480EB2" w14:textId="77777777" w:rsidR="00F37FD7" w:rsidRPr="00F37FD7" w:rsidRDefault="00F37FD7" w:rsidP="00F37FD7">
      <w:pPr>
        <w:tabs>
          <w:tab w:val="left" w:pos="720"/>
          <w:tab w:val="left" w:pos="1530"/>
        </w:tabs>
        <w:ind w:left="2160"/>
        <w:jc w:val="both"/>
        <w:rPr>
          <w:rFonts w:eastAsia="MS Mincho"/>
          <w:sz w:val="22"/>
          <w:szCs w:val="22"/>
          <w:lang w:val="es-CO"/>
        </w:rPr>
      </w:pPr>
      <w:r w:rsidRPr="00F37FD7">
        <w:rPr>
          <w:rFonts w:eastAsia="MS Mincho"/>
          <w:sz w:val="22"/>
          <w:szCs w:val="22"/>
          <w:lang w:val="es-CO"/>
        </w:rPr>
        <w:t>Lugar y fecha de realización: Varios: presencial, virtual e hibrido; junio 2023-julio 2025</w:t>
      </w:r>
    </w:p>
    <w:p w14:paraId="1F688A5F" w14:textId="77777777" w:rsidR="00F37FD7" w:rsidRPr="00F37FD7" w:rsidRDefault="00F37FD7" w:rsidP="00F37FD7">
      <w:pPr>
        <w:tabs>
          <w:tab w:val="left" w:pos="720"/>
          <w:tab w:val="left" w:pos="1530"/>
        </w:tabs>
        <w:ind w:left="2160"/>
        <w:jc w:val="both"/>
        <w:rPr>
          <w:rFonts w:eastAsia="MS Mincho"/>
          <w:sz w:val="22"/>
          <w:szCs w:val="22"/>
          <w:lang w:val="es-CO"/>
        </w:rPr>
      </w:pPr>
      <w:r w:rsidRPr="00F37FD7">
        <w:rPr>
          <w:rFonts w:eastAsia="MS Mincho"/>
          <w:sz w:val="22"/>
          <w:szCs w:val="22"/>
          <w:lang w:val="es-CO"/>
        </w:rPr>
        <w:t>Mandatos: Plan de Acción Hemisférico de Educación</w:t>
      </w:r>
    </w:p>
    <w:p w14:paraId="089131D6" w14:textId="77777777" w:rsidR="00F37FD7" w:rsidRPr="00F37FD7" w:rsidRDefault="00F37FD7" w:rsidP="00F37FD7">
      <w:pPr>
        <w:tabs>
          <w:tab w:val="left" w:pos="720"/>
          <w:tab w:val="left" w:pos="1530"/>
        </w:tabs>
        <w:ind w:firstLine="720"/>
        <w:jc w:val="both"/>
        <w:rPr>
          <w:rFonts w:eastAsia="MS Mincho"/>
          <w:sz w:val="22"/>
          <w:szCs w:val="22"/>
          <w:lang w:val="es-CO"/>
        </w:rPr>
      </w:pPr>
      <w:bookmarkStart w:id="4" w:name="_Hlk123657005"/>
      <w:r w:rsidRPr="00F37FD7">
        <w:rPr>
          <w:rFonts w:eastAsia="MS Mincho"/>
          <w:sz w:val="22"/>
          <w:szCs w:val="22"/>
          <w:lang w:val="es-CO"/>
        </w:rPr>
        <w:br w:type="page"/>
      </w:r>
    </w:p>
    <w:p w14:paraId="4531919E" w14:textId="77777777" w:rsidR="00F37FD7" w:rsidRPr="00F37FD7" w:rsidRDefault="00F37FD7" w:rsidP="00F37FD7">
      <w:pPr>
        <w:pStyle w:val="ListParagraph0"/>
        <w:numPr>
          <w:ilvl w:val="0"/>
          <w:numId w:val="10"/>
        </w:numPr>
        <w:ind w:left="2160" w:hanging="720"/>
        <w:jc w:val="both"/>
        <w:rPr>
          <w:rFonts w:eastAsia="MS Mincho"/>
          <w:sz w:val="22"/>
          <w:szCs w:val="22"/>
          <w:u w:val="single"/>
          <w:lang w:val="es-CO"/>
        </w:rPr>
      </w:pPr>
      <w:r w:rsidRPr="00F37FD7">
        <w:rPr>
          <w:rFonts w:eastAsia="MS Mincho"/>
          <w:sz w:val="22"/>
          <w:szCs w:val="22"/>
          <w:u w:val="single"/>
          <w:lang w:val="es-CO"/>
        </w:rPr>
        <w:t>Programa Hemisférico para el desarrollo de habilidades bajo contextos de cambio. Un abordaje intersectorial sobre las habilidades del futuro y la formación para el trabajo</w:t>
      </w:r>
      <w:r w:rsidRPr="00F37FD7">
        <w:rPr>
          <w:rFonts w:eastAsia="MS Mincho"/>
          <w:sz w:val="22"/>
          <w:szCs w:val="22"/>
          <w:lang w:val="es-CO"/>
        </w:rPr>
        <w:t xml:space="preserve"> (Anexo IV)</w:t>
      </w:r>
    </w:p>
    <w:p w14:paraId="19AC410E" w14:textId="77777777" w:rsidR="00F37FD7" w:rsidRPr="00F37FD7" w:rsidRDefault="00F37FD7" w:rsidP="00F37FD7">
      <w:pPr>
        <w:pStyle w:val="ListParagraph0"/>
        <w:rPr>
          <w:rFonts w:eastAsia="MS Mincho"/>
          <w:sz w:val="22"/>
          <w:szCs w:val="22"/>
          <w:highlight w:val="cyan"/>
          <w:u w:val="single"/>
          <w:lang w:val="es-CO"/>
        </w:rPr>
      </w:pPr>
    </w:p>
    <w:bookmarkEnd w:id="4"/>
    <w:p w14:paraId="004863B9" w14:textId="77777777" w:rsidR="00F37FD7" w:rsidRPr="00F37FD7" w:rsidRDefault="00F37FD7" w:rsidP="00F37FD7">
      <w:pPr>
        <w:tabs>
          <w:tab w:val="left" w:pos="1440"/>
        </w:tabs>
        <w:ind w:left="2160"/>
        <w:jc w:val="both"/>
        <w:rPr>
          <w:sz w:val="22"/>
          <w:szCs w:val="22"/>
          <w:lang w:val="es-ES"/>
        </w:rPr>
      </w:pPr>
      <w:r w:rsidRPr="00F37FD7">
        <w:rPr>
          <w:rFonts w:eastAsia="MS Mincho"/>
          <w:sz w:val="22"/>
          <w:szCs w:val="22"/>
          <w:lang w:val="es-CO"/>
        </w:rPr>
        <w:t>Descripción: Desarrollar capital humano en habilidades y conocimientos claves que les permitan participar activamente en el desarrollo integral de los países, a través de su inserción en una vida productiva y digna que a su vez contribuya a la construcción de sociedades más democráticas, inclusivas y justas.</w:t>
      </w:r>
      <w:r w:rsidRPr="00F37FD7">
        <w:rPr>
          <w:sz w:val="22"/>
          <w:szCs w:val="22"/>
          <w:lang w:val="es-ES"/>
        </w:rPr>
        <w:t xml:space="preserve"> Profundizar la colaboración con la Conferencia Interamericana de Ministros de Trabajo (CIMT) fortaleciendo la interacción y articulación en la formación para el trabajo mediante políticas públicas activas en temáticas prioritarias como el aprendizaje para la vida, capacitación técnica y vocacional, marcos de cualificación profesional, </w:t>
      </w:r>
      <w:r w:rsidRPr="00F37FD7">
        <w:rPr>
          <w:rFonts w:eastAsia="MS Mincho"/>
          <w:sz w:val="22"/>
          <w:szCs w:val="22"/>
          <w:lang w:val="es-CR"/>
        </w:rPr>
        <w:t>especialmente para quienes se encuentran en situaciones de mayor vulnerabilidad, como las mujeres, los jóvenes, las personas en condición de discapacidad, migrantes, indígenas y aquellos que involuntariamente no estudian ni trabajan.</w:t>
      </w:r>
    </w:p>
    <w:p w14:paraId="74265512" w14:textId="77777777" w:rsidR="00F37FD7" w:rsidRPr="00F37FD7" w:rsidRDefault="00F37FD7" w:rsidP="00F37FD7">
      <w:pPr>
        <w:tabs>
          <w:tab w:val="left" w:pos="720"/>
          <w:tab w:val="left" w:pos="1530"/>
        </w:tabs>
        <w:jc w:val="both"/>
        <w:rPr>
          <w:rFonts w:eastAsia="MS Mincho"/>
          <w:sz w:val="22"/>
          <w:szCs w:val="22"/>
          <w:highlight w:val="cyan"/>
          <w:lang w:val="es-CO"/>
        </w:rPr>
      </w:pPr>
    </w:p>
    <w:p w14:paraId="7D9A7B76" w14:textId="77777777" w:rsidR="00F37FD7" w:rsidRPr="00F37FD7" w:rsidRDefault="00F37FD7" w:rsidP="00F37FD7">
      <w:pPr>
        <w:ind w:left="4320" w:hanging="2160"/>
        <w:jc w:val="both"/>
        <w:rPr>
          <w:b/>
          <w:sz w:val="22"/>
          <w:szCs w:val="22"/>
          <w:lang w:val="es-UY"/>
        </w:rPr>
      </w:pPr>
      <w:r w:rsidRPr="00F37FD7">
        <w:rPr>
          <w:rFonts w:eastAsia="MS Mincho"/>
          <w:b/>
          <w:bCs/>
          <w:sz w:val="22"/>
          <w:szCs w:val="22"/>
          <w:lang w:val="es-CO"/>
        </w:rPr>
        <w:t xml:space="preserve">Resultado esperado: </w:t>
      </w:r>
      <w:r w:rsidRPr="00F37FD7">
        <w:rPr>
          <w:rFonts w:eastAsia="MS Mincho"/>
          <w:b/>
          <w:bCs/>
          <w:sz w:val="22"/>
          <w:szCs w:val="22"/>
          <w:lang w:val="es-CO"/>
        </w:rPr>
        <w:tab/>
        <w:t>Lineamientos regionales sobre</w:t>
      </w:r>
      <w:r w:rsidRPr="00F37FD7">
        <w:rPr>
          <w:sz w:val="22"/>
          <w:szCs w:val="22"/>
          <w:lang w:val="es-ES"/>
        </w:rPr>
        <w:t xml:space="preserve"> </w:t>
      </w:r>
      <w:r w:rsidRPr="00F37FD7">
        <w:rPr>
          <w:rFonts w:eastAsia="MS Mincho"/>
          <w:b/>
          <w:bCs/>
          <w:sz w:val="22"/>
          <w:szCs w:val="22"/>
          <w:lang w:val="es-CO"/>
        </w:rPr>
        <w:t>sobre políticas y programas de formación a lo largo de toda la vida en contextos de cambio, desde una perspectiva multidimensionalidad e intersectorial entre educación y trabajo</w:t>
      </w:r>
    </w:p>
    <w:p w14:paraId="2A7F6A0F" w14:textId="77777777" w:rsidR="00F37FD7" w:rsidRPr="00F37FD7" w:rsidRDefault="00F37FD7" w:rsidP="00F37FD7">
      <w:pPr>
        <w:ind w:firstLine="360"/>
        <w:jc w:val="both"/>
        <w:rPr>
          <w:rFonts w:eastAsia="MS Mincho"/>
          <w:sz w:val="22"/>
          <w:szCs w:val="22"/>
          <w:lang w:val="es-CR"/>
        </w:rPr>
      </w:pPr>
    </w:p>
    <w:p w14:paraId="75149597" w14:textId="77777777" w:rsidR="00F37FD7" w:rsidRPr="00F37FD7" w:rsidRDefault="00F37FD7" w:rsidP="00F37FD7">
      <w:pPr>
        <w:tabs>
          <w:tab w:val="left" w:pos="720"/>
          <w:tab w:val="left" w:pos="1530"/>
        </w:tabs>
        <w:ind w:left="2160"/>
        <w:jc w:val="both"/>
        <w:rPr>
          <w:rFonts w:eastAsia="MS Mincho"/>
          <w:sz w:val="22"/>
          <w:szCs w:val="22"/>
          <w:lang w:val="es-CO"/>
        </w:rPr>
      </w:pPr>
      <w:r w:rsidRPr="00F37FD7">
        <w:rPr>
          <w:rFonts w:eastAsia="MS Mincho"/>
          <w:sz w:val="22"/>
          <w:szCs w:val="22"/>
          <w:lang w:val="es-CO"/>
        </w:rPr>
        <w:t>Fuentes de financiación: aportes de la RIAL y por definir</w:t>
      </w:r>
    </w:p>
    <w:p w14:paraId="31BBC162" w14:textId="77777777" w:rsidR="00F37FD7" w:rsidRPr="00F37FD7" w:rsidRDefault="00F37FD7" w:rsidP="00F37FD7">
      <w:pPr>
        <w:tabs>
          <w:tab w:val="left" w:pos="720"/>
          <w:tab w:val="left" w:pos="1530"/>
        </w:tabs>
        <w:ind w:left="2160"/>
        <w:jc w:val="both"/>
        <w:rPr>
          <w:rFonts w:eastAsia="MS Mincho"/>
          <w:sz w:val="22"/>
          <w:szCs w:val="22"/>
          <w:lang w:val="es-CO"/>
        </w:rPr>
      </w:pPr>
      <w:r w:rsidRPr="00F37FD7">
        <w:rPr>
          <w:rFonts w:eastAsia="MS Mincho"/>
          <w:sz w:val="22"/>
          <w:szCs w:val="22"/>
          <w:lang w:val="es-CO"/>
        </w:rPr>
        <w:t>Lugar y fecha de realización: Varios: presencial, virtual e hibrido; junio 2023-julio 2025</w:t>
      </w:r>
    </w:p>
    <w:p w14:paraId="0AF6AC70" w14:textId="77777777" w:rsidR="00F37FD7" w:rsidRPr="00F37FD7" w:rsidRDefault="00F37FD7" w:rsidP="00F37FD7">
      <w:pPr>
        <w:tabs>
          <w:tab w:val="left" w:pos="720"/>
          <w:tab w:val="left" w:pos="1530"/>
        </w:tabs>
        <w:ind w:left="2160"/>
        <w:jc w:val="both"/>
        <w:rPr>
          <w:rFonts w:eastAsia="MS Mincho"/>
          <w:sz w:val="22"/>
          <w:szCs w:val="22"/>
          <w:lang w:val="es-CO"/>
        </w:rPr>
      </w:pPr>
      <w:r w:rsidRPr="00F37FD7">
        <w:rPr>
          <w:rFonts w:eastAsia="MS Mincho"/>
          <w:sz w:val="22"/>
          <w:szCs w:val="22"/>
          <w:lang w:val="es-CO"/>
        </w:rPr>
        <w:t>Mandatos: Plan de Acción Hemisférico de Educación y Plan de Trabajo de la CIMT</w:t>
      </w:r>
    </w:p>
    <w:p w14:paraId="34420461" w14:textId="77777777" w:rsidR="00F37FD7" w:rsidRPr="00F37FD7" w:rsidRDefault="00F37FD7" w:rsidP="00F37FD7">
      <w:pPr>
        <w:tabs>
          <w:tab w:val="left" w:pos="720"/>
          <w:tab w:val="left" w:pos="1530"/>
        </w:tabs>
        <w:jc w:val="both"/>
        <w:rPr>
          <w:rFonts w:eastAsia="MS Mincho"/>
          <w:sz w:val="22"/>
          <w:szCs w:val="22"/>
          <w:lang w:val="es-CO"/>
        </w:rPr>
      </w:pPr>
    </w:p>
    <w:p w14:paraId="63AEBFD9" w14:textId="77777777" w:rsidR="00F37FD7" w:rsidRPr="00F37FD7" w:rsidRDefault="00F37FD7" w:rsidP="00F37FD7">
      <w:pPr>
        <w:tabs>
          <w:tab w:val="left" w:pos="720"/>
          <w:tab w:val="left" w:pos="1530"/>
          <w:tab w:val="left" w:pos="7380"/>
        </w:tabs>
        <w:ind w:left="1440" w:hanging="720"/>
        <w:jc w:val="both"/>
        <w:rPr>
          <w:rFonts w:eastAsia="MS Mincho"/>
          <w:b/>
          <w:sz w:val="22"/>
          <w:szCs w:val="22"/>
          <w:lang w:val="es-CO"/>
        </w:rPr>
      </w:pPr>
      <w:r w:rsidRPr="00F37FD7">
        <w:rPr>
          <w:rFonts w:eastAsia="MS Mincho"/>
          <w:b/>
          <w:sz w:val="22"/>
          <w:szCs w:val="22"/>
          <w:lang w:val="es-CO"/>
        </w:rPr>
        <w:t xml:space="preserve">3.2 </w:t>
      </w:r>
      <w:r w:rsidRPr="00F37FD7">
        <w:rPr>
          <w:rFonts w:eastAsia="MS Mincho"/>
          <w:sz w:val="22"/>
          <w:szCs w:val="22"/>
          <w:lang w:val="es-US"/>
        </w:rPr>
        <w:tab/>
      </w:r>
      <w:r w:rsidRPr="00F37FD7">
        <w:rPr>
          <w:rFonts w:eastAsia="MS Mincho"/>
          <w:b/>
          <w:sz w:val="22"/>
          <w:szCs w:val="22"/>
          <w:lang w:val="es-CO"/>
        </w:rPr>
        <w:t xml:space="preserve">Actividades rumbo a la Décima Segunda Reunión Interamericana de </w:t>
      </w:r>
      <w:proofErr w:type="gramStart"/>
      <w:r w:rsidRPr="00F37FD7">
        <w:rPr>
          <w:rFonts w:eastAsia="MS Mincho"/>
          <w:b/>
          <w:sz w:val="22"/>
          <w:szCs w:val="22"/>
          <w:lang w:val="es-CO"/>
        </w:rPr>
        <w:t>Ministros</w:t>
      </w:r>
      <w:proofErr w:type="gramEnd"/>
      <w:r w:rsidRPr="00F37FD7">
        <w:rPr>
          <w:rFonts w:eastAsia="MS Mincho"/>
          <w:b/>
          <w:sz w:val="22"/>
          <w:szCs w:val="22"/>
          <w:lang w:val="es-CO"/>
        </w:rPr>
        <w:t xml:space="preserve"> de Educación a celebrarse en agosto de 2025, en Quito, Ecuador </w:t>
      </w:r>
    </w:p>
    <w:p w14:paraId="4202D407" w14:textId="77777777" w:rsidR="00F37FD7" w:rsidRPr="00F37FD7" w:rsidRDefault="00F37FD7" w:rsidP="00F37FD7">
      <w:pPr>
        <w:tabs>
          <w:tab w:val="left" w:pos="720"/>
          <w:tab w:val="left" w:pos="1530"/>
          <w:tab w:val="left" w:pos="7380"/>
        </w:tabs>
        <w:ind w:firstLine="720"/>
        <w:jc w:val="both"/>
        <w:rPr>
          <w:rFonts w:eastAsia="MS Mincho"/>
          <w:sz w:val="22"/>
          <w:szCs w:val="22"/>
          <w:highlight w:val="yellow"/>
          <w:lang w:val="es-CO"/>
        </w:rPr>
      </w:pPr>
    </w:p>
    <w:p w14:paraId="018CF57A" w14:textId="77777777" w:rsidR="00F37FD7" w:rsidRPr="00F37FD7" w:rsidRDefault="00F37FD7" w:rsidP="00F37FD7">
      <w:pPr>
        <w:tabs>
          <w:tab w:val="left" w:pos="720"/>
          <w:tab w:val="left" w:pos="1530"/>
          <w:tab w:val="left" w:pos="7380"/>
        </w:tabs>
        <w:ind w:firstLine="1440"/>
        <w:jc w:val="both"/>
        <w:rPr>
          <w:sz w:val="22"/>
          <w:szCs w:val="22"/>
          <w:u w:val="single"/>
          <w:lang w:val="es-CO"/>
        </w:rPr>
      </w:pPr>
      <w:r w:rsidRPr="00F37FD7">
        <w:rPr>
          <w:sz w:val="22"/>
          <w:szCs w:val="22"/>
          <w:u w:val="single"/>
          <w:lang w:val="es-CO"/>
        </w:rPr>
        <w:t>Reunión de Planeación de las Autoridades del Proceso Ministerial</w:t>
      </w:r>
    </w:p>
    <w:p w14:paraId="17B1F023" w14:textId="77777777" w:rsidR="00F37FD7" w:rsidRPr="00F37FD7" w:rsidRDefault="00F37FD7" w:rsidP="00F37FD7">
      <w:pPr>
        <w:tabs>
          <w:tab w:val="left" w:pos="720"/>
          <w:tab w:val="left" w:pos="1530"/>
          <w:tab w:val="left" w:pos="7380"/>
        </w:tabs>
        <w:ind w:firstLine="720"/>
        <w:jc w:val="both"/>
        <w:rPr>
          <w:sz w:val="22"/>
          <w:szCs w:val="22"/>
          <w:u w:val="single"/>
          <w:lang w:val="es-CO"/>
        </w:rPr>
      </w:pPr>
    </w:p>
    <w:p w14:paraId="205625A4" w14:textId="77777777" w:rsidR="00F37FD7" w:rsidRPr="00F37FD7" w:rsidRDefault="00F37FD7" w:rsidP="00F37FD7">
      <w:pPr>
        <w:tabs>
          <w:tab w:val="left" w:pos="720"/>
          <w:tab w:val="left" w:pos="1530"/>
          <w:tab w:val="left" w:pos="7380"/>
        </w:tabs>
        <w:ind w:left="1440"/>
        <w:jc w:val="both"/>
        <w:rPr>
          <w:rFonts w:eastAsia="MS Mincho"/>
          <w:sz w:val="22"/>
          <w:szCs w:val="22"/>
          <w:lang w:val="es-CO"/>
        </w:rPr>
      </w:pPr>
      <w:r w:rsidRPr="00F37FD7">
        <w:rPr>
          <w:sz w:val="22"/>
          <w:szCs w:val="22"/>
          <w:lang w:val="es-CO"/>
        </w:rPr>
        <w:t>Descripción</w:t>
      </w:r>
      <w:r w:rsidRPr="00F37FD7">
        <w:rPr>
          <w:rFonts w:eastAsia="MS Mincho"/>
          <w:sz w:val="22"/>
          <w:szCs w:val="22"/>
          <w:lang w:val="es-CO"/>
        </w:rPr>
        <w:t>: Las autoridades se reunieron de modo virtual el pasado 9 de febrero de 2023 para intercambiar ideas y definir la implementación de este Plan de Trabajo, dar lineamientos para acciones futuras y verificar el estado financiero de la CIE. También acordaron sostener reuniones virtuales entre febrero y abril de 2023 para desarrollar los cuatro Programas Hemisféricos anexos a este documento.</w:t>
      </w:r>
    </w:p>
    <w:p w14:paraId="23EEC907" w14:textId="77777777" w:rsidR="00F37FD7" w:rsidRPr="00F37FD7" w:rsidRDefault="00F37FD7" w:rsidP="00F37FD7">
      <w:pPr>
        <w:tabs>
          <w:tab w:val="left" w:pos="720"/>
          <w:tab w:val="left" w:pos="1530"/>
          <w:tab w:val="left" w:pos="2160"/>
        </w:tabs>
        <w:ind w:left="1440"/>
        <w:jc w:val="both"/>
        <w:rPr>
          <w:sz w:val="22"/>
          <w:szCs w:val="22"/>
          <w:highlight w:val="yellow"/>
          <w:lang w:val="es-CO"/>
        </w:rPr>
      </w:pPr>
    </w:p>
    <w:p w14:paraId="1AA2D578" w14:textId="77777777" w:rsidR="00F37FD7" w:rsidRPr="00F37FD7" w:rsidRDefault="00F37FD7" w:rsidP="00F37FD7">
      <w:pPr>
        <w:tabs>
          <w:tab w:val="left" w:pos="720"/>
          <w:tab w:val="left" w:pos="1530"/>
          <w:tab w:val="left" w:pos="2160"/>
        </w:tabs>
        <w:ind w:left="3780" w:hanging="2340"/>
        <w:jc w:val="both"/>
        <w:rPr>
          <w:rFonts w:eastAsia="MS Mincho"/>
          <w:b/>
          <w:bCs/>
          <w:sz w:val="22"/>
          <w:szCs w:val="22"/>
          <w:lang w:val="es-CO"/>
        </w:rPr>
      </w:pPr>
      <w:r w:rsidRPr="00F37FD7">
        <w:rPr>
          <w:b/>
          <w:bCs/>
          <w:sz w:val="22"/>
          <w:szCs w:val="22"/>
          <w:lang w:val="es-CO"/>
        </w:rPr>
        <w:t>Resultados esperados</w:t>
      </w:r>
      <w:r w:rsidRPr="00F37FD7">
        <w:rPr>
          <w:rFonts w:eastAsia="MS Mincho"/>
          <w:b/>
          <w:bCs/>
          <w:sz w:val="22"/>
          <w:szCs w:val="22"/>
          <w:lang w:val="es-CO"/>
        </w:rPr>
        <w:t>:</w:t>
      </w:r>
      <w:r w:rsidRPr="00F37FD7">
        <w:rPr>
          <w:rFonts w:eastAsia="MS Mincho"/>
          <w:b/>
          <w:bCs/>
          <w:sz w:val="22"/>
          <w:szCs w:val="22"/>
          <w:lang w:val="es-CO"/>
        </w:rPr>
        <w:tab/>
        <w:t>Un plan de trabajo detallado con actividades, cronograma y resultados esperados, el cual estará en línea con el Plan Estratégico Integral de la Organización.</w:t>
      </w:r>
    </w:p>
    <w:p w14:paraId="73E41619" w14:textId="77777777" w:rsidR="00F37FD7" w:rsidRPr="00F37FD7" w:rsidRDefault="00F37FD7" w:rsidP="00F37FD7">
      <w:pPr>
        <w:tabs>
          <w:tab w:val="left" w:pos="720"/>
          <w:tab w:val="left" w:pos="1530"/>
          <w:tab w:val="left" w:pos="2160"/>
        </w:tabs>
        <w:ind w:left="1440"/>
        <w:jc w:val="both"/>
        <w:rPr>
          <w:sz w:val="22"/>
          <w:szCs w:val="22"/>
          <w:lang w:val="es-CO"/>
        </w:rPr>
      </w:pPr>
    </w:p>
    <w:p w14:paraId="1030B9CE" w14:textId="77777777" w:rsidR="00F37FD7" w:rsidRPr="00F37FD7" w:rsidRDefault="00F37FD7" w:rsidP="00F37FD7">
      <w:pPr>
        <w:tabs>
          <w:tab w:val="left" w:pos="720"/>
          <w:tab w:val="left" w:pos="1530"/>
          <w:tab w:val="left" w:pos="2160"/>
        </w:tabs>
        <w:ind w:left="1440"/>
        <w:jc w:val="both"/>
        <w:rPr>
          <w:rFonts w:eastAsia="MS Mincho"/>
          <w:sz w:val="22"/>
          <w:szCs w:val="22"/>
          <w:lang w:val="es-CO"/>
        </w:rPr>
      </w:pPr>
      <w:r w:rsidRPr="00F37FD7">
        <w:rPr>
          <w:sz w:val="22"/>
          <w:szCs w:val="22"/>
          <w:lang w:val="es-CO"/>
        </w:rPr>
        <w:t>Fuentes de financiación</w:t>
      </w:r>
      <w:r w:rsidRPr="00F37FD7">
        <w:rPr>
          <w:rFonts w:eastAsia="MS Mincho"/>
          <w:sz w:val="22"/>
          <w:szCs w:val="22"/>
          <w:lang w:val="es-CO"/>
        </w:rPr>
        <w:t>: Fondo Regular de la OEA, línea presupuestaria de las reuniones ordinarias del CIDI.</w:t>
      </w:r>
    </w:p>
    <w:p w14:paraId="3854C151" w14:textId="77777777" w:rsidR="00F37FD7" w:rsidRPr="00F37FD7" w:rsidRDefault="00F37FD7" w:rsidP="00F37FD7">
      <w:pPr>
        <w:tabs>
          <w:tab w:val="left" w:pos="720"/>
          <w:tab w:val="left" w:pos="1530"/>
          <w:tab w:val="left" w:pos="2160"/>
        </w:tabs>
        <w:ind w:firstLine="1440"/>
        <w:jc w:val="both"/>
        <w:rPr>
          <w:rFonts w:eastAsia="MS Mincho"/>
          <w:sz w:val="22"/>
          <w:szCs w:val="22"/>
          <w:lang w:val="es-CO"/>
        </w:rPr>
      </w:pPr>
      <w:r w:rsidRPr="00F37FD7">
        <w:rPr>
          <w:sz w:val="22"/>
          <w:szCs w:val="22"/>
          <w:lang w:val="es-CO"/>
        </w:rPr>
        <w:t>Fecha de realización</w:t>
      </w:r>
      <w:r w:rsidRPr="00F37FD7">
        <w:rPr>
          <w:rFonts w:eastAsia="MS Mincho"/>
          <w:sz w:val="22"/>
          <w:szCs w:val="22"/>
          <w:lang w:val="es-CO"/>
        </w:rPr>
        <w:t>: 9 de febrero de 2023</w:t>
      </w:r>
    </w:p>
    <w:p w14:paraId="26892415" w14:textId="77777777" w:rsidR="00F37FD7" w:rsidRPr="00F37FD7" w:rsidRDefault="00F37FD7" w:rsidP="00F37FD7">
      <w:pPr>
        <w:tabs>
          <w:tab w:val="left" w:pos="720"/>
          <w:tab w:val="left" w:pos="1530"/>
          <w:tab w:val="left" w:pos="2160"/>
        </w:tabs>
        <w:jc w:val="both"/>
        <w:rPr>
          <w:rFonts w:eastAsia="MS Mincho"/>
          <w:sz w:val="22"/>
          <w:szCs w:val="22"/>
          <w:highlight w:val="yellow"/>
          <w:lang w:val="es-CO"/>
        </w:rPr>
      </w:pPr>
    </w:p>
    <w:p w14:paraId="2AA28FF1" w14:textId="77777777" w:rsidR="00F37FD7" w:rsidRPr="00F37FD7" w:rsidRDefault="00F37FD7" w:rsidP="00F37FD7">
      <w:pPr>
        <w:tabs>
          <w:tab w:val="left" w:pos="720"/>
          <w:tab w:val="left" w:pos="1530"/>
          <w:tab w:val="left" w:pos="2160"/>
        </w:tabs>
        <w:ind w:left="1440"/>
        <w:jc w:val="both"/>
        <w:rPr>
          <w:sz w:val="22"/>
          <w:szCs w:val="22"/>
          <w:u w:val="single"/>
          <w:lang w:val="es-CO"/>
        </w:rPr>
      </w:pPr>
      <w:r w:rsidRPr="00F37FD7">
        <w:rPr>
          <w:sz w:val="22"/>
          <w:szCs w:val="22"/>
          <w:u w:val="single"/>
          <w:lang w:val="es-CO"/>
        </w:rPr>
        <w:t xml:space="preserve">Reunión de la Comisión de Políticas de Cooperación Solidaria para el Desarrollo para presentar el Plan de Trabajo de la CIE 2022-2025 </w:t>
      </w:r>
    </w:p>
    <w:p w14:paraId="3978E97E" w14:textId="77777777" w:rsidR="00F37FD7" w:rsidRPr="00F37FD7" w:rsidRDefault="00F37FD7" w:rsidP="00F37FD7">
      <w:pPr>
        <w:tabs>
          <w:tab w:val="left" w:pos="720"/>
          <w:tab w:val="left" w:pos="1530"/>
        </w:tabs>
        <w:ind w:left="1440"/>
        <w:jc w:val="both"/>
        <w:rPr>
          <w:sz w:val="22"/>
          <w:szCs w:val="22"/>
          <w:highlight w:val="yellow"/>
          <w:lang w:val="es-CO"/>
        </w:rPr>
      </w:pPr>
    </w:p>
    <w:p w14:paraId="6EA2518D" w14:textId="77777777" w:rsidR="00F37FD7" w:rsidRPr="00F37FD7" w:rsidRDefault="00F37FD7" w:rsidP="00F37FD7">
      <w:pPr>
        <w:tabs>
          <w:tab w:val="left" w:pos="720"/>
          <w:tab w:val="left" w:pos="1530"/>
        </w:tabs>
        <w:ind w:left="1440"/>
        <w:jc w:val="both"/>
        <w:rPr>
          <w:rFonts w:eastAsia="MS Mincho"/>
          <w:sz w:val="22"/>
          <w:szCs w:val="22"/>
          <w:lang w:val="es-CO"/>
        </w:rPr>
      </w:pPr>
      <w:r w:rsidRPr="00F37FD7">
        <w:rPr>
          <w:sz w:val="22"/>
          <w:szCs w:val="22"/>
          <w:lang w:val="es-CO"/>
        </w:rPr>
        <w:t>Descripción</w:t>
      </w:r>
      <w:r w:rsidRPr="00F37FD7">
        <w:rPr>
          <w:rFonts w:eastAsia="MS Mincho"/>
          <w:sz w:val="22"/>
          <w:szCs w:val="22"/>
          <w:lang w:val="es-CO"/>
        </w:rPr>
        <w:t>: Dar a conocer al CIDI, a través de su Comisión de Políticas de Cooperación Solidaria para el Desarrollo, el proyecto del Plan de Trabajo acordado por las autoridades sectoriales durante su Reunión de Planeación para la implementación de los mandatos ministeriales, con el fin de recibir retroalimentación de todos los Estados Miembros, además de fomentar la coordinación entre los diferentes procesos ministeriales.</w:t>
      </w:r>
    </w:p>
    <w:p w14:paraId="641F72B3" w14:textId="77777777" w:rsidR="00F37FD7" w:rsidRPr="00F37FD7" w:rsidRDefault="00F37FD7" w:rsidP="00F37FD7">
      <w:pPr>
        <w:tabs>
          <w:tab w:val="left" w:pos="720"/>
          <w:tab w:val="left" w:pos="1530"/>
        </w:tabs>
        <w:ind w:left="1440"/>
        <w:jc w:val="both"/>
        <w:rPr>
          <w:sz w:val="22"/>
          <w:szCs w:val="22"/>
          <w:lang w:val="es-CO"/>
        </w:rPr>
      </w:pPr>
    </w:p>
    <w:p w14:paraId="25802D32" w14:textId="77777777" w:rsidR="00F37FD7" w:rsidRPr="00F37FD7" w:rsidRDefault="00F37FD7" w:rsidP="00F37FD7">
      <w:pPr>
        <w:tabs>
          <w:tab w:val="left" w:pos="720"/>
          <w:tab w:val="left" w:pos="1530"/>
        </w:tabs>
        <w:ind w:left="3600" w:hanging="2160"/>
        <w:jc w:val="both"/>
        <w:rPr>
          <w:rFonts w:eastAsia="MS Mincho"/>
          <w:b/>
          <w:bCs/>
          <w:sz w:val="22"/>
          <w:szCs w:val="22"/>
          <w:lang w:val="es-CO"/>
        </w:rPr>
      </w:pPr>
      <w:r w:rsidRPr="00F37FD7">
        <w:rPr>
          <w:b/>
          <w:bCs/>
          <w:sz w:val="22"/>
          <w:szCs w:val="22"/>
          <w:lang w:val="es-CO"/>
        </w:rPr>
        <w:t>Resultados esperados</w:t>
      </w:r>
      <w:r w:rsidRPr="00F37FD7">
        <w:rPr>
          <w:rFonts w:eastAsia="MS Mincho"/>
          <w:b/>
          <w:bCs/>
          <w:sz w:val="22"/>
          <w:szCs w:val="22"/>
          <w:lang w:val="es-CO"/>
        </w:rPr>
        <w:t xml:space="preserve">: </w:t>
      </w:r>
      <w:r w:rsidRPr="00F37FD7">
        <w:rPr>
          <w:rFonts w:eastAsia="MS Mincho"/>
          <w:b/>
          <w:bCs/>
          <w:sz w:val="22"/>
          <w:szCs w:val="22"/>
          <w:lang w:val="es-CO"/>
        </w:rPr>
        <w:tab/>
        <w:t xml:space="preserve">Un Plan de Trabajo fortalecido con contribuciones de todos los Estados Miembros a través de la Comisión de Políticas de Cooperación Solidaria para el Desarrollo y detallando las acciones que se adelantarán en el marco del proceso sectorial correspondiente. Este es un documento de trabajo para la Secretaría y las autoridades sectoriales y estará enfocado a dar cumplimiento a los mandatos de la Reunión Ministerial. </w:t>
      </w:r>
    </w:p>
    <w:p w14:paraId="4152ADC8" w14:textId="77777777" w:rsidR="00F37FD7" w:rsidRPr="00F37FD7" w:rsidRDefault="00F37FD7" w:rsidP="00F37FD7">
      <w:pPr>
        <w:tabs>
          <w:tab w:val="left" w:pos="720"/>
          <w:tab w:val="left" w:pos="1530"/>
        </w:tabs>
        <w:jc w:val="both"/>
        <w:rPr>
          <w:rFonts w:eastAsia="MS Mincho"/>
          <w:sz w:val="22"/>
          <w:szCs w:val="22"/>
          <w:lang w:val="es-CO"/>
        </w:rPr>
      </w:pPr>
    </w:p>
    <w:p w14:paraId="1BE1AA99" w14:textId="77777777" w:rsidR="00F37FD7" w:rsidRPr="00F37FD7" w:rsidRDefault="00F37FD7" w:rsidP="00F37FD7">
      <w:pPr>
        <w:tabs>
          <w:tab w:val="left" w:pos="720"/>
          <w:tab w:val="left" w:pos="1440"/>
        </w:tabs>
        <w:ind w:left="1440"/>
        <w:jc w:val="both"/>
        <w:rPr>
          <w:rFonts w:eastAsia="MS Mincho"/>
          <w:sz w:val="22"/>
          <w:szCs w:val="22"/>
          <w:lang w:val="es-CO"/>
        </w:rPr>
      </w:pPr>
      <w:r w:rsidRPr="00F37FD7">
        <w:rPr>
          <w:rFonts w:eastAsia="MS Mincho"/>
          <w:sz w:val="22"/>
          <w:szCs w:val="22"/>
          <w:lang w:val="es-CO"/>
        </w:rPr>
        <w:t>Fuente de financiamiento: Fondo Regular de la OEA, línea presupuestaria de las reuniones ordinarias el CIDI.</w:t>
      </w:r>
    </w:p>
    <w:p w14:paraId="3B5A7A5C" w14:textId="77777777" w:rsidR="00F37FD7" w:rsidRPr="00F37FD7" w:rsidRDefault="00F37FD7" w:rsidP="00F37FD7">
      <w:pPr>
        <w:tabs>
          <w:tab w:val="left" w:pos="720"/>
          <w:tab w:val="left" w:pos="1440"/>
        </w:tabs>
        <w:ind w:left="1440"/>
        <w:jc w:val="both"/>
        <w:rPr>
          <w:rFonts w:eastAsia="MS Mincho"/>
          <w:sz w:val="22"/>
          <w:szCs w:val="22"/>
          <w:lang w:val="es-CO"/>
        </w:rPr>
      </w:pPr>
      <w:r w:rsidRPr="00F37FD7">
        <w:rPr>
          <w:sz w:val="22"/>
          <w:szCs w:val="22"/>
          <w:lang w:val="es-CO"/>
        </w:rPr>
        <w:t>Fecha de realización</w:t>
      </w:r>
      <w:r w:rsidRPr="00F37FD7">
        <w:rPr>
          <w:rFonts w:eastAsia="MS Mincho"/>
          <w:sz w:val="22"/>
          <w:szCs w:val="22"/>
          <w:lang w:val="es-CO"/>
        </w:rPr>
        <w:t>: Mayo/junio de 2023</w:t>
      </w:r>
    </w:p>
    <w:p w14:paraId="1914FFE7" w14:textId="77777777" w:rsidR="00F37FD7" w:rsidRPr="00F37FD7" w:rsidRDefault="00F37FD7" w:rsidP="00F37FD7">
      <w:pPr>
        <w:tabs>
          <w:tab w:val="left" w:pos="720"/>
          <w:tab w:val="left" w:pos="1530"/>
        </w:tabs>
        <w:jc w:val="both"/>
        <w:rPr>
          <w:sz w:val="22"/>
          <w:szCs w:val="22"/>
          <w:highlight w:val="yellow"/>
          <w:u w:val="single"/>
          <w:lang w:val="es-CO"/>
        </w:rPr>
      </w:pPr>
    </w:p>
    <w:p w14:paraId="55AA0AA5" w14:textId="77777777" w:rsidR="00F37FD7" w:rsidRPr="00F37FD7" w:rsidRDefault="00F37FD7" w:rsidP="00F37FD7">
      <w:pPr>
        <w:tabs>
          <w:tab w:val="left" w:pos="720"/>
          <w:tab w:val="left" w:pos="1440"/>
        </w:tabs>
        <w:ind w:left="1440"/>
        <w:jc w:val="both"/>
        <w:rPr>
          <w:sz w:val="22"/>
          <w:szCs w:val="22"/>
          <w:u w:val="single"/>
          <w:lang w:val="es-CO"/>
        </w:rPr>
      </w:pPr>
      <w:r w:rsidRPr="00F37FD7">
        <w:rPr>
          <w:sz w:val="22"/>
          <w:szCs w:val="22"/>
          <w:u w:val="single"/>
          <w:lang w:val="es-CO"/>
        </w:rPr>
        <w:t>Décima Reunión Ordinaria de la Comisión Interamericana de Educación (CIE)</w:t>
      </w:r>
    </w:p>
    <w:p w14:paraId="776751F3" w14:textId="77777777" w:rsidR="00F37FD7" w:rsidRPr="00F37FD7" w:rsidRDefault="00F37FD7" w:rsidP="00F37FD7">
      <w:pPr>
        <w:tabs>
          <w:tab w:val="left" w:pos="720"/>
          <w:tab w:val="left" w:pos="1440"/>
        </w:tabs>
        <w:ind w:left="1440"/>
        <w:jc w:val="both"/>
        <w:rPr>
          <w:sz w:val="22"/>
          <w:szCs w:val="22"/>
          <w:lang w:val="es-CO"/>
        </w:rPr>
      </w:pPr>
    </w:p>
    <w:p w14:paraId="51BFDAB3" w14:textId="77777777" w:rsidR="00F37FD7" w:rsidRPr="00F37FD7" w:rsidRDefault="00F37FD7" w:rsidP="00F37FD7">
      <w:pPr>
        <w:tabs>
          <w:tab w:val="left" w:pos="720"/>
          <w:tab w:val="left" w:pos="1440"/>
        </w:tabs>
        <w:ind w:left="1440"/>
        <w:jc w:val="both"/>
        <w:rPr>
          <w:rFonts w:eastAsia="MS Mincho"/>
          <w:sz w:val="22"/>
          <w:szCs w:val="22"/>
          <w:lang w:val="es-CO"/>
        </w:rPr>
      </w:pPr>
      <w:r w:rsidRPr="00F37FD7">
        <w:rPr>
          <w:sz w:val="22"/>
          <w:szCs w:val="22"/>
          <w:lang w:val="es-CO"/>
        </w:rPr>
        <w:t>Descripción</w:t>
      </w:r>
      <w:r w:rsidRPr="00F37FD7">
        <w:rPr>
          <w:rFonts w:eastAsia="MS Mincho"/>
          <w:sz w:val="22"/>
          <w:szCs w:val="22"/>
          <w:lang w:val="es-CO"/>
        </w:rPr>
        <w:t xml:space="preserve">: Analizar el progreso y la implementación de los mandatos ministeriales (implementación del Plan de Acción y Plan de Trabajo); analizar tendencias regionales en la materia y la pertinencia del trabajo de la OEA en las áreas de prioridad; acordar el/los tema(s) de la próxima reunión ministerial y dar lineamientos a la Secretaría para la redacción del proyecto preliminar de temario anotado;  recibir anuncios formales para ser sede de la próxima reunión Ministerial y trasladarlos al CIDI para su aprobación y convocatoria formal. Si no se recibe ningún anuncio formal, la Comisión podrá solicitar al CIDI que convoque la reunión Ministerial en la sede de la OEA. </w:t>
      </w:r>
    </w:p>
    <w:p w14:paraId="4835F5F2" w14:textId="77777777" w:rsidR="00F37FD7" w:rsidRPr="00F37FD7" w:rsidRDefault="00F37FD7" w:rsidP="00F37FD7">
      <w:pPr>
        <w:tabs>
          <w:tab w:val="left" w:pos="720"/>
          <w:tab w:val="left" w:pos="1530"/>
        </w:tabs>
        <w:ind w:left="720"/>
        <w:jc w:val="both"/>
        <w:rPr>
          <w:sz w:val="22"/>
          <w:szCs w:val="22"/>
          <w:lang w:val="es-CO"/>
        </w:rPr>
      </w:pPr>
    </w:p>
    <w:p w14:paraId="5929147D" w14:textId="77777777" w:rsidR="00F37FD7" w:rsidRPr="00F37FD7" w:rsidRDefault="00F37FD7" w:rsidP="00F37FD7">
      <w:pPr>
        <w:tabs>
          <w:tab w:val="left" w:pos="720"/>
          <w:tab w:val="left" w:pos="1530"/>
        </w:tabs>
        <w:ind w:left="3780" w:hanging="2340"/>
        <w:jc w:val="both"/>
        <w:rPr>
          <w:rFonts w:eastAsia="MS Mincho"/>
          <w:b/>
          <w:bCs/>
          <w:sz w:val="22"/>
          <w:szCs w:val="22"/>
          <w:lang w:val="es-CO"/>
        </w:rPr>
      </w:pPr>
      <w:r w:rsidRPr="00F37FD7">
        <w:rPr>
          <w:b/>
          <w:bCs/>
          <w:sz w:val="22"/>
          <w:szCs w:val="22"/>
          <w:lang w:val="es-CO"/>
        </w:rPr>
        <w:t>Resultados esperados</w:t>
      </w:r>
      <w:r w:rsidRPr="00F37FD7">
        <w:rPr>
          <w:rFonts w:eastAsia="MS Mincho"/>
          <w:b/>
          <w:bCs/>
          <w:sz w:val="22"/>
          <w:szCs w:val="22"/>
          <w:lang w:val="es-CO"/>
        </w:rPr>
        <w:t xml:space="preserve">: </w:t>
      </w:r>
      <w:r w:rsidRPr="00F37FD7">
        <w:rPr>
          <w:rFonts w:eastAsia="MS Mincho"/>
          <w:b/>
          <w:bCs/>
          <w:sz w:val="22"/>
          <w:szCs w:val="22"/>
          <w:lang w:val="es-CO"/>
        </w:rPr>
        <w:tab/>
        <w:t>Temas aprobados para la próxima ministerial y lineamentos a la Secretaría para la preparación del Proyecto Preliminar de Temario Anotado y de los Proyectos de Declaración y Plan de Acción. Estos lineamientos pueden reiterar o revisar/ajustar las prioridades establecidas en las pasadas Ministeriales; definición de la sede y fecha para la próxima reunión Ministerial; análisis de progreso en la implementación de mandatos ministeriales y recomendaciones para ajustar el Plan de Trabajo de ser necesario.</w:t>
      </w:r>
    </w:p>
    <w:p w14:paraId="1803D581" w14:textId="77777777" w:rsidR="00F37FD7" w:rsidRPr="00F37FD7" w:rsidRDefault="00F37FD7" w:rsidP="00F37FD7">
      <w:pPr>
        <w:tabs>
          <w:tab w:val="left" w:pos="720"/>
          <w:tab w:val="left" w:pos="1530"/>
        </w:tabs>
        <w:ind w:left="720"/>
        <w:jc w:val="both"/>
        <w:rPr>
          <w:sz w:val="22"/>
          <w:szCs w:val="22"/>
          <w:lang w:val="es-CO"/>
        </w:rPr>
      </w:pPr>
    </w:p>
    <w:p w14:paraId="66228463" w14:textId="77777777" w:rsidR="00F37FD7" w:rsidRPr="00F37FD7" w:rsidRDefault="00F37FD7" w:rsidP="00F37FD7">
      <w:pPr>
        <w:tabs>
          <w:tab w:val="left" w:pos="720"/>
          <w:tab w:val="left" w:pos="1530"/>
        </w:tabs>
        <w:ind w:left="1440"/>
        <w:jc w:val="both"/>
        <w:rPr>
          <w:rFonts w:eastAsia="MS Mincho"/>
          <w:sz w:val="22"/>
          <w:szCs w:val="22"/>
          <w:lang w:val="es-CO"/>
        </w:rPr>
      </w:pPr>
      <w:r w:rsidRPr="00F37FD7">
        <w:rPr>
          <w:sz w:val="22"/>
          <w:szCs w:val="22"/>
          <w:lang w:val="es-CO"/>
        </w:rPr>
        <w:t>Fuente de financiamiento</w:t>
      </w:r>
      <w:r w:rsidRPr="00F37FD7">
        <w:rPr>
          <w:rFonts w:eastAsia="MS Mincho"/>
          <w:sz w:val="22"/>
          <w:szCs w:val="22"/>
          <w:lang w:val="es-CO"/>
        </w:rPr>
        <w:t>: Fondo Regular de la OEA, línea presupuestaria de las reuniones ordinarias del CIDI.</w:t>
      </w:r>
    </w:p>
    <w:p w14:paraId="553DB197" w14:textId="77777777" w:rsidR="00F37FD7" w:rsidRPr="00F37FD7" w:rsidRDefault="00F37FD7" w:rsidP="00F37FD7">
      <w:pPr>
        <w:tabs>
          <w:tab w:val="left" w:pos="720"/>
          <w:tab w:val="left" w:pos="1530"/>
        </w:tabs>
        <w:ind w:left="1440"/>
        <w:jc w:val="both"/>
        <w:rPr>
          <w:rFonts w:eastAsia="MS Mincho"/>
          <w:sz w:val="22"/>
          <w:szCs w:val="22"/>
          <w:lang w:val="es-CO"/>
        </w:rPr>
      </w:pPr>
      <w:r w:rsidRPr="00F37FD7">
        <w:rPr>
          <w:sz w:val="22"/>
          <w:szCs w:val="22"/>
          <w:lang w:val="es-CO"/>
        </w:rPr>
        <w:t>Fecha de realización</w:t>
      </w:r>
      <w:r w:rsidRPr="00F37FD7">
        <w:rPr>
          <w:rFonts w:eastAsia="MS Mincho"/>
          <w:sz w:val="22"/>
          <w:szCs w:val="22"/>
          <w:lang w:val="es-CO"/>
        </w:rPr>
        <w:t>: 21 y 22 de noviembre de 2024</w:t>
      </w:r>
    </w:p>
    <w:p w14:paraId="3AD2CFB6" w14:textId="77777777" w:rsidR="00F37FD7" w:rsidRPr="00F37FD7" w:rsidRDefault="00F37FD7" w:rsidP="00F37FD7">
      <w:pPr>
        <w:tabs>
          <w:tab w:val="left" w:pos="720"/>
          <w:tab w:val="left" w:pos="1530"/>
        </w:tabs>
        <w:jc w:val="both"/>
        <w:rPr>
          <w:sz w:val="22"/>
          <w:szCs w:val="22"/>
          <w:highlight w:val="yellow"/>
          <w:u w:val="single"/>
          <w:lang w:val="es-CO"/>
        </w:rPr>
      </w:pPr>
    </w:p>
    <w:p w14:paraId="31FE03EF" w14:textId="77777777" w:rsidR="00F37FD7" w:rsidRPr="00F37FD7" w:rsidRDefault="00F37FD7" w:rsidP="00F37FD7">
      <w:pPr>
        <w:tabs>
          <w:tab w:val="left" w:pos="720"/>
          <w:tab w:val="left" w:pos="1440"/>
        </w:tabs>
        <w:ind w:left="1440"/>
        <w:jc w:val="both"/>
        <w:rPr>
          <w:sz w:val="22"/>
          <w:szCs w:val="22"/>
          <w:u w:val="single"/>
          <w:lang w:val="es-CO"/>
        </w:rPr>
      </w:pPr>
      <w:r w:rsidRPr="00F37FD7">
        <w:rPr>
          <w:sz w:val="22"/>
          <w:szCs w:val="22"/>
          <w:u w:val="single"/>
          <w:lang w:val="es-CO"/>
        </w:rPr>
        <w:t>Reunión del CIDI para presentar propuesta de documentos</w:t>
      </w:r>
    </w:p>
    <w:p w14:paraId="78E9B7C5" w14:textId="77777777" w:rsidR="00F37FD7" w:rsidRPr="00F37FD7" w:rsidRDefault="00F37FD7" w:rsidP="00F37FD7">
      <w:pPr>
        <w:tabs>
          <w:tab w:val="left" w:pos="720"/>
          <w:tab w:val="left" w:pos="1440"/>
        </w:tabs>
        <w:ind w:left="1440"/>
        <w:jc w:val="both"/>
        <w:rPr>
          <w:sz w:val="22"/>
          <w:szCs w:val="22"/>
          <w:lang w:val="es-CO"/>
        </w:rPr>
      </w:pPr>
    </w:p>
    <w:p w14:paraId="393BF980" w14:textId="77777777" w:rsidR="00F37FD7" w:rsidRPr="00F37FD7" w:rsidRDefault="00F37FD7" w:rsidP="00F37FD7">
      <w:pPr>
        <w:tabs>
          <w:tab w:val="left" w:pos="720"/>
          <w:tab w:val="left" w:pos="1440"/>
        </w:tabs>
        <w:ind w:left="1440"/>
        <w:jc w:val="both"/>
        <w:rPr>
          <w:rFonts w:eastAsia="MS Mincho"/>
          <w:sz w:val="22"/>
          <w:szCs w:val="22"/>
          <w:lang w:val="es-CO"/>
        </w:rPr>
      </w:pPr>
      <w:r w:rsidRPr="00F37FD7">
        <w:rPr>
          <w:sz w:val="22"/>
          <w:szCs w:val="22"/>
          <w:lang w:val="es-CO"/>
        </w:rPr>
        <w:t xml:space="preserve">Descripción: </w:t>
      </w:r>
      <w:r w:rsidRPr="00F37FD7">
        <w:rPr>
          <w:rFonts w:eastAsia="MS Mincho"/>
          <w:sz w:val="22"/>
          <w:szCs w:val="22"/>
          <w:lang w:val="es-CO"/>
        </w:rPr>
        <w:t xml:space="preserve">Presentar formalmente al CIDI las propuestas de documentos para la próxima reunión ministerial (proyectos de temario anotado, de declaración y de plan de acción) preparados por la Secretaría a partir de los lineamientos dados por la Comisión Interamericana de Educación y en consulta con las autoridades del proceso ministerial, y comenzar el proceso de consultas y negociaciones informales con los Estados Miembros a través de sus misiones permanentes ante la OEA. </w:t>
      </w:r>
    </w:p>
    <w:p w14:paraId="4CDF83EF" w14:textId="77777777" w:rsidR="00F37FD7" w:rsidRPr="00F37FD7" w:rsidRDefault="00F37FD7" w:rsidP="00F37FD7">
      <w:pPr>
        <w:tabs>
          <w:tab w:val="left" w:pos="720"/>
          <w:tab w:val="left" w:pos="1440"/>
        </w:tabs>
        <w:ind w:left="1440"/>
        <w:jc w:val="both"/>
        <w:rPr>
          <w:sz w:val="22"/>
          <w:szCs w:val="22"/>
          <w:lang w:val="es-CO"/>
        </w:rPr>
      </w:pPr>
    </w:p>
    <w:p w14:paraId="35D538E6" w14:textId="77777777" w:rsidR="00F37FD7" w:rsidRPr="00F37FD7" w:rsidRDefault="00F37FD7" w:rsidP="00F37FD7">
      <w:pPr>
        <w:tabs>
          <w:tab w:val="left" w:pos="720"/>
          <w:tab w:val="left" w:pos="1440"/>
          <w:tab w:val="left" w:pos="3780"/>
        </w:tabs>
        <w:ind w:left="3780" w:hanging="2340"/>
        <w:jc w:val="both"/>
        <w:rPr>
          <w:rFonts w:eastAsia="MS Mincho"/>
          <w:b/>
          <w:bCs/>
          <w:sz w:val="22"/>
          <w:szCs w:val="22"/>
          <w:lang w:val="es-CO"/>
        </w:rPr>
      </w:pPr>
      <w:r w:rsidRPr="00F37FD7">
        <w:rPr>
          <w:b/>
          <w:bCs/>
          <w:sz w:val="22"/>
          <w:szCs w:val="22"/>
          <w:lang w:val="es-CO"/>
        </w:rPr>
        <w:t>Resultados esperados</w:t>
      </w:r>
      <w:r w:rsidRPr="00F37FD7">
        <w:rPr>
          <w:rFonts w:eastAsia="MS Mincho"/>
          <w:b/>
          <w:bCs/>
          <w:sz w:val="22"/>
          <w:szCs w:val="22"/>
          <w:lang w:val="es-CO"/>
        </w:rPr>
        <w:t xml:space="preserve">: </w:t>
      </w:r>
      <w:r w:rsidRPr="00F37FD7">
        <w:rPr>
          <w:rFonts w:eastAsia="MS Mincho"/>
          <w:b/>
          <w:bCs/>
          <w:sz w:val="22"/>
          <w:szCs w:val="22"/>
          <w:lang w:val="es-CO"/>
        </w:rPr>
        <w:tab/>
        <w:t>Temario Anotado aprobado por el CIDI y documentos que incorporan insumos de los Estados Miembros para su discusión y negociación en la Reunión Preparatoria formal que antecede la siguiente reunión Ministerial.</w:t>
      </w:r>
    </w:p>
    <w:p w14:paraId="4FF4978F" w14:textId="77777777" w:rsidR="00F37FD7" w:rsidRPr="00F37FD7" w:rsidRDefault="00F37FD7" w:rsidP="00F37FD7">
      <w:pPr>
        <w:tabs>
          <w:tab w:val="left" w:pos="720"/>
          <w:tab w:val="left" w:pos="1440"/>
        </w:tabs>
        <w:ind w:left="1440"/>
        <w:jc w:val="both"/>
        <w:rPr>
          <w:sz w:val="22"/>
          <w:szCs w:val="22"/>
          <w:lang w:val="es-CO"/>
        </w:rPr>
      </w:pPr>
    </w:p>
    <w:p w14:paraId="75673824" w14:textId="77777777" w:rsidR="00F37FD7" w:rsidRPr="00F37FD7" w:rsidRDefault="00F37FD7" w:rsidP="00F37FD7">
      <w:pPr>
        <w:tabs>
          <w:tab w:val="left" w:pos="720"/>
          <w:tab w:val="left" w:pos="1440"/>
        </w:tabs>
        <w:ind w:left="1440"/>
        <w:jc w:val="both"/>
        <w:rPr>
          <w:rFonts w:eastAsia="MS Mincho"/>
          <w:sz w:val="22"/>
          <w:szCs w:val="22"/>
          <w:lang w:val="es-CO"/>
        </w:rPr>
      </w:pPr>
      <w:r w:rsidRPr="00F37FD7">
        <w:rPr>
          <w:sz w:val="22"/>
          <w:szCs w:val="22"/>
          <w:lang w:val="es-CO"/>
        </w:rPr>
        <w:t>Fuente de financiamiento</w:t>
      </w:r>
      <w:r w:rsidRPr="00F37FD7">
        <w:rPr>
          <w:rFonts w:eastAsia="MS Mincho"/>
          <w:sz w:val="22"/>
          <w:szCs w:val="22"/>
          <w:lang w:val="es-CO"/>
        </w:rPr>
        <w:t>: la reunión ordinaria del CIDI se financia del Fondo Regular de la OEA, línea presupuestaria para las reuniones ordinarias del CIDI. Las reuniones informales no contarán con recursos del Fondo Regular toda vez que no incluyen servicios.</w:t>
      </w:r>
    </w:p>
    <w:p w14:paraId="13E1AC33" w14:textId="77777777" w:rsidR="00F37FD7" w:rsidRPr="00F37FD7" w:rsidRDefault="00F37FD7" w:rsidP="00F37FD7">
      <w:pPr>
        <w:tabs>
          <w:tab w:val="left" w:pos="720"/>
          <w:tab w:val="left" w:pos="1440"/>
        </w:tabs>
        <w:jc w:val="both"/>
        <w:rPr>
          <w:sz w:val="22"/>
          <w:szCs w:val="22"/>
          <w:lang w:val="es-CO"/>
        </w:rPr>
      </w:pPr>
      <w:r w:rsidRPr="00F37FD7">
        <w:rPr>
          <w:sz w:val="22"/>
          <w:szCs w:val="22"/>
          <w:lang w:val="es-CO"/>
        </w:rPr>
        <w:tab/>
      </w:r>
      <w:r w:rsidRPr="00F37FD7">
        <w:rPr>
          <w:sz w:val="22"/>
          <w:szCs w:val="22"/>
          <w:lang w:val="es-CO"/>
        </w:rPr>
        <w:tab/>
      </w:r>
    </w:p>
    <w:p w14:paraId="5397E263" w14:textId="77777777" w:rsidR="00F37FD7" w:rsidRPr="00F37FD7" w:rsidRDefault="00F37FD7" w:rsidP="00F37FD7">
      <w:pPr>
        <w:tabs>
          <w:tab w:val="left" w:pos="720"/>
          <w:tab w:val="left" w:pos="1440"/>
        </w:tabs>
        <w:jc w:val="both"/>
        <w:rPr>
          <w:rFonts w:eastAsia="MS Mincho"/>
          <w:sz w:val="22"/>
          <w:szCs w:val="22"/>
          <w:lang w:val="es-CO"/>
        </w:rPr>
      </w:pPr>
      <w:r w:rsidRPr="00F37FD7">
        <w:rPr>
          <w:sz w:val="22"/>
          <w:szCs w:val="22"/>
          <w:lang w:val="es-CO"/>
        </w:rPr>
        <w:tab/>
      </w:r>
      <w:r w:rsidRPr="00F37FD7">
        <w:rPr>
          <w:sz w:val="22"/>
          <w:szCs w:val="22"/>
          <w:lang w:val="es-CO"/>
        </w:rPr>
        <w:tab/>
        <w:t>Fecha de realización</w:t>
      </w:r>
      <w:r w:rsidRPr="00F37FD7">
        <w:rPr>
          <w:rFonts w:eastAsia="MS Mincho"/>
          <w:sz w:val="22"/>
          <w:szCs w:val="22"/>
          <w:lang w:val="es-CO"/>
        </w:rPr>
        <w:t>: febrero de 2025</w:t>
      </w:r>
    </w:p>
    <w:p w14:paraId="04D4E335" w14:textId="77777777" w:rsidR="00F37FD7" w:rsidRPr="00F37FD7" w:rsidRDefault="00F37FD7" w:rsidP="00F37FD7">
      <w:pPr>
        <w:tabs>
          <w:tab w:val="left" w:pos="720"/>
          <w:tab w:val="left" w:pos="1530"/>
        </w:tabs>
        <w:ind w:left="720"/>
        <w:jc w:val="both"/>
        <w:rPr>
          <w:rFonts w:eastAsia="MS Mincho"/>
          <w:sz w:val="22"/>
          <w:szCs w:val="22"/>
          <w:highlight w:val="yellow"/>
          <w:lang w:val="es-CO"/>
        </w:rPr>
      </w:pPr>
    </w:p>
    <w:p w14:paraId="761D29AA" w14:textId="77777777" w:rsidR="00F37FD7" w:rsidRPr="00F37FD7" w:rsidRDefault="00F37FD7" w:rsidP="00F37FD7">
      <w:pPr>
        <w:tabs>
          <w:tab w:val="left" w:pos="720"/>
          <w:tab w:val="left" w:pos="1530"/>
        </w:tabs>
        <w:ind w:left="1440"/>
        <w:jc w:val="both"/>
        <w:rPr>
          <w:sz w:val="22"/>
          <w:szCs w:val="22"/>
          <w:u w:val="single"/>
          <w:lang w:val="es-CO"/>
        </w:rPr>
      </w:pPr>
      <w:r w:rsidRPr="00F37FD7">
        <w:rPr>
          <w:sz w:val="22"/>
          <w:szCs w:val="22"/>
          <w:u w:val="single"/>
          <w:lang w:val="es-CO"/>
        </w:rPr>
        <w:t xml:space="preserve">Reunión Preparatoria de la Décima Segunda Reunión Interamericana de </w:t>
      </w:r>
      <w:proofErr w:type="gramStart"/>
      <w:r w:rsidRPr="00F37FD7">
        <w:rPr>
          <w:sz w:val="22"/>
          <w:szCs w:val="22"/>
          <w:u w:val="single"/>
          <w:lang w:val="es-CO"/>
        </w:rPr>
        <w:t>Ministros</w:t>
      </w:r>
      <w:proofErr w:type="gramEnd"/>
      <w:r w:rsidRPr="00F37FD7">
        <w:rPr>
          <w:sz w:val="22"/>
          <w:szCs w:val="22"/>
          <w:u w:val="single"/>
          <w:lang w:val="es-CO"/>
        </w:rPr>
        <w:t xml:space="preserve"> de Educación</w:t>
      </w:r>
    </w:p>
    <w:p w14:paraId="57D44E8D" w14:textId="77777777" w:rsidR="00F37FD7" w:rsidRPr="00F37FD7" w:rsidRDefault="00F37FD7" w:rsidP="00F37FD7">
      <w:pPr>
        <w:tabs>
          <w:tab w:val="left" w:pos="720"/>
          <w:tab w:val="left" w:pos="1530"/>
        </w:tabs>
        <w:ind w:left="1440"/>
        <w:jc w:val="both"/>
        <w:rPr>
          <w:sz w:val="22"/>
          <w:szCs w:val="22"/>
          <w:lang w:val="es-CO"/>
        </w:rPr>
      </w:pPr>
    </w:p>
    <w:p w14:paraId="06D6515D" w14:textId="77777777" w:rsidR="00F37FD7" w:rsidRPr="00F37FD7" w:rsidRDefault="00F37FD7" w:rsidP="00F37FD7">
      <w:pPr>
        <w:tabs>
          <w:tab w:val="left" w:pos="720"/>
          <w:tab w:val="left" w:pos="1530"/>
        </w:tabs>
        <w:ind w:left="1440"/>
        <w:jc w:val="both"/>
        <w:rPr>
          <w:rFonts w:eastAsia="MS Mincho"/>
          <w:sz w:val="22"/>
          <w:szCs w:val="22"/>
          <w:lang w:val="es-CO"/>
        </w:rPr>
      </w:pPr>
      <w:r w:rsidRPr="00F37FD7">
        <w:rPr>
          <w:sz w:val="22"/>
          <w:szCs w:val="22"/>
          <w:lang w:val="es-CO"/>
        </w:rPr>
        <w:t>Descripción:</w:t>
      </w:r>
      <w:r w:rsidRPr="00F37FD7">
        <w:rPr>
          <w:rFonts w:eastAsia="MS Mincho"/>
          <w:sz w:val="22"/>
          <w:szCs w:val="22"/>
          <w:lang w:val="es-CO"/>
        </w:rPr>
        <w:t xml:space="preserve"> Finalizar la negociación de las propuestas de documentos (proyectos de Temario Anotado, de Declaración y de Plan de Acción) para la reunión Ministerial y presentación del proyecto de calendario y otros temas relativos a la reunión Ministerial.  </w:t>
      </w:r>
    </w:p>
    <w:p w14:paraId="66FC23F7" w14:textId="77777777" w:rsidR="00F37FD7" w:rsidRPr="00F37FD7" w:rsidRDefault="00F37FD7" w:rsidP="00F37FD7">
      <w:pPr>
        <w:tabs>
          <w:tab w:val="left" w:pos="720"/>
          <w:tab w:val="left" w:pos="1530"/>
        </w:tabs>
        <w:ind w:left="1440"/>
        <w:jc w:val="both"/>
        <w:rPr>
          <w:sz w:val="22"/>
          <w:szCs w:val="22"/>
          <w:highlight w:val="yellow"/>
          <w:lang w:val="es-CO"/>
        </w:rPr>
      </w:pPr>
    </w:p>
    <w:p w14:paraId="71FCA9FF" w14:textId="77777777" w:rsidR="00F37FD7" w:rsidRPr="00F37FD7" w:rsidRDefault="00F37FD7" w:rsidP="00F37FD7">
      <w:pPr>
        <w:tabs>
          <w:tab w:val="left" w:pos="720"/>
          <w:tab w:val="left" w:pos="1530"/>
        </w:tabs>
        <w:ind w:left="3780" w:hanging="2340"/>
        <w:jc w:val="both"/>
        <w:rPr>
          <w:rFonts w:eastAsia="MS Mincho"/>
          <w:b/>
          <w:bCs/>
          <w:sz w:val="22"/>
          <w:szCs w:val="22"/>
          <w:lang w:val="es-CO"/>
        </w:rPr>
      </w:pPr>
      <w:r w:rsidRPr="00F37FD7">
        <w:rPr>
          <w:b/>
          <w:bCs/>
          <w:sz w:val="22"/>
          <w:szCs w:val="22"/>
          <w:lang w:val="es-CO"/>
        </w:rPr>
        <w:t>Resultados esperados</w:t>
      </w:r>
      <w:r w:rsidRPr="00F37FD7">
        <w:rPr>
          <w:rFonts w:eastAsia="MS Mincho"/>
          <w:b/>
          <w:bCs/>
          <w:sz w:val="22"/>
          <w:szCs w:val="22"/>
          <w:lang w:val="es-CO"/>
        </w:rPr>
        <w:t>:</w:t>
      </w:r>
      <w:r w:rsidRPr="00F37FD7">
        <w:rPr>
          <w:rFonts w:eastAsia="MS Mincho"/>
          <w:b/>
          <w:bCs/>
          <w:sz w:val="22"/>
          <w:szCs w:val="22"/>
          <w:lang w:val="es-CO"/>
        </w:rPr>
        <w:tab/>
        <w:t>Documentos acordados para aprobación final en la reunión Ministerial</w:t>
      </w:r>
    </w:p>
    <w:p w14:paraId="051291BA" w14:textId="77777777" w:rsidR="00F37FD7" w:rsidRPr="00F37FD7" w:rsidRDefault="00F37FD7" w:rsidP="00F37FD7">
      <w:pPr>
        <w:tabs>
          <w:tab w:val="left" w:pos="720"/>
          <w:tab w:val="left" w:pos="1530"/>
        </w:tabs>
        <w:ind w:left="1440"/>
        <w:jc w:val="both"/>
        <w:rPr>
          <w:sz w:val="22"/>
          <w:szCs w:val="22"/>
          <w:lang w:val="es-CO"/>
        </w:rPr>
      </w:pPr>
    </w:p>
    <w:p w14:paraId="346D4A3D" w14:textId="77777777" w:rsidR="00F37FD7" w:rsidRPr="00F37FD7" w:rsidRDefault="00F37FD7" w:rsidP="00F37FD7">
      <w:pPr>
        <w:tabs>
          <w:tab w:val="left" w:pos="720"/>
          <w:tab w:val="left" w:pos="1530"/>
        </w:tabs>
        <w:ind w:left="1440"/>
        <w:jc w:val="both"/>
        <w:rPr>
          <w:rFonts w:eastAsia="MS Mincho"/>
          <w:sz w:val="22"/>
          <w:szCs w:val="22"/>
          <w:lang w:val="es-CO"/>
        </w:rPr>
      </w:pPr>
      <w:r w:rsidRPr="00F37FD7">
        <w:rPr>
          <w:sz w:val="22"/>
          <w:szCs w:val="22"/>
          <w:lang w:val="es-CO"/>
        </w:rPr>
        <w:t>Fuentes de financiación</w:t>
      </w:r>
      <w:r w:rsidRPr="00F37FD7">
        <w:rPr>
          <w:rFonts w:eastAsia="MS Mincho"/>
          <w:sz w:val="22"/>
          <w:szCs w:val="22"/>
          <w:lang w:val="es-CO"/>
        </w:rPr>
        <w:t>: Si se planea celebrar la Ministerial en un Estado Miembro, el país anfitrión de la Ministerial cubrirá los costos de la Reunión Preparatoria.  Si la reunión Ministerial se fuera a realizar en la sede de la Secretaría General de la OEA, el CIDI asumirá su costo con recursos del Fondo Regular de la OEA, línea presupuestaria para las reuniones ordinarias del CIDI.</w:t>
      </w:r>
    </w:p>
    <w:p w14:paraId="5FC5CC71" w14:textId="77777777" w:rsidR="00F37FD7" w:rsidRPr="00F37FD7" w:rsidRDefault="00F37FD7" w:rsidP="00F37FD7">
      <w:pPr>
        <w:tabs>
          <w:tab w:val="left" w:pos="720"/>
          <w:tab w:val="left" w:pos="1530"/>
        </w:tabs>
        <w:ind w:left="1440"/>
        <w:jc w:val="both"/>
        <w:rPr>
          <w:sz w:val="22"/>
          <w:szCs w:val="22"/>
          <w:lang w:val="es-CO"/>
        </w:rPr>
      </w:pPr>
    </w:p>
    <w:p w14:paraId="4240F36D" w14:textId="77777777" w:rsidR="00F37FD7" w:rsidRPr="00F37FD7" w:rsidRDefault="00F37FD7" w:rsidP="00F37FD7">
      <w:pPr>
        <w:tabs>
          <w:tab w:val="left" w:pos="720"/>
          <w:tab w:val="left" w:pos="1530"/>
        </w:tabs>
        <w:ind w:left="1440"/>
        <w:jc w:val="both"/>
        <w:rPr>
          <w:rFonts w:eastAsia="MS Mincho"/>
          <w:sz w:val="22"/>
          <w:szCs w:val="22"/>
          <w:highlight w:val="yellow"/>
          <w:lang w:val="es-CO"/>
        </w:rPr>
      </w:pPr>
      <w:r w:rsidRPr="00F37FD7">
        <w:rPr>
          <w:sz w:val="22"/>
          <w:szCs w:val="22"/>
          <w:lang w:val="es-CO"/>
        </w:rPr>
        <w:t>Lugar y fecha de realización</w:t>
      </w:r>
      <w:r w:rsidRPr="00F37FD7">
        <w:rPr>
          <w:rFonts w:eastAsia="MS Mincho"/>
          <w:sz w:val="22"/>
          <w:szCs w:val="22"/>
          <w:lang w:val="es-CO"/>
        </w:rPr>
        <w:t>: Washington D.C., mayo 2025</w:t>
      </w:r>
    </w:p>
    <w:p w14:paraId="50C77769" w14:textId="77777777" w:rsidR="00F37FD7" w:rsidRPr="00F37FD7" w:rsidRDefault="00F37FD7" w:rsidP="00F37FD7">
      <w:pPr>
        <w:tabs>
          <w:tab w:val="left" w:pos="720"/>
          <w:tab w:val="left" w:pos="1530"/>
        </w:tabs>
        <w:ind w:left="1440"/>
        <w:jc w:val="both"/>
        <w:rPr>
          <w:rFonts w:eastAsia="MS Mincho"/>
          <w:sz w:val="22"/>
          <w:szCs w:val="22"/>
          <w:highlight w:val="yellow"/>
          <w:lang w:val="es-CO"/>
        </w:rPr>
      </w:pPr>
    </w:p>
    <w:p w14:paraId="0F3CD6AE" w14:textId="77777777" w:rsidR="00F37FD7" w:rsidRPr="00F37FD7" w:rsidRDefault="00F37FD7" w:rsidP="00F37FD7">
      <w:pPr>
        <w:tabs>
          <w:tab w:val="left" w:pos="720"/>
          <w:tab w:val="left" w:pos="1530"/>
        </w:tabs>
        <w:ind w:left="1440"/>
        <w:jc w:val="both"/>
        <w:rPr>
          <w:sz w:val="22"/>
          <w:szCs w:val="22"/>
          <w:u w:val="single"/>
          <w:lang w:val="es-CO"/>
        </w:rPr>
      </w:pPr>
      <w:r w:rsidRPr="00F37FD7">
        <w:rPr>
          <w:sz w:val="22"/>
          <w:szCs w:val="22"/>
          <w:u w:val="single"/>
          <w:lang w:val="es-CO"/>
        </w:rPr>
        <w:t xml:space="preserve">Décima Segunda Reunión </w:t>
      </w:r>
      <w:r w:rsidRPr="00F37FD7">
        <w:rPr>
          <w:rFonts w:eastAsia="MS Mincho"/>
          <w:sz w:val="22"/>
          <w:szCs w:val="22"/>
          <w:u w:val="single"/>
          <w:lang w:val="es-CO"/>
        </w:rPr>
        <w:t>Interamericana</w:t>
      </w:r>
      <w:r w:rsidRPr="00F37FD7">
        <w:rPr>
          <w:sz w:val="22"/>
          <w:szCs w:val="22"/>
          <w:u w:val="single"/>
          <w:lang w:val="es-CO"/>
        </w:rPr>
        <w:t xml:space="preserve"> de </w:t>
      </w:r>
      <w:proofErr w:type="gramStart"/>
      <w:r w:rsidRPr="00F37FD7">
        <w:rPr>
          <w:sz w:val="22"/>
          <w:szCs w:val="22"/>
          <w:u w:val="single"/>
          <w:lang w:val="es-CO"/>
        </w:rPr>
        <w:t>Ministros</w:t>
      </w:r>
      <w:proofErr w:type="gramEnd"/>
      <w:r w:rsidRPr="00F37FD7">
        <w:rPr>
          <w:sz w:val="22"/>
          <w:szCs w:val="22"/>
          <w:u w:val="single"/>
          <w:lang w:val="es-CO"/>
        </w:rPr>
        <w:t xml:space="preserve"> de Educación</w:t>
      </w:r>
    </w:p>
    <w:p w14:paraId="2C049B64" w14:textId="77777777" w:rsidR="00F37FD7" w:rsidRPr="00F37FD7" w:rsidRDefault="00F37FD7" w:rsidP="00F37FD7">
      <w:pPr>
        <w:tabs>
          <w:tab w:val="left" w:pos="720"/>
          <w:tab w:val="left" w:pos="1530"/>
        </w:tabs>
        <w:ind w:left="1440"/>
        <w:jc w:val="both"/>
        <w:rPr>
          <w:sz w:val="22"/>
          <w:szCs w:val="22"/>
          <w:lang w:val="es-CO"/>
        </w:rPr>
      </w:pPr>
    </w:p>
    <w:p w14:paraId="47CA1E6C" w14:textId="77777777" w:rsidR="00F37FD7" w:rsidRDefault="00F37FD7" w:rsidP="00F37FD7">
      <w:pPr>
        <w:tabs>
          <w:tab w:val="left" w:pos="720"/>
          <w:tab w:val="left" w:pos="1530"/>
        </w:tabs>
        <w:ind w:left="1440"/>
        <w:jc w:val="both"/>
        <w:rPr>
          <w:rFonts w:eastAsia="MS Mincho"/>
          <w:sz w:val="22"/>
          <w:szCs w:val="22"/>
          <w:lang w:val="es-CO"/>
        </w:rPr>
      </w:pPr>
      <w:r w:rsidRPr="00F37FD7">
        <w:rPr>
          <w:sz w:val="22"/>
          <w:szCs w:val="22"/>
          <w:lang w:val="es-CO"/>
        </w:rPr>
        <w:t>Descripción:</w:t>
      </w:r>
      <w:r w:rsidRPr="00F37FD7">
        <w:rPr>
          <w:rFonts w:eastAsia="MS Mincho"/>
          <w:sz w:val="22"/>
          <w:szCs w:val="22"/>
          <w:lang w:val="es-CO"/>
        </w:rPr>
        <w:t xml:space="preserve"> El objetivo principal de las reuniones ministeriales y/o de alto nivel es proporcionar un foro para un diálogo sustantivo sobre políticas públicas entre los Estados Miembros sobre temas de interés hemisférico. Este diálogo busca identificar las tendencias y prioridades regionales, permitir el intercambio de experiencias y mejores prácticas sobre la elaboración y aplicación de políticas y determinar oportunidades de cooperación. Estas reuniones son un espacio de las autoridades gubernamentales de los Estados Miembros para identificar prioridades comunes para la cooperación regional y establecer la agenda de trabajo de la OEA para apoyar a los Estados Miembros en el avance de tales prioridades.</w:t>
      </w:r>
    </w:p>
    <w:p w14:paraId="50C69691" w14:textId="77777777" w:rsidR="00F37FD7" w:rsidRPr="00F37FD7" w:rsidRDefault="00F37FD7" w:rsidP="00F37FD7">
      <w:pPr>
        <w:tabs>
          <w:tab w:val="left" w:pos="720"/>
          <w:tab w:val="left" w:pos="1530"/>
        </w:tabs>
        <w:ind w:left="1440"/>
        <w:jc w:val="both"/>
        <w:rPr>
          <w:rFonts w:eastAsia="MS Mincho"/>
          <w:sz w:val="22"/>
          <w:szCs w:val="22"/>
          <w:lang w:val="es-CO"/>
        </w:rPr>
      </w:pPr>
    </w:p>
    <w:p w14:paraId="2FFDFFEF" w14:textId="77777777" w:rsidR="00F37FD7" w:rsidRPr="00F37FD7" w:rsidRDefault="00F37FD7" w:rsidP="00F37FD7">
      <w:pPr>
        <w:tabs>
          <w:tab w:val="left" w:pos="720"/>
          <w:tab w:val="left" w:pos="1530"/>
        </w:tabs>
        <w:ind w:left="3780" w:hanging="2340"/>
        <w:jc w:val="both"/>
        <w:rPr>
          <w:rFonts w:eastAsia="MS Mincho"/>
          <w:sz w:val="22"/>
          <w:szCs w:val="22"/>
          <w:lang w:val="es-CO"/>
        </w:rPr>
      </w:pPr>
      <w:r w:rsidRPr="00F37FD7">
        <w:rPr>
          <w:b/>
          <w:bCs/>
          <w:sz w:val="22"/>
          <w:szCs w:val="22"/>
          <w:lang w:val="es-CO"/>
        </w:rPr>
        <w:t>Resultados esperados</w:t>
      </w:r>
      <w:r w:rsidRPr="00F37FD7">
        <w:rPr>
          <w:rFonts w:eastAsia="MS Mincho"/>
          <w:b/>
          <w:bCs/>
          <w:sz w:val="22"/>
          <w:szCs w:val="22"/>
          <w:lang w:val="es-CO"/>
        </w:rPr>
        <w:t>:</w:t>
      </w:r>
      <w:r w:rsidRPr="00F37FD7">
        <w:rPr>
          <w:rFonts w:eastAsia="MS Mincho"/>
          <w:b/>
          <w:bCs/>
          <w:sz w:val="22"/>
          <w:szCs w:val="22"/>
          <w:lang w:val="es-CO"/>
        </w:rPr>
        <w:tab/>
        <w:t xml:space="preserve">Se espera que en esta reunión las autoridades sectoriales aprueben las prioridades y líneas de acción comunes que guiarán la agenda regional en materia de educación y la labor de la OEA en el avance de dichas prioridades y en complemento con el Objetivo de Desarrollo 4 de la Agenda Global. Se espera que los resultados de la reunión ministerial se recojan principalmente en dos documentos resultantes: i) una declaración política basada en el tema de la reunión y que esboza la visión regional para avanzar el tema en el hemisferio, y </w:t>
      </w:r>
      <w:proofErr w:type="spellStart"/>
      <w:r w:rsidRPr="00F37FD7">
        <w:rPr>
          <w:rFonts w:eastAsia="MS Mincho"/>
          <w:b/>
          <w:bCs/>
          <w:sz w:val="22"/>
          <w:szCs w:val="22"/>
          <w:lang w:val="es-CO"/>
        </w:rPr>
        <w:t>ii</w:t>
      </w:r>
      <w:proofErr w:type="spellEnd"/>
      <w:r w:rsidRPr="00F37FD7">
        <w:rPr>
          <w:rFonts w:eastAsia="MS Mincho"/>
          <w:b/>
          <w:bCs/>
          <w:sz w:val="22"/>
          <w:szCs w:val="22"/>
          <w:lang w:val="es-CO"/>
        </w:rPr>
        <w:t>) un plan de acción, o su actualización, que establece las medidas concretas para cumplir las prioridades identificadas en la declaración. Estos documentos serán redactados y negociados en etapas anteriores del ciclo ministerial</w:t>
      </w:r>
      <w:r w:rsidRPr="00F37FD7">
        <w:rPr>
          <w:rFonts w:eastAsia="MS Mincho"/>
          <w:sz w:val="22"/>
          <w:szCs w:val="22"/>
          <w:lang w:val="es-CO"/>
        </w:rPr>
        <w:t>.</w:t>
      </w:r>
    </w:p>
    <w:p w14:paraId="3E50407A" w14:textId="77777777" w:rsidR="00F37FD7" w:rsidRPr="00F37FD7" w:rsidRDefault="00F37FD7" w:rsidP="00F37FD7">
      <w:pPr>
        <w:tabs>
          <w:tab w:val="left" w:pos="720"/>
          <w:tab w:val="left" w:pos="1530"/>
        </w:tabs>
        <w:ind w:left="1440"/>
        <w:jc w:val="both"/>
        <w:rPr>
          <w:rFonts w:eastAsia="MS Mincho"/>
          <w:sz w:val="22"/>
          <w:szCs w:val="22"/>
          <w:lang w:val="es-CO"/>
        </w:rPr>
      </w:pPr>
    </w:p>
    <w:p w14:paraId="27C65B31" w14:textId="77777777" w:rsidR="00F37FD7" w:rsidRPr="00F37FD7" w:rsidRDefault="00F37FD7" w:rsidP="00F37FD7">
      <w:pPr>
        <w:tabs>
          <w:tab w:val="left" w:pos="720"/>
          <w:tab w:val="left" w:pos="1530"/>
        </w:tabs>
        <w:ind w:left="1440"/>
        <w:jc w:val="both"/>
        <w:rPr>
          <w:rFonts w:eastAsia="MS Mincho"/>
          <w:sz w:val="22"/>
          <w:szCs w:val="22"/>
          <w:lang w:val="es-CO"/>
        </w:rPr>
      </w:pPr>
      <w:r w:rsidRPr="00F37FD7">
        <w:rPr>
          <w:sz w:val="22"/>
          <w:szCs w:val="22"/>
          <w:lang w:val="es-CO"/>
        </w:rPr>
        <w:t>Fuentes de financiación</w:t>
      </w:r>
      <w:r w:rsidRPr="00F37FD7">
        <w:rPr>
          <w:rFonts w:eastAsia="MS Mincho"/>
          <w:sz w:val="22"/>
          <w:szCs w:val="22"/>
          <w:lang w:val="es-CO"/>
        </w:rPr>
        <w:t>: País sede y OEA/SEDI</w:t>
      </w:r>
    </w:p>
    <w:p w14:paraId="7FA53C97" w14:textId="77777777" w:rsidR="00F37FD7" w:rsidRPr="00F37FD7" w:rsidRDefault="00F37FD7" w:rsidP="00F37FD7">
      <w:pPr>
        <w:tabs>
          <w:tab w:val="left" w:pos="720"/>
          <w:tab w:val="left" w:pos="1530"/>
        </w:tabs>
        <w:ind w:left="1440"/>
        <w:jc w:val="both"/>
        <w:rPr>
          <w:rFonts w:eastAsia="MS Mincho"/>
          <w:sz w:val="22"/>
          <w:szCs w:val="22"/>
          <w:lang w:val="es-CO"/>
        </w:rPr>
      </w:pPr>
      <w:r w:rsidRPr="00F37FD7">
        <w:rPr>
          <w:sz w:val="22"/>
          <w:szCs w:val="22"/>
          <w:lang w:val="es-CO"/>
        </w:rPr>
        <w:t>Lugar y fecha de realización</w:t>
      </w:r>
      <w:r w:rsidRPr="00F37FD7">
        <w:rPr>
          <w:rFonts w:eastAsia="MS Mincho"/>
          <w:sz w:val="22"/>
          <w:szCs w:val="22"/>
          <w:lang w:val="es-CO"/>
        </w:rPr>
        <w:t>: Quito, Ecuador, agosto de 2025</w:t>
      </w:r>
    </w:p>
    <w:p w14:paraId="01126C3D" w14:textId="4CCA5F7A" w:rsidR="00916E20" w:rsidRDefault="00916E20" w:rsidP="00F37FD7">
      <w:pPr>
        <w:rPr>
          <w:rFonts w:eastAsia="MS Mincho"/>
          <w:sz w:val="22"/>
          <w:szCs w:val="22"/>
          <w:lang w:val="es-US"/>
        </w:rPr>
      </w:pPr>
      <w:r>
        <w:rPr>
          <w:rFonts w:eastAsia="MS Mincho"/>
          <w:sz w:val="22"/>
          <w:szCs w:val="22"/>
          <w:lang w:val="es-US"/>
        </w:rPr>
        <w:br w:type="page"/>
      </w:r>
    </w:p>
    <w:p w14:paraId="0ABDB9C5" w14:textId="77777777" w:rsidR="00F37FD7" w:rsidRPr="00F37FD7" w:rsidRDefault="00F37FD7" w:rsidP="00F37FD7">
      <w:pPr>
        <w:rPr>
          <w:rFonts w:eastAsia="MS Mincho"/>
          <w:sz w:val="22"/>
          <w:szCs w:val="22"/>
          <w:lang w:val="es-US"/>
        </w:rPr>
      </w:pPr>
    </w:p>
    <w:p w14:paraId="2F068BFF" w14:textId="32332BE8" w:rsidR="00F37FD7" w:rsidRPr="00F37FD7" w:rsidRDefault="00F37FD7" w:rsidP="00F37FD7">
      <w:pPr>
        <w:tabs>
          <w:tab w:val="left" w:pos="720"/>
          <w:tab w:val="left" w:pos="1530"/>
        </w:tabs>
        <w:jc w:val="center"/>
        <w:rPr>
          <w:rFonts w:eastAsia="MS Mincho"/>
          <w:b/>
          <w:bCs/>
          <w:sz w:val="22"/>
          <w:szCs w:val="22"/>
          <w:lang w:val="es-CO"/>
        </w:rPr>
      </w:pPr>
      <w:r w:rsidRPr="00F37FD7">
        <w:rPr>
          <w:rFonts w:eastAsia="MS Mincho"/>
          <w:b/>
          <w:bCs/>
          <w:sz w:val="22"/>
          <w:szCs w:val="22"/>
          <w:lang w:val="es-CO"/>
        </w:rPr>
        <w:t>Cronograma de implementación del Plan de Trabajo 2022-2025</w:t>
      </w:r>
    </w:p>
    <w:tbl>
      <w:tblPr>
        <w:tblStyle w:val="TableGrid"/>
        <w:tblW w:w="5620" w:type="pct"/>
        <w:tblInd w:w="-635" w:type="dxa"/>
        <w:tblLook w:val="04A0" w:firstRow="1" w:lastRow="0" w:firstColumn="1" w:lastColumn="0" w:noHBand="0" w:noVBand="1"/>
      </w:tblPr>
      <w:tblGrid>
        <w:gridCol w:w="2170"/>
        <w:gridCol w:w="434"/>
        <w:gridCol w:w="450"/>
        <w:gridCol w:w="473"/>
        <w:gridCol w:w="458"/>
        <w:gridCol w:w="419"/>
        <w:gridCol w:w="458"/>
        <w:gridCol w:w="434"/>
        <w:gridCol w:w="450"/>
        <w:gridCol w:w="473"/>
        <w:gridCol w:w="458"/>
        <w:gridCol w:w="419"/>
        <w:gridCol w:w="458"/>
        <w:gridCol w:w="434"/>
        <w:gridCol w:w="451"/>
        <w:gridCol w:w="476"/>
        <w:gridCol w:w="459"/>
        <w:gridCol w:w="419"/>
        <w:gridCol w:w="458"/>
      </w:tblGrid>
      <w:tr w:rsidR="00F37FD7" w:rsidRPr="00F37FD7" w14:paraId="227A98D3" w14:textId="77777777" w:rsidTr="00C23852">
        <w:tc>
          <w:tcPr>
            <w:tcW w:w="1059" w:type="pct"/>
            <w:vMerge w:val="restart"/>
            <w:vAlign w:val="center"/>
          </w:tcPr>
          <w:p w14:paraId="29357494" w14:textId="77777777" w:rsidR="00F37FD7" w:rsidRPr="00F37FD7" w:rsidRDefault="00F37FD7" w:rsidP="00D62F5F">
            <w:pPr>
              <w:tabs>
                <w:tab w:val="left" w:pos="720"/>
                <w:tab w:val="left" w:pos="1530"/>
              </w:tabs>
              <w:jc w:val="center"/>
              <w:rPr>
                <w:rFonts w:ascii="Times New Roman" w:eastAsia="MS Mincho" w:hAnsi="Times New Roman" w:cs="Times New Roman"/>
                <w:b/>
                <w:bCs/>
                <w:lang w:val="es-CO"/>
              </w:rPr>
            </w:pPr>
            <w:r w:rsidRPr="00F37FD7">
              <w:rPr>
                <w:rFonts w:ascii="Times New Roman" w:eastAsia="MS Mincho" w:hAnsi="Times New Roman" w:cs="Times New Roman"/>
                <w:b/>
                <w:bCs/>
                <w:lang w:val="es-CO"/>
              </w:rPr>
              <w:t>Actividades</w:t>
            </w:r>
          </w:p>
        </w:tc>
        <w:tc>
          <w:tcPr>
            <w:tcW w:w="1313" w:type="pct"/>
            <w:gridSpan w:val="6"/>
          </w:tcPr>
          <w:p w14:paraId="02C61B6D" w14:textId="77777777" w:rsidR="00F37FD7" w:rsidRPr="00F37FD7" w:rsidRDefault="00F37FD7" w:rsidP="00D62F5F">
            <w:pPr>
              <w:tabs>
                <w:tab w:val="left" w:pos="720"/>
                <w:tab w:val="left" w:pos="1530"/>
              </w:tabs>
              <w:jc w:val="center"/>
              <w:rPr>
                <w:rFonts w:ascii="Times New Roman" w:eastAsia="MS Mincho" w:hAnsi="Times New Roman" w:cs="Times New Roman"/>
                <w:b/>
                <w:bCs/>
                <w:lang w:val="es-CO"/>
              </w:rPr>
            </w:pPr>
            <w:r w:rsidRPr="00F37FD7">
              <w:rPr>
                <w:rFonts w:ascii="Times New Roman" w:eastAsia="MS Mincho" w:hAnsi="Times New Roman" w:cs="Times New Roman"/>
                <w:b/>
                <w:bCs/>
                <w:lang w:val="es-CO"/>
              </w:rPr>
              <w:t>2023</w:t>
            </w:r>
          </w:p>
        </w:tc>
        <w:tc>
          <w:tcPr>
            <w:tcW w:w="1313" w:type="pct"/>
            <w:gridSpan w:val="6"/>
          </w:tcPr>
          <w:p w14:paraId="0516C6EB" w14:textId="77777777" w:rsidR="00F37FD7" w:rsidRPr="00F37FD7" w:rsidRDefault="00F37FD7" w:rsidP="00D62F5F">
            <w:pPr>
              <w:tabs>
                <w:tab w:val="left" w:pos="720"/>
                <w:tab w:val="left" w:pos="1530"/>
              </w:tabs>
              <w:jc w:val="center"/>
              <w:rPr>
                <w:rFonts w:ascii="Times New Roman" w:eastAsia="MS Mincho" w:hAnsi="Times New Roman" w:cs="Times New Roman"/>
                <w:b/>
                <w:bCs/>
                <w:lang w:val="es-CO"/>
              </w:rPr>
            </w:pPr>
            <w:r w:rsidRPr="00F37FD7">
              <w:rPr>
                <w:rFonts w:ascii="Times New Roman" w:eastAsia="MS Mincho" w:hAnsi="Times New Roman" w:cs="Times New Roman"/>
                <w:b/>
                <w:bCs/>
                <w:lang w:val="es-CO"/>
              </w:rPr>
              <w:t>2024</w:t>
            </w:r>
          </w:p>
        </w:tc>
        <w:tc>
          <w:tcPr>
            <w:tcW w:w="1315" w:type="pct"/>
            <w:gridSpan w:val="6"/>
          </w:tcPr>
          <w:p w14:paraId="55D9E031" w14:textId="77777777" w:rsidR="00F37FD7" w:rsidRPr="00F37FD7" w:rsidRDefault="00F37FD7" w:rsidP="00D62F5F">
            <w:pPr>
              <w:tabs>
                <w:tab w:val="left" w:pos="720"/>
                <w:tab w:val="left" w:pos="1530"/>
              </w:tabs>
              <w:jc w:val="center"/>
              <w:rPr>
                <w:rFonts w:ascii="Times New Roman" w:eastAsia="MS Mincho" w:hAnsi="Times New Roman" w:cs="Times New Roman"/>
                <w:b/>
                <w:bCs/>
                <w:lang w:val="es-CO"/>
              </w:rPr>
            </w:pPr>
            <w:r w:rsidRPr="00F37FD7">
              <w:rPr>
                <w:rFonts w:ascii="Times New Roman" w:eastAsia="MS Mincho" w:hAnsi="Times New Roman" w:cs="Times New Roman"/>
                <w:b/>
                <w:bCs/>
                <w:lang w:val="es-CO"/>
              </w:rPr>
              <w:t>2025</w:t>
            </w:r>
          </w:p>
        </w:tc>
      </w:tr>
      <w:tr w:rsidR="00F37FD7" w:rsidRPr="00F37FD7" w14:paraId="3FDC4246" w14:textId="77777777" w:rsidTr="00C23852">
        <w:tc>
          <w:tcPr>
            <w:tcW w:w="1059" w:type="pct"/>
            <w:vMerge/>
          </w:tcPr>
          <w:p w14:paraId="5445A9D2" w14:textId="77777777" w:rsidR="00F37FD7" w:rsidRPr="00F37FD7" w:rsidRDefault="00F37FD7" w:rsidP="00D62F5F">
            <w:pPr>
              <w:tabs>
                <w:tab w:val="left" w:pos="720"/>
                <w:tab w:val="left" w:pos="1530"/>
              </w:tabs>
              <w:jc w:val="center"/>
              <w:rPr>
                <w:rFonts w:ascii="Times New Roman" w:eastAsia="MS Mincho" w:hAnsi="Times New Roman" w:cs="Times New Roman"/>
                <w:lang w:val="es-CO"/>
              </w:rPr>
            </w:pPr>
          </w:p>
        </w:tc>
        <w:tc>
          <w:tcPr>
            <w:tcW w:w="212" w:type="pct"/>
          </w:tcPr>
          <w:p w14:paraId="0F90CEF5"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Ene</w:t>
            </w:r>
          </w:p>
          <w:p w14:paraId="41605589"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Feb</w:t>
            </w:r>
          </w:p>
        </w:tc>
        <w:tc>
          <w:tcPr>
            <w:tcW w:w="220" w:type="pct"/>
          </w:tcPr>
          <w:p w14:paraId="27BE3C04"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Mar</w:t>
            </w:r>
          </w:p>
          <w:p w14:paraId="481137B9"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Abr</w:t>
            </w:r>
          </w:p>
        </w:tc>
        <w:tc>
          <w:tcPr>
            <w:tcW w:w="231" w:type="pct"/>
          </w:tcPr>
          <w:p w14:paraId="57939EFB"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May</w:t>
            </w:r>
          </w:p>
          <w:p w14:paraId="5546D6CD"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Jun</w:t>
            </w:r>
          </w:p>
        </w:tc>
        <w:tc>
          <w:tcPr>
            <w:tcW w:w="223" w:type="pct"/>
          </w:tcPr>
          <w:p w14:paraId="19AB6B97"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Jul</w:t>
            </w:r>
          </w:p>
          <w:p w14:paraId="604B2FA8"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roofErr w:type="spellStart"/>
            <w:r w:rsidRPr="00F37FD7">
              <w:rPr>
                <w:rFonts w:ascii="Times New Roman" w:eastAsia="MS Mincho" w:hAnsi="Times New Roman" w:cs="Times New Roman"/>
                <w:sz w:val="14"/>
                <w:szCs w:val="14"/>
                <w:lang w:val="es-CO"/>
              </w:rPr>
              <w:t>Ago</w:t>
            </w:r>
            <w:proofErr w:type="spellEnd"/>
          </w:p>
        </w:tc>
        <w:tc>
          <w:tcPr>
            <w:tcW w:w="204" w:type="pct"/>
          </w:tcPr>
          <w:p w14:paraId="3F703BE3"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Set</w:t>
            </w:r>
          </w:p>
          <w:p w14:paraId="4FB656F8"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Oct</w:t>
            </w:r>
          </w:p>
        </w:tc>
        <w:tc>
          <w:tcPr>
            <w:tcW w:w="223" w:type="pct"/>
          </w:tcPr>
          <w:p w14:paraId="21334A54"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Nov</w:t>
            </w:r>
          </w:p>
          <w:p w14:paraId="47B73103"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Dic</w:t>
            </w:r>
          </w:p>
        </w:tc>
        <w:tc>
          <w:tcPr>
            <w:tcW w:w="212" w:type="pct"/>
          </w:tcPr>
          <w:p w14:paraId="59E01847"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Ene</w:t>
            </w:r>
          </w:p>
          <w:p w14:paraId="051053FB"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Feb</w:t>
            </w:r>
          </w:p>
        </w:tc>
        <w:tc>
          <w:tcPr>
            <w:tcW w:w="220" w:type="pct"/>
          </w:tcPr>
          <w:p w14:paraId="5E728525"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Mar</w:t>
            </w:r>
          </w:p>
          <w:p w14:paraId="6A6AC8C9"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Abr</w:t>
            </w:r>
          </w:p>
        </w:tc>
        <w:tc>
          <w:tcPr>
            <w:tcW w:w="231" w:type="pct"/>
          </w:tcPr>
          <w:p w14:paraId="1DA5B9E3"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May</w:t>
            </w:r>
          </w:p>
          <w:p w14:paraId="79D8FE65"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Jun</w:t>
            </w:r>
          </w:p>
        </w:tc>
        <w:tc>
          <w:tcPr>
            <w:tcW w:w="223" w:type="pct"/>
          </w:tcPr>
          <w:p w14:paraId="14A46D18"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Jul</w:t>
            </w:r>
          </w:p>
          <w:p w14:paraId="02F9E3B3"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roofErr w:type="spellStart"/>
            <w:r w:rsidRPr="00F37FD7">
              <w:rPr>
                <w:rFonts w:ascii="Times New Roman" w:eastAsia="MS Mincho" w:hAnsi="Times New Roman" w:cs="Times New Roman"/>
                <w:sz w:val="14"/>
                <w:szCs w:val="14"/>
                <w:lang w:val="es-CO"/>
              </w:rPr>
              <w:t>Ago</w:t>
            </w:r>
            <w:proofErr w:type="spellEnd"/>
          </w:p>
        </w:tc>
        <w:tc>
          <w:tcPr>
            <w:tcW w:w="204" w:type="pct"/>
          </w:tcPr>
          <w:p w14:paraId="47A1036C"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Set</w:t>
            </w:r>
          </w:p>
          <w:p w14:paraId="070D2553"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Oct</w:t>
            </w:r>
          </w:p>
        </w:tc>
        <w:tc>
          <w:tcPr>
            <w:tcW w:w="223" w:type="pct"/>
          </w:tcPr>
          <w:p w14:paraId="1E5D9887"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Nov</w:t>
            </w:r>
          </w:p>
          <w:p w14:paraId="07B12F70"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Dic</w:t>
            </w:r>
          </w:p>
        </w:tc>
        <w:tc>
          <w:tcPr>
            <w:tcW w:w="212" w:type="pct"/>
          </w:tcPr>
          <w:p w14:paraId="33759E99"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Ene</w:t>
            </w:r>
          </w:p>
          <w:p w14:paraId="4252354A"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Feb</w:t>
            </w:r>
          </w:p>
        </w:tc>
        <w:tc>
          <w:tcPr>
            <w:tcW w:w="220" w:type="pct"/>
          </w:tcPr>
          <w:p w14:paraId="66D32C53"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Mar</w:t>
            </w:r>
          </w:p>
          <w:p w14:paraId="4E586131"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Abr</w:t>
            </w:r>
          </w:p>
        </w:tc>
        <w:tc>
          <w:tcPr>
            <w:tcW w:w="232" w:type="pct"/>
          </w:tcPr>
          <w:p w14:paraId="2F956400"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May</w:t>
            </w:r>
          </w:p>
          <w:p w14:paraId="112A2D9E"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Jun</w:t>
            </w:r>
          </w:p>
        </w:tc>
        <w:tc>
          <w:tcPr>
            <w:tcW w:w="224" w:type="pct"/>
          </w:tcPr>
          <w:p w14:paraId="1A24C32B"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Jul</w:t>
            </w:r>
          </w:p>
          <w:p w14:paraId="0F600804"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roofErr w:type="spellStart"/>
            <w:r w:rsidRPr="00F37FD7">
              <w:rPr>
                <w:rFonts w:ascii="Times New Roman" w:eastAsia="MS Mincho" w:hAnsi="Times New Roman" w:cs="Times New Roman"/>
                <w:sz w:val="14"/>
                <w:szCs w:val="14"/>
                <w:lang w:val="es-CO"/>
              </w:rPr>
              <w:t>Ago</w:t>
            </w:r>
            <w:proofErr w:type="spellEnd"/>
          </w:p>
        </w:tc>
        <w:tc>
          <w:tcPr>
            <w:tcW w:w="204" w:type="pct"/>
          </w:tcPr>
          <w:p w14:paraId="72202830"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Set</w:t>
            </w:r>
          </w:p>
          <w:p w14:paraId="56B2B61E"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Oct</w:t>
            </w:r>
          </w:p>
        </w:tc>
        <w:tc>
          <w:tcPr>
            <w:tcW w:w="223" w:type="pct"/>
          </w:tcPr>
          <w:p w14:paraId="21018055"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Nov</w:t>
            </w:r>
          </w:p>
          <w:p w14:paraId="51A4F1C7"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Dic</w:t>
            </w:r>
          </w:p>
        </w:tc>
      </w:tr>
      <w:tr w:rsidR="00F37FD7" w:rsidRPr="00F37FD7" w14:paraId="25B5F5EC" w14:textId="77777777" w:rsidTr="00C23852">
        <w:tc>
          <w:tcPr>
            <w:tcW w:w="1059" w:type="pct"/>
          </w:tcPr>
          <w:p w14:paraId="7FE74F3E" w14:textId="77777777" w:rsidR="00F37FD7" w:rsidRPr="00F37FD7" w:rsidRDefault="00F37FD7" w:rsidP="00D62F5F">
            <w:pPr>
              <w:tabs>
                <w:tab w:val="left" w:pos="720"/>
                <w:tab w:val="left" w:pos="1530"/>
              </w:tabs>
              <w:jc w:val="both"/>
              <w:rPr>
                <w:rFonts w:ascii="Times New Roman" w:eastAsia="MS Mincho" w:hAnsi="Times New Roman" w:cs="Times New Roman"/>
                <w:lang w:val="es-CO"/>
              </w:rPr>
            </w:pPr>
            <w:r w:rsidRPr="00F37FD7">
              <w:rPr>
                <w:rFonts w:ascii="Times New Roman" w:eastAsia="MS Mincho" w:hAnsi="Times New Roman" w:cs="Times New Roman"/>
                <w:lang w:val="es-CO"/>
              </w:rPr>
              <w:t>Reunión de Planeación de las Autoridades del Proceso Ministerial</w:t>
            </w:r>
          </w:p>
        </w:tc>
        <w:tc>
          <w:tcPr>
            <w:tcW w:w="212" w:type="pct"/>
            <w:tcBorders>
              <w:right w:val="single" w:sz="4" w:space="0" w:color="A6A6A6" w:themeColor="background1" w:themeShade="A6"/>
            </w:tcBorders>
            <w:vAlign w:val="center"/>
          </w:tcPr>
          <w:p w14:paraId="67D7F93A"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9 feb</w:t>
            </w:r>
          </w:p>
        </w:tc>
        <w:tc>
          <w:tcPr>
            <w:tcW w:w="220" w:type="pct"/>
            <w:tcBorders>
              <w:left w:val="single" w:sz="4" w:space="0" w:color="A6A6A6" w:themeColor="background1" w:themeShade="A6"/>
              <w:right w:val="single" w:sz="4" w:space="0" w:color="A6A6A6" w:themeColor="background1" w:themeShade="A6"/>
            </w:tcBorders>
            <w:vAlign w:val="center"/>
          </w:tcPr>
          <w:p w14:paraId="63812213"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31" w:type="pct"/>
            <w:tcBorders>
              <w:left w:val="single" w:sz="4" w:space="0" w:color="A6A6A6" w:themeColor="background1" w:themeShade="A6"/>
              <w:right w:val="single" w:sz="4" w:space="0" w:color="A6A6A6" w:themeColor="background1" w:themeShade="A6"/>
            </w:tcBorders>
            <w:vAlign w:val="center"/>
          </w:tcPr>
          <w:p w14:paraId="6C052457"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right w:val="single" w:sz="4" w:space="0" w:color="A6A6A6" w:themeColor="background1" w:themeShade="A6"/>
            </w:tcBorders>
            <w:vAlign w:val="center"/>
          </w:tcPr>
          <w:p w14:paraId="1C501DF6"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04" w:type="pct"/>
            <w:tcBorders>
              <w:left w:val="single" w:sz="4" w:space="0" w:color="A6A6A6" w:themeColor="background1" w:themeShade="A6"/>
              <w:right w:val="single" w:sz="4" w:space="0" w:color="A6A6A6" w:themeColor="background1" w:themeShade="A6"/>
            </w:tcBorders>
            <w:vAlign w:val="center"/>
          </w:tcPr>
          <w:p w14:paraId="489A1FB0"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tcBorders>
            <w:vAlign w:val="center"/>
          </w:tcPr>
          <w:p w14:paraId="5BBE7B0D"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12" w:type="pct"/>
            <w:tcBorders>
              <w:right w:val="single" w:sz="4" w:space="0" w:color="A6A6A6" w:themeColor="background1" w:themeShade="A6"/>
            </w:tcBorders>
            <w:vAlign w:val="center"/>
          </w:tcPr>
          <w:p w14:paraId="358392F1"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0" w:type="pct"/>
            <w:tcBorders>
              <w:left w:val="single" w:sz="4" w:space="0" w:color="A6A6A6" w:themeColor="background1" w:themeShade="A6"/>
              <w:right w:val="single" w:sz="4" w:space="0" w:color="A6A6A6" w:themeColor="background1" w:themeShade="A6"/>
            </w:tcBorders>
            <w:vAlign w:val="center"/>
          </w:tcPr>
          <w:p w14:paraId="13A8ECA3"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31" w:type="pct"/>
            <w:tcBorders>
              <w:left w:val="single" w:sz="4" w:space="0" w:color="A6A6A6" w:themeColor="background1" w:themeShade="A6"/>
              <w:right w:val="single" w:sz="4" w:space="0" w:color="A6A6A6" w:themeColor="background1" w:themeShade="A6"/>
            </w:tcBorders>
            <w:vAlign w:val="center"/>
          </w:tcPr>
          <w:p w14:paraId="528AEED3"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right w:val="single" w:sz="4" w:space="0" w:color="A6A6A6" w:themeColor="background1" w:themeShade="A6"/>
            </w:tcBorders>
            <w:vAlign w:val="center"/>
          </w:tcPr>
          <w:p w14:paraId="36F8E4AD"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04" w:type="pct"/>
            <w:tcBorders>
              <w:left w:val="single" w:sz="4" w:space="0" w:color="A6A6A6" w:themeColor="background1" w:themeShade="A6"/>
              <w:right w:val="single" w:sz="4" w:space="0" w:color="A6A6A6" w:themeColor="background1" w:themeShade="A6"/>
            </w:tcBorders>
            <w:vAlign w:val="center"/>
          </w:tcPr>
          <w:p w14:paraId="05699A64"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tcBorders>
            <w:vAlign w:val="center"/>
          </w:tcPr>
          <w:p w14:paraId="3F54A421"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12" w:type="pct"/>
            <w:tcBorders>
              <w:right w:val="single" w:sz="4" w:space="0" w:color="A6A6A6" w:themeColor="background1" w:themeShade="A6"/>
            </w:tcBorders>
            <w:vAlign w:val="center"/>
          </w:tcPr>
          <w:p w14:paraId="2D294980"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0" w:type="pct"/>
            <w:tcBorders>
              <w:left w:val="single" w:sz="4" w:space="0" w:color="A6A6A6" w:themeColor="background1" w:themeShade="A6"/>
              <w:right w:val="single" w:sz="4" w:space="0" w:color="A6A6A6" w:themeColor="background1" w:themeShade="A6"/>
            </w:tcBorders>
            <w:vAlign w:val="center"/>
          </w:tcPr>
          <w:p w14:paraId="23F5803B"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32" w:type="pct"/>
            <w:tcBorders>
              <w:left w:val="single" w:sz="4" w:space="0" w:color="A6A6A6" w:themeColor="background1" w:themeShade="A6"/>
              <w:right w:val="single" w:sz="4" w:space="0" w:color="A6A6A6" w:themeColor="background1" w:themeShade="A6"/>
            </w:tcBorders>
            <w:vAlign w:val="center"/>
          </w:tcPr>
          <w:p w14:paraId="1C450AE9"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4" w:type="pct"/>
            <w:tcBorders>
              <w:left w:val="single" w:sz="4" w:space="0" w:color="A6A6A6" w:themeColor="background1" w:themeShade="A6"/>
              <w:right w:val="single" w:sz="4" w:space="0" w:color="A6A6A6" w:themeColor="background1" w:themeShade="A6"/>
            </w:tcBorders>
            <w:vAlign w:val="center"/>
          </w:tcPr>
          <w:p w14:paraId="1FC05E52"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04" w:type="pct"/>
            <w:tcBorders>
              <w:left w:val="single" w:sz="4" w:space="0" w:color="A6A6A6" w:themeColor="background1" w:themeShade="A6"/>
              <w:right w:val="single" w:sz="4" w:space="0" w:color="A6A6A6" w:themeColor="background1" w:themeShade="A6"/>
            </w:tcBorders>
            <w:vAlign w:val="center"/>
          </w:tcPr>
          <w:p w14:paraId="31EF22D1"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tcBorders>
            <w:vAlign w:val="center"/>
          </w:tcPr>
          <w:p w14:paraId="3E177A27"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r>
      <w:tr w:rsidR="00F37FD7" w:rsidRPr="00F37FD7" w14:paraId="7BDBF4B5" w14:textId="77777777" w:rsidTr="00C23852">
        <w:tc>
          <w:tcPr>
            <w:tcW w:w="1059" w:type="pct"/>
          </w:tcPr>
          <w:p w14:paraId="50A82AB6" w14:textId="77777777" w:rsidR="00F37FD7" w:rsidRPr="00F37FD7" w:rsidRDefault="00F37FD7" w:rsidP="00D62F5F">
            <w:pPr>
              <w:tabs>
                <w:tab w:val="left" w:pos="720"/>
                <w:tab w:val="left" w:pos="1530"/>
              </w:tabs>
              <w:jc w:val="both"/>
              <w:rPr>
                <w:rFonts w:ascii="Times New Roman" w:eastAsia="MS Mincho" w:hAnsi="Times New Roman" w:cs="Times New Roman"/>
                <w:lang w:val="es-CO"/>
              </w:rPr>
            </w:pPr>
            <w:r w:rsidRPr="00F37FD7">
              <w:rPr>
                <w:rFonts w:ascii="Times New Roman" w:eastAsia="MS Mincho" w:hAnsi="Times New Roman" w:cs="Times New Roman"/>
                <w:lang w:val="es-CO"/>
              </w:rPr>
              <w:t>Reunión de la Comisión de Políticas para presentar el PT CIE 2022-2025</w:t>
            </w:r>
          </w:p>
        </w:tc>
        <w:tc>
          <w:tcPr>
            <w:tcW w:w="212" w:type="pct"/>
            <w:tcBorders>
              <w:right w:val="single" w:sz="4" w:space="0" w:color="A6A6A6" w:themeColor="background1" w:themeShade="A6"/>
            </w:tcBorders>
            <w:vAlign w:val="center"/>
          </w:tcPr>
          <w:p w14:paraId="5E7B68FF"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0" w:type="pct"/>
            <w:tcBorders>
              <w:left w:val="single" w:sz="4" w:space="0" w:color="A6A6A6" w:themeColor="background1" w:themeShade="A6"/>
              <w:right w:val="single" w:sz="4" w:space="0" w:color="A6A6A6" w:themeColor="background1" w:themeShade="A6"/>
            </w:tcBorders>
            <w:vAlign w:val="center"/>
          </w:tcPr>
          <w:p w14:paraId="3F77F985"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31" w:type="pct"/>
            <w:tcBorders>
              <w:left w:val="single" w:sz="4" w:space="0" w:color="A6A6A6" w:themeColor="background1" w:themeShade="A6"/>
              <w:right w:val="single" w:sz="4" w:space="0" w:color="A6A6A6" w:themeColor="background1" w:themeShade="A6"/>
            </w:tcBorders>
            <w:vAlign w:val="center"/>
          </w:tcPr>
          <w:p w14:paraId="78AC38F5"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25 abr</w:t>
            </w:r>
          </w:p>
        </w:tc>
        <w:tc>
          <w:tcPr>
            <w:tcW w:w="223" w:type="pct"/>
            <w:tcBorders>
              <w:left w:val="single" w:sz="4" w:space="0" w:color="A6A6A6" w:themeColor="background1" w:themeShade="A6"/>
              <w:right w:val="single" w:sz="4" w:space="0" w:color="A6A6A6" w:themeColor="background1" w:themeShade="A6"/>
            </w:tcBorders>
            <w:vAlign w:val="center"/>
          </w:tcPr>
          <w:p w14:paraId="02120073"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04" w:type="pct"/>
            <w:tcBorders>
              <w:left w:val="single" w:sz="4" w:space="0" w:color="A6A6A6" w:themeColor="background1" w:themeShade="A6"/>
              <w:right w:val="single" w:sz="4" w:space="0" w:color="A6A6A6" w:themeColor="background1" w:themeShade="A6"/>
            </w:tcBorders>
            <w:vAlign w:val="center"/>
          </w:tcPr>
          <w:p w14:paraId="07A7EF8E"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tcBorders>
            <w:vAlign w:val="center"/>
          </w:tcPr>
          <w:p w14:paraId="509DE1C5"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12" w:type="pct"/>
            <w:tcBorders>
              <w:right w:val="single" w:sz="4" w:space="0" w:color="A6A6A6" w:themeColor="background1" w:themeShade="A6"/>
            </w:tcBorders>
            <w:vAlign w:val="center"/>
          </w:tcPr>
          <w:p w14:paraId="53EB2277"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0" w:type="pct"/>
            <w:tcBorders>
              <w:left w:val="single" w:sz="4" w:space="0" w:color="A6A6A6" w:themeColor="background1" w:themeShade="A6"/>
              <w:right w:val="single" w:sz="4" w:space="0" w:color="A6A6A6" w:themeColor="background1" w:themeShade="A6"/>
            </w:tcBorders>
            <w:vAlign w:val="center"/>
          </w:tcPr>
          <w:p w14:paraId="7E960CF6"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31" w:type="pct"/>
            <w:tcBorders>
              <w:left w:val="single" w:sz="4" w:space="0" w:color="A6A6A6" w:themeColor="background1" w:themeShade="A6"/>
              <w:right w:val="single" w:sz="4" w:space="0" w:color="A6A6A6" w:themeColor="background1" w:themeShade="A6"/>
            </w:tcBorders>
            <w:vAlign w:val="center"/>
          </w:tcPr>
          <w:p w14:paraId="5D7C427C"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right w:val="single" w:sz="4" w:space="0" w:color="A6A6A6" w:themeColor="background1" w:themeShade="A6"/>
            </w:tcBorders>
            <w:vAlign w:val="center"/>
          </w:tcPr>
          <w:p w14:paraId="030F787A"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04" w:type="pct"/>
            <w:tcBorders>
              <w:left w:val="single" w:sz="4" w:space="0" w:color="A6A6A6" w:themeColor="background1" w:themeShade="A6"/>
              <w:right w:val="single" w:sz="4" w:space="0" w:color="A6A6A6" w:themeColor="background1" w:themeShade="A6"/>
            </w:tcBorders>
            <w:vAlign w:val="center"/>
          </w:tcPr>
          <w:p w14:paraId="038D833E"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tcBorders>
            <w:vAlign w:val="center"/>
          </w:tcPr>
          <w:p w14:paraId="66F0875D"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12" w:type="pct"/>
            <w:tcBorders>
              <w:right w:val="single" w:sz="4" w:space="0" w:color="A6A6A6" w:themeColor="background1" w:themeShade="A6"/>
            </w:tcBorders>
            <w:vAlign w:val="center"/>
          </w:tcPr>
          <w:p w14:paraId="3485E134"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0" w:type="pct"/>
            <w:tcBorders>
              <w:left w:val="single" w:sz="4" w:space="0" w:color="A6A6A6" w:themeColor="background1" w:themeShade="A6"/>
              <w:right w:val="single" w:sz="4" w:space="0" w:color="A6A6A6" w:themeColor="background1" w:themeShade="A6"/>
            </w:tcBorders>
            <w:vAlign w:val="center"/>
          </w:tcPr>
          <w:p w14:paraId="0F1D5E10"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32" w:type="pct"/>
            <w:tcBorders>
              <w:left w:val="single" w:sz="4" w:space="0" w:color="A6A6A6" w:themeColor="background1" w:themeShade="A6"/>
              <w:right w:val="single" w:sz="4" w:space="0" w:color="A6A6A6" w:themeColor="background1" w:themeShade="A6"/>
            </w:tcBorders>
            <w:vAlign w:val="center"/>
          </w:tcPr>
          <w:p w14:paraId="74AE3AF1"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4" w:type="pct"/>
            <w:tcBorders>
              <w:left w:val="single" w:sz="4" w:space="0" w:color="A6A6A6" w:themeColor="background1" w:themeShade="A6"/>
              <w:right w:val="single" w:sz="4" w:space="0" w:color="A6A6A6" w:themeColor="background1" w:themeShade="A6"/>
            </w:tcBorders>
            <w:vAlign w:val="center"/>
          </w:tcPr>
          <w:p w14:paraId="5B18130E"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04" w:type="pct"/>
            <w:tcBorders>
              <w:left w:val="single" w:sz="4" w:space="0" w:color="A6A6A6" w:themeColor="background1" w:themeShade="A6"/>
              <w:right w:val="single" w:sz="4" w:space="0" w:color="A6A6A6" w:themeColor="background1" w:themeShade="A6"/>
            </w:tcBorders>
            <w:vAlign w:val="center"/>
          </w:tcPr>
          <w:p w14:paraId="459FE251"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tcBorders>
            <w:vAlign w:val="center"/>
          </w:tcPr>
          <w:p w14:paraId="21BA1C4A"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r>
      <w:tr w:rsidR="00F37FD7" w:rsidRPr="00F37FD7" w14:paraId="3035728D" w14:textId="77777777" w:rsidTr="00C23852">
        <w:tc>
          <w:tcPr>
            <w:tcW w:w="1059" w:type="pct"/>
          </w:tcPr>
          <w:p w14:paraId="4047BBF0" w14:textId="77777777" w:rsidR="00F37FD7" w:rsidRPr="00F37FD7" w:rsidRDefault="00F37FD7" w:rsidP="00D62F5F">
            <w:pPr>
              <w:tabs>
                <w:tab w:val="left" w:pos="720"/>
                <w:tab w:val="left" w:pos="1530"/>
              </w:tabs>
              <w:jc w:val="both"/>
              <w:rPr>
                <w:rFonts w:ascii="Times New Roman" w:eastAsia="MS Mincho" w:hAnsi="Times New Roman" w:cs="Times New Roman"/>
                <w:lang w:val="es-CO"/>
              </w:rPr>
            </w:pPr>
            <w:r w:rsidRPr="00F37FD7">
              <w:rPr>
                <w:rFonts w:ascii="Times New Roman" w:eastAsia="MS Mincho" w:hAnsi="Times New Roman" w:cs="Times New Roman"/>
                <w:lang w:val="es-CO"/>
              </w:rPr>
              <w:t>X Reunión de la CIE</w:t>
            </w:r>
          </w:p>
        </w:tc>
        <w:tc>
          <w:tcPr>
            <w:tcW w:w="212" w:type="pct"/>
            <w:tcBorders>
              <w:right w:val="single" w:sz="4" w:space="0" w:color="A6A6A6" w:themeColor="background1" w:themeShade="A6"/>
            </w:tcBorders>
            <w:vAlign w:val="center"/>
          </w:tcPr>
          <w:p w14:paraId="1B01CD84"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0" w:type="pct"/>
            <w:tcBorders>
              <w:left w:val="single" w:sz="4" w:space="0" w:color="A6A6A6" w:themeColor="background1" w:themeShade="A6"/>
              <w:right w:val="single" w:sz="4" w:space="0" w:color="A6A6A6" w:themeColor="background1" w:themeShade="A6"/>
            </w:tcBorders>
            <w:vAlign w:val="center"/>
          </w:tcPr>
          <w:p w14:paraId="2F3606F0"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31" w:type="pct"/>
            <w:tcBorders>
              <w:left w:val="single" w:sz="4" w:space="0" w:color="A6A6A6" w:themeColor="background1" w:themeShade="A6"/>
              <w:right w:val="single" w:sz="4" w:space="0" w:color="A6A6A6" w:themeColor="background1" w:themeShade="A6"/>
            </w:tcBorders>
            <w:vAlign w:val="center"/>
          </w:tcPr>
          <w:p w14:paraId="46B4F1B0"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right w:val="single" w:sz="4" w:space="0" w:color="A6A6A6" w:themeColor="background1" w:themeShade="A6"/>
            </w:tcBorders>
            <w:vAlign w:val="center"/>
          </w:tcPr>
          <w:p w14:paraId="26A8D83D"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04" w:type="pct"/>
            <w:tcBorders>
              <w:left w:val="single" w:sz="4" w:space="0" w:color="A6A6A6" w:themeColor="background1" w:themeShade="A6"/>
              <w:right w:val="single" w:sz="4" w:space="0" w:color="A6A6A6" w:themeColor="background1" w:themeShade="A6"/>
            </w:tcBorders>
            <w:vAlign w:val="center"/>
          </w:tcPr>
          <w:p w14:paraId="367C53D5"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tcBorders>
            <w:vAlign w:val="center"/>
          </w:tcPr>
          <w:p w14:paraId="5AA8EAA5"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12" w:type="pct"/>
            <w:tcBorders>
              <w:right w:val="single" w:sz="4" w:space="0" w:color="A6A6A6" w:themeColor="background1" w:themeShade="A6"/>
            </w:tcBorders>
            <w:vAlign w:val="center"/>
          </w:tcPr>
          <w:p w14:paraId="1D3E94BC"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0" w:type="pct"/>
            <w:tcBorders>
              <w:left w:val="single" w:sz="4" w:space="0" w:color="A6A6A6" w:themeColor="background1" w:themeShade="A6"/>
              <w:right w:val="single" w:sz="4" w:space="0" w:color="A6A6A6" w:themeColor="background1" w:themeShade="A6"/>
            </w:tcBorders>
            <w:vAlign w:val="center"/>
          </w:tcPr>
          <w:p w14:paraId="04DCAD25"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31" w:type="pct"/>
            <w:tcBorders>
              <w:left w:val="single" w:sz="4" w:space="0" w:color="A6A6A6" w:themeColor="background1" w:themeShade="A6"/>
              <w:right w:val="single" w:sz="4" w:space="0" w:color="A6A6A6" w:themeColor="background1" w:themeShade="A6"/>
            </w:tcBorders>
            <w:vAlign w:val="center"/>
          </w:tcPr>
          <w:p w14:paraId="20EB0470"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right w:val="single" w:sz="4" w:space="0" w:color="A6A6A6" w:themeColor="background1" w:themeShade="A6"/>
            </w:tcBorders>
            <w:vAlign w:val="center"/>
          </w:tcPr>
          <w:p w14:paraId="731605AA"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04" w:type="pct"/>
            <w:tcBorders>
              <w:left w:val="single" w:sz="4" w:space="0" w:color="A6A6A6" w:themeColor="background1" w:themeShade="A6"/>
              <w:right w:val="single" w:sz="4" w:space="0" w:color="A6A6A6" w:themeColor="background1" w:themeShade="A6"/>
            </w:tcBorders>
            <w:vAlign w:val="center"/>
          </w:tcPr>
          <w:p w14:paraId="2EE447D1"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tcBorders>
            <w:shd w:val="clear" w:color="auto" w:fill="BFBFBF" w:themeFill="background1" w:themeFillShade="BF"/>
            <w:vAlign w:val="center"/>
          </w:tcPr>
          <w:p w14:paraId="06A3D68D"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Nov</w:t>
            </w:r>
          </w:p>
        </w:tc>
        <w:tc>
          <w:tcPr>
            <w:tcW w:w="212" w:type="pct"/>
            <w:tcBorders>
              <w:right w:val="single" w:sz="4" w:space="0" w:color="A6A6A6" w:themeColor="background1" w:themeShade="A6"/>
            </w:tcBorders>
            <w:vAlign w:val="center"/>
          </w:tcPr>
          <w:p w14:paraId="566A867C"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0" w:type="pct"/>
            <w:tcBorders>
              <w:left w:val="single" w:sz="4" w:space="0" w:color="A6A6A6" w:themeColor="background1" w:themeShade="A6"/>
              <w:right w:val="single" w:sz="4" w:space="0" w:color="A6A6A6" w:themeColor="background1" w:themeShade="A6"/>
            </w:tcBorders>
            <w:vAlign w:val="center"/>
          </w:tcPr>
          <w:p w14:paraId="4FB623C7"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32" w:type="pct"/>
            <w:tcBorders>
              <w:left w:val="single" w:sz="4" w:space="0" w:color="A6A6A6" w:themeColor="background1" w:themeShade="A6"/>
              <w:right w:val="single" w:sz="4" w:space="0" w:color="A6A6A6" w:themeColor="background1" w:themeShade="A6"/>
            </w:tcBorders>
            <w:vAlign w:val="center"/>
          </w:tcPr>
          <w:p w14:paraId="1987763E"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4" w:type="pct"/>
            <w:tcBorders>
              <w:left w:val="single" w:sz="4" w:space="0" w:color="A6A6A6" w:themeColor="background1" w:themeShade="A6"/>
              <w:right w:val="single" w:sz="4" w:space="0" w:color="A6A6A6" w:themeColor="background1" w:themeShade="A6"/>
            </w:tcBorders>
            <w:vAlign w:val="center"/>
          </w:tcPr>
          <w:p w14:paraId="7CCFE00B"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04" w:type="pct"/>
            <w:tcBorders>
              <w:left w:val="single" w:sz="4" w:space="0" w:color="A6A6A6" w:themeColor="background1" w:themeShade="A6"/>
              <w:right w:val="single" w:sz="4" w:space="0" w:color="A6A6A6" w:themeColor="background1" w:themeShade="A6"/>
            </w:tcBorders>
            <w:vAlign w:val="center"/>
          </w:tcPr>
          <w:p w14:paraId="4DD2F6B0"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tcBorders>
            <w:vAlign w:val="center"/>
          </w:tcPr>
          <w:p w14:paraId="314E9EF9"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r>
      <w:tr w:rsidR="00F37FD7" w:rsidRPr="00F37FD7" w14:paraId="612BD75C" w14:textId="77777777" w:rsidTr="00C23852">
        <w:tc>
          <w:tcPr>
            <w:tcW w:w="1059" w:type="pct"/>
          </w:tcPr>
          <w:p w14:paraId="0D7858A1" w14:textId="77777777" w:rsidR="00F37FD7" w:rsidRPr="00F37FD7" w:rsidRDefault="00F37FD7" w:rsidP="00D62F5F">
            <w:pPr>
              <w:tabs>
                <w:tab w:val="left" w:pos="720"/>
                <w:tab w:val="left" w:pos="1530"/>
              </w:tabs>
              <w:jc w:val="both"/>
              <w:rPr>
                <w:rFonts w:ascii="Times New Roman" w:eastAsia="MS Mincho" w:hAnsi="Times New Roman" w:cs="Times New Roman"/>
                <w:lang w:val="es-CO"/>
              </w:rPr>
            </w:pPr>
            <w:r w:rsidRPr="00F37FD7">
              <w:rPr>
                <w:rFonts w:ascii="Times New Roman" w:eastAsia="MS Mincho" w:hAnsi="Times New Roman" w:cs="Times New Roman"/>
                <w:lang w:val="es-CO"/>
              </w:rPr>
              <w:t>Reunión del CIDI para presentar propuesta de documentos</w:t>
            </w:r>
          </w:p>
        </w:tc>
        <w:tc>
          <w:tcPr>
            <w:tcW w:w="212" w:type="pct"/>
            <w:tcBorders>
              <w:right w:val="single" w:sz="4" w:space="0" w:color="A6A6A6" w:themeColor="background1" w:themeShade="A6"/>
            </w:tcBorders>
            <w:vAlign w:val="center"/>
          </w:tcPr>
          <w:p w14:paraId="5CECBDF3"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0" w:type="pct"/>
            <w:tcBorders>
              <w:left w:val="single" w:sz="4" w:space="0" w:color="A6A6A6" w:themeColor="background1" w:themeShade="A6"/>
              <w:right w:val="single" w:sz="4" w:space="0" w:color="A6A6A6" w:themeColor="background1" w:themeShade="A6"/>
            </w:tcBorders>
            <w:vAlign w:val="center"/>
          </w:tcPr>
          <w:p w14:paraId="01400C97"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31" w:type="pct"/>
            <w:tcBorders>
              <w:left w:val="single" w:sz="4" w:space="0" w:color="A6A6A6" w:themeColor="background1" w:themeShade="A6"/>
              <w:right w:val="single" w:sz="4" w:space="0" w:color="A6A6A6" w:themeColor="background1" w:themeShade="A6"/>
            </w:tcBorders>
            <w:vAlign w:val="center"/>
          </w:tcPr>
          <w:p w14:paraId="112FB342"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right w:val="single" w:sz="4" w:space="0" w:color="A6A6A6" w:themeColor="background1" w:themeShade="A6"/>
            </w:tcBorders>
            <w:vAlign w:val="center"/>
          </w:tcPr>
          <w:p w14:paraId="6DFC9981"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04" w:type="pct"/>
            <w:tcBorders>
              <w:left w:val="single" w:sz="4" w:space="0" w:color="A6A6A6" w:themeColor="background1" w:themeShade="A6"/>
              <w:right w:val="single" w:sz="4" w:space="0" w:color="A6A6A6" w:themeColor="background1" w:themeShade="A6"/>
            </w:tcBorders>
            <w:vAlign w:val="center"/>
          </w:tcPr>
          <w:p w14:paraId="0E99EDDA"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tcBorders>
            <w:vAlign w:val="center"/>
          </w:tcPr>
          <w:p w14:paraId="4246895B"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12" w:type="pct"/>
            <w:tcBorders>
              <w:right w:val="single" w:sz="4" w:space="0" w:color="A6A6A6" w:themeColor="background1" w:themeShade="A6"/>
            </w:tcBorders>
            <w:vAlign w:val="center"/>
          </w:tcPr>
          <w:p w14:paraId="271034A3"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0" w:type="pct"/>
            <w:tcBorders>
              <w:left w:val="single" w:sz="4" w:space="0" w:color="A6A6A6" w:themeColor="background1" w:themeShade="A6"/>
              <w:right w:val="single" w:sz="4" w:space="0" w:color="A6A6A6" w:themeColor="background1" w:themeShade="A6"/>
            </w:tcBorders>
            <w:vAlign w:val="center"/>
          </w:tcPr>
          <w:p w14:paraId="33C01D1E"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31" w:type="pct"/>
            <w:tcBorders>
              <w:left w:val="single" w:sz="4" w:space="0" w:color="A6A6A6" w:themeColor="background1" w:themeShade="A6"/>
              <w:right w:val="single" w:sz="4" w:space="0" w:color="A6A6A6" w:themeColor="background1" w:themeShade="A6"/>
            </w:tcBorders>
            <w:vAlign w:val="center"/>
          </w:tcPr>
          <w:p w14:paraId="6C29E1CF"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right w:val="single" w:sz="4" w:space="0" w:color="A6A6A6" w:themeColor="background1" w:themeShade="A6"/>
            </w:tcBorders>
            <w:vAlign w:val="center"/>
          </w:tcPr>
          <w:p w14:paraId="1DC8C135"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04" w:type="pct"/>
            <w:tcBorders>
              <w:left w:val="single" w:sz="4" w:space="0" w:color="A6A6A6" w:themeColor="background1" w:themeShade="A6"/>
              <w:right w:val="single" w:sz="4" w:space="0" w:color="A6A6A6" w:themeColor="background1" w:themeShade="A6"/>
            </w:tcBorders>
            <w:vAlign w:val="center"/>
          </w:tcPr>
          <w:p w14:paraId="39A8BD3C"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tcBorders>
            <w:shd w:val="clear" w:color="auto" w:fill="auto"/>
            <w:vAlign w:val="center"/>
          </w:tcPr>
          <w:p w14:paraId="19707C5E"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12" w:type="pct"/>
            <w:tcBorders>
              <w:right w:val="single" w:sz="4" w:space="0" w:color="A6A6A6" w:themeColor="background1" w:themeShade="A6"/>
            </w:tcBorders>
            <w:shd w:val="clear" w:color="auto" w:fill="BFBFBF" w:themeFill="background1" w:themeFillShade="BF"/>
            <w:vAlign w:val="center"/>
          </w:tcPr>
          <w:p w14:paraId="0B5FE643"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Feb</w:t>
            </w:r>
          </w:p>
        </w:tc>
        <w:tc>
          <w:tcPr>
            <w:tcW w:w="220" w:type="pct"/>
            <w:tcBorders>
              <w:left w:val="single" w:sz="4" w:space="0" w:color="A6A6A6" w:themeColor="background1" w:themeShade="A6"/>
              <w:right w:val="single" w:sz="4" w:space="0" w:color="A6A6A6" w:themeColor="background1" w:themeShade="A6"/>
            </w:tcBorders>
            <w:vAlign w:val="center"/>
          </w:tcPr>
          <w:p w14:paraId="79115015"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32" w:type="pct"/>
            <w:tcBorders>
              <w:left w:val="single" w:sz="4" w:space="0" w:color="A6A6A6" w:themeColor="background1" w:themeShade="A6"/>
              <w:right w:val="single" w:sz="4" w:space="0" w:color="A6A6A6" w:themeColor="background1" w:themeShade="A6"/>
            </w:tcBorders>
            <w:vAlign w:val="center"/>
          </w:tcPr>
          <w:p w14:paraId="283A3B3A"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4" w:type="pct"/>
            <w:tcBorders>
              <w:left w:val="single" w:sz="4" w:space="0" w:color="A6A6A6" w:themeColor="background1" w:themeShade="A6"/>
              <w:right w:val="single" w:sz="4" w:space="0" w:color="A6A6A6" w:themeColor="background1" w:themeShade="A6"/>
            </w:tcBorders>
            <w:vAlign w:val="center"/>
          </w:tcPr>
          <w:p w14:paraId="5CFEF4D0"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04" w:type="pct"/>
            <w:tcBorders>
              <w:left w:val="single" w:sz="4" w:space="0" w:color="A6A6A6" w:themeColor="background1" w:themeShade="A6"/>
              <w:right w:val="single" w:sz="4" w:space="0" w:color="A6A6A6" w:themeColor="background1" w:themeShade="A6"/>
            </w:tcBorders>
            <w:vAlign w:val="center"/>
          </w:tcPr>
          <w:p w14:paraId="3C02BA1C"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tcBorders>
            <w:vAlign w:val="center"/>
          </w:tcPr>
          <w:p w14:paraId="4FAAA940"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r>
      <w:tr w:rsidR="00F37FD7" w:rsidRPr="00F37FD7" w14:paraId="74A04ECE" w14:textId="77777777" w:rsidTr="00C23852">
        <w:tc>
          <w:tcPr>
            <w:tcW w:w="1059" w:type="pct"/>
          </w:tcPr>
          <w:p w14:paraId="69F1DFD4" w14:textId="77777777" w:rsidR="00F37FD7" w:rsidRPr="00F37FD7" w:rsidRDefault="00F37FD7" w:rsidP="00D62F5F">
            <w:pPr>
              <w:tabs>
                <w:tab w:val="left" w:pos="720"/>
                <w:tab w:val="left" w:pos="1530"/>
              </w:tabs>
              <w:jc w:val="both"/>
              <w:rPr>
                <w:rFonts w:ascii="Times New Roman" w:eastAsia="MS Mincho" w:hAnsi="Times New Roman" w:cs="Times New Roman"/>
                <w:lang w:val="es-CO"/>
              </w:rPr>
            </w:pPr>
            <w:r w:rsidRPr="00F37FD7">
              <w:rPr>
                <w:rFonts w:ascii="Times New Roman" w:eastAsia="MS Mincho" w:hAnsi="Times New Roman" w:cs="Times New Roman"/>
                <w:lang w:val="es-CO"/>
              </w:rPr>
              <w:t>Reunión Preparatoria de la XII Reunión Ministerial</w:t>
            </w:r>
          </w:p>
        </w:tc>
        <w:tc>
          <w:tcPr>
            <w:tcW w:w="212" w:type="pct"/>
            <w:tcBorders>
              <w:right w:val="single" w:sz="4" w:space="0" w:color="A6A6A6" w:themeColor="background1" w:themeShade="A6"/>
            </w:tcBorders>
            <w:vAlign w:val="center"/>
          </w:tcPr>
          <w:p w14:paraId="7F24A812"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0" w:type="pct"/>
            <w:tcBorders>
              <w:left w:val="single" w:sz="4" w:space="0" w:color="A6A6A6" w:themeColor="background1" w:themeShade="A6"/>
              <w:right w:val="single" w:sz="4" w:space="0" w:color="A6A6A6" w:themeColor="background1" w:themeShade="A6"/>
            </w:tcBorders>
            <w:vAlign w:val="center"/>
          </w:tcPr>
          <w:p w14:paraId="3C50B57F"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31" w:type="pct"/>
            <w:tcBorders>
              <w:left w:val="single" w:sz="4" w:space="0" w:color="A6A6A6" w:themeColor="background1" w:themeShade="A6"/>
              <w:right w:val="single" w:sz="4" w:space="0" w:color="A6A6A6" w:themeColor="background1" w:themeShade="A6"/>
            </w:tcBorders>
            <w:vAlign w:val="center"/>
          </w:tcPr>
          <w:p w14:paraId="7F4FA5D2"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right w:val="single" w:sz="4" w:space="0" w:color="A6A6A6" w:themeColor="background1" w:themeShade="A6"/>
            </w:tcBorders>
            <w:vAlign w:val="center"/>
          </w:tcPr>
          <w:p w14:paraId="2D995D94"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04" w:type="pct"/>
            <w:tcBorders>
              <w:left w:val="single" w:sz="4" w:space="0" w:color="A6A6A6" w:themeColor="background1" w:themeShade="A6"/>
              <w:right w:val="single" w:sz="4" w:space="0" w:color="A6A6A6" w:themeColor="background1" w:themeShade="A6"/>
            </w:tcBorders>
            <w:vAlign w:val="center"/>
          </w:tcPr>
          <w:p w14:paraId="6FA7CD01"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tcBorders>
            <w:vAlign w:val="center"/>
          </w:tcPr>
          <w:p w14:paraId="1370A231"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12" w:type="pct"/>
            <w:tcBorders>
              <w:right w:val="single" w:sz="4" w:space="0" w:color="A6A6A6" w:themeColor="background1" w:themeShade="A6"/>
            </w:tcBorders>
            <w:vAlign w:val="center"/>
          </w:tcPr>
          <w:p w14:paraId="630AEAF8"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0" w:type="pct"/>
            <w:tcBorders>
              <w:left w:val="single" w:sz="4" w:space="0" w:color="A6A6A6" w:themeColor="background1" w:themeShade="A6"/>
              <w:right w:val="single" w:sz="4" w:space="0" w:color="A6A6A6" w:themeColor="background1" w:themeShade="A6"/>
            </w:tcBorders>
            <w:vAlign w:val="center"/>
          </w:tcPr>
          <w:p w14:paraId="34E51CA3"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31" w:type="pct"/>
            <w:tcBorders>
              <w:left w:val="single" w:sz="4" w:space="0" w:color="A6A6A6" w:themeColor="background1" w:themeShade="A6"/>
              <w:right w:val="single" w:sz="4" w:space="0" w:color="A6A6A6" w:themeColor="background1" w:themeShade="A6"/>
            </w:tcBorders>
            <w:vAlign w:val="center"/>
          </w:tcPr>
          <w:p w14:paraId="54886C4F"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right w:val="single" w:sz="4" w:space="0" w:color="A6A6A6" w:themeColor="background1" w:themeShade="A6"/>
            </w:tcBorders>
            <w:vAlign w:val="center"/>
          </w:tcPr>
          <w:p w14:paraId="10AFFD66"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04" w:type="pct"/>
            <w:tcBorders>
              <w:left w:val="single" w:sz="4" w:space="0" w:color="A6A6A6" w:themeColor="background1" w:themeShade="A6"/>
              <w:right w:val="single" w:sz="4" w:space="0" w:color="A6A6A6" w:themeColor="background1" w:themeShade="A6"/>
            </w:tcBorders>
            <w:vAlign w:val="center"/>
          </w:tcPr>
          <w:p w14:paraId="4A98FEB5"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tcBorders>
            <w:shd w:val="clear" w:color="auto" w:fill="auto"/>
            <w:vAlign w:val="center"/>
          </w:tcPr>
          <w:p w14:paraId="6A70389F"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12" w:type="pct"/>
            <w:tcBorders>
              <w:right w:val="single" w:sz="4" w:space="0" w:color="A6A6A6" w:themeColor="background1" w:themeShade="A6"/>
            </w:tcBorders>
            <w:shd w:val="clear" w:color="auto" w:fill="FFFFFF" w:themeFill="background1"/>
            <w:vAlign w:val="center"/>
          </w:tcPr>
          <w:p w14:paraId="6E3927EA"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0" w:type="pct"/>
            <w:tcBorders>
              <w:left w:val="single" w:sz="4" w:space="0" w:color="A6A6A6" w:themeColor="background1" w:themeShade="A6"/>
              <w:right w:val="single" w:sz="4" w:space="0" w:color="A6A6A6" w:themeColor="background1" w:themeShade="A6"/>
            </w:tcBorders>
            <w:vAlign w:val="center"/>
          </w:tcPr>
          <w:p w14:paraId="21BD3B63"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32" w:type="pct"/>
            <w:tcBorders>
              <w:left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739C16B5"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r w:rsidRPr="00F37FD7">
              <w:rPr>
                <w:rFonts w:ascii="Times New Roman" w:eastAsia="MS Mincho" w:hAnsi="Times New Roman" w:cs="Times New Roman"/>
                <w:sz w:val="14"/>
                <w:szCs w:val="14"/>
                <w:lang w:val="es-CO"/>
              </w:rPr>
              <w:t>May</w:t>
            </w:r>
          </w:p>
        </w:tc>
        <w:tc>
          <w:tcPr>
            <w:tcW w:w="224" w:type="pct"/>
            <w:tcBorders>
              <w:left w:val="single" w:sz="4" w:space="0" w:color="A6A6A6" w:themeColor="background1" w:themeShade="A6"/>
              <w:right w:val="single" w:sz="4" w:space="0" w:color="A6A6A6" w:themeColor="background1" w:themeShade="A6"/>
            </w:tcBorders>
            <w:vAlign w:val="center"/>
          </w:tcPr>
          <w:p w14:paraId="4620247A"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04" w:type="pct"/>
            <w:tcBorders>
              <w:left w:val="single" w:sz="4" w:space="0" w:color="A6A6A6" w:themeColor="background1" w:themeShade="A6"/>
              <w:right w:val="single" w:sz="4" w:space="0" w:color="A6A6A6" w:themeColor="background1" w:themeShade="A6"/>
            </w:tcBorders>
            <w:vAlign w:val="center"/>
          </w:tcPr>
          <w:p w14:paraId="5A242693"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c>
          <w:tcPr>
            <w:tcW w:w="223" w:type="pct"/>
            <w:tcBorders>
              <w:left w:val="single" w:sz="4" w:space="0" w:color="A6A6A6" w:themeColor="background1" w:themeShade="A6"/>
            </w:tcBorders>
            <w:vAlign w:val="center"/>
          </w:tcPr>
          <w:p w14:paraId="37E8AF78" w14:textId="77777777" w:rsidR="00F37FD7" w:rsidRPr="00F37FD7" w:rsidRDefault="00F37FD7" w:rsidP="00D62F5F">
            <w:pPr>
              <w:tabs>
                <w:tab w:val="left" w:pos="720"/>
                <w:tab w:val="left" w:pos="1530"/>
              </w:tabs>
              <w:jc w:val="center"/>
              <w:rPr>
                <w:rFonts w:ascii="Times New Roman" w:eastAsia="MS Mincho" w:hAnsi="Times New Roman" w:cs="Times New Roman"/>
                <w:sz w:val="14"/>
                <w:szCs w:val="14"/>
                <w:lang w:val="es-CO"/>
              </w:rPr>
            </w:pPr>
          </w:p>
        </w:tc>
      </w:tr>
      <w:tr w:rsidR="00F37FD7" w14:paraId="3B2E4337" w14:textId="77777777" w:rsidTr="00C23852">
        <w:tc>
          <w:tcPr>
            <w:tcW w:w="1059" w:type="pct"/>
          </w:tcPr>
          <w:p w14:paraId="44FC283A" w14:textId="77777777" w:rsidR="00F37FD7" w:rsidRPr="00F37FD7" w:rsidRDefault="00F37FD7" w:rsidP="00D62F5F">
            <w:pPr>
              <w:tabs>
                <w:tab w:val="left" w:pos="720"/>
                <w:tab w:val="left" w:pos="1530"/>
              </w:tabs>
              <w:jc w:val="both"/>
              <w:rPr>
                <w:rFonts w:ascii="Times New Roman" w:eastAsia="MS Mincho" w:hAnsi="Times New Roman" w:cs="Times New Roman"/>
                <w:lang w:val="es-CO"/>
              </w:rPr>
            </w:pPr>
            <w:r w:rsidRPr="00F37FD7">
              <w:rPr>
                <w:rFonts w:ascii="Times New Roman" w:eastAsia="MS Mincho" w:hAnsi="Times New Roman" w:cs="Times New Roman"/>
                <w:lang w:val="es-CO"/>
              </w:rPr>
              <w:t xml:space="preserve">XII Reunión Interamericana de </w:t>
            </w:r>
            <w:proofErr w:type="gramStart"/>
            <w:r w:rsidRPr="00F37FD7">
              <w:rPr>
                <w:rFonts w:ascii="Times New Roman" w:eastAsia="MS Mincho" w:hAnsi="Times New Roman" w:cs="Times New Roman"/>
                <w:lang w:val="es-CO"/>
              </w:rPr>
              <w:t>Ministros</w:t>
            </w:r>
            <w:proofErr w:type="gramEnd"/>
            <w:r w:rsidRPr="00F37FD7">
              <w:rPr>
                <w:rFonts w:ascii="Times New Roman" w:eastAsia="MS Mincho" w:hAnsi="Times New Roman" w:cs="Times New Roman"/>
                <w:lang w:val="es-CO"/>
              </w:rPr>
              <w:t xml:space="preserve"> de Educación</w:t>
            </w:r>
          </w:p>
        </w:tc>
        <w:tc>
          <w:tcPr>
            <w:tcW w:w="212" w:type="pct"/>
            <w:tcBorders>
              <w:right w:val="single" w:sz="4" w:space="0" w:color="A6A6A6" w:themeColor="background1" w:themeShade="A6"/>
            </w:tcBorders>
            <w:vAlign w:val="center"/>
          </w:tcPr>
          <w:p w14:paraId="18A0086C" w14:textId="77777777" w:rsidR="00F37FD7" w:rsidRPr="00106348" w:rsidRDefault="00F37FD7" w:rsidP="00D62F5F">
            <w:pPr>
              <w:tabs>
                <w:tab w:val="left" w:pos="720"/>
                <w:tab w:val="left" w:pos="1530"/>
              </w:tabs>
              <w:jc w:val="center"/>
              <w:rPr>
                <w:rFonts w:eastAsia="MS Mincho"/>
                <w:sz w:val="14"/>
                <w:szCs w:val="14"/>
                <w:lang w:val="es-CO"/>
              </w:rPr>
            </w:pPr>
          </w:p>
        </w:tc>
        <w:tc>
          <w:tcPr>
            <w:tcW w:w="220" w:type="pct"/>
            <w:tcBorders>
              <w:left w:val="single" w:sz="4" w:space="0" w:color="A6A6A6" w:themeColor="background1" w:themeShade="A6"/>
              <w:right w:val="single" w:sz="4" w:space="0" w:color="A6A6A6" w:themeColor="background1" w:themeShade="A6"/>
            </w:tcBorders>
            <w:vAlign w:val="center"/>
          </w:tcPr>
          <w:p w14:paraId="4E6FD86C" w14:textId="77777777" w:rsidR="00F37FD7" w:rsidRPr="00106348" w:rsidRDefault="00F37FD7" w:rsidP="00D62F5F">
            <w:pPr>
              <w:tabs>
                <w:tab w:val="left" w:pos="720"/>
                <w:tab w:val="left" w:pos="1530"/>
              </w:tabs>
              <w:jc w:val="center"/>
              <w:rPr>
                <w:rFonts w:eastAsia="MS Mincho"/>
                <w:sz w:val="14"/>
                <w:szCs w:val="14"/>
                <w:lang w:val="es-CO"/>
              </w:rPr>
            </w:pPr>
          </w:p>
        </w:tc>
        <w:tc>
          <w:tcPr>
            <w:tcW w:w="231" w:type="pct"/>
            <w:tcBorders>
              <w:left w:val="single" w:sz="4" w:space="0" w:color="A6A6A6" w:themeColor="background1" w:themeShade="A6"/>
              <w:right w:val="single" w:sz="4" w:space="0" w:color="A6A6A6" w:themeColor="background1" w:themeShade="A6"/>
            </w:tcBorders>
            <w:vAlign w:val="center"/>
          </w:tcPr>
          <w:p w14:paraId="33CE8220" w14:textId="77777777" w:rsidR="00F37FD7" w:rsidRPr="00106348" w:rsidRDefault="00F37FD7" w:rsidP="00D62F5F">
            <w:pPr>
              <w:tabs>
                <w:tab w:val="left" w:pos="720"/>
                <w:tab w:val="left" w:pos="1530"/>
              </w:tabs>
              <w:jc w:val="center"/>
              <w:rPr>
                <w:rFonts w:eastAsia="MS Mincho"/>
                <w:sz w:val="14"/>
                <w:szCs w:val="14"/>
                <w:lang w:val="es-CO"/>
              </w:rPr>
            </w:pPr>
          </w:p>
        </w:tc>
        <w:tc>
          <w:tcPr>
            <w:tcW w:w="223" w:type="pct"/>
            <w:tcBorders>
              <w:left w:val="single" w:sz="4" w:space="0" w:color="A6A6A6" w:themeColor="background1" w:themeShade="A6"/>
              <w:right w:val="single" w:sz="4" w:space="0" w:color="A6A6A6" w:themeColor="background1" w:themeShade="A6"/>
            </w:tcBorders>
            <w:vAlign w:val="center"/>
          </w:tcPr>
          <w:p w14:paraId="1462C5C4" w14:textId="77777777" w:rsidR="00F37FD7" w:rsidRPr="00106348" w:rsidRDefault="00F37FD7" w:rsidP="00D62F5F">
            <w:pPr>
              <w:tabs>
                <w:tab w:val="left" w:pos="720"/>
                <w:tab w:val="left" w:pos="1530"/>
              </w:tabs>
              <w:jc w:val="center"/>
              <w:rPr>
                <w:rFonts w:eastAsia="MS Mincho"/>
                <w:sz w:val="14"/>
                <w:szCs w:val="14"/>
                <w:lang w:val="es-CO"/>
              </w:rPr>
            </w:pPr>
          </w:p>
        </w:tc>
        <w:tc>
          <w:tcPr>
            <w:tcW w:w="204" w:type="pct"/>
            <w:tcBorders>
              <w:left w:val="single" w:sz="4" w:space="0" w:color="A6A6A6" w:themeColor="background1" w:themeShade="A6"/>
              <w:right w:val="single" w:sz="4" w:space="0" w:color="A6A6A6" w:themeColor="background1" w:themeShade="A6"/>
            </w:tcBorders>
            <w:vAlign w:val="center"/>
          </w:tcPr>
          <w:p w14:paraId="2C49B643" w14:textId="77777777" w:rsidR="00F37FD7" w:rsidRPr="00106348" w:rsidRDefault="00F37FD7" w:rsidP="00D62F5F">
            <w:pPr>
              <w:tabs>
                <w:tab w:val="left" w:pos="720"/>
                <w:tab w:val="left" w:pos="1530"/>
              </w:tabs>
              <w:jc w:val="center"/>
              <w:rPr>
                <w:rFonts w:eastAsia="MS Mincho"/>
                <w:sz w:val="14"/>
                <w:szCs w:val="14"/>
                <w:lang w:val="es-CO"/>
              </w:rPr>
            </w:pPr>
          </w:p>
        </w:tc>
        <w:tc>
          <w:tcPr>
            <w:tcW w:w="223" w:type="pct"/>
            <w:tcBorders>
              <w:left w:val="single" w:sz="4" w:space="0" w:color="A6A6A6" w:themeColor="background1" w:themeShade="A6"/>
            </w:tcBorders>
            <w:vAlign w:val="center"/>
          </w:tcPr>
          <w:p w14:paraId="22E1FBD0" w14:textId="77777777" w:rsidR="00F37FD7" w:rsidRPr="00106348" w:rsidRDefault="00F37FD7" w:rsidP="00D62F5F">
            <w:pPr>
              <w:tabs>
                <w:tab w:val="left" w:pos="720"/>
                <w:tab w:val="left" w:pos="1530"/>
              </w:tabs>
              <w:jc w:val="center"/>
              <w:rPr>
                <w:rFonts w:eastAsia="MS Mincho"/>
                <w:sz w:val="14"/>
                <w:szCs w:val="14"/>
                <w:lang w:val="es-CO"/>
              </w:rPr>
            </w:pPr>
          </w:p>
        </w:tc>
        <w:tc>
          <w:tcPr>
            <w:tcW w:w="212" w:type="pct"/>
            <w:tcBorders>
              <w:right w:val="single" w:sz="4" w:space="0" w:color="A6A6A6" w:themeColor="background1" w:themeShade="A6"/>
            </w:tcBorders>
            <w:vAlign w:val="center"/>
          </w:tcPr>
          <w:p w14:paraId="52861B60" w14:textId="77777777" w:rsidR="00F37FD7" w:rsidRPr="00106348" w:rsidRDefault="00F37FD7" w:rsidP="00D62F5F">
            <w:pPr>
              <w:tabs>
                <w:tab w:val="left" w:pos="720"/>
                <w:tab w:val="left" w:pos="1530"/>
              </w:tabs>
              <w:jc w:val="center"/>
              <w:rPr>
                <w:rFonts w:eastAsia="MS Mincho"/>
                <w:sz w:val="14"/>
                <w:szCs w:val="14"/>
                <w:lang w:val="es-CO"/>
              </w:rPr>
            </w:pPr>
          </w:p>
        </w:tc>
        <w:tc>
          <w:tcPr>
            <w:tcW w:w="220" w:type="pct"/>
            <w:tcBorders>
              <w:left w:val="single" w:sz="4" w:space="0" w:color="A6A6A6" w:themeColor="background1" w:themeShade="A6"/>
              <w:right w:val="single" w:sz="4" w:space="0" w:color="A6A6A6" w:themeColor="background1" w:themeShade="A6"/>
            </w:tcBorders>
            <w:vAlign w:val="center"/>
          </w:tcPr>
          <w:p w14:paraId="7DD51048" w14:textId="77777777" w:rsidR="00F37FD7" w:rsidRPr="00106348" w:rsidRDefault="00F37FD7" w:rsidP="00D62F5F">
            <w:pPr>
              <w:tabs>
                <w:tab w:val="left" w:pos="720"/>
                <w:tab w:val="left" w:pos="1530"/>
              </w:tabs>
              <w:jc w:val="center"/>
              <w:rPr>
                <w:rFonts w:eastAsia="MS Mincho"/>
                <w:sz w:val="14"/>
                <w:szCs w:val="14"/>
                <w:lang w:val="es-CO"/>
              </w:rPr>
            </w:pPr>
          </w:p>
        </w:tc>
        <w:tc>
          <w:tcPr>
            <w:tcW w:w="231" w:type="pct"/>
            <w:tcBorders>
              <w:left w:val="single" w:sz="4" w:space="0" w:color="A6A6A6" w:themeColor="background1" w:themeShade="A6"/>
              <w:right w:val="single" w:sz="4" w:space="0" w:color="A6A6A6" w:themeColor="background1" w:themeShade="A6"/>
            </w:tcBorders>
            <w:vAlign w:val="center"/>
          </w:tcPr>
          <w:p w14:paraId="71DE9543" w14:textId="77777777" w:rsidR="00F37FD7" w:rsidRPr="00106348" w:rsidRDefault="00F37FD7" w:rsidP="00D62F5F">
            <w:pPr>
              <w:tabs>
                <w:tab w:val="left" w:pos="720"/>
                <w:tab w:val="left" w:pos="1530"/>
              </w:tabs>
              <w:jc w:val="center"/>
              <w:rPr>
                <w:rFonts w:eastAsia="MS Mincho"/>
                <w:sz w:val="14"/>
                <w:szCs w:val="14"/>
                <w:lang w:val="es-CO"/>
              </w:rPr>
            </w:pPr>
          </w:p>
        </w:tc>
        <w:tc>
          <w:tcPr>
            <w:tcW w:w="223" w:type="pct"/>
            <w:tcBorders>
              <w:left w:val="single" w:sz="4" w:space="0" w:color="A6A6A6" w:themeColor="background1" w:themeShade="A6"/>
              <w:right w:val="single" w:sz="4" w:space="0" w:color="A6A6A6" w:themeColor="background1" w:themeShade="A6"/>
            </w:tcBorders>
            <w:vAlign w:val="center"/>
          </w:tcPr>
          <w:p w14:paraId="031115F8" w14:textId="77777777" w:rsidR="00F37FD7" w:rsidRPr="00106348" w:rsidRDefault="00F37FD7" w:rsidP="00D62F5F">
            <w:pPr>
              <w:tabs>
                <w:tab w:val="left" w:pos="720"/>
                <w:tab w:val="left" w:pos="1530"/>
              </w:tabs>
              <w:jc w:val="center"/>
              <w:rPr>
                <w:rFonts w:eastAsia="MS Mincho"/>
                <w:sz w:val="14"/>
                <w:szCs w:val="14"/>
                <w:lang w:val="es-CO"/>
              </w:rPr>
            </w:pPr>
          </w:p>
        </w:tc>
        <w:tc>
          <w:tcPr>
            <w:tcW w:w="204" w:type="pct"/>
            <w:tcBorders>
              <w:left w:val="single" w:sz="4" w:space="0" w:color="A6A6A6" w:themeColor="background1" w:themeShade="A6"/>
              <w:right w:val="single" w:sz="4" w:space="0" w:color="A6A6A6" w:themeColor="background1" w:themeShade="A6"/>
            </w:tcBorders>
            <w:vAlign w:val="center"/>
          </w:tcPr>
          <w:p w14:paraId="41846A7D" w14:textId="77777777" w:rsidR="00F37FD7" w:rsidRPr="00106348" w:rsidRDefault="00F37FD7" w:rsidP="00D62F5F">
            <w:pPr>
              <w:tabs>
                <w:tab w:val="left" w:pos="720"/>
                <w:tab w:val="left" w:pos="1530"/>
              </w:tabs>
              <w:jc w:val="center"/>
              <w:rPr>
                <w:rFonts w:eastAsia="MS Mincho"/>
                <w:sz w:val="14"/>
                <w:szCs w:val="14"/>
                <w:lang w:val="es-CO"/>
              </w:rPr>
            </w:pPr>
          </w:p>
        </w:tc>
        <w:tc>
          <w:tcPr>
            <w:tcW w:w="223" w:type="pct"/>
            <w:tcBorders>
              <w:left w:val="single" w:sz="4" w:space="0" w:color="A6A6A6" w:themeColor="background1" w:themeShade="A6"/>
            </w:tcBorders>
            <w:shd w:val="clear" w:color="auto" w:fill="auto"/>
            <w:vAlign w:val="center"/>
          </w:tcPr>
          <w:p w14:paraId="0FF61B60" w14:textId="77777777" w:rsidR="00F37FD7" w:rsidRDefault="00F37FD7" w:rsidP="00D62F5F">
            <w:pPr>
              <w:tabs>
                <w:tab w:val="left" w:pos="720"/>
                <w:tab w:val="left" w:pos="1530"/>
              </w:tabs>
              <w:jc w:val="center"/>
              <w:rPr>
                <w:rFonts w:eastAsia="MS Mincho"/>
                <w:sz w:val="14"/>
                <w:szCs w:val="14"/>
                <w:lang w:val="es-CO"/>
              </w:rPr>
            </w:pPr>
          </w:p>
        </w:tc>
        <w:tc>
          <w:tcPr>
            <w:tcW w:w="212" w:type="pct"/>
            <w:tcBorders>
              <w:right w:val="single" w:sz="4" w:space="0" w:color="A6A6A6" w:themeColor="background1" w:themeShade="A6"/>
            </w:tcBorders>
            <w:shd w:val="clear" w:color="auto" w:fill="FFFFFF" w:themeFill="background1"/>
            <w:vAlign w:val="center"/>
          </w:tcPr>
          <w:p w14:paraId="6F84F3CF" w14:textId="77777777" w:rsidR="00F37FD7" w:rsidRDefault="00F37FD7" w:rsidP="00D62F5F">
            <w:pPr>
              <w:tabs>
                <w:tab w:val="left" w:pos="720"/>
                <w:tab w:val="left" w:pos="1530"/>
              </w:tabs>
              <w:jc w:val="center"/>
              <w:rPr>
                <w:rFonts w:eastAsia="MS Mincho"/>
                <w:sz w:val="14"/>
                <w:szCs w:val="14"/>
                <w:lang w:val="es-CO"/>
              </w:rPr>
            </w:pPr>
          </w:p>
        </w:tc>
        <w:tc>
          <w:tcPr>
            <w:tcW w:w="220" w:type="pct"/>
            <w:tcBorders>
              <w:left w:val="single" w:sz="4" w:space="0" w:color="A6A6A6" w:themeColor="background1" w:themeShade="A6"/>
              <w:right w:val="single" w:sz="4" w:space="0" w:color="A6A6A6" w:themeColor="background1" w:themeShade="A6"/>
            </w:tcBorders>
            <w:vAlign w:val="center"/>
          </w:tcPr>
          <w:p w14:paraId="5A8A4668" w14:textId="77777777" w:rsidR="00F37FD7" w:rsidRPr="00106348" w:rsidRDefault="00F37FD7" w:rsidP="00D62F5F">
            <w:pPr>
              <w:tabs>
                <w:tab w:val="left" w:pos="720"/>
                <w:tab w:val="left" w:pos="1530"/>
              </w:tabs>
              <w:jc w:val="center"/>
              <w:rPr>
                <w:rFonts w:eastAsia="MS Mincho"/>
                <w:sz w:val="14"/>
                <w:szCs w:val="14"/>
                <w:lang w:val="es-CO"/>
              </w:rPr>
            </w:pPr>
          </w:p>
        </w:tc>
        <w:tc>
          <w:tcPr>
            <w:tcW w:w="232" w:type="pct"/>
            <w:tcBorders>
              <w:left w:val="single" w:sz="4" w:space="0" w:color="A6A6A6" w:themeColor="background1" w:themeShade="A6"/>
              <w:right w:val="single" w:sz="4" w:space="0" w:color="A6A6A6" w:themeColor="background1" w:themeShade="A6"/>
            </w:tcBorders>
            <w:vAlign w:val="center"/>
          </w:tcPr>
          <w:p w14:paraId="05BBE784" w14:textId="77777777" w:rsidR="00F37FD7" w:rsidRDefault="00F37FD7" w:rsidP="00D62F5F">
            <w:pPr>
              <w:tabs>
                <w:tab w:val="left" w:pos="720"/>
                <w:tab w:val="left" w:pos="1530"/>
              </w:tabs>
              <w:jc w:val="center"/>
              <w:rPr>
                <w:rFonts w:eastAsia="MS Mincho"/>
                <w:sz w:val="14"/>
                <w:szCs w:val="14"/>
                <w:lang w:val="es-CO"/>
              </w:rPr>
            </w:pPr>
          </w:p>
        </w:tc>
        <w:tc>
          <w:tcPr>
            <w:tcW w:w="224" w:type="pct"/>
            <w:tcBorders>
              <w:left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4AD5D5E" w14:textId="77777777" w:rsidR="00F37FD7" w:rsidRPr="00106348" w:rsidRDefault="00F37FD7" w:rsidP="00D62F5F">
            <w:pPr>
              <w:tabs>
                <w:tab w:val="left" w:pos="720"/>
                <w:tab w:val="left" w:pos="1530"/>
              </w:tabs>
              <w:jc w:val="center"/>
              <w:rPr>
                <w:rFonts w:eastAsia="MS Mincho"/>
                <w:sz w:val="14"/>
                <w:szCs w:val="14"/>
                <w:lang w:val="es-CO"/>
              </w:rPr>
            </w:pPr>
            <w:proofErr w:type="spellStart"/>
            <w:r>
              <w:rPr>
                <w:rFonts w:eastAsia="MS Mincho"/>
                <w:sz w:val="14"/>
                <w:szCs w:val="14"/>
                <w:lang w:val="es-CO"/>
              </w:rPr>
              <w:t>Ago</w:t>
            </w:r>
            <w:proofErr w:type="spellEnd"/>
          </w:p>
        </w:tc>
        <w:tc>
          <w:tcPr>
            <w:tcW w:w="204" w:type="pct"/>
            <w:tcBorders>
              <w:left w:val="single" w:sz="4" w:space="0" w:color="A6A6A6" w:themeColor="background1" w:themeShade="A6"/>
              <w:right w:val="single" w:sz="4" w:space="0" w:color="A6A6A6" w:themeColor="background1" w:themeShade="A6"/>
            </w:tcBorders>
            <w:vAlign w:val="center"/>
          </w:tcPr>
          <w:p w14:paraId="59E38B48" w14:textId="77777777" w:rsidR="00F37FD7" w:rsidRPr="00106348" w:rsidRDefault="00F37FD7" w:rsidP="00D62F5F">
            <w:pPr>
              <w:tabs>
                <w:tab w:val="left" w:pos="720"/>
                <w:tab w:val="left" w:pos="1530"/>
              </w:tabs>
              <w:jc w:val="center"/>
              <w:rPr>
                <w:rFonts w:eastAsia="MS Mincho"/>
                <w:sz w:val="14"/>
                <w:szCs w:val="14"/>
                <w:lang w:val="es-CO"/>
              </w:rPr>
            </w:pPr>
          </w:p>
        </w:tc>
        <w:tc>
          <w:tcPr>
            <w:tcW w:w="223" w:type="pct"/>
            <w:tcBorders>
              <w:left w:val="single" w:sz="4" w:space="0" w:color="A6A6A6" w:themeColor="background1" w:themeShade="A6"/>
            </w:tcBorders>
            <w:vAlign w:val="center"/>
          </w:tcPr>
          <w:p w14:paraId="09632279" w14:textId="77777777" w:rsidR="00F37FD7" w:rsidRPr="00106348" w:rsidRDefault="00F37FD7" w:rsidP="00D62F5F">
            <w:pPr>
              <w:tabs>
                <w:tab w:val="left" w:pos="720"/>
                <w:tab w:val="left" w:pos="1530"/>
              </w:tabs>
              <w:jc w:val="center"/>
              <w:rPr>
                <w:rFonts w:eastAsia="MS Mincho"/>
                <w:sz w:val="14"/>
                <w:szCs w:val="14"/>
                <w:lang w:val="es-CO"/>
              </w:rPr>
            </w:pPr>
          </w:p>
        </w:tc>
      </w:tr>
    </w:tbl>
    <w:p w14:paraId="1E8B2573" w14:textId="36E79073" w:rsidR="00C23852" w:rsidRDefault="00C23852" w:rsidP="00F37FD7">
      <w:pPr>
        <w:jc w:val="center"/>
        <w:rPr>
          <w:rFonts w:eastAsia="MS Mincho"/>
          <w:b/>
          <w:bCs/>
          <w:caps/>
          <w:sz w:val="22"/>
          <w:szCs w:val="22"/>
          <w:lang w:val="pt-BR"/>
        </w:rPr>
      </w:pPr>
      <w:r>
        <w:rPr>
          <w:rFonts w:eastAsia="MS Mincho"/>
          <w:b/>
          <w:bCs/>
          <w:caps/>
          <w:sz w:val="22"/>
          <w:szCs w:val="22"/>
          <w:lang w:val="pt-BR"/>
        </w:rPr>
        <w:br w:type="page"/>
      </w:r>
    </w:p>
    <w:p w14:paraId="6C9D63E4" w14:textId="77777777" w:rsidR="00C23852" w:rsidRDefault="00C23852" w:rsidP="00F37FD7">
      <w:pPr>
        <w:jc w:val="center"/>
        <w:rPr>
          <w:rFonts w:eastAsia="MS Mincho"/>
          <w:b/>
          <w:bCs/>
          <w:caps/>
          <w:sz w:val="22"/>
          <w:szCs w:val="22"/>
          <w:lang w:val="pt-BR"/>
        </w:rPr>
      </w:pPr>
    </w:p>
    <w:p w14:paraId="3597C117" w14:textId="4FC047B1" w:rsidR="00F37FD7" w:rsidRPr="00F37FD7" w:rsidRDefault="00F37FD7" w:rsidP="00F37FD7">
      <w:pPr>
        <w:jc w:val="center"/>
        <w:rPr>
          <w:rFonts w:eastAsia="MS Mincho"/>
          <w:b/>
          <w:bCs/>
          <w:caps/>
          <w:sz w:val="22"/>
          <w:szCs w:val="22"/>
          <w:lang w:val="pt-BR"/>
        </w:rPr>
      </w:pPr>
      <w:r w:rsidRPr="00F37FD7">
        <w:rPr>
          <w:rFonts w:eastAsia="MS Mincho"/>
          <w:b/>
          <w:bCs/>
          <w:caps/>
          <w:sz w:val="22"/>
          <w:szCs w:val="22"/>
          <w:lang w:val="pt-BR"/>
        </w:rPr>
        <w:t>Anexos</w:t>
      </w:r>
    </w:p>
    <w:p w14:paraId="78C8CAE0" w14:textId="77777777" w:rsidR="00F37FD7" w:rsidRPr="00F37FD7" w:rsidRDefault="00F37FD7" w:rsidP="00F37FD7">
      <w:pPr>
        <w:rPr>
          <w:rFonts w:eastAsia="MS Mincho"/>
          <w:sz w:val="22"/>
          <w:szCs w:val="22"/>
          <w:lang w:val="pt-BR"/>
        </w:rPr>
      </w:pPr>
    </w:p>
    <w:p w14:paraId="4A1BE8B6" w14:textId="77777777" w:rsidR="00F37FD7" w:rsidRPr="00F37FD7" w:rsidRDefault="00F37FD7" w:rsidP="00F37FD7">
      <w:pPr>
        <w:rPr>
          <w:rFonts w:eastAsia="MS Mincho"/>
          <w:sz w:val="22"/>
          <w:szCs w:val="22"/>
          <w:lang w:val="pt-BR"/>
        </w:rPr>
      </w:pPr>
    </w:p>
    <w:tbl>
      <w:tblPr>
        <w:tblStyle w:val="TableGrid"/>
        <w:tblW w:w="9715" w:type="dxa"/>
        <w:tblLook w:val="04A0" w:firstRow="1" w:lastRow="0" w:firstColumn="1" w:lastColumn="0" w:noHBand="0" w:noVBand="1"/>
      </w:tblPr>
      <w:tblGrid>
        <w:gridCol w:w="3955"/>
        <w:gridCol w:w="3690"/>
        <w:gridCol w:w="1080"/>
        <w:gridCol w:w="990"/>
      </w:tblGrid>
      <w:tr w:rsidR="00F37FD7" w:rsidRPr="00F37FD7" w14:paraId="42255A6D" w14:textId="77777777" w:rsidTr="00D62F5F">
        <w:tc>
          <w:tcPr>
            <w:tcW w:w="3955" w:type="dxa"/>
          </w:tcPr>
          <w:p w14:paraId="2BBB7957" w14:textId="77777777" w:rsidR="00F37FD7" w:rsidRPr="00F37FD7" w:rsidRDefault="00F37FD7" w:rsidP="00D62F5F">
            <w:pPr>
              <w:jc w:val="center"/>
              <w:rPr>
                <w:rFonts w:ascii="Times New Roman" w:eastAsia="MS Mincho" w:hAnsi="Times New Roman" w:cs="Times New Roman"/>
                <w:lang w:val="es-CO"/>
              </w:rPr>
            </w:pPr>
            <w:r w:rsidRPr="00F37FD7">
              <w:rPr>
                <w:rFonts w:ascii="Times New Roman" w:eastAsia="MS Mincho" w:hAnsi="Times New Roman" w:cs="Times New Roman"/>
                <w:lang w:val="es-CO"/>
              </w:rPr>
              <w:t>Título</w:t>
            </w:r>
          </w:p>
        </w:tc>
        <w:tc>
          <w:tcPr>
            <w:tcW w:w="3690" w:type="dxa"/>
          </w:tcPr>
          <w:p w14:paraId="522AD5AC" w14:textId="77777777" w:rsidR="00F37FD7" w:rsidRPr="00F37FD7" w:rsidRDefault="00F37FD7" w:rsidP="00D62F5F">
            <w:pPr>
              <w:tabs>
                <w:tab w:val="left" w:pos="720"/>
                <w:tab w:val="left" w:pos="1530"/>
              </w:tabs>
              <w:contextualSpacing/>
              <w:jc w:val="center"/>
              <w:rPr>
                <w:rFonts w:ascii="Times New Roman" w:hAnsi="Times New Roman" w:cs="Times New Roman"/>
                <w:lang w:val="pt-BR"/>
              </w:rPr>
            </w:pPr>
            <w:r w:rsidRPr="00F37FD7">
              <w:rPr>
                <w:rFonts w:ascii="Times New Roman" w:hAnsi="Times New Roman" w:cs="Times New Roman"/>
                <w:lang w:val="pt-BR"/>
              </w:rPr>
              <w:t>Número de documento</w:t>
            </w:r>
          </w:p>
        </w:tc>
        <w:tc>
          <w:tcPr>
            <w:tcW w:w="2070" w:type="dxa"/>
            <w:gridSpan w:val="2"/>
          </w:tcPr>
          <w:p w14:paraId="505403DF" w14:textId="77777777" w:rsidR="00F37FD7" w:rsidRPr="00F37FD7" w:rsidRDefault="00F37FD7" w:rsidP="00D62F5F">
            <w:pPr>
              <w:jc w:val="center"/>
              <w:rPr>
                <w:rFonts w:ascii="Times New Roman" w:eastAsia="MS Mincho" w:hAnsi="Times New Roman" w:cs="Times New Roman"/>
                <w:lang w:val="pt-BR"/>
              </w:rPr>
            </w:pPr>
            <w:r w:rsidRPr="00F37FD7">
              <w:rPr>
                <w:rFonts w:ascii="Times New Roman" w:eastAsia="MS Mincho" w:hAnsi="Times New Roman" w:cs="Times New Roman"/>
                <w:lang w:val="pt-BR"/>
              </w:rPr>
              <w:t>Idioma</w:t>
            </w:r>
          </w:p>
        </w:tc>
      </w:tr>
      <w:tr w:rsidR="00F37FD7" w:rsidRPr="00F37FD7" w14:paraId="381B275D" w14:textId="77777777" w:rsidTr="00D62F5F">
        <w:tc>
          <w:tcPr>
            <w:tcW w:w="3955" w:type="dxa"/>
          </w:tcPr>
          <w:p w14:paraId="2E0AEE53" w14:textId="77777777" w:rsidR="00F37FD7" w:rsidRPr="00F37FD7" w:rsidRDefault="00F37FD7" w:rsidP="00D62F5F">
            <w:pPr>
              <w:jc w:val="both"/>
              <w:rPr>
                <w:rFonts w:ascii="Times New Roman" w:eastAsia="MS Mincho" w:hAnsi="Times New Roman" w:cs="Times New Roman"/>
                <w:lang w:val="es-CO"/>
              </w:rPr>
            </w:pPr>
            <w:r w:rsidRPr="00F37FD7">
              <w:rPr>
                <w:rFonts w:ascii="Times New Roman" w:eastAsia="MS Mincho" w:hAnsi="Times New Roman" w:cs="Times New Roman"/>
                <w:lang w:val="es-CO"/>
              </w:rPr>
              <w:t>Programa Hemisférico para la recuperación, reparación y reactivación del sector educativo postpandemia (3R4E)</w:t>
            </w:r>
          </w:p>
          <w:p w14:paraId="7465C11D" w14:textId="77777777" w:rsidR="00F37FD7" w:rsidRPr="00F37FD7" w:rsidRDefault="00F37FD7" w:rsidP="00D62F5F">
            <w:pPr>
              <w:jc w:val="both"/>
              <w:rPr>
                <w:rFonts w:ascii="Times New Roman" w:eastAsia="MS Mincho" w:hAnsi="Times New Roman" w:cs="Times New Roman"/>
                <w:lang w:val="es-US"/>
              </w:rPr>
            </w:pPr>
          </w:p>
        </w:tc>
        <w:tc>
          <w:tcPr>
            <w:tcW w:w="3690" w:type="dxa"/>
          </w:tcPr>
          <w:p w14:paraId="7EAE6300" w14:textId="77777777" w:rsidR="00F37FD7" w:rsidRPr="00F37FD7" w:rsidRDefault="00F37FD7" w:rsidP="00D62F5F">
            <w:pPr>
              <w:tabs>
                <w:tab w:val="left" w:pos="720"/>
                <w:tab w:val="left" w:pos="1530"/>
              </w:tabs>
              <w:contextualSpacing/>
              <w:jc w:val="both"/>
              <w:rPr>
                <w:rFonts w:ascii="Times New Roman" w:eastAsia="MS Mincho" w:hAnsi="Times New Roman" w:cs="Times New Roman"/>
                <w:lang w:val="pt-BR"/>
              </w:rPr>
            </w:pPr>
            <w:r w:rsidRPr="00F37FD7">
              <w:rPr>
                <w:rFonts w:ascii="Times New Roman" w:hAnsi="Times New Roman" w:cs="Times New Roman"/>
                <w:lang w:val="pt-BR"/>
              </w:rPr>
              <w:t>CIDI/CIE/RPA/doc.17/23.rev.1 ad</w:t>
            </w:r>
            <w:r w:rsidRPr="00F37FD7">
              <w:rPr>
                <w:rStyle w:val="ui-provider"/>
                <w:rFonts w:ascii="Times New Roman" w:hAnsi="Times New Roman" w:cs="Times New Roman"/>
                <w:lang w:val="pt-BR"/>
              </w:rPr>
              <w:t xml:space="preserve">d. </w:t>
            </w:r>
            <w:r w:rsidRPr="00F37FD7">
              <w:rPr>
                <w:rFonts w:ascii="Times New Roman" w:eastAsia="MS Mincho" w:hAnsi="Times New Roman" w:cs="Times New Roman"/>
                <w:lang w:val="pt-BR"/>
              </w:rPr>
              <w:t>1</w:t>
            </w:r>
          </w:p>
        </w:tc>
        <w:tc>
          <w:tcPr>
            <w:tcW w:w="1080" w:type="dxa"/>
          </w:tcPr>
          <w:p w14:paraId="031905BE" w14:textId="213A406E" w:rsidR="00F37FD7" w:rsidRPr="00F37FD7" w:rsidRDefault="00802E64" w:rsidP="00D62F5F">
            <w:pPr>
              <w:rPr>
                <w:rFonts w:ascii="Times New Roman" w:eastAsia="MS Mincho" w:hAnsi="Times New Roman" w:cs="Times New Roman"/>
                <w:lang w:val="pt-BR"/>
              </w:rPr>
            </w:pPr>
            <w:hyperlink r:id="rId8" w:history="1">
              <w:r w:rsidR="00F37FD7" w:rsidRPr="00C23852">
                <w:rPr>
                  <w:rStyle w:val="Hyperlink"/>
                  <w:rFonts w:eastAsia="MS Mincho"/>
                  <w:lang w:val="pt-BR"/>
                </w:rPr>
                <w:t>English</w:t>
              </w:r>
            </w:hyperlink>
          </w:p>
        </w:tc>
        <w:tc>
          <w:tcPr>
            <w:tcW w:w="990" w:type="dxa"/>
          </w:tcPr>
          <w:p w14:paraId="71FDFE8C" w14:textId="7AFDD0F7" w:rsidR="00F37FD7" w:rsidRPr="00F37FD7" w:rsidRDefault="00802E64" w:rsidP="00D62F5F">
            <w:pPr>
              <w:rPr>
                <w:rFonts w:ascii="Times New Roman" w:eastAsia="MS Mincho" w:hAnsi="Times New Roman" w:cs="Times New Roman"/>
                <w:lang w:val="pt-BR"/>
              </w:rPr>
            </w:pPr>
            <w:hyperlink r:id="rId9" w:history="1">
              <w:r w:rsidR="00F37FD7" w:rsidRPr="00C23852">
                <w:rPr>
                  <w:rStyle w:val="Hyperlink"/>
                  <w:rFonts w:eastAsia="MS Mincho"/>
                  <w:lang w:val="pt-BR"/>
                </w:rPr>
                <w:t>Español</w:t>
              </w:r>
            </w:hyperlink>
          </w:p>
        </w:tc>
      </w:tr>
      <w:tr w:rsidR="00F37FD7" w:rsidRPr="00F37FD7" w14:paraId="7836F2AA" w14:textId="77777777" w:rsidTr="00D62F5F">
        <w:tc>
          <w:tcPr>
            <w:tcW w:w="3955" w:type="dxa"/>
          </w:tcPr>
          <w:p w14:paraId="04C1F7ED" w14:textId="77777777" w:rsidR="00F37FD7" w:rsidRPr="00F37FD7" w:rsidRDefault="00F37FD7" w:rsidP="00D62F5F">
            <w:pPr>
              <w:tabs>
                <w:tab w:val="left" w:pos="720"/>
                <w:tab w:val="left" w:pos="1530"/>
              </w:tabs>
              <w:contextualSpacing/>
              <w:jc w:val="both"/>
              <w:rPr>
                <w:rFonts w:ascii="Times New Roman" w:eastAsia="MS Mincho" w:hAnsi="Times New Roman" w:cs="Times New Roman"/>
                <w:lang w:val="es-CO"/>
              </w:rPr>
            </w:pPr>
            <w:r w:rsidRPr="00F37FD7">
              <w:rPr>
                <w:rFonts w:ascii="Times New Roman" w:eastAsia="MS Mincho" w:hAnsi="Times New Roman" w:cs="Times New Roman"/>
                <w:lang w:val="es-CO"/>
              </w:rPr>
              <w:t>Programa Hemisférico de literacidad crítica y educación digital en contextos de cambio (LICED)</w:t>
            </w:r>
          </w:p>
          <w:p w14:paraId="2050EA1C" w14:textId="77777777" w:rsidR="00F37FD7" w:rsidRPr="00F37FD7" w:rsidRDefault="00F37FD7" w:rsidP="00D62F5F">
            <w:pPr>
              <w:rPr>
                <w:rFonts w:ascii="Times New Roman" w:eastAsia="MS Mincho" w:hAnsi="Times New Roman" w:cs="Times New Roman"/>
                <w:lang w:val="es-CO"/>
              </w:rPr>
            </w:pPr>
          </w:p>
        </w:tc>
        <w:tc>
          <w:tcPr>
            <w:tcW w:w="3690" w:type="dxa"/>
          </w:tcPr>
          <w:p w14:paraId="5B31F1B0" w14:textId="77777777" w:rsidR="00F37FD7" w:rsidRPr="00F37FD7" w:rsidRDefault="00F37FD7" w:rsidP="00D62F5F">
            <w:pPr>
              <w:tabs>
                <w:tab w:val="left" w:pos="720"/>
                <w:tab w:val="left" w:pos="1530"/>
              </w:tabs>
              <w:contextualSpacing/>
              <w:jc w:val="both"/>
              <w:rPr>
                <w:rFonts w:ascii="Times New Roman" w:eastAsia="MS Mincho" w:hAnsi="Times New Roman" w:cs="Times New Roman"/>
                <w:lang w:val="pt-BR"/>
              </w:rPr>
            </w:pPr>
            <w:r w:rsidRPr="00F37FD7">
              <w:rPr>
                <w:rFonts w:ascii="Times New Roman" w:hAnsi="Times New Roman" w:cs="Times New Roman"/>
                <w:lang w:val="pt-BR"/>
              </w:rPr>
              <w:t>CIDI/CIE/RPA/doc.17/23 rev.1 a</w:t>
            </w:r>
            <w:r w:rsidRPr="00F37FD7">
              <w:rPr>
                <w:rStyle w:val="ui-provider"/>
                <w:rFonts w:ascii="Times New Roman" w:hAnsi="Times New Roman" w:cs="Times New Roman"/>
                <w:lang w:val="pt-BR"/>
              </w:rPr>
              <w:t>dd.2</w:t>
            </w:r>
          </w:p>
          <w:p w14:paraId="2611CBA6" w14:textId="77777777" w:rsidR="00F37FD7" w:rsidRPr="00F37FD7" w:rsidRDefault="00F37FD7" w:rsidP="00D62F5F">
            <w:pPr>
              <w:rPr>
                <w:rFonts w:ascii="Times New Roman" w:eastAsia="MS Mincho" w:hAnsi="Times New Roman" w:cs="Times New Roman"/>
                <w:lang w:val="pt-BR"/>
              </w:rPr>
            </w:pPr>
          </w:p>
        </w:tc>
        <w:tc>
          <w:tcPr>
            <w:tcW w:w="1080" w:type="dxa"/>
          </w:tcPr>
          <w:p w14:paraId="13BE6990" w14:textId="5BC5A5C2" w:rsidR="00F37FD7" w:rsidRPr="00F37FD7" w:rsidRDefault="00802E64" w:rsidP="00D62F5F">
            <w:pPr>
              <w:rPr>
                <w:rFonts w:ascii="Times New Roman" w:eastAsia="MS Mincho" w:hAnsi="Times New Roman" w:cs="Times New Roman"/>
                <w:lang w:val="pt-BR"/>
              </w:rPr>
            </w:pPr>
            <w:hyperlink r:id="rId10" w:history="1">
              <w:r w:rsidR="00F37FD7" w:rsidRPr="00C23852">
                <w:rPr>
                  <w:rStyle w:val="Hyperlink"/>
                  <w:rFonts w:eastAsia="MS Mincho"/>
                  <w:lang w:val="pt-BR"/>
                </w:rPr>
                <w:t>English</w:t>
              </w:r>
            </w:hyperlink>
          </w:p>
        </w:tc>
        <w:tc>
          <w:tcPr>
            <w:tcW w:w="990" w:type="dxa"/>
          </w:tcPr>
          <w:p w14:paraId="0AE46D04" w14:textId="03AC9382" w:rsidR="00F37FD7" w:rsidRPr="00F37FD7" w:rsidRDefault="00802E64" w:rsidP="00D62F5F">
            <w:pPr>
              <w:rPr>
                <w:rFonts w:ascii="Times New Roman" w:eastAsia="MS Mincho" w:hAnsi="Times New Roman" w:cs="Times New Roman"/>
                <w:lang w:val="pt-BR"/>
              </w:rPr>
            </w:pPr>
            <w:hyperlink r:id="rId11" w:history="1">
              <w:r w:rsidR="00F37FD7" w:rsidRPr="00C23852">
                <w:rPr>
                  <w:rStyle w:val="Hyperlink"/>
                  <w:rFonts w:eastAsia="MS Mincho"/>
                  <w:lang w:val="pt-BR"/>
                </w:rPr>
                <w:t>Español</w:t>
              </w:r>
            </w:hyperlink>
          </w:p>
        </w:tc>
      </w:tr>
      <w:tr w:rsidR="00F37FD7" w:rsidRPr="00F37FD7" w14:paraId="77FBFC01" w14:textId="77777777" w:rsidTr="00D62F5F">
        <w:tc>
          <w:tcPr>
            <w:tcW w:w="3955" w:type="dxa"/>
          </w:tcPr>
          <w:p w14:paraId="6F085725" w14:textId="77777777" w:rsidR="00F37FD7" w:rsidRPr="00F37FD7" w:rsidRDefault="00F37FD7" w:rsidP="00D62F5F">
            <w:pPr>
              <w:tabs>
                <w:tab w:val="left" w:pos="720"/>
                <w:tab w:val="left" w:pos="1530"/>
              </w:tabs>
              <w:jc w:val="both"/>
              <w:rPr>
                <w:rFonts w:ascii="Times New Roman" w:eastAsia="MS Mincho" w:hAnsi="Times New Roman" w:cs="Times New Roman"/>
                <w:lang w:val="es-US"/>
              </w:rPr>
            </w:pPr>
            <w:r w:rsidRPr="00F37FD7">
              <w:rPr>
                <w:rFonts w:ascii="Times New Roman" w:eastAsia="MS Mincho" w:hAnsi="Times New Roman" w:cs="Times New Roman"/>
                <w:lang w:val="es-CO"/>
              </w:rPr>
              <w:t>Programa Hemisférico sobre políticas de alimentación saludable y actividad física en entornos escolares. Una primera línea de acción en la lucha contra las enfermedades no transmisibles en las Américas</w:t>
            </w:r>
          </w:p>
          <w:p w14:paraId="2E041C28" w14:textId="77777777" w:rsidR="00F37FD7" w:rsidRPr="00F37FD7" w:rsidRDefault="00F37FD7" w:rsidP="00D62F5F">
            <w:pPr>
              <w:rPr>
                <w:rFonts w:ascii="Times New Roman" w:eastAsia="MS Mincho" w:hAnsi="Times New Roman" w:cs="Times New Roman"/>
                <w:lang w:val="es-US"/>
              </w:rPr>
            </w:pPr>
          </w:p>
        </w:tc>
        <w:tc>
          <w:tcPr>
            <w:tcW w:w="3690" w:type="dxa"/>
          </w:tcPr>
          <w:p w14:paraId="6EB8EBCB" w14:textId="77777777" w:rsidR="00F37FD7" w:rsidRPr="00F37FD7" w:rsidRDefault="00F37FD7" w:rsidP="00D62F5F">
            <w:pPr>
              <w:tabs>
                <w:tab w:val="left" w:pos="720"/>
                <w:tab w:val="left" w:pos="1530"/>
              </w:tabs>
              <w:jc w:val="both"/>
              <w:rPr>
                <w:rFonts w:ascii="Times New Roman" w:eastAsia="MS Mincho" w:hAnsi="Times New Roman" w:cs="Times New Roman"/>
                <w:lang w:val="pt-BR"/>
              </w:rPr>
            </w:pPr>
            <w:r w:rsidRPr="00F37FD7">
              <w:rPr>
                <w:rFonts w:ascii="Times New Roman" w:hAnsi="Times New Roman" w:cs="Times New Roman"/>
                <w:lang w:val="pt-BR"/>
              </w:rPr>
              <w:t>CIDI/CIE/RPA/doc.17/23 rev.1 a</w:t>
            </w:r>
            <w:r w:rsidRPr="00F37FD7">
              <w:rPr>
                <w:rStyle w:val="ui-provider"/>
                <w:rFonts w:ascii="Times New Roman" w:hAnsi="Times New Roman" w:cs="Times New Roman"/>
                <w:lang w:val="pt-BR"/>
              </w:rPr>
              <w:t>dd.3</w:t>
            </w:r>
          </w:p>
          <w:p w14:paraId="473AAC9A" w14:textId="77777777" w:rsidR="00F37FD7" w:rsidRPr="00F37FD7" w:rsidRDefault="00F37FD7" w:rsidP="00D62F5F">
            <w:pPr>
              <w:rPr>
                <w:rFonts w:ascii="Times New Roman" w:eastAsia="MS Mincho" w:hAnsi="Times New Roman" w:cs="Times New Roman"/>
                <w:lang w:val="pt-BR"/>
              </w:rPr>
            </w:pPr>
          </w:p>
        </w:tc>
        <w:tc>
          <w:tcPr>
            <w:tcW w:w="1080" w:type="dxa"/>
          </w:tcPr>
          <w:p w14:paraId="30FC727A" w14:textId="657CA7D3" w:rsidR="00F37FD7" w:rsidRPr="00F37FD7" w:rsidRDefault="00802E64" w:rsidP="00D62F5F">
            <w:pPr>
              <w:rPr>
                <w:rFonts w:ascii="Times New Roman" w:eastAsia="MS Mincho" w:hAnsi="Times New Roman" w:cs="Times New Roman"/>
                <w:lang w:val="pt-BR"/>
              </w:rPr>
            </w:pPr>
            <w:hyperlink r:id="rId12" w:history="1">
              <w:r w:rsidR="00F37FD7" w:rsidRPr="00C23852">
                <w:rPr>
                  <w:rStyle w:val="Hyperlink"/>
                  <w:rFonts w:eastAsia="MS Mincho"/>
                  <w:lang w:val="pt-BR"/>
                </w:rPr>
                <w:t>English</w:t>
              </w:r>
            </w:hyperlink>
          </w:p>
        </w:tc>
        <w:tc>
          <w:tcPr>
            <w:tcW w:w="990" w:type="dxa"/>
          </w:tcPr>
          <w:p w14:paraId="5FC086B0" w14:textId="4439A130" w:rsidR="00F37FD7" w:rsidRPr="00F37FD7" w:rsidRDefault="00802E64" w:rsidP="00D62F5F">
            <w:pPr>
              <w:rPr>
                <w:rFonts w:ascii="Times New Roman" w:eastAsia="MS Mincho" w:hAnsi="Times New Roman" w:cs="Times New Roman"/>
                <w:lang w:val="pt-BR"/>
              </w:rPr>
            </w:pPr>
            <w:hyperlink r:id="rId13" w:history="1">
              <w:r w:rsidR="00F37FD7" w:rsidRPr="00C23852">
                <w:rPr>
                  <w:rStyle w:val="Hyperlink"/>
                  <w:rFonts w:eastAsia="MS Mincho"/>
                  <w:lang w:val="pt-BR"/>
                </w:rPr>
                <w:t>Español</w:t>
              </w:r>
            </w:hyperlink>
          </w:p>
        </w:tc>
      </w:tr>
      <w:tr w:rsidR="00F37FD7" w:rsidRPr="00F37FD7" w14:paraId="5B28FAF7" w14:textId="77777777" w:rsidTr="00D62F5F">
        <w:tc>
          <w:tcPr>
            <w:tcW w:w="3955" w:type="dxa"/>
          </w:tcPr>
          <w:p w14:paraId="18FFAC0D" w14:textId="77777777" w:rsidR="00F37FD7" w:rsidRPr="00F37FD7" w:rsidRDefault="00F37FD7" w:rsidP="00D62F5F">
            <w:pPr>
              <w:jc w:val="both"/>
              <w:rPr>
                <w:rFonts w:ascii="Times New Roman" w:eastAsia="MS Mincho" w:hAnsi="Times New Roman" w:cs="Times New Roman"/>
                <w:lang w:val="es-CO"/>
              </w:rPr>
            </w:pPr>
            <w:r w:rsidRPr="00F37FD7">
              <w:rPr>
                <w:rFonts w:ascii="Times New Roman" w:eastAsia="MS Mincho" w:hAnsi="Times New Roman" w:cs="Times New Roman"/>
                <w:lang w:val="es-CO"/>
              </w:rPr>
              <w:t>Programa Hemisférico para el desarrollo de habilidades bajo contextos de cambio. Un abordaje intersectorial sobre las habilidades del futuro y la formación para el trabajo</w:t>
            </w:r>
          </w:p>
          <w:p w14:paraId="2378219A" w14:textId="77777777" w:rsidR="00F37FD7" w:rsidRPr="00F37FD7" w:rsidRDefault="00F37FD7" w:rsidP="00D62F5F">
            <w:pPr>
              <w:rPr>
                <w:rFonts w:ascii="Times New Roman" w:eastAsia="MS Mincho" w:hAnsi="Times New Roman" w:cs="Times New Roman"/>
                <w:lang w:val="es-CO"/>
              </w:rPr>
            </w:pPr>
          </w:p>
        </w:tc>
        <w:tc>
          <w:tcPr>
            <w:tcW w:w="3690" w:type="dxa"/>
          </w:tcPr>
          <w:p w14:paraId="52ADD13C" w14:textId="77777777" w:rsidR="00F37FD7" w:rsidRPr="00F37FD7" w:rsidRDefault="00F37FD7" w:rsidP="00D62F5F">
            <w:pPr>
              <w:tabs>
                <w:tab w:val="left" w:pos="720"/>
                <w:tab w:val="left" w:pos="1530"/>
              </w:tabs>
              <w:jc w:val="both"/>
              <w:rPr>
                <w:rFonts w:ascii="Times New Roman" w:eastAsia="MS Mincho" w:hAnsi="Times New Roman" w:cs="Times New Roman"/>
                <w:lang w:val="pt-BR"/>
              </w:rPr>
            </w:pPr>
            <w:r w:rsidRPr="00F37FD7">
              <w:rPr>
                <w:rFonts w:ascii="Times New Roman" w:hAnsi="Times New Roman" w:cs="Times New Roman"/>
                <w:lang w:val="pt-BR"/>
              </w:rPr>
              <w:t>CIDI/CIE/RPA/doc.17/23 rev.1 a</w:t>
            </w:r>
            <w:r w:rsidRPr="00F37FD7">
              <w:rPr>
                <w:rStyle w:val="ui-provider"/>
                <w:rFonts w:ascii="Times New Roman" w:hAnsi="Times New Roman" w:cs="Times New Roman"/>
                <w:lang w:val="pt-BR"/>
              </w:rPr>
              <w:t>dd.4</w:t>
            </w:r>
          </w:p>
          <w:p w14:paraId="7140BECA" w14:textId="77777777" w:rsidR="00F37FD7" w:rsidRPr="00F37FD7" w:rsidRDefault="00F37FD7" w:rsidP="00D62F5F">
            <w:pPr>
              <w:rPr>
                <w:rFonts w:ascii="Times New Roman" w:eastAsia="MS Mincho" w:hAnsi="Times New Roman" w:cs="Times New Roman"/>
                <w:lang w:val="pt-BR"/>
              </w:rPr>
            </w:pPr>
          </w:p>
        </w:tc>
        <w:tc>
          <w:tcPr>
            <w:tcW w:w="1080" w:type="dxa"/>
          </w:tcPr>
          <w:p w14:paraId="5BE43CF9" w14:textId="427756C5" w:rsidR="00F37FD7" w:rsidRPr="00F37FD7" w:rsidRDefault="00802E64" w:rsidP="00D62F5F">
            <w:pPr>
              <w:rPr>
                <w:rFonts w:ascii="Times New Roman" w:eastAsia="MS Mincho" w:hAnsi="Times New Roman" w:cs="Times New Roman"/>
                <w:lang w:val="pt-BR"/>
              </w:rPr>
            </w:pPr>
            <w:hyperlink r:id="rId14" w:history="1">
              <w:r w:rsidR="00F37FD7" w:rsidRPr="00C23852">
                <w:rPr>
                  <w:rStyle w:val="Hyperlink"/>
                  <w:rFonts w:eastAsia="MS Mincho"/>
                  <w:lang w:val="pt-BR"/>
                </w:rPr>
                <w:t>English</w:t>
              </w:r>
            </w:hyperlink>
          </w:p>
        </w:tc>
        <w:tc>
          <w:tcPr>
            <w:tcW w:w="990" w:type="dxa"/>
          </w:tcPr>
          <w:p w14:paraId="5E040462" w14:textId="20A1C4F6" w:rsidR="00F37FD7" w:rsidRPr="00F37FD7" w:rsidRDefault="00802E64" w:rsidP="00D62F5F">
            <w:pPr>
              <w:rPr>
                <w:rFonts w:ascii="Times New Roman" w:eastAsia="MS Mincho" w:hAnsi="Times New Roman" w:cs="Times New Roman"/>
                <w:lang w:val="pt-BR"/>
              </w:rPr>
            </w:pPr>
            <w:hyperlink r:id="rId15" w:history="1">
              <w:r w:rsidR="00F37FD7" w:rsidRPr="00C23852">
                <w:rPr>
                  <w:rStyle w:val="Hyperlink"/>
                  <w:rFonts w:eastAsia="MS Mincho"/>
                  <w:lang w:val="pt-BR"/>
                </w:rPr>
                <w:t>Español</w:t>
              </w:r>
            </w:hyperlink>
          </w:p>
        </w:tc>
      </w:tr>
    </w:tbl>
    <w:p w14:paraId="4E30CDFD" w14:textId="3F95BFD9" w:rsidR="00F37FD7" w:rsidRPr="00F37FD7" w:rsidRDefault="00802E64" w:rsidP="00F37FD7">
      <w:pPr>
        <w:rPr>
          <w:rFonts w:eastAsia="MS Mincho"/>
          <w:sz w:val="22"/>
          <w:szCs w:val="22"/>
          <w:lang w:val="pt-BR"/>
        </w:rPr>
      </w:pPr>
      <w:r>
        <w:rPr>
          <w:rFonts w:eastAsia="MS Mincho"/>
          <w:noProof/>
          <w:sz w:val="22"/>
          <w:szCs w:val="22"/>
          <w:lang w:val="pt-BR"/>
        </w:rPr>
        <mc:AlternateContent>
          <mc:Choice Requires="wps">
            <w:drawing>
              <wp:anchor distT="0" distB="0" distL="114300" distR="114300" simplePos="0" relativeHeight="251659264" behindDoc="0" locked="1" layoutInCell="1" allowOverlap="1" wp14:anchorId="6EEDC9E9" wp14:editId="5C6CDEDF">
                <wp:simplePos x="0" y="0"/>
                <wp:positionH relativeFrom="column">
                  <wp:posOffset>-91440</wp:posOffset>
                </wp:positionH>
                <wp:positionV relativeFrom="page">
                  <wp:posOffset>9144000</wp:posOffset>
                </wp:positionV>
                <wp:extent cx="3383280" cy="228600"/>
                <wp:effectExtent l="0" t="0" r="0" b="0"/>
                <wp:wrapNone/>
                <wp:docPr id="13023819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5DF82AB5" w14:textId="1D147AF9" w:rsidR="00802E64" w:rsidRPr="00802E64" w:rsidRDefault="00802E64">
                            <w:pPr>
                              <w:rPr>
                                <w:sz w:val="18"/>
                              </w:rPr>
                            </w:pPr>
                            <w:r>
                              <w:rPr>
                                <w:sz w:val="18"/>
                              </w:rPr>
                              <w:fldChar w:fldCharType="begin"/>
                            </w:r>
                            <w:r>
                              <w:rPr>
                                <w:sz w:val="18"/>
                              </w:rPr>
                              <w:instrText xml:space="preserve"> FILENAME  \* MERGEFORMAT </w:instrText>
                            </w:r>
                            <w:r>
                              <w:rPr>
                                <w:sz w:val="18"/>
                              </w:rPr>
                              <w:fldChar w:fldCharType="separate"/>
                            </w:r>
                            <w:r>
                              <w:rPr>
                                <w:noProof/>
                                <w:sz w:val="18"/>
                              </w:rPr>
                              <w:t>CIDED00318S01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EDC9E9" id="_x0000_t202" coordsize="21600,21600" o:spt="202" path="m,l,21600r21600,l21600,xe">
                <v:stroke joinstyle="miter"/>
                <v:path gradientshapeok="t" o:connecttype="rect"/>
              </v:shapetype>
              <v:shape id="Text Box 1" o:spid="_x0000_s1026" type="#_x0000_t202" style="position:absolute;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5DF82AB5" w14:textId="1D147AF9" w:rsidR="00802E64" w:rsidRPr="00802E64" w:rsidRDefault="00802E64">
                      <w:pPr>
                        <w:rPr>
                          <w:sz w:val="18"/>
                        </w:rPr>
                      </w:pPr>
                      <w:r>
                        <w:rPr>
                          <w:sz w:val="18"/>
                        </w:rPr>
                        <w:fldChar w:fldCharType="begin"/>
                      </w:r>
                      <w:r>
                        <w:rPr>
                          <w:sz w:val="18"/>
                        </w:rPr>
                        <w:instrText xml:space="preserve"> FILENAME  \* MERGEFORMAT </w:instrText>
                      </w:r>
                      <w:r>
                        <w:rPr>
                          <w:sz w:val="18"/>
                        </w:rPr>
                        <w:fldChar w:fldCharType="separate"/>
                      </w:r>
                      <w:r>
                        <w:rPr>
                          <w:noProof/>
                          <w:sz w:val="18"/>
                        </w:rPr>
                        <w:t>CIDED00318S01</w:t>
                      </w:r>
                      <w:r>
                        <w:rPr>
                          <w:sz w:val="18"/>
                        </w:rPr>
                        <w:fldChar w:fldCharType="end"/>
                      </w:r>
                    </w:p>
                  </w:txbxContent>
                </v:textbox>
                <w10:wrap anchory="page"/>
                <w10:anchorlock/>
              </v:shape>
            </w:pict>
          </mc:Fallback>
        </mc:AlternateContent>
      </w:r>
    </w:p>
    <w:sectPr w:rsidR="00F37FD7" w:rsidRPr="00F37FD7" w:rsidSect="00C80881">
      <w:headerReference w:type="default" r:id="rId16"/>
      <w:headerReference w:type="first" r:id="rId17"/>
      <w:type w:val="continuous"/>
      <w:pgSz w:w="12240" w:h="15840" w:code="1"/>
      <w:pgMar w:top="2160" w:right="1440" w:bottom="1296" w:left="1670" w:header="1296" w:footer="432"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C94CC" w14:textId="77777777" w:rsidR="00620F47" w:rsidRDefault="00620F47">
      <w:r>
        <w:separator/>
      </w:r>
    </w:p>
  </w:endnote>
  <w:endnote w:type="continuationSeparator" w:id="0">
    <w:p w14:paraId="77C85C74" w14:textId="77777777" w:rsidR="00620F47" w:rsidRDefault="00620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473CC" w14:textId="77777777" w:rsidR="00620F47" w:rsidRDefault="00620F47">
      <w:r>
        <w:separator/>
      </w:r>
    </w:p>
  </w:footnote>
  <w:footnote w:type="continuationSeparator" w:id="0">
    <w:p w14:paraId="55D3FA2E" w14:textId="77777777" w:rsidR="00620F47" w:rsidRDefault="00620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73B8" w14:textId="77777777" w:rsidR="00C554A8" w:rsidRPr="009C75F5" w:rsidRDefault="00C554A8">
    <w:pPr>
      <w:pStyle w:val="Header"/>
      <w:jc w:val="center"/>
      <w:rPr>
        <w:sz w:val="22"/>
        <w:szCs w:val="22"/>
      </w:rPr>
    </w:pPr>
    <w:r w:rsidRPr="009C75F5">
      <w:rPr>
        <w:sz w:val="22"/>
        <w:szCs w:val="22"/>
      </w:rPr>
      <w:fldChar w:fldCharType="begin"/>
    </w:r>
    <w:r w:rsidRPr="009C75F5">
      <w:rPr>
        <w:sz w:val="22"/>
        <w:szCs w:val="22"/>
      </w:rPr>
      <w:instrText xml:space="preserve"> PAGE   \* MERGEFORMAT </w:instrText>
    </w:r>
    <w:r w:rsidRPr="009C75F5">
      <w:rPr>
        <w:sz w:val="22"/>
        <w:szCs w:val="22"/>
      </w:rPr>
      <w:fldChar w:fldCharType="separate"/>
    </w:r>
    <w:r w:rsidR="00931D4B">
      <w:rPr>
        <w:noProof/>
        <w:sz w:val="22"/>
        <w:szCs w:val="22"/>
      </w:rPr>
      <w:t>- 6 -</w:t>
    </w:r>
    <w:r w:rsidRPr="009C75F5">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73B9" w14:textId="77777777" w:rsidR="00C554A8" w:rsidRDefault="00C554A8">
    <w:pPr>
      <w:pStyle w:val="Header"/>
    </w:pPr>
    <w:r>
      <w:rPr>
        <w:noProof/>
      </w:rPr>
      <mc:AlternateContent>
        <mc:Choice Requires="wps">
          <w:drawing>
            <wp:anchor distT="0" distB="0" distL="114300" distR="114300" simplePos="0" relativeHeight="251658752" behindDoc="0" locked="0" layoutInCell="1" allowOverlap="1" wp14:anchorId="2BD873BB" wp14:editId="2EC5FF44">
              <wp:simplePos x="0" y="0"/>
              <wp:positionH relativeFrom="column">
                <wp:posOffset>440804</wp:posOffset>
              </wp:positionH>
              <wp:positionV relativeFrom="paragraph">
                <wp:posOffset>-304345</wp:posOffset>
              </wp:positionV>
              <wp:extent cx="4728845" cy="709684"/>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8845" cy="7096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873C5" w14:textId="1BADDBF4" w:rsidR="00C554A8" w:rsidRPr="00B0782E" w:rsidRDefault="00C554A8" w:rsidP="00921E9E">
                          <w:pPr>
                            <w:pStyle w:val="Header"/>
                            <w:tabs>
                              <w:tab w:val="left" w:pos="900"/>
                            </w:tabs>
                            <w:spacing w:line="0" w:lineRule="atLeast"/>
                            <w:jc w:val="center"/>
                            <w:rPr>
                              <w:rFonts w:ascii="Garamond" w:hAnsi="Garamond"/>
                              <w:b/>
                              <w:sz w:val="28"/>
                              <w:szCs w:val="28"/>
                              <w:lang w:val="es-ES"/>
                            </w:rPr>
                          </w:pPr>
                          <w:r w:rsidRPr="00B0782E">
                            <w:rPr>
                              <w:rFonts w:ascii="Garamond" w:hAnsi="Garamond"/>
                              <w:b/>
                              <w:sz w:val="28"/>
                              <w:szCs w:val="28"/>
                              <w:lang w:val="es-ES"/>
                            </w:rPr>
                            <w:t xml:space="preserve">ORGANIZACIÓN DE LOS ESTADOS AMERICANOS </w:t>
                          </w:r>
                        </w:p>
                        <w:p w14:paraId="2BD873C6" w14:textId="26BC549D" w:rsidR="00C554A8" w:rsidRPr="00245D17" w:rsidRDefault="00C554A8" w:rsidP="00921E9E">
                          <w:pPr>
                            <w:pStyle w:val="Header"/>
                            <w:tabs>
                              <w:tab w:val="left" w:pos="900"/>
                            </w:tabs>
                            <w:spacing w:line="0" w:lineRule="atLeast"/>
                            <w:jc w:val="center"/>
                            <w:rPr>
                              <w:rFonts w:ascii="Garamond" w:hAnsi="Garamond"/>
                              <w:b/>
                              <w:sz w:val="24"/>
                              <w:szCs w:val="24"/>
                              <w:lang w:val="es-ES"/>
                            </w:rPr>
                          </w:pPr>
                          <w:r w:rsidRPr="00245D17">
                            <w:rPr>
                              <w:rFonts w:ascii="Garamond" w:hAnsi="Garamond"/>
                              <w:b/>
                              <w:sz w:val="24"/>
                              <w:szCs w:val="24"/>
                              <w:lang w:val="es-ES"/>
                            </w:rPr>
                            <w:t xml:space="preserve">Consejo Interamericano para el Desarrollo Integral </w:t>
                          </w:r>
                        </w:p>
                        <w:p w14:paraId="2BD873C7" w14:textId="77777777" w:rsidR="00C554A8" w:rsidRPr="00245D17" w:rsidRDefault="00C554A8" w:rsidP="00921E9E">
                          <w:pPr>
                            <w:pStyle w:val="Header"/>
                            <w:tabs>
                              <w:tab w:val="left" w:pos="900"/>
                            </w:tabs>
                            <w:spacing w:line="0" w:lineRule="atLeast"/>
                            <w:jc w:val="center"/>
                            <w:rPr>
                              <w:b/>
                              <w:sz w:val="24"/>
                              <w:szCs w:val="24"/>
                              <w:lang w:val="es-ES"/>
                            </w:rPr>
                          </w:pPr>
                          <w:r w:rsidRPr="00245D17">
                            <w:rPr>
                              <w:rFonts w:ascii="Garamond" w:hAnsi="Garamond"/>
                              <w:b/>
                              <w:sz w:val="24"/>
                              <w:szCs w:val="24"/>
                              <w:lang w:val="es-ES"/>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BD873BB" id="_x0000_t202" coordsize="21600,21600" o:spt="202" path="m,l,21600r21600,l21600,xe">
              <v:stroke joinstyle="miter"/>
              <v:path gradientshapeok="t" o:connecttype="rect"/>
            </v:shapetype>
            <v:shape id="Text Box 1" o:spid="_x0000_s1027" type="#_x0000_t202" style="position:absolute;margin-left:34.7pt;margin-top:-23.95pt;width:372.35pt;height:5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" stroked="f">
              <v:textbox>
                <w:txbxContent>
                  <w:p w14:paraId="2BD873C5" w14:textId="1BADDBF4" w:rsidR="00C554A8" w:rsidRPr="00B0782E" w:rsidRDefault="00C554A8" w:rsidP="00921E9E">
                    <w:pPr>
                      <w:pStyle w:val="Header"/>
                      <w:tabs>
                        <w:tab w:val="left" w:pos="900"/>
                      </w:tabs>
                      <w:spacing w:line="0" w:lineRule="atLeast"/>
                      <w:jc w:val="center"/>
                      <w:rPr>
                        <w:rFonts w:ascii="Garamond" w:hAnsi="Garamond"/>
                        <w:b/>
                        <w:sz w:val="28"/>
                        <w:szCs w:val="28"/>
                        <w:lang w:val="es-ES"/>
                      </w:rPr>
                    </w:pPr>
                    <w:r w:rsidRPr="00B0782E">
                      <w:rPr>
                        <w:rFonts w:ascii="Garamond" w:hAnsi="Garamond"/>
                        <w:b/>
                        <w:sz w:val="28"/>
                        <w:szCs w:val="28"/>
                        <w:lang w:val="es-ES"/>
                      </w:rPr>
                      <w:t xml:space="preserve">ORGANIZACIÓN DE LOS ESTADOS AMERICANOS </w:t>
                    </w:r>
                  </w:p>
                  <w:p w14:paraId="2BD873C6" w14:textId="26BC549D" w:rsidR="00C554A8" w:rsidRPr="00245D17" w:rsidRDefault="00C554A8" w:rsidP="00921E9E">
                    <w:pPr>
                      <w:pStyle w:val="Header"/>
                      <w:tabs>
                        <w:tab w:val="left" w:pos="900"/>
                      </w:tabs>
                      <w:spacing w:line="0" w:lineRule="atLeast"/>
                      <w:jc w:val="center"/>
                      <w:rPr>
                        <w:rFonts w:ascii="Garamond" w:hAnsi="Garamond"/>
                        <w:b/>
                        <w:sz w:val="24"/>
                        <w:szCs w:val="24"/>
                        <w:lang w:val="es-ES"/>
                      </w:rPr>
                    </w:pPr>
                    <w:r w:rsidRPr="00245D17">
                      <w:rPr>
                        <w:rFonts w:ascii="Garamond" w:hAnsi="Garamond"/>
                        <w:b/>
                        <w:sz w:val="24"/>
                        <w:szCs w:val="24"/>
                        <w:lang w:val="es-ES"/>
                      </w:rPr>
                      <w:t xml:space="preserve">Consejo Interamericano para el Desarrollo Integral </w:t>
                    </w:r>
                  </w:p>
                  <w:p w14:paraId="2BD873C7" w14:textId="77777777" w:rsidR="00C554A8" w:rsidRPr="00245D17" w:rsidRDefault="00C554A8" w:rsidP="00921E9E">
                    <w:pPr>
                      <w:pStyle w:val="Header"/>
                      <w:tabs>
                        <w:tab w:val="left" w:pos="900"/>
                      </w:tabs>
                      <w:spacing w:line="0" w:lineRule="atLeast"/>
                      <w:jc w:val="center"/>
                      <w:rPr>
                        <w:b/>
                        <w:sz w:val="24"/>
                        <w:szCs w:val="24"/>
                        <w:lang w:val="es-ES"/>
                      </w:rPr>
                    </w:pPr>
                    <w:r w:rsidRPr="00245D17">
                      <w:rPr>
                        <w:rFonts w:ascii="Garamond" w:hAnsi="Garamond"/>
                        <w:b/>
                        <w:sz w:val="24"/>
                        <w:szCs w:val="24"/>
                        <w:lang w:val="es-ES"/>
                      </w:rPr>
                      <w:t>(CIDI)</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2BD873BD" wp14:editId="2BD873BE">
              <wp:simplePos x="0" y="0"/>
              <wp:positionH relativeFrom="column">
                <wp:posOffset>5080000</wp:posOffset>
              </wp:positionH>
              <wp:positionV relativeFrom="paragraph">
                <wp:posOffset>-483235</wp:posOffset>
              </wp:positionV>
              <wp:extent cx="1287780" cy="8623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873C8" w14:textId="77777777" w:rsidR="00C554A8" w:rsidRDefault="00C554A8" w:rsidP="00AB7175">
                          <w:pPr>
                            <w:ind w:right="-130"/>
                          </w:pPr>
                          <w:r>
                            <w:rPr>
                              <w:rFonts w:ascii="News Gothic MT" w:hAnsi="News Gothic MT"/>
                              <w:noProof/>
                              <w:color w:val="000000"/>
                            </w:rPr>
                            <w:drawing>
                              <wp:inline distT="0" distB="0" distL="0" distR="0" wp14:anchorId="2BD873C9" wp14:editId="2BD873CA">
                                <wp:extent cx="1102995" cy="775335"/>
                                <wp:effectExtent l="0" t="0" r="0" b="0"/>
                                <wp:docPr id="113" name="Picture 113"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995" cy="7753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BD873BD" id="Text Box 2" o:spid="_x0000_s1028" type="#_x0000_t202" style="position:absolute;margin-left:400pt;margin-top:-38.05pt;width:101.4pt;height:6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" stroked="f">
              <v:textbox>
                <w:txbxContent>
                  <w:p w14:paraId="2BD873C8" w14:textId="77777777" w:rsidR="00C554A8" w:rsidRDefault="00C554A8" w:rsidP="00AB7175">
                    <w:pPr>
                      <w:ind w:right="-130"/>
                    </w:pPr>
                    <w:r>
                      <w:rPr>
                        <w:rFonts w:ascii="News Gothic MT" w:hAnsi="News Gothic MT"/>
                        <w:noProof/>
                        <w:color w:val="000000"/>
                      </w:rPr>
                      <w:drawing>
                        <wp:inline distT="0" distB="0" distL="0" distR="0" wp14:anchorId="2BD873C9" wp14:editId="2BD873CA">
                          <wp:extent cx="1102995" cy="775335"/>
                          <wp:effectExtent l="0" t="0" r="0" b="0"/>
                          <wp:docPr id="113" name="Picture 113"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2995" cy="77533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6704" behindDoc="0" locked="0" layoutInCell="1" allowOverlap="1" wp14:anchorId="2BD873BF" wp14:editId="2BD873C0">
          <wp:simplePos x="0" y="0"/>
          <wp:positionH relativeFrom="column">
            <wp:posOffset>-444500</wp:posOffset>
          </wp:positionH>
          <wp:positionV relativeFrom="paragraph">
            <wp:posOffset>-483235</wp:posOffset>
          </wp:positionV>
          <wp:extent cx="822960" cy="824865"/>
          <wp:effectExtent l="0" t="0" r="0" b="0"/>
          <wp:wrapNone/>
          <wp:docPr id="112" name="Picture 112"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AS Seal with 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D873BA" w14:textId="77777777" w:rsidR="00C554A8" w:rsidRDefault="00C554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7E7B"/>
    <w:multiLevelType w:val="hybridMultilevel"/>
    <w:tmpl w:val="1E8C417A"/>
    <w:lvl w:ilvl="0" w:tplc="581820B4">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8B0826"/>
    <w:multiLevelType w:val="hybridMultilevel"/>
    <w:tmpl w:val="3E604DF4"/>
    <w:lvl w:ilvl="0" w:tplc="79820A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E16ECA"/>
    <w:multiLevelType w:val="hybridMultilevel"/>
    <w:tmpl w:val="DF706D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E66CF"/>
    <w:multiLevelType w:val="hybridMultilevel"/>
    <w:tmpl w:val="C6509C46"/>
    <w:lvl w:ilvl="0" w:tplc="C05AE4A0">
      <w:numFmt w:val="bullet"/>
      <w:lvlText w:val="-"/>
      <w:lvlJc w:val="left"/>
      <w:pPr>
        <w:ind w:left="1440" w:hanging="360"/>
      </w:pPr>
      <w:rPr>
        <w:rFonts w:ascii="Calibri" w:eastAsia="MS Mincho"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4E29F2"/>
    <w:multiLevelType w:val="hybridMultilevel"/>
    <w:tmpl w:val="B7F24DAE"/>
    <w:lvl w:ilvl="0" w:tplc="93024B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2641C"/>
    <w:multiLevelType w:val="multilevel"/>
    <w:tmpl w:val="19260AEE"/>
    <w:lvl w:ilvl="0">
      <w:start w:val="3"/>
      <w:numFmt w:val="upperRoman"/>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426323C7"/>
    <w:multiLevelType w:val="hybridMultilevel"/>
    <w:tmpl w:val="897840EC"/>
    <w:lvl w:ilvl="0" w:tplc="C05AE4A0">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EE5FAE"/>
    <w:multiLevelType w:val="hybridMultilevel"/>
    <w:tmpl w:val="BC1279D6"/>
    <w:lvl w:ilvl="0" w:tplc="C05AE4A0">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7C3483"/>
    <w:multiLevelType w:val="hybridMultilevel"/>
    <w:tmpl w:val="7452E420"/>
    <w:lvl w:ilvl="0" w:tplc="93C21FA0">
      <w:start w:val="1"/>
      <w:numFmt w:val="decimal"/>
      <w:lvlText w:val="%1."/>
      <w:lvlJc w:val="left"/>
      <w:pPr>
        <w:ind w:left="2160" w:hanging="360"/>
      </w:pPr>
      <w:rPr>
        <w:rFonts w:hint="default"/>
        <w:b/>
      </w:rPr>
    </w:lvl>
    <w:lvl w:ilvl="1" w:tplc="581820B4">
      <w:start w:val="4"/>
      <w:numFmt w:val="bullet"/>
      <w:lvlText w:val="-"/>
      <w:lvlJc w:val="left"/>
      <w:pPr>
        <w:ind w:left="2880" w:hanging="360"/>
      </w:pPr>
      <w:rPr>
        <w:rFonts w:ascii="Times New Roman" w:eastAsia="Times New Roman" w:hAnsi="Times New Roman" w:cs="Times New Roman"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0F17117"/>
    <w:multiLevelType w:val="multilevel"/>
    <w:tmpl w:val="A3905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54495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6142261">
    <w:abstractNumId w:val="1"/>
  </w:num>
  <w:num w:numId="3" w16cid:durableId="1955867816">
    <w:abstractNumId w:val="3"/>
  </w:num>
  <w:num w:numId="4" w16cid:durableId="310982694">
    <w:abstractNumId w:val="7"/>
  </w:num>
  <w:num w:numId="5" w16cid:durableId="632517463">
    <w:abstractNumId w:val="6"/>
  </w:num>
  <w:num w:numId="6" w16cid:durableId="1391876971">
    <w:abstractNumId w:val="9"/>
  </w:num>
  <w:num w:numId="7" w16cid:durableId="32586137">
    <w:abstractNumId w:val="8"/>
  </w:num>
  <w:num w:numId="8" w16cid:durableId="478882576">
    <w:abstractNumId w:val="0"/>
  </w:num>
  <w:num w:numId="9" w16cid:durableId="64422722">
    <w:abstractNumId w:val="5"/>
  </w:num>
  <w:num w:numId="10" w16cid:durableId="954022296">
    <w:abstractNumId w:val="2"/>
  </w:num>
  <w:num w:numId="11" w16cid:durableId="119500345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3737D5B-8688-4836-905C-7B9ECD5EB404}"/>
    <w:docVar w:name="dgnword-eventsink" w:val="100576536"/>
  </w:docVars>
  <w:rsids>
    <w:rsidRoot w:val="007F2774"/>
    <w:rsid w:val="0000263B"/>
    <w:rsid w:val="00004AC6"/>
    <w:rsid w:val="00005A21"/>
    <w:rsid w:val="00011272"/>
    <w:rsid w:val="000129E8"/>
    <w:rsid w:val="00015B14"/>
    <w:rsid w:val="00015D92"/>
    <w:rsid w:val="000205EC"/>
    <w:rsid w:val="00025807"/>
    <w:rsid w:val="00032E3E"/>
    <w:rsid w:val="00035B2F"/>
    <w:rsid w:val="000377AA"/>
    <w:rsid w:val="000427B5"/>
    <w:rsid w:val="00044808"/>
    <w:rsid w:val="00050886"/>
    <w:rsid w:val="000546DE"/>
    <w:rsid w:val="00056200"/>
    <w:rsid w:val="00061861"/>
    <w:rsid w:val="0006215C"/>
    <w:rsid w:val="000633B6"/>
    <w:rsid w:val="000642A8"/>
    <w:rsid w:val="00064A6B"/>
    <w:rsid w:val="00064DCC"/>
    <w:rsid w:val="000661F4"/>
    <w:rsid w:val="00066D87"/>
    <w:rsid w:val="00070537"/>
    <w:rsid w:val="000717C2"/>
    <w:rsid w:val="00071D84"/>
    <w:rsid w:val="000736AA"/>
    <w:rsid w:val="00073CCC"/>
    <w:rsid w:val="00074325"/>
    <w:rsid w:val="000746AC"/>
    <w:rsid w:val="00074E66"/>
    <w:rsid w:val="000752A7"/>
    <w:rsid w:val="000767EC"/>
    <w:rsid w:val="00083D40"/>
    <w:rsid w:val="00086463"/>
    <w:rsid w:val="00086B35"/>
    <w:rsid w:val="000969F9"/>
    <w:rsid w:val="00097899"/>
    <w:rsid w:val="000A18DF"/>
    <w:rsid w:val="000A1D63"/>
    <w:rsid w:val="000A1DDC"/>
    <w:rsid w:val="000A4708"/>
    <w:rsid w:val="000A610A"/>
    <w:rsid w:val="000A67FD"/>
    <w:rsid w:val="000A72E3"/>
    <w:rsid w:val="000B1D95"/>
    <w:rsid w:val="000B1FCF"/>
    <w:rsid w:val="000B2ED9"/>
    <w:rsid w:val="000B43F5"/>
    <w:rsid w:val="000B6478"/>
    <w:rsid w:val="000C3438"/>
    <w:rsid w:val="000C344F"/>
    <w:rsid w:val="000C3D35"/>
    <w:rsid w:val="000D140E"/>
    <w:rsid w:val="000D4368"/>
    <w:rsid w:val="000D540D"/>
    <w:rsid w:val="000D6070"/>
    <w:rsid w:val="000D7601"/>
    <w:rsid w:val="000D7937"/>
    <w:rsid w:val="000E313E"/>
    <w:rsid w:val="000E439E"/>
    <w:rsid w:val="000E5242"/>
    <w:rsid w:val="000E6C8E"/>
    <w:rsid w:val="00100FE1"/>
    <w:rsid w:val="00105BA0"/>
    <w:rsid w:val="001069A4"/>
    <w:rsid w:val="00106D57"/>
    <w:rsid w:val="00121900"/>
    <w:rsid w:val="00124219"/>
    <w:rsid w:val="00124C30"/>
    <w:rsid w:val="001259E2"/>
    <w:rsid w:val="00125BBE"/>
    <w:rsid w:val="0012611C"/>
    <w:rsid w:val="0013037E"/>
    <w:rsid w:val="001309B5"/>
    <w:rsid w:val="00133A15"/>
    <w:rsid w:val="00135BCC"/>
    <w:rsid w:val="00136EDB"/>
    <w:rsid w:val="00137B84"/>
    <w:rsid w:val="00137CFF"/>
    <w:rsid w:val="001405C9"/>
    <w:rsid w:val="00142D34"/>
    <w:rsid w:val="001467B5"/>
    <w:rsid w:val="00146FB1"/>
    <w:rsid w:val="00150AE4"/>
    <w:rsid w:val="00152D2E"/>
    <w:rsid w:val="00153DD8"/>
    <w:rsid w:val="0015753D"/>
    <w:rsid w:val="0016660D"/>
    <w:rsid w:val="00166C73"/>
    <w:rsid w:val="00170680"/>
    <w:rsid w:val="00171B89"/>
    <w:rsid w:val="00174CFE"/>
    <w:rsid w:val="00176F7C"/>
    <w:rsid w:val="00180746"/>
    <w:rsid w:val="00183C2C"/>
    <w:rsid w:val="001842C2"/>
    <w:rsid w:val="00184D03"/>
    <w:rsid w:val="00187D59"/>
    <w:rsid w:val="00190F2B"/>
    <w:rsid w:val="00194FA8"/>
    <w:rsid w:val="001A09CE"/>
    <w:rsid w:val="001A166C"/>
    <w:rsid w:val="001A2C78"/>
    <w:rsid w:val="001A4711"/>
    <w:rsid w:val="001A6BBF"/>
    <w:rsid w:val="001B0828"/>
    <w:rsid w:val="001B0AB0"/>
    <w:rsid w:val="001B11B1"/>
    <w:rsid w:val="001C13FF"/>
    <w:rsid w:val="001C6DC5"/>
    <w:rsid w:val="001C74F1"/>
    <w:rsid w:val="001D0221"/>
    <w:rsid w:val="001D4DF0"/>
    <w:rsid w:val="001D738C"/>
    <w:rsid w:val="001E29E7"/>
    <w:rsid w:val="001E2CA7"/>
    <w:rsid w:val="001E3150"/>
    <w:rsid w:val="001E3438"/>
    <w:rsid w:val="001E3C78"/>
    <w:rsid w:val="001F2739"/>
    <w:rsid w:val="002001DE"/>
    <w:rsid w:val="00201D8D"/>
    <w:rsid w:val="0020227F"/>
    <w:rsid w:val="002024FE"/>
    <w:rsid w:val="00203839"/>
    <w:rsid w:val="0020460C"/>
    <w:rsid w:val="002050F0"/>
    <w:rsid w:val="00207059"/>
    <w:rsid w:val="002135EF"/>
    <w:rsid w:val="00217F89"/>
    <w:rsid w:val="002214D3"/>
    <w:rsid w:val="00222AFE"/>
    <w:rsid w:val="00223392"/>
    <w:rsid w:val="00223E5C"/>
    <w:rsid w:val="00223FF7"/>
    <w:rsid w:val="00224C3F"/>
    <w:rsid w:val="00225597"/>
    <w:rsid w:val="00225764"/>
    <w:rsid w:val="00230E38"/>
    <w:rsid w:val="00231FD2"/>
    <w:rsid w:val="0023460B"/>
    <w:rsid w:val="00234996"/>
    <w:rsid w:val="00235CB9"/>
    <w:rsid w:val="002367DA"/>
    <w:rsid w:val="00237037"/>
    <w:rsid w:val="00245D17"/>
    <w:rsid w:val="00264202"/>
    <w:rsid w:val="0026449A"/>
    <w:rsid w:val="002678ED"/>
    <w:rsid w:val="00267E1B"/>
    <w:rsid w:val="002706D3"/>
    <w:rsid w:val="0027412E"/>
    <w:rsid w:val="00277682"/>
    <w:rsid w:val="002777A5"/>
    <w:rsid w:val="0028118E"/>
    <w:rsid w:val="002822E7"/>
    <w:rsid w:val="0028278B"/>
    <w:rsid w:val="00282ED9"/>
    <w:rsid w:val="0028336D"/>
    <w:rsid w:val="00284AAA"/>
    <w:rsid w:val="00284CFD"/>
    <w:rsid w:val="0028696A"/>
    <w:rsid w:val="00286D8C"/>
    <w:rsid w:val="002A03E9"/>
    <w:rsid w:val="002A0CE5"/>
    <w:rsid w:val="002A1503"/>
    <w:rsid w:val="002A1985"/>
    <w:rsid w:val="002A1CB2"/>
    <w:rsid w:val="002A3CB5"/>
    <w:rsid w:val="002A5885"/>
    <w:rsid w:val="002A63EC"/>
    <w:rsid w:val="002B2DE0"/>
    <w:rsid w:val="002B3817"/>
    <w:rsid w:val="002B76ED"/>
    <w:rsid w:val="002C12FB"/>
    <w:rsid w:val="002C24DB"/>
    <w:rsid w:val="002C368F"/>
    <w:rsid w:val="002C6142"/>
    <w:rsid w:val="002C6B0D"/>
    <w:rsid w:val="002D4050"/>
    <w:rsid w:val="002D412D"/>
    <w:rsid w:val="002E0CAF"/>
    <w:rsid w:val="002E0DA7"/>
    <w:rsid w:val="002E2CC7"/>
    <w:rsid w:val="002E2D79"/>
    <w:rsid w:val="002E5BDB"/>
    <w:rsid w:val="002E609F"/>
    <w:rsid w:val="002F0A27"/>
    <w:rsid w:val="002F0AF9"/>
    <w:rsid w:val="002F1645"/>
    <w:rsid w:val="002F1AD6"/>
    <w:rsid w:val="002F25F2"/>
    <w:rsid w:val="002F36D8"/>
    <w:rsid w:val="002F397F"/>
    <w:rsid w:val="002F3BBB"/>
    <w:rsid w:val="002F5352"/>
    <w:rsid w:val="00302E9B"/>
    <w:rsid w:val="003034A7"/>
    <w:rsid w:val="00303E64"/>
    <w:rsid w:val="00305E93"/>
    <w:rsid w:val="003110CA"/>
    <w:rsid w:val="0031130C"/>
    <w:rsid w:val="003116AC"/>
    <w:rsid w:val="00312748"/>
    <w:rsid w:val="003163DA"/>
    <w:rsid w:val="003212EA"/>
    <w:rsid w:val="00322EA0"/>
    <w:rsid w:val="00324A8C"/>
    <w:rsid w:val="0032713A"/>
    <w:rsid w:val="00327C07"/>
    <w:rsid w:val="00330088"/>
    <w:rsid w:val="003302CF"/>
    <w:rsid w:val="00331782"/>
    <w:rsid w:val="00335ABE"/>
    <w:rsid w:val="00335D41"/>
    <w:rsid w:val="003366D5"/>
    <w:rsid w:val="003379A3"/>
    <w:rsid w:val="00337A39"/>
    <w:rsid w:val="00340B99"/>
    <w:rsid w:val="00342BCA"/>
    <w:rsid w:val="00345C27"/>
    <w:rsid w:val="00345DCF"/>
    <w:rsid w:val="0035071A"/>
    <w:rsid w:val="00350910"/>
    <w:rsid w:val="003529F3"/>
    <w:rsid w:val="00352BB7"/>
    <w:rsid w:val="00353D7A"/>
    <w:rsid w:val="00357684"/>
    <w:rsid w:val="00362D68"/>
    <w:rsid w:val="003661C8"/>
    <w:rsid w:val="0037599C"/>
    <w:rsid w:val="003775B4"/>
    <w:rsid w:val="003805E5"/>
    <w:rsid w:val="003836D2"/>
    <w:rsid w:val="00390A70"/>
    <w:rsid w:val="00390D0F"/>
    <w:rsid w:val="00392157"/>
    <w:rsid w:val="003923A6"/>
    <w:rsid w:val="003945DC"/>
    <w:rsid w:val="003A4A3C"/>
    <w:rsid w:val="003A5B70"/>
    <w:rsid w:val="003B0B19"/>
    <w:rsid w:val="003B0BFA"/>
    <w:rsid w:val="003B40C4"/>
    <w:rsid w:val="003C2402"/>
    <w:rsid w:val="003C332F"/>
    <w:rsid w:val="003C448A"/>
    <w:rsid w:val="003D0721"/>
    <w:rsid w:val="003D13AD"/>
    <w:rsid w:val="003D4305"/>
    <w:rsid w:val="003D59CE"/>
    <w:rsid w:val="003D703B"/>
    <w:rsid w:val="003E0075"/>
    <w:rsid w:val="003E5CD7"/>
    <w:rsid w:val="003E62A1"/>
    <w:rsid w:val="003E687F"/>
    <w:rsid w:val="003F023D"/>
    <w:rsid w:val="003F09DF"/>
    <w:rsid w:val="003F3FFE"/>
    <w:rsid w:val="003F4FA0"/>
    <w:rsid w:val="003F6FF7"/>
    <w:rsid w:val="00413FE5"/>
    <w:rsid w:val="00414A9D"/>
    <w:rsid w:val="004154A2"/>
    <w:rsid w:val="00415C84"/>
    <w:rsid w:val="00420AA2"/>
    <w:rsid w:val="00421AA1"/>
    <w:rsid w:val="004227D9"/>
    <w:rsid w:val="004234FB"/>
    <w:rsid w:val="00427227"/>
    <w:rsid w:val="00427879"/>
    <w:rsid w:val="004279F5"/>
    <w:rsid w:val="00430A41"/>
    <w:rsid w:val="00435ACA"/>
    <w:rsid w:val="004417E5"/>
    <w:rsid w:val="00442910"/>
    <w:rsid w:val="00456B6D"/>
    <w:rsid w:val="00457B19"/>
    <w:rsid w:val="0046163D"/>
    <w:rsid w:val="00461F49"/>
    <w:rsid w:val="0046301C"/>
    <w:rsid w:val="00463A6B"/>
    <w:rsid w:val="0046512F"/>
    <w:rsid w:val="00467A8F"/>
    <w:rsid w:val="00472E9D"/>
    <w:rsid w:val="00476255"/>
    <w:rsid w:val="00476E68"/>
    <w:rsid w:val="00490731"/>
    <w:rsid w:val="00493B12"/>
    <w:rsid w:val="00496190"/>
    <w:rsid w:val="00496643"/>
    <w:rsid w:val="00496BBC"/>
    <w:rsid w:val="00497443"/>
    <w:rsid w:val="00497825"/>
    <w:rsid w:val="004A1D26"/>
    <w:rsid w:val="004A3610"/>
    <w:rsid w:val="004A6065"/>
    <w:rsid w:val="004A7C48"/>
    <w:rsid w:val="004B0DCB"/>
    <w:rsid w:val="004B23C3"/>
    <w:rsid w:val="004B2B39"/>
    <w:rsid w:val="004B387B"/>
    <w:rsid w:val="004B3944"/>
    <w:rsid w:val="004B5C41"/>
    <w:rsid w:val="004B79BE"/>
    <w:rsid w:val="004C38CA"/>
    <w:rsid w:val="004C4037"/>
    <w:rsid w:val="004D159E"/>
    <w:rsid w:val="004D2279"/>
    <w:rsid w:val="004D3186"/>
    <w:rsid w:val="004D44C9"/>
    <w:rsid w:val="004D649D"/>
    <w:rsid w:val="004D6937"/>
    <w:rsid w:val="004D6E2B"/>
    <w:rsid w:val="004E6DE6"/>
    <w:rsid w:val="004F0E9D"/>
    <w:rsid w:val="004F0EF3"/>
    <w:rsid w:val="004F4571"/>
    <w:rsid w:val="004F6805"/>
    <w:rsid w:val="0050011F"/>
    <w:rsid w:val="00502854"/>
    <w:rsid w:val="0050667F"/>
    <w:rsid w:val="005112C3"/>
    <w:rsid w:val="00512AA5"/>
    <w:rsid w:val="00513B4E"/>
    <w:rsid w:val="00514812"/>
    <w:rsid w:val="00514EDB"/>
    <w:rsid w:val="00520F21"/>
    <w:rsid w:val="00522120"/>
    <w:rsid w:val="005239B0"/>
    <w:rsid w:val="00527223"/>
    <w:rsid w:val="005274C5"/>
    <w:rsid w:val="005308E0"/>
    <w:rsid w:val="005336D0"/>
    <w:rsid w:val="0053678B"/>
    <w:rsid w:val="0054039E"/>
    <w:rsid w:val="00540938"/>
    <w:rsid w:val="005462E3"/>
    <w:rsid w:val="00550BDA"/>
    <w:rsid w:val="00551063"/>
    <w:rsid w:val="00551805"/>
    <w:rsid w:val="0055186F"/>
    <w:rsid w:val="005523B8"/>
    <w:rsid w:val="00555D5E"/>
    <w:rsid w:val="0055705A"/>
    <w:rsid w:val="00560383"/>
    <w:rsid w:val="00560568"/>
    <w:rsid w:val="00560C7A"/>
    <w:rsid w:val="00564107"/>
    <w:rsid w:val="00564C90"/>
    <w:rsid w:val="00564FA3"/>
    <w:rsid w:val="00567152"/>
    <w:rsid w:val="00567200"/>
    <w:rsid w:val="005679D8"/>
    <w:rsid w:val="00571284"/>
    <w:rsid w:val="00572067"/>
    <w:rsid w:val="00574E66"/>
    <w:rsid w:val="00575511"/>
    <w:rsid w:val="00575576"/>
    <w:rsid w:val="00577517"/>
    <w:rsid w:val="00577B48"/>
    <w:rsid w:val="0058420A"/>
    <w:rsid w:val="0058459D"/>
    <w:rsid w:val="00591B36"/>
    <w:rsid w:val="00594069"/>
    <w:rsid w:val="00594404"/>
    <w:rsid w:val="005A0A1B"/>
    <w:rsid w:val="005A5372"/>
    <w:rsid w:val="005B0464"/>
    <w:rsid w:val="005B5F61"/>
    <w:rsid w:val="005B7D03"/>
    <w:rsid w:val="005C20AF"/>
    <w:rsid w:val="005C5CDB"/>
    <w:rsid w:val="005C6343"/>
    <w:rsid w:val="005D0656"/>
    <w:rsid w:val="005D1365"/>
    <w:rsid w:val="005D44CE"/>
    <w:rsid w:val="005D4508"/>
    <w:rsid w:val="005D74F2"/>
    <w:rsid w:val="005D7D68"/>
    <w:rsid w:val="005E004D"/>
    <w:rsid w:val="005E02CD"/>
    <w:rsid w:val="005E085B"/>
    <w:rsid w:val="005E23D1"/>
    <w:rsid w:val="005E32AF"/>
    <w:rsid w:val="005E68C1"/>
    <w:rsid w:val="005F1964"/>
    <w:rsid w:val="005F29C1"/>
    <w:rsid w:val="005F4930"/>
    <w:rsid w:val="005F78BB"/>
    <w:rsid w:val="00602980"/>
    <w:rsid w:val="0060547A"/>
    <w:rsid w:val="00605A91"/>
    <w:rsid w:val="006100A9"/>
    <w:rsid w:val="006123C5"/>
    <w:rsid w:val="00612E0C"/>
    <w:rsid w:val="00620F47"/>
    <w:rsid w:val="00622F41"/>
    <w:rsid w:val="00624DA5"/>
    <w:rsid w:val="006251D4"/>
    <w:rsid w:val="006275FD"/>
    <w:rsid w:val="0063216D"/>
    <w:rsid w:val="00633376"/>
    <w:rsid w:val="00633E20"/>
    <w:rsid w:val="00634DFE"/>
    <w:rsid w:val="00634E7B"/>
    <w:rsid w:val="006374D0"/>
    <w:rsid w:val="00642E66"/>
    <w:rsid w:val="0064482C"/>
    <w:rsid w:val="006449E2"/>
    <w:rsid w:val="0064648A"/>
    <w:rsid w:val="00651E09"/>
    <w:rsid w:val="0065545E"/>
    <w:rsid w:val="00655B90"/>
    <w:rsid w:val="00656732"/>
    <w:rsid w:val="00657F8B"/>
    <w:rsid w:val="006624CA"/>
    <w:rsid w:val="00663D49"/>
    <w:rsid w:val="00665985"/>
    <w:rsid w:val="00666B25"/>
    <w:rsid w:val="00670E8A"/>
    <w:rsid w:val="006711F3"/>
    <w:rsid w:val="00673348"/>
    <w:rsid w:val="00673BE3"/>
    <w:rsid w:val="00675F54"/>
    <w:rsid w:val="00676A69"/>
    <w:rsid w:val="00680EA5"/>
    <w:rsid w:val="006839FF"/>
    <w:rsid w:val="00685580"/>
    <w:rsid w:val="00686FEA"/>
    <w:rsid w:val="00687CEC"/>
    <w:rsid w:val="00691B9D"/>
    <w:rsid w:val="006949BA"/>
    <w:rsid w:val="0069766D"/>
    <w:rsid w:val="006A0727"/>
    <w:rsid w:val="006A1A6B"/>
    <w:rsid w:val="006A483E"/>
    <w:rsid w:val="006A545B"/>
    <w:rsid w:val="006A6025"/>
    <w:rsid w:val="006A67F9"/>
    <w:rsid w:val="006A752B"/>
    <w:rsid w:val="006B0E2A"/>
    <w:rsid w:val="006B12C0"/>
    <w:rsid w:val="006B21AD"/>
    <w:rsid w:val="006B2B03"/>
    <w:rsid w:val="006B3BA2"/>
    <w:rsid w:val="006B4787"/>
    <w:rsid w:val="006B68E2"/>
    <w:rsid w:val="006B710A"/>
    <w:rsid w:val="006C2539"/>
    <w:rsid w:val="006C6E00"/>
    <w:rsid w:val="006C6F0E"/>
    <w:rsid w:val="006D11BB"/>
    <w:rsid w:val="006D7239"/>
    <w:rsid w:val="006E3071"/>
    <w:rsid w:val="006E4145"/>
    <w:rsid w:val="006E586B"/>
    <w:rsid w:val="006F0712"/>
    <w:rsid w:val="006F4488"/>
    <w:rsid w:val="006F619F"/>
    <w:rsid w:val="0071202A"/>
    <w:rsid w:val="00715FBC"/>
    <w:rsid w:val="0071754F"/>
    <w:rsid w:val="00721843"/>
    <w:rsid w:val="00722693"/>
    <w:rsid w:val="00722FAE"/>
    <w:rsid w:val="00723DE2"/>
    <w:rsid w:val="00723EE9"/>
    <w:rsid w:val="0072562F"/>
    <w:rsid w:val="00730E0A"/>
    <w:rsid w:val="00731A03"/>
    <w:rsid w:val="007325A6"/>
    <w:rsid w:val="0073480E"/>
    <w:rsid w:val="0073522A"/>
    <w:rsid w:val="0074309C"/>
    <w:rsid w:val="00743DD7"/>
    <w:rsid w:val="007443E9"/>
    <w:rsid w:val="007458B8"/>
    <w:rsid w:val="007503AE"/>
    <w:rsid w:val="00754A32"/>
    <w:rsid w:val="00754A84"/>
    <w:rsid w:val="00756232"/>
    <w:rsid w:val="007648E4"/>
    <w:rsid w:val="00767DA1"/>
    <w:rsid w:val="007703A2"/>
    <w:rsid w:val="00772499"/>
    <w:rsid w:val="0077282C"/>
    <w:rsid w:val="00772F05"/>
    <w:rsid w:val="00773586"/>
    <w:rsid w:val="00776B3C"/>
    <w:rsid w:val="00781CB8"/>
    <w:rsid w:val="00781D3F"/>
    <w:rsid w:val="00783480"/>
    <w:rsid w:val="00787435"/>
    <w:rsid w:val="00791916"/>
    <w:rsid w:val="00794A66"/>
    <w:rsid w:val="00794BF4"/>
    <w:rsid w:val="00796149"/>
    <w:rsid w:val="00797260"/>
    <w:rsid w:val="00797A8E"/>
    <w:rsid w:val="007A2ED1"/>
    <w:rsid w:val="007A307C"/>
    <w:rsid w:val="007A626A"/>
    <w:rsid w:val="007B0436"/>
    <w:rsid w:val="007B08BF"/>
    <w:rsid w:val="007B0E4C"/>
    <w:rsid w:val="007B1C71"/>
    <w:rsid w:val="007B2DE5"/>
    <w:rsid w:val="007B51C0"/>
    <w:rsid w:val="007B5591"/>
    <w:rsid w:val="007B6A70"/>
    <w:rsid w:val="007B6AD7"/>
    <w:rsid w:val="007B7320"/>
    <w:rsid w:val="007B7D90"/>
    <w:rsid w:val="007C252B"/>
    <w:rsid w:val="007C2A94"/>
    <w:rsid w:val="007C565B"/>
    <w:rsid w:val="007C6CAB"/>
    <w:rsid w:val="007D0B50"/>
    <w:rsid w:val="007D2223"/>
    <w:rsid w:val="007D25BF"/>
    <w:rsid w:val="007D3DC1"/>
    <w:rsid w:val="007D4FD9"/>
    <w:rsid w:val="007D5C3E"/>
    <w:rsid w:val="007D615F"/>
    <w:rsid w:val="007D764E"/>
    <w:rsid w:val="007E3B33"/>
    <w:rsid w:val="007E3FBC"/>
    <w:rsid w:val="007E416E"/>
    <w:rsid w:val="007E4931"/>
    <w:rsid w:val="007E4BB3"/>
    <w:rsid w:val="007E57B0"/>
    <w:rsid w:val="007E6D06"/>
    <w:rsid w:val="007F0453"/>
    <w:rsid w:val="007F13AB"/>
    <w:rsid w:val="007F22EF"/>
    <w:rsid w:val="007F2774"/>
    <w:rsid w:val="007F3B44"/>
    <w:rsid w:val="007F764A"/>
    <w:rsid w:val="00801C23"/>
    <w:rsid w:val="008023AC"/>
    <w:rsid w:val="008026FE"/>
    <w:rsid w:val="00802E64"/>
    <w:rsid w:val="00804AEC"/>
    <w:rsid w:val="0081046F"/>
    <w:rsid w:val="00815A1F"/>
    <w:rsid w:val="00820F66"/>
    <w:rsid w:val="00821E7C"/>
    <w:rsid w:val="00827358"/>
    <w:rsid w:val="00835438"/>
    <w:rsid w:val="00836CCC"/>
    <w:rsid w:val="0084046A"/>
    <w:rsid w:val="00844AAF"/>
    <w:rsid w:val="00844D1E"/>
    <w:rsid w:val="00850101"/>
    <w:rsid w:val="00857B08"/>
    <w:rsid w:val="00860083"/>
    <w:rsid w:val="00860DE1"/>
    <w:rsid w:val="0086191F"/>
    <w:rsid w:val="00861CD4"/>
    <w:rsid w:val="00862E9F"/>
    <w:rsid w:val="00865686"/>
    <w:rsid w:val="00865B5C"/>
    <w:rsid w:val="00870AC5"/>
    <w:rsid w:val="008728CE"/>
    <w:rsid w:val="00873BBB"/>
    <w:rsid w:val="008814B8"/>
    <w:rsid w:val="008819DA"/>
    <w:rsid w:val="00883C9F"/>
    <w:rsid w:val="00887873"/>
    <w:rsid w:val="00887A65"/>
    <w:rsid w:val="00887DA5"/>
    <w:rsid w:val="0089063B"/>
    <w:rsid w:val="00890C34"/>
    <w:rsid w:val="008917B9"/>
    <w:rsid w:val="00896014"/>
    <w:rsid w:val="00897A4C"/>
    <w:rsid w:val="008A2F14"/>
    <w:rsid w:val="008A34DC"/>
    <w:rsid w:val="008A611F"/>
    <w:rsid w:val="008A6F94"/>
    <w:rsid w:val="008B013E"/>
    <w:rsid w:val="008B4134"/>
    <w:rsid w:val="008B41A6"/>
    <w:rsid w:val="008B4353"/>
    <w:rsid w:val="008B4457"/>
    <w:rsid w:val="008B588B"/>
    <w:rsid w:val="008B5AF8"/>
    <w:rsid w:val="008C0F2B"/>
    <w:rsid w:val="008C254E"/>
    <w:rsid w:val="008D2C52"/>
    <w:rsid w:val="008D320C"/>
    <w:rsid w:val="008D4745"/>
    <w:rsid w:val="008D57AD"/>
    <w:rsid w:val="008D5D30"/>
    <w:rsid w:val="008E25F1"/>
    <w:rsid w:val="008E2E2B"/>
    <w:rsid w:val="008E37DB"/>
    <w:rsid w:val="008E646F"/>
    <w:rsid w:val="008F0392"/>
    <w:rsid w:val="008F6A53"/>
    <w:rsid w:val="008F747C"/>
    <w:rsid w:val="009019F1"/>
    <w:rsid w:val="0090209F"/>
    <w:rsid w:val="00904E3E"/>
    <w:rsid w:val="009054CB"/>
    <w:rsid w:val="00906DF9"/>
    <w:rsid w:val="00910645"/>
    <w:rsid w:val="00916E20"/>
    <w:rsid w:val="00917040"/>
    <w:rsid w:val="00920867"/>
    <w:rsid w:val="00920F2A"/>
    <w:rsid w:val="00921B83"/>
    <w:rsid w:val="00921E9E"/>
    <w:rsid w:val="00922D98"/>
    <w:rsid w:val="00924613"/>
    <w:rsid w:val="00924BA1"/>
    <w:rsid w:val="009304AE"/>
    <w:rsid w:val="00931D4B"/>
    <w:rsid w:val="00934888"/>
    <w:rsid w:val="00934C6C"/>
    <w:rsid w:val="0093527F"/>
    <w:rsid w:val="00936B7D"/>
    <w:rsid w:val="00941958"/>
    <w:rsid w:val="00942059"/>
    <w:rsid w:val="00942174"/>
    <w:rsid w:val="00942F2F"/>
    <w:rsid w:val="00943B99"/>
    <w:rsid w:val="00943F3F"/>
    <w:rsid w:val="00945D81"/>
    <w:rsid w:val="00954D4E"/>
    <w:rsid w:val="00954D9D"/>
    <w:rsid w:val="009558C3"/>
    <w:rsid w:val="009571C8"/>
    <w:rsid w:val="0096142F"/>
    <w:rsid w:val="00961946"/>
    <w:rsid w:val="00962901"/>
    <w:rsid w:val="00962ECD"/>
    <w:rsid w:val="00962EF0"/>
    <w:rsid w:val="00965A6D"/>
    <w:rsid w:val="00966E34"/>
    <w:rsid w:val="00967256"/>
    <w:rsid w:val="0097131C"/>
    <w:rsid w:val="00973211"/>
    <w:rsid w:val="00973610"/>
    <w:rsid w:val="0098068F"/>
    <w:rsid w:val="00982C99"/>
    <w:rsid w:val="0098477A"/>
    <w:rsid w:val="00986E8C"/>
    <w:rsid w:val="00987797"/>
    <w:rsid w:val="009979A7"/>
    <w:rsid w:val="009A194A"/>
    <w:rsid w:val="009A19EC"/>
    <w:rsid w:val="009A2C06"/>
    <w:rsid w:val="009A5C5C"/>
    <w:rsid w:val="009A7436"/>
    <w:rsid w:val="009B2AE9"/>
    <w:rsid w:val="009B2EB4"/>
    <w:rsid w:val="009B2F59"/>
    <w:rsid w:val="009B307F"/>
    <w:rsid w:val="009B7D50"/>
    <w:rsid w:val="009C2F5A"/>
    <w:rsid w:val="009C3EA4"/>
    <w:rsid w:val="009C6F26"/>
    <w:rsid w:val="009C75F5"/>
    <w:rsid w:val="009C7AAB"/>
    <w:rsid w:val="009D5D8D"/>
    <w:rsid w:val="009D763A"/>
    <w:rsid w:val="009E1F42"/>
    <w:rsid w:val="009E628C"/>
    <w:rsid w:val="009F0791"/>
    <w:rsid w:val="009F0A07"/>
    <w:rsid w:val="009F45E0"/>
    <w:rsid w:val="009F4A71"/>
    <w:rsid w:val="009F7D06"/>
    <w:rsid w:val="00A06676"/>
    <w:rsid w:val="00A06AF5"/>
    <w:rsid w:val="00A06FE9"/>
    <w:rsid w:val="00A115F5"/>
    <w:rsid w:val="00A12EA0"/>
    <w:rsid w:val="00A13E2C"/>
    <w:rsid w:val="00A1429E"/>
    <w:rsid w:val="00A232CD"/>
    <w:rsid w:val="00A256AB"/>
    <w:rsid w:val="00A256F8"/>
    <w:rsid w:val="00A323C5"/>
    <w:rsid w:val="00A325C8"/>
    <w:rsid w:val="00A3287E"/>
    <w:rsid w:val="00A32B3F"/>
    <w:rsid w:val="00A34777"/>
    <w:rsid w:val="00A36552"/>
    <w:rsid w:val="00A45877"/>
    <w:rsid w:val="00A47F5A"/>
    <w:rsid w:val="00A5263A"/>
    <w:rsid w:val="00A52978"/>
    <w:rsid w:val="00A52CAE"/>
    <w:rsid w:val="00A53427"/>
    <w:rsid w:val="00A61635"/>
    <w:rsid w:val="00A6460E"/>
    <w:rsid w:val="00A65508"/>
    <w:rsid w:val="00A65BDE"/>
    <w:rsid w:val="00A65D71"/>
    <w:rsid w:val="00A66AE1"/>
    <w:rsid w:val="00A67CD8"/>
    <w:rsid w:val="00A727B1"/>
    <w:rsid w:val="00A7324C"/>
    <w:rsid w:val="00A74660"/>
    <w:rsid w:val="00A74AEB"/>
    <w:rsid w:val="00A74B2B"/>
    <w:rsid w:val="00A77DD3"/>
    <w:rsid w:val="00A82B49"/>
    <w:rsid w:val="00A82D5E"/>
    <w:rsid w:val="00A840AC"/>
    <w:rsid w:val="00A851C2"/>
    <w:rsid w:val="00A86310"/>
    <w:rsid w:val="00A86D6C"/>
    <w:rsid w:val="00A870BA"/>
    <w:rsid w:val="00A87468"/>
    <w:rsid w:val="00A876B6"/>
    <w:rsid w:val="00A90DA1"/>
    <w:rsid w:val="00A9203C"/>
    <w:rsid w:val="00A946F7"/>
    <w:rsid w:val="00A96D30"/>
    <w:rsid w:val="00A9780D"/>
    <w:rsid w:val="00A97B79"/>
    <w:rsid w:val="00AA070D"/>
    <w:rsid w:val="00AA0F09"/>
    <w:rsid w:val="00AA1352"/>
    <w:rsid w:val="00AA2AE0"/>
    <w:rsid w:val="00AA31E8"/>
    <w:rsid w:val="00AA5EF8"/>
    <w:rsid w:val="00AA7CBB"/>
    <w:rsid w:val="00AB172B"/>
    <w:rsid w:val="00AB19CF"/>
    <w:rsid w:val="00AB240C"/>
    <w:rsid w:val="00AB37B9"/>
    <w:rsid w:val="00AB7175"/>
    <w:rsid w:val="00AC3A0C"/>
    <w:rsid w:val="00AC4232"/>
    <w:rsid w:val="00AC5B4A"/>
    <w:rsid w:val="00AC7FA2"/>
    <w:rsid w:val="00AD2D18"/>
    <w:rsid w:val="00AD3018"/>
    <w:rsid w:val="00AD31D7"/>
    <w:rsid w:val="00AD4B7D"/>
    <w:rsid w:val="00AD6394"/>
    <w:rsid w:val="00AD7093"/>
    <w:rsid w:val="00AE13AF"/>
    <w:rsid w:val="00AE5EE3"/>
    <w:rsid w:val="00AE62EF"/>
    <w:rsid w:val="00AF06BC"/>
    <w:rsid w:val="00AF0C03"/>
    <w:rsid w:val="00AF2871"/>
    <w:rsid w:val="00AF5CB4"/>
    <w:rsid w:val="00AF615B"/>
    <w:rsid w:val="00B058E9"/>
    <w:rsid w:val="00B0782E"/>
    <w:rsid w:val="00B1179B"/>
    <w:rsid w:val="00B12B15"/>
    <w:rsid w:val="00B14604"/>
    <w:rsid w:val="00B16016"/>
    <w:rsid w:val="00B17520"/>
    <w:rsid w:val="00B2189B"/>
    <w:rsid w:val="00B234AF"/>
    <w:rsid w:val="00B27F1B"/>
    <w:rsid w:val="00B31C8D"/>
    <w:rsid w:val="00B31ED8"/>
    <w:rsid w:val="00B43107"/>
    <w:rsid w:val="00B439EC"/>
    <w:rsid w:val="00B466C8"/>
    <w:rsid w:val="00B46886"/>
    <w:rsid w:val="00B47109"/>
    <w:rsid w:val="00B50945"/>
    <w:rsid w:val="00B5122D"/>
    <w:rsid w:val="00B52813"/>
    <w:rsid w:val="00B53242"/>
    <w:rsid w:val="00B533C5"/>
    <w:rsid w:val="00B5382C"/>
    <w:rsid w:val="00B5781C"/>
    <w:rsid w:val="00B62418"/>
    <w:rsid w:val="00B624CF"/>
    <w:rsid w:val="00B63B4B"/>
    <w:rsid w:val="00B6694A"/>
    <w:rsid w:val="00B70E51"/>
    <w:rsid w:val="00B811F1"/>
    <w:rsid w:val="00B824FD"/>
    <w:rsid w:val="00B847B7"/>
    <w:rsid w:val="00B86138"/>
    <w:rsid w:val="00B86E88"/>
    <w:rsid w:val="00B90CD0"/>
    <w:rsid w:val="00B92568"/>
    <w:rsid w:val="00B930C9"/>
    <w:rsid w:val="00B94A19"/>
    <w:rsid w:val="00B94C7D"/>
    <w:rsid w:val="00B95A43"/>
    <w:rsid w:val="00B97A29"/>
    <w:rsid w:val="00B97D8D"/>
    <w:rsid w:val="00BA1251"/>
    <w:rsid w:val="00BA3604"/>
    <w:rsid w:val="00BB0341"/>
    <w:rsid w:val="00BB0755"/>
    <w:rsid w:val="00BB3F05"/>
    <w:rsid w:val="00BB4A78"/>
    <w:rsid w:val="00BB6C72"/>
    <w:rsid w:val="00BB7135"/>
    <w:rsid w:val="00BC0115"/>
    <w:rsid w:val="00BC0BE2"/>
    <w:rsid w:val="00BC1052"/>
    <w:rsid w:val="00BC5445"/>
    <w:rsid w:val="00BC7B0E"/>
    <w:rsid w:val="00BD2433"/>
    <w:rsid w:val="00BD3A44"/>
    <w:rsid w:val="00BD4B3F"/>
    <w:rsid w:val="00BD6CF4"/>
    <w:rsid w:val="00BE0DFE"/>
    <w:rsid w:val="00BE3015"/>
    <w:rsid w:val="00BF1293"/>
    <w:rsid w:val="00BF22FC"/>
    <w:rsid w:val="00C02DB7"/>
    <w:rsid w:val="00C02DEE"/>
    <w:rsid w:val="00C05556"/>
    <w:rsid w:val="00C11323"/>
    <w:rsid w:val="00C14F5D"/>
    <w:rsid w:val="00C223D4"/>
    <w:rsid w:val="00C23852"/>
    <w:rsid w:val="00C303AF"/>
    <w:rsid w:val="00C324FE"/>
    <w:rsid w:val="00C36F27"/>
    <w:rsid w:val="00C41591"/>
    <w:rsid w:val="00C43947"/>
    <w:rsid w:val="00C45F98"/>
    <w:rsid w:val="00C46BCF"/>
    <w:rsid w:val="00C47CED"/>
    <w:rsid w:val="00C51DDA"/>
    <w:rsid w:val="00C52216"/>
    <w:rsid w:val="00C554A8"/>
    <w:rsid w:val="00C607E3"/>
    <w:rsid w:val="00C60D81"/>
    <w:rsid w:val="00C61825"/>
    <w:rsid w:val="00C6456D"/>
    <w:rsid w:val="00C652DC"/>
    <w:rsid w:val="00C65A4B"/>
    <w:rsid w:val="00C66652"/>
    <w:rsid w:val="00C67169"/>
    <w:rsid w:val="00C706B1"/>
    <w:rsid w:val="00C71903"/>
    <w:rsid w:val="00C72C18"/>
    <w:rsid w:val="00C734FE"/>
    <w:rsid w:val="00C7450C"/>
    <w:rsid w:val="00C80881"/>
    <w:rsid w:val="00C81A83"/>
    <w:rsid w:val="00C83711"/>
    <w:rsid w:val="00C8384A"/>
    <w:rsid w:val="00C878A5"/>
    <w:rsid w:val="00C90BA2"/>
    <w:rsid w:val="00C91455"/>
    <w:rsid w:val="00C92818"/>
    <w:rsid w:val="00C94B1F"/>
    <w:rsid w:val="00C962B2"/>
    <w:rsid w:val="00CA12D4"/>
    <w:rsid w:val="00CA2349"/>
    <w:rsid w:val="00CA2DDF"/>
    <w:rsid w:val="00CB0A35"/>
    <w:rsid w:val="00CB2F2F"/>
    <w:rsid w:val="00CB5E6A"/>
    <w:rsid w:val="00CC15D3"/>
    <w:rsid w:val="00CC195B"/>
    <w:rsid w:val="00CC1C3C"/>
    <w:rsid w:val="00CC281E"/>
    <w:rsid w:val="00CC49AE"/>
    <w:rsid w:val="00CC550E"/>
    <w:rsid w:val="00CC68D8"/>
    <w:rsid w:val="00CC7FAC"/>
    <w:rsid w:val="00CD3A0E"/>
    <w:rsid w:val="00CD3B89"/>
    <w:rsid w:val="00CD417D"/>
    <w:rsid w:val="00CD429A"/>
    <w:rsid w:val="00CD472D"/>
    <w:rsid w:val="00CD611F"/>
    <w:rsid w:val="00CE0C07"/>
    <w:rsid w:val="00CE3813"/>
    <w:rsid w:val="00CE52EB"/>
    <w:rsid w:val="00CF2FD2"/>
    <w:rsid w:val="00CF3055"/>
    <w:rsid w:val="00CF4554"/>
    <w:rsid w:val="00CF4D95"/>
    <w:rsid w:val="00CF629A"/>
    <w:rsid w:val="00CF6933"/>
    <w:rsid w:val="00CF6FDB"/>
    <w:rsid w:val="00D02797"/>
    <w:rsid w:val="00D02EFD"/>
    <w:rsid w:val="00D07BD9"/>
    <w:rsid w:val="00D108CD"/>
    <w:rsid w:val="00D12A50"/>
    <w:rsid w:val="00D13BBD"/>
    <w:rsid w:val="00D13C7D"/>
    <w:rsid w:val="00D24197"/>
    <w:rsid w:val="00D307A2"/>
    <w:rsid w:val="00D307BF"/>
    <w:rsid w:val="00D307EB"/>
    <w:rsid w:val="00D31989"/>
    <w:rsid w:val="00D324C0"/>
    <w:rsid w:val="00D32783"/>
    <w:rsid w:val="00D32A6A"/>
    <w:rsid w:val="00D34C0E"/>
    <w:rsid w:val="00D34C1B"/>
    <w:rsid w:val="00D42ACE"/>
    <w:rsid w:val="00D43665"/>
    <w:rsid w:val="00D4500E"/>
    <w:rsid w:val="00D57730"/>
    <w:rsid w:val="00D61F56"/>
    <w:rsid w:val="00D6267A"/>
    <w:rsid w:val="00D643E9"/>
    <w:rsid w:val="00D64EA6"/>
    <w:rsid w:val="00D6769E"/>
    <w:rsid w:val="00D676CC"/>
    <w:rsid w:val="00D80134"/>
    <w:rsid w:val="00D80335"/>
    <w:rsid w:val="00D8711D"/>
    <w:rsid w:val="00D8755F"/>
    <w:rsid w:val="00DA02BB"/>
    <w:rsid w:val="00DA67FE"/>
    <w:rsid w:val="00DB13E5"/>
    <w:rsid w:val="00DB29A6"/>
    <w:rsid w:val="00DB360D"/>
    <w:rsid w:val="00DB36EA"/>
    <w:rsid w:val="00DB3B6E"/>
    <w:rsid w:val="00DB5D3D"/>
    <w:rsid w:val="00DB715D"/>
    <w:rsid w:val="00DB7735"/>
    <w:rsid w:val="00DC07B4"/>
    <w:rsid w:val="00DC24A9"/>
    <w:rsid w:val="00DC33F7"/>
    <w:rsid w:val="00DC416A"/>
    <w:rsid w:val="00DC45F9"/>
    <w:rsid w:val="00DC4BF4"/>
    <w:rsid w:val="00DC520A"/>
    <w:rsid w:val="00DC5221"/>
    <w:rsid w:val="00DC5436"/>
    <w:rsid w:val="00DC58D5"/>
    <w:rsid w:val="00DD0139"/>
    <w:rsid w:val="00DD0DD6"/>
    <w:rsid w:val="00DD2121"/>
    <w:rsid w:val="00DD5E2B"/>
    <w:rsid w:val="00DD6860"/>
    <w:rsid w:val="00DE0DD6"/>
    <w:rsid w:val="00DE2A17"/>
    <w:rsid w:val="00DE2DA4"/>
    <w:rsid w:val="00DE361D"/>
    <w:rsid w:val="00DE6DCA"/>
    <w:rsid w:val="00DE7245"/>
    <w:rsid w:val="00DF0984"/>
    <w:rsid w:val="00DF12CD"/>
    <w:rsid w:val="00E004F0"/>
    <w:rsid w:val="00E0149A"/>
    <w:rsid w:val="00E0217F"/>
    <w:rsid w:val="00E0378E"/>
    <w:rsid w:val="00E0439B"/>
    <w:rsid w:val="00E0528B"/>
    <w:rsid w:val="00E05388"/>
    <w:rsid w:val="00E06590"/>
    <w:rsid w:val="00E072BE"/>
    <w:rsid w:val="00E1208C"/>
    <w:rsid w:val="00E15996"/>
    <w:rsid w:val="00E16177"/>
    <w:rsid w:val="00E209E8"/>
    <w:rsid w:val="00E23168"/>
    <w:rsid w:val="00E273F1"/>
    <w:rsid w:val="00E3284A"/>
    <w:rsid w:val="00E3526D"/>
    <w:rsid w:val="00E3574F"/>
    <w:rsid w:val="00E40079"/>
    <w:rsid w:val="00E423A7"/>
    <w:rsid w:val="00E464AC"/>
    <w:rsid w:val="00E47B88"/>
    <w:rsid w:val="00E50AC7"/>
    <w:rsid w:val="00E50C47"/>
    <w:rsid w:val="00E51CC2"/>
    <w:rsid w:val="00E55047"/>
    <w:rsid w:val="00E55B8A"/>
    <w:rsid w:val="00E61585"/>
    <w:rsid w:val="00E61B79"/>
    <w:rsid w:val="00E74AE3"/>
    <w:rsid w:val="00E770B0"/>
    <w:rsid w:val="00E77C6D"/>
    <w:rsid w:val="00E81CD6"/>
    <w:rsid w:val="00E83BE7"/>
    <w:rsid w:val="00E84262"/>
    <w:rsid w:val="00E908AB"/>
    <w:rsid w:val="00E90F30"/>
    <w:rsid w:val="00E946CB"/>
    <w:rsid w:val="00EA0458"/>
    <w:rsid w:val="00EA0FA1"/>
    <w:rsid w:val="00EA188D"/>
    <w:rsid w:val="00EA3FFA"/>
    <w:rsid w:val="00EA6A13"/>
    <w:rsid w:val="00EA7DE7"/>
    <w:rsid w:val="00EB09BC"/>
    <w:rsid w:val="00EB3AA5"/>
    <w:rsid w:val="00EB69E3"/>
    <w:rsid w:val="00EB7237"/>
    <w:rsid w:val="00EB7C4A"/>
    <w:rsid w:val="00EC00D8"/>
    <w:rsid w:val="00EC5E91"/>
    <w:rsid w:val="00EC7711"/>
    <w:rsid w:val="00ED0ABB"/>
    <w:rsid w:val="00ED10E0"/>
    <w:rsid w:val="00ED2AF4"/>
    <w:rsid w:val="00ED2DE0"/>
    <w:rsid w:val="00ED2EB3"/>
    <w:rsid w:val="00ED7C6A"/>
    <w:rsid w:val="00EE29AE"/>
    <w:rsid w:val="00EE51B7"/>
    <w:rsid w:val="00EE643F"/>
    <w:rsid w:val="00EE69C1"/>
    <w:rsid w:val="00EE71DD"/>
    <w:rsid w:val="00EE7A49"/>
    <w:rsid w:val="00EE7D67"/>
    <w:rsid w:val="00EF5709"/>
    <w:rsid w:val="00F0078F"/>
    <w:rsid w:val="00F013AE"/>
    <w:rsid w:val="00F0248D"/>
    <w:rsid w:val="00F0479A"/>
    <w:rsid w:val="00F103CE"/>
    <w:rsid w:val="00F1187D"/>
    <w:rsid w:val="00F2051F"/>
    <w:rsid w:val="00F213D6"/>
    <w:rsid w:val="00F21D38"/>
    <w:rsid w:val="00F223C7"/>
    <w:rsid w:val="00F256C7"/>
    <w:rsid w:val="00F31B9A"/>
    <w:rsid w:val="00F322DF"/>
    <w:rsid w:val="00F349DE"/>
    <w:rsid w:val="00F37894"/>
    <w:rsid w:val="00F37FD7"/>
    <w:rsid w:val="00F41B4E"/>
    <w:rsid w:val="00F421C6"/>
    <w:rsid w:val="00F45CB7"/>
    <w:rsid w:val="00F4735E"/>
    <w:rsid w:val="00F5197F"/>
    <w:rsid w:val="00F51B83"/>
    <w:rsid w:val="00F524DB"/>
    <w:rsid w:val="00F52523"/>
    <w:rsid w:val="00F530B2"/>
    <w:rsid w:val="00F53223"/>
    <w:rsid w:val="00F54162"/>
    <w:rsid w:val="00F55B1F"/>
    <w:rsid w:val="00F5740A"/>
    <w:rsid w:val="00F61FF3"/>
    <w:rsid w:val="00F64176"/>
    <w:rsid w:val="00F663E8"/>
    <w:rsid w:val="00F71307"/>
    <w:rsid w:val="00F72AFE"/>
    <w:rsid w:val="00F73D45"/>
    <w:rsid w:val="00F76DC9"/>
    <w:rsid w:val="00F773E4"/>
    <w:rsid w:val="00F8041D"/>
    <w:rsid w:val="00F8105E"/>
    <w:rsid w:val="00F843F8"/>
    <w:rsid w:val="00F86F33"/>
    <w:rsid w:val="00F87541"/>
    <w:rsid w:val="00F91F7C"/>
    <w:rsid w:val="00F940CA"/>
    <w:rsid w:val="00F95596"/>
    <w:rsid w:val="00FA0738"/>
    <w:rsid w:val="00FA3922"/>
    <w:rsid w:val="00FA607C"/>
    <w:rsid w:val="00FA61C9"/>
    <w:rsid w:val="00FA65F6"/>
    <w:rsid w:val="00FA6A04"/>
    <w:rsid w:val="00FB0853"/>
    <w:rsid w:val="00FB1FD7"/>
    <w:rsid w:val="00FB2A63"/>
    <w:rsid w:val="00FB6445"/>
    <w:rsid w:val="00FB72B0"/>
    <w:rsid w:val="00FB73F1"/>
    <w:rsid w:val="00FC14EE"/>
    <w:rsid w:val="00FC16EC"/>
    <w:rsid w:val="00FC2E99"/>
    <w:rsid w:val="00FC5F1C"/>
    <w:rsid w:val="00FC73C7"/>
    <w:rsid w:val="00FD02D9"/>
    <w:rsid w:val="00FD0C6F"/>
    <w:rsid w:val="00FD127D"/>
    <w:rsid w:val="00FD1BBB"/>
    <w:rsid w:val="00FD4F65"/>
    <w:rsid w:val="00FE0587"/>
    <w:rsid w:val="00FE05EB"/>
    <w:rsid w:val="00FE0EB3"/>
    <w:rsid w:val="00FE356F"/>
    <w:rsid w:val="00FE404F"/>
    <w:rsid w:val="00FE7AA0"/>
    <w:rsid w:val="00FE7CC0"/>
    <w:rsid w:val="00FF0EE7"/>
    <w:rsid w:val="00FF1C1F"/>
    <w:rsid w:val="00FF6C28"/>
    <w:rsid w:val="00FF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87371"/>
  <w15:docId w15:val="{6BE1FE35-2BB8-424D-A299-341C3F5D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rFonts w:ascii="Arial" w:hAnsi="Arial"/>
      <w:b/>
      <w:bCs/>
      <w:sz w:val="22"/>
    </w:rPr>
  </w:style>
  <w:style w:type="paragraph" w:styleId="BodyText2">
    <w:name w:val="Body Text 2"/>
    <w:basedOn w:val="Normal"/>
    <w:pPr>
      <w:spacing w:before="180"/>
    </w:pPr>
    <w:rPr>
      <w:rFonts w:ascii="Arial" w:hAnsi="Arial"/>
      <w:sz w:val="22"/>
    </w:rPr>
  </w:style>
  <w:style w:type="paragraph" w:styleId="BodyTextIndent">
    <w:name w:val="Body Text Indent"/>
    <w:basedOn w:val="Normal"/>
    <w:pPr>
      <w:spacing w:before="180"/>
      <w:ind w:left="720"/>
    </w:pPr>
    <w:rPr>
      <w:rFonts w:ascii="Arial" w:hAnsi="Arial"/>
      <w:sz w:val="22"/>
    </w:rPr>
  </w:style>
  <w:style w:type="paragraph" w:styleId="FootnoteText">
    <w:name w:val="footnote text"/>
    <w:basedOn w:val="Normal"/>
    <w:link w:val="FootnoteTextChar"/>
    <w:uiPriority w:val="99"/>
    <w:rsid w:val="00653821"/>
  </w:style>
  <w:style w:type="character" w:styleId="FootnoteReference">
    <w:name w:val="footnote reference"/>
    <w:aliases w:val="Ref,de nota al pie,Footnote Reference Number,ftref,16 Point,Superscript 6 Point,footnote ref,BVI fnr,RSC_WP (footnote reference),Footnote symbol,Footnote Reference1,Error-Fußnotenzeichen5,Error-Fußnotenzeichen6,Texto de nota al pie,f"/>
    <w:uiPriority w:val="99"/>
    <w:rsid w:val="00653821"/>
    <w:rPr>
      <w:vertAlign w:val="superscript"/>
      <w:lang w:val="en-US" w:eastAsia="en-US"/>
    </w:rPr>
  </w:style>
  <w:style w:type="paragraph" w:styleId="BalloonText">
    <w:name w:val="Balloon Text"/>
    <w:basedOn w:val="Normal"/>
    <w:semiHidden/>
    <w:rsid w:val="0005588A"/>
    <w:rPr>
      <w:rFonts w:ascii="Tahoma" w:hAnsi="Tahoma" w:cs="Tahoma"/>
      <w:sz w:val="16"/>
      <w:szCs w:val="16"/>
    </w:rPr>
  </w:style>
  <w:style w:type="character" w:styleId="Hyperlink">
    <w:name w:val="Hyperlink"/>
    <w:rsid w:val="00B348D0"/>
    <w:rPr>
      <w:rFonts w:ascii="Times New Roman" w:hAnsi="Times New Roman" w:cs="Times New Roman" w:hint="default"/>
      <w:color w:val="0000FF"/>
      <w:u w:val="single"/>
      <w:lang w:val="en-US" w:eastAsia="en-US"/>
    </w:rPr>
  </w:style>
  <w:style w:type="paragraph" w:customStyle="1" w:styleId="CPTitle">
    <w:name w:val="CP Title"/>
    <w:basedOn w:val="Normal"/>
    <w:rsid w:val="00B348D0"/>
    <w:pPr>
      <w:tabs>
        <w:tab w:val="left" w:pos="720"/>
        <w:tab w:val="left" w:pos="1440"/>
        <w:tab w:val="left" w:pos="2160"/>
        <w:tab w:val="left" w:pos="2880"/>
        <w:tab w:val="left" w:pos="7200"/>
        <w:tab w:val="left" w:pos="7920"/>
        <w:tab w:val="left" w:pos="8640"/>
      </w:tabs>
      <w:snapToGrid w:val="0"/>
      <w:jc w:val="center"/>
    </w:pPr>
    <w:rPr>
      <w:sz w:val="22"/>
      <w:szCs w:val="22"/>
    </w:rPr>
  </w:style>
  <w:style w:type="character" w:styleId="Strong">
    <w:name w:val="Strong"/>
    <w:uiPriority w:val="22"/>
    <w:qFormat/>
    <w:rsid w:val="00876986"/>
    <w:rPr>
      <w:b/>
      <w:bCs/>
      <w:lang w:val="en-US" w:eastAsia="en-US"/>
    </w:rPr>
  </w:style>
  <w:style w:type="character" w:customStyle="1" w:styleId="apple-converted-space">
    <w:name w:val="apple-converted-space"/>
    <w:basedOn w:val="DefaultParagraphFont"/>
    <w:rsid w:val="00876986"/>
  </w:style>
  <w:style w:type="character" w:styleId="FollowedHyperlink">
    <w:name w:val="FollowedHyperlink"/>
    <w:rsid w:val="003B0B53"/>
    <w:rPr>
      <w:color w:val="800080"/>
      <w:u w:val="single"/>
      <w:lang w:val="en-US" w:eastAsia="en-US"/>
    </w:rPr>
  </w:style>
  <w:style w:type="character" w:customStyle="1" w:styleId="hps">
    <w:name w:val="hps"/>
    <w:basedOn w:val="DefaultParagraphFont"/>
    <w:rsid w:val="004707EB"/>
  </w:style>
  <w:style w:type="paragraph" w:customStyle="1" w:styleId="listparagraph">
    <w:name w:val="listparagraph"/>
    <w:basedOn w:val="Normal"/>
    <w:rsid w:val="00400C8D"/>
    <w:pPr>
      <w:ind w:left="720"/>
    </w:pPr>
    <w:rPr>
      <w:rFonts w:eastAsia="MS Mincho"/>
      <w:sz w:val="24"/>
      <w:szCs w:val="24"/>
    </w:rPr>
  </w:style>
  <w:style w:type="character" w:styleId="Emphasis">
    <w:name w:val="Emphasis"/>
    <w:uiPriority w:val="20"/>
    <w:qFormat/>
    <w:rsid w:val="00400C8D"/>
    <w:rPr>
      <w:i/>
      <w:iCs/>
      <w:lang w:val="en-US" w:eastAsia="en-US"/>
    </w:rPr>
  </w:style>
  <w:style w:type="paragraph" w:styleId="ListParagraph0">
    <w:name w:val="List Paragraph"/>
    <w:aliases w:val="Fundamentacion,Bulleted List,SubPárrafo de lista"/>
    <w:basedOn w:val="Normal"/>
    <w:link w:val="ListParagraphChar"/>
    <w:uiPriority w:val="99"/>
    <w:qFormat/>
    <w:rsid w:val="005A23D1"/>
    <w:pPr>
      <w:ind w:left="720"/>
    </w:pPr>
    <w:rPr>
      <w:rFonts w:eastAsia="Calibri"/>
      <w:sz w:val="24"/>
      <w:szCs w:val="24"/>
    </w:rPr>
  </w:style>
  <w:style w:type="character" w:customStyle="1" w:styleId="user">
    <w:name w:val="user"/>
    <w:semiHidden/>
    <w:rsid w:val="00FB1180"/>
    <w:rPr>
      <w:rFonts w:ascii="Calibri" w:hAnsi="Calibri"/>
      <w:b w:val="0"/>
      <w:bCs w:val="0"/>
      <w:i w:val="0"/>
      <w:iCs w:val="0"/>
      <w:strike w:val="0"/>
      <w:color w:val="0000FF"/>
      <w:sz w:val="24"/>
      <w:szCs w:val="24"/>
      <w:u w:val="none"/>
      <w:lang w:val="en-US" w:eastAsia="en-US"/>
    </w:rPr>
  </w:style>
  <w:style w:type="character" w:customStyle="1" w:styleId="style21">
    <w:name w:val="style21"/>
    <w:rsid w:val="00F869FB"/>
    <w:rPr>
      <w:sz w:val="24"/>
      <w:szCs w:val="24"/>
      <w:lang w:val="en-US" w:eastAsia="en-US"/>
    </w:rPr>
  </w:style>
  <w:style w:type="character" w:customStyle="1" w:styleId="FootnoteTextChar">
    <w:name w:val="Footnote Text Char"/>
    <w:link w:val="FootnoteText"/>
    <w:uiPriority w:val="99"/>
    <w:rsid w:val="00CD18F0"/>
  </w:style>
  <w:style w:type="character" w:customStyle="1" w:styleId="st1">
    <w:name w:val="st1"/>
    <w:rsid w:val="000749FE"/>
  </w:style>
  <w:style w:type="paragraph" w:styleId="PlainText">
    <w:name w:val="Plain Text"/>
    <w:basedOn w:val="Normal"/>
    <w:link w:val="PlainTextChar"/>
    <w:uiPriority w:val="99"/>
    <w:unhideWhenUsed/>
    <w:rsid w:val="000B127B"/>
    <w:rPr>
      <w:rFonts w:ascii="Courier New" w:eastAsia="Calibri" w:hAnsi="Courier New" w:cs="Courier New"/>
    </w:rPr>
  </w:style>
  <w:style w:type="character" w:customStyle="1" w:styleId="PlainTextChar">
    <w:name w:val="Plain Text Char"/>
    <w:link w:val="PlainText"/>
    <w:uiPriority w:val="99"/>
    <w:rsid w:val="000B127B"/>
    <w:rPr>
      <w:rFonts w:ascii="Courier New" w:eastAsia="Calibri" w:hAnsi="Courier New" w:cs="Courier New"/>
      <w:lang w:val="en-US" w:eastAsia="en-US"/>
    </w:rPr>
  </w:style>
  <w:style w:type="paragraph" w:customStyle="1" w:styleId="Style1">
    <w:name w:val="Style 1"/>
    <w:basedOn w:val="Normal"/>
    <w:uiPriority w:val="99"/>
    <w:rsid w:val="002A6D9C"/>
    <w:pPr>
      <w:widowControl w:val="0"/>
      <w:autoSpaceDE w:val="0"/>
      <w:autoSpaceDN w:val="0"/>
      <w:adjustRightInd w:val="0"/>
    </w:pPr>
    <w:rPr>
      <w:sz w:val="24"/>
      <w:szCs w:val="24"/>
    </w:rPr>
  </w:style>
  <w:style w:type="character" w:customStyle="1" w:styleId="HeaderChar">
    <w:name w:val="Header Char"/>
    <w:aliases w:val="encabezado Char"/>
    <w:link w:val="Header"/>
    <w:rsid w:val="0021348D"/>
    <w:rPr>
      <w:lang w:val="en-US" w:eastAsia="en-US"/>
    </w:rPr>
  </w:style>
  <w:style w:type="paragraph" w:styleId="NoSpacing">
    <w:name w:val="No Spacing"/>
    <w:uiPriority w:val="1"/>
    <w:qFormat/>
    <w:rsid w:val="00F916EE"/>
    <w:rPr>
      <w:rFonts w:ascii="Calibri" w:eastAsia="Calibri" w:hAnsi="Calibri"/>
      <w:sz w:val="22"/>
      <w:szCs w:val="22"/>
    </w:rPr>
  </w:style>
  <w:style w:type="paragraph" w:styleId="NormalWeb">
    <w:name w:val="Normal (Web)"/>
    <w:basedOn w:val="Normal"/>
    <w:uiPriority w:val="99"/>
    <w:unhideWhenUsed/>
    <w:rsid w:val="00602980"/>
    <w:pPr>
      <w:spacing w:before="100" w:beforeAutospacing="1" w:after="100" w:afterAutospacing="1"/>
    </w:pPr>
    <w:rPr>
      <w:sz w:val="24"/>
      <w:szCs w:val="24"/>
    </w:rPr>
  </w:style>
  <w:style w:type="character" w:customStyle="1" w:styleId="FooterChar">
    <w:name w:val="Footer Char"/>
    <w:link w:val="Footer"/>
    <w:uiPriority w:val="99"/>
    <w:rsid w:val="00A870BA"/>
  </w:style>
  <w:style w:type="character" w:customStyle="1" w:styleId="list0020paragraphchar">
    <w:name w:val="list0020paragraphchar"/>
    <w:rsid w:val="00FA6A04"/>
  </w:style>
  <w:style w:type="paragraph" w:styleId="HTMLPreformatted">
    <w:name w:val="HTML Preformatted"/>
    <w:basedOn w:val="Normal"/>
    <w:link w:val="HTMLPreformattedChar"/>
    <w:uiPriority w:val="99"/>
    <w:unhideWhenUsed/>
    <w:rsid w:val="00860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860DE1"/>
    <w:rPr>
      <w:rFonts w:ascii="Courier New" w:hAnsi="Courier New" w:cs="Courier New"/>
    </w:rPr>
  </w:style>
  <w:style w:type="character" w:customStyle="1" w:styleId="tlid-translation">
    <w:name w:val="tlid-translation"/>
    <w:rsid w:val="007B6A70"/>
  </w:style>
  <w:style w:type="character" w:styleId="CommentReference">
    <w:name w:val="annotation reference"/>
    <w:uiPriority w:val="99"/>
    <w:unhideWhenUsed/>
    <w:rsid w:val="007E6D06"/>
    <w:rPr>
      <w:sz w:val="16"/>
      <w:szCs w:val="16"/>
    </w:rPr>
  </w:style>
  <w:style w:type="paragraph" w:styleId="CommentText">
    <w:name w:val="annotation text"/>
    <w:basedOn w:val="Normal"/>
    <w:link w:val="CommentTextChar"/>
    <w:uiPriority w:val="99"/>
    <w:unhideWhenUsed/>
    <w:rsid w:val="007E6D06"/>
    <w:pPr>
      <w:spacing w:after="200"/>
    </w:pPr>
    <w:rPr>
      <w:rFonts w:ascii="Calibri" w:eastAsia="Calibri" w:hAnsi="Calibri"/>
    </w:rPr>
  </w:style>
  <w:style w:type="character" w:customStyle="1" w:styleId="CommentTextChar">
    <w:name w:val="Comment Text Char"/>
    <w:link w:val="CommentText"/>
    <w:uiPriority w:val="99"/>
    <w:rsid w:val="007E6D06"/>
    <w:rPr>
      <w:rFonts w:ascii="Calibri" w:eastAsia="Calibri" w:hAnsi="Calibri"/>
    </w:rPr>
  </w:style>
  <w:style w:type="table" w:styleId="TableGrid">
    <w:name w:val="Table Grid"/>
    <w:basedOn w:val="TableNormal"/>
    <w:rsid w:val="00415C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4162"/>
  </w:style>
  <w:style w:type="character" w:customStyle="1" w:styleId="ListParagraphChar">
    <w:name w:val="List Paragraph Char"/>
    <w:aliases w:val="Fundamentacion Char,Bulleted List Char,SubPárrafo de lista Char"/>
    <w:basedOn w:val="DefaultParagraphFont"/>
    <w:link w:val="ListParagraph0"/>
    <w:uiPriority w:val="99"/>
    <w:qFormat/>
    <w:locked/>
    <w:rsid w:val="0098477A"/>
    <w:rPr>
      <w:rFonts w:eastAsia="Calibri"/>
      <w:sz w:val="24"/>
      <w:szCs w:val="24"/>
    </w:rPr>
  </w:style>
  <w:style w:type="character" w:customStyle="1" w:styleId="hgkelc">
    <w:name w:val="hgkelc"/>
    <w:basedOn w:val="DefaultParagraphFont"/>
    <w:rsid w:val="003163DA"/>
  </w:style>
  <w:style w:type="paragraph" w:styleId="CommentSubject">
    <w:name w:val="annotation subject"/>
    <w:basedOn w:val="CommentText"/>
    <w:next w:val="CommentText"/>
    <w:link w:val="CommentSubjectChar"/>
    <w:semiHidden/>
    <w:unhideWhenUsed/>
    <w:rsid w:val="00722FAE"/>
    <w:pPr>
      <w:spacing w:after="0"/>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722FAE"/>
    <w:rPr>
      <w:rFonts w:ascii="Calibri" w:eastAsia="Calibri" w:hAnsi="Calibri"/>
      <w:b/>
      <w:bCs/>
    </w:rPr>
  </w:style>
  <w:style w:type="character" w:customStyle="1" w:styleId="UnresolvedMention1">
    <w:name w:val="Unresolved Mention1"/>
    <w:basedOn w:val="DefaultParagraphFont"/>
    <w:uiPriority w:val="99"/>
    <w:semiHidden/>
    <w:unhideWhenUsed/>
    <w:rsid w:val="00BB6C72"/>
    <w:rPr>
      <w:color w:val="605E5C"/>
      <w:shd w:val="clear" w:color="auto" w:fill="E1DFDD"/>
    </w:rPr>
  </w:style>
  <w:style w:type="character" w:customStyle="1" w:styleId="ui-provider">
    <w:name w:val="ui-provider"/>
    <w:basedOn w:val="DefaultParagraphFont"/>
    <w:rsid w:val="00F37FD7"/>
  </w:style>
  <w:style w:type="character" w:styleId="UnresolvedMention">
    <w:name w:val="Unresolved Mention"/>
    <w:basedOn w:val="DefaultParagraphFont"/>
    <w:uiPriority w:val="99"/>
    <w:semiHidden/>
    <w:unhideWhenUsed/>
    <w:rsid w:val="00C23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50564">
      <w:bodyDiv w:val="1"/>
      <w:marLeft w:val="0"/>
      <w:marRight w:val="0"/>
      <w:marTop w:val="0"/>
      <w:marBottom w:val="0"/>
      <w:divBdr>
        <w:top w:val="none" w:sz="0" w:space="0" w:color="auto"/>
        <w:left w:val="none" w:sz="0" w:space="0" w:color="auto"/>
        <w:bottom w:val="none" w:sz="0" w:space="0" w:color="auto"/>
        <w:right w:val="none" w:sz="0" w:space="0" w:color="auto"/>
      </w:divBdr>
    </w:div>
    <w:div w:id="1002971891">
      <w:bodyDiv w:val="1"/>
      <w:marLeft w:val="0"/>
      <w:marRight w:val="0"/>
      <w:marTop w:val="0"/>
      <w:marBottom w:val="0"/>
      <w:divBdr>
        <w:top w:val="none" w:sz="0" w:space="0" w:color="auto"/>
        <w:left w:val="none" w:sz="0" w:space="0" w:color="auto"/>
        <w:bottom w:val="none" w:sz="0" w:space="0" w:color="auto"/>
        <w:right w:val="none" w:sz="0" w:space="0" w:color="auto"/>
      </w:divBdr>
    </w:div>
    <w:div w:id="1015352014">
      <w:bodyDiv w:val="1"/>
      <w:marLeft w:val="0"/>
      <w:marRight w:val="0"/>
      <w:marTop w:val="0"/>
      <w:marBottom w:val="0"/>
      <w:divBdr>
        <w:top w:val="none" w:sz="0" w:space="0" w:color="auto"/>
        <w:left w:val="none" w:sz="0" w:space="0" w:color="auto"/>
        <w:bottom w:val="none" w:sz="0" w:space="0" w:color="auto"/>
        <w:right w:val="none" w:sz="0" w:space="0" w:color="auto"/>
      </w:divBdr>
    </w:div>
    <w:div w:id="1071318162">
      <w:bodyDiv w:val="1"/>
      <w:marLeft w:val="0"/>
      <w:marRight w:val="0"/>
      <w:marTop w:val="0"/>
      <w:marBottom w:val="0"/>
      <w:divBdr>
        <w:top w:val="none" w:sz="0" w:space="0" w:color="auto"/>
        <w:left w:val="none" w:sz="0" w:space="0" w:color="auto"/>
        <w:bottom w:val="none" w:sz="0" w:space="0" w:color="auto"/>
        <w:right w:val="none" w:sz="0" w:space="0" w:color="auto"/>
      </w:divBdr>
    </w:div>
    <w:div w:id="1163932041">
      <w:bodyDiv w:val="1"/>
      <w:marLeft w:val="0"/>
      <w:marRight w:val="0"/>
      <w:marTop w:val="0"/>
      <w:marBottom w:val="0"/>
      <w:divBdr>
        <w:top w:val="none" w:sz="0" w:space="0" w:color="auto"/>
        <w:left w:val="none" w:sz="0" w:space="0" w:color="auto"/>
        <w:bottom w:val="none" w:sz="0" w:space="0" w:color="auto"/>
        <w:right w:val="none" w:sz="0" w:space="0" w:color="auto"/>
      </w:divBdr>
    </w:div>
    <w:div w:id="1699162461">
      <w:bodyDiv w:val="1"/>
      <w:marLeft w:val="0"/>
      <w:marRight w:val="0"/>
      <w:marTop w:val="0"/>
      <w:marBottom w:val="0"/>
      <w:divBdr>
        <w:top w:val="none" w:sz="0" w:space="0" w:color="auto"/>
        <w:left w:val="none" w:sz="0" w:space="0" w:color="auto"/>
        <w:bottom w:val="none" w:sz="0" w:space="0" w:color="auto"/>
        <w:right w:val="none" w:sz="0" w:space="0" w:color="auto"/>
      </w:divBdr>
      <w:divsChild>
        <w:div w:id="2117478165">
          <w:marLeft w:val="0"/>
          <w:marRight w:val="0"/>
          <w:marTop w:val="0"/>
          <w:marBottom w:val="0"/>
          <w:divBdr>
            <w:top w:val="none" w:sz="0" w:space="0" w:color="auto"/>
            <w:left w:val="none" w:sz="0" w:space="0" w:color="auto"/>
            <w:bottom w:val="none" w:sz="0" w:space="0" w:color="auto"/>
            <w:right w:val="none" w:sz="0" w:space="0" w:color="auto"/>
          </w:divBdr>
          <w:divsChild>
            <w:div w:id="1110855459">
              <w:marLeft w:val="0"/>
              <w:marRight w:val="0"/>
              <w:marTop w:val="0"/>
              <w:marBottom w:val="0"/>
              <w:divBdr>
                <w:top w:val="none" w:sz="0" w:space="0" w:color="auto"/>
                <w:left w:val="none" w:sz="0" w:space="0" w:color="auto"/>
                <w:bottom w:val="none" w:sz="0" w:space="0" w:color="auto"/>
                <w:right w:val="none" w:sz="0" w:space="0" w:color="auto"/>
              </w:divBdr>
              <w:divsChild>
                <w:div w:id="202717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42812">
      <w:bodyDiv w:val="1"/>
      <w:marLeft w:val="0"/>
      <w:marRight w:val="0"/>
      <w:marTop w:val="0"/>
      <w:marBottom w:val="0"/>
      <w:divBdr>
        <w:top w:val="none" w:sz="0" w:space="0" w:color="auto"/>
        <w:left w:val="none" w:sz="0" w:space="0" w:color="auto"/>
        <w:bottom w:val="none" w:sz="0" w:space="0" w:color="auto"/>
        <w:right w:val="none" w:sz="0" w:space="0" w:color="auto"/>
      </w:divBdr>
    </w:div>
    <w:div w:id="1913613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oas.org/IDMS/Redirectpage.aspx?class=XIII.6.CIDI/CIE/RPA/Doc&amp;classNum=17&amp;addendum=1&amp;lang=e" TargetMode="External"/><Relationship Id="rId13" Type="http://schemas.openxmlformats.org/officeDocument/2006/relationships/hyperlink" Target="http://scm.oas.org/IDMS/Redirectpage.aspx?class=XIII.6.CIDI/CIE/RPA/Doc&amp;classNum=17&amp;addendum=3&amp;lang=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m.oas.org/IDMS/Redirectpage.aspx?class=XIII.6.CIDI/CIE/RPA/Doc&amp;classNum=17&amp;addendum=3&amp;lang=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oas.org/IDMS/Redirectpage.aspx?class=XIII.6.CIDI/CIE/RPA/Doc&amp;classNum=17&amp;addendum=2&amp;lang=s" TargetMode="External"/><Relationship Id="rId5" Type="http://schemas.openxmlformats.org/officeDocument/2006/relationships/webSettings" Target="webSettings.xml"/><Relationship Id="rId15" Type="http://schemas.openxmlformats.org/officeDocument/2006/relationships/hyperlink" Target="http://scm.oas.org/IDMS/Redirectpage.aspx?class=XIII.6.CIDI/CIE/RPA/Doc&amp;classNum=17&amp;addendum=4&amp;lang=s" TargetMode="External"/><Relationship Id="rId10" Type="http://schemas.openxmlformats.org/officeDocument/2006/relationships/hyperlink" Target="http://scm.oas.org/IDMS/Redirectpage.aspx?class=XIII.6.CIDI/CIE/RPA/Doc&amp;classNum=17&amp;addendum=2&amp;lan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m.oas.org/IDMS/Redirectpage.aspx?class=XIII.6.CIDI/CIE/RPA/Doc&amp;classNum=17&amp;addendum=1&amp;lang=s" TargetMode="External"/><Relationship Id="rId14" Type="http://schemas.openxmlformats.org/officeDocument/2006/relationships/hyperlink" Target="http://scm.oas.org/IDMS/Redirectpage.aspx?class=XIII.6.CIDI/CIE/RPA/Doc&amp;classNum=17&amp;addendum=4&amp;lang=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19FA3-6642-4850-8E60-A59ED07D3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1</TotalTime>
  <Pages>10</Pages>
  <Words>3344</Words>
  <Characters>19063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CIDI Decarbonization and Nature-Based Solutions</vt:lpstr>
    </vt:vector>
  </TitlesOfParts>
  <Company>Organization of American States</Company>
  <LinksUpToDate>false</LinksUpToDate>
  <CharactersWithSpaces>22363</CharactersWithSpaces>
  <SharedDoc>false</SharedDoc>
  <HyperlinkBase/>
  <HLinks>
    <vt:vector size="12" baseType="variant">
      <vt:variant>
        <vt:i4>3538955</vt:i4>
      </vt:variant>
      <vt:variant>
        <vt:i4>3</vt:i4>
      </vt:variant>
      <vt:variant>
        <vt:i4>0</vt:i4>
      </vt:variant>
      <vt:variant>
        <vt:i4>5</vt:i4>
      </vt:variant>
      <vt:variant>
        <vt:lpwstr>https://repositorio.cepal.org/bitstream/handle/11362/44396/4/S1900050_en.pdf</vt:lpwstr>
      </vt:variant>
      <vt:variant>
        <vt:lpwstr/>
      </vt:variant>
      <vt:variant>
        <vt:i4>3538955</vt:i4>
      </vt:variant>
      <vt:variant>
        <vt:i4>0</vt:i4>
      </vt:variant>
      <vt:variant>
        <vt:i4>0</vt:i4>
      </vt:variant>
      <vt:variant>
        <vt:i4>5</vt:i4>
      </vt:variant>
      <vt:variant>
        <vt:lpwstr>https://repositorio.cepal.org/bitstream/handle/11362/44396/4/S1900050_en.pdf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CIDI Decarbonization and Nature-Based Solutions</dc:title>
  <dc:creator>Juan Cruz Monticelli</dc:creator>
  <cp:lastModifiedBy>Diaz - Avalos,  Estela</cp:lastModifiedBy>
  <cp:revision>3</cp:revision>
  <cp:lastPrinted>2018-08-24T16:52:00Z</cp:lastPrinted>
  <dcterms:created xsi:type="dcterms:W3CDTF">2023-06-14T21:05:00Z</dcterms:created>
  <dcterms:modified xsi:type="dcterms:W3CDTF">2023-06-14T21:05:00Z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sAAA4E8dREqJqIp6VnF5hamP7FrIjGUJs0SlEz76m9YjuqM=</vt:lpwstr>
  </property>
  <property fmtid="{D5CDD505-2E9C-101B-9397-08002B2CF9AE}" pid="3" name="MAIL_MSG_ID1">
    <vt:lpwstr>UFAAhWon0ndq8Ewi26PbwdPO98/JnojRsSI3odWrqEjQsbEIT5u/KiT2TrmuUkD3/AjSdFtDZFyWVNHN_x000d_
g8z+cBdcAmyNelVv8XnQ/uFWyLpuHADRS99XOdn84e6ywz9an4TxDK2HHkmj6QbNg8z+cBdcAmyN_x000d_
elVv8XnQ/uFWyLpuHADRS99XOdn84WAf/DZZKFfXemf/A3UncavOr3jNuxlBXmQdrsW5JgFYjbGR_x000d_
49l+TSv/Rampy0jwR</vt:lpwstr>
  </property>
  <property fmtid="{D5CDD505-2E9C-101B-9397-08002B2CF9AE}" pid="4" name="MAIL_MSG_ID2">
    <vt:lpwstr>5DlMxpL3YkBvOpEoY33bLlNZ1U/oFbVLZLvb2CGDwgknBIBRQeBPjgRZtmA_x000d_
Zp3ht2cmokxaR2vuh8CL8XonvNM=</vt:lpwstr>
  </property>
  <property fmtid="{D5CDD505-2E9C-101B-9397-08002B2CF9AE}" pid="5" name="RESPONSE_SENDER_NAME">
    <vt:lpwstr>sAAA4E8dREqJqIoYVO7W0BwIOSDDCJO7VXUk6QBWjHbMZwE=</vt:lpwstr>
  </property>
</Properties>
</file>