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57CE736" w:rsidR="006F1098" w:rsidRPr="007D1F16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US"/>
        </w:rPr>
      </w:pPr>
      <w:r w:rsidRPr="007D1F16">
        <w:rPr>
          <w:b/>
          <w:bCs/>
          <w:sz w:val="22"/>
          <w:szCs w:val="22"/>
          <w:lang w:val="es-US"/>
        </w:rPr>
        <w:t xml:space="preserve">DÉCIMA PRIMERA REUNIÓN INTERAMERICANA </w:t>
      </w:r>
      <w:r w:rsidR="006F1098" w:rsidRPr="007D1F16">
        <w:rPr>
          <w:b/>
          <w:bCs/>
          <w:sz w:val="22"/>
          <w:szCs w:val="22"/>
          <w:lang w:val="es-US"/>
        </w:rPr>
        <w:tab/>
      </w:r>
      <w:r w:rsidR="006F1098" w:rsidRPr="007D1F16">
        <w:rPr>
          <w:sz w:val="22"/>
          <w:szCs w:val="22"/>
          <w:lang w:val="es-US"/>
        </w:rPr>
        <w:t>OEA/</w:t>
      </w:r>
      <w:proofErr w:type="spellStart"/>
      <w:r w:rsidR="006F1098" w:rsidRPr="007D1F16">
        <w:rPr>
          <w:sz w:val="22"/>
          <w:szCs w:val="22"/>
          <w:lang w:val="es-US"/>
        </w:rPr>
        <w:t>Ser.K</w:t>
      </w:r>
      <w:proofErr w:type="spellEnd"/>
      <w:r w:rsidR="006F1098" w:rsidRPr="007D1F16">
        <w:rPr>
          <w:sz w:val="22"/>
          <w:szCs w:val="22"/>
          <w:lang w:val="es-US"/>
        </w:rPr>
        <w:t>/</w:t>
      </w:r>
      <w:r w:rsidRPr="007D1F16">
        <w:rPr>
          <w:sz w:val="22"/>
          <w:szCs w:val="22"/>
          <w:lang w:val="es-US"/>
        </w:rPr>
        <w:t>V.14.1</w:t>
      </w:r>
    </w:p>
    <w:p w14:paraId="3588347E" w14:textId="2239828E" w:rsidR="006F1098" w:rsidRPr="007D1F16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7D1F16">
        <w:rPr>
          <w:b/>
          <w:bCs/>
          <w:sz w:val="22"/>
          <w:szCs w:val="22"/>
          <w:lang w:val="es-US"/>
        </w:rPr>
        <w:t xml:space="preserve">DE MINISTROS </w:t>
      </w:r>
      <w:r w:rsidR="007437F5" w:rsidRPr="007D1F16">
        <w:rPr>
          <w:b/>
          <w:bCs/>
          <w:sz w:val="22"/>
          <w:szCs w:val="22"/>
          <w:lang w:val="es-US"/>
        </w:rPr>
        <w:t>DE EDUCACIÓN</w:t>
      </w:r>
      <w:r w:rsidRPr="007D1F16">
        <w:rPr>
          <w:b/>
          <w:bCs/>
          <w:sz w:val="22"/>
          <w:szCs w:val="22"/>
          <w:lang w:val="es-US"/>
        </w:rPr>
        <w:tab/>
      </w:r>
      <w:r w:rsidRPr="007D1F16">
        <w:rPr>
          <w:sz w:val="22"/>
          <w:szCs w:val="22"/>
          <w:lang w:val="es-US"/>
        </w:rPr>
        <w:t>CIDI/</w:t>
      </w:r>
      <w:r w:rsidR="007437F5" w:rsidRPr="007D1F16">
        <w:rPr>
          <w:sz w:val="22"/>
          <w:szCs w:val="22"/>
          <w:lang w:val="es-US"/>
        </w:rPr>
        <w:t>RME/doc.</w:t>
      </w:r>
      <w:r w:rsidR="00A71CA2">
        <w:rPr>
          <w:sz w:val="22"/>
          <w:szCs w:val="22"/>
          <w:lang w:val="es-US"/>
        </w:rPr>
        <w:t xml:space="preserve"> 4</w:t>
      </w:r>
      <w:r w:rsidRPr="007D1F16">
        <w:rPr>
          <w:sz w:val="22"/>
          <w:szCs w:val="22"/>
          <w:lang w:val="es-US"/>
        </w:rPr>
        <w:t>/2</w:t>
      </w:r>
      <w:r w:rsidR="007437F5" w:rsidRPr="007D1F16">
        <w:rPr>
          <w:sz w:val="22"/>
          <w:szCs w:val="22"/>
          <w:lang w:val="es-US"/>
        </w:rPr>
        <w:t>2</w:t>
      </w:r>
    </w:p>
    <w:p w14:paraId="455295F2" w14:textId="33B183E9" w:rsidR="006F1098" w:rsidRPr="007D1F16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7D1F16">
        <w:rPr>
          <w:sz w:val="22"/>
          <w:szCs w:val="22"/>
          <w:lang w:val="es-US"/>
        </w:rPr>
        <w:t>Del 1</w:t>
      </w:r>
      <w:r w:rsidR="00667465">
        <w:rPr>
          <w:sz w:val="22"/>
          <w:szCs w:val="22"/>
          <w:lang w:val="es-US"/>
        </w:rPr>
        <w:t>0</w:t>
      </w:r>
      <w:r w:rsidRPr="007D1F16">
        <w:rPr>
          <w:sz w:val="22"/>
          <w:szCs w:val="22"/>
          <w:lang w:val="es-US"/>
        </w:rPr>
        <w:t xml:space="preserve"> al 1</w:t>
      </w:r>
      <w:r w:rsidR="00667465">
        <w:rPr>
          <w:sz w:val="22"/>
          <w:szCs w:val="22"/>
          <w:lang w:val="es-US"/>
        </w:rPr>
        <w:t>1</w:t>
      </w:r>
      <w:r w:rsidRPr="007D1F16">
        <w:rPr>
          <w:sz w:val="22"/>
          <w:szCs w:val="22"/>
          <w:lang w:val="es-US"/>
        </w:rPr>
        <w:t xml:space="preserve"> de noviembre de </w:t>
      </w:r>
      <w:r w:rsidR="006F1098" w:rsidRPr="007D1F16">
        <w:rPr>
          <w:sz w:val="22"/>
          <w:szCs w:val="22"/>
          <w:lang w:val="es-US"/>
        </w:rPr>
        <w:t>202</w:t>
      </w:r>
      <w:r w:rsidRPr="007D1F16">
        <w:rPr>
          <w:sz w:val="22"/>
          <w:szCs w:val="22"/>
          <w:lang w:val="es-US"/>
        </w:rPr>
        <w:t>2</w:t>
      </w:r>
      <w:r w:rsidR="006F1098" w:rsidRPr="007D1F16">
        <w:rPr>
          <w:b/>
          <w:bCs/>
          <w:sz w:val="22"/>
          <w:szCs w:val="22"/>
          <w:lang w:val="es-US"/>
        </w:rPr>
        <w:tab/>
      </w:r>
      <w:r w:rsidR="00A71CA2">
        <w:rPr>
          <w:sz w:val="22"/>
          <w:szCs w:val="22"/>
          <w:lang w:val="es-US"/>
        </w:rPr>
        <w:t xml:space="preserve">4 </w:t>
      </w:r>
      <w:r w:rsidRPr="007D1F16">
        <w:rPr>
          <w:sz w:val="22"/>
          <w:szCs w:val="22"/>
          <w:lang w:val="es-US"/>
        </w:rPr>
        <w:t>octubre</w:t>
      </w:r>
      <w:r w:rsidR="006F1098" w:rsidRPr="007D1F16">
        <w:rPr>
          <w:sz w:val="22"/>
          <w:szCs w:val="22"/>
          <w:lang w:val="es-US"/>
        </w:rPr>
        <w:t xml:space="preserve"> 202</w:t>
      </w:r>
      <w:r w:rsidRPr="007D1F16">
        <w:rPr>
          <w:sz w:val="22"/>
          <w:szCs w:val="22"/>
          <w:lang w:val="es-US"/>
        </w:rPr>
        <w:t>2</w:t>
      </w:r>
    </w:p>
    <w:p w14:paraId="0C4F4C65" w14:textId="77777777" w:rsidR="006F1098" w:rsidRPr="007D1F16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7D1F16">
        <w:rPr>
          <w:color w:val="000000"/>
          <w:sz w:val="22"/>
          <w:szCs w:val="22"/>
          <w:lang w:val="es-US"/>
        </w:rPr>
        <w:t>Washington, D.C., Estados Unidos de América</w:t>
      </w:r>
      <w:r w:rsidRPr="007D1F16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7D1F16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7D1F16">
        <w:rPr>
          <w:sz w:val="22"/>
          <w:szCs w:val="22"/>
          <w:lang w:val="es-US"/>
        </w:rPr>
        <w:t>VIRTUAL</w:t>
      </w:r>
    </w:p>
    <w:p w14:paraId="01172B06" w14:textId="77777777" w:rsidR="006F1098" w:rsidRPr="007D1F16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32F8A232" w14:textId="77777777" w:rsidR="006F1098" w:rsidRPr="007D1F16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504CCDD" w14:textId="77777777" w:rsidR="0027446F" w:rsidRPr="007D1F16" w:rsidRDefault="0027446F" w:rsidP="0027446F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es-US"/>
        </w:rPr>
      </w:pPr>
      <w:r w:rsidRPr="007D1F16">
        <w:rPr>
          <w:spacing w:val="-2"/>
          <w:sz w:val="22"/>
          <w:szCs w:val="22"/>
          <w:lang w:val="es-US"/>
        </w:rPr>
        <w:t>ORDEN DE PRECEDENCIA DE LAS DELEGACIONES DE LOS ESTADOS MIEMBROS</w:t>
      </w:r>
    </w:p>
    <w:p w14:paraId="443412DA" w14:textId="77777777" w:rsidR="0027446F" w:rsidRPr="007D1F16" w:rsidRDefault="0027446F" w:rsidP="0027446F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es-US"/>
        </w:rPr>
      </w:pPr>
    </w:p>
    <w:p w14:paraId="26C6F1DC" w14:textId="2A531459" w:rsidR="0027446F" w:rsidRPr="007D1F16" w:rsidRDefault="0027446F" w:rsidP="0027446F">
      <w:pPr>
        <w:tabs>
          <w:tab w:val="left" w:pos="6439"/>
        </w:tabs>
        <w:suppressAutoHyphens/>
        <w:jc w:val="center"/>
        <w:rPr>
          <w:sz w:val="22"/>
          <w:szCs w:val="22"/>
          <w:lang w:val="es-HN"/>
        </w:rPr>
      </w:pPr>
      <w:r w:rsidRPr="007D1F16">
        <w:rPr>
          <w:spacing w:val="-2"/>
          <w:sz w:val="22"/>
          <w:szCs w:val="22"/>
          <w:lang w:val="es-US"/>
        </w:rPr>
        <w:t>(</w:t>
      </w:r>
      <w:r w:rsidRPr="007D1F16">
        <w:rPr>
          <w:sz w:val="22"/>
          <w:szCs w:val="22"/>
          <w:lang w:val="es-US"/>
        </w:rPr>
        <w:t xml:space="preserve">Establecido por sorteo </w:t>
      </w:r>
      <w:r w:rsidRPr="007D1F16">
        <w:rPr>
          <w:sz w:val="22"/>
          <w:szCs w:val="22"/>
          <w:lang w:val="es-HN"/>
        </w:rPr>
        <w:t xml:space="preserve">durante </w:t>
      </w:r>
      <w:r w:rsidR="00A71CA2">
        <w:rPr>
          <w:sz w:val="22"/>
          <w:szCs w:val="22"/>
          <w:lang w:val="es-HN"/>
        </w:rPr>
        <w:t xml:space="preserve">la </w:t>
      </w:r>
      <w:r w:rsidRPr="007D1F16">
        <w:rPr>
          <w:sz w:val="22"/>
          <w:szCs w:val="22"/>
          <w:lang w:val="es-HN"/>
        </w:rPr>
        <w:t>reunión ordinaria del C</w:t>
      </w:r>
      <w:r w:rsidR="00A71CA2">
        <w:rPr>
          <w:sz w:val="22"/>
          <w:szCs w:val="22"/>
          <w:lang w:val="es-HN"/>
        </w:rPr>
        <w:t>IDI</w:t>
      </w:r>
      <w:r w:rsidRPr="007D1F16">
        <w:rPr>
          <w:sz w:val="22"/>
          <w:szCs w:val="22"/>
          <w:lang w:val="es-HN"/>
        </w:rPr>
        <w:t>, celebrada el 27 de septiembre de 2022</w:t>
      </w:r>
      <w:r w:rsidRPr="007D1F16">
        <w:rPr>
          <w:spacing w:val="-2"/>
          <w:sz w:val="22"/>
          <w:szCs w:val="22"/>
          <w:lang w:val="es-US"/>
        </w:rPr>
        <w:t>)</w:t>
      </w:r>
    </w:p>
    <w:p w14:paraId="39394CC7" w14:textId="77777777" w:rsidR="0027446F" w:rsidRPr="00A71CA2" w:rsidRDefault="0027446F" w:rsidP="0027446F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es-HN"/>
        </w:rPr>
      </w:pPr>
    </w:p>
    <w:p w14:paraId="66434F8C" w14:textId="77777777" w:rsidR="0027446F" w:rsidRPr="007D1F16" w:rsidRDefault="0027446F" w:rsidP="0027446F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es-US"/>
        </w:rPr>
      </w:pPr>
    </w:p>
    <w:p w14:paraId="72D38C36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Suriname</w:t>
      </w:r>
    </w:p>
    <w:p w14:paraId="38B6EF8D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Trinidad y Tobago</w:t>
      </w:r>
    </w:p>
    <w:p w14:paraId="5D10B87B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rStyle w:val="FootnoteReference"/>
          <w:sz w:val="22"/>
          <w:szCs w:val="22"/>
        </w:rPr>
      </w:pPr>
      <w:r w:rsidRPr="007D1F16">
        <w:rPr>
          <w:sz w:val="22"/>
          <w:szCs w:val="22"/>
        </w:rPr>
        <w:t>Uruguay</w:t>
      </w:r>
    </w:p>
    <w:p w14:paraId="658232BA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Venezuela</w:t>
      </w:r>
    </w:p>
    <w:p w14:paraId="4EE106ED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Antigua y Barbuda</w:t>
      </w:r>
    </w:p>
    <w:p w14:paraId="29D38785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Argentina</w:t>
      </w:r>
    </w:p>
    <w:p w14:paraId="3302AF7E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Bahamas</w:t>
      </w:r>
    </w:p>
    <w:p w14:paraId="091334C4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Barbados</w:t>
      </w:r>
    </w:p>
    <w:p w14:paraId="40DBFB53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Belize</w:t>
      </w:r>
    </w:p>
    <w:p w14:paraId="52457ADD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Bolivia</w:t>
      </w:r>
    </w:p>
    <w:p w14:paraId="4E8756B6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proofErr w:type="spellStart"/>
      <w:r w:rsidRPr="007D1F16">
        <w:rPr>
          <w:sz w:val="22"/>
          <w:szCs w:val="22"/>
        </w:rPr>
        <w:t>Brasil</w:t>
      </w:r>
      <w:proofErr w:type="spellEnd"/>
    </w:p>
    <w:p w14:paraId="39166992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proofErr w:type="spellStart"/>
      <w:r w:rsidRPr="007D1F16">
        <w:rPr>
          <w:sz w:val="22"/>
          <w:szCs w:val="22"/>
        </w:rPr>
        <w:t>Canadá</w:t>
      </w:r>
      <w:proofErr w:type="spellEnd"/>
    </w:p>
    <w:p w14:paraId="2BDCDDA2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Chile</w:t>
      </w:r>
    </w:p>
    <w:p w14:paraId="532F504A" w14:textId="5354121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Colombia</w:t>
      </w:r>
    </w:p>
    <w:p w14:paraId="4640DD19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Costa Rica</w:t>
      </w:r>
    </w:p>
    <w:p w14:paraId="416ED509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Dominica</w:t>
      </w:r>
    </w:p>
    <w:p w14:paraId="53EF82A6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Ecuador</w:t>
      </w:r>
    </w:p>
    <w:p w14:paraId="267405FB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El Salvador</w:t>
      </w:r>
    </w:p>
    <w:p w14:paraId="4C162255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proofErr w:type="spellStart"/>
      <w:r w:rsidRPr="007D1F16">
        <w:rPr>
          <w:sz w:val="22"/>
          <w:szCs w:val="22"/>
        </w:rPr>
        <w:t>Estados</w:t>
      </w:r>
      <w:proofErr w:type="spellEnd"/>
      <w:r w:rsidRPr="007D1F16">
        <w:rPr>
          <w:sz w:val="22"/>
          <w:szCs w:val="22"/>
        </w:rPr>
        <w:t xml:space="preserve"> Unidos</w:t>
      </w:r>
    </w:p>
    <w:p w14:paraId="083000E8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Grenada</w:t>
      </w:r>
    </w:p>
    <w:p w14:paraId="349F7895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Guatemala</w:t>
      </w:r>
    </w:p>
    <w:p w14:paraId="64E1BDB9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Guyana</w:t>
      </w:r>
    </w:p>
    <w:p w14:paraId="43385AFE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proofErr w:type="spellStart"/>
      <w:r w:rsidRPr="007D1F16">
        <w:rPr>
          <w:sz w:val="22"/>
          <w:szCs w:val="22"/>
        </w:rPr>
        <w:t>Haití</w:t>
      </w:r>
      <w:proofErr w:type="spellEnd"/>
    </w:p>
    <w:p w14:paraId="6407949E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Honduras</w:t>
      </w:r>
    </w:p>
    <w:p w14:paraId="11DD6325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Jamaica</w:t>
      </w:r>
    </w:p>
    <w:p w14:paraId="75312B93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México</w:t>
      </w:r>
    </w:p>
    <w:p w14:paraId="7A619BE3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Nicaragua</w:t>
      </w:r>
    </w:p>
    <w:p w14:paraId="0DA64C7A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Panamá</w:t>
      </w:r>
    </w:p>
    <w:p w14:paraId="3FD0A549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Paraguay</w:t>
      </w:r>
    </w:p>
    <w:p w14:paraId="4261A781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Perú</w:t>
      </w:r>
    </w:p>
    <w:p w14:paraId="3763CC5E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 xml:space="preserve">República </w:t>
      </w:r>
      <w:proofErr w:type="spellStart"/>
      <w:r w:rsidRPr="007D1F16">
        <w:rPr>
          <w:sz w:val="22"/>
          <w:szCs w:val="22"/>
        </w:rPr>
        <w:t>Dominicana</w:t>
      </w:r>
      <w:proofErr w:type="spellEnd"/>
    </w:p>
    <w:p w14:paraId="0AA3F716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Saint Kitts y Nevis</w:t>
      </w:r>
    </w:p>
    <w:p w14:paraId="4F4ABEAA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>Santa Lucía</w:t>
      </w:r>
    </w:p>
    <w:p w14:paraId="01815807" w14:textId="77777777" w:rsidR="0027446F" w:rsidRPr="007D1F16" w:rsidRDefault="0027446F" w:rsidP="0027446F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 w:val="22"/>
          <w:szCs w:val="22"/>
        </w:rPr>
      </w:pPr>
      <w:r w:rsidRPr="007D1F16">
        <w:rPr>
          <w:sz w:val="22"/>
          <w:szCs w:val="22"/>
        </w:rPr>
        <w:t xml:space="preserve">San Vicente y las </w:t>
      </w:r>
      <w:proofErr w:type="spellStart"/>
      <w:r w:rsidRPr="007D1F16">
        <w:rPr>
          <w:sz w:val="22"/>
          <w:szCs w:val="22"/>
        </w:rPr>
        <w:t>Granadinas</w:t>
      </w:r>
      <w:proofErr w:type="spellEnd"/>
    </w:p>
    <w:p w14:paraId="332193BC" w14:textId="53DA6A29" w:rsidR="006F1098" w:rsidRPr="007D1F16" w:rsidRDefault="001B458A" w:rsidP="007437F5">
      <w:pPr>
        <w:rPr>
          <w:sz w:val="22"/>
          <w:szCs w:val="22"/>
          <w:lang w:val="es-US"/>
        </w:rPr>
      </w:pPr>
      <w:r>
        <w:rPr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D279C4E" wp14:editId="10C304F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A557A1" w14:textId="38E6C9CA" w:rsidR="001B458A" w:rsidRPr="001B458A" w:rsidRDefault="001B45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79C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BA557A1" w14:textId="38E6C9CA" w:rsidR="001B458A" w:rsidRPr="001B458A" w:rsidRDefault="001B45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RPr="007D1F16" w:rsidSect="005A1046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9535" w14:textId="77777777" w:rsidR="00934E10" w:rsidRDefault="00934E10">
      <w:r>
        <w:separator/>
      </w:r>
    </w:p>
  </w:endnote>
  <w:endnote w:type="continuationSeparator" w:id="0">
    <w:p w14:paraId="0088F3A4" w14:textId="77777777" w:rsidR="00934E10" w:rsidRDefault="00934E10">
      <w:r>
        <w:continuationSeparator/>
      </w:r>
    </w:p>
  </w:endnote>
  <w:endnote w:type="continuationNotice" w:id="1">
    <w:p w14:paraId="56700578" w14:textId="77777777" w:rsidR="00934E10" w:rsidRDefault="0093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8688" w14:textId="77777777" w:rsidR="00934E10" w:rsidRDefault="00934E10">
      <w:r>
        <w:separator/>
      </w:r>
    </w:p>
  </w:footnote>
  <w:footnote w:type="continuationSeparator" w:id="0">
    <w:p w14:paraId="5EF7C436" w14:textId="77777777" w:rsidR="00934E10" w:rsidRDefault="00934E10">
      <w:r>
        <w:continuationSeparator/>
      </w:r>
    </w:p>
  </w:footnote>
  <w:footnote w:type="continuationNotice" w:id="1">
    <w:p w14:paraId="47DC12BC" w14:textId="77777777" w:rsidR="00934E10" w:rsidRDefault="0093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5D2B08"/>
    <w:multiLevelType w:val="hybridMultilevel"/>
    <w:tmpl w:val="E35AACBE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3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19069139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B458A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446F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67465"/>
    <w:rsid w:val="006724DD"/>
    <w:rsid w:val="006734C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1F16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2A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34E10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1CA2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7330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0EB2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8CABB-0798-48C9-948D-D64A20F7F641}"/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</TotalTime>
  <Pages>1</Pages>
  <Words>141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EDiaz@oas.org</dc:creator>
  <cp:keywords/>
  <cp:lastModifiedBy>Diaz - Avalos,  Estela</cp:lastModifiedBy>
  <cp:revision>3</cp:revision>
  <cp:lastPrinted>2011-06-15T13:36:00Z</cp:lastPrinted>
  <dcterms:created xsi:type="dcterms:W3CDTF">2022-10-04T19:31:00Z</dcterms:created>
  <dcterms:modified xsi:type="dcterms:W3CDTF">2022-10-04T19:31:00Z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