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8EFA" w14:textId="77777777" w:rsidR="0011202A" w:rsidRPr="007463AF" w:rsidRDefault="0011202A" w:rsidP="007463AF">
      <w:pPr>
        <w:jc w:val="both"/>
        <w:rPr>
          <w:rFonts w:ascii="Times New Roman" w:hAnsi="Times New Roman" w:cs="Times New Roman"/>
          <w:sz w:val="22"/>
          <w:szCs w:val="22"/>
          <w:lang w:val="fr-CA"/>
        </w:rPr>
      </w:pPr>
    </w:p>
    <w:p w14:paraId="115FD74D" w14:textId="77777777" w:rsidR="0011202A" w:rsidRPr="00FF47E5" w:rsidRDefault="00FF47E5" w:rsidP="0011202A">
      <w:pPr>
        <w:tabs>
          <w:tab w:val="left" w:pos="6750"/>
        </w:tabs>
        <w:ind w:right="-1109"/>
        <w:rPr>
          <w:rFonts w:ascii="Times New Roman" w:hAnsi="Times New Roman" w:cs="Times New Roman"/>
          <w:b/>
          <w:bCs/>
          <w:sz w:val="22"/>
          <w:szCs w:val="22"/>
          <w:lang w:val="fr-CA"/>
        </w:rPr>
      </w:pPr>
      <w:r>
        <w:rPr>
          <w:rFonts w:ascii="Times New Roman" w:hAnsi="Times New Roman" w:cs="Times New Roman"/>
          <w:b/>
          <w:bCs/>
          <w:sz w:val="22"/>
          <w:szCs w:val="22"/>
          <w:lang w:val="fr-CA"/>
        </w:rPr>
        <w:t xml:space="preserve">ONZIÈME </w:t>
      </w:r>
      <w:r w:rsidR="0011202A" w:rsidRPr="00FF47E5">
        <w:rPr>
          <w:rFonts w:ascii="Times New Roman" w:hAnsi="Times New Roman" w:cs="Times New Roman"/>
          <w:b/>
          <w:bCs/>
          <w:sz w:val="22"/>
          <w:szCs w:val="22"/>
          <w:lang w:val="fr-CA"/>
        </w:rPr>
        <w:t>R</w:t>
      </w:r>
      <w:r>
        <w:rPr>
          <w:rFonts w:ascii="Times New Roman" w:hAnsi="Times New Roman" w:cs="Times New Roman"/>
          <w:b/>
          <w:bCs/>
          <w:sz w:val="22"/>
          <w:szCs w:val="22"/>
          <w:lang w:val="fr-CA"/>
        </w:rPr>
        <w:t>ÉUNION</w:t>
      </w:r>
      <w:r w:rsidR="007B6CC0">
        <w:rPr>
          <w:rFonts w:ascii="Times New Roman" w:hAnsi="Times New Roman" w:cs="Times New Roman"/>
          <w:b/>
          <w:bCs/>
          <w:sz w:val="22"/>
          <w:szCs w:val="22"/>
          <w:lang w:val="fr-CA"/>
        </w:rPr>
        <w:t xml:space="preserve"> I</w:t>
      </w:r>
      <w:r w:rsidR="0011202A" w:rsidRPr="00FF47E5">
        <w:rPr>
          <w:rFonts w:ascii="Times New Roman" w:hAnsi="Times New Roman" w:cs="Times New Roman"/>
          <w:b/>
          <w:bCs/>
          <w:sz w:val="22"/>
          <w:szCs w:val="22"/>
          <w:lang w:val="fr-CA"/>
        </w:rPr>
        <w:t>NTERAM</w:t>
      </w:r>
      <w:r>
        <w:rPr>
          <w:rFonts w:ascii="Times New Roman" w:hAnsi="Times New Roman" w:cs="Times New Roman"/>
          <w:b/>
          <w:bCs/>
          <w:sz w:val="22"/>
          <w:szCs w:val="22"/>
          <w:lang w:val="fr-CA"/>
        </w:rPr>
        <w:t>É</w:t>
      </w:r>
      <w:r w:rsidR="0011202A" w:rsidRPr="00FF47E5">
        <w:rPr>
          <w:rFonts w:ascii="Times New Roman" w:hAnsi="Times New Roman" w:cs="Times New Roman"/>
          <w:b/>
          <w:bCs/>
          <w:sz w:val="22"/>
          <w:szCs w:val="22"/>
          <w:lang w:val="fr-CA"/>
        </w:rPr>
        <w:t>RICA</w:t>
      </w:r>
      <w:r>
        <w:rPr>
          <w:rFonts w:ascii="Times New Roman" w:hAnsi="Times New Roman" w:cs="Times New Roman"/>
          <w:b/>
          <w:bCs/>
          <w:sz w:val="22"/>
          <w:szCs w:val="22"/>
          <w:lang w:val="fr-CA"/>
        </w:rPr>
        <w:t>I</w:t>
      </w:r>
      <w:r w:rsidR="0011202A" w:rsidRPr="00FF47E5">
        <w:rPr>
          <w:rFonts w:ascii="Times New Roman" w:hAnsi="Times New Roman" w:cs="Times New Roman"/>
          <w:b/>
          <w:bCs/>
          <w:sz w:val="22"/>
          <w:szCs w:val="22"/>
          <w:lang w:val="fr-CA"/>
        </w:rPr>
        <w:t>N</w:t>
      </w:r>
      <w:r>
        <w:rPr>
          <w:rFonts w:ascii="Times New Roman" w:hAnsi="Times New Roman" w:cs="Times New Roman"/>
          <w:b/>
          <w:bCs/>
          <w:sz w:val="22"/>
          <w:szCs w:val="22"/>
          <w:lang w:val="fr-CA"/>
        </w:rPr>
        <w:t>E</w:t>
      </w:r>
      <w:r w:rsidR="0011202A" w:rsidRPr="00FF47E5">
        <w:rPr>
          <w:rFonts w:ascii="Times New Roman" w:hAnsi="Times New Roman" w:cs="Times New Roman"/>
          <w:b/>
          <w:bCs/>
          <w:sz w:val="22"/>
          <w:szCs w:val="22"/>
          <w:lang w:val="fr-CA"/>
        </w:rPr>
        <w:t xml:space="preserve"> </w:t>
      </w:r>
      <w:r w:rsidR="0011202A" w:rsidRPr="00FF47E5">
        <w:rPr>
          <w:rFonts w:ascii="Times New Roman" w:hAnsi="Times New Roman" w:cs="Times New Roman"/>
          <w:b/>
          <w:bCs/>
          <w:sz w:val="22"/>
          <w:szCs w:val="22"/>
          <w:lang w:val="fr-CA"/>
        </w:rPr>
        <w:tab/>
      </w:r>
      <w:r w:rsidR="0011202A" w:rsidRPr="00FF47E5">
        <w:rPr>
          <w:rFonts w:ascii="Times New Roman" w:hAnsi="Times New Roman" w:cs="Times New Roman"/>
          <w:sz w:val="22"/>
          <w:szCs w:val="22"/>
          <w:lang w:val="fr-CA"/>
        </w:rPr>
        <w:t>OEA/Ser.K/V.14.1</w:t>
      </w:r>
    </w:p>
    <w:p w14:paraId="24D36D95" w14:textId="77777777" w:rsidR="0011202A" w:rsidRPr="00FF47E5" w:rsidRDefault="0011202A" w:rsidP="0011202A">
      <w:pPr>
        <w:tabs>
          <w:tab w:val="left" w:pos="6750"/>
        </w:tabs>
        <w:ind w:right="-1559"/>
        <w:rPr>
          <w:rFonts w:ascii="Times New Roman" w:hAnsi="Times New Roman" w:cs="Times New Roman"/>
          <w:sz w:val="22"/>
          <w:szCs w:val="22"/>
          <w:lang w:val="fr-CA"/>
        </w:rPr>
      </w:pPr>
      <w:r w:rsidRPr="00FF47E5">
        <w:rPr>
          <w:rFonts w:ascii="Times New Roman" w:hAnsi="Times New Roman" w:cs="Times New Roman"/>
          <w:b/>
          <w:bCs/>
          <w:sz w:val="22"/>
          <w:szCs w:val="22"/>
          <w:lang w:val="fr-CA"/>
        </w:rPr>
        <w:t>DE</w:t>
      </w:r>
      <w:r w:rsidR="00FF47E5">
        <w:rPr>
          <w:rFonts w:ascii="Times New Roman" w:hAnsi="Times New Roman" w:cs="Times New Roman"/>
          <w:b/>
          <w:bCs/>
          <w:sz w:val="22"/>
          <w:szCs w:val="22"/>
          <w:lang w:val="fr-CA"/>
        </w:rPr>
        <w:t>S</w:t>
      </w:r>
      <w:r w:rsidRPr="00FF47E5">
        <w:rPr>
          <w:rFonts w:ascii="Times New Roman" w:hAnsi="Times New Roman" w:cs="Times New Roman"/>
          <w:b/>
          <w:bCs/>
          <w:sz w:val="22"/>
          <w:szCs w:val="22"/>
          <w:lang w:val="fr-CA"/>
        </w:rPr>
        <w:t xml:space="preserve"> MINISTR</w:t>
      </w:r>
      <w:r w:rsidR="00FF47E5">
        <w:rPr>
          <w:rFonts w:ascii="Times New Roman" w:hAnsi="Times New Roman" w:cs="Times New Roman"/>
          <w:b/>
          <w:bCs/>
          <w:sz w:val="22"/>
          <w:szCs w:val="22"/>
          <w:lang w:val="fr-CA"/>
        </w:rPr>
        <w:t>E</w:t>
      </w:r>
      <w:r w:rsidRPr="00FF47E5">
        <w:rPr>
          <w:rFonts w:ascii="Times New Roman" w:hAnsi="Times New Roman" w:cs="Times New Roman"/>
          <w:b/>
          <w:bCs/>
          <w:sz w:val="22"/>
          <w:szCs w:val="22"/>
          <w:lang w:val="fr-CA"/>
        </w:rPr>
        <w:t xml:space="preserve">S DE </w:t>
      </w:r>
      <w:r w:rsidR="00FF47E5">
        <w:rPr>
          <w:rFonts w:ascii="Times New Roman" w:hAnsi="Times New Roman" w:cs="Times New Roman"/>
          <w:b/>
          <w:bCs/>
          <w:sz w:val="22"/>
          <w:szCs w:val="22"/>
          <w:lang w:val="fr-CA"/>
        </w:rPr>
        <w:t>L’ÉDUCATION</w:t>
      </w:r>
      <w:r w:rsidRPr="00FF47E5">
        <w:rPr>
          <w:rFonts w:ascii="Times New Roman" w:hAnsi="Times New Roman" w:cs="Times New Roman"/>
          <w:b/>
          <w:bCs/>
          <w:sz w:val="22"/>
          <w:szCs w:val="22"/>
          <w:lang w:val="fr-CA"/>
        </w:rPr>
        <w:tab/>
      </w:r>
      <w:r w:rsidRPr="00FF47E5">
        <w:rPr>
          <w:rFonts w:ascii="Times New Roman" w:hAnsi="Times New Roman" w:cs="Times New Roman"/>
          <w:sz w:val="22"/>
          <w:szCs w:val="22"/>
          <w:lang w:val="fr-CA"/>
        </w:rPr>
        <w:t>CIDI/RME/</w:t>
      </w:r>
      <w:r w:rsidR="00D26A90" w:rsidRPr="00FF47E5">
        <w:rPr>
          <w:rFonts w:ascii="Times New Roman" w:hAnsi="Times New Roman" w:cs="Times New Roman"/>
          <w:sz w:val="22"/>
          <w:szCs w:val="22"/>
          <w:lang w:val="fr-CA"/>
        </w:rPr>
        <w:t>doc</w:t>
      </w:r>
      <w:r w:rsidRPr="00FF47E5">
        <w:rPr>
          <w:rFonts w:ascii="Times New Roman" w:hAnsi="Times New Roman" w:cs="Times New Roman"/>
          <w:sz w:val="22"/>
          <w:szCs w:val="22"/>
          <w:lang w:val="fr-CA"/>
        </w:rPr>
        <w:t>.</w:t>
      </w:r>
      <w:r w:rsidR="009F67A4" w:rsidRPr="00FF47E5">
        <w:rPr>
          <w:rFonts w:ascii="Times New Roman" w:hAnsi="Times New Roman" w:cs="Times New Roman"/>
          <w:sz w:val="22"/>
          <w:szCs w:val="22"/>
          <w:lang w:val="fr-CA"/>
        </w:rPr>
        <w:t>9</w:t>
      </w:r>
      <w:r w:rsidRPr="00FF47E5">
        <w:rPr>
          <w:rFonts w:ascii="Times New Roman" w:hAnsi="Times New Roman" w:cs="Times New Roman"/>
          <w:sz w:val="22"/>
          <w:szCs w:val="22"/>
          <w:lang w:val="fr-CA"/>
        </w:rPr>
        <w:t>/22</w:t>
      </w:r>
    </w:p>
    <w:p w14:paraId="5E1FA0FA" w14:textId="77777777" w:rsidR="0011202A" w:rsidRPr="00FF47E5" w:rsidRDefault="0011202A" w:rsidP="0011202A">
      <w:pPr>
        <w:tabs>
          <w:tab w:val="left" w:pos="6750"/>
        </w:tabs>
        <w:ind w:right="-1019"/>
        <w:rPr>
          <w:rFonts w:ascii="Times New Roman" w:hAnsi="Times New Roman" w:cs="Times New Roman"/>
          <w:sz w:val="22"/>
          <w:szCs w:val="22"/>
          <w:lang w:val="fr-CA"/>
        </w:rPr>
      </w:pPr>
      <w:r w:rsidRPr="00FF47E5">
        <w:rPr>
          <w:rFonts w:ascii="Times New Roman" w:hAnsi="Times New Roman" w:cs="Times New Roman"/>
          <w:sz w:val="22"/>
          <w:szCs w:val="22"/>
          <w:lang w:val="fr-CA"/>
        </w:rPr>
        <w:t>D</w:t>
      </w:r>
      <w:r w:rsidR="00FF47E5">
        <w:rPr>
          <w:rFonts w:ascii="Times New Roman" w:hAnsi="Times New Roman" w:cs="Times New Roman"/>
          <w:sz w:val="22"/>
          <w:szCs w:val="22"/>
          <w:lang w:val="fr-CA"/>
        </w:rPr>
        <w:t>u</w:t>
      </w:r>
      <w:r w:rsidRPr="00FF47E5">
        <w:rPr>
          <w:rFonts w:ascii="Times New Roman" w:hAnsi="Times New Roman" w:cs="Times New Roman"/>
          <w:sz w:val="22"/>
          <w:szCs w:val="22"/>
          <w:lang w:val="fr-CA"/>
        </w:rPr>
        <w:t xml:space="preserve"> 10 a</w:t>
      </w:r>
      <w:r w:rsidR="00FF47E5">
        <w:rPr>
          <w:rFonts w:ascii="Times New Roman" w:hAnsi="Times New Roman" w:cs="Times New Roman"/>
          <w:sz w:val="22"/>
          <w:szCs w:val="22"/>
          <w:lang w:val="fr-CA"/>
        </w:rPr>
        <w:t>u</w:t>
      </w:r>
      <w:r w:rsidRPr="00FF47E5">
        <w:rPr>
          <w:rFonts w:ascii="Times New Roman" w:hAnsi="Times New Roman" w:cs="Times New Roman"/>
          <w:sz w:val="22"/>
          <w:szCs w:val="22"/>
          <w:lang w:val="fr-CA"/>
        </w:rPr>
        <w:t xml:space="preserve"> 11 novembre 2022</w:t>
      </w:r>
      <w:r w:rsidRPr="00FF47E5">
        <w:rPr>
          <w:rFonts w:ascii="Times New Roman" w:hAnsi="Times New Roman" w:cs="Times New Roman"/>
          <w:b/>
          <w:bCs/>
          <w:sz w:val="22"/>
          <w:szCs w:val="22"/>
          <w:lang w:val="fr-CA"/>
        </w:rPr>
        <w:tab/>
      </w:r>
      <w:r w:rsidR="00D26A90" w:rsidRPr="00FF47E5">
        <w:rPr>
          <w:rFonts w:ascii="Times New Roman" w:hAnsi="Times New Roman" w:cs="Times New Roman"/>
          <w:sz w:val="22"/>
          <w:szCs w:val="22"/>
          <w:lang w:val="fr-CA"/>
        </w:rPr>
        <w:t xml:space="preserve">10 </w:t>
      </w:r>
      <w:r w:rsidRPr="00FF47E5">
        <w:rPr>
          <w:rFonts w:ascii="Times New Roman" w:hAnsi="Times New Roman" w:cs="Times New Roman"/>
          <w:sz w:val="22"/>
          <w:szCs w:val="22"/>
          <w:lang w:val="fr-CA"/>
        </w:rPr>
        <w:t>novembre 2022</w:t>
      </w:r>
    </w:p>
    <w:p w14:paraId="7E6F8B55" w14:textId="77777777" w:rsidR="0011202A" w:rsidRPr="00FF47E5" w:rsidRDefault="0011202A" w:rsidP="0011202A">
      <w:pPr>
        <w:tabs>
          <w:tab w:val="left" w:pos="6750"/>
        </w:tabs>
        <w:rPr>
          <w:rFonts w:ascii="Times New Roman" w:hAnsi="Times New Roman" w:cs="Times New Roman"/>
          <w:sz w:val="22"/>
          <w:szCs w:val="22"/>
          <w:lang w:val="fr-CA"/>
        </w:rPr>
      </w:pPr>
      <w:r w:rsidRPr="00FF47E5">
        <w:rPr>
          <w:rFonts w:ascii="Times New Roman" w:hAnsi="Times New Roman" w:cs="Times New Roman"/>
          <w:color w:val="000000"/>
          <w:sz w:val="22"/>
          <w:szCs w:val="22"/>
          <w:lang w:val="fr-CA"/>
        </w:rPr>
        <w:t xml:space="preserve">Washington, D.C., </w:t>
      </w:r>
      <w:r w:rsidR="00FF47E5">
        <w:rPr>
          <w:rFonts w:ascii="Times New Roman" w:hAnsi="Times New Roman" w:cs="Times New Roman"/>
          <w:color w:val="000000"/>
          <w:sz w:val="22"/>
          <w:szCs w:val="22"/>
          <w:lang w:val="fr-CA"/>
        </w:rPr>
        <w:t>États-Unis d’</w:t>
      </w:r>
      <w:r w:rsidR="00F31C7B">
        <w:rPr>
          <w:rFonts w:ascii="Times New Roman" w:hAnsi="Times New Roman" w:cs="Times New Roman"/>
          <w:color w:val="000000"/>
          <w:sz w:val="22"/>
          <w:szCs w:val="22"/>
          <w:lang w:val="fr-CA"/>
        </w:rPr>
        <w:t>A</w:t>
      </w:r>
      <w:r w:rsidRPr="00FF47E5">
        <w:rPr>
          <w:rFonts w:ascii="Times New Roman" w:hAnsi="Times New Roman" w:cs="Times New Roman"/>
          <w:color w:val="000000"/>
          <w:sz w:val="22"/>
          <w:szCs w:val="22"/>
          <w:lang w:val="fr-CA"/>
        </w:rPr>
        <w:t>méri</w:t>
      </w:r>
      <w:r w:rsidR="00FF47E5">
        <w:rPr>
          <w:rFonts w:ascii="Times New Roman" w:hAnsi="Times New Roman" w:cs="Times New Roman"/>
          <w:color w:val="000000"/>
          <w:sz w:val="22"/>
          <w:szCs w:val="22"/>
          <w:lang w:val="fr-CA"/>
        </w:rPr>
        <w:t>que</w:t>
      </w:r>
      <w:r w:rsidRPr="00FF47E5">
        <w:rPr>
          <w:rFonts w:ascii="Times New Roman" w:hAnsi="Times New Roman" w:cs="Times New Roman"/>
          <w:sz w:val="22"/>
          <w:szCs w:val="22"/>
          <w:lang w:val="fr-CA"/>
        </w:rPr>
        <w:tab/>
        <w:t>Original: espa</w:t>
      </w:r>
      <w:r w:rsidR="00FF47E5">
        <w:rPr>
          <w:rFonts w:ascii="Times New Roman" w:hAnsi="Times New Roman" w:cs="Times New Roman"/>
          <w:sz w:val="22"/>
          <w:szCs w:val="22"/>
          <w:lang w:val="fr-CA"/>
        </w:rPr>
        <w:t>gnol</w:t>
      </w:r>
    </w:p>
    <w:p w14:paraId="18412707" w14:textId="77777777" w:rsidR="0011202A" w:rsidRPr="00FF47E5" w:rsidRDefault="00FF47E5" w:rsidP="0011202A">
      <w:pPr>
        <w:pBdr>
          <w:bottom w:val="single" w:sz="12" w:space="1" w:color="auto"/>
        </w:pBdr>
        <w:tabs>
          <w:tab w:val="left" w:pos="6840"/>
        </w:tabs>
        <w:ind w:right="-29"/>
        <w:rPr>
          <w:rFonts w:ascii="Times New Roman" w:hAnsi="Times New Roman" w:cs="Times New Roman"/>
          <w:sz w:val="22"/>
          <w:szCs w:val="22"/>
          <w:lang w:val="fr-CA"/>
        </w:rPr>
      </w:pPr>
      <w:r>
        <w:rPr>
          <w:rFonts w:ascii="Times New Roman" w:hAnsi="Times New Roman" w:cs="Times New Roman"/>
          <w:sz w:val="22"/>
          <w:szCs w:val="22"/>
          <w:lang w:val="fr-CA"/>
        </w:rPr>
        <w:t xml:space="preserve">FORMAT </w:t>
      </w:r>
      <w:r w:rsidR="0011202A" w:rsidRPr="00FF47E5">
        <w:rPr>
          <w:rFonts w:ascii="Times New Roman" w:hAnsi="Times New Roman" w:cs="Times New Roman"/>
          <w:sz w:val="22"/>
          <w:szCs w:val="22"/>
          <w:lang w:val="fr-CA"/>
        </w:rPr>
        <w:t>VIRTU</w:t>
      </w:r>
      <w:r>
        <w:rPr>
          <w:rFonts w:ascii="Times New Roman" w:hAnsi="Times New Roman" w:cs="Times New Roman"/>
          <w:sz w:val="22"/>
          <w:szCs w:val="22"/>
          <w:lang w:val="fr-CA"/>
        </w:rPr>
        <w:t>EL</w:t>
      </w:r>
    </w:p>
    <w:p w14:paraId="168307CB" w14:textId="77777777" w:rsidR="0011202A" w:rsidRPr="00FF47E5" w:rsidRDefault="0011202A" w:rsidP="0011202A">
      <w:pPr>
        <w:pBdr>
          <w:bottom w:val="single" w:sz="12" w:space="1" w:color="auto"/>
        </w:pBdr>
        <w:tabs>
          <w:tab w:val="left" w:pos="6840"/>
        </w:tabs>
        <w:ind w:right="-29"/>
        <w:rPr>
          <w:rFonts w:ascii="Times New Roman" w:hAnsi="Times New Roman" w:cs="Times New Roman"/>
          <w:sz w:val="22"/>
          <w:szCs w:val="22"/>
          <w:lang w:val="fr-CA"/>
        </w:rPr>
      </w:pPr>
    </w:p>
    <w:p w14:paraId="3BCEBED4" w14:textId="77777777" w:rsidR="0011202A" w:rsidRPr="007463AF" w:rsidRDefault="0011202A" w:rsidP="007463AF">
      <w:pPr>
        <w:jc w:val="both"/>
        <w:rPr>
          <w:rFonts w:ascii="Times New Roman" w:hAnsi="Times New Roman" w:cs="Times New Roman"/>
          <w:sz w:val="22"/>
          <w:szCs w:val="22"/>
          <w:lang w:val="fr-CA"/>
        </w:rPr>
      </w:pPr>
    </w:p>
    <w:p w14:paraId="057B9AD1" w14:textId="77777777" w:rsidR="009F67A4" w:rsidRPr="007463AF" w:rsidRDefault="009F67A4" w:rsidP="007463AF">
      <w:pPr>
        <w:jc w:val="both"/>
        <w:rPr>
          <w:rFonts w:ascii="Times New Roman" w:hAnsi="Times New Roman" w:cs="Times New Roman"/>
          <w:sz w:val="22"/>
          <w:szCs w:val="22"/>
          <w:lang w:val="fr-CA"/>
        </w:rPr>
      </w:pPr>
    </w:p>
    <w:p w14:paraId="71EF088F" w14:textId="77777777" w:rsidR="00FF47E5" w:rsidRDefault="00B54BD5" w:rsidP="00240C9D">
      <w:pPr>
        <w:jc w:val="center"/>
        <w:rPr>
          <w:rFonts w:ascii="Times New Roman" w:hAnsi="Times New Roman" w:cs="Times New Roman"/>
          <w:sz w:val="22"/>
          <w:szCs w:val="22"/>
          <w:lang w:val="fr-CA"/>
        </w:rPr>
      </w:pPr>
      <w:r w:rsidRPr="00FF47E5">
        <w:rPr>
          <w:rFonts w:ascii="Times New Roman" w:hAnsi="Times New Roman" w:cs="Times New Roman"/>
          <w:sz w:val="22"/>
          <w:szCs w:val="22"/>
          <w:lang w:val="fr-CA"/>
        </w:rPr>
        <w:t>R</w:t>
      </w:r>
      <w:r w:rsidR="00FF47E5">
        <w:rPr>
          <w:rFonts w:ascii="Times New Roman" w:hAnsi="Times New Roman" w:cs="Times New Roman"/>
          <w:sz w:val="22"/>
          <w:szCs w:val="22"/>
          <w:lang w:val="fr-CA"/>
        </w:rPr>
        <w:t xml:space="preserve">APPORT </w:t>
      </w:r>
      <w:r w:rsidRPr="00FF47E5">
        <w:rPr>
          <w:rFonts w:ascii="Times New Roman" w:hAnsi="Times New Roman" w:cs="Times New Roman"/>
          <w:sz w:val="22"/>
          <w:szCs w:val="22"/>
          <w:lang w:val="fr-CA"/>
        </w:rPr>
        <w:t xml:space="preserve">DE </w:t>
      </w:r>
      <w:r w:rsidR="00240C9D" w:rsidRPr="00FF47E5">
        <w:rPr>
          <w:rFonts w:ascii="Times New Roman" w:hAnsi="Times New Roman" w:cs="Times New Roman"/>
          <w:sz w:val="22"/>
          <w:szCs w:val="22"/>
          <w:lang w:val="fr-CA"/>
        </w:rPr>
        <w:t xml:space="preserve">LA </w:t>
      </w:r>
      <w:r w:rsidR="00FF47E5">
        <w:rPr>
          <w:rFonts w:ascii="Times New Roman" w:hAnsi="Times New Roman" w:cs="Times New Roman"/>
          <w:sz w:val="22"/>
          <w:szCs w:val="22"/>
          <w:lang w:val="fr-CA"/>
        </w:rPr>
        <w:t xml:space="preserve">ONZIÈME </w:t>
      </w:r>
      <w:r w:rsidR="00240C9D" w:rsidRPr="00FF47E5">
        <w:rPr>
          <w:rFonts w:ascii="Times New Roman" w:hAnsi="Times New Roman" w:cs="Times New Roman"/>
          <w:sz w:val="22"/>
          <w:szCs w:val="22"/>
          <w:lang w:val="fr-CA"/>
        </w:rPr>
        <w:t>R</w:t>
      </w:r>
      <w:r w:rsidR="00FF47E5">
        <w:rPr>
          <w:rFonts w:ascii="Times New Roman" w:hAnsi="Times New Roman" w:cs="Times New Roman"/>
          <w:sz w:val="22"/>
          <w:szCs w:val="22"/>
          <w:lang w:val="fr-CA"/>
        </w:rPr>
        <w:t xml:space="preserve">ÉUNION </w:t>
      </w:r>
      <w:r w:rsidR="00240C9D" w:rsidRPr="00FF47E5">
        <w:rPr>
          <w:rFonts w:ascii="Times New Roman" w:hAnsi="Times New Roman" w:cs="Times New Roman"/>
          <w:sz w:val="22"/>
          <w:szCs w:val="22"/>
          <w:lang w:val="fr-CA"/>
        </w:rPr>
        <w:t>INTERAM</w:t>
      </w:r>
      <w:r w:rsidR="00FF47E5">
        <w:rPr>
          <w:rFonts w:ascii="Times New Roman" w:hAnsi="Times New Roman" w:cs="Times New Roman"/>
          <w:sz w:val="22"/>
          <w:szCs w:val="22"/>
          <w:lang w:val="fr-CA"/>
        </w:rPr>
        <w:t xml:space="preserve">ÉRICAINE DES MINISTRES </w:t>
      </w:r>
    </w:p>
    <w:p w14:paraId="7A283E79" w14:textId="77777777" w:rsidR="00240C9D" w:rsidRPr="00FF47E5" w:rsidRDefault="00FF47E5" w:rsidP="00240C9D">
      <w:pPr>
        <w:jc w:val="center"/>
        <w:rPr>
          <w:rFonts w:ascii="Times New Roman" w:hAnsi="Times New Roman" w:cs="Times New Roman"/>
          <w:sz w:val="22"/>
          <w:szCs w:val="22"/>
          <w:lang w:val="fr-CA"/>
        </w:rPr>
      </w:pPr>
      <w:r>
        <w:rPr>
          <w:rFonts w:ascii="Times New Roman" w:hAnsi="Times New Roman" w:cs="Times New Roman"/>
          <w:sz w:val="22"/>
          <w:szCs w:val="22"/>
          <w:lang w:val="fr-CA"/>
        </w:rPr>
        <w:t xml:space="preserve">DE L’ÉDUCATION </w:t>
      </w:r>
    </w:p>
    <w:p w14:paraId="74F190C7" w14:textId="77777777" w:rsidR="009F67A4" w:rsidRPr="00FF47E5" w:rsidRDefault="009F67A4" w:rsidP="007463AF">
      <w:pPr>
        <w:jc w:val="both"/>
        <w:rPr>
          <w:rFonts w:ascii="Times New Roman" w:hAnsi="Times New Roman" w:cs="Times New Roman"/>
          <w:sz w:val="22"/>
          <w:szCs w:val="22"/>
          <w:lang w:val="fr-CA"/>
        </w:rPr>
      </w:pPr>
    </w:p>
    <w:p w14:paraId="724C26FD" w14:textId="18F6E502" w:rsidR="00240EF0" w:rsidRPr="00FF47E5" w:rsidRDefault="005E71E9" w:rsidP="00240C9D">
      <w:pPr>
        <w:jc w:val="center"/>
        <w:rPr>
          <w:rFonts w:ascii="Times New Roman" w:eastAsiaTheme="minorEastAsia" w:hAnsi="Times New Roman" w:cs="Times New Roman"/>
          <w:sz w:val="22"/>
          <w:szCs w:val="22"/>
          <w:lang w:val="fr-CA"/>
        </w:rPr>
      </w:pPr>
      <w:r w:rsidRPr="00FF47E5">
        <w:rPr>
          <w:rFonts w:ascii="Times New Roman" w:eastAsiaTheme="minorEastAsia" w:hAnsi="Times New Roman" w:cs="Times New Roman"/>
          <w:sz w:val="22"/>
          <w:szCs w:val="22"/>
          <w:lang w:val="fr-CA"/>
        </w:rPr>
        <w:t>R</w:t>
      </w:r>
      <w:r w:rsidR="00FF47E5">
        <w:rPr>
          <w:rFonts w:ascii="Times New Roman" w:eastAsiaTheme="minorEastAsia" w:hAnsi="Times New Roman" w:cs="Times New Roman"/>
          <w:sz w:val="22"/>
          <w:szCs w:val="22"/>
          <w:lang w:val="fr-CA"/>
        </w:rPr>
        <w:t xml:space="preserve">apport du Secrétariat technique </w:t>
      </w:r>
      <w:r w:rsidR="00144517">
        <w:rPr>
          <w:rFonts w:ascii="Times New Roman" w:eastAsiaTheme="minorEastAsia" w:hAnsi="Times New Roman" w:cs="Times New Roman"/>
          <w:sz w:val="22"/>
          <w:szCs w:val="22"/>
          <w:lang w:val="fr-CA"/>
        </w:rPr>
        <w:t xml:space="preserve">sur le </w:t>
      </w:r>
      <w:r w:rsidR="00FF47E5">
        <w:rPr>
          <w:rFonts w:ascii="Times New Roman" w:eastAsiaTheme="minorEastAsia" w:hAnsi="Times New Roman" w:cs="Times New Roman"/>
          <w:sz w:val="22"/>
          <w:szCs w:val="22"/>
          <w:lang w:val="fr-CA"/>
        </w:rPr>
        <w:t xml:space="preserve">suivi des mandats </w:t>
      </w:r>
      <w:r w:rsidR="007B108F" w:rsidRPr="00FF47E5">
        <w:rPr>
          <w:rFonts w:ascii="Times New Roman" w:eastAsiaTheme="minorEastAsia" w:hAnsi="Times New Roman" w:cs="Times New Roman"/>
          <w:sz w:val="22"/>
          <w:szCs w:val="22"/>
          <w:lang w:val="fr-CA"/>
        </w:rPr>
        <w:t xml:space="preserve">de </w:t>
      </w:r>
      <w:r w:rsidRPr="00FF47E5">
        <w:rPr>
          <w:rFonts w:ascii="Times New Roman" w:eastAsiaTheme="minorEastAsia" w:hAnsi="Times New Roman" w:cs="Times New Roman"/>
          <w:sz w:val="22"/>
          <w:szCs w:val="22"/>
          <w:lang w:val="fr-CA"/>
        </w:rPr>
        <w:t xml:space="preserve">la </w:t>
      </w:r>
      <w:r w:rsidR="001C3259">
        <w:rPr>
          <w:rFonts w:ascii="Times New Roman" w:eastAsiaTheme="minorEastAsia" w:hAnsi="Times New Roman" w:cs="Times New Roman"/>
          <w:sz w:val="22"/>
          <w:szCs w:val="22"/>
          <w:lang w:val="fr-CA"/>
        </w:rPr>
        <w:br/>
      </w:r>
      <w:r w:rsidRPr="00FF47E5">
        <w:rPr>
          <w:rFonts w:ascii="Times New Roman" w:eastAsiaTheme="minorEastAsia" w:hAnsi="Times New Roman" w:cs="Times New Roman"/>
          <w:sz w:val="22"/>
          <w:szCs w:val="22"/>
          <w:lang w:val="fr-CA"/>
        </w:rPr>
        <w:t>D</w:t>
      </w:r>
      <w:r w:rsidR="00FF47E5">
        <w:rPr>
          <w:rFonts w:ascii="Times New Roman" w:eastAsiaTheme="minorEastAsia" w:hAnsi="Times New Roman" w:cs="Times New Roman"/>
          <w:sz w:val="22"/>
          <w:szCs w:val="22"/>
          <w:lang w:val="fr-CA"/>
        </w:rPr>
        <w:t>ixième réunion</w:t>
      </w:r>
      <w:r w:rsidRPr="00FF47E5">
        <w:rPr>
          <w:rFonts w:ascii="Times New Roman" w:eastAsiaTheme="minorEastAsia" w:hAnsi="Times New Roman" w:cs="Times New Roman"/>
          <w:sz w:val="22"/>
          <w:szCs w:val="22"/>
          <w:lang w:val="fr-CA"/>
        </w:rPr>
        <w:t xml:space="preserve"> </w:t>
      </w:r>
      <w:r w:rsidR="00FF47E5">
        <w:rPr>
          <w:rFonts w:ascii="Times New Roman" w:eastAsiaTheme="minorEastAsia" w:hAnsi="Times New Roman" w:cs="Times New Roman"/>
          <w:sz w:val="22"/>
          <w:szCs w:val="22"/>
          <w:lang w:val="fr-CA"/>
        </w:rPr>
        <w:t>interaméricaine des ministres de l’éducation</w:t>
      </w:r>
    </w:p>
    <w:p w14:paraId="6E80AC1F" w14:textId="77777777" w:rsidR="00240C9D" w:rsidRPr="00FF47E5" w:rsidRDefault="00240C9D" w:rsidP="00240C9D">
      <w:pPr>
        <w:jc w:val="both"/>
        <w:rPr>
          <w:rFonts w:ascii="Times New Roman" w:eastAsiaTheme="minorEastAsia" w:hAnsi="Times New Roman" w:cs="Times New Roman"/>
          <w:sz w:val="22"/>
          <w:szCs w:val="22"/>
          <w:lang w:val="fr-CA"/>
        </w:rPr>
      </w:pPr>
    </w:p>
    <w:p w14:paraId="595816F9" w14:textId="77777777" w:rsidR="009F67A4" w:rsidRPr="00FF47E5" w:rsidRDefault="009F67A4" w:rsidP="00240C9D">
      <w:pPr>
        <w:jc w:val="both"/>
        <w:rPr>
          <w:rFonts w:ascii="Times New Roman" w:eastAsiaTheme="minorEastAsia" w:hAnsi="Times New Roman" w:cs="Times New Roman"/>
          <w:sz w:val="22"/>
          <w:szCs w:val="22"/>
          <w:lang w:val="fr-CA"/>
        </w:rPr>
      </w:pPr>
    </w:p>
    <w:p w14:paraId="23763616" w14:textId="28F393EE" w:rsidR="00240C9D" w:rsidRPr="00FF47E5" w:rsidRDefault="00FF47E5" w:rsidP="00240C9D">
      <w:pPr>
        <w:ind w:firstLine="720"/>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Le rapport du Secrétariat technique sur cette réunion ministérielle est centré non seulement sur les principaux résultats obtenus dans l</w:t>
      </w:r>
      <w:r w:rsidR="00F31C7B">
        <w:rPr>
          <w:rFonts w:ascii="Times New Roman" w:hAnsi="Times New Roman" w:cs="Times New Roman"/>
          <w:sz w:val="22"/>
          <w:szCs w:val="22"/>
          <w:lang w:val="fr-CA"/>
        </w:rPr>
        <w:t xml:space="preserve">a mise en </w:t>
      </w:r>
      <w:r>
        <w:rPr>
          <w:rFonts w:ascii="Times New Roman" w:hAnsi="Times New Roman" w:cs="Times New Roman"/>
          <w:sz w:val="22"/>
          <w:szCs w:val="22"/>
          <w:lang w:val="fr-CA"/>
        </w:rPr>
        <w:t>application du Plan d’action d’Antigua-et-Bar</w:t>
      </w:r>
      <w:r w:rsidR="00240C9D" w:rsidRPr="00FF47E5">
        <w:rPr>
          <w:rFonts w:ascii="Times New Roman" w:hAnsi="Times New Roman" w:cs="Times New Roman"/>
          <w:sz w:val="22"/>
          <w:szCs w:val="22"/>
          <w:lang w:val="fr-CA"/>
        </w:rPr>
        <w:t>buda, ap</w:t>
      </w:r>
      <w:r>
        <w:rPr>
          <w:rFonts w:ascii="Times New Roman" w:hAnsi="Times New Roman" w:cs="Times New Roman"/>
          <w:sz w:val="22"/>
          <w:szCs w:val="22"/>
          <w:lang w:val="fr-CA"/>
        </w:rPr>
        <w:t xml:space="preserve">prouvé par la Dixième réunion des ministres de l’éducation en </w:t>
      </w:r>
      <w:r w:rsidR="00240C9D" w:rsidRPr="00FF47E5">
        <w:rPr>
          <w:rFonts w:ascii="Times New Roman" w:hAnsi="Times New Roman" w:cs="Times New Roman"/>
          <w:sz w:val="22"/>
          <w:szCs w:val="22"/>
          <w:lang w:val="fr-CA"/>
        </w:rPr>
        <w:t>2019</w:t>
      </w:r>
      <w:r w:rsidR="00144517">
        <w:rPr>
          <w:rFonts w:ascii="Times New Roman" w:hAnsi="Times New Roman" w:cs="Times New Roman"/>
          <w:sz w:val="22"/>
          <w:szCs w:val="22"/>
          <w:lang w:val="fr-CA"/>
        </w:rPr>
        <w:t>,</w:t>
      </w:r>
      <w:r>
        <w:rPr>
          <w:rFonts w:ascii="Times New Roman" w:hAnsi="Times New Roman" w:cs="Times New Roman"/>
          <w:sz w:val="22"/>
          <w:szCs w:val="22"/>
          <w:lang w:val="fr-CA"/>
        </w:rPr>
        <w:t xml:space="preserve"> et du Plan de travail de la Commission interaméricaine de l’éducation (</w:t>
      </w:r>
      <w:r w:rsidR="00240C9D" w:rsidRPr="00FF47E5">
        <w:rPr>
          <w:rFonts w:ascii="Times New Roman" w:hAnsi="Times New Roman" w:cs="Times New Roman"/>
          <w:sz w:val="22"/>
          <w:szCs w:val="22"/>
          <w:lang w:val="fr-CA"/>
        </w:rPr>
        <w:t>CIE</w:t>
      </w:r>
      <w:r>
        <w:rPr>
          <w:rFonts w:ascii="Times New Roman" w:hAnsi="Times New Roman" w:cs="Times New Roman"/>
          <w:sz w:val="22"/>
          <w:szCs w:val="22"/>
          <w:lang w:val="fr-CA"/>
        </w:rPr>
        <w:t>)</w:t>
      </w:r>
      <w:r w:rsidR="00240C9D" w:rsidRPr="00FF47E5">
        <w:rPr>
          <w:rFonts w:ascii="Times New Roman" w:hAnsi="Times New Roman" w:cs="Times New Roman"/>
          <w:sz w:val="22"/>
          <w:szCs w:val="22"/>
          <w:lang w:val="fr-CA"/>
        </w:rPr>
        <w:t xml:space="preserve"> 2019-2022 </w:t>
      </w:r>
      <w:r>
        <w:rPr>
          <w:rFonts w:ascii="Times New Roman" w:hAnsi="Times New Roman" w:cs="Times New Roman"/>
          <w:sz w:val="22"/>
          <w:szCs w:val="22"/>
          <w:lang w:val="fr-CA"/>
        </w:rPr>
        <w:t xml:space="preserve">mais </w:t>
      </w:r>
      <w:r w:rsidR="00F31C7B">
        <w:rPr>
          <w:rFonts w:ascii="Times New Roman" w:hAnsi="Times New Roman" w:cs="Times New Roman"/>
          <w:sz w:val="22"/>
          <w:szCs w:val="22"/>
          <w:lang w:val="fr-CA"/>
        </w:rPr>
        <w:t xml:space="preserve">aussi sur </w:t>
      </w:r>
      <w:r>
        <w:rPr>
          <w:rFonts w:ascii="Times New Roman" w:hAnsi="Times New Roman" w:cs="Times New Roman"/>
          <w:sz w:val="22"/>
          <w:szCs w:val="22"/>
          <w:lang w:val="fr-CA"/>
        </w:rPr>
        <w:t xml:space="preserve">les mesures prises pour faire face à la pandémie de </w:t>
      </w:r>
      <w:r w:rsidR="00240C9D" w:rsidRPr="00FF47E5">
        <w:rPr>
          <w:rFonts w:ascii="Times New Roman" w:hAnsi="Times New Roman" w:cs="Times New Roman"/>
          <w:sz w:val="22"/>
          <w:szCs w:val="22"/>
          <w:lang w:val="fr-CA"/>
        </w:rPr>
        <w:t xml:space="preserve">COVID-19 </w:t>
      </w:r>
      <w:r>
        <w:rPr>
          <w:rFonts w:ascii="Times New Roman" w:hAnsi="Times New Roman" w:cs="Times New Roman"/>
          <w:sz w:val="22"/>
          <w:szCs w:val="22"/>
          <w:lang w:val="fr-CA"/>
        </w:rPr>
        <w:t xml:space="preserve">ainsi que </w:t>
      </w:r>
      <w:r w:rsidR="00F31C7B">
        <w:rPr>
          <w:rFonts w:ascii="Times New Roman" w:hAnsi="Times New Roman" w:cs="Times New Roman"/>
          <w:sz w:val="22"/>
          <w:szCs w:val="22"/>
          <w:lang w:val="fr-CA"/>
        </w:rPr>
        <w:t xml:space="preserve">sur </w:t>
      </w:r>
      <w:r>
        <w:rPr>
          <w:rFonts w:ascii="Times New Roman" w:hAnsi="Times New Roman" w:cs="Times New Roman"/>
          <w:sz w:val="22"/>
          <w:szCs w:val="22"/>
          <w:lang w:val="fr-CA"/>
        </w:rPr>
        <w:t xml:space="preserve">les activités programmatiques du </w:t>
      </w:r>
      <w:r w:rsidR="004D56D5">
        <w:rPr>
          <w:rFonts w:ascii="Times New Roman" w:hAnsi="Times New Roman" w:cs="Times New Roman"/>
          <w:sz w:val="22"/>
          <w:szCs w:val="22"/>
          <w:lang w:val="fr-CA"/>
        </w:rPr>
        <w:t>Secrétariat exécutif au développement intégré (</w:t>
      </w:r>
      <w:r w:rsidR="00240C9D" w:rsidRPr="00FF47E5">
        <w:rPr>
          <w:rFonts w:ascii="Times New Roman" w:hAnsi="Times New Roman" w:cs="Times New Roman"/>
          <w:sz w:val="22"/>
          <w:szCs w:val="22"/>
          <w:lang w:val="fr-CA"/>
        </w:rPr>
        <w:t>SEDI</w:t>
      </w:r>
      <w:r w:rsidR="004D56D5">
        <w:rPr>
          <w:rFonts w:ascii="Times New Roman" w:hAnsi="Times New Roman" w:cs="Times New Roman"/>
          <w:sz w:val="22"/>
          <w:szCs w:val="22"/>
          <w:lang w:val="fr-CA"/>
        </w:rPr>
        <w:t>) qui ont, elles aussi, contribué à la mise en œuvre du Programme interaméricain</w:t>
      </w:r>
      <w:r w:rsidR="00144517">
        <w:rPr>
          <w:rFonts w:ascii="Times New Roman" w:hAnsi="Times New Roman" w:cs="Times New Roman"/>
          <w:sz w:val="22"/>
          <w:szCs w:val="22"/>
          <w:lang w:val="fr-CA"/>
        </w:rPr>
        <w:t xml:space="preserve"> de l’éducation</w:t>
      </w:r>
      <w:r w:rsidR="004D56D5">
        <w:rPr>
          <w:rFonts w:ascii="Times New Roman" w:hAnsi="Times New Roman" w:cs="Times New Roman"/>
          <w:sz w:val="22"/>
          <w:szCs w:val="22"/>
          <w:lang w:val="fr-CA"/>
        </w:rPr>
        <w:t xml:space="preserve">. </w:t>
      </w:r>
    </w:p>
    <w:p w14:paraId="0905A57D" w14:textId="77777777" w:rsidR="00240C9D" w:rsidRPr="00FF47E5" w:rsidRDefault="00240C9D" w:rsidP="001C3259">
      <w:pPr>
        <w:jc w:val="both"/>
        <w:rPr>
          <w:rFonts w:ascii="Times New Roman" w:eastAsiaTheme="minorEastAsia" w:hAnsi="Times New Roman" w:cs="Times New Roman"/>
          <w:sz w:val="22"/>
          <w:szCs w:val="22"/>
          <w:lang w:val="fr-CA"/>
        </w:rPr>
      </w:pPr>
    </w:p>
    <w:p w14:paraId="38AA686E" w14:textId="77777777" w:rsidR="00240C9D" w:rsidRPr="00FF47E5" w:rsidRDefault="004D56D5" w:rsidP="00240C9D">
      <w:pPr>
        <w:ind w:firstLine="720"/>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 xml:space="preserve">Pour répondre à la pandémie de </w:t>
      </w:r>
      <w:r w:rsidR="00240C9D" w:rsidRPr="00FF47E5">
        <w:rPr>
          <w:rFonts w:ascii="Times New Roman" w:hAnsi="Times New Roman" w:cs="Times New Roman"/>
          <w:sz w:val="22"/>
          <w:szCs w:val="22"/>
          <w:lang w:val="fr-CA"/>
        </w:rPr>
        <w:t>COVID-19, l</w:t>
      </w:r>
      <w:r>
        <w:rPr>
          <w:rFonts w:ascii="Times New Roman" w:hAnsi="Times New Roman" w:cs="Times New Roman"/>
          <w:sz w:val="22"/>
          <w:szCs w:val="22"/>
          <w:lang w:val="fr-CA"/>
        </w:rPr>
        <w:t>e</w:t>
      </w:r>
      <w:r w:rsidR="00240C9D" w:rsidRPr="00FF47E5">
        <w:rPr>
          <w:rFonts w:ascii="Times New Roman" w:hAnsi="Times New Roman" w:cs="Times New Roman"/>
          <w:sz w:val="22"/>
          <w:szCs w:val="22"/>
          <w:lang w:val="fr-CA"/>
        </w:rPr>
        <w:t xml:space="preserve"> 26 </w:t>
      </w:r>
      <w:r>
        <w:rPr>
          <w:rFonts w:ascii="Times New Roman" w:hAnsi="Times New Roman" w:cs="Times New Roman"/>
          <w:sz w:val="22"/>
          <w:szCs w:val="22"/>
          <w:lang w:val="fr-CA"/>
        </w:rPr>
        <w:t>mars – quelques jours à peine après que la pandémie ait été déclarée – le Secrétariat technique</w:t>
      </w:r>
      <w:r w:rsidR="00240C9D" w:rsidRPr="00FF47E5">
        <w:rPr>
          <w:rFonts w:ascii="Times New Roman" w:hAnsi="Times New Roman" w:cs="Times New Roman"/>
          <w:sz w:val="22"/>
          <w:szCs w:val="22"/>
          <w:lang w:val="fr-CA"/>
        </w:rPr>
        <w:t xml:space="preserve"> de la CIE a</w:t>
      </w:r>
      <w:r>
        <w:rPr>
          <w:rFonts w:ascii="Times New Roman" w:hAnsi="Times New Roman" w:cs="Times New Roman"/>
          <w:sz w:val="22"/>
          <w:szCs w:val="22"/>
          <w:lang w:val="fr-CA"/>
        </w:rPr>
        <w:t xml:space="preserve"> apporté son soutien aux </w:t>
      </w:r>
      <w:proofErr w:type="gramStart"/>
      <w:r>
        <w:rPr>
          <w:rFonts w:ascii="Times New Roman" w:hAnsi="Times New Roman" w:cs="Times New Roman"/>
          <w:sz w:val="22"/>
          <w:szCs w:val="22"/>
          <w:lang w:val="fr-CA"/>
        </w:rPr>
        <w:t>ministères</w:t>
      </w:r>
      <w:proofErr w:type="gramEnd"/>
      <w:r>
        <w:rPr>
          <w:rFonts w:ascii="Times New Roman" w:hAnsi="Times New Roman" w:cs="Times New Roman"/>
          <w:sz w:val="22"/>
          <w:szCs w:val="22"/>
          <w:lang w:val="fr-CA"/>
        </w:rPr>
        <w:t xml:space="preserve"> de l’éducation moyennant un espace virtuel qui contient plus de 15.000 </w:t>
      </w:r>
      <w:r w:rsidR="00F31C7B">
        <w:rPr>
          <w:rFonts w:ascii="Times New Roman" w:hAnsi="Times New Roman" w:cs="Times New Roman"/>
          <w:sz w:val="22"/>
          <w:szCs w:val="22"/>
          <w:lang w:val="fr-CA"/>
        </w:rPr>
        <w:t>matériels didactiques s</w:t>
      </w:r>
      <w:r>
        <w:rPr>
          <w:rFonts w:ascii="Times New Roman" w:hAnsi="Times New Roman" w:cs="Times New Roman"/>
          <w:sz w:val="22"/>
          <w:szCs w:val="22"/>
          <w:lang w:val="fr-CA"/>
        </w:rPr>
        <w:t>ur des programmes éducatifs, des cours de formation gratuits, une série de vidéos port</w:t>
      </w:r>
      <w:r w:rsidR="00F31C7B">
        <w:rPr>
          <w:rFonts w:ascii="Times New Roman" w:hAnsi="Times New Roman" w:cs="Times New Roman"/>
          <w:sz w:val="22"/>
          <w:szCs w:val="22"/>
          <w:lang w:val="fr-CA"/>
        </w:rPr>
        <w:t>a</w:t>
      </w:r>
      <w:r>
        <w:rPr>
          <w:rFonts w:ascii="Times New Roman" w:hAnsi="Times New Roman" w:cs="Times New Roman"/>
          <w:sz w:val="22"/>
          <w:szCs w:val="22"/>
          <w:lang w:val="fr-CA"/>
        </w:rPr>
        <w:t xml:space="preserve">nt sur les thèmes considérés comme prioritaires par les autorités et un espace consacré à l’échange des mesures officielles prises par les ministères de l’éducation pour </w:t>
      </w:r>
      <w:r w:rsidR="00F31C7B">
        <w:rPr>
          <w:rFonts w:ascii="Times New Roman" w:hAnsi="Times New Roman" w:cs="Times New Roman"/>
          <w:sz w:val="22"/>
          <w:szCs w:val="22"/>
          <w:lang w:val="fr-CA"/>
        </w:rPr>
        <w:t xml:space="preserve">promouvoir </w:t>
      </w:r>
      <w:r>
        <w:rPr>
          <w:rFonts w:ascii="Times New Roman" w:hAnsi="Times New Roman" w:cs="Times New Roman"/>
          <w:sz w:val="22"/>
          <w:szCs w:val="22"/>
          <w:lang w:val="fr-CA"/>
        </w:rPr>
        <w:t xml:space="preserve">la continuité de l’éducation.  </w:t>
      </w:r>
    </w:p>
    <w:p w14:paraId="7C750A64" w14:textId="77777777" w:rsidR="00240C9D" w:rsidRPr="00FF47E5" w:rsidRDefault="00240C9D" w:rsidP="00240C9D">
      <w:pPr>
        <w:jc w:val="both"/>
        <w:rPr>
          <w:rFonts w:ascii="Times New Roman" w:eastAsiaTheme="minorEastAsia" w:hAnsi="Times New Roman" w:cs="Times New Roman"/>
          <w:sz w:val="22"/>
          <w:szCs w:val="22"/>
          <w:lang w:val="fr-CA"/>
        </w:rPr>
      </w:pPr>
    </w:p>
    <w:p w14:paraId="311C94A4" w14:textId="56524370" w:rsidR="00240C9D" w:rsidRPr="00FF47E5" w:rsidRDefault="004D56D5" w:rsidP="00240C9D">
      <w:pPr>
        <w:ind w:firstLine="720"/>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 xml:space="preserve">Le rapport est divisé en 3 sections : le Plan d’action continental pour la continuité de l’éducation </w:t>
      </w:r>
      <w:r w:rsidR="00240C9D" w:rsidRPr="00FF47E5">
        <w:rPr>
          <w:rFonts w:ascii="Times New Roman" w:hAnsi="Times New Roman" w:cs="Times New Roman"/>
          <w:sz w:val="22"/>
          <w:szCs w:val="22"/>
          <w:lang w:val="fr-CA"/>
        </w:rPr>
        <w:t>(PHACE), la col</w:t>
      </w:r>
      <w:r>
        <w:rPr>
          <w:rFonts w:ascii="Times New Roman" w:hAnsi="Times New Roman" w:cs="Times New Roman"/>
          <w:sz w:val="22"/>
          <w:szCs w:val="22"/>
          <w:lang w:val="fr-CA"/>
        </w:rPr>
        <w:t>l</w:t>
      </w:r>
      <w:r w:rsidR="00240C9D" w:rsidRPr="00FF47E5">
        <w:rPr>
          <w:rFonts w:ascii="Times New Roman" w:hAnsi="Times New Roman" w:cs="Times New Roman"/>
          <w:sz w:val="22"/>
          <w:szCs w:val="22"/>
          <w:lang w:val="fr-CA"/>
        </w:rPr>
        <w:t>abora</w:t>
      </w:r>
      <w:r>
        <w:rPr>
          <w:rFonts w:ascii="Times New Roman" w:hAnsi="Times New Roman" w:cs="Times New Roman"/>
          <w:sz w:val="22"/>
          <w:szCs w:val="22"/>
          <w:lang w:val="fr-CA"/>
        </w:rPr>
        <w:t xml:space="preserve">tion intersectorielle et les activités programmatiques du </w:t>
      </w:r>
      <w:r w:rsidR="00240C9D" w:rsidRPr="00FF47E5">
        <w:rPr>
          <w:rFonts w:ascii="Times New Roman" w:hAnsi="Times New Roman" w:cs="Times New Roman"/>
          <w:sz w:val="22"/>
          <w:szCs w:val="22"/>
          <w:lang w:val="fr-CA"/>
        </w:rPr>
        <w:t>SEDI. To</w:t>
      </w:r>
      <w:r w:rsidR="007817B1">
        <w:rPr>
          <w:rFonts w:ascii="Times New Roman" w:hAnsi="Times New Roman" w:cs="Times New Roman"/>
          <w:sz w:val="22"/>
          <w:szCs w:val="22"/>
          <w:lang w:val="fr-CA"/>
        </w:rPr>
        <w:t xml:space="preserve">utes ces actions ont servi de référence pour la systématisation des programmes, des leçons apprises et des données d’expériences partagées qui ont contribué à définir le Programme </w:t>
      </w:r>
      <w:r w:rsidR="00144517">
        <w:rPr>
          <w:rFonts w:ascii="Times New Roman" w:hAnsi="Times New Roman" w:cs="Times New Roman"/>
          <w:sz w:val="22"/>
          <w:szCs w:val="22"/>
          <w:lang w:val="fr-CA"/>
        </w:rPr>
        <w:t xml:space="preserve">interaméricain de l’éducation </w:t>
      </w:r>
      <w:r w:rsidR="00240C9D" w:rsidRPr="00FF47E5">
        <w:rPr>
          <w:rFonts w:ascii="Times New Roman" w:hAnsi="Times New Roman" w:cs="Times New Roman"/>
          <w:sz w:val="22"/>
          <w:szCs w:val="22"/>
          <w:lang w:val="fr-CA"/>
        </w:rPr>
        <w:t>2022-2027</w:t>
      </w:r>
      <w:r w:rsidR="001C3259">
        <w:rPr>
          <w:rFonts w:ascii="Times New Roman" w:hAnsi="Times New Roman" w:cs="Times New Roman"/>
          <w:sz w:val="22"/>
          <w:szCs w:val="22"/>
          <w:lang w:val="fr-CA"/>
        </w:rPr>
        <w:t>.</w:t>
      </w:r>
    </w:p>
    <w:p w14:paraId="307F2A3A" w14:textId="77777777" w:rsidR="00240C9D" w:rsidRPr="00FF47E5" w:rsidRDefault="00240C9D" w:rsidP="00240C9D">
      <w:pPr>
        <w:jc w:val="both"/>
        <w:rPr>
          <w:rFonts w:ascii="Times New Roman" w:eastAsiaTheme="minorEastAsia" w:hAnsi="Times New Roman" w:cs="Times New Roman"/>
          <w:sz w:val="22"/>
          <w:szCs w:val="22"/>
          <w:lang w:val="fr-CA"/>
        </w:rPr>
      </w:pPr>
    </w:p>
    <w:p w14:paraId="1983B3F6" w14:textId="77777777" w:rsidR="00240C9D" w:rsidRPr="00FF47E5" w:rsidRDefault="00240C9D" w:rsidP="00462345">
      <w:pPr>
        <w:pStyle w:val="ListParagraph"/>
        <w:numPr>
          <w:ilvl w:val="0"/>
          <w:numId w:val="21"/>
        </w:numPr>
        <w:ind w:left="720"/>
        <w:jc w:val="both"/>
        <w:rPr>
          <w:rFonts w:ascii="Times New Roman" w:eastAsiaTheme="minorEastAsia" w:hAnsi="Times New Roman" w:cs="Times New Roman"/>
          <w:sz w:val="22"/>
          <w:szCs w:val="22"/>
          <w:lang w:val="fr-CA"/>
        </w:rPr>
      </w:pPr>
      <w:r w:rsidRPr="00FF47E5">
        <w:rPr>
          <w:rFonts w:ascii="Times New Roman" w:hAnsi="Times New Roman" w:cs="Times New Roman"/>
          <w:b/>
          <w:bCs/>
          <w:sz w:val="22"/>
          <w:szCs w:val="22"/>
          <w:lang w:val="fr-CA"/>
        </w:rPr>
        <w:t>Plan d</w:t>
      </w:r>
      <w:r w:rsidR="007817B1">
        <w:rPr>
          <w:rFonts w:ascii="Times New Roman" w:hAnsi="Times New Roman" w:cs="Times New Roman"/>
          <w:b/>
          <w:bCs/>
          <w:sz w:val="22"/>
          <w:szCs w:val="22"/>
          <w:lang w:val="fr-CA"/>
        </w:rPr>
        <w:t xml:space="preserve">’action continental pour la continuité de l’éducation </w:t>
      </w:r>
      <w:r w:rsidRPr="00FF47E5">
        <w:rPr>
          <w:rFonts w:ascii="Times New Roman" w:hAnsi="Times New Roman" w:cs="Times New Roman"/>
          <w:sz w:val="22"/>
          <w:szCs w:val="22"/>
          <w:lang w:val="fr-CA"/>
        </w:rPr>
        <w:t>(con</w:t>
      </w:r>
      <w:r w:rsidR="007817B1">
        <w:rPr>
          <w:rFonts w:ascii="Times New Roman" w:hAnsi="Times New Roman" w:cs="Times New Roman"/>
          <w:sz w:val="22"/>
          <w:szCs w:val="22"/>
          <w:lang w:val="fr-CA"/>
        </w:rPr>
        <w:t xml:space="preserve">nu sous l’acronyme en espagnol </w:t>
      </w:r>
      <w:r w:rsidRPr="00FF47E5">
        <w:rPr>
          <w:rFonts w:ascii="Times New Roman" w:hAnsi="Times New Roman" w:cs="Times New Roman"/>
          <w:sz w:val="22"/>
          <w:szCs w:val="22"/>
          <w:lang w:val="fr-CA"/>
        </w:rPr>
        <w:t>PHACE).</w:t>
      </w:r>
    </w:p>
    <w:p w14:paraId="6C9BA361" w14:textId="77777777" w:rsidR="00240C9D" w:rsidRPr="00FF47E5" w:rsidRDefault="00240C9D" w:rsidP="00240C9D">
      <w:pPr>
        <w:rPr>
          <w:rFonts w:ascii="Times New Roman" w:eastAsiaTheme="minorEastAsia" w:hAnsi="Times New Roman" w:cs="Times New Roman"/>
          <w:sz w:val="22"/>
          <w:szCs w:val="22"/>
          <w:lang w:val="fr-CA"/>
        </w:rPr>
      </w:pPr>
    </w:p>
    <w:p w14:paraId="29D7B73A" w14:textId="237EE635" w:rsidR="00240C9D" w:rsidRPr="00FF47E5" w:rsidRDefault="007817B1" w:rsidP="007817B1">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 xml:space="preserve">Le </w:t>
      </w:r>
      <w:r w:rsidR="00240C9D" w:rsidRPr="00FF47E5">
        <w:rPr>
          <w:rFonts w:ascii="Times New Roman" w:hAnsi="Times New Roman" w:cs="Times New Roman"/>
          <w:sz w:val="22"/>
          <w:szCs w:val="22"/>
          <w:lang w:val="fr-CA"/>
        </w:rPr>
        <w:t xml:space="preserve">Plan de </w:t>
      </w:r>
      <w:r>
        <w:rPr>
          <w:rFonts w:ascii="Times New Roman" w:hAnsi="Times New Roman" w:cs="Times New Roman"/>
          <w:sz w:val="22"/>
          <w:szCs w:val="22"/>
          <w:lang w:val="fr-CA"/>
        </w:rPr>
        <w:t xml:space="preserve">travail de </w:t>
      </w:r>
      <w:r w:rsidR="00240C9D" w:rsidRPr="00FF47E5">
        <w:rPr>
          <w:rFonts w:ascii="Times New Roman" w:hAnsi="Times New Roman" w:cs="Times New Roman"/>
          <w:sz w:val="22"/>
          <w:szCs w:val="22"/>
          <w:lang w:val="fr-CA"/>
        </w:rPr>
        <w:t xml:space="preserve">la CIE 2019-2022 </w:t>
      </w:r>
      <w:r>
        <w:rPr>
          <w:rFonts w:ascii="Times New Roman" w:hAnsi="Times New Roman" w:cs="Times New Roman"/>
          <w:sz w:val="22"/>
          <w:szCs w:val="22"/>
          <w:lang w:val="fr-CA"/>
        </w:rPr>
        <w:t xml:space="preserve">a été le résultat de la réunion virtuelle de planification qui s’est tenue en février et des réunions ultérieures qui se sont tenues jusqu’à la fin avril </w:t>
      </w:r>
      <w:r w:rsidR="00240C9D" w:rsidRPr="00FF47E5">
        <w:rPr>
          <w:rFonts w:ascii="Times New Roman" w:hAnsi="Times New Roman" w:cs="Times New Roman"/>
          <w:sz w:val="22"/>
          <w:szCs w:val="22"/>
          <w:lang w:val="fr-CA"/>
        </w:rPr>
        <w:t xml:space="preserve">2020. </w:t>
      </w:r>
      <w:r>
        <w:rPr>
          <w:rFonts w:ascii="Times New Roman" w:hAnsi="Times New Roman" w:cs="Times New Roman"/>
          <w:sz w:val="22"/>
          <w:szCs w:val="22"/>
          <w:lang w:val="fr-CA"/>
        </w:rPr>
        <w:t xml:space="preserve">Il convient de mentionner que le </w:t>
      </w:r>
      <w:r w:rsidR="00240C9D" w:rsidRPr="00FF47E5">
        <w:rPr>
          <w:rFonts w:ascii="Times New Roman" w:hAnsi="Times New Roman" w:cs="Times New Roman"/>
          <w:sz w:val="22"/>
          <w:szCs w:val="22"/>
          <w:lang w:val="fr-CA"/>
        </w:rPr>
        <w:t xml:space="preserve">11 </w:t>
      </w:r>
      <w:r>
        <w:rPr>
          <w:rFonts w:ascii="Times New Roman" w:hAnsi="Times New Roman" w:cs="Times New Roman"/>
          <w:sz w:val="22"/>
          <w:szCs w:val="22"/>
          <w:lang w:val="fr-CA"/>
        </w:rPr>
        <w:t xml:space="preserve">mars </w:t>
      </w:r>
      <w:r w:rsidR="00240C9D" w:rsidRPr="00FF47E5">
        <w:rPr>
          <w:rFonts w:ascii="Times New Roman" w:hAnsi="Times New Roman" w:cs="Times New Roman"/>
          <w:sz w:val="22"/>
          <w:szCs w:val="22"/>
          <w:lang w:val="fr-CA"/>
        </w:rPr>
        <w:t>2020, l</w:t>
      </w:r>
      <w:r>
        <w:rPr>
          <w:rFonts w:ascii="Times New Roman" w:hAnsi="Times New Roman" w:cs="Times New Roman"/>
          <w:sz w:val="22"/>
          <w:szCs w:val="22"/>
          <w:lang w:val="fr-CA"/>
        </w:rPr>
        <w:t xml:space="preserve">’Organisation mondiale de la santé </w:t>
      </w:r>
      <w:r w:rsidR="00240C9D" w:rsidRPr="00FF47E5">
        <w:rPr>
          <w:rFonts w:ascii="Times New Roman" w:hAnsi="Times New Roman" w:cs="Times New Roman"/>
          <w:sz w:val="22"/>
          <w:szCs w:val="22"/>
          <w:lang w:val="fr-CA"/>
        </w:rPr>
        <w:t xml:space="preserve">(OMS) </w:t>
      </w:r>
      <w:r>
        <w:rPr>
          <w:rFonts w:ascii="Times New Roman" w:hAnsi="Times New Roman" w:cs="Times New Roman"/>
          <w:sz w:val="22"/>
          <w:szCs w:val="22"/>
          <w:lang w:val="fr-CA"/>
        </w:rPr>
        <w:t>a déclar</w:t>
      </w:r>
      <w:r w:rsidR="00F709C9">
        <w:rPr>
          <w:rFonts w:ascii="Times New Roman" w:hAnsi="Times New Roman" w:cs="Times New Roman"/>
          <w:sz w:val="22"/>
          <w:szCs w:val="22"/>
          <w:lang w:val="fr-CA"/>
        </w:rPr>
        <w:t>é</w:t>
      </w:r>
      <w:r>
        <w:rPr>
          <w:rFonts w:ascii="Times New Roman" w:hAnsi="Times New Roman" w:cs="Times New Roman"/>
          <w:sz w:val="22"/>
          <w:szCs w:val="22"/>
          <w:lang w:val="fr-CA"/>
        </w:rPr>
        <w:t xml:space="preserve"> officiellement la </w:t>
      </w:r>
      <w:r w:rsidR="00240C9D" w:rsidRPr="00FF47E5">
        <w:rPr>
          <w:rFonts w:ascii="Times New Roman" w:hAnsi="Times New Roman" w:cs="Times New Roman"/>
          <w:sz w:val="22"/>
          <w:szCs w:val="22"/>
          <w:lang w:val="fr-CA"/>
        </w:rPr>
        <w:t>COVID-19 com</w:t>
      </w:r>
      <w:r>
        <w:rPr>
          <w:rFonts w:ascii="Times New Roman" w:hAnsi="Times New Roman" w:cs="Times New Roman"/>
          <w:sz w:val="22"/>
          <w:szCs w:val="22"/>
          <w:lang w:val="fr-CA"/>
        </w:rPr>
        <w:t xml:space="preserve">me étant une pandémie, décision qui a eu un impact important sur nos systèmes éducatifs. </w:t>
      </w:r>
    </w:p>
    <w:p w14:paraId="539CF0A1" w14:textId="77777777" w:rsidR="00240C9D" w:rsidRPr="00FF47E5" w:rsidRDefault="00240C9D" w:rsidP="00240C9D">
      <w:pPr>
        <w:rPr>
          <w:rFonts w:ascii="Times New Roman" w:eastAsiaTheme="minorEastAsia" w:hAnsi="Times New Roman" w:cs="Times New Roman"/>
          <w:sz w:val="22"/>
          <w:szCs w:val="22"/>
          <w:lang w:val="fr-CA"/>
        </w:rPr>
      </w:pPr>
    </w:p>
    <w:p w14:paraId="46C8320B" w14:textId="77777777" w:rsidR="00240C9D" w:rsidRPr="00FF47E5" w:rsidRDefault="007817B1" w:rsidP="007817B1">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 xml:space="preserve">Dans ce contexte, les fonctionnaires de la </w:t>
      </w:r>
      <w:r w:rsidR="00240C9D" w:rsidRPr="00FF47E5">
        <w:rPr>
          <w:rFonts w:ascii="Times New Roman" w:hAnsi="Times New Roman" w:cs="Times New Roman"/>
          <w:sz w:val="22"/>
          <w:szCs w:val="22"/>
          <w:lang w:val="fr-CA"/>
        </w:rPr>
        <w:t>CIE</w:t>
      </w:r>
      <w:r w:rsidR="000D26BE" w:rsidRPr="00FF47E5">
        <w:rPr>
          <w:rFonts w:ascii="Times New Roman" w:hAnsi="Times New Roman" w:cs="Times New Roman"/>
          <w:sz w:val="22"/>
          <w:szCs w:val="22"/>
          <w:lang w:val="fr-CA"/>
        </w:rPr>
        <w:t xml:space="preserve"> </w:t>
      </w:r>
      <w:r>
        <w:rPr>
          <w:rFonts w:ascii="Times New Roman" w:hAnsi="Times New Roman" w:cs="Times New Roman"/>
          <w:sz w:val="22"/>
          <w:szCs w:val="22"/>
          <w:lang w:val="fr-CA"/>
        </w:rPr>
        <w:t xml:space="preserve">ont travaillé sur le </w:t>
      </w:r>
      <w:r w:rsidR="000D26BE" w:rsidRPr="00FF47E5">
        <w:rPr>
          <w:rFonts w:ascii="Times New Roman" w:hAnsi="Times New Roman" w:cs="Times New Roman"/>
          <w:sz w:val="22"/>
          <w:szCs w:val="22"/>
          <w:lang w:val="fr-CA"/>
        </w:rPr>
        <w:t>PHACE, un</w:t>
      </w:r>
      <w:r>
        <w:rPr>
          <w:rFonts w:ascii="Times New Roman" w:hAnsi="Times New Roman" w:cs="Times New Roman"/>
          <w:sz w:val="22"/>
          <w:szCs w:val="22"/>
          <w:lang w:val="fr-CA"/>
        </w:rPr>
        <w:t xml:space="preserve">e stratégie visant à adapter les activités et les projets décrits dans le Plan de travail de sorte à pouvoir garantir la continuité de l’éducation. </w:t>
      </w:r>
      <w:r w:rsidR="00240C9D" w:rsidRPr="00FF47E5">
        <w:rPr>
          <w:rFonts w:ascii="Times New Roman" w:hAnsi="Times New Roman" w:cs="Times New Roman"/>
          <w:sz w:val="22"/>
          <w:szCs w:val="22"/>
          <w:lang w:val="fr-CA"/>
        </w:rPr>
        <w:t xml:space="preserve"> </w:t>
      </w:r>
    </w:p>
    <w:p w14:paraId="0934BCDF" w14:textId="77777777" w:rsidR="00240C9D" w:rsidRPr="00FF47E5" w:rsidRDefault="00240C9D" w:rsidP="00240C9D">
      <w:pPr>
        <w:jc w:val="both"/>
        <w:rPr>
          <w:rFonts w:ascii="Times New Roman" w:eastAsiaTheme="minorEastAsia" w:hAnsi="Times New Roman" w:cs="Times New Roman"/>
          <w:sz w:val="22"/>
          <w:szCs w:val="22"/>
          <w:lang w:val="fr-CA"/>
        </w:rPr>
      </w:pPr>
    </w:p>
    <w:p w14:paraId="473E6791" w14:textId="3117D303" w:rsidR="00240C9D" w:rsidRPr="00FF47E5" w:rsidRDefault="007817B1" w:rsidP="007817B1">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lastRenderedPageBreak/>
        <w:t xml:space="preserve">Grâce à l’approbation et à l’adoption du </w:t>
      </w:r>
      <w:r w:rsidR="00240C9D" w:rsidRPr="00FF47E5">
        <w:rPr>
          <w:rFonts w:ascii="Times New Roman" w:hAnsi="Times New Roman" w:cs="Times New Roman"/>
          <w:sz w:val="22"/>
          <w:szCs w:val="22"/>
          <w:lang w:val="fr-CA"/>
        </w:rPr>
        <w:t xml:space="preserve">PHACE, </w:t>
      </w:r>
      <w:r>
        <w:rPr>
          <w:rFonts w:ascii="Times New Roman" w:hAnsi="Times New Roman" w:cs="Times New Roman"/>
          <w:sz w:val="22"/>
          <w:szCs w:val="22"/>
          <w:lang w:val="fr-CA"/>
        </w:rPr>
        <w:t xml:space="preserve">en tant que partie intégrante du Plan de travail </w:t>
      </w:r>
      <w:r w:rsidR="00240C9D" w:rsidRPr="00FF47E5">
        <w:rPr>
          <w:rFonts w:ascii="Times New Roman" w:hAnsi="Times New Roman" w:cs="Times New Roman"/>
          <w:sz w:val="22"/>
          <w:szCs w:val="22"/>
          <w:lang w:val="fr-CA"/>
        </w:rPr>
        <w:t>de la CIE 2019-2022 en ju</w:t>
      </w:r>
      <w:r>
        <w:rPr>
          <w:rFonts w:ascii="Times New Roman" w:hAnsi="Times New Roman" w:cs="Times New Roman"/>
          <w:sz w:val="22"/>
          <w:szCs w:val="22"/>
          <w:lang w:val="fr-CA"/>
        </w:rPr>
        <w:t>illet</w:t>
      </w:r>
      <w:r w:rsidR="00240C9D" w:rsidRPr="00FF47E5">
        <w:rPr>
          <w:rFonts w:ascii="Times New Roman" w:hAnsi="Times New Roman" w:cs="Times New Roman"/>
          <w:sz w:val="22"/>
          <w:szCs w:val="22"/>
          <w:lang w:val="fr-CA"/>
        </w:rPr>
        <w:t xml:space="preserve"> 2020, </w:t>
      </w:r>
      <w:r>
        <w:rPr>
          <w:rFonts w:ascii="Times New Roman" w:hAnsi="Times New Roman" w:cs="Times New Roman"/>
          <w:sz w:val="22"/>
          <w:szCs w:val="22"/>
          <w:lang w:val="fr-CA"/>
        </w:rPr>
        <w:t xml:space="preserve">le travail du </w:t>
      </w:r>
      <w:r w:rsidR="00240C9D" w:rsidRPr="00FF47E5">
        <w:rPr>
          <w:rFonts w:ascii="Times New Roman" w:hAnsi="Times New Roman" w:cs="Times New Roman"/>
          <w:sz w:val="22"/>
          <w:szCs w:val="22"/>
          <w:lang w:val="fr-CA"/>
        </w:rPr>
        <w:t xml:space="preserve">SEDI </w:t>
      </w:r>
      <w:r>
        <w:rPr>
          <w:rFonts w:ascii="Times New Roman" w:hAnsi="Times New Roman" w:cs="Times New Roman"/>
          <w:sz w:val="22"/>
          <w:szCs w:val="22"/>
          <w:lang w:val="fr-CA"/>
        </w:rPr>
        <w:t xml:space="preserve">dans le domaine de l’éducation a </w:t>
      </w:r>
      <w:r w:rsidR="00FC2A00">
        <w:rPr>
          <w:rFonts w:ascii="Times New Roman" w:hAnsi="Times New Roman" w:cs="Times New Roman"/>
          <w:sz w:val="22"/>
          <w:szCs w:val="22"/>
          <w:lang w:val="fr-CA"/>
        </w:rPr>
        <w:t>franchi une étape i</w:t>
      </w:r>
      <w:r w:rsidR="00240C9D" w:rsidRPr="00FF47E5">
        <w:rPr>
          <w:rFonts w:ascii="Times New Roman" w:hAnsi="Times New Roman" w:cs="Times New Roman"/>
          <w:sz w:val="22"/>
          <w:szCs w:val="22"/>
          <w:lang w:val="fr-CA"/>
        </w:rPr>
        <w:t xml:space="preserve">mportante </w:t>
      </w:r>
      <w:r w:rsidR="00AC6E9F">
        <w:rPr>
          <w:rFonts w:ascii="Times New Roman" w:hAnsi="Times New Roman" w:cs="Times New Roman"/>
          <w:sz w:val="22"/>
          <w:szCs w:val="22"/>
          <w:lang w:val="fr-CA"/>
        </w:rPr>
        <w:t>pour ce qui est d</w:t>
      </w:r>
      <w:r w:rsidR="00FC2A00">
        <w:rPr>
          <w:rFonts w:ascii="Times New Roman" w:hAnsi="Times New Roman" w:cs="Times New Roman"/>
          <w:sz w:val="22"/>
          <w:szCs w:val="22"/>
          <w:lang w:val="fr-CA"/>
        </w:rPr>
        <w:t xml:space="preserve">es progrès accomplis dans la mise en œuvre du Programme interaméricain </w:t>
      </w:r>
      <w:r w:rsidR="00AC6E9F">
        <w:rPr>
          <w:rFonts w:ascii="Times New Roman" w:hAnsi="Times New Roman" w:cs="Times New Roman"/>
          <w:sz w:val="22"/>
          <w:szCs w:val="22"/>
          <w:lang w:val="fr-CA"/>
        </w:rPr>
        <w:t xml:space="preserve">de l’éducation </w:t>
      </w:r>
      <w:r w:rsidR="00FC2A00">
        <w:rPr>
          <w:rFonts w:ascii="Times New Roman" w:hAnsi="Times New Roman" w:cs="Times New Roman"/>
          <w:sz w:val="22"/>
          <w:szCs w:val="22"/>
          <w:lang w:val="fr-CA"/>
        </w:rPr>
        <w:t xml:space="preserve">dans ce contexte de changement. </w:t>
      </w:r>
    </w:p>
    <w:p w14:paraId="4017F420" w14:textId="77777777" w:rsidR="00240C9D" w:rsidRPr="00FF47E5" w:rsidRDefault="00240C9D" w:rsidP="00240C9D">
      <w:pPr>
        <w:jc w:val="both"/>
        <w:rPr>
          <w:rFonts w:ascii="Times New Roman" w:eastAsiaTheme="minorEastAsia" w:hAnsi="Times New Roman" w:cs="Times New Roman"/>
          <w:sz w:val="22"/>
          <w:szCs w:val="22"/>
          <w:lang w:val="fr-CA"/>
        </w:rPr>
      </w:pPr>
    </w:p>
    <w:p w14:paraId="71FD5048" w14:textId="77777777" w:rsidR="00240C9D" w:rsidRPr="00FF47E5" w:rsidRDefault="000D26BE" w:rsidP="00FC2A00">
      <w:pPr>
        <w:ind w:firstLine="708"/>
        <w:jc w:val="both"/>
        <w:rPr>
          <w:rFonts w:ascii="Times New Roman" w:eastAsiaTheme="minorEastAsia" w:hAnsi="Times New Roman" w:cs="Times New Roman"/>
          <w:sz w:val="22"/>
          <w:szCs w:val="22"/>
          <w:lang w:val="fr-CA"/>
        </w:rPr>
      </w:pPr>
      <w:r w:rsidRPr="00FF47E5">
        <w:rPr>
          <w:rFonts w:ascii="Times New Roman" w:hAnsi="Times New Roman" w:cs="Times New Roman"/>
          <w:sz w:val="22"/>
          <w:szCs w:val="22"/>
          <w:lang w:val="fr-CA"/>
        </w:rPr>
        <w:t>L</w:t>
      </w:r>
      <w:r w:rsidR="00FC2A00">
        <w:rPr>
          <w:rFonts w:ascii="Times New Roman" w:hAnsi="Times New Roman" w:cs="Times New Roman"/>
          <w:sz w:val="22"/>
          <w:szCs w:val="22"/>
          <w:lang w:val="fr-CA"/>
        </w:rPr>
        <w:t xml:space="preserve">’éducation est devenue le premier secteur à </w:t>
      </w:r>
      <w:r w:rsidR="00AC6E9F">
        <w:rPr>
          <w:rFonts w:ascii="Times New Roman" w:hAnsi="Times New Roman" w:cs="Times New Roman"/>
          <w:sz w:val="22"/>
          <w:szCs w:val="22"/>
          <w:lang w:val="fr-CA"/>
        </w:rPr>
        <w:t xml:space="preserve">posséder </w:t>
      </w:r>
      <w:r w:rsidR="00FC2A00">
        <w:rPr>
          <w:rFonts w:ascii="Times New Roman" w:hAnsi="Times New Roman" w:cs="Times New Roman"/>
          <w:sz w:val="22"/>
          <w:szCs w:val="22"/>
          <w:lang w:val="fr-CA"/>
        </w:rPr>
        <w:t xml:space="preserve">un plan orienté vers l’action afin de faire face à l’impact de la pandémie de </w:t>
      </w:r>
      <w:r w:rsidR="00240C9D" w:rsidRPr="00FF47E5">
        <w:rPr>
          <w:rFonts w:ascii="Times New Roman" w:hAnsi="Times New Roman" w:cs="Times New Roman"/>
          <w:sz w:val="22"/>
          <w:szCs w:val="22"/>
          <w:lang w:val="fr-CA"/>
        </w:rPr>
        <w:t xml:space="preserve">COVID-19 </w:t>
      </w:r>
      <w:r w:rsidR="00FC2A00">
        <w:rPr>
          <w:rFonts w:ascii="Times New Roman" w:hAnsi="Times New Roman" w:cs="Times New Roman"/>
          <w:sz w:val="22"/>
          <w:szCs w:val="22"/>
          <w:lang w:val="fr-CA"/>
        </w:rPr>
        <w:t xml:space="preserve">moyennant un instrument continental au sein du processus ministériel de dialogue politique. </w:t>
      </w:r>
      <w:r w:rsidR="00240C9D" w:rsidRPr="00FF47E5">
        <w:rPr>
          <w:rFonts w:ascii="Times New Roman" w:hAnsi="Times New Roman" w:cs="Times New Roman"/>
          <w:sz w:val="22"/>
          <w:szCs w:val="22"/>
          <w:lang w:val="fr-CA"/>
        </w:rPr>
        <w:t xml:space="preserve"> </w:t>
      </w:r>
    </w:p>
    <w:p w14:paraId="1DFDC023" w14:textId="77777777" w:rsidR="00240C9D" w:rsidRPr="00FF47E5" w:rsidRDefault="00240C9D" w:rsidP="00240C9D">
      <w:pPr>
        <w:jc w:val="both"/>
        <w:rPr>
          <w:rFonts w:ascii="Times New Roman" w:eastAsiaTheme="minorEastAsia" w:hAnsi="Times New Roman" w:cs="Times New Roman"/>
          <w:sz w:val="22"/>
          <w:szCs w:val="22"/>
          <w:lang w:val="fr-CA"/>
        </w:rPr>
      </w:pPr>
    </w:p>
    <w:p w14:paraId="2AC0BA6F" w14:textId="77777777" w:rsidR="00240C9D" w:rsidRPr="00FF47E5" w:rsidRDefault="00FC2A00" w:rsidP="00FC2A00">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 xml:space="preserve">Le </w:t>
      </w:r>
      <w:r w:rsidR="00240C9D" w:rsidRPr="00FF47E5">
        <w:rPr>
          <w:rFonts w:ascii="Times New Roman" w:hAnsi="Times New Roman" w:cs="Times New Roman"/>
          <w:sz w:val="22"/>
          <w:szCs w:val="22"/>
          <w:lang w:val="fr-CA"/>
        </w:rPr>
        <w:t xml:space="preserve">PHACE </w:t>
      </w:r>
      <w:r>
        <w:rPr>
          <w:rFonts w:ascii="Times New Roman" w:hAnsi="Times New Roman" w:cs="Times New Roman"/>
          <w:sz w:val="22"/>
          <w:szCs w:val="22"/>
          <w:lang w:val="fr-CA"/>
        </w:rPr>
        <w:t xml:space="preserve">est devenu un mécanisme efficace et réceptif qui permet aux ministères de l’éducation de faire des ajustements, en différentes étapes, dans les activités convenues et d’incorporer des activités spécifiques supplémentaires en plus de celles définies dans le Plan de travail. Tout cela, dans l’objectif de garantir la continuité de l’apprentissage dans les différents niveaux du système éducatif et de concentrer l’attention sur les plus défavorisés du fait des circonstances actuelles. </w:t>
      </w:r>
    </w:p>
    <w:p w14:paraId="3EBD053F" w14:textId="77777777" w:rsidR="00240C9D" w:rsidRPr="00FF47E5" w:rsidRDefault="00240C9D" w:rsidP="00240C9D">
      <w:pPr>
        <w:jc w:val="both"/>
        <w:rPr>
          <w:rFonts w:ascii="Times New Roman" w:eastAsiaTheme="minorEastAsia" w:hAnsi="Times New Roman" w:cs="Times New Roman"/>
          <w:sz w:val="22"/>
          <w:szCs w:val="22"/>
          <w:lang w:val="fr-CA"/>
        </w:rPr>
      </w:pPr>
    </w:p>
    <w:p w14:paraId="747F2251" w14:textId="20EE5B07" w:rsidR="00240C9D" w:rsidRPr="00FF47E5" w:rsidRDefault="00FC2A00" w:rsidP="00FC2A00">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 xml:space="preserve">Ce processus unique en son genre a permis </w:t>
      </w:r>
      <w:r w:rsidR="00AC6E9F">
        <w:rPr>
          <w:rFonts w:ascii="Times New Roman" w:hAnsi="Times New Roman" w:cs="Times New Roman"/>
          <w:sz w:val="22"/>
          <w:szCs w:val="22"/>
          <w:lang w:val="fr-CA"/>
        </w:rPr>
        <w:t xml:space="preserve">aux </w:t>
      </w:r>
      <w:r>
        <w:rPr>
          <w:rFonts w:ascii="Times New Roman" w:hAnsi="Times New Roman" w:cs="Times New Roman"/>
          <w:sz w:val="22"/>
          <w:szCs w:val="22"/>
          <w:lang w:val="fr-CA"/>
        </w:rPr>
        <w:t xml:space="preserve">ministères de l’éducation, </w:t>
      </w:r>
      <w:r w:rsidR="00AC6E9F">
        <w:rPr>
          <w:rFonts w:ascii="Times New Roman" w:hAnsi="Times New Roman" w:cs="Times New Roman"/>
          <w:sz w:val="22"/>
          <w:szCs w:val="22"/>
          <w:lang w:val="fr-CA"/>
        </w:rPr>
        <w:t xml:space="preserve">aux </w:t>
      </w:r>
      <w:r>
        <w:rPr>
          <w:rFonts w:ascii="Times New Roman" w:hAnsi="Times New Roman" w:cs="Times New Roman"/>
          <w:sz w:val="22"/>
          <w:szCs w:val="22"/>
          <w:lang w:val="fr-CA"/>
        </w:rPr>
        <w:t xml:space="preserve">hauts fonctionnaires </w:t>
      </w:r>
      <w:r w:rsidR="005512D1">
        <w:rPr>
          <w:rFonts w:ascii="Times New Roman" w:hAnsi="Times New Roman" w:cs="Times New Roman"/>
          <w:sz w:val="22"/>
          <w:szCs w:val="22"/>
          <w:lang w:val="fr-CA"/>
        </w:rPr>
        <w:t xml:space="preserve">et </w:t>
      </w:r>
      <w:r w:rsidR="00AC6E9F">
        <w:rPr>
          <w:rFonts w:ascii="Times New Roman" w:hAnsi="Times New Roman" w:cs="Times New Roman"/>
          <w:sz w:val="22"/>
          <w:szCs w:val="22"/>
          <w:lang w:val="fr-CA"/>
        </w:rPr>
        <w:t xml:space="preserve">aux </w:t>
      </w:r>
      <w:r w:rsidR="009B17D3">
        <w:rPr>
          <w:rFonts w:ascii="Times New Roman" w:hAnsi="Times New Roman" w:cs="Times New Roman"/>
          <w:sz w:val="22"/>
          <w:szCs w:val="22"/>
          <w:lang w:val="fr-CA"/>
        </w:rPr>
        <w:t xml:space="preserve">responsables politiques </w:t>
      </w:r>
      <w:r w:rsidR="00AC6E9F">
        <w:rPr>
          <w:rFonts w:ascii="Times New Roman" w:hAnsi="Times New Roman" w:cs="Times New Roman"/>
          <w:sz w:val="22"/>
          <w:szCs w:val="22"/>
          <w:lang w:val="fr-CA"/>
        </w:rPr>
        <w:t xml:space="preserve">d’apprendre et de mettre </w:t>
      </w:r>
      <w:r w:rsidR="005512D1">
        <w:rPr>
          <w:rFonts w:ascii="Times New Roman" w:hAnsi="Times New Roman" w:cs="Times New Roman"/>
          <w:sz w:val="22"/>
          <w:szCs w:val="22"/>
          <w:lang w:val="fr-CA"/>
        </w:rPr>
        <w:t xml:space="preserve">à profit des aspects de politiques mises en œuvre par leurs pairs dans la région </w:t>
      </w:r>
      <w:r w:rsidR="00AC6E9F">
        <w:rPr>
          <w:rFonts w:ascii="Times New Roman" w:hAnsi="Times New Roman" w:cs="Times New Roman"/>
          <w:sz w:val="22"/>
          <w:szCs w:val="22"/>
          <w:lang w:val="fr-CA"/>
        </w:rPr>
        <w:t>afin d’</w:t>
      </w:r>
      <w:r w:rsidR="005512D1">
        <w:rPr>
          <w:rFonts w:ascii="Times New Roman" w:hAnsi="Times New Roman" w:cs="Times New Roman"/>
          <w:sz w:val="22"/>
          <w:szCs w:val="22"/>
          <w:lang w:val="fr-CA"/>
        </w:rPr>
        <w:t xml:space="preserve">affronter la crise et </w:t>
      </w:r>
      <w:r w:rsidR="00AC6E9F">
        <w:rPr>
          <w:rFonts w:ascii="Times New Roman" w:hAnsi="Times New Roman" w:cs="Times New Roman"/>
          <w:sz w:val="22"/>
          <w:szCs w:val="22"/>
          <w:lang w:val="fr-CA"/>
        </w:rPr>
        <w:t xml:space="preserve">d’identifier </w:t>
      </w:r>
      <w:r w:rsidR="005512D1">
        <w:rPr>
          <w:rFonts w:ascii="Times New Roman" w:hAnsi="Times New Roman" w:cs="Times New Roman"/>
          <w:sz w:val="22"/>
          <w:szCs w:val="22"/>
          <w:lang w:val="fr-CA"/>
        </w:rPr>
        <w:t xml:space="preserve">des pratiques qui pourraient être appliquées immédiatement dans leur pays. Ils ont fait des demandes précises afin de recevoir un soutien dans le cadre du </w:t>
      </w:r>
      <w:r w:rsidR="00240C9D" w:rsidRPr="00FF47E5">
        <w:rPr>
          <w:rFonts w:ascii="Times New Roman" w:hAnsi="Times New Roman" w:cs="Times New Roman"/>
          <w:sz w:val="22"/>
          <w:szCs w:val="22"/>
          <w:lang w:val="fr-CA"/>
        </w:rPr>
        <w:t>PHACE:</w:t>
      </w:r>
    </w:p>
    <w:p w14:paraId="4C5474DC" w14:textId="77777777" w:rsidR="00240C9D" w:rsidRPr="00FF47E5" w:rsidRDefault="00240C9D" w:rsidP="00240C9D">
      <w:pPr>
        <w:jc w:val="both"/>
        <w:rPr>
          <w:rFonts w:ascii="Times New Roman" w:hAnsi="Times New Roman" w:cs="Times New Roman"/>
          <w:sz w:val="22"/>
          <w:szCs w:val="22"/>
          <w:lang w:val="fr-CA"/>
        </w:rPr>
      </w:pPr>
      <w:bookmarkStart w:id="0" w:name="_q5btifcb1ztd"/>
      <w:bookmarkEnd w:id="0"/>
    </w:p>
    <w:p w14:paraId="5F140A71" w14:textId="77777777" w:rsidR="00240C9D" w:rsidRPr="00FF47E5" w:rsidRDefault="00046249" w:rsidP="0069246A">
      <w:pPr>
        <w:pStyle w:val="ListParagraph"/>
        <w:numPr>
          <w:ilvl w:val="0"/>
          <w:numId w:val="17"/>
        </w:numPr>
        <w:ind w:left="1080"/>
        <w:jc w:val="both"/>
        <w:rPr>
          <w:rFonts w:ascii="Times New Roman" w:hAnsi="Times New Roman" w:cs="Times New Roman"/>
          <w:sz w:val="22"/>
          <w:szCs w:val="22"/>
          <w:lang w:val="fr-CA"/>
        </w:rPr>
      </w:pPr>
      <w:r w:rsidRPr="00FF47E5">
        <w:rPr>
          <w:rFonts w:ascii="Times New Roman" w:hAnsi="Times New Roman" w:cs="Times New Roman"/>
          <w:sz w:val="22"/>
          <w:szCs w:val="22"/>
          <w:lang w:val="fr-CA"/>
        </w:rPr>
        <w:t>For</w:t>
      </w:r>
      <w:r w:rsidR="005512D1">
        <w:rPr>
          <w:rFonts w:ascii="Times New Roman" w:hAnsi="Times New Roman" w:cs="Times New Roman"/>
          <w:sz w:val="22"/>
          <w:szCs w:val="22"/>
          <w:lang w:val="fr-CA"/>
        </w:rPr>
        <w:t>um mondial sur l</w:t>
      </w:r>
      <w:r w:rsidR="009B17D3">
        <w:rPr>
          <w:rFonts w:ascii="Times New Roman" w:hAnsi="Times New Roman" w:cs="Times New Roman"/>
          <w:sz w:val="22"/>
          <w:szCs w:val="22"/>
          <w:lang w:val="fr-CA"/>
        </w:rPr>
        <w:t>’</w:t>
      </w:r>
      <w:r w:rsidR="005512D1">
        <w:rPr>
          <w:rFonts w:ascii="Times New Roman" w:hAnsi="Times New Roman" w:cs="Times New Roman"/>
          <w:sz w:val="22"/>
          <w:szCs w:val="22"/>
          <w:lang w:val="fr-CA"/>
        </w:rPr>
        <w:t xml:space="preserve">avenir de l’éducation : </w:t>
      </w:r>
      <w:r w:rsidR="009B17D3">
        <w:rPr>
          <w:rFonts w:ascii="Times New Roman" w:hAnsi="Times New Roman" w:cs="Times New Roman"/>
          <w:sz w:val="22"/>
          <w:szCs w:val="22"/>
          <w:lang w:val="fr-CA"/>
        </w:rPr>
        <w:t xml:space="preserve">Repenser </w:t>
      </w:r>
      <w:r w:rsidR="005512D1">
        <w:rPr>
          <w:rFonts w:ascii="Times New Roman" w:hAnsi="Times New Roman" w:cs="Times New Roman"/>
          <w:sz w:val="22"/>
          <w:szCs w:val="22"/>
          <w:lang w:val="fr-CA"/>
        </w:rPr>
        <w:t xml:space="preserve">comment construire des systèmes éducatifs résilients et réactifs au changement </w:t>
      </w:r>
      <w:r w:rsidRPr="00FF47E5">
        <w:rPr>
          <w:rFonts w:ascii="Times New Roman" w:hAnsi="Times New Roman" w:cs="Times New Roman"/>
          <w:sz w:val="22"/>
          <w:szCs w:val="22"/>
          <w:lang w:val="fr-CA"/>
        </w:rPr>
        <w:t xml:space="preserve">(12 </w:t>
      </w:r>
      <w:r w:rsidR="009B17D3">
        <w:rPr>
          <w:rFonts w:ascii="Times New Roman" w:hAnsi="Times New Roman" w:cs="Times New Roman"/>
          <w:sz w:val="22"/>
          <w:szCs w:val="22"/>
          <w:lang w:val="fr-CA"/>
        </w:rPr>
        <w:t xml:space="preserve">août </w:t>
      </w:r>
      <w:r w:rsidRPr="00FF47E5">
        <w:rPr>
          <w:rFonts w:ascii="Times New Roman" w:hAnsi="Times New Roman" w:cs="Times New Roman"/>
          <w:sz w:val="22"/>
          <w:szCs w:val="22"/>
          <w:lang w:val="fr-CA"/>
        </w:rPr>
        <w:t>2020)</w:t>
      </w:r>
    </w:p>
    <w:p w14:paraId="1EE167D2" w14:textId="77777777" w:rsidR="00240C9D" w:rsidRPr="00FF47E5" w:rsidRDefault="00240C9D" w:rsidP="00240C9D">
      <w:pPr>
        <w:jc w:val="both"/>
        <w:rPr>
          <w:rFonts w:ascii="Times New Roman" w:hAnsi="Times New Roman" w:cs="Times New Roman"/>
          <w:sz w:val="22"/>
          <w:szCs w:val="22"/>
          <w:lang w:val="fr-CA"/>
        </w:rPr>
      </w:pPr>
    </w:p>
    <w:p w14:paraId="4858A3CD" w14:textId="77777777" w:rsidR="00240C9D" w:rsidRPr="00FF47E5" w:rsidRDefault="009B17D3" w:rsidP="009B17D3">
      <w:pPr>
        <w:ind w:firstLine="708"/>
        <w:jc w:val="both"/>
        <w:rPr>
          <w:rFonts w:ascii="Times New Roman" w:hAnsi="Times New Roman" w:cs="Times New Roman"/>
          <w:sz w:val="22"/>
          <w:szCs w:val="22"/>
          <w:lang w:val="fr-CA"/>
        </w:rPr>
      </w:pPr>
      <w:r>
        <w:rPr>
          <w:rFonts w:ascii="Times New Roman" w:hAnsi="Times New Roman" w:cs="Times New Roman"/>
          <w:sz w:val="22"/>
          <w:szCs w:val="22"/>
          <w:lang w:val="fr-CA"/>
        </w:rPr>
        <w:t>Cette activité a réuni des dirigeants de l’éducation et des décideurs dans un symposium qui a tracé la voie pour le développement de nouvelles visions de l’éducation dans le monde d’après la pandémie. Le Forum a contribué à faire avancer les plans d’action visant à appuyer la transformation de l’éducation. Pendant le Forum</w:t>
      </w:r>
      <w:r w:rsidR="00AC6E9F">
        <w:rPr>
          <w:rFonts w:ascii="Times New Roman" w:hAnsi="Times New Roman" w:cs="Times New Roman"/>
          <w:sz w:val="22"/>
          <w:szCs w:val="22"/>
          <w:lang w:val="fr-CA"/>
        </w:rPr>
        <w:t>,</w:t>
      </w:r>
      <w:r>
        <w:rPr>
          <w:rFonts w:ascii="Times New Roman" w:hAnsi="Times New Roman" w:cs="Times New Roman"/>
          <w:sz w:val="22"/>
          <w:szCs w:val="22"/>
          <w:lang w:val="fr-CA"/>
        </w:rPr>
        <w:t xml:space="preserve"> il a été demandé de créer un accord ou un pacte continental pour l’éducation dont fer</w:t>
      </w:r>
      <w:r w:rsidR="00AC6E9F">
        <w:rPr>
          <w:rFonts w:ascii="Times New Roman" w:hAnsi="Times New Roman" w:cs="Times New Roman"/>
          <w:sz w:val="22"/>
          <w:szCs w:val="22"/>
          <w:lang w:val="fr-CA"/>
        </w:rPr>
        <w:t xml:space="preserve">aient </w:t>
      </w:r>
      <w:r>
        <w:rPr>
          <w:rFonts w:ascii="Times New Roman" w:hAnsi="Times New Roman" w:cs="Times New Roman"/>
          <w:sz w:val="22"/>
          <w:szCs w:val="22"/>
          <w:lang w:val="fr-CA"/>
        </w:rPr>
        <w:t xml:space="preserve">partie la société, les communautés, le secteur privé et les États. Cette demande sert de cadre à la réunion d’aujourd’hui en tant que continuation d’un dialogue politique ouvert et </w:t>
      </w:r>
      <w:r w:rsidR="00AC6E9F">
        <w:rPr>
          <w:rFonts w:ascii="Times New Roman" w:hAnsi="Times New Roman" w:cs="Times New Roman"/>
          <w:sz w:val="22"/>
          <w:szCs w:val="22"/>
          <w:lang w:val="fr-CA"/>
        </w:rPr>
        <w:t xml:space="preserve">sincère </w:t>
      </w:r>
      <w:r>
        <w:rPr>
          <w:rFonts w:ascii="Times New Roman" w:hAnsi="Times New Roman" w:cs="Times New Roman"/>
          <w:sz w:val="22"/>
          <w:szCs w:val="22"/>
          <w:lang w:val="fr-CA"/>
        </w:rPr>
        <w:t xml:space="preserve">sur l’éducation. </w:t>
      </w:r>
    </w:p>
    <w:p w14:paraId="0B90D860" w14:textId="77777777" w:rsidR="00240C9D" w:rsidRPr="00FF47E5" w:rsidRDefault="00240C9D" w:rsidP="00240C9D">
      <w:pPr>
        <w:jc w:val="both"/>
        <w:rPr>
          <w:rFonts w:ascii="Times New Roman" w:hAnsi="Times New Roman" w:cs="Times New Roman"/>
          <w:sz w:val="22"/>
          <w:szCs w:val="22"/>
          <w:lang w:val="fr-CA"/>
        </w:rPr>
      </w:pPr>
    </w:p>
    <w:p w14:paraId="4EC999BD" w14:textId="7326F11C" w:rsidR="00240C9D" w:rsidRPr="00FF47E5" w:rsidRDefault="00240C9D" w:rsidP="0069246A">
      <w:pPr>
        <w:pStyle w:val="ListParagraph"/>
        <w:numPr>
          <w:ilvl w:val="0"/>
          <w:numId w:val="17"/>
        </w:numPr>
        <w:ind w:left="1080"/>
        <w:rPr>
          <w:rFonts w:ascii="Times New Roman" w:hAnsi="Times New Roman" w:cs="Times New Roman"/>
          <w:sz w:val="22"/>
          <w:szCs w:val="22"/>
          <w:lang w:val="fr-CA"/>
        </w:rPr>
      </w:pPr>
      <w:r w:rsidRPr="00FF47E5">
        <w:rPr>
          <w:rFonts w:ascii="Times New Roman" w:hAnsi="Times New Roman" w:cs="Times New Roman"/>
          <w:sz w:val="22"/>
          <w:szCs w:val="22"/>
          <w:lang w:val="fr-CA"/>
        </w:rPr>
        <w:t>Di</w:t>
      </w:r>
      <w:r w:rsidR="002A60CA">
        <w:rPr>
          <w:rFonts w:ascii="Times New Roman" w:hAnsi="Times New Roman" w:cs="Times New Roman"/>
          <w:sz w:val="22"/>
          <w:szCs w:val="22"/>
          <w:lang w:val="fr-CA"/>
        </w:rPr>
        <w:t xml:space="preserve">alogue et échange de données d’expériences sur l’évaluation dans le contexte de la </w:t>
      </w:r>
      <w:r w:rsidRPr="00FF47E5">
        <w:rPr>
          <w:rFonts w:ascii="Times New Roman" w:hAnsi="Times New Roman" w:cs="Times New Roman"/>
          <w:sz w:val="22"/>
          <w:szCs w:val="22"/>
          <w:lang w:val="fr-CA"/>
        </w:rPr>
        <w:t>COVID-19 (8 oct</w:t>
      </w:r>
      <w:r w:rsidR="002A60CA">
        <w:rPr>
          <w:rFonts w:ascii="Times New Roman" w:hAnsi="Times New Roman" w:cs="Times New Roman"/>
          <w:sz w:val="22"/>
          <w:szCs w:val="22"/>
          <w:lang w:val="fr-CA"/>
        </w:rPr>
        <w:t>o</w:t>
      </w:r>
      <w:r w:rsidRPr="00FF47E5">
        <w:rPr>
          <w:rFonts w:ascii="Times New Roman" w:hAnsi="Times New Roman" w:cs="Times New Roman"/>
          <w:sz w:val="22"/>
          <w:szCs w:val="22"/>
          <w:lang w:val="fr-CA"/>
        </w:rPr>
        <w:t>bre 2020)</w:t>
      </w:r>
    </w:p>
    <w:p w14:paraId="271BD0B6" w14:textId="77777777" w:rsidR="00240C9D" w:rsidRPr="00FF47E5" w:rsidRDefault="00240C9D" w:rsidP="00240C9D">
      <w:pPr>
        <w:jc w:val="both"/>
        <w:rPr>
          <w:rFonts w:ascii="Times New Roman" w:hAnsi="Times New Roman" w:cs="Times New Roman"/>
          <w:sz w:val="22"/>
          <w:szCs w:val="22"/>
          <w:lang w:val="fr-CA"/>
        </w:rPr>
      </w:pPr>
    </w:p>
    <w:p w14:paraId="7122A2EA" w14:textId="77777777" w:rsidR="00240C9D" w:rsidRPr="00FF47E5" w:rsidRDefault="002A60CA" w:rsidP="002A60CA">
      <w:pPr>
        <w:ind w:firstLine="708"/>
        <w:jc w:val="both"/>
        <w:rPr>
          <w:rFonts w:ascii="Times New Roman" w:hAnsi="Times New Roman" w:cs="Times New Roman"/>
          <w:sz w:val="22"/>
          <w:szCs w:val="22"/>
          <w:lang w:val="fr-CA"/>
        </w:rPr>
      </w:pPr>
      <w:r>
        <w:rPr>
          <w:rFonts w:ascii="Times New Roman" w:hAnsi="Times New Roman" w:cs="Times New Roman"/>
          <w:sz w:val="22"/>
          <w:szCs w:val="22"/>
          <w:lang w:val="fr-CA"/>
        </w:rPr>
        <w:t>Cette activité, organisée sous la direction de la Colombie, a surgi de la nécessité d’adapter la structure des programmes d’étude afin de garantir la prestation continue de</w:t>
      </w:r>
      <w:r w:rsidR="00AC6E9F">
        <w:rPr>
          <w:rFonts w:ascii="Times New Roman" w:hAnsi="Times New Roman" w:cs="Times New Roman"/>
          <w:sz w:val="22"/>
          <w:szCs w:val="22"/>
          <w:lang w:val="fr-CA"/>
        </w:rPr>
        <w:t>s</w:t>
      </w:r>
      <w:r>
        <w:rPr>
          <w:rFonts w:ascii="Times New Roman" w:hAnsi="Times New Roman" w:cs="Times New Roman"/>
          <w:sz w:val="22"/>
          <w:szCs w:val="22"/>
          <w:lang w:val="fr-CA"/>
        </w:rPr>
        <w:t xml:space="preserve"> services d’éducation au sein des foyers. Grâce à cette réunion, les pays ont obtenu une vision générale des actions prises par leurs pairs dans les autres pays de la région. </w:t>
      </w:r>
    </w:p>
    <w:p w14:paraId="58D0F22D" w14:textId="77777777" w:rsidR="00240C9D" w:rsidRPr="00FF47E5" w:rsidRDefault="00240C9D" w:rsidP="00240C9D">
      <w:pPr>
        <w:jc w:val="both"/>
        <w:rPr>
          <w:rFonts w:ascii="Times New Roman" w:hAnsi="Times New Roman" w:cs="Times New Roman"/>
          <w:sz w:val="22"/>
          <w:szCs w:val="22"/>
          <w:lang w:val="fr-CA"/>
        </w:rPr>
      </w:pPr>
    </w:p>
    <w:p w14:paraId="62E79C43" w14:textId="77777777" w:rsidR="00240C9D" w:rsidRPr="00FF47E5" w:rsidRDefault="002A60CA" w:rsidP="0069246A">
      <w:pPr>
        <w:pStyle w:val="ListParagraph"/>
        <w:numPr>
          <w:ilvl w:val="0"/>
          <w:numId w:val="17"/>
        </w:numPr>
        <w:ind w:left="1080"/>
        <w:jc w:val="both"/>
        <w:rPr>
          <w:rFonts w:ascii="Times New Roman" w:hAnsi="Times New Roman" w:cs="Times New Roman"/>
          <w:sz w:val="22"/>
          <w:szCs w:val="22"/>
          <w:lang w:val="fr-CA"/>
        </w:rPr>
      </w:pPr>
      <w:r>
        <w:rPr>
          <w:rFonts w:ascii="Times New Roman" w:hAnsi="Times New Roman" w:cs="Times New Roman"/>
          <w:sz w:val="22"/>
          <w:szCs w:val="22"/>
          <w:lang w:val="fr-CA"/>
        </w:rPr>
        <w:t xml:space="preserve">Échange de vues et réflexion sur l’étape du retour à l’éducation présentielle </w:t>
      </w:r>
      <w:r w:rsidR="00787588" w:rsidRPr="00FF47E5">
        <w:rPr>
          <w:rFonts w:ascii="Times New Roman" w:hAnsi="Times New Roman" w:cs="Times New Roman"/>
          <w:sz w:val="22"/>
          <w:szCs w:val="22"/>
          <w:lang w:val="fr-CA"/>
        </w:rPr>
        <w:t>(4 d</w:t>
      </w:r>
      <w:r>
        <w:rPr>
          <w:rFonts w:ascii="Times New Roman" w:hAnsi="Times New Roman" w:cs="Times New Roman"/>
          <w:sz w:val="22"/>
          <w:szCs w:val="22"/>
          <w:lang w:val="fr-CA"/>
        </w:rPr>
        <w:t>é</w:t>
      </w:r>
      <w:r w:rsidR="00787588" w:rsidRPr="00FF47E5">
        <w:rPr>
          <w:rFonts w:ascii="Times New Roman" w:hAnsi="Times New Roman" w:cs="Times New Roman"/>
          <w:sz w:val="22"/>
          <w:szCs w:val="22"/>
          <w:lang w:val="fr-CA"/>
        </w:rPr>
        <w:t>cembre 2020)</w:t>
      </w:r>
    </w:p>
    <w:p w14:paraId="6A62901A" w14:textId="77777777" w:rsidR="00240C9D" w:rsidRPr="00FF47E5" w:rsidRDefault="00240C9D" w:rsidP="00240C9D">
      <w:pPr>
        <w:jc w:val="both"/>
        <w:rPr>
          <w:rFonts w:ascii="Times New Roman" w:hAnsi="Times New Roman" w:cs="Times New Roman"/>
          <w:sz w:val="22"/>
          <w:szCs w:val="22"/>
          <w:lang w:val="fr-CA"/>
        </w:rPr>
      </w:pPr>
    </w:p>
    <w:p w14:paraId="623F2683" w14:textId="37FCA9A5" w:rsidR="00240C9D" w:rsidRPr="00FF47E5" w:rsidRDefault="002A60CA" w:rsidP="002A60CA">
      <w:pPr>
        <w:ind w:firstLine="708"/>
        <w:jc w:val="both"/>
        <w:rPr>
          <w:rFonts w:ascii="Times New Roman" w:hAnsi="Times New Roman" w:cs="Times New Roman"/>
          <w:sz w:val="22"/>
          <w:szCs w:val="22"/>
          <w:lang w:val="fr-CA"/>
        </w:rPr>
      </w:pPr>
      <w:r>
        <w:rPr>
          <w:rFonts w:ascii="Times New Roman" w:hAnsi="Times New Roman" w:cs="Times New Roman"/>
          <w:sz w:val="22"/>
          <w:szCs w:val="22"/>
          <w:lang w:val="fr-CA"/>
        </w:rPr>
        <w:t xml:space="preserve">Cette activité, dirigée par l’Équateur, s’adressait aux fonctionnaires de haut niveau chargés de la gestion des risques, aux autorités techniques qui coordonnent les stratégies pour le retour à l’éducation présentielle dans le contexte de la </w:t>
      </w:r>
      <w:r w:rsidR="00240C9D" w:rsidRPr="00FF47E5">
        <w:rPr>
          <w:rFonts w:ascii="Times New Roman" w:hAnsi="Times New Roman" w:cs="Times New Roman"/>
          <w:sz w:val="22"/>
          <w:szCs w:val="22"/>
          <w:lang w:val="fr-CA"/>
        </w:rPr>
        <w:t xml:space="preserve">COVID-19, </w:t>
      </w:r>
      <w:r>
        <w:rPr>
          <w:rFonts w:ascii="Times New Roman" w:hAnsi="Times New Roman" w:cs="Times New Roman"/>
          <w:sz w:val="22"/>
          <w:szCs w:val="22"/>
          <w:lang w:val="fr-CA"/>
        </w:rPr>
        <w:t xml:space="preserve">aux coordinateurs des politiques pédagogiques et aux coordinateurs des équipes de chercheurs en éducation. Cet échange répondait à la nécessité d’aborder des défis importants, notamment l’accès stable et continu aux connexions à l’internet dans les zones rurales, l’accès aux équipements </w:t>
      </w:r>
      <w:r w:rsidR="00EB2E88">
        <w:rPr>
          <w:rFonts w:ascii="Times New Roman" w:hAnsi="Times New Roman" w:cs="Times New Roman"/>
          <w:sz w:val="22"/>
          <w:szCs w:val="22"/>
          <w:lang w:val="fr-CA"/>
        </w:rPr>
        <w:t>technologiques</w:t>
      </w:r>
      <w:r w:rsidR="00240C9D" w:rsidRPr="00FF47E5">
        <w:rPr>
          <w:rFonts w:ascii="Times New Roman" w:hAnsi="Times New Roman" w:cs="Times New Roman"/>
          <w:sz w:val="22"/>
          <w:szCs w:val="22"/>
          <w:lang w:val="fr-CA"/>
        </w:rPr>
        <w:t xml:space="preserve">, </w:t>
      </w:r>
      <w:r w:rsidR="00EB2E88">
        <w:rPr>
          <w:rFonts w:ascii="Times New Roman" w:hAnsi="Times New Roman" w:cs="Times New Roman"/>
          <w:sz w:val="22"/>
          <w:szCs w:val="22"/>
          <w:lang w:val="fr-CA"/>
        </w:rPr>
        <w:t xml:space="preserve">les taux élevés d’étudiants sans accès à la connectivité, assurer la qualité de </w:t>
      </w:r>
      <w:r w:rsidR="00EB2E88">
        <w:rPr>
          <w:rFonts w:ascii="Times New Roman" w:hAnsi="Times New Roman" w:cs="Times New Roman"/>
          <w:sz w:val="22"/>
          <w:szCs w:val="22"/>
          <w:lang w:val="fr-CA"/>
        </w:rPr>
        <w:lastRenderedPageBreak/>
        <w:t>l’éducation dans ses différentes modalités (présentielle, hybride et à distance), l’élaboration de protocoles et garantir la continuité des services éducatifs</w:t>
      </w:r>
      <w:r w:rsidR="006E3B9C">
        <w:rPr>
          <w:rFonts w:ascii="Times New Roman" w:hAnsi="Times New Roman" w:cs="Times New Roman"/>
          <w:sz w:val="22"/>
          <w:szCs w:val="22"/>
          <w:lang w:val="fr-CA"/>
        </w:rPr>
        <w:t>.</w:t>
      </w:r>
    </w:p>
    <w:p w14:paraId="2BB54D1A" w14:textId="77777777" w:rsidR="00240C9D" w:rsidRPr="00FF47E5" w:rsidRDefault="00240C9D" w:rsidP="00240C9D">
      <w:pPr>
        <w:jc w:val="both"/>
        <w:rPr>
          <w:rFonts w:ascii="Times New Roman" w:hAnsi="Times New Roman" w:cs="Times New Roman"/>
          <w:sz w:val="22"/>
          <w:szCs w:val="22"/>
          <w:lang w:val="fr-CA"/>
        </w:rPr>
      </w:pPr>
    </w:p>
    <w:p w14:paraId="655BAC4B" w14:textId="77777777" w:rsidR="00D80FC3" w:rsidRPr="00FF47E5" w:rsidRDefault="00EB2E88" w:rsidP="00D62A36">
      <w:pPr>
        <w:pStyle w:val="ListParagraph"/>
        <w:numPr>
          <w:ilvl w:val="0"/>
          <w:numId w:val="17"/>
        </w:numPr>
        <w:ind w:left="1080"/>
        <w:jc w:val="both"/>
        <w:rPr>
          <w:rFonts w:ascii="Times New Roman" w:hAnsi="Times New Roman" w:cs="Times New Roman"/>
          <w:sz w:val="22"/>
          <w:szCs w:val="22"/>
          <w:lang w:val="fr-CA"/>
        </w:rPr>
      </w:pPr>
      <w:r>
        <w:rPr>
          <w:rFonts w:ascii="Times New Roman" w:hAnsi="Times New Roman" w:cs="Times New Roman"/>
          <w:sz w:val="22"/>
          <w:szCs w:val="22"/>
          <w:lang w:val="fr-CA"/>
        </w:rPr>
        <w:t xml:space="preserve">Vers une culture d’accessibilité numérique : </w:t>
      </w:r>
      <w:r w:rsidR="00D80FC3" w:rsidRPr="00FF47E5">
        <w:rPr>
          <w:rFonts w:ascii="Times New Roman" w:hAnsi="Times New Roman" w:cs="Times New Roman"/>
          <w:sz w:val="22"/>
          <w:szCs w:val="22"/>
          <w:lang w:val="fr-CA"/>
        </w:rPr>
        <w:t>exp</w:t>
      </w:r>
      <w:r>
        <w:rPr>
          <w:rFonts w:ascii="Times New Roman" w:hAnsi="Times New Roman" w:cs="Times New Roman"/>
          <w:sz w:val="22"/>
          <w:szCs w:val="22"/>
          <w:lang w:val="fr-CA"/>
        </w:rPr>
        <w:t xml:space="preserve">ériences et défis éducatifs en période de pandémie pour les personnes handicapées </w:t>
      </w:r>
      <w:r w:rsidR="00D80FC3" w:rsidRPr="00FF47E5">
        <w:rPr>
          <w:rFonts w:ascii="Times New Roman" w:hAnsi="Times New Roman" w:cs="Times New Roman"/>
          <w:sz w:val="22"/>
          <w:szCs w:val="22"/>
          <w:lang w:val="fr-CA"/>
        </w:rPr>
        <w:t>(9 d</w:t>
      </w:r>
      <w:r>
        <w:rPr>
          <w:rFonts w:ascii="Times New Roman" w:hAnsi="Times New Roman" w:cs="Times New Roman"/>
          <w:sz w:val="22"/>
          <w:szCs w:val="22"/>
          <w:lang w:val="fr-CA"/>
        </w:rPr>
        <w:t>é</w:t>
      </w:r>
      <w:r w:rsidR="00D80FC3" w:rsidRPr="00FF47E5">
        <w:rPr>
          <w:rFonts w:ascii="Times New Roman" w:hAnsi="Times New Roman" w:cs="Times New Roman"/>
          <w:sz w:val="22"/>
          <w:szCs w:val="22"/>
          <w:lang w:val="fr-CA"/>
        </w:rPr>
        <w:t>cembre 2020)</w:t>
      </w:r>
    </w:p>
    <w:p w14:paraId="08EDAEE3" w14:textId="77777777" w:rsidR="00240C9D" w:rsidRPr="00FF47E5" w:rsidRDefault="00240C9D" w:rsidP="003D0636">
      <w:pPr>
        <w:jc w:val="both"/>
        <w:rPr>
          <w:rFonts w:ascii="Times New Roman" w:hAnsi="Times New Roman" w:cs="Times New Roman"/>
          <w:sz w:val="22"/>
          <w:szCs w:val="22"/>
          <w:lang w:val="fr-CA"/>
        </w:rPr>
      </w:pPr>
    </w:p>
    <w:p w14:paraId="215AF4B0" w14:textId="0FE57180" w:rsidR="00240C9D" w:rsidRPr="00FF47E5" w:rsidRDefault="00EB2E88" w:rsidP="00EB2E88">
      <w:pPr>
        <w:ind w:firstLine="708"/>
        <w:jc w:val="both"/>
        <w:rPr>
          <w:rFonts w:ascii="Times New Roman" w:hAnsi="Times New Roman" w:cs="Times New Roman"/>
          <w:sz w:val="22"/>
          <w:szCs w:val="22"/>
          <w:lang w:val="fr-CA"/>
        </w:rPr>
      </w:pPr>
      <w:r>
        <w:rPr>
          <w:rFonts w:ascii="Times New Roman" w:hAnsi="Times New Roman" w:cs="Times New Roman"/>
          <w:sz w:val="22"/>
          <w:szCs w:val="22"/>
          <w:lang w:val="fr-CA"/>
        </w:rPr>
        <w:t xml:space="preserve">Cette activité a été dirigée par le </w:t>
      </w:r>
      <w:r w:rsidR="00240C9D" w:rsidRPr="00FF47E5">
        <w:rPr>
          <w:rFonts w:ascii="Times New Roman" w:hAnsi="Times New Roman" w:cs="Times New Roman"/>
          <w:sz w:val="22"/>
          <w:szCs w:val="22"/>
          <w:lang w:val="fr-CA"/>
        </w:rPr>
        <w:t>Costa Rica en col</w:t>
      </w:r>
      <w:r>
        <w:rPr>
          <w:rFonts w:ascii="Times New Roman" w:hAnsi="Times New Roman" w:cs="Times New Roman"/>
          <w:sz w:val="22"/>
          <w:szCs w:val="22"/>
          <w:lang w:val="fr-CA"/>
        </w:rPr>
        <w:t>laboration avec l’A</w:t>
      </w:r>
      <w:r w:rsidR="00240C9D" w:rsidRPr="00FF47E5">
        <w:rPr>
          <w:rFonts w:ascii="Times New Roman" w:hAnsi="Times New Roman" w:cs="Times New Roman"/>
          <w:sz w:val="22"/>
          <w:szCs w:val="22"/>
          <w:lang w:val="fr-CA"/>
        </w:rPr>
        <w:t>rgentin</w:t>
      </w:r>
      <w:r>
        <w:rPr>
          <w:rFonts w:ascii="Times New Roman" w:hAnsi="Times New Roman" w:cs="Times New Roman"/>
          <w:sz w:val="22"/>
          <w:szCs w:val="22"/>
          <w:lang w:val="fr-CA"/>
        </w:rPr>
        <w:t xml:space="preserve">e et </w:t>
      </w:r>
      <w:r w:rsidR="007463AF">
        <w:rPr>
          <w:rFonts w:ascii="Times New Roman" w:hAnsi="Times New Roman" w:cs="Times New Roman"/>
          <w:sz w:val="22"/>
          <w:szCs w:val="22"/>
          <w:lang w:val="fr-CA"/>
        </w:rPr>
        <w:t xml:space="preserve">la </w:t>
      </w:r>
      <w:r w:rsidR="007463AF" w:rsidRPr="00FF47E5">
        <w:rPr>
          <w:rFonts w:ascii="Times New Roman" w:hAnsi="Times New Roman" w:cs="Times New Roman"/>
          <w:sz w:val="22"/>
          <w:szCs w:val="22"/>
          <w:lang w:val="fr-CA"/>
        </w:rPr>
        <w:t>Colombie</w:t>
      </w:r>
      <w:r w:rsidR="00240C9D" w:rsidRPr="00FF47E5">
        <w:rPr>
          <w:rFonts w:ascii="Times New Roman" w:hAnsi="Times New Roman" w:cs="Times New Roman"/>
          <w:sz w:val="22"/>
          <w:szCs w:val="22"/>
          <w:lang w:val="fr-CA"/>
        </w:rPr>
        <w:t xml:space="preserve">. </w:t>
      </w:r>
      <w:r w:rsidR="006E3B9C">
        <w:rPr>
          <w:rFonts w:ascii="Times New Roman" w:hAnsi="Times New Roman" w:cs="Times New Roman"/>
          <w:sz w:val="22"/>
          <w:szCs w:val="22"/>
          <w:lang w:val="fr-CA"/>
        </w:rPr>
        <w:t xml:space="preserve">Elle </w:t>
      </w:r>
      <w:r>
        <w:rPr>
          <w:rFonts w:ascii="Times New Roman" w:hAnsi="Times New Roman" w:cs="Times New Roman"/>
          <w:sz w:val="22"/>
          <w:szCs w:val="22"/>
          <w:lang w:val="fr-CA"/>
        </w:rPr>
        <w:t xml:space="preserve">s’adressait à de hauts fonctionnaires de l’éducation responsables de l’éducation inclusive et de l’accessibilité et visait à faciliter les échanges de données d’expériences en matière </w:t>
      </w:r>
      <w:r w:rsidR="006E3B9C">
        <w:rPr>
          <w:rFonts w:ascii="Times New Roman" w:hAnsi="Times New Roman" w:cs="Times New Roman"/>
          <w:sz w:val="22"/>
          <w:szCs w:val="22"/>
          <w:lang w:val="fr-CA"/>
        </w:rPr>
        <w:t xml:space="preserve">d’éducation </w:t>
      </w:r>
      <w:r>
        <w:rPr>
          <w:rFonts w:ascii="Times New Roman" w:hAnsi="Times New Roman" w:cs="Times New Roman"/>
          <w:sz w:val="22"/>
          <w:szCs w:val="22"/>
          <w:lang w:val="fr-CA"/>
        </w:rPr>
        <w:t xml:space="preserve">et </w:t>
      </w:r>
      <w:r w:rsidR="006E3B9C">
        <w:rPr>
          <w:rFonts w:ascii="Times New Roman" w:hAnsi="Times New Roman" w:cs="Times New Roman"/>
          <w:sz w:val="22"/>
          <w:szCs w:val="22"/>
          <w:lang w:val="fr-CA"/>
        </w:rPr>
        <w:t xml:space="preserve">à écouter </w:t>
      </w:r>
      <w:r>
        <w:rPr>
          <w:rFonts w:ascii="Times New Roman" w:hAnsi="Times New Roman" w:cs="Times New Roman"/>
          <w:sz w:val="22"/>
          <w:szCs w:val="22"/>
          <w:lang w:val="fr-CA"/>
        </w:rPr>
        <w:t xml:space="preserve">des étudiants handicapés et les membres de leurs familles ainsi que de professionnels dans ce domaine, en </w:t>
      </w:r>
      <w:r w:rsidR="006E3B9C">
        <w:rPr>
          <w:rFonts w:ascii="Times New Roman" w:hAnsi="Times New Roman" w:cs="Times New Roman"/>
          <w:sz w:val="22"/>
          <w:szCs w:val="22"/>
          <w:lang w:val="fr-CA"/>
        </w:rPr>
        <w:t xml:space="preserve">accordant une attention </w:t>
      </w:r>
      <w:r>
        <w:rPr>
          <w:rFonts w:ascii="Times New Roman" w:hAnsi="Times New Roman" w:cs="Times New Roman"/>
          <w:sz w:val="22"/>
          <w:szCs w:val="22"/>
          <w:lang w:val="fr-CA"/>
        </w:rPr>
        <w:t>particulière</w:t>
      </w:r>
      <w:r w:rsidR="006E3B9C">
        <w:rPr>
          <w:rFonts w:ascii="Times New Roman" w:hAnsi="Times New Roman" w:cs="Times New Roman"/>
          <w:sz w:val="22"/>
          <w:szCs w:val="22"/>
          <w:lang w:val="fr-CA"/>
        </w:rPr>
        <w:t xml:space="preserve"> aux </w:t>
      </w:r>
      <w:r>
        <w:rPr>
          <w:rFonts w:ascii="Times New Roman" w:hAnsi="Times New Roman" w:cs="Times New Roman"/>
          <w:sz w:val="22"/>
          <w:szCs w:val="22"/>
          <w:lang w:val="fr-CA"/>
        </w:rPr>
        <w:t xml:space="preserve">étudiants et </w:t>
      </w:r>
      <w:r w:rsidR="006E3B9C">
        <w:rPr>
          <w:rFonts w:ascii="Times New Roman" w:hAnsi="Times New Roman" w:cs="Times New Roman"/>
          <w:sz w:val="22"/>
          <w:szCs w:val="22"/>
          <w:lang w:val="fr-CA"/>
        </w:rPr>
        <w:t xml:space="preserve">aux </w:t>
      </w:r>
      <w:r>
        <w:rPr>
          <w:rFonts w:ascii="Times New Roman" w:hAnsi="Times New Roman" w:cs="Times New Roman"/>
          <w:sz w:val="22"/>
          <w:szCs w:val="22"/>
          <w:lang w:val="fr-CA"/>
        </w:rPr>
        <w:t xml:space="preserve">enseignants en situation de handicap. </w:t>
      </w:r>
    </w:p>
    <w:p w14:paraId="3969BC96" w14:textId="77777777" w:rsidR="00240C9D" w:rsidRPr="00FF47E5" w:rsidRDefault="00240C9D" w:rsidP="00240C9D">
      <w:pPr>
        <w:jc w:val="both"/>
        <w:rPr>
          <w:rFonts w:ascii="Times New Roman" w:hAnsi="Times New Roman" w:cs="Times New Roman"/>
          <w:sz w:val="22"/>
          <w:szCs w:val="22"/>
          <w:lang w:val="fr-CA"/>
        </w:rPr>
      </w:pPr>
    </w:p>
    <w:p w14:paraId="28748642" w14:textId="2B41FC98" w:rsidR="00240C9D" w:rsidRPr="00FF47E5" w:rsidRDefault="00240C9D" w:rsidP="00462345">
      <w:pPr>
        <w:pStyle w:val="ListParagraph"/>
        <w:numPr>
          <w:ilvl w:val="0"/>
          <w:numId w:val="17"/>
        </w:numPr>
        <w:ind w:left="1080"/>
        <w:jc w:val="both"/>
        <w:rPr>
          <w:rFonts w:ascii="Times New Roman" w:hAnsi="Times New Roman" w:cs="Times New Roman"/>
          <w:sz w:val="22"/>
          <w:szCs w:val="22"/>
          <w:lang w:val="fr-CA"/>
        </w:rPr>
      </w:pPr>
      <w:r w:rsidRPr="00FF47E5">
        <w:rPr>
          <w:rFonts w:ascii="Times New Roman" w:hAnsi="Times New Roman" w:cs="Times New Roman"/>
          <w:sz w:val="22"/>
          <w:szCs w:val="22"/>
          <w:lang w:val="fr-CA"/>
        </w:rPr>
        <w:t>Di</w:t>
      </w:r>
      <w:r w:rsidR="00073922">
        <w:rPr>
          <w:rFonts w:ascii="Times New Roman" w:hAnsi="Times New Roman" w:cs="Times New Roman"/>
          <w:sz w:val="22"/>
          <w:szCs w:val="22"/>
          <w:lang w:val="fr-CA"/>
        </w:rPr>
        <w:t xml:space="preserve">alogue et échange de données d’expériences sur la convivialité scolaire </w:t>
      </w:r>
      <w:r w:rsidRPr="00FF47E5">
        <w:rPr>
          <w:rFonts w:ascii="Times New Roman" w:hAnsi="Times New Roman" w:cs="Times New Roman"/>
          <w:sz w:val="22"/>
          <w:szCs w:val="22"/>
          <w:lang w:val="fr-CA"/>
        </w:rPr>
        <w:t xml:space="preserve">(24 </w:t>
      </w:r>
      <w:r w:rsidR="00073922">
        <w:rPr>
          <w:rFonts w:ascii="Times New Roman" w:hAnsi="Times New Roman" w:cs="Times New Roman"/>
          <w:sz w:val="22"/>
          <w:szCs w:val="22"/>
          <w:lang w:val="fr-CA"/>
        </w:rPr>
        <w:t>et</w:t>
      </w:r>
      <w:r w:rsidRPr="00FF47E5">
        <w:rPr>
          <w:rFonts w:ascii="Times New Roman" w:hAnsi="Times New Roman" w:cs="Times New Roman"/>
          <w:sz w:val="22"/>
          <w:szCs w:val="22"/>
          <w:lang w:val="fr-CA"/>
        </w:rPr>
        <w:t xml:space="preserve"> 31 </w:t>
      </w:r>
      <w:r w:rsidR="00073922">
        <w:rPr>
          <w:rFonts w:ascii="Times New Roman" w:hAnsi="Times New Roman" w:cs="Times New Roman"/>
          <w:sz w:val="22"/>
          <w:szCs w:val="22"/>
          <w:lang w:val="fr-CA"/>
        </w:rPr>
        <w:t xml:space="preserve">mars </w:t>
      </w:r>
      <w:r w:rsidRPr="00FF47E5">
        <w:rPr>
          <w:rFonts w:ascii="Times New Roman" w:hAnsi="Times New Roman" w:cs="Times New Roman"/>
          <w:sz w:val="22"/>
          <w:szCs w:val="22"/>
          <w:lang w:val="fr-CA"/>
        </w:rPr>
        <w:t>2022)</w:t>
      </w:r>
    </w:p>
    <w:p w14:paraId="194F5B8F" w14:textId="77777777" w:rsidR="00240C9D" w:rsidRPr="00FF47E5" w:rsidRDefault="00240C9D" w:rsidP="00240C9D">
      <w:pPr>
        <w:jc w:val="both"/>
        <w:rPr>
          <w:rFonts w:ascii="Times New Roman" w:hAnsi="Times New Roman" w:cs="Times New Roman"/>
          <w:sz w:val="22"/>
          <w:szCs w:val="22"/>
          <w:lang w:val="fr-CA"/>
        </w:rPr>
      </w:pPr>
    </w:p>
    <w:p w14:paraId="14783EAA" w14:textId="1D840E31" w:rsidR="00240C9D" w:rsidRPr="00FF47E5" w:rsidRDefault="00073922" w:rsidP="00073922">
      <w:pPr>
        <w:ind w:firstLine="708"/>
        <w:jc w:val="both"/>
        <w:rPr>
          <w:rFonts w:ascii="Times New Roman" w:hAnsi="Times New Roman" w:cs="Times New Roman"/>
          <w:sz w:val="22"/>
          <w:szCs w:val="22"/>
          <w:lang w:val="fr-CA"/>
        </w:rPr>
      </w:pPr>
      <w:r>
        <w:rPr>
          <w:rFonts w:ascii="Times New Roman" w:hAnsi="Times New Roman" w:cs="Times New Roman"/>
          <w:sz w:val="22"/>
          <w:szCs w:val="22"/>
          <w:lang w:val="fr-CA"/>
        </w:rPr>
        <w:t>Ces échanges, organisés sous la direction de la Colombie, ont permis un</w:t>
      </w:r>
      <w:r w:rsidR="006E3B9C">
        <w:rPr>
          <w:rFonts w:ascii="Times New Roman" w:hAnsi="Times New Roman" w:cs="Times New Roman"/>
          <w:sz w:val="22"/>
          <w:szCs w:val="22"/>
          <w:lang w:val="fr-CA"/>
        </w:rPr>
        <w:t xml:space="preserve"> examen </w:t>
      </w:r>
      <w:r>
        <w:rPr>
          <w:rFonts w:ascii="Times New Roman" w:hAnsi="Times New Roman" w:cs="Times New Roman"/>
          <w:sz w:val="22"/>
          <w:szCs w:val="22"/>
          <w:lang w:val="fr-CA"/>
        </w:rPr>
        <w:t xml:space="preserve">profond et une redéfinition des expériences locales afin de prévenir des situations à risque qui ont une incidence négative sur la convivialité scolaire. Ses recommandations ouvrent la voie à la mise au point d’une approche intégrale destinée à renforcer et à améliorer considérablement les droits éducatifs dans les milieux scolaires dans un monde qui se prépare pour un environnement post-pandémie. </w:t>
      </w:r>
      <w:r w:rsidR="00240C9D" w:rsidRPr="00FF47E5">
        <w:rPr>
          <w:rFonts w:ascii="Times New Roman" w:hAnsi="Times New Roman" w:cs="Times New Roman"/>
          <w:sz w:val="22"/>
          <w:szCs w:val="22"/>
          <w:lang w:val="fr-CA"/>
        </w:rPr>
        <w:t>L</w:t>
      </w:r>
      <w:r>
        <w:rPr>
          <w:rFonts w:ascii="Times New Roman" w:hAnsi="Times New Roman" w:cs="Times New Roman"/>
          <w:sz w:val="22"/>
          <w:szCs w:val="22"/>
          <w:lang w:val="fr-CA"/>
        </w:rPr>
        <w:t xml:space="preserve">es facteurs de succès, les défis rencontrés dans la mise en œuvre des politiques et les interventions </w:t>
      </w:r>
      <w:r w:rsidR="00CC3552">
        <w:rPr>
          <w:rFonts w:ascii="Times New Roman" w:hAnsi="Times New Roman" w:cs="Times New Roman"/>
          <w:sz w:val="22"/>
          <w:szCs w:val="22"/>
          <w:lang w:val="fr-CA"/>
        </w:rPr>
        <w:t xml:space="preserve">visant à promouvoir une convivialité saine et harmonieuse à l’intérieur et à l’extérieur des centres éducatifs ont été au cœur de cet espace de dialogue politique. </w:t>
      </w:r>
      <w:r>
        <w:rPr>
          <w:rFonts w:ascii="Times New Roman" w:hAnsi="Times New Roman" w:cs="Times New Roman"/>
          <w:sz w:val="22"/>
          <w:szCs w:val="22"/>
          <w:lang w:val="fr-CA"/>
        </w:rPr>
        <w:t xml:space="preserve"> </w:t>
      </w:r>
    </w:p>
    <w:p w14:paraId="6408BEB2" w14:textId="77777777" w:rsidR="00240C9D" w:rsidRPr="00FF47E5" w:rsidRDefault="00240C9D" w:rsidP="00240C9D">
      <w:pPr>
        <w:pStyle w:val="ListParagraph"/>
        <w:ind w:left="0"/>
        <w:rPr>
          <w:rFonts w:ascii="Times New Roman" w:hAnsi="Times New Roman" w:cs="Times New Roman"/>
          <w:sz w:val="22"/>
          <w:szCs w:val="22"/>
          <w:lang w:val="fr-CA"/>
        </w:rPr>
      </w:pPr>
    </w:p>
    <w:p w14:paraId="3E88A2AF" w14:textId="77777777" w:rsidR="00240C9D" w:rsidRPr="00FF47E5" w:rsidRDefault="00240C9D" w:rsidP="00462345">
      <w:pPr>
        <w:pStyle w:val="ListParagraph"/>
        <w:numPr>
          <w:ilvl w:val="0"/>
          <w:numId w:val="21"/>
        </w:numPr>
        <w:ind w:left="720"/>
        <w:jc w:val="both"/>
        <w:rPr>
          <w:rFonts w:ascii="Times New Roman" w:eastAsiaTheme="minorEastAsia" w:hAnsi="Times New Roman" w:cs="Times New Roman"/>
          <w:b/>
          <w:bCs/>
          <w:sz w:val="22"/>
          <w:szCs w:val="22"/>
          <w:lang w:val="fr-CA"/>
        </w:rPr>
      </w:pPr>
      <w:r w:rsidRPr="00FF47E5">
        <w:rPr>
          <w:rFonts w:ascii="Times New Roman" w:hAnsi="Times New Roman" w:cs="Times New Roman"/>
          <w:b/>
          <w:bCs/>
          <w:sz w:val="22"/>
          <w:szCs w:val="22"/>
          <w:lang w:val="fr-CA"/>
        </w:rPr>
        <w:t>La col</w:t>
      </w:r>
      <w:r w:rsidR="00CC3552">
        <w:rPr>
          <w:rFonts w:ascii="Times New Roman" w:hAnsi="Times New Roman" w:cs="Times New Roman"/>
          <w:b/>
          <w:bCs/>
          <w:sz w:val="22"/>
          <w:szCs w:val="22"/>
          <w:lang w:val="fr-CA"/>
        </w:rPr>
        <w:t xml:space="preserve">laboration intersectorielle </w:t>
      </w:r>
    </w:p>
    <w:p w14:paraId="1AD5DC42" w14:textId="77777777" w:rsidR="00240C9D" w:rsidRPr="00FF47E5" w:rsidRDefault="00240C9D" w:rsidP="00240C9D">
      <w:pPr>
        <w:jc w:val="both"/>
        <w:rPr>
          <w:rFonts w:ascii="Times New Roman" w:hAnsi="Times New Roman" w:cs="Times New Roman"/>
          <w:sz w:val="22"/>
          <w:szCs w:val="22"/>
          <w:lang w:val="fr-CA"/>
        </w:rPr>
      </w:pPr>
    </w:p>
    <w:p w14:paraId="196F8ACC" w14:textId="77777777" w:rsidR="00240C9D" w:rsidRPr="00FF47E5" w:rsidRDefault="00326AE9" w:rsidP="006E3B9C">
      <w:pPr>
        <w:ind w:firstLine="708"/>
        <w:jc w:val="both"/>
        <w:rPr>
          <w:rFonts w:ascii="Times New Roman" w:hAnsi="Times New Roman" w:cs="Times New Roman"/>
          <w:sz w:val="22"/>
          <w:szCs w:val="22"/>
          <w:lang w:val="fr-CA"/>
        </w:rPr>
      </w:pPr>
      <w:r w:rsidRPr="00FF47E5">
        <w:rPr>
          <w:rFonts w:ascii="Times New Roman" w:hAnsi="Times New Roman" w:cs="Times New Roman"/>
          <w:b/>
          <w:bCs/>
          <w:sz w:val="22"/>
          <w:szCs w:val="22"/>
          <w:lang w:val="fr-CA"/>
        </w:rPr>
        <w:t>L</w:t>
      </w:r>
      <w:r w:rsidR="00240C9D" w:rsidRPr="00FF47E5">
        <w:rPr>
          <w:rFonts w:ascii="Times New Roman" w:hAnsi="Times New Roman" w:cs="Times New Roman"/>
          <w:b/>
          <w:bCs/>
          <w:sz w:val="22"/>
          <w:szCs w:val="22"/>
          <w:lang w:val="fr-CA"/>
        </w:rPr>
        <w:t>a col</w:t>
      </w:r>
      <w:r w:rsidR="006E3B9C">
        <w:rPr>
          <w:rFonts w:ascii="Times New Roman" w:hAnsi="Times New Roman" w:cs="Times New Roman"/>
          <w:b/>
          <w:bCs/>
          <w:sz w:val="22"/>
          <w:szCs w:val="22"/>
          <w:lang w:val="fr-CA"/>
        </w:rPr>
        <w:t xml:space="preserve">laboration intersectorielle </w:t>
      </w:r>
      <w:r w:rsidR="00240C9D" w:rsidRPr="00FF47E5">
        <w:rPr>
          <w:rFonts w:ascii="Times New Roman" w:hAnsi="Times New Roman" w:cs="Times New Roman"/>
          <w:sz w:val="22"/>
          <w:szCs w:val="22"/>
          <w:lang w:val="fr-CA"/>
        </w:rPr>
        <w:t>entre l</w:t>
      </w:r>
      <w:r w:rsidR="006E3B9C">
        <w:rPr>
          <w:rFonts w:ascii="Times New Roman" w:hAnsi="Times New Roman" w:cs="Times New Roman"/>
          <w:sz w:val="22"/>
          <w:szCs w:val="22"/>
          <w:lang w:val="fr-CA"/>
        </w:rPr>
        <w:t xml:space="preserve">es secteurs de l’éducation, du travail et de la santé est une réalité depuis 2015. Quelques-unes des activités réalisées dans ce cadre ont été :  </w:t>
      </w:r>
    </w:p>
    <w:p w14:paraId="672C7E23" w14:textId="77777777" w:rsidR="00240C9D" w:rsidRPr="00FF47E5" w:rsidRDefault="00240C9D" w:rsidP="00240C9D">
      <w:pPr>
        <w:jc w:val="both"/>
        <w:rPr>
          <w:rFonts w:ascii="Times New Roman" w:hAnsi="Times New Roman" w:cs="Times New Roman"/>
          <w:sz w:val="22"/>
          <w:szCs w:val="22"/>
          <w:lang w:val="fr-CA"/>
        </w:rPr>
      </w:pPr>
    </w:p>
    <w:p w14:paraId="30EFF03D" w14:textId="77777777" w:rsidR="00240C9D" w:rsidRPr="00FF47E5" w:rsidRDefault="006E3B9C" w:rsidP="00462345">
      <w:pPr>
        <w:pStyle w:val="ListParagraph"/>
        <w:numPr>
          <w:ilvl w:val="0"/>
          <w:numId w:val="20"/>
        </w:numPr>
        <w:ind w:left="1080"/>
        <w:jc w:val="both"/>
        <w:rPr>
          <w:rFonts w:ascii="Times New Roman" w:hAnsi="Times New Roman" w:cs="Times New Roman"/>
          <w:sz w:val="22"/>
          <w:szCs w:val="22"/>
          <w:lang w:val="fr-CA"/>
        </w:rPr>
      </w:pPr>
      <w:r>
        <w:rPr>
          <w:rFonts w:ascii="Times New Roman" w:hAnsi="Times New Roman" w:cs="Times New Roman"/>
          <w:sz w:val="22"/>
          <w:szCs w:val="22"/>
          <w:lang w:val="fr-CA"/>
        </w:rPr>
        <w:t xml:space="preserve">L’Atelier intersectoriel : « Les compétences de l’avenir » </w:t>
      </w:r>
      <w:r w:rsidR="00240C9D" w:rsidRPr="00FF47E5">
        <w:rPr>
          <w:rFonts w:ascii="Times New Roman" w:hAnsi="Times New Roman" w:cs="Times New Roman"/>
          <w:sz w:val="22"/>
          <w:szCs w:val="22"/>
          <w:lang w:val="fr-CA"/>
        </w:rPr>
        <w:t xml:space="preserve">(16 </w:t>
      </w:r>
      <w:r>
        <w:rPr>
          <w:rFonts w:ascii="Times New Roman" w:hAnsi="Times New Roman" w:cs="Times New Roman"/>
          <w:sz w:val="22"/>
          <w:szCs w:val="22"/>
          <w:lang w:val="fr-CA"/>
        </w:rPr>
        <w:t>et</w:t>
      </w:r>
      <w:r w:rsidR="00240C9D" w:rsidRPr="00FF47E5">
        <w:rPr>
          <w:rFonts w:ascii="Times New Roman" w:hAnsi="Times New Roman" w:cs="Times New Roman"/>
          <w:sz w:val="22"/>
          <w:szCs w:val="22"/>
          <w:lang w:val="fr-CA"/>
        </w:rPr>
        <w:t xml:space="preserve"> 17 </w:t>
      </w:r>
      <w:r>
        <w:rPr>
          <w:rFonts w:ascii="Times New Roman" w:hAnsi="Times New Roman" w:cs="Times New Roman"/>
          <w:sz w:val="22"/>
          <w:szCs w:val="22"/>
          <w:lang w:val="fr-CA"/>
        </w:rPr>
        <w:t xml:space="preserve">mai </w:t>
      </w:r>
      <w:r w:rsidR="00240C9D" w:rsidRPr="00FF47E5">
        <w:rPr>
          <w:rFonts w:ascii="Times New Roman" w:hAnsi="Times New Roman" w:cs="Times New Roman"/>
          <w:sz w:val="22"/>
          <w:szCs w:val="22"/>
          <w:lang w:val="fr-CA"/>
        </w:rPr>
        <w:t>2019)</w:t>
      </w:r>
    </w:p>
    <w:p w14:paraId="7FE020BC" w14:textId="77777777" w:rsidR="00240C9D" w:rsidRPr="00FF47E5" w:rsidRDefault="00240C9D" w:rsidP="00240C9D">
      <w:pPr>
        <w:jc w:val="both"/>
        <w:rPr>
          <w:rFonts w:ascii="Times New Roman" w:hAnsi="Times New Roman" w:cs="Times New Roman"/>
          <w:sz w:val="22"/>
          <w:szCs w:val="22"/>
          <w:lang w:val="fr-CA"/>
        </w:rPr>
      </w:pPr>
    </w:p>
    <w:p w14:paraId="5454BE90" w14:textId="77777777" w:rsidR="00240C9D" w:rsidRPr="00FF47E5" w:rsidRDefault="00685338" w:rsidP="006E3B9C">
      <w:pPr>
        <w:ind w:firstLine="708"/>
        <w:jc w:val="both"/>
        <w:rPr>
          <w:rFonts w:ascii="Times New Roman" w:hAnsi="Times New Roman" w:cs="Times New Roman"/>
          <w:sz w:val="22"/>
          <w:szCs w:val="22"/>
          <w:lang w:val="fr-CA"/>
        </w:rPr>
      </w:pPr>
      <w:r>
        <w:rPr>
          <w:rFonts w:ascii="Times New Roman" w:hAnsi="Times New Roman" w:cs="Times New Roman"/>
          <w:sz w:val="22"/>
          <w:szCs w:val="22"/>
          <w:lang w:val="fr-CA"/>
        </w:rPr>
        <w:t xml:space="preserve">Cette activité a été organisée sous la direction du Chili avec l’appui de l’Organisation internationale du Travail. Une meilleure compréhension des défis que posent les rapides changements technologiques et la transformation du monde du travail aux systèmes d’éducation </w:t>
      </w:r>
      <w:r w:rsidR="004669F8">
        <w:rPr>
          <w:rFonts w:ascii="Times New Roman" w:hAnsi="Times New Roman" w:cs="Times New Roman"/>
          <w:sz w:val="22"/>
          <w:szCs w:val="22"/>
          <w:lang w:val="fr-CA"/>
        </w:rPr>
        <w:t xml:space="preserve">et de formation a été le thème principal de l’Atelier et les participants ont discuté des tendances et des méthodes pour le développement des compétences de l’avenir. </w:t>
      </w:r>
      <w:r w:rsidR="00FE2BCC">
        <w:rPr>
          <w:rFonts w:ascii="Times New Roman" w:hAnsi="Times New Roman" w:cs="Times New Roman"/>
          <w:sz w:val="22"/>
          <w:szCs w:val="22"/>
          <w:lang w:val="fr-CA"/>
        </w:rPr>
        <w:t xml:space="preserve">Elle a débouché sur </w:t>
      </w:r>
      <w:r w:rsidR="004669F8">
        <w:rPr>
          <w:rFonts w:ascii="Times New Roman" w:hAnsi="Times New Roman" w:cs="Times New Roman"/>
          <w:sz w:val="22"/>
          <w:szCs w:val="22"/>
          <w:lang w:val="fr-CA"/>
        </w:rPr>
        <w:t xml:space="preserve">la suggestion de plusieurs actions au niveau régional, notamment d’œuvrer à mettre en place l’équivalence dans les Cadres nationaux de qualifications et l’élaboration d’un programme pilote pour la mobilité des étudiants dans toute la région. </w:t>
      </w:r>
    </w:p>
    <w:p w14:paraId="521F744D" w14:textId="77777777" w:rsidR="00240C9D" w:rsidRPr="00FF47E5" w:rsidRDefault="00240C9D" w:rsidP="00240C9D">
      <w:pPr>
        <w:jc w:val="both"/>
        <w:rPr>
          <w:rFonts w:ascii="Times New Roman" w:hAnsi="Times New Roman" w:cs="Times New Roman"/>
          <w:sz w:val="22"/>
          <w:szCs w:val="22"/>
          <w:lang w:val="fr-CA"/>
        </w:rPr>
      </w:pPr>
    </w:p>
    <w:p w14:paraId="1BBD8D95" w14:textId="77777777" w:rsidR="00240C9D" w:rsidRPr="00FF47E5" w:rsidRDefault="00240C9D" w:rsidP="00462345">
      <w:pPr>
        <w:pStyle w:val="ListParagraph"/>
        <w:numPr>
          <w:ilvl w:val="0"/>
          <w:numId w:val="20"/>
        </w:numPr>
        <w:ind w:left="1080"/>
        <w:jc w:val="both"/>
        <w:rPr>
          <w:rFonts w:ascii="Times New Roman" w:hAnsi="Times New Roman" w:cs="Times New Roman"/>
          <w:sz w:val="22"/>
          <w:szCs w:val="22"/>
          <w:lang w:val="fr-CA"/>
        </w:rPr>
      </w:pPr>
      <w:r w:rsidRPr="00FF47E5">
        <w:rPr>
          <w:rFonts w:ascii="Times New Roman" w:hAnsi="Times New Roman" w:cs="Times New Roman"/>
          <w:sz w:val="22"/>
          <w:szCs w:val="22"/>
          <w:lang w:val="fr-CA"/>
        </w:rPr>
        <w:t>A</w:t>
      </w:r>
      <w:r w:rsidR="004669F8">
        <w:rPr>
          <w:rFonts w:ascii="Times New Roman" w:hAnsi="Times New Roman" w:cs="Times New Roman"/>
          <w:sz w:val="22"/>
          <w:szCs w:val="22"/>
          <w:lang w:val="fr-CA"/>
        </w:rPr>
        <w:t>ccord de coopération entre l’Organisation des États Américains et l’I</w:t>
      </w:r>
      <w:r w:rsidRPr="00FF47E5">
        <w:rPr>
          <w:rFonts w:ascii="Times New Roman" w:hAnsi="Times New Roman" w:cs="Times New Roman"/>
          <w:sz w:val="22"/>
          <w:szCs w:val="22"/>
          <w:lang w:val="fr-CA"/>
        </w:rPr>
        <w:t>nternet Society (oct</w:t>
      </w:r>
      <w:r w:rsidR="004669F8">
        <w:rPr>
          <w:rFonts w:ascii="Times New Roman" w:hAnsi="Times New Roman" w:cs="Times New Roman"/>
          <w:sz w:val="22"/>
          <w:szCs w:val="22"/>
          <w:lang w:val="fr-CA"/>
        </w:rPr>
        <w:t>o</w:t>
      </w:r>
      <w:r w:rsidRPr="00FF47E5">
        <w:rPr>
          <w:rFonts w:ascii="Times New Roman" w:hAnsi="Times New Roman" w:cs="Times New Roman"/>
          <w:sz w:val="22"/>
          <w:szCs w:val="22"/>
          <w:lang w:val="fr-CA"/>
        </w:rPr>
        <w:t>bre 2021)</w:t>
      </w:r>
    </w:p>
    <w:p w14:paraId="51ED5E47" w14:textId="77777777" w:rsidR="00240C9D" w:rsidRPr="00FF47E5" w:rsidRDefault="00240C9D" w:rsidP="00240C9D">
      <w:pPr>
        <w:jc w:val="both"/>
        <w:rPr>
          <w:rFonts w:ascii="Times New Roman" w:hAnsi="Times New Roman" w:cs="Times New Roman"/>
          <w:sz w:val="22"/>
          <w:szCs w:val="22"/>
          <w:lang w:val="fr-CA"/>
        </w:rPr>
      </w:pPr>
    </w:p>
    <w:p w14:paraId="1A4698C5" w14:textId="77777777" w:rsidR="00240C9D" w:rsidRPr="00FF47E5" w:rsidRDefault="00240C9D" w:rsidP="004669F8">
      <w:pPr>
        <w:ind w:firstLine="708"/>
        <w:jc w:val="both"/>
        <w:rPr>
          <w:rFonts w:ascii="Times New Roman" w:hAnsi="Times New Roman" w:cs="Times New Roman"/>
          <w:sz w:val="22"/>
          <w:szCs w:val="22"/>
          <w:lang w:val="fr-CA"/>
        </w:rPr>
      </w:pPr>
      <w:r w:rsidRPr="00FF47E5">
        <w:rPr>
          <w:rFonts w:ascii="Times New Roman" w:hAnsi="Times New Roman" w:cs="Times New Roman"/>
          <w:sz w:val="22"/>
          <w:szCs w:val="22"/>
          <w:lang w:val="fr-CA"/>
        </w:rPr>
        <w:t>L</w:t>
      </w:r>
      <w:r w:rsidR="009A5ADA">
        <w:rPr>
          <w:rFonts w:ascii="Times New Roman" w:hAnsi="Times New Roman" w:cs="Times New Roman"/>
          <w:sz w:val="22"/>
          <w:szCs w:val="22"/>
          <w:lang w:val="fr-CA"/>
        </w:rPr>
        <w:t xml:space="preserve">’Organisation des États Américains </w:t>
      </w:r>
      <w:r w:rsidRPr="00FF47E5">
        <w:rPr>
          <w:rFonts w:ascii="Times New Roman" w:hAnsi="Times New Roman" w:cs="Times New Roman"/>
          <w:sz w:val="22"/>
          <w:szCs w:val="22"/>
          <w:lang w:val="fr-CA"/>
        </w:rPr>
        <w:t xml:space="preserve">(OEA) </w:t>
      </w:r>
      <w:r w:rsidR="009A5ADA">
        <w:rPr>
          <w:rFonts w:ascii="Times New Roman" w:hAnsi="Times New Roman" w:cs="Times New Roman"/>
          <w:sz w:val="22"/>
          <w:szCs w:val="22"/>
          <w:lang w:val="fr-CA"/>
        </w:rPr>
        <w:t>et l’</w:t>
      </w:r>
      <w:r w:rsidRPr="00FF47E5">
        <w:rPr>
          <w:rFonts w:ascii="Times New Roman" w:hAnsi="Times New Roman" w:cs="Times New Roman"/>
          <w:sz w:val="22"/>
          <w:szCs w:val="22"/>
          <w:lang w:val="fr-CA"/>
        </w:rPr>
        <w:t xml:space="preserve">Internet Society (ISOC) </w:t>
      </w:r>
      <w:r w:rsidR="009A5ADA">
        <w:rPr>
          <w:rFonts w:ascii="Times New Roman" w:hAnsi="Times New Roman" w:cs="Times New Roman"/>
          <w:sz w:val="22"/>
          <w:szCs w:val="22"/>
          <w:lang w:val="fr-CA"/>
        </w:rPr>
        <w:t xml:space="preserve">ont signé un accord de coopération pour la promotion du </w:t>
      </w:r>
      <w:r w:rsidR="00FE2BCC">
        <w:rPr>
          <w:rFonts w:ascii="Times New Roman" w:hAnsi="Times New Roman" w:cs="Times New Roman"/>
          <w:sz w:val="22"/>
          <w:szCs w:val="22"/>
          <w:lang w:val="fr-CA"/>
        </w:rPr>
        <w:t xml:space="preserve">renforcement des capacités </w:t>
      </w:r>
      <w:r w:rsidR="00D64BEE">
        <w:rPr>
          <w:rFonts w:ascii="Times New Roman" w:hAnsi="Times New Roman" w:cs="Times New Roman"/>
          <w:sz w:val="22"/>
          <w:szCs w:val="22"/>
          <w:lang w:val="fr-CA"/>
        </w:rPr>
        <w:t xml:space="preserve">dans </w:t>
      </w:r>
      <w:r w:rsidR="00FE2BCC">
        <w:rPr>
          <w:rFonts w:ascii="Times New Roman" w:hAnsi="Times New Roman" w:cs="Times New Roman"/>
          <w:sz w:val="22"/>
          <w:szCs w:val="22"/>
          <w:lang w:val="fr-CA"/>
        </w:rPr>
        <w:t xml:space="preserve">et entre </w:t>
      </w:r>
      <w:r w:rsidR="00D64BEE">
        <w:rPr>
          <w:rFonts w:ascii="Times New Roman" w:hAnsi="Times New Roman" w:cs="Times New Roman"/>
          <w:sz w:val="22"/>
          <w:szCs w:val="22"/>
          <w:lang w:val="fr-CA"/>
        </w:rPr>
        <w:t xml:space="preserve">les États membres de l’OEA par le biais de la formation, de la recherche et de l’analyse portant sur des questions liées à l’industrie de l’internet. Dans le cadre de cet accord, en décembre 2021, a été lancé le Programme intégral de </w:t>
      </w:r>
      <w:r w:rsidR="00552BF7">
        <w:rPr>
          <w:rFonts w:ascii="Times New Roman" w:hAnsi="Times New Roman" w:cs="Times New Roman"/>
          <w:sz w:val="22"/>
          <w:szCs w:val="22"/>
          <w:lang w:val="fr-CA"/>
        </w:rPr>
        <w:t xml:space="preserve">renforcement des capacités </w:t>
      </w:r>
      <w:r w:rsidR="00D64BEE">
        <w:rPr>
          <w:rFonts w:ascii="Times New Roman" w:hAnsi="Times New Roman" w:cs="Times New Roman"/>
          <w:sz w:val="22"/>
          <w:szCs w:val="22"/>
          <w:lang w:val="fr-CA"/>
        </w:rPr>
        <w:t>qui comprend des cours virtuels, des outils et d</w:t>
      </w:r>
      <w:r w:rsidR="00552BF7">
        <w:rPr>
          <w:rFonts w:ascii="Times New Roman" w:hAnsi="Times New Roman" w:cs="Times New Roman"/>
          <w:sz w:val="22"/>
          <w:szCs w:val="22"/>
          <w:lang w:val="fr-CA"/>
        </w:rPr>
        <w:t>u</w:t>
      </w:r>
      <w:r w:rsidR="00D64BEE">
        <w:rPr>
          <w:rFonts w:ascii="Times New Roman" w:hAnsi="Times New Roman" w:cs="Times New Roman"/>
          <w:sz w:val="22"/>
          <w:szCs w:val="22"/>
          <w:lang w:val="fr-CA"/>
        </w:rPr>
        <w:t xml:space="preserve"> </w:t>
      </w:r>
      <w:r w:rsidR="00552BF7">
        <w:rPr>
          <w:rFonts w:ascii="Times New Roman" w:hAnsi="Times New Roman" w:cs="Times New Roman"/>
          <w:sz w:val="22"/>
          <w:szCs w:val="22"/>
          <w:lang w:val="fr-CA"/>
        </w:rPr>
        <w:t>matériel didactique</w:t>
      </w:r>
      <w:r w:rsidR="00D64BEE">
        <w:rPr>
          <w:rFonts w:ascii="Times New Roman" w:hAnsi="Times New Roman" w:cs="Times New Roman"/>
          <w:sz w:val="22"/>
          <w:szCs w:val="22"/>
          <w:lang w:val="fr-CA"/>
        </w:rPr>
        <w:t xml:space="preserve"> pour appuyer plus de 200 fonctionnaires responsables de la conception et de la promulgation des politiques dans les ministères de l’éducation et du travail des États membres de l’OEA moyennant une meilleure compréhension des principes de base de </w:t>
      </w:r>
      <w:r w:rsidR="00D64BEE">
        <w:rPr>
          <w:rFonts w:ascii="Times New Roman" w:hAnsi="Times New Roman" w:cs="Times New Roman"/>
          <w:sz w:val="22"/>
          <w:szCs w:val="22"/>
          <w:lang w:val="fr-CA"/>
        </w:rPr>
        <w:lastRenderedPageBreak/>
        <w:t xml:space="preserve">l’internet, y compris ses propriétés essentielles, comment il est géré ainsi que les questions relatives à la vie privée et à la sécurité en ligne.  </w:t>
      </w:r>
    </w:p>
    <w:p w14:paraId="215F8247" w14:textId="77777777" w:rsidR="00240C9D" w:rsidRPr="00FF47E5" w:rsidRDefault="00240C9D" w:rsidP="00240C9D">
      <w:pPr>
        <w:jc w:val="both"/>
        <w:rPr>
          <w:rFonts w:ascii="Times New Roman" w:hAnsi="Times New Roman" w:cs="Times New Roman"/>
          <w:sz w:val="22"/>
          <w:szCs w:val="22"/>
          <w:lang w:val="fr-CA"/>
        </w:rPr>
      </w:pPr>
    </w:p>
    <w:p w14:paraId="6815A6EC" w14:textId="77777777" w:rsidR="00240C9D" w:rsidRPr="00FF47E5" w:rsidRDefault="00240C9D" w:rsidP="00462345">
      <w:pPr>
        <w:pStyle w:val="ListParagraph"/>
        <w:numPr>
          <w:ilvl w:val="0"/>
          <w:numId w:val="20"/>
        </w:numPr>
        <w:ind w:left="1080"/>
        <w:jc w:val="both"/>
        <w:rPr>
          <w:rFonts w:ascii="Times New Roman" w:hAnsi="Times New Roman" w:cs="Times New Roman"/>
          <w:sz w:val="22"/>
          <w:szCs w:val="22"/>
          <w:lang w:val="fr-CA"/>
        </w:rPr>
      </w:pPr>
      <w:r w:rsidRPr="00FF47E5">
        <w:rPr>
          <w:rFonts w:ascii="Times New Roman" w:hAnsi="Times New Roman" w:cs="Times New Roman"/>
          <w:sz w:val="22"/>
          <w:szCs w:val="22"/>
          <w:lang w:val="fr-CA"/>
        </w:rPr>
        <w:t>D</w:t>
      </w:r>
      <w:r w:rsidR="00D64BEE">
        <w:rPr>
          <w:rFonts w:ascii="Times New Roman" w:hAnsi="Times New Roman" w:cs="Times New Roman"/>
          <w:sz w:val="22"/>
          <w:szCs w:val="22"/>
          <w:lang w:val="fr-CA"/>
        </w:rPr>
        <w:t>ialogues intersectoriels : Santé et éducation</w:t>
      </w:r>
      <w:r w:rsidR="007034E9" w:rsidRPr="00FF47E5">
        <w:rPr>
          <w:rFonts w:ascii="Times New Roman" w:hAnsi="Times New Roman" w:cs="Times New Roman"/>
          <w:sz w:val="22"/>
          <w:szCs w:val="22"/>
          <w:lang w:val="fr-CA"/>
        </w:rPr>
        <w:t xml:space="preserve"> </w:t>
      </w:r>
    </w:p>
    <w:p w14:paraId="21B1905E" w14:textId="77777777" w:rsidR="00240C9D" w:rsidRPr="00FF47E5" w:rsidRDefault="00240C9D" w:rsidP="00240C9D">
      <w:pPr>
        <w:pStyle w:val="ListParagraph"/>
        <w:ind w:left="-90"/>
        <w:jc w:val="both"/>
        <w:rPr>
          <w:rFonts w:ascii="Times New Roman" w:hAnsi="Times New Roman" w:cs="Times New Roman"/>
          <w:sz w:val="22"/>
          <w:szCs w:val="22"/>
          <w:lang w:val="fr-CA"/>
        </w:rPr>
      </w:pPr>
    </w:p>
    <w:p w14:paraId="33FC1774" w14:textId="77777777" w:rsidR="00240C9D" w:rsidRPr="00FF47E5" w:rsidRDefault="00D64BEE" w:rsidP="00D64BEE">
      <w:pPr>
        <w:ind w:firstLine="708"/>
        <w:jc w:val="both"/>
        <w:rPr>
          <w:rFonts w:ascii="Times New Roman" w:hAnsi="Times New Roman" w:cs="Times New Roman"/>
          <w:sz w:val="22"/>
          <w:szCs w:val="22"/>
          <w:lang w:val="fr-CA"/>
        </w:rPr>
      </w:pPr>
      <w:r>
        <w:rPr>
          <w:rFonts w:ascii="Times New Roman" w:hAnsi="Times New Roman" w:cs="Times New Roman"/>
          <w:sz w:val="22"/>
          <w:szCs w:val="22"/>
          <w:lang w:val="fr-CA"/>
        </w:rPr>
        <w:t xml:space="preserve">Mettre en application les politiques et les mandats constitue l’essence du travail que nous réalisons en suivant les directives et la demande du Groupe de travail interaméricain (GTI), un partenariat stratégique d’organisations interaméricaines et d’institutions et d’agences internationales associées sous la direction de l’Organisation panaméricaine de la santé dans le but de promouvoir </w:t>
      </w:r>
      <w:r w:rsidR="00C57E20">
        <w:rPr>
          <w:rFonts w:ascii="Times New Roman" w:hAnsi="Times New Roman" w:cs="Times New Roman"/>
          <w:sz w:val="22"/>
          <w:szCs w:val="22"/>
          <w:lang w:val="fr-CA"/>
        </w:rPr>
        <w:t xml:space="preserve">la prévention et le contrôle des maladies non transmissibles (MNT) dans les Amériques </w:t>
      </w:r>
      <w:r w:rsidR="00552BF7">
        <w:rPr>
          <w:rFonts w:ascii="Times New Roman" w:hAnsi="Times New Roman" w:cs="Times New Roman"/>
          <w:sz w:val="22"/>
          <w:szCs w:val="22"/>
          <w:lang w:val="fr-CA"/>
        </w:rPr>
        <w:t xml:space="preserve">moyennant </w:t>
      </w:r>
      <w:r w:rsidR="00C57E20">
        <w:rPr>
          <w:rFonts w:ascii="Times New Roman" w:hAnsi="Times New Roman" w:cs="Times New Roman"/>
          <w:sz w:val="22"/>
          <w:szCs w:val="22"/>
          <w:lang w:val="fr-CA"/>
        </w:rPr>
        <w:t xml:space="preserve">la collaboration entre plusieurs secteurs du gouvernement. Le travail réalisé par le GTI a démontré qu’il contribuait à obtenir un engagement politique accru en faveur des interventions multisectorielles. </w:t>
      </w:r>
    </w:p>
    <w:p w14:paraId="691C848C" w14:textId="77777777" w:rsidR="00240C9D" w:rsidRPr="00FF47E5" w:rsidRDefault="00240C9D" w:rsidP="00240C9D">
      <w:pPr>
        <w:jc w:val="both"/>
        <w:rPr>
          <w:rFonts w:ascii="Times New Roman" w:hAnsi="Times New Roman" w:cs="Times New Roman"/>
          <w:sz w:val="22"/>
          <w:szCs w:val="22"/>
          <w:lang w:val="fr-CA"/>
        </w:rPr>
      </w:pPr>
    </w:p>
    <w:p w14:paraId="0615CCAC" w14:textId="77777777" w:rsidR="00240C9D" w:rsidRPr="00FF47E5" w:rsidRDefault="00C57E20" w:rsidP="00C57E20">
      <w:pPr>
        <w:ind w:firstLine="708"/>
        <w:jc w:val="both"/>
        <w:rPr>
          <w:rFonts w:ascii="Times New Roman" w:hAnsi="Times New Roman" w:cs="Times New Roman"/>
          <w:sz w:val="22"/>
          <w:szCs w:val="22"/>
          <w:lang w:val="fr-CA"/>
        </w:rPr>
      </w:pPr>
      <w:r>
        <w:rPr>
          <w:rFonts w:ascii="Times New Roman" w:hAnsi="Times New Roman" w:cs="Times New Roman"/>
          <w:sz w:val="22"/>
          <w:szCs w:val="22"/>
          <w:lang w:val="fr-CA"/>
        </w:rPr>
        <w:t xml:space="preserve">Après que l’Assemblée générale de l’Organisation des États Américains (OEA) </w:t>
      </w:r>
      <w:proofErr w:type="gramStart"/>
      <w:r>
        <w:rPr>
          <w:rFonts w:ascii="Times New Roman" w:hAnsi="Times New Roman" w:cs="Times New Roman"/>
          <w:sz w:val="22"/>
          <w:szCs w:val="22"/>
          <w:lang w:val="fr-CA"/>
        </w:rPr>
        <w:t>ait</w:t>
      </w:r>
      <w:proofErr w:type="gramEnd"/>
      <w:r>
        <w:rPr>
          <w:rFonts w:ascii="Times New Roman" w:hAnsi="Times New Roman" w:cs="Times New Roman"/>
          <w:sz w:val="22"/>
          <w:szCs w:val="22"/>
          <w:lang w:val="fr-CA"/>
        </w:rPr>
        <w:t xml:space="preserve"> approuvé la résolution sur les MNT qui renforce </w:t>
      </w:r>
      <w:r w:rsidR="007917AF">
        <w:rPr>
          <w:rFonts w:ascii="Times New Roman" w:hAnsi="Times New Roman" w:cs="Times New Roman"/>
          <w:sz w:val="22"/>
          <w:szCs w:val="22"/>
          <w:lang w:val="fr-CA"/>
        </w:rPr>
        <w:t xml:space="preserve">les engagements des pays concernant une réponse multisectorielle aux MNT, </w:t>
      </w:r>
      <w:r w:rsidR="00240C9D" w:rsidRPr="00FF47E5">
        <w:rPr>
          <w:rFonts w:ascii="Times New Roman" w:hAnsi="Times New Roman" w:cs="Times New Roman"/>
          <w:sz w:val="22"/>
          <w:szCs w:val="22"/>
          <w:lang w:val="fr-CA"/>
        </w:rPr>
        <w:t>la Com</w:t>
      </w:r>
      <w:r w:rsidR="007917AF">
        <w:rPr>
          <w:rFonts w:ascii="Times New Roman" w:hAnsi="Times New Roman" w:cs="Times New Roman"/>
          <w:sz w:val="22"/>
          <w:szCs w:val="22"/>
          <w:lang w:val="fr-CA"/>
        </w:rPr>
        <w:t xml:space="preserve">mission interaméricaine de l’éducation a participé aux processus d’actions multisectorielles. Il en est résulté, après un processus de collaboration effective et fructueuse d’une durée de 2 ans, que je suis ravi d’annoncer que le 12 octobre de l’année en cours </w:t>
      </w:r>
      <w:r w:rsidR="007917AF">
        <w:rPr>
          <w:rFonts w:ascii="Times New Roman" w:hAnsi="Times New Roman" w:cs="Times New Roman"/>
          <w:b/>
          <w:sz w:val="22"/>
          <w:szCs w:val="22"/>
          <w:lang w:val="fr-CA"/>
        </w:rPr>
        <w:t xml:space="preserve">a été lancé officiellement le Programme interaméricain pour des politiques d’alimentation saine et l’activité physique </w:t>
      </w:r>
      <w:r w:rsidR="008E15A6">
        <w:rPr>
          <w:rFonts w:ascii="Times New Roman" w:hAnsi="Times New Roman" w:cs="Times New Roman"/>
          <w:b/>
          <w:sz w:val="22"/>
          <w:szCs w:val="22"/>
          <w:lang w:val="fr-CA"/>
        </w:rPr>
        <w:t>en milieu s</w:t>
      </w:r>
      <w:r w:rsidR="007917AF">
        <w:rPr>
          <w:rFonts w:ascii="Times New Roman" w:hAnsi="Times New Roman" w:cs="Times New Roman"/>
          <w:b/>
          <w:sz w:val="22"/>
          <w:szCs w:val="22"/>
          <w:lang w:val="fr-CA"/>
        </w:rPr>
        <w:t xml:space="preserve">colaire. </w:t>
      </w:r>
    </w:p>
    <w:p w14:paraId="0D59A5D9" w14:textId="77777777" w:rsidR="00240C9D" w:rsidRPr="00FF47E5" w:rsidRDefault="00240C9D" w:rsidP="00240C9D">
      <w:pPr>
        <w:jc w:val="both"/>
        <w:rPr>
          <w:rFonts w:ascii="Times New Roman" w:hAnsi="Times New Roman" w:cs="Times New Roman"/>
          <w:sz w:val="22"/>
          <w:szCs w:val="22"/>
          <w:lang w:val="fr-CA"/>
        </w:rPr>
      </w:pPr>
    </w:p>
    <w:p w14:paraId="433C349F" w14:textId="77777777" w:rsidR="00240C9D" w:rsidRPr="00FF47E5" w:rsidRDefault="008E15A6" w:rsidP="008E15A6">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 xml:space="preserve">Ce programme de renforcement des capacités et d’assistance technique a pour objectif d’appuyer les pays qui désirent progresser dans leurs politiques et leurs programmes et dans l’élaboration de plans, de proposer de la formation et de faciliter des données d’expériences et de mises en œuvre ayant fait leurs preuves en matière de supervision et d’évaluation des thèmes en question. </w:t>
      </w:r>
    </w:p>
    <w:p w14:paraId="77BB99D7" w14:textId="77777777" w:rsidR="00240C9D" w:rsidRPr="00FF47E5" w:rsidRDefault="00240C9D" w:rsidP="00240C9D">
      <w:pPr>
        <w:jc w:val="both"/>
        <w:rPr>
          <w:rFonts w:ascii="Times New Roman" w:eastAsiaTheme="minorEastAsia" w:hAnsi="Times New Roman" w:cs="Times New Roman"/>
          <w:sz w:val="22"/>
          <w:szCs w:val="22"/>
          <w:lang w:val="fr-CA"/>
        </w:rPr>
      </w:pPr>
      <w:r w:rsidRPr="00FF47E5">
        <w:rPr>
          <w:rFonts w:ascii="Times New Roman" w:eastAsiaTheme="minorEastAsia" w:hAnsi="Times New Roman" w:cs="Times New Roman"/>
          <w:sz w:val="22"/>
          <w:szCs w:val="22"/>
          <w:lang w:val="fr-CA"/>
        </w:rPr>
        <w:t xml:space="preserve"> </w:t>
      </w:r>
    </w:p>
    <w:p w14:paraId="7309C463" w14:textId="77777777" w:rsidR="00240C9D" w:rsidRPr="00FF47E5" w:rsidRDefault="00240C9D" w:rsidP="008E15A6">
      <w:pPr>
        <w:ind w:firstLine="708"/>
        <w:jc w:val="both"/>
        <w:rPr>
          <w:rFonts w:ascii="Times New Roman" w:eastAsiaTheme="minorEastAsia" w:hAnsi="Times New Roman" w:cs="Times New Roman"/>
          <w:sz w:val="22"/>
          <w:szCs w:val="22"/>
          <w:lang w:val="fr-CA"/>
        </w:rPr>
      </w:pPr>
      <w:r w:rsidRPr="00FF47E5">
        <w:rPr>
          <w:rFonts w:ascii="Times New Roman" w:hAnsi="Times New Roman" w:cs="Times New Roman"/>
          <w:sz w:val="22"/>
          <w:szCs w:val="22"/>
          <w:lang w:val="fr-CA"/>
        </w:rPr>
        <w:t xml:space="preserve">Una </w:t>
      </w:r>
      <w:r w:rsidR="008E15A6">
        <w:rPr>
          <w:rFonts w:ascii="Times New Roman" w:hAnsi="Times New Roman" w:cs="Times New Roman"/>
          <w:sz w:val="22"/>
          <w:szCs w:val="22"/>
          <w:lang w:val="fr-CA"/>
        </w:rPr>
        <w:t xml:space="preserve">fois de plus, c’est un exemple probant de la manière de transformer la politique en action durable, en passant d’un mandat et d’un thème, issu d’un Groupe de travail interaméricain, à des activités de base au sein de nos communautés. Il montre l’engagement et les actions concrètes d’un programme qui est basé sur trois éléments centraux : la recherche, le </w:t>
      </w:r>
      <w:r w:rsidR="00552BF7">
        <w:rPr>
          <w:rFonts w:ascii="Times New Roman" w:hAnsi="Times New Roman" w:cs="Times New Roman"/>
          <w:sz w:val="22"/>
          <w:szCs w:val="22"/>
          <w:lang w:val="fr-CA"/>
        </w:rPr>
        <w:t xml:space="preserve">renforcement </w:t>
      </w:r>
      <w:r w:rsidR="008E15A6">
        <w:rPr>
          <w:rFonts w:ascii="Times New Roman" w:hAnsi="Times New Roman" w:cs="Times New Roman"/>
          <w:sz w:val="22"/>
          <w:szCs w:val="22"/>
          <w:lang w:val="fr-CA"/>
        </w:rPr>
        <w:t xml:space="preserve">des capacités et l’assistance technique et la coopération. Ces éléments de base reflètent les actions demandées par les États membres </w:t>
      </w:r>
      <w:r w:rsidR="00552BF7">
        <w:rPr>
          <w:rFonts w:ascii="Times New Roman" w:hAnsi="Times New Roman" w:cs="Times New Roman"/>
          <w:sz w:val="22"/>
          <w:szCs w:val="22"/>
          <w:lang w:val="fr-CA"/>
        </w:rPr>
        <w:t>au cours d</w:t>
      </w:r>
      <w:r w:rsidR="008E15A6">
        <w:rPr>
          <w:rFonts w:ascii="Times New Roman" w:hAnsi="Times New Roman" w:cs="Times New Roman"/>
          <w:sz w:val="22"/>
          <w:szCs w:val="22"/>
          <w:lang w:val="fr-CA"/>
        </w:rPr>
        <w:t xml:space="preserve">es précédents dialogues thématiques virtuels qui se sont déroulés entre 2020 et 2022. </w:t>
      </w:r>
    </w:p>
    <w:p w14:paraId="58C010C2" w14:textId="77777777" w:rsidR="00240C9D" w:rsidRPr="00FF47E5" w:rsidRDefault="00240C9D" w:rsidP="00240C9D">
      <w:pPr>
        <w:jc w:val="both"/>
        <w:rPr>
          <w:rFonts w:ascii="Times New Roman" w:eastAsiaTheme="minorEastAsia" w:hAnsi="Times New Roman" w:cs="Times New Roman"/>
          <w:sz w:val="22"/>
          <w:szCs w:val="22"/>
          <w:lang w:val="fr-CA"/>
        </w:rPr>
      </w:pPr>
    </w:p>
    <w:p w14:paraId="5B4FD9FC" w14:textId="77777777" w:rsidR="00240C9D" w:rsidRPr="00FF47E5" w:rsidRDefault="00240C9D" w:rsidP="002C701D">
      <w:pPr>
        <w:ind w:firstLine="708"/>
        <w:jc w:val="both"/>
        <w:rPr>
          <w:rFonts w:ascii="Times New Roman" w:eastAsiaTheme="minorEastAsia" w:hAnsi="Times New Roman" w:cs="Times New Roman"/>
          <w:sz w:val="22"/>
          <w:szCs w:val="22"/>
          <w:lang w:val="fr-CA"/>
        </w:rPr>
      </w:pPr>
      <w:r w:rsidRPr="00FF47E5">
        <w:rPr>
          <w:rFonts w:ascii="Times New Roman" w:hAnsi="Times New Roman" w:cs="Times New Roman"/>
          <w:sz w:val="22"/>
          <w:szCs w:val="22"/>
          <w:lang w:val="fr-CA"/>
        </w:rPr>
        <w:t>Com</w:t>
      </w:r>
      <w:r w:rsidR="008E15A6">
        <w:rPr>
          <w:rFonts w:ascii="Times New Roman" w:hAnsi="Times New Roman" w:cs="Times New Roman"/>
          <w:sz w:val="22"/>
          <w:szCs w:val="22"/>
          <w:lang w:val="fr-CA"/>
        </w:rPr>
        <w:t xml:space="preserve">me il est mentionné au début de ce rapport, toutes les actions ont servi de référence pour la systématisation des programmes, </w:t>
      </w:r>
      <w:r w:rsidR="00552BF7">
        <w:rPr>
          <w:rFonts w:ascii="Times New Roman" w:hAnsi="Times New Roman" w:cs="Times New Roman"/>
          <w:sz w:val="22"/>
          <w:szCs w:val="22"/>
          <w:lang w:val="fr-CA"/>
        </w:rPr>
        <w:t>d</w:t>
      </w:r>
      <w:r w:rsidR="008E15A6">
        <w:rPr>
          <w:rFonts w:ascii="Times New Roman" w:hAnsi="Times New Roman" w:cs="Times New Roman"/>
          <w:sz w:val="22"/>
          <w:szCs w:val="22"/>
          <w:lang w:val="fr-CA"/>
        </w:rPr>
        <w:t xml:space="preserve">es leçons apprises et </w:t>
      </w:r>
      <w:r w:rsidR="00552BF7">
        <w:rPr>
          <w:rFonts w:ascii="Times New Roman" w:hAnsi="Times New Roman" w:cs="Times New Roman"/>
          <w:sz w:val="22"/>
          <w:szCs w:val="22"/>
          <w:lang w:val="fr-CA"/>
        </w:rPr>
        <w:t>d</w:t>
      </w:r>
      <w:r w:rsidR="008E15A6">
        <w:rPr>
          <w:rFonts w:ascii="Times New Roman" w:hAnsi="Times New Roman" w:cs="Times New Roman"/>
          <w:sz w:val="22"/>
          <w:szCs w:val="22"/>
          <w:lang w:val="fr-CA"/>
        </w:rPr>
        <w:t xml:space="preserve">es données d’expériences qui définissent le Programme interaméricain de l’éducation </w:t>
      </w:r>
      <w:r w:rsidRPr="00FF47E5">
        <w:rPr>
          <w:rFonts w:ascii="Times New Roman" w:hAnsi="Times New Roman" w:cs="Times New Roman"/>
          <w:sz w:val="22"/>
          <w:szCs w:val="22"/>
          <w:lang w:val="fr-CA"/>
        </w:rPr>
        <w:t xml:space="preserve">2022-2027 que </w:t>
      </w:r>
      <w:r w:rsidR="008E15A6">
        <w:rPr>
          <w:rFonts w:ascii="Times New Roman" w:hAnsi="Times New Roman" w:cs="Times New Roman"/>
          <w:sz w:val="22"/>
          <w:szCs w:val="22"/>
          <w:lang w:val="fr-CA"/>
        </w:rPr>
        <w:t xml:space="preserve">nous avons devant nous aujourd’hui. </w:t>
      </w:r>
    </w:p>
    <w:p w14:paraId="216A8DE3" w14:textId="77777777" w:rsidR="00240C9D" w:rsidRPr="00FF47E5" w:rsidRDefault="00240C9D" w:rsidP="00240C9D">
      <w:pPr>
        <w:jc w:val="both"/>
        <w:rPr>
          <w:rFonts w:ascii="Times New Roman" w:eastAsiaTheme="minorEastAsia" w:hAnsi="Times New Roman" w:cs="Times New Roman"/>
          <w:sz w:val="22"/>
          <w:szCs w:val="22"/>
          <w:lang w:val="fr-CA"/>
        </w:rPr>
      </w:pPr>
    </w:p>
    <w:p w14:paraId="0FD2022D" w14:textId="294E561E" w:rsidR="00240C9D" w:rsidRPr="00FF47E5" w:rsidRDefault="00F83C81" w:rsidP="008E15A6">
      <w:pPr>
        <w:ind w:firstLine="708"/>
        <w:jc w:val="both"/>
        <w:rPr>
          <w:rFonts w:ascii="Times New Roman" w:eastAsiaTheme="minorEastAsia" w:hAnsi="Times New Roman" w:cs="Times New Roman"/>
          <w:sz w:val="22"/>
          <w:szCs w:val="22"/>
          <w:lang w:val="fr-CA"/>
        </w:rPr>
      </w:pPr>
      <w:r w:rsidRPr="00FF47E5">
        <w:rPr>
          <w:rFonts w:ascii="Times New Roman" w:hAnsi="Times New Roman" w:cs="Times New Roman"/>
          <w:sz w:val="22"/>
          <w:szCs w:val="22"/>
          <w:lang w:val="fr-CA"/>
        </w:rPr>
        <w:t>L</w:t>
      </w:r>
      <w:r w:rsidR="008E15A6">
        <w:rPr>
          <w:rFonts w:ascii="Times New Roman" w:hAnsi="Times New Roman" w:cs="Times New Roman"/>
          <w:sz w:val="22"/>
          <w:szCs w:val="22"/>
          <w:lang w:val="fr-CA"/>
        </w:rPr>
        <w:t xml:space="preserve">es gouvernements ont identifié les défis et les thèmes centraux </w:t>
      </w:r>
      <w:r w:rsidR="008F7AA2">
        <w:rPr>
          <w:rFonts w:ascii="Times New Roman" w:hAnsi="Times New Roman" w:cs="Times New Roman"/>
          <w:sz w:val="22"/>
          <w:szCs w:val="22"/>
          <w:lang w:val="fr-CA"/>
        </w:rPr>
        <w:t>qui se concentreront sur la transformation de l’éducation dans les contextes de changement. Cette position régionale qui a été reprise dans le projet de Déclaration et le projet de Plan d’action qui seront adoptés dans cette réunion ministérielle virtuelle, constituera notre fil conducteur pour soutenir le droit à l’éducation pour tous dans les Amériques.</w:t>
      </w:r>
    </w:p>
    <w:p w14:paraId="06AA417B" w14:textId="77777777" w:rsidR="00240C9D" w:rsidRPr="00FF47E5" w:rsidRDefault="00240C9D" w:rsidP="00240C9D">
      <w:pPr>
        <w:jc w:val="both"/>
        <w:rPr>
          <w:rFonts w:ascii="Times New Roman" w:eastAsiaTheme="minorEastAsia" w:hAnsi="Times New Roman" w:cs="Times New Roman"/>
          <w:sz w:val="22"/>
          <w:szCs w:val="22"/>
          <w:lang w:val="fr-CA"/>
        </w:rPr>
      </w:pPr>
    </w:p>
    <w:p w14:paraId="4C9EC9F3" w14:textId="77777777" w:rsidR="00240C9D" w:rsidRPr="00FF47E5" w:rsidRDefault="00240C9D" w:rsidP="00462345">
      <w:pPr>
        <w:pStyle w:val="ListParagraph"/>
        <w:numPr>
          <w:ilvl w:val="0"/>
          <w:numId w:val="21"/>
        </w:numPr>
        <w:ind w:left="720"/>
        <w:jc w:val="both"/>
        <w:rPr>
          <w:rFonts w:ascii="Times New Roman" w:eastAsiaTheme="minorEastAsia" w:hAnsi="Times New Roman" w:cs="Times New Roman"/>
          <w:b/>
          <w:bCs/>
          <w:sz w:val="22"/>
          <w:szCs w:val="22"/>
          <w:lang w:val="fr-CA"/>
        </w:rPr>
      </w:pPr>
      <w:r w:rsidRPr="00FF47E5">
        <w:rPr>
          <w:rFonts w:ascii="Times New Roman" w:hAnsi="Times New Roman" w:cs="Times New Roman"/>
          <w:b/>
          <w:bCs/>
          <w:sz w:val="22"/>
          <w:szCs w:val="22"/>
          <w:lang w:val="fr-CA"/>
        </w:rPr>
        <w:t>Activi</w:t>
      </w:r>
      <w:r w:rsidR="008F7AA2">
        <w:rPr>
          <w:rFonts w:ascii="Times New Roman" w:hAnsi="Times New Roman" w:cs="Times New Roman"/>
          <w:b/>
          <w:bCs/>
          <w:sz w:val="22"/>
          <w:szCs w:val="22"/>
          <w:lang w:val="fr-CA"/>
        </w:rPr>
        <w:t xml:space="preserve">tés programmatiques du </w:t>
      </w:r>
      <w:r w:rsidRPr="00FF47E5">
        <w:rPr>
          <w:rFonts w:ascii="Times New Roman" w:hAnsi="Times New Roman" w:cs="Times New Roman"/>
          <w:b/>
          <w:bCs/>
          <w:sz w:val="22"/>
          <w:szCs w:val="22"/>
          <w:lang w:val="fr-CA"/>
        </w:rPr>
        <w:t>SEDI</w:t>
      </w:r>
    </w:p>
    <w:p w14:paraId="02B646F3" w14:textId="77777777" w:rsidR="00B1210B" w:rsidRPr="00FF47E5" w:rsidRDefault="00B1210B" w:rsidP="00240C9D">
      <w:pPr>
        <w:jc w:val="both"/>
        <w:rPr>
          <w:rFonts w:ascii="Times New Roman" w:hAnsi="Times New Roman" w:cs="Times New Roman"/>
          <w:sz w:val="22"/>
          <w:szCs w:val="22"/>
          <w:lang w:val="fr-CA"/>
        </w:rPr>
      </w:pPr>
    </w:p>
    <w:p w14:paraId="25CC7953" w14:textId="77777777" w:rsidR="00240C9D" w:rsidRPr="00FF47E5" w:rsidRDefault="004D56D5" w:rsidP="008F7AA2">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Le Secrétariat technique</w:t>
      </w:r>
      <w:r w:rsidR="00240C9D" w:rsidRPr="00FF47E5">
        <w:rPr>
          <w:rFonts w:ascii="Times New Roman" w:hAnsi="Times New Roman" w:cs="Times New Roman"/>
          <w:sz w:val="22"/>
          <w:szCs w:val="22"/>
          <w:lang w:val="fr-CA"/>
        </w:rPr>
        <w:t xml:space="preserve"> de la CIE, l</w:t>
      </w:r>
      <w:r w:rsidR="008F7AA2">
        <w:rPr>
          <w:rFonts w:ascii="Times New Roman" w:hAnsi="Times New Roman" w:cs="Times New Roman"/>
          <w:sz w:val="22"/>
          <w:szCs w:val="22"/>
          <w:lang w:val="fr-CA"/>
        </w:rPr>
        <w:t>e</w:t>
      </w:r>
      <w:r w:rsidR="00240C9D" w:rsidRPr="00FF47E5">
        <w:rPr>
          <w:rFonts w:ascii="Times New Roman" w:hAnsi="Times New Roman" w:cs="Times New Roman"/>
          <w:sz w:val="22"/>
          <w:szCs w:val="22"/>
          <w:lang w:val="fr-CA"/>
        </w:rPr>
        <w:t xml:space="preserve"> </w:t>
      </w:r>
      <w:r w:rsidR="008F7AA2">
        <w:rPr>
          <w:rFonts w:ascii="Times New Roman" w:hAnsi="Times New Roman" w:cs="Times New Roman"/>
          <w:sz w:val="22"/>
          <w:szCs w:val="22"/>
          <w:lang w:val="fr-CA"/>
        </w:rPr>
        <w:t xml:space="preserve">Département du développement humain, de l’éducation et de l’emploi, réalise des activités </w:t>
      </w:r>
      <w:r w:rsidR="008F7AA2" w:rsidRPr="008F7AA2">
        <w:rPr>
          <w:rFonts w:ascii="Times New Roman" w:hAnsi="Times New Roman" w:cs="Times New Roman"/>
          <w:b/>
          <w:sz w:val="22"/>
          <w:szCs w:val="22"/>
          <w:lang w:val="fr-CA"/>
        </w:rPr>
        <w:t>dans</w:t>
      </w:r>
      <w:r w:rsidR="008F7AA2">
        <w:rPr>
          <w:rFonts w:ascii="Times New Roman" w:hAnsi="Times New Roman" w:cs="Times New Roman"/>
          <w:sz w:val="22"/>
          <w:szCs w:val="22"/>
          <w:lang w:val="fr-CA"/>
        </w:rPr>
        <w:t xml:space="preserve"> </w:t>
      </w:r>
      <w:r w:rsidR="008F7AA2">
        <w:rPr>
          <w:rFonts w:ascii="Times New Roman" w:hAnsi="Times New Roman" w:cs="Times New Roman"/>
          <w:b/>
          <w:bCs/>
          <w:sz w:val="22"/>
          <w:szCs w:val="22"/>
          <w:lang w:val="fr-CA"/>
        </w:rPr>
        <w:t>q</w:t>
      </w:r>
      <w:r w:rsidR="00240C9D" w:rsidRPr="00FF47E5">
        <w:rPr>
          <w:rFonts w:ascii="Times New Roman" w:hAnsi="Times New Roman" w:cs="Times New Roman"/>
          <w:b/>
          <w:bCs/>
          <w:sz w:val="22"/>
          <w:szCs w:val="22"/>
          <w:lang w:val="fr-CA"/>
        </w:rPr>
        <w:t>uatr</w:t>
      </w:r>
      <w:r w:rsidR="008F7AA2">
        <w:rPr>
          <w:rFonts w:ascii="Times New Roman" w:hAnsi="Times New Roman" w:cs="Times New Roman"/>
          <w:b/>
          <w:bCs/>
          <w:sz w:val="22"/>
          <w:szCs w:val="22"/>
          <w:lang w:val="fr-CA"/>
        </w:rPr>
        <w:t>e domaines programmatiques</w:t>
      </w:r>
      <w:r w:rsidR="00240C9D" w:rsidRPr="00FF47E5">
        <w:rPr>
          <w:rFonts w:ascii="Times New Roman" w:hAnsi="Times New Roman" w:cs="Times New Roman"/>
          <w:sz w:val="22"/>
          <w:szCs w:val="22"/>
          <w:lang w:val="fr-CA"/>
        </w:rPr>
        <w:t xml:space="preserve">, </w:t>
      </w:r>
      <w:r w:rsidR="00FE4F3E">
        <w:rPr>
          <w:rFonts w:ascii="Times New Roman" w:hAnsi="Times New Roman" w:cs="Times New Roman"/>
          <w:sz w:val="22"/>
          <w:szCs w:val="22"/>
          <w:lang w:val="fr-CA"/>
        </w:rPr>
        <w:lastRenderedPageBreak/>
        <w:t xml:space="preserve">lesquelles </w:t>
      </w:r>
      <w:r w:rsidR="008F7AA2">
        <w:rPr>
          <w:rFonts w:ascii="Times New Roman" w:hAnsi="Times New Roman" w:cs="Times New Roman"/>
          <w:sz w:val="22"/>
          <w:szCs w:val="22"/>
          <w:lang w:val="fr-CA"/>
        </w:rPr>
        <w:t xml:space="preserve">ont également contribué à la mise en œuvre du Programme interaméricain de l’éducation. </w:t>
      </w:r>
    </w:p>
    <w:p w14:paraId="30571C9A" w14:textId="77777777" w:rsidR="00240C9D" w:rsidRPr="00FF47E5" w:rsidRDefault="00240C9D" w:rsidP="00240C9D">
      <w:pPr>
        <w:jc w:val="both"/>
        <w:rPr>
          <w:rFonts w:ascii="Times New Roman" w:eastAsiaTheme="minorEastAsia" w:hAnsi="Times New Roman" w:cs="Times New Roman"/>
          <w:sz w:val="22"/>
          <w:szCs w:val="22"/>
          <w:lang w:val="fr-CA"/>
        </w:rPr>
      </w:pPr>
    </w:p>
    <w:p w14:paraId="18F11A50" w14:textId="77777777" w:rsidR="00240C9D" w:rsidRPr="00FF47E5" w:rsidRDefault="00240C9D" w:rsidP="008F7AA2">
      <w:pPr>
        <w:ind w:firstLine="708"/>
        <w:jc w:val="both"/>
        <w:rPr>
          <w:rFonts w:ascii="Times New Roman" w:eastAsiaTheme="minorEastAsia" w:hAnsi="Times New Roman" w:cs="Times New Roman"/>
          <w:sz w:val="22"/>
          <w:szCs w:val="22"/>
          <w:lang w:val="fr-CA"/>
        </w:rPr>
      </w:pPr>
      <w:r w:rsidRPr="00FF47E5">
        <w:rPr>
          <w:rFonts w:ascii="Times New Roman" w:hAnsi="Times New Roman" w:cs="Times New Roman"/>
          <w:sz w:val="22"/>
          <w:szCs w:val="22"/>
          <w:lang w:val="fr-CA"/>
        </w:rPr>
        <w:t>L</w:t>
      </w:r>
      <w:r w:rsidR="008F7AA2">
        <w:rPr>
          <w:rFonts w:ascii="Times New Roman" w:hAnsi="Times New Roman" w:cs="Times New Roman"/>
          <w:sz w:val="22"/>
          <w:szCs w:val="22"/>
          <w:lang w:val="fr-CA"/>
        </w:rPr>
        <w:t xml:space="preserve">es activités programmatiques du SEDI sont alignées sur les priorités établies par les États </w:t>
      </w:r>
      <w:r w:rsidR="00A94E59">
        <w:rPr>
          <w:rFonts w:ascii="Times New Roman" w:hAnsi="Times New Roman" w:cs="Times New Roman"/>
          <w:sz w:val="22"/>
          <w:szCs w:val="22"/>
          <w:lang w:val="fr-CA"/>
        </w:rPr>
        <w:t>membres. Nous travaillons en collaboration avec des partenaires clés, ce qui nous permet d’améliorer nos programmes afin d’offrir des résultats et des opportunités concrètes aux citoyens des Amériques.</w:t>
      </w:r>
    </w:p>
    <w:p w14:paraId="748B24C9" w14:textId="77777777" w:rsidR="00240C9D" w:rsidRPr="00FF47E5" w:rsidRDefault="00240C9D" w:rsidP="00240C9D">
      <w:pPr>
        <w:jc w:val="both"/>
        <w:rPr>
          <w:rFonts w:ascii="Times New Roman" w:eastAsiaTheme="minorEastAsia" w:hAnsi="Times New Roman" w:cs="Times New Roman"/>
          <w:sz w:val="22"/>
          <w:szCs w:val="22"/>
          <w:lang w:val="fr-CA"/>
        </w:rPr>
      </w:pPr>
    </w:p>
    <w:p w14:paraId="190F15ED" w14:textId="77777777" w:rsidR="00240C9D" w:rsidRPr="00FF47E5" w:rsidRDefault="00A94E59" w:rsidP="00A94E59">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 xml:space="preserve">Cette semaine, le </w:t>
      </w:r>
      <w:r w:rsidR="00240C9D" w:rsidRPr="00FF47E5">
        <w:rPr>
          <w:rFonts w:ascii="Times New Roman" w:hAnsi="Times New Roman" w:cs="Times New Roman"/>
          <w:b/>
          <w:bCs/>
          <w:sz w:val="22"/>
          <w:szCs w:val="22"/>
          <w:lang w:val="fr-CA"/>
        </w:rPr>
        <w:t>R</w:t>
      </w:r>
      <w:r>
        <w:rPr>
          <w:rFonts w:ascii="Times New Roman" w:hAnsi="Times New Roman" w:cs="Times New Roman"/>
          <w:b/>
          <w:bCs/>
          <w:sz w:val="22"/>
          <w:szCs w:val="22"/>
          <w:lang w:val="fr-CA"/>
        </w:rPr>
        <w:t>éseau interaméricain de formation des enseignants (</w:t>
      </w:r>
      <w:r w:rsidR="00F83C81" w:rsidRPr="00FF47E5">
        <w:rPr>
          <w:rFonts w:ascii="Times New Roman" w:hAnsi="Times New Roman" w:cs="Times New Roman"/>
          <w:b/>
          <w:bCs/>
          <w:sz w:val="22"/>
          <w:szCs w:val="22"/>
          <w:lang w:val="fr-CA"/>
        </w:rPr>
        <w:t>RI</w:t>
      </w:r>
      <w:r w:rsidR="00B61244" w:rsidRPr="00FF47E5">
        <w:rPr>
          <w:rFonts w:ascii="Times New Roman" w:hAnsi="Times New Roman" w:cs="Times New Roman"/>
          <w:b/>
          <w:bCs/>
          <w:sz w:val="22"/>
          <w:szCs w:val="22"/>
          <w:lang w:val="fr-CA"/>
        </w:rPr>
        <w:t>E</w:t>
      </w:r>
      <w:r w:rsidR="00F83C81" w:rsidRPr="00FF47E5">
        <w:rPr>
          <w:rFonts w:ascii="Times New Roman" w:hAnsi="Times New Roman" w:cs="Times New Roman"/>
          <w:b/>
          <w:bCs/>
          <w:sz w:val="22"/>
          <w:szCs w:val="22"/>
          <w:lang w:val="fr-CA"/>
        </w:rPr>
        <w:t>D</w:t>
      </w:r>
      <w:r>
        <w:rPr>
          <w:rFonts w:ascii="Times New Roman" w:hAnsi="Times New Roman" w:cs="Times New Roman"/>
          <w:b/>
          <w:bCs/>
          <w:sz w:val="22"/>
          <w:szCs w:val="22"/>
          <w:lang w:val="fr-CA"/>
        </w:rPr>
        <w:t>)</w:t>
      </w:r>
      <w:r w:rsidR="00F83C81" w:rsidRPr="00FF47E5">
        <w:rPr>
          <w:rFonts w:ascii="Times New Roman" w:hAnsi="Times New Roman" w:cs="Times New Roman"/>
          <w:sz w:val="22"/>
          <w:szCs w:val="22"/>
          <w:lang w:val="fr-CA"/>
        </w:rPr>
        <w:t xml:space="preserve">, </w:t>
      </w:r>
      <w:r>
        <w:rPr>
          <w:rFonts w:ascii="Times New Roman" w:hAnsi="Times New Roman" w:cs="Times New Roman"/>
          <w:sz w:val="22"/>
          <w:szCs w:val="22"/>
          <w:lang w:val="fr-CA"/>
        </w:rPr>
        <w:t xml:space="preserve">a organisé son séminaire virtuel annuel : Des enseignants de qualité, un avenir de qualité (du 8 au 9 </w:t>
      </w:r>
      <w:r w:rsidR="00240C9D" w:rsidRPr="00FF47E5">
        <w:rPr>
          <w:rFonts w:ascii="Times New Roman" w:hAnsi="Times New Roman" w:cs="Times New Roman"/>
          <w:sz w:val="22"/>
          <w:szCs w:val="22"/>
          <w:lang w:val="fr-CA"/>
        </w:rPr>
        <w:t xml:space="preserve">novembre 2022). </w:t>
      </w:r>
      <w:r>
        <w:rPr>
          <w:rFonts w:ascii="Times New Roman" w:hAnsi="Times New Roman" w:cs="Times New Roman"/>
          <w:sz w:val="22"/>
          <w:szCs w:val="22"/>
          <w:lang w:val="fr-CA"/>
        </w:rPr>
        <w:t xml:space="preserve">Le séminaire a été centré sur la conception et la mise en œuvre de politiques, de programmes et de pratiques efficaces pour la formation des enseignants dans les Amériques, en prévision de la Onzième réunion interaméricaine des ministres de l’éducation. </w:t>
      </w:r>
    </w:p>
    <w:p w14:paraId="72C8F5F1" w14:textId="77777777" w:rsidR="00240C9D" w:rsidRPr="00FF47E5" w:rsidRDefault="00240C9D" w:rsidP="00240C9D">
      <w:pPr>
        <w:jc w:val="both"/>
        <w:rPr>
          <w:rFonts w:ascii="Times New Roman" w:eastAsiaTheme="minorEastAsia" w:hAnsi="Times New Roman" w:cs="Times New Roman"/>
          <w:sz w:val="22"/>
          <w:szCs w:val="22"/>
          <w:lang w:val="fr-CA"/>
        </w:rPr>
      </w:pPr>
    </w:p>
    <w:p w14:paraId="22901E61" w14:textId="77777777" w:rsidR="00240C9D" w:rsidRPr="00FF47E5" w:rsidRDefault="00A94E59" w:rsidP="00A94E59">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 xml:space="preserve">Cet espace d’exposition virtuelle de deux jours a donné la possibilité aux ministères et aux autres institutions partenaires des États membres de l’OEA de montrer leurs initiatives en matière de formation des enseignants à plus de 10.000 éducateurs et dirigeants de la région. </w:t>
      </w:r>
    </w:p>
    <w:p w14:paraId="0DEA4496" w14:textId="77777777" w:rsidR="00240C9D" w:rsidRPr="00FF47E5" w:rsidRDefault="00240C9D" w:rsidP="00240C9D">
      <w:pPr>
        <w:jc w:val="both"/>
        <w:rPr>
          <w:rFonts w:ascii="Times New Roman" w:eastAsiaTheme="minorEastAsia" w:hAnsi="Times New Roman" w:cs="Times New Roman"/>
          <w:sz w:val="22"/>
          <w:szCs w:val="22"/>
          <w:lang w:val="fr-CA"/>
        </w:rPr>
      </w:pPr>
    </w:p>
    <w:p w14:paraId="6F55DDB2" w14:textId="77777777" w:rsidR="00240C9D" w:rsidRPr="00FF47E5" w:rsidRDefault="00A94E59" w:rsidP="00A94E59">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Auparavant, la Sixième réunion interaméricaine des ministres de l’éducation avait chargé la Commission interaméricaine de l’éducation de renforcer la formation professionnelle des enseignants par l’intermédiaire du Réseau interaméricain de formation des enseignants</w:t>
      </w:r>
      <w:r w:rsidR="00240C9D" w:rsidRPr="00FF47E5">
        <w:rPr>
          <w:rFonts w:ascii="Times New Roman" w:hAnsi="Times New Roman" w:cs="Times New Roman"/>
          <w:sz w:val="22"/>
          <w:szCs w:val="22"/>
          <w:lang w:val="fr-CA"/>
        </w:rPr>
        <w:t xml:space="preserve"> (RI</w:t>
      </w:r>
      <w:r w:rsidR="003814FC" w:rsidRPr="00FF47E5">
        <w:rPr>
          <w:rFonts w:ascii="Times New Roman" w:hAnsi="Times New Roman" w:cs="Times New Roman"/>
          <w:sz w:val="22"/>
          <w:szCs w:val="22"/>
          <w:lang w:val="fr-CA"/>
        </w:rPr>
        <w:t>E</w:t>
      </w:r>
      <w:r w:rsidR="00240C9D" w:rsidRPr="00FF47E5">
        <w:rPr>
          <w:rFonts w:ascii="Times New Roman" w:hAnsi="Times New Roman" w:cs="Times New Roman"/>
          <w:sz w:val="22"/>
          <w:szCs w:val="22"/>
          <w:lang w:val="fr-CA"/>
        </w:rPr>
        <w:t>D)</w:t>
      </w:r>
      <w:r>
        <w:rPr>
          <w:rFonts w:ascii="Times New Roman" w:hAnsi="Times New Roman" w:cs="Times New Roman"/>
          <w:sz w:val="22"/>
          <w:szCs w:val="22"/>
          <w:lang w:val="fr-CA"/>
        </w:rPr>
        <w:t>.</w:t>
      </w:r>
    </w:p>
    <w:p w14:paraId="4C26E023" w14:textId="77777777" w:rsidR="00240C9D" w:rsidRPr="00FF47E5" w:rsidRDefault="00240C9D" w:rsidP="00240C9D">
      <w:pPr>
        <w:jc w:val="both"/>
        <w:rPr>
          <w:rFonts w:ascii="Times New Roman" w:eastAsiaTheme="minorEastAsia" w:hAnsi="Times New Roman" w:cs="Times New Roman"/>
          <w:sz w:val="22"/>
          <w:szCs w:val="22"/>
          <w:lang w:val="fr-CA"/>
        </w:rPr>
      </w:pPr>
    </w:p>
    <w:p w14:paraId="0A717CE7" w14:textId="77777777" w:rsidR="00240C9D" w:rsidRPr="00FF47E5" w:rsidRDefault="00240C9D" w:rsidP="00A94E59">
      <w:pPr>
        <w:ind w:firstLine="708"/>
        <w:jc w:val="both"/>
        <w:rPr>
          <w:rFonts w:ascii="Times New Roman" w:eastAsiaTheme="minorEastAsia" w:hAnsi="Times New Roman" w:cs="Times New Roman"/>
          <w:sz w:val="22"/>
          <w:szCs w:val="22"/>
          <w:lang w:val="fr-CA"/>
        </w:rPr>
      </w:pPr>
      <w:r w:rsidRPr="00FF47E5">
        <w:rPr>
          <w:rFonts w:ascii="Times New Roman" w:hAnsi="Times New Roman" w:cs="Times New Roman"/>
          <w:sz w:val="22"/>
          <w:szCs w:val="22"/>
          <w:lang w:val="fr-CA"/>
        </w:rPr>
        <w:t>De</w:t>
      </w:r>
      <w:r w:rsidR="00A94E59">
        <w:rPr>
          <w:rFonts w:ascii="Times New Roman" w:hAnsi="Times New Roman" w:cs="Times New Roman"/>
          <w:sz w:val="22"/>
          <w:szCs w:val="22"/>
          <w:lang w:val="fr-CA"/>
        </w:rPr>
        <w:t xml:space="preserve">puis lors, le </w:t>
      </w:r>
      <w:r w:rsidRPr="00FF47E5">
        <w:rPr>
          <w:rFonts w:ascii="Times New Roman" w:hAnsi="Times New Roman" w:cs="Times New Roman"/>
          <w:sz w:val="22"/>
          <w:szCs w:val="22"/>
          <w:lang w:val="fr-CA"/>
        </w:rPr>
        <w:t>RI</w:t>
      </w:r>
      <w:r w:rsidR="003814FC" w:rsidRPr="00FF47E5">
        <w:rPr>
          <w:rFonts w:ascii="Times New Roman" w:hAnsi="Times New Roman" w:cs="Times New Roman"/>
          <w:sz w:val="22"/>
          <w:szCs w:val="22"/>
          <w:lang w:val="fr-CA"/>
        </w:rPr>
        <w:t>E</w:t>
      </w:r>
      <w:r w:rsidRPr="00FF47E5">
        <w:rPr>
          <w:rFonts w:ascii="Times New Roman" w:hAnsi="Times New Roman" w:cs="Times New Roman"/>
          <w:sz w:val="22"/>
          <w:szCs w:val="22"/>
          <w:lang w:val="fr-CA"/>
        </w:rPr>
        <w:t>D contribu</w:t>
      </w:r>
      <w:r w:rsidR="00A94E59">
        <w:rPr>
          <w:rFonts w:ascii="Times New Roman" w:hAnsi="Times New Roman" w:cs="Times New Roman"/>
          <w:sz w:val="22"/>
          <w:szCs w:val="22"/>
          <w:lang w:val="fr-CA"/>
        </w:rPr>
        <w:t xml:space="preserve">e à la réalisation des objectifs du Programme interaméricain de l’éducation en </w:t>
      </w:r>
      <w:r w:rsidR="00FE4F3E">
        <w:rPr>
          <w:rFonts w:ascii="Times New Roman" w:hAnsi="Times New Roman" w:cs="Times New Roman"/>
          <w:sz w:val="22"/>
          <w:szCs w:val="22"/>
          <w:lang w:val="fr-CA"/>
        </w:rPr>
        <w:t xml:space="preserve">dispensant </w:t>
      </w:r>
      <w:r w:rsidR="00A94E59">
        <w:rPr>
          <w:rFonts w:ascii="Times New Roman" w:hAnsi="Times New Roman" w:cs="Times New Roman"/>
          <w:sz w:val="22"/>
          <w:szCs w:val="22"/>
          <w:lang w:val="fr-CA"/>
        </w:rPr>
        <w:t>une assistance technique à des dirigeants de l’éducation dans tout le Continent américain, e</w:t>
      </w:r>
      <w:r w:rsidR="002D2216">
        <w:rPr>
          <w:rFonts w:ascii="Times New Roman" w:hAnsi="Times New Roman" w:cs="Times New Roman"/>
          <w:sz w:val="22"/>
          <w:szCs w:val="22"/>
          <w:lang w:val="fr-CA"/>
        </w:rPr>
        <w:t>t encourage les échanges de connaissance</w:t>
      </w:r>
      <w:r w:rsidR="00FE4F3E">
        <w:rPr>
          <w:rFonts w:ascii="Times New Roman" w:hAnsi="Times New Roman" w:cs="Times New Roman"/>
          <w:sz w:val="22"/>
          <w:szCs w:val="22"/>
          <w:lang w:val="fr-CA"/>
        </w:rPr>
        <w:t>s</w:t>
      </w:r>
      <w:r w:rsidR="002D2216">
        <w:rPr>
          <w:rFonts w:ascii="Times New Roman" w:hAnsi="Times New Roman" w:cs="Times New Roman"/>
          <w:sz w:val="22"/>
          <w:szCs w:val="22"/>
          <w:lang w:val="fr-CA"/>
        </w:rPr>
        <w:t xml:space="preserve"> entre les États membres. </w:t>
      </w:r>
    </w:p>
    <w:p w14:paraId="3ED169C2" w14:textId="77777777" w:rsidR="00240C9D" w:rsidRPr="00FF47E5" w:rsidRDefault="00240C9D" w:rsidP="00240C9D">
      <w:pPr>
        <w:jc w:val="both"/>
        <w:rPr>
          <w:rFonts w:ascii="Times New Roman" w:eastAsiaTheme="minorEastAsia" w:hAnsi="Times New Roman" w:cs="Times New Roman"/>
          <w:sz w:val="22"/>
          <w:szCs w:val="22"/>
          <w:lang w:val="fr-CA"/>
        </w:rPr>
      </w:pPr>
    </w:p>
    <w:p w14:paraId="02D30807" w14:textId="77777777" w:rsidR="00240C9D" w:rsidRPr="00FF47E5" w:rsidRDefault="002D2216" w:rsidP="002D2216">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 xml:space="preserve">C’est pour cette raison que, pendant 17 ans, le </w:t>
      </w:r>
      <w:r w:rsidR="00240C9D" w:rsidRPr="00FF47E5">
        <w:rPr>
          <w:rFonts w:ascii="Times New Roman" w:hAnsi="Times New Roman" w:cs="Times New Roman"/>
          <w:sz w:val="22"/>
          <w:szCs w:val="22"/>
          <w:lang w:val="fr-CA"/>
        </w:rPr>
        <w:t>RI</w:t>
      </w:r>
      <w:r w:rsidR="003814FC" w:rsidRPr="00FF47E5">
        <w:rPr>
          <w:rFonts w:ascii="Times New Roman" w:hAnsi="Times New Roman" w:cs="Times New Roman"/>
          <w:sz w:val="22"/>
          <w:szCs w:val="22"/>
          <w:lang w:val="fr-CA"/>
        </w:rPr>
        <w:t>E</w:t>
      </w:r>
      <w:r w:rsidR="00240C9D" w:rsidRPr="00FF47E5">
        <w:rPr>
          <w:rFonts w:ascii="Times New Roman" w:hAnsi="Times New Roman" w:cs="Times New Roman"/>
          <w:sz w:val="22"/>
          <w:szCs w:val="22"/>
          <w:lang w:val="fr-CA"/>
        </w:rPr>
        <w:t xml:space="preserve">D </w:t>
      </w:r>
      <w:r>
        <w:rPr>
          <w:rFonts w:ascii="Times New Roman" w:hAnsi="Times New Roman" w:cs="Times New Roman"/>
          <w:sz w:val="22"/>
          <w:szCs w:val="22"/>
          <w:lang w:val="fr-CA"/>
        </w:rPr>
        <w:t xml:space="preserve">a appuyé plus de </w:t>
      </w:r>
      <w:r w:rsidR="00240C9D" w:rsidRPr="00FF47E5">
        <w:rPr>
          <w:rFonts w:ascii="Times New Roman" w:hAnsi="Times New Roman" w:cs="Times New Roman"/>
          <w:sz w:val="22"/>
          <w:szCs w:val="22"/>
          <w:lang w:val="fr-CA"/>
        </w:rPr>
        <w:t>300</w:t>
      </w:r>
      <w:r>
        <w:rPr>
          <w:rFonts w:ascii="Times New Roman" w:hAnsi="Times New Roman" w:cs="Times New Roman"/>
          <w:sz w:val="22"/>
          <w:szCs w:val="22"/>
          <w:lang w:val="fr-CA"/>
        </w:rPr>
        <w:t>.</w:t>
      </w:r>
      <w:r w:rsidR="00240C9D" w:rsidRPr="00FF47E5">
        <w:rPr>
          <w:rFonts w:ascii="Times New Roman" w:hAnsi="Times New Roman" w:cs="Times New Roman"/>
          <w:sz w:val="22"/>
          <w:szCs w:val="22"/>
          <w:lang w:val="fr-CA"/>
        </w:rPr>
        <w:t xml:space="preserve">000 </w:t>
      </w:r>
      <w:r>
        <w:rPr>
          <w:rFonts w:ascii="Times New Roman" w:hAnsi="Times New Roman" w:cs="Times New Roman"/>
          <w:sz w:val="22"/>
          <w:szCs w:val="22"/>
          <w:lang w:val="fr-CA"/>
        </w:rPr>
        <w:t xml:space="preserve">enseignants afin qu’ils améliorent leurs pratiques et développent leurs capacités </w:t>
      </w:r>
      <w:r w:rsidR="00FE4F3E">
        <w:rPr>
          <w:rFonts w:ascii="Times New Roman" w:hAnsi="Times New Roman" w:cs="Times New Roman"/>
          <w:sz w:val="22"/>
          <w:szCs w:val="22"/>
          <w:lang w:val="fr-CA"/>
        </w:rPr>
        <w:t xml:space="preserve">en matière </w:t>
      </w:r>
      <w:r>
        <w:rPr>
          <w:rFonts w:ascii="Times New Roman" w:hAnsi="Times New Roman" w:cs="Times New Roman"/>
          <w:sz w:val="22"/>
          <w:szCs w:val="22"/>
          <w:lang w:val="fr-CA"/>
        </w:rPr>
        <w:t xml:space="preserve">de direction, ce qui a eu un impact sur plus de quatre millions d’étudiants de la région. </w:t>
      </w:r>
    </w:p>
    <w:p w14:paraId="74E7B222" w14:textId="77777777" w:rsidR="00240C9D" w:rsidRPr="00FF47E5" w:rsidRDefault="00240C9D" w:rsidP="00240C9D">
      <w:pPr>
        <w:jc w:val="both"/>
        <w:rPr>
          <w:rFonts w:ascii="Times New Roman" w:eastAsiaTheme="minorEastAsia" w:hAnsi="Times New Roman" w:cs="Times New Roman"/>
          <w:sz w:val="22"/>
          <w:szCs w:val="22"/>
          <w:lang w:val="fr-CA"/>
        </w:rPr>
      </w:pPr>
    </w:p>
    <w:p w14:paraId="77A9A807" w14:textId="77777777" w:rsidR="00240C9D" w:rsidRPr="00FF47E5" w:rsidRDefault="00240C9D" w:rsidP="002D2216">
      <w:pPr>
        <w:ind w:firstLine="708"/>
        <w:jc w:val="both"/>
        <w:rPr>
          <w:rFonts w:ascii="Times New Roman" w:eastAsiaTheme="minorEastAsia" w:hAnsi="Times New Roman" w:cs="Times New Roman"/>
          <w:sz w:val="22"/>
          <w:szCs w:val="22"/>
          <w:lang w:val="fr-CA"/>
        </w:rPr>
      </w:pPr>
      <w:r w:rsidRPr="00FF47E5">
        <w:rPr>
          <w:rFonts w:ascii="Times New Roman" w:hAnsi="Times New Roman" w:cs="Times New Roman"/>
          <w:sz w:val="22"/>
          <w:szCs w:val="22"/>
          <w:lang w:val="fr-CA"/>
        </w:rPr>
        <w:t>L</w:t>
      </w:r>
      <w:r w:rsidR="002D2216">
        <w:rPr>
          <w:rFonts w:ascii="Times New Roman" w:hAnsi="Times New Roman" w:cs="Times New Roman"/>
          <w:sz w:val="22"/>
          <w:szCs w:val="22"/>
          <w:lang w:val="fr-CA"/>
        </w:rPr>
        <w:t xml:space="preserve">es institutions et les dirigeants éducatifs sont cruciaux dans la transformation des systèmes éducatifs de la région. Pour les soutenir face à ce défi, le </w:t>
      </w:r>
      <w:r w:rsidRPr="00FF47E5">
        <w:rPr>
          <w:rFonts w:ascii="Times New Roman" w:hAnsi="Times New Roman" w:cs="Times New Roman"/>
          <w:sz w:val="22"/>
          <w:szCs w:val="22"/>
          <w:lang w:val="fr-CA"/>
        </w:rPr>
        <w:t>RI</w:t>
      </w:r>
      <w:r w:rsidR="00367870" w:rsidRPr="00FF47E5">
        <w:rPr>
          <w:rFonts w:ascii="Times New Roman" w:hAnsi="Times New Roman" w:cs="Times New Roman"/>
          <w:sz w:val="22"/>
          <w:szCs w:val="22"/>
          <w:lang w:val="fr-CA"/>
        </w:rPr>
        <w:t>E</w:t>
      </w:r>
      <w:r w:rsidRPr="00FF47E5">
        <w:rPr>
          <w:rFonts w:ascii="Times New Roman" w:hAnsi="Times New Roman" w:cs="Times New Roman"/>
          <w:sz w:val="22"/>
          <w:szCs w:val="22"/>
          <w:lang w:val="fr-CA"/>
        </w:rPr>
        <w:t xml:space="preserve">D </w:t>
      </w:r>
      <w:r w:rsidR="002D2216">
        <w:rPr>
          <w:rFonts w:ascii="Times New Roman" w:hAnsi="Times New Roman" w:cs="Times New Roman"/>
          <w:sz w:val="22"/>
          <w:szCs w:val="22"/>
          <w:lang w:val="fr-CA"/>
        </w:rPr>
        <w:t xml:space="preserve">est devenu un partenaire clé en mettant à </w:t>
      </w:r>
      <w:r w:rsidR="00FE4F3E">
        <w:rPr>
          <w:rFonts w:ascii="Times New Roman" w:hAnsi="Times New Roman" w:cs="Times New Roman"/>
          <w:sz w:val="22"/>
          <w:szCs w:val="22"/>
          <w:lang w:val="fr-CA"/>
        </w:rPr>
        <w:t xml:space="preserve">la </w:t>
      </w:r>
      <w:r w:rsidR="002D2216">
        <w:rPr>
          <w:rFonts w:ascii="Times New Roman" w:hAnsi="Times New Roman" w:cs="Times New Roman"/>
          <w:sz w:val="22"/>
          <w:szCs w:val="22"/>
          <w:lang w:val="fr-CA"/>
        </w:rPr>
        <w:t xml:space="preserve">disposition </w:t>
      </w:r>
      <w:r w:rsidR="00FE4F3E">
        <w:rPr>
          <w:rFonts w:ascii="Times New Roman" w:hAnsi="Times New Roman" w:cs="Times New Roman"/>
          <w:sz w:val="22"/>
          <w:szCs w:val="22"/>
          <w:lang w:val="fr-CA"/>
        </w:rPr>
        <w:t xml:space="preserve">de centaines d’institutions </w:t>
      </w:r>
      <w:r w:rsidR="002D2216">
        <w:rPr>
          <w:rFonts w:ascii="Times New Roman" w:hAnsi="Times New Roman" w:cs="Times New Roman"/>
          <w:sz w:val="22"/>
          <w:szCs w:val="22"/>
          <w:lang w:val="fr-CA"/>
        </w:rPr>
        <w:t xml:space="preserve">une plateforme pour le travail collectif et en distribuant plus de </w:t>
      </w:r>
      <w:r w:rsidRPr="00FF47E5">
        <w:rPr>
          <w:rFonts w:ascii="Times New Roman" w:hAnsi="Times New Roman" w:cs="Times New Roman"/>
          <w:sz w:val="22"/>
          <w:szCs w:val="22"/>
          <w:lang w:val="fr-CA"/>
        </w:rPr>
        <w:t>$ 1</w:t>
      </w:r>
      <w:r w:rsidR="002D2216">
        <w:rPr>
          <w:rFonts w:ascii="Times New Roman" w:hAnsi="Times New Roman" w:cs="Times New Roman"/>
          <w:sz w:val="22"/>
          <w:szCs w:val="22"/>
          <w:lang w:val="fr-CA"/>
        </w:rPr>
        <w:t>.</w:t>
      </w:r>
      <w:r w:rsidRPr="00FF47E5">
        <w:rPr>
          <w:rFonts w:ascii="Times New Roman" w:hAnsi="Times New Roman" w:cs="Times New Roman"/>
          <w:sz w:val="22"/>
          <w:szCs w:val="22"/>
          <w:lang w:val="fr-CA"/>
        </w:rPr>
        <w:t>000</w:t>
      </w:r>
      <w:r w:rsidR="002D2216">
        <w:rPr>
          <w:rFonts w:ascii="Times New Roman" w:hAnsi="Times New Roman" w:cs="Times New Roman"/>
          <w:sz w:val="22"/>
          <w:szCs w:val="22"/>
          <w:lang w:val="fr-CA"/>
        </w:rPr>
        <w:t>.</w:t>
      </w:r>
      <w:r w:rsidRPr="00FF47E5">
        <w:rPr>
          <w:rFonts w:ascii="Times New Roman" w:hAnsi="Times New Roman" w:cs="Times New Roman"/>
          <w:sz w:val="22"/>
          <w:szCs w:val="22"/>
          <w:lang w:val="fr-CA"/>
        </w:rPr>
        <w:t xml:space="preserve">000 </w:t>
      </w:r>
      <w:r w:rsidR="002D2216">
        <w:rPr>
          <w:rFonts w:ascii="Times New Roman" w:hAnsi="Times New Roman" w:cs="Times New Roman"/>
          <w:sz w:val="22"/>
          <w:szCs w:val="22"/>
          <w:lang w:val="fr-CA"/>
        </w:rPr>
        <w:t>de dollars pour la mise en œuvre de programmes innovateurs qui visent à doter les enseignants de compétences du 21</w:t>
      </w:r>
      <w:r w:rsidR="002D2216" w:rsidRPr="002D2216">
        <w:rPr>
          <w:rFonts w:ascii="Times New Roman" w:hAnsi="Times New Roman" w:cs="Times New Roman"/>
          <w:sz w:val="22"/>
          <w:szCs w:val="22"/>
          <w:vertAlign w:val="superscript"/>
          <w:lang w:val="fr-CA"/>
        </w:rPr>
        <w:t>ème</w:t>
      </w:r>
      <w:r w:rsidR="002D2216">
        <w:rPr>
          <w:rFonts w:ascii="Times New Roman" w:hAnsi="Times New Roman" w:cs="Times New Roman"/>
          <w:sz w:val="22"/>
          <w:szCs w:val="22"/>
          <w:lang w:val="fr-CA"/>
        </w:rPr>
        <w:t xml:space="preserve"> siècle. </w:t>
      </w:r>
    </w:p>
    <w:p w14:paraId="42A0180B" w14:textId="77777777" w:rsidR="00240C9D" w:rsidRPr="00FF47E5" w:rsidRDefault="00240C9D" w:rsidP="00240C9D">
      <w:pPr>
        <w:jc w:val="both"/>
        <w:rPr>
          <w:rFonts w:ascii="Times New Roman" w:eastAsiaTheme="minorEastAsia" w:hAnsi="Times New Roman" w:cs="Times New Roman"/>
          <w:sz w:val="22"/>
          <w:szCs w:val="22"/>
          <w:lang w:val="fr-CA"/>
        </w:rPr>
      </w:pPr>
    </w:p>
    <w:p w14:paraId="12C72F72" w14:textId="22EAD36E" w:rsidR="00240C9D" w:rsidRPr="00FF47E5" w:rsidRDefault="002D2216" w:rsidP="002D2216">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 xml:space="preserve">Ce travail a été possible grâce au soutien des États membres de l’OEA, en particulier grâce à la généreuse contribution de la Mission des États-Unis qui a investi plus de </w:t>
      </w:r>
      <w:r w:rsidR="00240C9D" w:rsidRPr="00FF47E5">
        <w:rPr>
          <w:rFonts w:ascii="Times New Roman" w:hAnsi="Times New Roman" w:cs="Times New Roman"/>
          <w:sz w:val="22"/>
          <w:szCs w:val="22"/>
          <w:lang w:val="fr-CA"/>
        </w:rPr>
        <w:t>USD</w:t>
      </w:r>
      <w:r w:rsidR="00462345">
        <w:rPr>
          <w:rFonts w:ascii="Times New Roman" w:hAnsi="Times New Roman" w:cs="Times New Roman"/>
          <w:sz w:val="22"/>
          <w:szCs w:val="22"/>
          <w:lang w:val="fr-CA"/>
        </w:rPr>
        <w:t> </w:t>
      </w:r>
      <w:r w:rsidR="00240C9D" w:rsidRPr="00FF47E5">
        <w:rPr>
          <w:rFonts w:ascii="Times New Roman" w:hAnsi="Times New Roman" w:cs="Times New Roman"/>
          <w:sz w:val="22"/>
          <w:szCs w:val="22"/>
          <w:lang w:val="fr-CA"/>
        </w:rPr>
        <w:t>$</w:t>
      </w:r>
      <w:r w:rsidR="00462345">
        <w:rPr>
          <w:rFonts w:ascii="Times New Roman" w:hAnsi="Times New Roman" w:cs="Times New Roman"/>
          <w:sz w:val="22"/>
          <w:szCs w:val="22"/>
          <w:lang w:val="fr-CA"/>
        </w:rPr>
        <w:t> </w:t>
      </w:r>
      <w:r w:rsidR="00240C9D" w:rsidRPr="00FF47E5">
        <w:rPr>
          <w:rFonts w:ascii="Times New Roman" w:hAnsi="Times New Roman" w:cs="Times New Roman"/>
          <w:sz w:val="22"/>
          <w:szCs w:val="22"/>
          <w:lang w:val="fr-CA"/>
        </w:rPr>
        <w:t>7</w:t>
      </w:r>
      <w:r w:rsidR="00462345">
        <w:rPr>
          <w:rFonts w:ascii="Times New Roman" w:hAnsi="Times New Roman" w:cs="Times New Roman"/>
          <w:sz w:val="22"/>
          <w:szCs w:val="22"/>
          <w:lang w:val="fr-CA"/>
        </w:rPr>
        <w:t> </w:t>
      </w:r>
      <w:r w:rsidR="00240C9D" w:rsidRPr="00FF47E5">
        <w:rPr>
          <w:rFonts w:ascii="Times New Roman" w:hAnsi="Times New Roman" w:cs="Times New Roman"/>
          <w:sz w:val="22"/>
          <w:szCs w:val="22"/>
          <w:lang w:val="fr-CA"/>
        </w:rPr>
        <w:t>mill</w:t>
      </w:r>
      <w:r>
        <w:rPr>
          <w:rFonts w:ascii="Times New Roman" w:hAnsi="Times New Roman" w:cs="Times New Roman"/>
          <w:sz w:val="22"/>
          <w:szCs w:val="22"/>
          <w:lang w:val="fr-CA"/>
        </w:rPr>
        <w:t xml:space="preserve">ions pour financer les activités du </w:t>
      </w:r>
      <w:r w:rsidR="00240C9D" w:rsidRPr="00FF47E5">
        <w:rPr>
          <w:rFonts w:ascii="Times New Roman" w:hAnsi="Times New Roman" w:cs="Times New Roman"/>
          <w:sz w:val="22"/>
          <w:szCs w:val="22"/>
          <w:lang w:val="fr-CA"/>
        </w:rPr>
        <w:t>RI</w:t>
      </w:r>
      <w:r w:rsidR="009965D5" w:rsidRPr="00FF47E5">
        <w:rPr>
          <w:rFonts w:ascii="Times New Roman" w:hAnsi="Times New Roman" w:cs="Times New Roman"/>
          <w:sz w:val="22"/>
          <w:szCs w:val="22"/>
          <w:lang w:val="fr-CA"/>
        </w:rPr>
        <w:t>E</w:t>
      </w:r>
      <w:r w:rsidR="00240C9D" w:rsidRPr="00FF47E5">
        <w:rPr>
          <w:rFonts w:ascii="Times New Roman" w:hAnsi="Times New Roman" w:cs="Times New Roman"/>
          <w:sz w:val="22"/>
          <w:szCs w:val="22"/>
          <w:lang w:val="fr-CA"/>
        </w:rPr>
        <w:t xml:space="preserve">D </w:t>
      </w:r>
      <w:r>
        <w:rPr>
          <w:rFonts w:ascii="Times New Roman" w:hAnsi="Times New Roman" w:cs="Times New Roman"/>
          <w:sz w:val="22"/>
          <w:szCs w:val="22"/>
          <w:lang w:val="fr-CA"/>
        </w:rPr>
        <w:t xml:space="preserve">au cours de ces 10 dernières années. </w:t>
      </w:r>
    </w:p>
    <w:p w14:paraId="7E73ECE5" w14:textId="77777777" w:rsidR="00240C9D" w:rsidRPr="00FF47E5" w:rsidRDefault="00240C9D" w:rsidP="00240C9D">
      <w:pPr>
        <w:rPr>
          <w:rFonts w:ascii="Times New Roman" w:eastAsiaTheme="minorEastAsia" w:hAnsi="Times New Roman" w:cs="Times New Roman"/>
          <w:sz w:val="22"/>
          <w:szCs w:val="22"/>
          <w:lang w:val="fr-CA"/>
        </w:rPr>
      </w:pPr>
    </w:p>
    <w:p w14:paraId="40540E25" w14:textId="77777777" w:rsidR="00240C9D" w:rsidRPr="00FF47E5" w:rsidRDefault="00240C9D" w:rsidP="002D2216">
      <w:pPr>
        <w:ind w:firstLine="708"/>
        <w:jc w:val="both"/>
        <w:rPr>
          <w:rFonts w:ascii="Times New Roman" w:eastAsiaTheme="minorEastAsia" w:hAnsi="Times New Roman" w:cs="Times New Roman"/>
          <w:sz w:val="22"/>
          <w:szCs w:val="22"/>
          <w:lang w:val="fr-CA"/>
        </w:rPr>
      </w:pPr>
      <w:r w:rsidRPr="00FF47E5">
        <w:rPr>
          <w:rFonts w:ascii="Times New Roman" w:hAnsi="Times New Roman" w:cs="Times New Roman"/>
          <w:b/>
          <w:bCs/>
          <w:sz w:val="22"/>
          <w:szCs w:val="22"/>
          <w:lang w:val="fr-CA"/>
        </w:rPr>
        <w:t>L</w:t>
      </w:r>
      <w:r w:rsidR="002D2216">
        <w:rPr>
          <w:rFonts w:ascii="Times New Roman" w:hAnsi="Times New Roman" w:cs="Times New Roman"/>
          <w:b/>
          <w:bCs/>
          <w:sz w:val="22"/>
          <w:szCs w:val="22"/>
          <w:lang w:val="fr-CA"/>
        </w:rPr>
        <w:t>e</w:t>
      </w:r>
      <w:r w:rsidRPr="00FF47E5">
        <w:rPr>
          <w:rFonts w:ascii="Times New Roman" w:hAnsi="Times New Roman" w:cs="Times New Roman"/>
          <w:b/>
          <w:bCs/>
          <w:sz w:val="22"/>
          <w:szCs w:val="22"/>
          <w:lang w:val="fr-CA"/>
        </w:rPr>
        <w:t xml:space="preserve"> RI</w:t>
      </w:r>
      <w:r w:rsidR="009965D5" w:rsidRPr="00FF47E5">
        <w:rPr>
          <w:rFonts w:ascii="Times New Roman" w:hAnsi="Times New Roman" w:cs="Times New Roman"/>
          <w:b/>
          <w:bCs/>
          <w:sz w:val="22"/>
          <w:szCs w:val="22"/>
          <w:lang w:val="fr-CA"/>
        </w:rPr>
        <w:t>E</w:t>
      </w:r>
      <w:r w:rsidRPr="00FF47E5">
        <w:rPr>
          <w:rFonts w:ascii="Times New Roman" w:hAnsi="Times New Roman" w:cs="Times New Roman"/>
          <w:b/>
          <w:bCs/>
          <w:sz w:val="22"/>
          <w:szCs w:val="22"/>
          <w:lang w:val="fr-CA"/>
        </w:rPr>
        <w:t xml:space="preserve">D, </w:t>
      </w:r>
      <w:r w:rsidR="00B1062D" w:rsidRPr="00FF47E5">
        <w:rPr>
          <w:rFonts w:ascii="Times New Roman" w:hAnsi="Times New Roman" w:cs="Times New Roman"/>
          <w:b/>
          <w:bCs/>
          <w:sz w:val="22"/>
          <w:szCs w:val="22"/>
          <w:lang w:val="fr-CA"/>
        </w:rPr>
        <w:t>en col</w:t>
      </w:r>
      <w:r w:rsidR="002D2216">
        <w:rPr>
          <w:rFonts w:ascii="Times New Roman" w:hAnsi="Times New Roman" w:cs="Times New Roman"/>
          <w:b/>
          <w:bCs/>
          <w:sz w:val="22"/>
          <w:szCs w:val="22"/>
          <w:lang w:val="fr-CA"/>
        </w:rPr>
        <w:t>l</w:t>
      </w:r>
      <w:r w:rsidR="00B1062D" w:rsidRPr="00FF47E5">
        <w:rPr>
          <w:rFonts w:ascii="Times New Roman" w:hAnsi="Times New Roman" w:cs="Times New Roman"/>
          <w:b/>
          <w:bCs/>
          <w:sz w:val="22"/>
          <w:szCs w:val="22"/>
          <w:lang w:val="fr-CA"/>
        </w:rPr>
        <w:t>abora</w:t>
      </w:r>
      <w:r w:rsidR="002D2216">
        <w:rPr>
          <w:rFonts w:ascii="Times New Roman" w:hAnsi="Times New Roman" w:cs="Times New Roman"/>
          <w:b/>
          <w:bCs/>
          <w:sz w:val="22"/>
          <w:szCs w:val="22"/>
          <w:lang w:val="fr-CA"/>
        </w:rPr>
        <w:t xml:space="preserve">tion avec le Portail </w:t>
      </w:r>
      <w:r w:rsidR="001A5DE2">
        <w:rPr>
          <w:rFonts w:ascii="Times New Roman" w:hAnsi="Times New Roman" w:cs="Times New Roman"/>
          <w:b/>
          <w:bCs/>
          <w:sz w:val="22"/>
          <w:szCs w:val="22"/>
          <w:lang w:val="fr-CA"/>
        </w:rPr>
        <w:t xml:space="preserve">éducatif des Amériques et la Fondation </w:t>
      </w:r>
      <w:r w:rsidRPr="00FF47E5">
        <w:rPr>
          <w:rFonts w:ascii="Times New Roman" w:hAnsi="Times New Roman" w:cs="Times New Roman"/>
          <w:b/>
          <w:bCs/>
          <w:sz w:val="22"/>
          <w:szCs w:val="22"/>
          <w:lang w:val="fr-CA"/>
        </w:rPr>
        <w:t>ProFuturo,</w:t>
      </w:r>
      <w:r w:rsidRPr="00FF47E5">
        <w:rPr>
          <w:rFonts w:ascii="Times New Roman" w:hAnsi="Times New Roman" w:cs="Times New Roman"/>
          <w:sz w:val="22"/>
          <w:szCs w:val="22"/>
          <w:lang w:val="fr-CA"/>
        </w:rPr>
        <w:t xml:space="preserve"> </w:t>
      </w:r>
      <w:r w:rsidR="001A5DE2">
        <w:rPr>
          <w:rFonts w:ascii="Times New Roman" w:hAnsi="Times New Roman" w:cs="Times New Roman"/>
          <w:sz w:val="22"/>
          <w:szCs w:val="22"/>
          <w:lang w:val="fr-CA"/>
        </w:rPr>
        <w:t xml:space="preserve">a également fourni de l’équipement technologique à 92 écoles primaires des Caraïbes et a formé plus de 6.500 enseignants en innovation dans la salle de classe et en mathématiques. </w:t>
      </w:r>
    </w:p>
    <w:p w14:paraId="73AF6C24" w14:textId="77777777" w:rsidR="00240C9D" w:rsidRPr="00FF47E5" w:rsidRDefault="00240C9D" w:rsidP="00240C9D">
      <w:pPr>
        <w:jc w:val="both"/>
        <w:rPr>
          <w:rFonts w:ascii="Times New Roman" w:eastAsiaTheme="minorEastAsia" w:hAnsi="Times New Roman" w:cs="Times New Roman"/>
          <w:sz w:val="22"/>
          <w:szCs w:val="22"/>
          <w:lang w:val="fr-CA"/>
        </w:rPr>
      </w:pPr>
    </w:p>
    <w:p w14:paraId="2BD4A4F4" w14:textId="77777777" w:rsidR="00240C9D" w:rsidRPr="00FF47E5" w:rsidRDefault="001A5DE2" w:rsidP="001A5DE2">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Par ailleurs, 4.</w:t>
      </w:r>
      <w:r w:rsidR="00240C9D" w:rsidRPr="00FF47E5">
        <w:rPr>
          <w:rFonts w:ascii="Times New Roman" w:hAnsi="Times New Roman" w:cs="Times New Roman"/>
          <w:sz w:val="22"/>
          <w:szCs w:val="22"/>
          <w:lang w:val="fr-CA"/>
        </w:rPr>
        <w:t>000 b</w:t>
      </w:r>
      <w:r>
        <w:rPr>
          <w:rFonts w:ascii="Times New Roman" w:hAnsi="Times New Roman" w:cs="Times New Roman"/>
          <w:sz w:val="22"/>
          <w:szCs w:val="22"/>
          <w:lang w:val="fr-CA"/>
        </w:rPr>
        <w:t xml:space="preserve">ourses ont été accordées au Pérou pour la formation des enseignants en méthodes d’apprentissage en milieu virtuel. Par l’intermédiaire de la collaboration avec la Fondation </w:t>
      </w:r>
      <w:r w:rsidR="00240C9D" w:rsidRPr="00FF47E5">
        <w:rPr>
          <w:rFonts w:ascii="Times New Roman" w:hAnsi="Times New Roman" w:cs="Times New Roman"/>
          <w:sz w:val="22"/>
          <w:szCs w:val="22"/>
          <w:lang w:val="fr-CA"/>
        </w:rPr>
        <w:t xml:space="preserve">ProFuturo, </w:t>
      </w:r>
      <w:r>
        <w:rPr>
          <w:rFonts w:ascii="Times New Roman" w:hAnsi="Times New Roman" w:cs="Times New Roman"/>
          <w:sz w:val="22"/>
          <w:szCs w:val="22"/>
          <w:lang w:val="fr-CA"/>
        </w:rPr>
        <w:t xml:space="preserve">on s’est employé à promouvoir une collaboration accrue </w:t>
      </w:r>
      <w:r w:rsidR="00FE4F3E">
        <w:rPr>
          <w:rFonts w:ascii="Times New Roman" w:hAnsi="Times New Roman" w:cs="Times New Roman"/>
          <w:sz w:val="22"/>
          <w:szCs w:val="22"/>
          <w:lang w:val="fr-CA"/>
        </w:rPr>
        <w:t>dans le domaine de l’</w:t>
      </w:r>
      <w:r>
        <w:rPr>
          <w:rFonts w:ascii="Times New Roman" w:hAnsi="Times New Roman" w:cs="Times New Roman"/>
          <w:sz w:val="22"/>
          <w:szCs w:val="22"/>
          <w:lang w:val="fr-CA"/>
        </w:rPr>
        <w:t xml:space="preserve">éducation entre les gouvernements et les organisations de la société civile </w:t>
      </w:r>
      <w:r w:rsidR="00240C9D" w:rsidRPr="00FF47E5">
        <w:rPr>
          <w:rFonts w:ascii="Times New Roman" w:hAnsi="Times New Roman" w:cs="Times New Roman"/>
          <w:sz w:val="22"/>
          <w:szCs w:val="22"/>
          <w:lang w:val="fr-CA"/>
        </w:rPr>
        <w:t xml:space="preserve">(OSC) </w:t>
      </w:r>
      <w:r>
        <w:rPr>
          <w:rFonts w:ascii="Times New Roman" w:hAnsi="Times New Roman" w:cs="Times New Roman"/>
          <w:sz w:val="22"/>
          <w:szCs w:val="22"/>
          <w:lang w:val="fr-CA"/>
        </w:rPr>
        <w:t xml:space="preserve">afin d’améliorer l’éducation numérique en Amérique latine et dans les Caraïbes. </w:t>
      </w:r>
    </w:p>
    <w:p w14:paraId="17C8F27E" w14:textId="77777777" w:rsidR="00240C9D" w:rsidRPr="00FF47E5" w:rsidRDefault="00240C9D" w:rsidP="00240C9D">
      <w:pPr>
        <w:jc w:val="both"/>
        <w:rPr>
          <w:rFonts w:ascii="Times New Roman" w:eastAsiaTheme="minorEastAsia" w:hAnsi="Times New Roman" w:cs="Times New Roman"/>
          <w:sz w:val="22"/>
          <w:szCs w:val="22"/>
          <w:lang w:val="fr-CA"/>
        </w:rPr>
      </w:pPr>
    </w:p>
    <w:p w14:paraId="130B9B0D" w14:textId="77777777" w:rsidR="00240C9D" w:rsidRPr="00FF47E5" w:rsidRDefault="001A5DE2" w:rsidP="001A5DE2">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lastRenderedPageBreak/>
        <w:t xml:space="preserve">À ce jour, plus de </w:t>
      </w:r>
      <w:r w:rsidR="00240C9D" w:rsidRPr="00FF47E5">
        <w:rPr>
          <w:rFonts w:ascii="Times New Roman" w:hAnsi="Times New Roman" w:cs="Times New Roman"/>
          <w:sz w:val="22"/>
          <w:szCs w:val="22"/>
          <w:lang w:val="fr-CA"/>
        </w:rPr>
        <w:t>80 organi</w:t>
      </w:r>
      <w:r>
        <w:rPr>
          <w:rFonts w:ascii="Times New Roman" w:hAnsi="Times New Roman" w:cs="Times New Roman"/>
          <w:sz w:val="22"/>
          <w:szCs w:val="22"/>
          <w:lang w:val="fr-CA"/>
        </w:rPr>
        <w:t xml:space="preserve">sations de la société civile ont participé à nos activités. Dans ce contexte, nous avons élaboré et diffusé deux études : </w:t>
      </w:r>
      <w:r w:rsidR="00240C9D" w:rsidRPr="00FF47E5">
        <w:rPr>
          <w:rFonts w:ascii="Times New Roman" w:hAnsi="Times New Roman" w:cs="Times New Roman"/>
          <w:sz w:val="22"/>
          <w:szCs w:val="22"/>
          <w:lang w:val="fr-CA"/>
        </w:rPr>
        <w:t xml:space="preserve"> </w:t>
      </w:r>
    </w:p>
    <w:p w14:paraId="3F47FBF1" w14:textId="77777777" w:rsidR="00240C9D" w:rsidRPr="00FF47E5" w:rsidRDefault="00240C9D" w:rsidP="00240C9D">
      <w:pPr>
        <w:jc w:val="both"/>
        <w:rPr>
          <w:rFonts w:ascii="Times New Roman" w:eastAsiaTheme="minorEastAsia" w:hAnsi="Times New Roman" w:cs="Times New Roman"/>
          <w:sz w:val="22"/>
          <w:szCs w:val="22"/>
          <w:lang w:val="fr-CA"/>
        </w:rPr>
      </w:pPr>
    </w:p>
    <w:p w14:paraId="47992B8F" w14:textId="77777777" w:rsidR="00240C9D" w:rsidRPr="00FF47E5" w:rsidRDefault="001A5DE2" w:rsidP="00110A2A">
      <w:pPr>
        <w:ind w:left="720"/>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 xml:space="preserve">Les organisations de la société civile et leurs contributions à la continuité de l’éducation dans un contexte de pandémie, avec la participation de </w:t>
      </w:r>
      <w:r w:rsidR="00240C9D" w:rsidRPr="00FF47E5">
        <w:rPr>
          <w:rFonts w:ascii="Times New Roman" w:hAnsi="Times New Roman" w:cs="Times New Roman"/>
          <w:sz w:val="22"/>
          <w:szCs w:val="22"/>
          <w:lang w:val="fr-CA"/>
        </w:rPr>
        <w:t>68 OSC de 16 pa</w:t>
      </w:r>
      <w:r>
        <w:rPr>
          <w:rFonts w:ascii="Times New Roman" w:hAnsi="Times New Roman" w:cs="Times New Roman"/>
          <w:sz w:val="22"/>
          <w:szCs w:val="22"/>
          <w:lang w:val="fr-CA"/>
        </w:rPr>
        <w:t xml:space="preserve">ys, et </w:t>
      </w:r>
    </w:p>
    <w:p w14:paraId="5A28F313" w14:textId="77777777" w:rsidR="00240C9D" w:rsidRPr="00FF47E5" w:rsidRDefault="00240C9D" w:rsidP="00240C9D">
      <w:pPr>
        <w:jc w:val="both"/>
        <w:rPr>
          <w:rFonts w:ascii="Times New Roman" w:eastAsiaTheme="minorEastAsia" w:hAnsi="Times New Roman" w:cs="Times New Roman"/>
          <w:sz w:val="22"/>
          <w:szCs w:val="22"/>
          <w:lang w:val="fr-CA"/>
        </w:rPr>
      </w:pPr>
    </w:p>
    <w:p w14:paraId="70020FD8" w14:textId="77777777" w:rsidR="00240C9D" w:rsidRPr="00FF47E5" w:rsidRDefault="001A5DE2" w:rsidP="00110A2A">
      <w:pPr>
        <w:ind w:left="720"/>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Reconstruction de l’éducation après la pandémie et utilisation de technologies lors du retour progressif à l’école</w:t>
      </w:r>
      <w:r w:rsidR="003563F1">
        <w:rPr>
          <w:rFonts w:ascii="Times New Roman" w:hAnsi="Times New Roman" w:cs="Times New Roman"/>
          <w:sz w:val="22"/>
          <w:szCs w:val="22"/>
          <w:lang w:val="fr-CA"/>
        </w:rPr>
        <w:t xml:space="preserve">, avec la participation de </w:t>
      </w:r>
      <w:r w:rsidR="00240C9D" w:rsidRPr="00FF47E5">
        <w:rPr>
          <w:rFonts w:ascii="Times New Roman" w:hAnsi="Times New Roman" w:cs="Times New Roman"/>
          <w:sz w:val="22"/>
          <w:szCs w:val="22"/>
          <w:lang w:val="fr-CA"/>
        </w:rPr>
        <w:t>30 OSC de 12 pa</w:t>
      </w:r>
      <w:r w:rsidR="003563F1">
        <w:rPr>
          <w:rFonts w:ascii="Times New Roman" w:hAnsi="Times New Roman" w:cs="Times New Roman"/>
          <w:sz w:val="22"/>
          <w:szCs w:val="22"/>
          <w:lang w:val="fr-CA"/>
        </w:rPr>
        <w:t>ys</w:t>
      </w:r>
      <w:r w:rsidR="00240C9D" w:rsidRPr="00FF47E5">
        <w:rPr>
          <w:rFonts w:ascii="Times New Roman" w:hAnsi="Times New Roman" w:cs="Times New Roman"/>
          <w:sz w:val="22"/>
          <w:szCs w:val="22"/>
          <w:lang w:val="fr-CA"/>
        </w:rPr>
        <w:t>.</w:t>
      </w:r>
    </w:p>
    <w:p w14:paraId="1A26B98C" w14:textId="77777777" w:rsidR="00240C9D" w:rsidRPr="00FF47E5" w:rsidRDefault="00240C9D" w:rsidP="00240C9D">
      <w:pPr>
        <w:jc w:val="both"/>
        <w:rPr>
          <w:rFonts w:ascii="Times New Roman" w:eastAsiaTheme="minorEastAsia" w:hAnsi="Times New Roman" w:cs="Times New Roman"/>
          <w:sz w:val="22"/>
          <w:szCs w:val="22"/>
          <w:lang w:val="fr-CA"/>
        </w:rPr>
      </w:pPr>
    </w:p>
    <w:p w14:paraId="5AA8EEDF" w14:textId="77777777" w:rsidR="00240C9D" w:rsidRPr="00FF47E5" w:rsidRDefault="003563F1" w:rsidP="003563F1">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 xml:space="preserve">Ces études ont permis aux États membres d’identifier des possibilités de coordination intersectorielle et ont fourni des informations utiles pour cette réunion ministérielle et pour la mise en œuvre du Programme interaméricain de l’éducation.  </w:t>
      </w:r>
    </w:p>
    <w:p w14:paraId="1DE0D800" w14:textId="77777777" w:rsidR="00240C9D" w:rsidRPr="00FF47E5" w:rsidRDefault="00240C9D" w:rsidP="00240C9D">
      <w:pPr>
        <w:jc w:val="both"/>
        <w:rPr>
          <w:rFonts w:ascii="Times New Roman" w:eastAsiaTheme="minorEastAsia" w:hAnsi="Times New Roman" w:cs="Times New Roman"/>
          <w:sz w:val="22"/>
          <w:szCs w:val="22"/>
          <w:lang w:val="fr-CA"/>
        </w:rPr>
      </w:pPr>
    </w:p>
    <w:p w14:paraId="55CB3C8F" w14:textId="77777777" w:rsidR="00240C9D" w:rsidRPr="00FF47E5" w:rsidRDefault="00F15E57" w:rsidP="003563F1">
      <w:pPr>
        <w:ind w:firstLine="708"/>
        <w:jc w:val="both"/>
        <w:rPr>
          <w:rFonts w:ascii="Times New Roman" w:eastAsiaTheme="minorEastAsia" w:hAnsi="Times New Roman" w:cs="Times New Roman"/>
          <w:sz w:val="22"/>
          <w:szCs w:val="22"/>
          <w:lang w:val="fr-CA"/>
        </w:rPr>
      </w:pPr>
      <w:r w:rsidRPr="00FF47E5">
        <w:rPr>
          <w:rFonts w:ascii="Times New Roman" w:hAnsi="Times New Roman" w:cs="Times New Roman"/>
          <w:sz w:val="22"/>
          <w:szCs w:val="22"/>
          <w:lang w:val="fr-CA"/>
        </w:rPr>
        <w:t>L</w:t>
      </w:r>
      <w:r w:rsidR="003563F1">
        <w:rPr>
          <w:rFonts w:ascii="Times New Roman" w:hAnsi="Times New Roman" w:cs="Times New Roman"/>
          <w:sz w:val="22"/>
          <w:szCs w:val="22"/>
          <w:lang w:val="fr-CA"/>
        </w:rPr>
        <w:t xml:space="preserve">’initiative la plus récente est l’élaboration d’une carte continentale de pratiques optimales en matière d’éducation numérique et de nouvelles technologies mises en application dans les Amériques depuis le début de la pandémie. Cette activité vise à contribuer à la visibilité des actions </w:t>
      </w:r>
      <w:r w:rsidR="00680E45">
        <w:rPr>
          <w:rFonts w:ascii="Times New Roman" w:hAnsi="Times New Roman" w:cs="Times New Roman"/>
          <w:sz w:val="22"/>
          <w:szCs w:val="22"/>
          <w:lang w:val="fr-CA"/>
        </w:rPr>
        <w:t xml:space="preserve">mises au point dans les écoles, encouragées par des organisations de la société civile, des équipes dirigeantes ou des enseignants des Amériques pour appuyer le retour des enfants et des adolescents à l’éducation présentielle. Cela comprend près de 170 bonnes pratiques en provenance de 17 pays. </w:t>
      </w:r>
    </w:p>
    <w:p w14:paraId="70DF1B81" w14:textId="77777777" w:rsidR="00240C9D" w:rsidRPr="00FF47E5" w:rsidRDefault="00240C9D" w:rsidP="00240C9D">
      <w:pPr>
        <w:jc w:val="both"/>
        <w:rPr>
          <w:rFonts w:ascii="Times New Roman" w:eastAsiaTheme="minorEastAsia" w:hAnsi="Times New Roman" w:cs="Times New Roman"/>
          <w:sz w:val="22"/>
          <w:szCs w:val="22"/>
          <w:lang w:val="fr-CA"/>
        </w:rPr>
      </w:pPr>
    </w:p>
    <w:p w14:paraId="3A2F10BC" w14:textId="06758490" w:rsidR="00240C9D" w:rsidRPr="00FF47E5" w:rsidRDefault="00680E45" w:rsidP="00680E45">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 xml:space="preserve">Enfin, par l’intermédiaire des </w:t>
      </w:r>
      <w:r w:rsidR="00240C9D" w:rsidRPr="00FF47E5">
        <w:rPr>
          <w:rFonts w:ascii="Times New Roman" w:hAnsi="Times New Roman" w:cs="Times New Roman"/>
          <w:b/>
          <w:bCs/>
          <w:sz w:val="22"/>
          <w:szCs w:val="22"/>
          <w:lang w:val="fr-CA"/>
        </w:rPr>
        <w:t>Program</w:t>
      </w:r>
      <w:r>
        <w:rPr>
          <w:rFonts w:ascii="Times New Roman" w:hAnsi="Times New Roman" w:cs="Times New Roman"/>
          <w:b/>
          <w:bCs/>
          <w:sz w:val="22"/>
          <w:szCs w:val="22"/>
          <w:lang w:val="fr-CA"/>
        </w:rPr>
        <w:t>me</w:t>
      </w:r>
      <w:r w:rsidR="00240C9D" w:rsidRPr="00FF47E5">
        <w:rPr>
          <w:rFonts w:ascii="Times New Roman" w:hAnsi="Times New Roman" w:cs="Times New Roman"/>
          <w:b/>
          <w:bCs/>
          <w:sz w:val="22"/>
          <w:szCs w:val="22"/>
          <w:lang w:val="fr-CA"/>
        </w:rPr>
        <w:t xml:space="preserve">s de </w:t>
      </w:r>
      <w:r>
        <w:rPr>
          <w:rFonts w:ascii="Times New Roman" w:hAnsi="Times New Roman" w:cs="Times New Roman"/>
          <w:b/>
          <w:bCs/>
          <w:sz w:val="22"/>
          <w:szCs w:val="22"/>
          <w:lang w:val="fr-CA"/>
        </w:rPr>
        <w:t>bourses d’études et de perfectionnement de l’O</w:t>
      </w:r>
      <w:r w:rsidR="00240C9D" w:rsidRPr="00FF47E5">
        <w:rPr>
          <w:rFonts w:ascii="Times New Roman" w:hAnsi="Times New Roman" w:cs="Times New Roman"/>
          <w:b/>
          <w:bCs/>
          <w:sz w:val="22"/>
          <w:szCs w:val="22"/>
          <w:lang w:val="fr-CA"/>
        </w:rPr>
        <w:t>EA</w:t>
      </w:r>
      <w:r>
        <w:rPr>
          <w:rFonts w:ascii="Times New Roman" w:hAnsi="Times New Roman" w:cs="Times New Roman"/>
          <w:b/>
          <w:bCs/>
          <w:sz w:val="22"/>
          <w:szCs w:val="22"/>
          <w:lang w:val="fr-CA"/>
        </w:rPr>
        <w:t xml:space="preserve">, </w:t>
      </w:r>
      <w:r w:rsidRPr="00680E45">
        <w:rPr>
          <w:rFonts w:ascii="Times New Roman" w:hAnsi="Times New Roman" w:cs="Times New Roman"/>
          <w:bCs/>
          <w:sz w:val="22"/>
          <w:szCs w:val="22"/>
          <w:lang w:val="fr-CA"/>
        </w:rPr>
        <w:t>cett</w:t>
      </w:r>
      <w:r>
        <w:rPr>
          <w:rFonts w:ascii="Times New Roman" w:hAnsi="Times New Roman" w:cs="Times New Roman"/>
          <w:bCs/>
          <w:sz w:val="22"/>
          <w:szCs w:val="22"/>
          <w:lang w:val="fr-CA"/>
        </w:rPr>
        <w:t xml:space="preserve">e année ont été octroyées plus de </w:t>
      </w:r>
      <w:r w:rsidR="00B1062D" w:rsidRPr="00FF47E5">
        <w:rPr>
          <w:rFonts w:ascii="Times New Roman" w:hAnsi="Times New Roman" w:cs="Times New Roman"/>
          <w:sz w:val="22"/>
          <w:szCs w:val="22"/>
          <w:lang w:val="fr-CA"/>
        </w:rPr>
        <w:t>3</w:t>
      </w:r>
      <w:r>
        <w:rPr>
          <w:rFonts w:ascii="Times New Roman" w:hAnsi="Times New Roman" w:cs="Times New Roman"/>
          <w:sz w:val="22"/>
          <w:szCs w:val="22"/>
          <w:lang w:val="fr-CA"/>
        </w:rPr>
        <w:t>.</w:t>
      </w:r>
      <w:r w:rsidR="00B1062D" w:rsidRPr="00FF47E5">
        <w:rPr>
          <w:rFonts w:ascii="Times New Roman" w:hAnsi="Times New Roman" w:cs="Times New Roman"/>
          <w:sz w:val="22"/>
          <w:szCs w:val="22"/>
          <w:lang w:val="fr-CA"/>
        </w:rPr>
        <w:t>000</w:t>
      </w:r>
      <w:r w:rsidR="00240C9D" w:rsidRPr="00FF47E5">
        <w:rPr>
          <w:rFonts w:ascii="Times New Roman" w:hAnsi="Times New Roman" w:cs="Times New Roman"/>
          <w:sz w:val="22"/>
          <w:szCs w:val="22"/>
          <w:lang w:val="fr-CA"/>
        </w:rPr>
        <w:t xml:space="preserve"> b</w:t>
      </w:r>
      <w:r>
        <w:rPr>
          <w:rFonts w:ascii="Times New Roman" w:hAnsi="Times New Roman" w:cs="Times New Roman"/>
          <w:sz w:val="22"/>
          <w:szCs w:val="22"/>
          <w:lang w:val="fr-CA"/>
        </w:rPr>
        <w:t>ourses en association avec des institutions régionales et internationales. Ces bourses ont été décernées à des citoyens des 34 États membres</w:t>
      </w:r>
      <w:r w:rsidR="00110A2A">
        <w:rPr>
          <w:rFonts w:ascii="Times New Roman" w:hAnsi="Times New Roman" w:cs="Times New Roman"/>
          <w:sz w:val="22"/>
          <w:szCs w:val="22"/>
          <w:lang w:val="fr-CA"/>
        </w:rPr>
        <w:t>;</w:t>
      </w:r>
      <w:r>
        <w:rPr>
          <w:rFonts w:ascii="Times New Roman" w:hAnsi="Times New Roman" w:cs="Times New Roman"/>
          <w:sz w:val="22"/>
          <w:szCs w:val="22"/>
          <w:lang w:val="fr-CA"/>
        </w:rPr>
        <w:t xml:space="preserve"> 96% d’entre elles étaient pour la modalité en ligne</w:t>
      </w:r>
      <w:r w:rsidR="00110A2A">
        <w:rPr>
          <w:rFonts w:ascii="Times New Roman" w:hAnsi="Times New Roman" w:cs="Times New Roman"/>
          <w:sz w:val="22"/>
          <w:szCs w:val="22"/>
          <w:lang w:val="fr-CA"/>
        </w:rPr>
        <w:t>;</w:t>
      </w:r>
      <w:r>
        <w:rPr>
          <w:rFonts w:ascii="Times New Roman" w:hAnsi="Times New Roman" w:cs="Times New Roman"/>
          <w:sz w:val="22"/>
          <w:szCs w:val="22"/>
          <w:lang w:val="fr-CA"/>
        </w:rPr>
        <w:t xml:space="preserve"> 56% ont ét</w:t>
      </w:r>
      <w:r w:rsidR="009776A9">
        <w:rPr>
          <w:rFonts w:ascii="Times New Roman" w:hAnsi="Times New Roman" w:cs="Times New Roman"/>
          <w:sz w:val="22"/>
          <w:szCs w:val="22"/>
          <w:lang w:val="fr-CA"/>
        </w:rPr>
        <w:t>é</w:t>
      </w:r>
      <w:r>
        <w:rPr>
          <w:rFonts w:ascii="Times New Roman" w:hAnsi="Times New Roman" w:cs="Times New Roman"/>
          <w:sz w:val="22"/>
          <w:szCs w:val="22"/>
          <w:lang w:val="fr-CA"/>
        </w:rPr>
        <w:t xml:space="preserve"> octroyées à des hommes et 44% à des femmes. </w:t>
      </w:r>
    </w:p>
    <w:p w14:paraId="3AA1D34A" w14:textId="77777777" w:rsidR="00240C9D" w:rsidRPr="00FF47E5" w:rsidRDefault="00240C9D" w:rsidP="00240C9D">
      <w:pPr>
        <w:jc w:val="both"/>
        <w:rPr>
          <w:rFonts w:ascii="Times New Roman" w:eastAsiaTheme="minorEastAsia" w:hAnsi="Times New Roman" w:cs="Times New Roman"/>
          <w:sz w:val="22"/>
          <w:szCs w:val="22"/>
          <w:lang w:val="fr-CA"/>
        </w:rPr>
      </w:pPr>
    </w:p>
    <w:p w14:paraId="6D33934C" w14:textId="77777777" w:rsidR="00240C9D" w:rsidRPr="00FF47E5" w:rsidRDefault="00680E45" w:rsidP="00680E45">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 xml:space="preserve">Par l’intermédiaire de partenariats avec des institutions clés, comme </w:t>
      </w:r>
      <w:r w:rsidR="00240C9D" w:rsidRPr="00FF47E5">
        <w:rPr>
          <w:rFonts w:ascii="Times New Roman" w:hAnsi="Times New Roman" w:cs="Times New Roman"/>
          <w:sz w:val="22"/>
          <w:szCs w:val="22"/>
          <w:lang w:val="fr-CA"/>
        </w:rPr>
        <w:t xml:space="preserve">STRUCTURALIA </w:t>
      </w:r>
      <w:r>
        <w:rPr>
          <w:rFonts w:ascii="Times New Roman" w:hAnsi="Times New Roman" w:cs="Times New Roman"/>
          <w:sz w:val="22"/>
          <w:szCs w:val="22"/>
          <w:lang w:val="fr-CA"/>
        </w:rPr>
        <w:t xml:space="preserve">et </w:t>
      </w:r>
      <w:r w:rsidR="00240C9D" w:rsidRPr="00FF47E5">
        <w:rPr>
          <w:rFonts w:ascii="Times New Roman" w:hAnsi="Times New Roman" w:cs="Times New Roman"/>
          <w:sz w:val="22"/>
          <w:szCs w:val="22"/>
          <w:lang w:val="fr-CA"/>
        </w:rPr>
        <w:t xml:space="preserve">Formato Educativo en </w:t>
      </w:r>
      <w:r>
        <w:rPr>
          <w:rFonts w:ascii="Times New Roman" w:hAnsi="Times New Roman" w:cs="Times New Roman"/>
          <w:sz w:val="22"/>
          <w:szCs w:val="22"/>
          <w:lang w:val="fr-CA"/>
        </w:rPr>
        <w:t xml:space="preserve">Espagne, et </w:t>
      </w:r>
      <w:r w:rsidR="00240C9D" w:rsidRPr="00FF47E5">
        <w:rPr>
          <w:rFonts w:ascii="Times New Roman" w:hAnsi="Times New Roman" w:cs="Times New Roman"/>
          <w:sz w:val="22"/>
          <w:szCs w:val="22"/>
          <w:lang w:val="fr-CA"/>
        </w:rPr>
        <w:t xml:space="preserve">Marconi International University </w:t>
      </w:r>
      <w:r>
        <w:rPr>
          <w:rFonts w:ascii="Times New Roman" w:hAnsi="Times New Roman" w:cs="Times New Roman"/>
          <w:sz w:val="22"/>
          <w:szCs w:val="22"/>
          <w:lang w:val="fr-CA"/>
        </w:rPr>
        <w:t xml:space="preserve">aux États-Unis, plus de </w:t>
      </w:r>
      <w:r w:rsidR="00240C9D" w:rsidRPr="00FF47E5">
        <w:rPr>
          <w:rFonts w:ascii="Times New Roman" w:hAnsi="Times New Roman" w:cs="Times New Roman"/>
          <w:sz w:val="22"/>
          <w:szCs w:val="22"/>
          <w:lang w:val="fr-CA"/>
        </w:rPr>
        <w:t>11</w:t>
      </w:r>
      <w:r>
        <w:rPr>
          <w:rFonts w:ascii="Times New Roman" w:hAnsi="Times New Roman" w:cs="Times New Roman"/>
          <w:sz w:val="22"/>
          <w:szCs w:val="22"/>
          <w:lang w:val="fr-CA"/>
        </w:rPr>
        <w:t>.</w:t>
      </w:r>
      <w:r w:rsidR="00240C9D" w:rsidRPr="00FF47E5">
        <w:rPr>
          <w:rFonts w:ascii="Times New Roman" w:hAnsi="Times New Roman" w:cs="Times New Roman"/>
          <w:sz w:val="22"/>
          <w:szCs w:val="22"/>
          <w:lang w:val="fr-CA"/>
        </w:rPr>
        <w:t>000 b</w:t>
      </w:r>
      <w:r>
        <w:rPr>
          <w:rFonts w:ascii="Times New Roman" w:hAnsi="Times New Roman" w:cs="Times New Roman"/>
          <w:sz w:val="22"/>
          <w:szCs w:val="22"/>
          <w:lang w:val="fr-CA"/>
        </w:rPr>
        <w:t>ourses</w:t>
      </w:r>
      <w:r w:rsidR="009776A9">
        <w:rPr>
          <w:rFonts w:ascii="Times New Roman" w:hAnsi="Times New Roman" w:cs="Times New Roman"/>
          <w:sz w:val="22"/>
          <w:szCs w:val="22"/>
          <w:lang w:val="fr-CA"/>
        </w:rPr>
        <w:t xml:space="preserve"> ont été octroyées</w:t>
      </w:r>
      <w:r w:rsidR="00240C9D" w:rsidRPr="00FF47E5">
        <w:rPr>
          <w:rFonts w:ascii="Times New Roman" w:hAnsi="Times New Roman" w:cs="Times New Roman"/>
          <w:sz w:val="22"/>
          <w:szCs w:val="22"/>
          <w:lang w:val="fr-CA"/>
        </w:rPr>
        <w:t>.</w:t>
      </w:r>
    </w:p>
    <w:p w14:paraId="6EA6CD82" w14:textId="77777777" w:rsidR="00240C9D" w:rsidRPr="00FF47E5" w:rsidRDefault="00240C9D" w:rsidP="00240C9D">
      <w:pPr>
        <w:jc w:val="both"/>
        <w:rPr>
          <w:rFonts w:ascii="Times New Roman" w:eastAsiaTheme="minorEastAsia" w:hAnsi="Times New Roman" w:cs="Times New Roman"/>
          <w:sz w:val="22"/>
          <w:szCs w:val="22"/>
          <w:lang w:val="fr-CA"/>
        </w:rPr>
      </w:pPr>
    </w:p>
    <w:p w14:paraId="1026DAA8" w14:textId="77777777" w:rsidR="00240C9D" w:rsidRDefault="00680E45" w:rsidP="00680E45">
      <w:pPr>
        <w:ind w:firstLine="708"/>
        <w:jc w:val="both"/>
        <w:rPr>
          <w:rFonts w:ascii="Times New Roman" w:hAnsi="Times New Roman" w:cs="Times New Roman"/>
          <w:sz w:val="22"/>
          <w:szCs w:val="22"/>
          <w:lang w:val="fr-CA"/>
        </w:rPr>
      </w:pPr>
      <w:r>
        <w:rPr>
          <w:rFonts w:ascii="Times New Roman" w:hAnsi="Times New Roman" w:cs="Times New Roman"/>
          <w:sz w:val="22"/>
          <w:szCs w:val="22"/>
          <w:lang w:val="fr-CA"/>
        </w:rPr>
        <w:t>En outre, par l’intermédiaire du Programme de bourses de perfectionnement professionnel, ont été sélectionnés 7 cours de courte durée qui commenceront entre mars et juin 2023 dans le domaine des énergies renouvelables, de la gestion des risques de catastrophes, du développement durable, du tourisme durable</w:t>
      </w:r>
      <w:r w:rsidR="009776A9">
        <w:rPr>
          <w:rFonts w:ascii="Times New Roman" w:hAnsi="Times New Roman" w:cs="Times New Roman"/>
          <w:sz w:val="22"/>
          <w:szCs w:val="22"/>
          <w:lang w:val="fr-CA"/>
        </w:rPr>
        <w:t xml:space="preserve">, </w:t>
      </w:r>
      <w:r>
        <w:rPr>
          <w:rFonts w:ascii="Times New Roman" w:hAnsi="Times New Roman" w:cs="Times New Roman"/>
          <w:sz w:val="22"/>
          <w:szCs w:val="22"/>
          <w:lang w:val="fr-CA"/>
        </w:rPr>
        <w:t xml:space="preserve">du développement local dans les zones rurales et de l’éducation inclusive. </w:t>
      </w:r>
    </w:p>
    <w:p w14:paraId="3D9F1E32" w14:textId="77777777" w:rsidR="00680E45" w:rsidRPr="00FF47E5" w:rsidRDefault="00680E45" w:rsidP="00110A2A">
      <w:pPr>
        <w:jc w:val="both"/>
        <w:rPr>
          <w:rFonts w:ascii="Times New Roman" w:eastAsiaTheme="minorEastAsia" w:hAnsi="Times New Roman" w:cs="Times New Roman"/>
          <w:sz w:val="22"/>
          <w:szCs w:val="22"/>
          <w:lang w:val="fr-CA"/>
        </w:rPr>
      </w:pPr>
    </w:p>
    <w:p w14:paraId="1C5642BA" w14:textId="799DEE78" w:rsidR="00240C9D" w:rsidRPr="00FF47E5" w:rsidRDefault="00736347" w:rsidP="00680E45">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 xml:space="preserve">Le Programme de bourses universitaires a reçu des demandes de 28 États membres en réponse à l’appel à candidature </w:t>
      </w:r>
      <w:r w:rsidR="00240C9D" w:rsidRPr="00FF47E5">
        <w:rPr>
          <w:rFonts w:ascii="Times New Roman" w:hAnsi="Times New Roman" w:cs="Times New Roman"/>
          <w:sz w:val="22"/>
          <w:szCs w:val="22"/>
          <w:lang w:val="fr-CA"/>
        </w:rPr>
        <w:t>2022</w:t>
      </w:r>
      <w:r w:rsidR="00110A2A">
        <w:rPr>
          <w:rFonts w:ascii="Times New Roman" w:hAnsi="Times New Roman" w:cs="Times New Roman"/>
          <w:sz w:val="22"/>
          <w:szCs w:val="22"/>
          <w:lang w:val="fr-CA"/>
        </w:rPr>
        <w:t>;</w:t>
      </w:r>
      <w:r w:rsidR="00240C9D" w:rsidRPr="00FF47E5">
        <w:rPr>
          <w:rFonts w:ascii="Times New Roman" w:hAnsi="Times New Roman" w:cs="Times New Roman"/>
          <w:sz w:val="22"/>
          <w:szCs w:val="22"/>
          <w:lang w:val="fr-CA"/>
        </w:rPr>
        <w:t xml:space="preserve"> </w:t>
      </w:r>
      <w:r>
        <w:rPr>
          <w:rFonts w:ascii="Times New Roman" w:hAnsi="Times New Roman" w:cs="Times New Roman"/>
          <w:sz w:val="22"/>
          <w:szCs w:val="22"/>
          <w:lang w:val="fr-CA"/>
        </w:rPr>
        <w:t xml:space="preserve">6 offres de bourses pour des études du niveau de la licence et 24 pour des études postuniversitaires ont été acceptées. </w:t>
      </w:r>
      <w:r w:rsidR="00240C9D" w:rsidRPr="00FF47E5">
        <w:rPr>
          <w:rFonts w:ascii="Times New Roman" w:hAnsi="Times New Roman" w:cs="Times New Roman"/>
          <w:sz w:val="22"/>
          <w:szCs w:val="22"/>
          <w:lang w:val="fr-CA"/>
        </w:rPr>
        <w:t xml:space="preserve"> </w:t>
      </w:r>
    </w:p>
    <w:p w14:paraId="344A95E3" w14:textId="77777777" w:rsidR="00240C9D" w:rsidRPr="00FF47E5" w:rsidRDefault="00240C9D" w:rsidP="00240C9D">
      <w:pPr>
        <w:jc w:val="both"/>
        <w:rPr>
          <w:rFonts w:ascii="Times New Roman" w:eastAsiaTheme="minorEastAsia" w:hAnsi="Times New Roman" w:cs="Times New Roman"/>
          <w:sz w:val="22"/>
          <w:szCs w:val="22"/>
          <w:lang w:val="fr-CA"/>
        </w:rPr>
      </w:pPr>
    </w:p>
    <w:p w14:paraId="2C6507C6" w14:textId="77777777" w:rsidR="00240C9D" w:rsidRPr="00FF47E5" w:rsidRDefault="00736347" w:rsidP="00736347">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 xml:space="preserve">Les bourses universitaires sont octroyées pour les deux dernières années d’études du niveau de la licence </w:t>
      </w:r>
      <w:r w:rsidR="009776A9">
        <w:rPr>
          <w:rFonts w:ascii="Times New Roman" w:hAnsi="Times New Roman" w:cs="Times New Roman"/>
          <w:sz w:val="22"/>
          <w:szCs w:val="22"/>
          <w:lang w:val="fr-CA"/>
        </w:rPr>
        <w:t>à d</w:t>
      </w:r>
      <w:r>
        <w:rPr>
          <w:rFonts w:ascii="Times New Roman" w:hAnsi="Times New Roman" w:cs="Times New Roman"/>
          <w:sz w:val="22"/>
          <w:szCs w:val="22"/>
          <w:lang w:val="fr-CA"/>
        </w:rPr>
        <w:t xml:space="preserve">es citoyens des États membres des Caraïbes de langue anglaise et du Suriname alors que les bourses d’études postuniversitaires sont accordées pour des études de master, de doctorat et/ou de recherche postuniversitaire </w:t>
      </w:r>
      <w:r w:rsidR="009776A9">
        <w:rPr>
          <w:rFonts w:ascii="Times New Roman" w:hAnsi="Times New Roman" w:cs="Times New Roman"/>
          <w:sz w:val="22"/>
          <w:szCs w:val="22"/>
          <w:lang w:val="fr-CA"/>
        </w:rPr>
        <w:t>à des c</w:t>
      </w:r>
      <w:r>
        <w:rPr>
          <w:rFonts w:ascii="Times New Roman" w:hAnsi="Times New Roman" w:cs="Times New Roman"/>
          <w:sz w:val="22"/>
          <w:szCs w:val="22"/>
          <w:lang w:val="fr-CA"/>
        </w:rPr>
        <w:t xml:space="preserve">itoyens de tous les États membres </w:t>
      </w:r>
      <w:r w:rsidR="009776A9">
        <w:rPr>
          <w:rFonts w:ascii="Times New Roman" w:hAnsi="Times New Roman" w:cs="Times New Roman"/>
          <w:sz w:val="22"/>
          <w:szCs w:val="22"/>
          <w:lang w:val="fr-CA"/>
        </w:rPr>
        <w:t>d</w:t>
      </w:r>
      <w:r>
        <w:rPr>
          <w:rFonts w:ascii="Times New Roman" w:hAnsi="Times New Roman" w:cs="Times New Roman"/>
          <w:sz w:val="22"/>
          <w:szCs w:val="22"/>
          <w:lang w:val="fr-CA"/>
        </w:rPr>
        <w:t xml:space="preserve">e l’OEA. </w:t>
      </w:r>
    </w:p>
    <w:p w14:paraId="3AE7F665" w14:textId="77777777" w:rsidR="00240C9D" w:rsidRPr="00FF47E5" w:rsidRDefault="00240C9D" w:rsidP="00240C9D">
      <w:pPr>
        <w:jc w:val="both"/>
        <w:rPr>
          <w:rFonts w:ascii="Times New Roman" w:eastAsiaTheme="minorEastAsia" w:hAnsi="Times New Roman" w:cs="Times New Roman"/>
          <w:sz w:val="22"/>
          <w:szCs w:val="22"/>
          <w:lang w:val="fr-CA"/>
        </w:rPr>
      </w:pPr>
    </w:p>
    <w:p w14:paraId="6FE454C2" w14:textId="77777777" w:rsidR="00240C9D" w:rsidRPr="00FF47E5" w:rsidRDefault="00736347" w:rsidP="00736347">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 xml:space="preserve">Les boursiers reçoivent jusqu’à </w:t>
      </w:r>
      <w:r w:rsidR="00240C9D" w:rsidRPr="00FF47E5">
        <w:rPr>
          <w:rFonts w:ascii="Times New Roman" w:hAnsi="Times New Roman" w:cs="Times New Roman"/>
          <w:sz w:val="22"/>
          <w:szCs w:val="22"/>
          <w:lang w:val="fr-CA"/>
        </w:rPr>
        <w:t>US$10</w:t>
      </w:r>
      <w:r>
        <w:rPr>
          <w:rFonts w:ascii="Times New Roman" w:hAnsi="Times New Roman" w:cs="Times New Roman"/>
          <w:sz w:val="22"/>
          <w:szCs w:val="22"/>
          <w:lang w:val="fr-CA"/>
        </w:rPr>
        <w:t>.</w:t>
      </w:r>
      <w:r w:rsidR="00240C9D" w:rsidRPr="00FF47E5">
        <w:rPr>
          <w:rFonts w:ascii="Times New Roman" w:hAnsi="Times New Roman" w:cs="Times New Roman"/>
          <w:sz w:val="22"/>
          <w:szCs w:val="22"/>
          <w:lang w:val="fr-CA"/>
        </w:rPr>
        <w:t>000 p</w:t>
      </w:r>
      <w:r>
        <w:rPr>
          <w:rFonts w:ascii="Times New Roman" w:hAnsi="Times New Roman" w:cs="Times New Roman"/>
          <w:sz w:val="22"/>
          <w:szCs w:val="22"/>
          <w:lang w:val="fr-CA"/>
        </w:rPr>
        <w:t xml:space="preserve">ar année universitaire pendant deux années universitaires au maximum afin de suivre des études dans des institutions universitaires reconnues dans les États membres de l’OEA dans les modalités présentielle, en ligne ou hybride. </w:t>
      </w:r>
    </w:p>
    <w:p w14:paraId="25948F0A" w14:textId="77777777" w:rsidR="00240C9D" w:rsidRPr="00FF47E5" w:rsidRDefault="00240C9D" w:rsidP="00240C9D">
      <w:pPr>
        <w:jc w:val="both"/>
        <w:rPr>
          <w:rFonts w:ascii="Times New Roman" w:eastAsiaTheme="minorEastAsia" w:hAnsi="Times New Roman" w:cs="Times New Roman"/>
          <w:sz w:val="22"/>
          <w:szCs w:val="22"/>
          <w:lang w:val="fr-CA"/>
        </w:rPr>
      </w:pPr>
    </w:p>
    <w:p w14:paraId="4F403026" w14:textId="0461BE76" w:rsidR="00240C9D" w:rsidRDefault="00BE01F4" w:rsidP="00BE01F4">
      <w:pPr>
        <w:ind w:firstLine="708"/>
        <w:jc w:val="both"/>
        <w:rPr>
          <w:rFonts w:ascii="Times New Roman" w:hAnsi="Times New Roman" w:cs="Times New Roman"/>
          <w:sz w:val="22"/>
          <w:szCs w:val="22"/>
          <w:lang w:val="fr-CA"/>
        </w:rPr>
      </w:pPr>
      <w:r>
        <w:rPr>
          <w:rFonts w:ascii="Times New Roman" w:hAnsi="Times New Roman" w:cs="Times New Roman"/>
          <w:b/>
          <w:bCs/>
          <w:sz w:val="22"/>
          <w:szCs w:val="22"/>
          <w:lang w:val="fr-CA"/>
        </w:rPr>
        <w:lastRenderedPageBreak/>
        <w:t xml:space="preserve">Le </w:t>
      </w:r>
      <w:r w:rsidR="00240C9D" w:rsidRPr="00FF47E5">
        <w:rPr>
          <w:rFonts w:ascii="Times New Roman" w:hAnsi="Times New Roman" w:cs="Times New Roman"/>
          <w:b/>
          <w:bCs/>
          <w:sz w:val="22"/>
          <w:szCs w:val="22"/>
          <w:lang w:val="fr-CA"/>
        </w:rPr>
        <w:t>Fond</w:t>
      </w:r>
      <w:r>
        <w:rPr>
          <w:rFonts w:ascii="Times New Roman" w:hAnsi="Times New Roman" w:cs="Times New Roman"/>
          <w:b/>
          <w:bCs/>
          <w:sz w:val="22"/>
          <w:szCs w:val="22"/>
          <w:lang w:val="fr-CA"/>
        </w:rPr>
        <w:t xml:space="preserve">s panaméricain </w:t>
      </w:r>
      <w:r w:rsidR="00240C9D" w:rsidRPr="00FF47E5">
        <w:rPr>
          <w:rFonts w:ascii="Times New Roman" w:hAnsi="Times New Roman" w:cs="Times New Roman"/>
          <w:b/>
          <w:bCs/>
          <w:sz w:val="22"/>
          <w:szCs w:val="22"/>
          <w:lang w:val="fr-CA"/>
        </w:rPr>
        <w:t>Leo S. Rowe</w:t>
      </w:r>
      <w:r>
        <w:rPr>
          <w:rFonts w:ascii="Times New Roman" w:hAnsi="Times New Roman" w:cs="Times New Roman"/>
          <w:b/>
          <w:bCs/>
          <w:sz w:val="22"/>
          <w:szCs w:val="22"/>
          <w:lang w:val="fr-CA"/>
        </w:rPr>
        <w:t xml:space="preserve"> </w:t>
      </w:r>
      <w:r w:rsidR="00240C9D" w:rsidRPr="00FF47E5">
        <w:rPr>
          <w:rFonts w:ascii="Times New Roman" w:hAnsi="Times New Roman" w:cs="Times New Roman"/>
          <w:sz w:val="22"/>
          <w:szCs w:val="22"/>
          <w:lang w:val="fr-CA"/>
        </w:rPr>
        <w:t>es</w:t>
      </w:r>
      <w:r>
        <w:rPr>
          <w:rFonts w:ascii="Times New Roman" w:hAnsi="Times New Roman" w:cs="Times New Roman"/>
          <w:sz w:val="22"/>
          <w:szCs w:val="22"/>
          <w:lang w:val="fr-CA"/>
        </w:rPr>
        <w:t>t un programme de prêts éducatifs de l’OEA qui aide des citoyens de l’Amérique latine et des Caraïbes. Les États membres de l’OEA financent leurs études ou leurs recherches dans des universités reconnues des États-Unis moyennant l’octroi d</w:t>
      </w:r>
      <w:r w:rsidR="009776A9">
        <w:rPr>
          <w:rFonts w:ascii="Times New Roman" w:hAnsi="Times New Roman" w:cs="Times New Roman"/>
          <w:sz w:val="22"/>
          <w:szCs w:val="22"/>
          <w:lang w:val="fr-CA"/>
        </w:rPr>
        <w:t>e</w:t>
      </w:r>
      <w:r>
        <w:rPr>
          <w:rFonts w:ascii="Times New Roman" w:hAnsi="Times New Roman" w:cs="Times New Roman"/>
          <w:sz w:val="22"/>
          <w:szCs w:val="22"/>
          <w:lang w:val="fr-CA"/>
        </w:rPr>
        <w:t xml:space="preserve"> prêt</w:t>
      </w:r>
      <w:r w:rsidR="009776A9">
        <w:rPr>
          <w:rFonts w:ascii="Times New Roman" w:hAnsi="Times New Roman" w:cs="Times New Roman"/>
          <w:sz w:val="22"/>
          <w:szCs w:val="22"/>
          <w:lang w:val="fr-CA"/>
        </w:rPr>
        <w:t>s</w:t>
      </w:r>
      <w:r>
        <w:rPr>
          <w:rFonts w:ascii="Times New Roman" w:hAnsi="Times New Roman" w:cs="Times New Roman"/>
          <w:sz w:val="22"/>
          <w:szCs w:val="22"/>
          <w:lang w:val="fr-CA"/>
        </w:rPr>
        <w:t xml:space="preserve"> sans intérêt pouvant aller jusqu’à </w:t>
      </w:r>
      <w:r w:rsidR="00240C9D" w:rsidRPr="00FF47E5">
        <w:rPr>
          <w:rFonts w:ascii="Times New Roman" w:hAnsi="Times New Roman" w:cs="Times New Roman"/>
          <w:sz w:val="22"/>
          <w:szCs w:val="22"/>
          <w:lang w:val="fr-CA"/>
        </w:rPr>
        <w:t>$15</w:t>
      </w:r>
      <w:r>
        <w:rPr>
          <w:rFonts w:ascii="Times New Roman" w:hAnsi="Times New Roman" w:cs="Times New Roman"/>
          <w:sz w:val="22"/>
          <w:szCs w:val="22"/>
          <w:lang w:val="fr-CA"/>
        </w:rPr>
        <w:t>.</w:t>
      </w:r>
      <w:r w:rsidR="00240C9D" w:rsidRPr="00FF47E5">
        <w:rPr>
          <w:rFonts w:ascii="Times New Roman" w:hAnsi="Times New Roman" w:cs="Times New Roman"/>
          <w:sz w:val="22"/>
          <w:szCs w:val="22"/>
          <w:lang w:val="fr-CA"/>
        </w:rPr>
        <w:t>000 d</w:t>
      </w:r>
      <w:r>
        <w:rPr>
          <w:rFonts w:ascii="Times New Roman" w:hAnsi="Times New Roman" w:cs="Times New Roman"/>
          <w:sz w:val="22"/>
          <w:szCs w:val="22"/>
          <w:lang w:val="fr-CA"/>
        </w:rPr>
        <w:t xml:space="preserve">ollars. </w:t>
      </w:r>
      <w:r w:rsidR="00240C9D" w:rsidRPr="00FF47E5">
        <w:rPr>
          <w:rFonts w:ascii="Times New Roman" w:hAnsi="Times New Roman" w:cs="Times New Roman"/>
          <w:sz w:val="22"/>
          <w:szCs w:val="22"/>
          <w:lang w:val="fr-CA"/>
        </w:rPr>
        <w:t>En 2022</w:t>
      </w:r>
      <w:r>
        <w:rPr>
          <w:rFonts w:ascii="Times New Roman" w:hAnsi="Times New Roman" w:cs="Times New Roman"/>
          <w:sz w:val="22"/>
          <w:szCs w:val="22"/>
          <w:lang w:val="fr-CA"/>
        </w:rPr>
        <w:t>, 100 étudiants de</w:t>
      </w:r>
      <w:r w:rsidR="009776A9">
        <w:rPr>
          <w:rFonts w:ascii="Times New Roman" w:hAnsi="Times New Roman" w:cs="Times New Roman"/>
          <w:sz w:val="22"/>
          <w:szCs w:val="22"/>
          <w:lang w:val="fr-CA"/>
        </w:rPr>
        <w:t xml:space="preserve">s pays de </w:t>
      </w:r>
      <w:r>
        <w:rPr>
          <w:rFonts w:ascii="Times New Roman" w:hAnsi="Times New Roman" w:cs="Times New Roman"/>
          <w:sz w:val="22"/>
          <w:szCs w:val="22"/>
          <w:lang w:val="fr-CA"/>
        </w:rPr>
        <w:t>la région ont reçu un financement de nature à couvrir leurs frais d’inscription et d’entretien</w:t>
      </w:r>
      <w:r w:rsidR="00110A2A">
        <w:rPr>
          <w:rFonts w:ascii="Times New Roman" w:hAnsi="Times New Roman" w:cs="Times New Roman"/>
          <w:sz w:val="22"/>
          <w:szCs w:val="22"/>
          <w:lang w:val="fr-CA"/>
        </w:rPr>
        <w:t>;</w:t>
      </w:r>
      <w:r>
        <w:rPr>
          <w:rFonts w:ascii="Times New Roman" w:hAnsi="Times New Roman" w:cs="Times New Roman"/>
          <w:sz w:val="22"/>
          <w:szCs w:val="22"/>
          <w:lang w:val="fr-CA"/>
        </w:rPr>
        <w:t xml:space="preserve"> 79% d’entre eux se sont inscrits dans des cours postuniversitaires (masters ou doctorats)</w:t>
      </w:r>
      <w:r w:rsidR="00110A2A">
        <w:rPr>
          <w:rFonts w:ascii="Times New Roman" w:hAnsi="Times New Roman" w:cs="Times New Roman"/>
          <w:sz w:val="22"/>
          <w:szCs w:val="22"/>
          <w:lang w:val="fr-CA"/>
        </w:rPr>
        <w:t>;</w:t>
      </w:r>
      <w:r>
        <w:rPr>
          <w:rFonts w:ascii="Times New Roman" w:hAnsi="Times New Roman" w:cs="Times New Roman"/>
          <w:sz w:val="22"/>
          <w:szCs w:val="22"/>
          <w:lang w:val="fr-CA"/>
        </w:rPr>
        <w:t xml:space="preserve"> 48% étaient des femmes et 100% pour des études présentielles (traditionnelles).</w:t>
      </w:r>
    </w:p>
    <w:p w14:paraId="6C840083" w14:textId="77777777" w:rsidR="00BE01F4" w:rsidRPr="00FF47E5" w:rsidRDefault="00BE01F4" w:rsidP="00110A2A">
      <w:pPr>
        <w:jc w:val="both"/>
        <w:rPr>
          <w:rFonts w:ascii="Times New Roman" w:eastAsiaTheme="minorEastAsia" w:hAnsi="Times New Roman" w:cs="Times New Roman"/>
          <w:sz w:val="22"/>
          <w:szCs w:val="22"/>
          <w:lang w:val="fr-CA"/>
        </w:rPr>
      </w:pPr>
    </w:p>
    <w:p w14:paraId="1F149236" w14:textId="013F10BA" w:rsidR="00240C9D" w:rsidRPr="00FF47E5" w:rsidRDefault="00BE01F4" w:rsidP="003D5236">
      <w:pPr>
        <w:ind w:firstLine="708"/>
        <w:jc w:val="both"/>
        <w:rPr>
          <w:rFonts w:ascii="Times New Roman" w:eastAsiaTheme="minorEastAsia" w:hAnsi="Times New Roman" w:cs="Times New Roman"/>
          <w:sz w:val="22"/>
          <w:szCs w:val="22"/>
          <w:lang w:val="fr-CA"/>
        </w:rPr>
      </w:pPr>
      <w:r>
        <w:rPr>
          <w:rFonts w:ascii="Times New Roman" w:hAnsi="Times New Roman" w:cs="Times New Roman"/>
          <w:sz w:val="22"/>
          <w:szCs w:val="22"/>
          <w:lang w:val="fr-CA"/>
        </w:rPr>
        <w:t xml:space="preserve">Ce Secrétariat remercie particulièrement les Ministères de l’éducation d’Antigua-et-Barbuda – Président </w:t>
      </w:r>
      <w:r w:rsidR="00240C9D" w:rsidRPr="00FF47E5">
        <w:rPr>
          <w:rFonts w:ascii="Times New Roman" w:hAnsi="Times New Roman" w:cs="Times New Roman"/>
          <w:sz w:val="22"/>
          <w:szCs w:val="22"/>
          <w:lang w:val="fr-CA"/>
        </w:rPr>
        <w:t xml:space="preserve">de la CIE 2019-2021 –, </w:t>
      </w:r>
      <w:r>
        <w:rPr>
          <w:rFonts w:ascii="Times New Roman" w:hAnsi="Times New Roman" w:cs="Times New Roman"/>
          <w:sz w:val="22"/>
          <w:szCs w:val="22"/>
          <w:lang w:val="fr-CA"/>
        </w:rPr>
        <w:t>de l’</w:t>
      </w:r>
      <w:r w:rsidR="00240C9D" w:rsidRPr="00FF47E5">
        <w:rPr>
          <w:rFonts w:ascii="Times New Roman" w:hAnsi="Times New Roman" w:cs="Times New Roman"/>
          <w:sz w:val="22"/>
          <w:szCs w:val="22"/>
          <w:lang w:val="fr-CA"/>
        </w:rPr>
        <w:t>Argentin</w:t>
      </w:r>
      <w:r>
        <w:rPr>
          <w:rFonts w:ascii="Times New Roman" w:hAnsi="Times New Roman" w:cs="Times New Roman"/>
          <w:sz w:val="22"/>
          <w:szCs w:val="22"/>
          <w:lang w:val="fr-CA"/>
        </w:rPr>
        <w:t>e</w:t>
      </w:r>
      <w:r w:rsidR="00240C9D" w:rsidRPr="00FF47E5">
        <w:rPr>
          <w:rFonts w:ascii="Times New Roman" w:hAnsi="Times New Roman" w:cs="Times New Roman"/>
          <w:sz w:val="22"/>
          <w:szCs w:val="22"/>
          <w:lang w:val="fr-CA"/>
        </w:rPr>
        <w:t xml:space="preserve">, </w:t>
      </w:r>
      <w:r>
        <w:rPr>
          <w:rFonts w:ascii="Times New Roman" w:hAnsi="Times New Roman" w:cs="Times New Roman"/>
          <w:sz w:val="22"/>
          <w:szCs w:val="22"/>
          <w:lang w:val="fr-CA"/>
        </w:rPr>
        <w:t xml:space="preserve">de la </w:t>
      </w:r>
      <w:r w:rsidR="00240C9D" w:rsidRPr="00FF47E5">
        <w:rPr>
          <w:rFonts w:ascii="Times New Roman" w:hAnsi="Times New Roman" w:cs="Times New Roman"/>
          <w:sz w:val="22"/>
          <w:szCs w:val="22"/>
          <w:lang w:val="fr-CA"/>
        </w:rPr>
        <w:t>Barbad</w:t>
      </w:r>
      <w:r>
        <w:rPr>
          <w:rFonts w:ascii="Times New Roman" w:hAnsi="Times New Roman" w:cs="Times New Roman"/>
          <w:sz w:val="22"/>
          <w:szCs w:val="22"/>
          <w:lang w:val="fr-CA"/>
        </w:rPr>
        <w:t xml:space="preserve">e, du </w:t>
      </w:r>
      <w:r w:rsidR="00240C9D" w:rsidRPr="00FF47E5">
        <w:rPr>
          <w:rFonts w:ascii="Times New Roman" w:hAnsi="Times New Roman" w:cs="Times New Roman"/>
          <w:sz w:val="22"/>
          <w:szCs w:val="22"/>
          <w:lang w:val="fr-CA"/>
        </w:rPr>
        <w:t>Chil</w:t>
      </w:r>
      <w:r>
        <w:rPr>
          <w:rFonts w:ascii="Times New Roman" w:hAnsi="Times New Roman" w:cs="Times New Roman"/>
          <w:sz w:val="22"/>
          <w:szCs w:val="22"/>
          <w:lang w:val="fr-CA"/>
        </w:rPr>
        <w:t>i</w:t>
      </w:r>
      <w:r w:rsidR="00240C9D" w:rsidRPr="00FF47E5">
        <w:rPr>
          <w:rFonts w:ascii="Times New Roman" w:hAnsi="Times New Roman" w:cs="Times New Roman"/>
          <w:sz w:val="22"/>
          <w:szCs w:val="22"/>
          <w:lang w:val="fr-CA"/>
        </w:rPr>
        <w:t xml:space="preserve">, </w:t>
      </w:r>
      <w:r>
        <w:rPr>
          <w:rFonts w:ascii="Times New Roman" w:hAnsi="Times New Roman" w:cs="Times New Roman"/>
          <w:sz w:val="22"/>
          <w:szCs w:val="22"/>
          <w:lang w:val="fr-CA"/>
        </w:rPr>
        <w:t xml:space="preserve">du </w:t>
      </w:r>
      <w:r w:rsidR="00240C9D" w:rsidRPr="00FF47E5">
        <w:rPr>
          <w:rFonts w:ascii="Times New Roman" w:hAnsi="Times New Roman" w:cs="Times New Roman"/>
          <w:sz w:val="22"/>
          <w:szCs w:val="22"/>
          <w:lang w:val="fr-CA"/>
        </w:rPr>
        <w:t xml:space="preserve">Costa Rica </w:t>
      </w:r>
      <w:r>
        <w:rPr>
          <w:rFonts w:ascii="Times New Roman" w:hAnsi="Times New Roman" w:cs="Times New Roman"/>
          <w:sz w:val="22"/>
          <w:szCs w:val="22"/>
          <w:lang w:val="fr-CA"/>
        </w:rPr>
        <w:t xml:space="preserve">et de la </w:t>
      </w:r>
      <w:r w:rsidR="00240C9D" w:rsidRPr="00FF47E5">
        <w:rPr>
          <w:rFonts w:ascii="Times New Roman" w:hAnsi="Times New Roman" w:cs="Times New Roman"/>
          <w:sz w:val="22"/>
          <w:szCs w:val="22"/>
          <w:lang w:val="fr-CA"/>
        </w:rPr>
        <w:t>Colombi</w:t>
      </w:r>
      <w:r>
        <w:rPr>
          <w:rFonts w:ascii="Times New Roman" w:hAnsi="Times New Roman" w:cs="Times New Roman"/>
          <w:sz w:val="22"/>
          <w:szCs w:val="22"/>
          <w:lang w:val="fr-CA"/>
        </w:rPr>
        <w:t>e</w:t>
      </w:r>
      <w:r w:rsidR="00240C9D" w:rsidRPr="00FF47E5">
        <w:rPr>
          <w:rFonts w:ascii="Times New Roman" w:hAnsi="Times New Roman" w:cs="Times New Roman"/>
          <w:sz w:val="22"/>
          <w:szCs w:val="22"/>
          <w:lang w:val="fr-CA"/>
        </w:rPr>
        <w:t xml:space="preserve"> – </w:t>
      </w:r>
      <w:r>
        <w:rPr>
          <w:rFonts w:ascii="Times New Roman" w:hAnsi="Times New Roman" w:cs="Times New Roman"/>
          <w:sz w:val="22"/>
          <w:szCs w:val="22"/>
          <w:lang w:val="fr-CA"/>
        </w:rPr>
        <w:t xml:space="preserve">en tant que membres actifs des groupes de travail pendant cette même période </w:t>
      </w:r>
      <w:r w:rsidR="00240C9D" w:rsidRPr="00FF47E5">
        <w:rPr>
          <w:rFonts w:ascii="Times New Roman" w:hAnsi="Times New Roman" w:cs="Times New Roman"/>
          <w:sz w:val="22"/>
          <w:szCs w:val="22"/>
          <w:lang w:val="fr-CA"/>
        </w:rPr>
        <w:t xml:space="preserve">–, </w:t>
      </w:r>
      <w:r>
        <w:rPr>
          <w:rFonts w:ascii="Times New Roman" w:hAnsi="Times New Roman" w:cs="Times New Roman"/>
          <w:sz w:val="22"/>
          <w:szCs w:val="22"/>
          <w:lang w:val="fr-CA"/>
        </w:rPr>
        <w:t xml:space="preserve">dont le leadership s’est avéré fondamental pour parvenir à ces résultats. </w:t>
      </w:r>
      <w:r w:rsidR="00402045">
        <w:rPr>
          <w:rFonts w:ascii="Times New Roman" w:hAnsi="Times New Roman" w:cs="Times New Roman"/>
          <w:sz w:val="22"/>
          <w:szCs w:val="22"/>
          <w:lang w:val="fr-CA"/>
        </w:rPr>
        <w:t xml:space="preserve">Il rend également hommage </w:t>
      </w:r>
      <w:r w:rsidR="009776A9">
        <w:rPr>
          <w:rFonts w:ascii="Times New Roman" w:hAnsi="Times New Roman" w:cs="Times New Roman"/>
          <w:sz w:val="22"/>
          <w:szCs w:val="22"/>
          <w:lang w:val="fr-CA"/>
        </w:rPr>
        <w:t xml:space="preserve">au nouveau leadership </w:t>
      </w:r>
      <w:r w:rsidR="00402045">
        <w:rPr>
          <w:rFonts w:ascii="Times New Roman" w:hAnsi="Times New Roman" w:cs="Times New Roman"/>
          <w:sz w:val="22"/>
          <w:szCs w:val="22"/>
          <w:lang w:val="fr-CA"/>
        </w:rPr>
        <w:t xml:space="preserve">pour la période </w:t>
      </w:r>
      <w:r w:rsidR="00240C9D" w:rsidRPr="00FF47E5">
        <w:rPr>
          <w:rFonts w:ascii="Times New Roman" w:hAnsi="Times New Roman" w:cs="Times New Roman"/>
          <w:sz w:val="22"/>
          <w:szCs w:val="22"/>
          <w:lang w:val="fr-CA"/>
        </w:rPr>
        <w:t xml:space="preserve">2022-2025 </w:t>
      </w:r>
      <w:r w:rsidR="008916E0" w:rsidRPr="00FF47E5">
        <w:rPr>
          <w:rFonts w:ascii="Times New Roman" w:hAnsi="Times New Roman" w:cs="Times New Roman"/>
          <w:sz w:val="22"/>
          <w:szCs w:val="22"/>
          <w:lang w:val="fr-CA"/>
        </w:rPr>
        <w:t>de</w:t>
      </w:r>
      <w:r w:rsidR="00240C9D" w:rsidRPr="00FF47E5">
        <w:rPr>
          <w:rFonts w:ascii="Times New Roman" w:hAnsi="Times New Roman" w:cs="Times New Roman"/>
          <w:sz w:val="22"/>
          <w:szCs w:val="22"/>
          <w:lang w:val="fr-CA"/>
        </w:rPr>
        <w:t xml:space="preserve"> </w:t>
      </w:r>
      <w:r w:rsidR="00402045">
        <w:rPr>
          <w:rFonts w:ascii="Times New Roman" w:hAnsi="Times New Roman" w:cs="Times New Roman"/>
          <w:sz w:val="22"/>
          <w:szCs w:val="22"/>
          <w:lang w:val="fr-CA"/>
        </w:rPr>
        <w:t>l’</w:t>
      </w:r>
      <w:r w:rsidR="00240C9D" w:rsidRPr="00FF47E5">
        <w:rPr>
          <w:rFonts w:ascii="Times New Roman" w:hAnsi="Times New Roman" w:cs="Times New Roman"/>
          <w:sz w:val="22"/>
          <w:szCs w:val="22"/>
          <w:lang w:val="fr-CA"/>
        </w:rPr>
        <w:t>Argentin</w:t>
      </w:r>
      <w:r w:rsidR="00402045">
        <w:rPr>
          <w:rFonts w:ascii="Times New Roman" w:hAnsi="Times New Roman" w:cs="Times New Roman"/>
          <w:sz w:val="22"/>
          <w:szCs w:val="22"/>
          <w:lang w:val="fr-CA"/>
        </w:rPr>
        <w:t xml:space="preserve">e en qualité de </w:t>
      </w:r>
      <w:r w:rsidR="00240C9D" w:rsidRPr="00FF47E5">
        <w:rPr>
          <w:rFonts w:ascii="Times New Roman" w:hAnsi="Times New Roman" w:cs="Times New Roman"/>
          <w:sz w:val="22"/>
          <w:szCs w:val="22"/>
          <w:lang w:val="fr-CA"/>
        </w:rPr>
        <w:t>Pr</w:t>
      </w:r>
      <w:r w:rsidR="00402045">
        <w:rPr>
          <w:rFonts w:ascii="Times New Roman" w:hAnsi="Times New Roman" w:cs="Times New Roman"/>
          <w:sz w:val="22"/>
          <w:szCs w:val="22"/>
          <w:lang w:val="fr-CA"/>
        </w:rPr>
        <w:t>é</w:t>
      </w:r>
      <w:r w:rsidR="00240C9D" w:rsidRPr="00FF47E5">
        <w:rPr>
          <w:rFonts w:ascii="Times New Roman" w:hAnsi="Times New Roman" w:cs="Times New Roman"/>
          <w:sz w:val="22"/>
          <w:szCs w:val="22"/>
          <w:lang w:val="fr-CA"/>
        </w:rPr>
        <w:t xml:space="preserve">sidente de la CIE </w:t>
      </w:r>
      <w:r w:rsidR="00402045">
        <w:rPr>
          <w:rFonts w:ascii="Times New Roman" w:hAnsi="Times New Roman" w:cs="Times New Roman"/>
          <w:sz w:val="22"/>
          <w:szCs w:val="22"/>
          <w:lang w:val="fr-CA"/>
        </w:rPr>
        <w:t>et de l’Équateur en qualité de Vice-président de cette Commission.</w:t>
      </w:r>
    </w:p>
    <w:p w14:paraId="7339D564" w14:textId="77777777" w:rsidR="00240C9D" w:rsidRPr="00FF47E5" w:rsidRDefault="00240C9D" w:rsidP="00240C9D">
      <w:pPr>
        <w:jc w:val="both"/>
        <w:rPr>
          <w:rFonts w:ascii="Times New Roman" w:eastAsiaTheme="minorEastAsia" w:hAnsi="Times New Roman" w:cs="Times New Roman"/>
          <w:sz w:val="22"/>
          <w:szCs w:val="22"/>
          <w:highlight w:val="yellow"/>
          <w:lang w:val="fr-CA"/>
        </w:rPr>
      </w:pPr>
    </w:p>
    <w:p w14:paraId="0CBC4AE0" w14:textId="7A5AC113" w:rsidR="00240C9D" w:rsidRPr="00FF47E5" w:rsidRDefault="00240C9D" w:rsidP="009359D6">
      <w:pPr>
        <w:ind w:firstLine="708"/>
        <w:jc w:val="both"/>
        <w:rPr>
          <w:rFonts w:ascii="Times New Roman" w:eastAsiaTheme="minorEastAsia" w:hAnsi="Times New Roman" w:cs="Times New Roman"/>
          <w:sz w:val="22"/>
          <w:szCs w:val="22"/>
          <w:lang w:val="fr-CA"/>
        </w:rPr>
      </w:pPr>
      <w:r w:rsidRPr="00FF47E5">
        <w:rPr>
          <w:rFonts w:ascii="Times New Roman" w:hAnsi="Times New Roman" w:cs="Times New Roman"/>
          <w:sz w:val="22"/>
          <w:szCs w:val="22"/>
          <w:lang w:val="fr-CA"/>
        </w:rPr>
        <w:t>L</w:t>
      </w:r>
      <w:r w:rsidR="00402045">
        <w:rPr>
          <w:rFonts w:ascii="Times New Roman" w:hAnsi="Times New Roman" w:cs="Times New Roman"/>
          <w:sz w:val="22"/>
          <w:szCs w:val="22"/>
          <w:lang w:val="fr-CA"/>
        </w:rPr>
        <w:t xml:space="preserve">e Secrétariat remercie également </w:t>
      </w:r>
      <w:r w:rsidRPr="00FF47E5">
        <w:rPr>
          <w:rFonts w:ascii="Times New Roman" w:hAnsi="Times New Roman" w:cs="Times New Roman"/>
          <w:sz w:val="22"/>
          <w:szCs w:val="22"/>
          <w:lang w:val="fr-CA"/>
        </w:rPr>
        <w:t>l</w:t>
      </w:r>
      <w:r w:rsidR="00402045">
        <w:rPr>
          <w:rFonts w:ascii="Times New Roman" w:hAnsi="Times New Roman" w:cs="Times New Roman"/>
          <w:sz w:val="22"/>
          <w:szCs w:val="22"/>
          <w:lang w:val="fr-CA"/>
        </w:rPr>
        <w:t>’</w:t>
      </w:r>
      <w:r w:rsidRPr="00FF47E5">
        <w:rPr>
          <w:rFonts w:ascii="Times New Roman" w:hAnsi="Times New Roman" w:cs="Times New Roman"/>
          <w:sz w:val="22"/>
          <w:szCs w:val="22"/>
          <w:lang w:val="fr-CA"/>
        </w:rPr>
        <w:t>OPS, l</w:t>
      </w:r>
      <w:r w:rsidR="00402045">
        <w:rPr>
          <w:rFonts w:ascii="Times New Roman" w:hAnsi="Times New Roman" w:cs="Times New Roman"/>
          <w:sz w:val="22"/>
          <w:szCs w:val="22"/>
          <w:lang w:val="fr-CA"/>
        </w:rPr>
        <w:t>’</w:t>
      </w:r>
      <w:r w:rsidRPr="00FF47E5">
        <w:rPr>
          <w:rFonts w:ascii="Times New Roman" w:hAnsi="Times New Roman" w:cs="Times New Roman"/>
          <w:sz w:val="22"/>
          <w:szCs w:val="22"/>
          <w:lang w:val="fr-CA"/>
        </w:rPr>
        <w:t>UNESCO, l</w:t>
      </w:r>
      <w:r w:rsidR="00402045">
        <w:rPr>
          <w:rFonts w:ascii="Times New Roman" w:hAnsi="Times New Roman" w:cs="Times New Roman"/>
          <w:sz w:val="22"/>
          <w:szCs w:val="22"/>
          <w:lang w:val="fr-CA"/>
        </w:rPr>
        <w:t>’</w:t>
      </w:r>
      <w:r w:rsidRPr="00FF47E5">
        <w:rPr>
          <w:rFonts w:ascii="Times New Roman" w:hAnsi="Times New Roman" w:cs="Times New Roman"/>
          <w:sz w:val="22"/>
          <w:szCs w:val="22"/>
          <w:lang w:val="fr-CA"/>
        </w:rPr>
        <w:t xml:space="preserve">OIT </w:t>
      </w:r>
      <w:r w:rsidR="00402045">
        <w:rPr>
          <w:rFonts w:ascii="Times New Roman" w:hAnsi="Times New Roman" w:cs="Times New Roman"/>
          <w:sz w:val="22"/>
          <w:szCs w:val="22"/>
          <w:lang w:val="fr-CA"/>
        </w:rPr>
        <w:t xml:space="preserve">et d’autres organisations internationales pour leur engagement et leur partenariat. </w:t>
      </w:r>
      <w:r w:rsidR="009776A9">
        <w:rPr>
          <w:rFonts w:ascii="Times New Roman" w:hAnsi="Times New Roman" w:cs="Times New Roman"/>
          <w:sz w:val="22"/>
          <w:szCs w:val="22"/>
          <w:lang w:val="fr-CA"/>
        </w:rPr>
        <w:t xml:space="preserve">Ces organisations </w:t>
      </w:r>
      <w:r w:rsidR="00402045">
        <w:rPr>
          <w:rFonts w:ascii="Times New Roman" w:hAnsi="Times New Roman" w:cs="Times New Roman"/>
          <w:sz w:val="22"/>
          <w:szCs w:val="22"/>
          <w:lang w:val="fr-CA"/>
        </w:rPr>
        <w:t>continueront à être cruciales dans la voie que nous devons emprunter.</w:t>
      </w:r>
    </w:p>
    <w:p w14:paraId="2E913C6E" w14:textId="320AA034" w:rsidR="00240C9D" w:rsidRPr="00FF47E5" w:rsidRDefault="00240C9D" w:rsidP="00240C9D">
      <w:pPr>
        <w:jc w:val="both"/>
        <w:rPr>
          <w:rFonts w:ascii="Times New Roman" w:eastAsiaTheme="minorEastAsia" w:hAnsi="Times New Roman" w:cs="Times New Roman"/>
          <w:sz w:val="22"/>
          <w:szCs w:val="22"/>
          <w:highlight w:val="yellow"/>
          <w:lang w:val="fr-CA"/>
        </w:rPr>
      </w:pPr>
    </w:p>
    <w:p w14:paraId="14C825A0" w14:textId="77777777" w:rsidR="6FC868C0" w:rsidRPr="00FF47E5" w:rsidRDefault="004D56D5" w:rsidP="000056E1">
      <w:pPr>
        <w:ind w:firstLine="708"/>
        <w:jc w:val="both"/>
        <w:rPr>
          <w:rFonts w:ascii="Times New Roman" w:hAnsi="Times New Roman" w:cs="Times New Roman"/>
          <w:sz w:val="22"/>
          <w:szCs w:val="22"/>
          <w:lang w:val="fr-CA"/>
        </w:rPr>
      </w:pPr>
      <w:r>
        <w:rPr>
          <w:rFonts w:ascii="Times New Roman" w:hAnsi="Times New Roman" w:cs="Times New Roman"/>
          <w:sz w:val="22"/>
          <w:szCs w:val="22"/>
          <w:lang w:val="fr-CA"/>
        </w:rPr>
        <w:t>Le Secrétariat technique</w:t>
      </w:r>
      <w:r w:rsidR="00240C9D" w:rsidRPr="00FF47E5">
        <w:rPr>
          <w:rFonts w:ascii="Times New Roman" w:hAnsi="Times New Roman" w:cs="Times New Roman"/>
          <w:sz w:val="22"/>
          <w:szCs w:val="22"/>
          <w:lang w:val="fr-CA"/>
        </w:rPr>
        <w:t xml:space="preserve">, </w:t>
      </w:r>
      <w:r w:rsidR="00402045">
        <w:rPr>
          <w:rFonts w:ascii="Times New Roman" w:hAnsi="Times New Roman" w:cs="Times New Roman"/>
          <w:sz w:val="22"/>
          <w:szCs w:val="22"/>
          <w:lang w:val="fr-CA"/>
        </w:rPr>
        <w:t>par le biais du Secrétariat exécutif au développement intégré de l’</w:t>
      </w:r>
      <w:r w:rsidR="00240C9D" w:rsidRPr="00FF47E5">
        <w:rPr>
          <w:rFonts w:ascii="Times New Roman" w:hAnsi="Times New Roman" w:cs="Times New Roman"/>
          <w:sz w:val="22"/>
          <w:szCs w:val="22"/>
          <w:lang w:val="fr-CA"/>
        </w:rPr>
        <w:t>OEA, r</w:t>
      </w:r>
      <w:r w:rsidR="00402045">
        <w:rPr>
          <w:rFonts w:ascii="Times New Roman" w:hAnsi="Times New Roman" w:cs="Times New Roman"/>
          <w:sz w:val="22"/>
          <w:szCs w:val="22"/>
          <w:lang w:val="fr-CA"/>
        </w:rPr>
        <w:t xml:space="preserve">éaffirme son engagement à l’égard de la solidarité, du dialogue et de la coopération interaméricaine, qui sont des instruments urgents et indispensables pour </w:t>
      </w:r>
      <w:r w:rsidR="00240C9D" w:rsidRPr="00FF47E5">
        <w:rPr>
          <w:rFonts w:ascii="Times New Roman" w:hAnsi="Times New Roman" w:cs="Times New Roman"/>
          <w:b/>
          <w:bCs/>
          <w:sz w:val="22"/>
          <w:szCs w:val="22"/>
          <w:lang w:val="fr-CA"/>
        </w:rPr>
        <w:t>construir</w:t>
      </w:r>
      <w:r w:rsidR="00402045">
        <w:rPr>
          <w:rFonts w:ascii="Times New Roman" w:hAnsi="Times New Roman" w:cs="Times New Roman"/>
          <w:b/>
          <w:bCs/>
          <w:sz w:val="22"/>
          <w:szCs w:val="22"/>
          <w:lang w:val="fr-CA"/>
        </w:rPr>
        <w:t>e</w:t>
      </w:r>
      <w:r w:rsidR="00240C9D" w:rsidRPr="00FF47E5">
        <w:rPr>
          <w:rFonts w:ascii="Times New Roman" w:hAnsi="Times New Roman" w:cs="Times New Roman"/>
          <w:b/>
          <w:bCs/>
          <w:sz w:val="22"/>
          <w:szCs w:val="22"/>
          <w:lang w:val="fr-CA"/>
        </w:rPr>
        <w:t xml:space="preserve"> </w:t>
      </w:r>
      <w:r w:rsidR="00402045">
        <w:rPr>
          <w:rFonts w:ascii="Times New Roman" w:hAnsi="Times New Roman" w:cs="Times New Roman"/>
          <w:b/>
          <w:bCs/>
          <w:sz w:val="22"/>
          <w:szCs w:val="22"/>
          <w:lang w:val="fr-CA"/>
        </w:rPr>
        <w:t>des sy</w:t>
      </w:r>
      <w:r w:rsidR="009776A9">
        <w:rPr>
          <w:rFonts w:ascii="Times New Roman" w:hAnsi="Times New Roman" w:cs="Times New Roman"/>
          <w:b/>
          <w:bCs/>
          <w:sz w:val="22"/>
          <w:szCs w:val="22"/>
          <w:lang w:val="fr-CA"/>
        </w:rPr>
        <w:t>s</w:t>
      </w:r>
      <w:r w:rsidR="00402045">
        <w:rPr>
          <w:rFonts w:ascii="Times New Roman" w:hAnsi="Times New Roman" w:cs="Times New Roman"/>
          <w:b/>
          <w:bCs/>
          <w:sz w:val="22"/>
          <w:szCs w:val="22"/>
          <w:lang w:val="fr-CA"/>
        </w:rPr>
        <w:t xml:space="preserve">tèmes éducatifs </w:t>
      </w:r>
      <w:r w:rsidR="00240C9D" w:rsidRPr="00FF47E5">
        <w:rPr>
          <w:rFonts w:ascii="Times New Roman" w:hAnsi="Times New Roman" w:cs="Times New Roman"/>
          <w:b/>
          <w:bCs/>
          <w:sz w:val="22"/>
          <w:szCs w:val="22"/>
          <w:lang w:val="fr-CA"/>
        </w:rPr>
        <w:t>r</w:t>
      </w:r>
      <w:r w:rsidR="00402045">
        <w:rPr>
          <w:rFonts w:ascii="Times New Roman" w:hAnsi="Times New Roman" w:cs="Times New Roman"/>
          <w:b/>
          <w:bCs/>
          <w:sz w:val="22"/>
          <w:szCs w:val="22"/>
          <w:lang w:val="fr-CA"/>
        </w:rPr>
        <w:t>ésilients</w:t>
      </w:r>
      <w:r w:rsidR="00240C9D" w:rsidRPr="00FF47E5">
        <w:rPr>
          <w:rFonts w:ascii="Times New Roman" w:hAnsi="Times New Roman" w:cs="Times New Roman"/>
          <w:sz w:val="22"/>
          <w:szCs w:val="22"/>
          <w:lang w:val="fr-CA"/>
        </w:rPr>
        <w:t>.</w:t>
      </w:r>
    </w:p>
    <w:p w14:paraId="062B2006" w14:textId="77777777" w:rsidR="00116B1C" w:rsidRPr="00FF47E5" w:rsidRDefault="001B5C70" w:rsidP="00110A2A">
      <w:pPr>
        <w:jc w:val="both"/>
        <w:rPr>
          <w:rFonts w:ascii="Times New Roman" w:hAnsi="Times New Roman" w:cs="Times New Roman"/>
          <w:sz w:val="22"/>
          <w:szCs w:val="22"/>
          <w:lang w:val="fr-CA"/>
        </w:rPr>
      </w:pPr>
      <w:r>
        <w:rPr>
          <w:rFonts w:ascii="Times New Roman" w:eastAsia="Arial Unicode MS" w:hAnsi="Times New Roman" w:cs="Times New Roman"/>
          <w:noProof/>
          <w:sz w:val="22"/>
          <w:szCs w:val="22"/>
          <w:lang w:val="fr-CA"/>
        </w:rPr>
        <w:pict w14:anchorId="3F782D25">
          <v:shapetype id="_x0000_t202" coordsize="21600,21600" o:spt="202" path="m,l,21600r21600,l21600,xe">
            <v:stroke joinstyle="miter"/>
            <v:path gradientshapeok="t" o:connecttype="rect"/>
          </v:shapetype>
          <v:shape id="Text Box 5" o:spid="_x0000_s1026" type="#_x0000_t202" style="position:absolute;left:0;text-align:left;margin-left:0;margin-top:753.05pt;width:266.4pt;height:18pt;z-index:251659264;visibility:visibl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" filled="f" stroked="f">
            <v:stroke joinstyle="round"/>
            <v:textbox>
              <w:txbxContent>
                <w:p w14:paraId="730B4AFE" w14:textId="0E06C658" w:rsidR="00BE01F4" w:rsidRPr="00110A2A" w:rsidRDefault="00D62A36" w:rsidP="00116B1C">
                  <w:pPr>
                    <w:rPr>
                      <w:rFonts w:ascii="Times New Roman" w:hAnsi="Times New Roman" w:cs="Times New Roman"/>
                      <w:sz w:val="20"/>
                      <w:szCs w:val="20"/>
                    </w:rPr>
                  </w:pPr>
                  <w:r w:rsidRPr="00110A2A">
                    <w:rPr>
                      <w:rFonts w:ascii="Times New Roman" w:hAnsi="Times New Roman" w:cs="Times New Roman"/>
                      <w:sz w:val="20"/>
                      <w:szCs w:val="20"/>
                    </w:rPr>
                    <w:fldChar w:fldCharType="begin"/>
                  </w:r>
                  <w:r w:rsidRPr="00110A2A">
                    <w:rPr>
                      <w:rFonts w:ascii="Times New Roman" w:hAnsi="Times New Roman" w:cs="Times New Roman"/>
                      <w:sz w:val="20"/>
                      <w:szCs w:val="20"/>
                    </w:rPr>
                    <w:instrText xml:space="preserve"> FILENAME  \* MERGEFORMAT </w:instrText>
                  </w:r>
                  <w:r w:rsidRPr="00110A2A">
                    <w:rPr>
                      <w:rFonts w:ascii="Times New Roman" w:hAnsi="Times New Roman" w:cs="Times New Roman"/>
                      <w:sz w:val="20"/>
                      <w:szCs w:val="20"/>
                    </w:rPr>
                    <w:fldChar w:fldCharType="separate"/>
                  </w:r>
                  <w:r w:rsidR="00BE01F4" w:rsidRPr="00110A2A">
                    <w:rPr>
                      <w:rFonts w:ascii="Times New Roman" w:hAnsi="Times New Roman" w:cs="Times New Roman"/>
                      <w:noProof/>
                      <w:sz w:val="20"/>
                      <w:szCs w:val="20"/>
                    </w:rPr>
                    <w:t>CIDED00290</w:t>
                  </w:r>
                  <w:r w:rsidR="00110A2A">
                    <w:rPr>
                      <w:rFonts w:ascii="Times New Roman" w:hAnsi="Times New Roman" w:cs="Times New Roman"/>
                      <w:noProof/>
                      <w:sz w:val="20"/>
                      <w:szCs w:val="20"/>
                    </w:rPr>
                    <w:t>F</w:t>
                  </w:r>
                  <w:r w:rsidR="00BE01F4" w:rsidRPr="00110A2A">
                    <w:rPr>
                      <w:rFonts w:ascii="Times New Roman" w:hAnsi="Times New Roman" w:cs="Times New Roman"/>
                      <w:noProof/>
                      <w:sz w:val="20"/>
                      <w:szCs w:val="20"/>
                    </w:rPr>
                    <w:t>0</w:t>
                  </w:r>
                  <w:r w:rsidR="00110A2A">
                    <w:rPr>
                      <w:rFonts w:ascii="Times New Roman" w:hAnsi="Times New Roman" w:cs="Times New Roman"/>
                      <w:noProof/>
                      <w:sz w:val="20"/>
                      <w:szCs w:val="20"/>
                    </w:rPr>
                    <w:t>4</w:t>
                  </w:r>
                  <w:r w:rsidRPr="00110A2A">
                    <w:rPr>
                      <w:rFonts w:ascii="Times New Roman" w:hAnsi="Times New Roman" w:cs="Times New Roman"/>
                      <w:noProof/>
                      <w:sz w:val="20"/>
                      <w:szCs w:val="20"/>
                    </w:rPr>
                    <w:fldChar w:fldCharType="end"/>
                  </w:r>
                </w:p>
              </w:txbxContent>
            </v:textbox>
            <w10:wrap anchory="page"/>
            <w10:anchorlock/>
          </v:shape>
        </w:pict>
      </w:r>
    </w:p>
    <w:sectPr w:rsidR="00116B1C" w:rsidRPr="00FF47E5" w:rsidSect="009F67A4">
      <w:headerReference w:type="default" r:id="rId10"/>
      <w:headerReference w:type="first" r:id="rId11"/>
      <w:pgSz w:w="11900" w:h="16840"/>
      <w:pgMar w:top="2160" w:right="1570" w:bottom="1296" w:left="1699" w:header="129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F755" w14:textId="77777777" w:rsidR="00052E25" w:rsidRDefault="00052E25">
      <w:r>
        <w:separator/>
      </w:r>
    </w:p>
  </w:endnote>
  <w:endnote w:type="continuationSeparator" w:id="0">
    <w:p w14:paraId="669A18F5" w14:textId="77777777" w:rsidR="00052E25" w:rsidRDefault="0005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A94E" w14:textId="77777777" w:rsidR="00052E25" w:rsidRDefault="00052E25">
      <w:r>
        <w:separator/>
      </w:r>
    </w:p>
  </w:footnote>
  <w:footnote w:type="continuationSeparator" w:id="0">
    <w:p w14:paraId="3F414A05" w14:textId="77777777" w:rsidR="00052E25" w:rsidRDefault="00052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984467"/>
      <w:docPartObj>
        <w:docPartGallery w:val="Page Numbers (Top of Page)"/>
        <w:docPartUnique/>
      </w:docPartObj>
    </w:sdtPr>
    <w:sdtEndPr>
      <w:rPr>
        <w:rFonts w:ascii="Times New Roman" w:hAnsi="Times New Roman" w:cs="Times New Roman"/>
        <w:noProof/>
        <w:sz w:val="22"/>
        <w:szCs w:val="22"/>
      </w:rPr>
    </w:sdtEndPr>
    <w:sdtContent>
      <w:p w14:paraId="1696065A" w14:textId="77777777" w:rsidR="00BE01F4" w:rsidRPr="001C3259" w:rsidRDefault="00D62A36">
        <w:pPr>
          <w:pStyle w:val="Header"/>
          <w:jc w:val="center"/>
          <w:rPr>
            <w:rFonts w:ascii="Times New Roman" w:hAnsi="Times New Roman" w:cs="Times New Roman"/>
            <w:sz w:val="22"/>
            <w:szCs w:val="22"/>
          </w:rPr>
        </w:pPr>
        <w:r w:rsidRPr="001C3259">
          <w:rPr>
            <w:rFonts w:ascii="Times New Roman" w:hAnsi="Times New Roman" w:cs="Times New Roman"/>
            <w:sz w:val="22"/>
            <w:szCs w:val="22"/>
          </w:rPr>
          <w:fldChar w:fldCharType="begin"/>
        </w:r>
        <w:r w:rsidRPr="001C3259">
          <w:rPr>
            <w:rFonts w:ascii="Times New Roman" w:hAnsi="Times New Roman" w:cs="Times New Roman"/>
            <w:sz w:val="22"/>
            <w:szCs w:val="22"/>
          </w:rPr>
          <w:instrText xml:space="preserve"> PAGE  \* ArabicDash  \* MERGEFORMAT </w:instrText>
        </w:r>
        <w:r w:rsidRPr="001C3259">
          <w:rPr>
            <w:rFonts w:ascii="Times New Roman" w:hAnsi="Times New Roman" w:cs="Times New Roman"/>
            <w:sz w:val="22"/>
            <w:szCs w:val="22"/>
          </w:rPr>
          <w:fldChar w:fldCharType="separate"/>
        </w:r>
        <w:r w:rsidR="007B6CC0" w:rsidRPr="001C3259">
          <w:rPr>
            <w:rFonts w:ascii="Times New Roman" w:hAnsi="Times New Roman" w:cs="Times New Roman"/>
            <w:noProof/>
            <w:sz w:val="22"/>
            <w:szCs w:val="22"/>
          </w:rPr>
          <w:t>- 7 -</w:t>
        </w:r>
        <w:r w:rsidRPr="001C3259">
          <w:rPr>
            <w:rFonts w:ascii="Times New Roman" w:hAnsi="Times New Roman" w:cs="Times New Roman"/>
            <w:noProof/>
            <w:sz w:val="22"/>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E62A" w14:textId="77777777" w:rsidR="00BE01F4" w:rsidRPr="00D05F5D" w:rsidRDefault="001B5C70" w:rsidP="009F67A4">
    <w:pPr>
      <w:rPr>
        <w:noProof/>
      </w:rPr>
    </w:pPr>
    <w:r>
      <w:rPr>
        <w:noProof/>
      </w:rPr>
      <w:pict w14:anchorId="5B9DEC65">
        <v:shapetype id="_x0000_t202" coordsize="21600,21600" o:spt="202" path="m,l,21600r21600,l21600,xe">
          <v:stroke joinstyle="miter"/>
          <v:path gradientshapeok="t" o:connecttype="rect"/>
        </v:shapetype>
        <v:shape id="Text Box 6" o:spid="_x0000_s2050" type="#_x0000_t202" style="position:absolute;margin-left:390.95pt;margin-top:-20.85pt;width:101.4pt;height:6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p8wEAAMo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" o:allowincell="f" stroked="f">
          <v:textbox>
            <w:txbxContent>
              <w:p w14:paraId="5DADC1A1" w14:textId="77777777" w:rsidR="00BE01F4" w:rsidRPr="00D05F5D" w:rsidRDefault="00BE01F4" w:rsidP="009F67A4">
                <w:r>
                  <w:rPr>
                    <w:noProof/>
                    <w:lang w:val="en-US"/>
                  </w:rPr>
                  <w:drawing>
                    <wp:inline distT="0" distB="0" distL="0" distR="0" wp14:anchorId="2CCE4283" wp14:editId="7FDA72F4">
                      <wp:extent cx="1091565" cy="7778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777875"/>
                              </a:xfrm>
                              <a:prstGeom prst="rect">
                                <a:avLst/>
                              </a:prstGeom>
                              <a:noFill/>
                              <a:ln>
                                <a:noFill/>
                              </a:ln>
                            </pic:spPr>
                          </pic:pic>
                        </a:graphicData>
                      </a:graphic>
                    </wp:inline>
                  </w:drawing>
                </w:r>
              </w:p>
            </w:txbxContent>
          </v:textbox>
        </v:shape>
      </w:pict>
    </w:r>
    <w:r w:rsidR="00BE01F4">
      <w:rPr>
        <w:noProof/>
        <w:lang w:val="en-US"/>
      </w:rPr>
      <w:drawing>
        <wp:anchor distT="0" distB="0" distL="114300" distR="114300" simplePos="0" relativeHeight="251660288" behindDoc="0" locked="0" layoutInCell="0" allowOverlap="1" wp14:anchorId="5482D1EE" wp14:editId="39BC7F3D">
          <wp:simplePos x="0" y="0"/>
          <wp:positionH relativeFrom="column">
            <wp:posOffset>-407035</wp:posOffset>
          </wp:positionH>
          <wp:positionV relativeFrom="paragraph">
            <wp:posOffset>-264795</wp:posOffset>
          </wp:positionV>
          <wp:extent cx="822960" cy="82486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pic:spPr>
              </pic:pic>
            </a:graphicData>
          </a:graphic>
        </wp:anchor>
      </w:drawing>
    </w:r>
    <w:r>
      <w:rPr>
        <w:noProof/>
      </w:rPr>
      <w:pict w14:anchorId="0F6A1098">
        <v:shape id="Text Box 4" o:spid="_x0000_s2049" type="#_x0000_t202" style="position:absolute;margin-left:30.95pt;margin-top:-20.85pt;width:367.2pt;height:66.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" o:allowincell="f" stroked="f">
          <v:textbox>
            <w:txbxContent>
              <w:p w14:paraId="48DE3F91" w14:textId="77777777" w:rsidR="00BE01F4" w:rsidRPr="00D05F5D" w:rsidRDefault="00BE01F4" w:rsidP="009F67A4">
                <w:pPr>
                  <w:pStyle w:val="Header"/>
                  <w:tabs>
                    <w:tab w:val="left" w:pos="900"/>
                  </w:tabs>
                  <w:spacing w:line="240" w:lineRule="atLeast"/>
                  <w:jc w:val="center"/>
                  <w:rPr>
                    <w:rFonts w:ascii="Garamond" w:hAnsi="Garamond"/>
                    <w:b/>
                    <w:sz w:val="28"/>
                  </w:rPr>
                </w:pPr>
                <w:r>
                  <w:rPr>
                    <w:rFonts w:ascii="Garamond" w:hAnsi="Garamond"/>
                    <w:b/>
                    <w:sz w:val="28"/>
                  </w:rPr>
                  <w:t>ORGANIZACIÓN DE LOS ESTADOS AMERICANOS</w:t>
                </w:r>
              </w:p>
              <w:p w14:paraId="113976EB" w14:textId="77777777" w:rsidR="00BE01F4" w:rsidRPr="00D05F5D" w:rsidRDefault="00BE01F4" w:rsidP="009F67A4">
                <w:pPr>
                  <w:pStyle w:val="Header"/>
                  <w:tabs>
                    <w:tab w:val="left" w:pos="900"/>
                  </w:tabs>
                  <w:spacing w:line="240" w:lineRule="atLeast"/>
                  <w:jc w:val="center"/>
                  <w:rPr>
                    <w:rFonts w:ascii="Garamond" w:hAnsi="Garamond"/>
                    <w:b/>
                    <w:sz w:val="22"/>
                  </w:rPr>
                </w:pPr>
                <w:r>
                  <w:rPr>
                    <w:rFonts w:ascii="Garamond" w:hAnsi="Garamond"/>
                    <w:b/>
                    <w:sz w:val="22"/>
                  </w:rPr>
                  <w:t>Consejo Interamericano para el Desarrollo Integral</w:t>
                </w:r>
              </w:p>
              <w:p w14:paraId="6493D5A8" w14:textId="77777777" w:rsidR="00BE01F4" w:rsidRPr="00D05F5D" w:rsidRDefault="00BE01F4" w:rsidP="009F67A4">
                <w:pPr>
                  <w:pStyle w:val="Header"/>
                  <w:tabs>
                    <w:tab w:val="left" w:pos="900"/>
                  </w:tabs>
                  <w:spacing w:line="240" w:lineRule="atLeast"/>
                  <w:jc w:val="center"/>
                  <w:rPr>
                    <w:rFonts w:ascii="Garamond" w:hAnsi="Garamond"/>
                    <w:b/>
                    <w:sz w:val="22"/>
                  </w:rPr>
                </w:pPr>
                <w:r>
                  <w:rPr>
                    <w:rFonts w:ascii="Garamond" w:hAnsi="Garamond"/>
                    <w:b/>
                    <w:sz w:val="22"/>
                  </w:rPr>
                  <w:t>(CIDI)</w:t>
                </w:r>
              </w:p>
            </w:txbxContent>
          </v:textbox>
        </v:shape>
      </w:pict>
    </w:r>
  </w:p>
  <w:p w14:paraId="3759B0A0" w14:textId="77777777" w:rsidR="00BE01F4" w:rsidRDefault="00BE0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418"/>
    <w:multiLevelType w:val="hybridMultilevel"/>
    <w:tmpl w:val="79D4475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8142339"/>
    <w:multiLevelType w:val="multilevel"/>
    <w:tmpl w:val="E37A65F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000EAD"/>
    <w:multiLevelType w:val="hybridMultilevel"/>
    <w:tmpl w:val="13608A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3B956EB"/>
    <w:multiLevelType w:val="hybridMultilevel"/>
    <w:tmpl w:val="7680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34F6B"/>
    <w:multiLevelType w:val="hybridMultilevel"/>
    <w:tmpl w:val="EADA3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B86663"/>
    <w:multiLevelType w:val="hybridMultilevel"/>
    <w:tmpl w:val="24C64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06FEE"/>
    <w:multiLevelType w:val="hybridMultilevel"/>
    <w:tmpl w:val="C542214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01302"/>
    <w:multiLevelType w:val="multilevel"/>
    <w:tmpl w:val="BE181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EA13C3E"/>
    <w:multiLevelType w:val="hybridMultilevel"/>
    <w:tmpl w:val="86D65EF6"/>
    <w:lvl w:ilvl="0" w:tplc="737E11F0">
      <w:start w:val="1"/>
      <w:numFmt w:val="decimal"/>
      <w:lvlText w:val="%1."/>
      <w:lvlJc w:val="left"/>
      <w:pPr>
        <w:ind w:left="720" w:hanging="360"/>
      </w:pPr>
      <w:rPr>
        <w:rFonts w:hint="default"/>
        <w:vanish w:val="0"/>
      </w:rPr>
    </w:lvl>
    <w:lvl w:ilvl="1" w:tplc="CF625C76">
      <w:start w:val="1"/>
      <w:numFmt w:val="lowerLetter"/>
      <w:lvlText w:val="%2."/>
      <w:lvlJc w:val="left"/>
      <w:pPr>
        <w:ind w:left="1440" w:hanging="360"/>
      </w:pPr>
    </w:lvl>
    <w:lvl w:ilvl="2" w:tplc="A304502E">
      <w:start w:val="1"/>
      <w:numFmt w:val="lowerRoman"/>
      <w:lvlText w:val="%3."/>
      <w:lvlJc w:val="right"/>
      <w:pPr>
        <w:ind w:left="2160" w:hanging="180"/>
      </w:pPr>
    </w:lvl>
    <w:lvl w:ilvl="3" w:tplc="72103DEE">
      <w:start w:val="1"/>
      <w:numFmt w:val="decimal"/>
      <w:lvlText w:val="%4."/>
      <w:lvlJc w:val="left"/>
      <w:pPr>
        <w:ind w:left="2880" w:hanging="360"/>
      </w:pPr>
    </w:lvl>
    <w:lvl w:ilvl="4" w:tplc="2848C480">
      <w:start w:val="1"/>
      <w:numFmt w:val="lowerLetter"/>
      <w:lvlText w:val="%5."/>
      <w:lvlJc w:val="left"/>
      <w:pPr>
        <w:ind w:left="3600" w:hanging="360"/>
      </w:pPr>
    </w:lvl>
    <w:lvl w:ilvl="5" w:tplc="0D224802">
      <w:start w:val="1"/>
      <w:numFmt w:val="lowerRoman"/>
      <w:lvlText w:val="%6."/>
      <w:lvlJc w:val="right"/>
      <w:pPr>
        <w:ind w:left="4320" w:hanging="180"/>
      </w:pPr>
    </w:lvl>
    <w:lvl w:ilvl="6" w:tplc="EB3A9406">
      <w:start w:val="1"/>
      <w:numFmt w:val="decimal"/>
      <w:lvlText w:val="%7."/>
      <w:lvlJc w:val="left"/>
      <w:pPr>
        <w:ind w:left="5040" w:hanging="360"/>
      </w:pPr>
    </w:lvl>
    <w:lvl w:ilvl="7" w:tplc="220816AE">
      <w:start w:val="1"/>
      <w:numFmt w:val="lowerLetter"/>
      <w:lvlText w:val="%8."/>
      <w:lvlJc w:val="left"/>
      <w:pPr>
        <w:ind w:left="5760" w:hanging="360"/>
      </w:pPr>
    </w:lvl>
    <w:lvl w:ilvl="8" w:tplc="81283A0A">
      <w:start w:val="1"/>
      <w:numFmt w:val="lowerRoman"/>
      <w:lvlText w:val="%9."/>
      <w:lvlJc w:val="right"/>
      <w:pPr>
        <w:ind w:left="6480" w:hanging="180"/>
      </w:pPr>
    </w:lvl>
  </w:abstractNum>
  <w:abstractNum w:abstractNumId="9" w15:restartNumberingAfterBreak="0">
    <w:nsid w:val="2D2F28B1"/>
    <w:multiLevelType w:val="hybridMultilevel"/>
    <w:tmpl w:val="93ACAD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C15126"/>
    <w:multiLevelType w:val="hybridMultilevel"/>
    <w:tmpl w:val="8AE2A6B2"/>
    <w:lvl w:ilvl="0" w:tplc="A89E333E">
      <w:start w:val="1"/>
      <w:numFmt w:val="decimal"/>
      <w:lvlText w:val="%1."/>
      <w:lvlJc w:val="left"/>
      <w:pPr>
        <w:ind w:left="720" w:hanging="360"/>
      </w:pPr>
    </w:lvl>
    <w:lvl w:ilvl="1" w:tplc="1B2CD552">
      <w:start w:val="1"/>
      <w:numFmt w:val="lowerLetter"/>
      <w:lvlText w:val="%2."/>
      <w:lvlJc w:val="left"/>
      <w:pPr>
        <w:ind w:left="1440" w:hanging="360"/>
      </w:pPr>
    </w:lvl>
    <w:lvl w:ilvl="2" w:tplc="4CDE445C">
      <w:start w:val="1"/>
      <w:numFmt w:val="lowerRoman"/>
      <w:lvlText w:val="%3."/>
      <w:lvlJc w:val="right"/>
      <w:pPr>
        <w:ind w:left="2160" w:hanging="180"/>
      </w:pPr>
    </w:lvl>
    <w:lvl w:ilvl="3" w:tplc="F526678C">
      <w:start w:val="1"/>
      <w:numFmt w:val="decimal"/>
      <w:lvlText w:val="%4."/>
      <w:lvlJc w:val="left"/>
      <w:pPr>
        <w:ind w:left="2880" w:hanging="360"/>
      </w:pPr>
    </w:lvl>
    <w:lvl w:ilvl="4" w:tplc="079E8FAE">
      <w:start w:val="1"/>
      <w:numFmt w:val="lowerLetter"/>
      <w:lvlText w:val="%5."/>
      <w:lvlJc w:val="left"/>
      <w:pPr>
        <w:ind w:left="3600" w:hanging="360"/>
      </w:pPr>
    </w:lvl>
    <w:lvl w:ilvl="5" w:tplc="949A7D40">
      <w:start w:val="1"/>
      <w:numFmt w:val="lowerRoman"/>
      <w:lvlText w:val="%6."/>
      <w:lvlJc w:val="right"/>
      <w:pPr>
        <w:ind w:left="4320" w:hanging="180"/>
      </w:pPr>
    </w:lvl>
    <w:lvl w:ilvl="6" w:tplc="7A7C746E">
      <w:start w:val="1"/>
      <w:numFmt w:val="decimal"/>
      <w:lvlText w:val="%7."/>
      <w:lvlJc w:val="left"/>
      <w:pPr>
        <w:ind w:left="5040" w:hanging="360"/>
      </w:pPr>
    </w:lvl>
    <w:lvl w:ilvl="7" w:tplc="358453D6">
      <w:start w:val="1"/>
      <w:numFmt w:val="lowerLetter"/>
      <w:lvlText w:val="%8."/>
      <w:lvlJc w:val="left"/>
      <w:pPr>
        <w:ind w:left="5760" w:hanging="360"/>
      </w:pPr>
    </w:lvl>
    <w:lvl w:ilvl="8" w:tplc="A35C6912">
      <w:start w:val="1"/>
      <w:numFmt w:val="lowerRoman"/>
      <w:lvlText w:val="%9."/>
      <w:lvlJc w:val="right"/>
      <w:pPr>
        <w:ind w:left="6480" w:hanging="180"/>
      </w:pPr>
    </w:lvl>
  </w:abstractNum>
  <w:abstractNum w:abstractNumId="11" w15:restartNumberingAfterBreak="0">
    <w:nsid w:val="38D92788"/>
    <w:multiLevelType w:val="hybridMultilevel"/>
    <w:tmpl w:val="6D3CEFE4"/>
    <w:lvl w:ilvl="0" w:tplc="BD04BF34">
      <w:start w:val="1"/>
      <w:numFmt w:val="bullet"/>
      <w:lvlText w:val=""/>
      <w:lvlJc w:val="left"/>
      <w:pPr>
        <w:ind w:left="1146" w:hanging="360"/>
      </w:pPr>
      <w:rPr>
        <w:rFonts w:ascii="Symbol" w:hAnsi="Symbol" w:cs="Symbol" w:hint="default"/>
        <w:vanish w:val="0"/>
      </w:rPr>
    </w:lvl>
    <w:lvl w:ilvl="1" w:tplc="F1E21ECE">
      <w:start w:val="1"/>
      <w:numFmt w:val="bullet"/>
      <w:lvlText w:val="o"/>
      <w:lvlJc w:val="left"/>
      <w:pPr>
        <w:ind w:left="1866" w:hanging="360"/>
      </w:pPr>
      <w:rPr>
        <w:rFonts w:ascii="Courier New" w:hAnsi="Courier New" w:cs="Courier New" w:hint="default"/>
      </w:rPr>
    </w:lvl>
    <w:lvl w:ilvl="2" w:tplc="1C2416EC">
      <w:start w:val="1"/>
      <w:numFmt w:val="bullet"/>
      <w:lvlText w:val=""/>
      <w:lvlJc w:val="left"/>
      <w:pPr>
        <w:ind w:left="2586" w:hanging="360"/>
      </w:pPr>
      <w:rPr>
        <w:rFonts w:ascii="Wingdings" w:hAnsi="Wingdings" w:cs="Wingdings" w:hint="default"/>
      </w:rPr>
    </w:lvl>
    <w:lvl w:ilvl="3" w:tplc="D230028E">
      <w:start w:val="1"/>
      <w:numFmt w:val="bullet"/>
      <w:lvlText w:val=""/>
      <w:lvlJc w:val="left"/>
      <w:pPr>
        <w:ind w:left="3306" w:hanging="360"/>
      </w:pPr>
      <w:rPr>
        <w:rFonts w:ascii="Symbol" w:hAnsi="Symbol" w:cs="Symbol" w:hint="default"/>
      </w:rPr>
    </w:lvl>
    <w:lvl w:ilvl="4" w:tplc="38FC95B4">
      <w:start w:val="1"/>
      <w:numFmt w:val="bullet"/>
      <w:lvlText w:val="o"/>
      <w:lvlJc w:val="left"/>
      <w:pPr>
        <w:ind w:left="4026" w:hanging="360"/>
      </w:pPr>
      <w:rPr>
        <w:rFonts w:ascii="Courier New" w:hAnsi="Courier New" w:cs="Courier New" w:hint="default"/>
      </w:rPr>
    </w:lvl>
    <w:lvl w:ilvl="5" w:tplc="C8AC129A">
      <w:start w:val="1"/>
      <w:numFmt w:val="bullet"/>
      <w:lvlText w:val=""/>
      <w:lvlJc w:val="left"/>
      <w:pPr>
        <w:ind w:left="4746" w:hanging="360"/>
      </w:pPr>
      <w:rPr>
        <w:rFonts w:ascii="Wingdings" w:hAnsi="Wingdings" w:cs="Wingdings" w:hint="default"/>
      </w:rPr>
    </w:lvl>
    <w:lvl w:ilvl="6" w:tplc="E4820406">
      <w:start w:val="1"/>
      <w:numFmt w:val="bullet"/>
      <w:lvlText w:val=""/>
      <w:lvlJc w:val="left"/>
      <w:pPr>
        <w:ind w:left="5466" w:hanging="360"/>
      </w:pPr>
      <w:rPr>
        <w:rFonts w:ascii="Symbol" w:hAnsi="Symbol" w:cs="Symbol" w:hint="default"/>
      </w:rPr>
    </w:lvl>
    <w:lvl w:ilvl="7" w:tplc="973C3E26">
      <w:start w:val="1"/>
      <w:numFmt w:val="bullet"/>
      <w:lvlText w:val="o"/>
      <w:lvlJc w:val="left"/>
      <w:pPr>
        <w:ind w:left="6186" w:hanging="360"/>
      </w:pPr>
      <w:rPr>
        <w:rFonts w:ascii="Courier New" w:hAnsi="Courier New" w:cs="Courier New" w:hint="default"/>
      </w:rPr>
    </w:lvl>
    <w:lvl w:ilvl="8" w:tplc="B406EE08">
      <w:start w:val="1"/>
      <w:numFmt w:val="bullet"/>
      <w:lvlText w:val=""/>
      <w:lvlJc w:val="left"/>
      <w:pPr>
        <w:ind w:left="6906" w:hanging="360"/>
      </w:pPr>
      <w:rPr>
        <w:rFonts w:ascii="Wingdings" w:hAnsi="Wingdings" w:cs="Wingdings" w:hint="default"/>
      </w:rPr>
    </w:lvl>
  </w:abstractNum>
  <w:abstractNum w:abstractNumId="12" w15:restartNumberingAfterBreak="0">
    <w:nsid w:val="3C1E0FFF"/>
    <w:multiLevelType w:val="hybridMultilevel"/>
    <w:tmpl w:val="3AA40424"/>
    <w:lvl w:ilvl="0" w:tplc="F7728F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B44FF"/>
    <w:multiLevelType w:val="multilevel"/>
    <w:tmpl w:val="BE1813E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4" w15:restartNumberingAfterBreak="0">
    <w:nsid w:val="625A6C87"/>
    <w:multiLevelType w:val="hybridMultilevel"/>
    <w:tmpl w:val="91A03D0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6AD508C"/>
    <w:multiLevelType w:val="multilevel"/>
    <w:tmpl w:val="D666A320"/>
    <w:lvl w:ilvl="0">
      <w:start w:val="1"/>
      <w:numFmt w:val="bullet"/>
      <w:lvlText w:val="●"/>
      <w:lvlJc w:val="left"/>
      <w:pPr>
        <w:ind w:left="1440" w:hanging="360"/>
      </w:pPr>
      <w:rPr>
        <w:vanish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841B096"/>
    <w:multiLevelType w:val="hybridMultilevel"/>
    <w:tmpl w:val="0F1E5E2E"/>
    <w:lvl w:ilvl="0" w:tplc="9C3C1BA4">
      <w:start w:val="1"/>
      <w:numFmt w:val="bullet"/>
      <w:lvlText w:val="-"/>
      <w:lvlJc w:val="left"/>
      <w:pPr>
        <w:ind w:left="720" w:hanging="360"/>
      </w:pPr>
      <w:rPr>
        <w:rFonts w:ascii="&quot;Times New Roman&quot;,serif" w:hAnsi="&quot;Times New Roman&quot;,serif" w:hint="default"/>
      </w:rPr>
    </w:lvl>
    <w:lvl w:ilvl="1" w:tplc="AF70EB22">
      <w:start w:val="1"/>
      <w:numFmt w:val="bullet"/>
      <w:lvlText w:val="o"/>
      <w:lvlJc w:val="left"/>
      <w:pPr>
        <w:ind w:left="1440" w:hanging="360"/>
      </w:pPr>
      <w:rPr>
        <w:rFonts w:ascii="Courier New" w:hAnsi="Courier New" w:hint="default"/>
      </w:rPr>
    </w:lvl>
    <w:lvl w:ilvl="2" w:tplc="05F4C8CC">
      <w:start w:val="1"/>
      <w:numFmt w:val="bullet"/>
      <w:lvlText w:val=""/>
      <w:lvlJc w:val="left"/>
      <w:pPr>
        <w:ind w:left="2160" w:hanging="360"/>
      </w:pPr>
      <w:rPr>
        <w:rFonts w:ascii="Wingdings" w:hAnsi="Wingdings" w:hint="default"/>
      </w:rPr>
    </w:lvl>
    <w:lvl w:ilvl="3" w:tplc="E7E01D98">
      <w:start w:val="1"/>
      <w:numFmt w:val="bullet"/>
      <w:lvlText w:val=""/>
      <w:lvlJc w:val="left"/>
      <w:pPr>
        <w:ind w:left="2880" w:hanging="360"/>
      </w:pPr>
      <w:rPr>
        <w:rFonts w:ascii="Symbol" w:hAnsi="Symbol" w:hint="default"/>
      </w:rPr>
    </w:lvl>
    <w:lvl w:ilvl="4" w:tplc="C75A6970">
      <w:start w:val="1"/>
      <w:numFmt w:val="bullet"/>
      <w:lvlText w:val="o"/>
      <w:lvlJc w:val="left"/>
      <w:pPr>
        <w:ind w:left="3600" w:hanging="360"/>
      </w:pPr>
      <w:rPr>
        <w:rFonts w:ascii="Courier New" w:hAnsi="Courier New" w:hint="default"/>
      </w:rPr>
    </w:lvl>
    <w:lvl w:ilvl="5" w:tplc="4AA2B360">
      <w:start w:val="1"/>
      <w:numFmt w:val="bullet"/>
      <w:lvlText w:val=""/>
      <w:lvlJc w:val="left"/>
      <w:pPr>
        <w:ind w:left="4320" w:hanging="360"/>
      </w:pPr>
      <w:rPr>
        <w:rFonts w:ascii="Wingdings" w:hAnsi="Wingdings" w:hint="default"/>
      </w:rPr>
    </w:lvl>
    <w:lvl w:ilvl="6" w:tplc="04DCAAB0">
      <w:start w:val="1"/>
      <w:numFmt w:val="bullet"/>
      <w:lvlText w:val=""/>
      <w:lvlJc w:val="left"/>
      <w:pPr>
        <w:ind w:left="5040" w:hanging="360"/>
      </w:pPr>
      <w:rPr>
        <w:rFonts w:ascii="Symbol" w:hAnsi="Symbol" w:hint="default"/>
      </w:rPr>
    </w:lvl>
    <w:lvl w:ilvl="7" w:tplc="D5E08A8A">
      <w:start w:val="1"/>
      <w:numFmt w:val="bullet"/>
      <w:lvlText w:val="o"/>
      <w:lvlJc w:val="left"/>
      <w:pPr>
        <w:ind w:left="5760" w:hanging="360"/>
      </w:pPr>
      <w:rPr>
        <w:rFonts w:ascii="Courier New" w:hAnsi="Courier New" w:hint="default"/>
      </w:rPr>
    </w:lvl>
    <w:lvl w:ilvl="8" w:tplc="37589F9A">
      <w:start w:val="1"/>
      <w:numFmt w:val="bullet"/>
      <w:lvlText w:val=""/>
      <w:lvlJc w:val="left"/>
      <w:pPr>
        <w:ind w:left="6480" w:hanging="360"/>
      </w:pPr>
      <w:rPr>
        <w:rFonts w:ascii="Wingdings" w:hAnsi="Wingdings" w:hint="default"/>
      </w:rPr>
    </w:lvl>
  </w:abstractNum>
  <w:abstractNum w:abstractNumId="17" w15:restartNumberingAfterBreak="0">
    <w:nsid w:val="6FF02659"/>
    <w:multiLevelType w:val="hybridMultilevel"/>
    <w:tmpl w:val="EAECE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357F4"/>
    <w:multiLevelType w:val="hybridMultilevel"/>
    <w:tmpl w:val="D1DEB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A43AC7"/>
    <w:multiLevelType w:val="hybridMultilevel"/>
    <w:tmpl w:val="59BC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6EFDF"/>
    <w:multiLevelType w:val="hybridMultilevel"/>
    <w:tmpl w:val="B570355C"/>
    <w:lvl w:ilvl="0" w:tplc="7C9626B4">
      <w:start w:val="1"/>
      <w:numFmt w:val="decimal"/>
      <w:lvlText w:val="%1."/>
      <w:lvlJc w:val="left"/>
      <w:pPr>
        <w:ind w:left="720" w:hanging="360"/>
      </w:pPr>
    </w:lvl>
    <w:lvl w:ilvl="1" w:tplc="25AEE984">
      <w:start w:val="1"/>
      <w:numFmt w:val="lowerLetter"/>
      <w:lvlText w:val="%2."/>
      <w:lvlJc w:val="left"/>
      <w:pPr>
        <w:ind w:left="1440" w:hanging="360"/>
      </w:pPr>
    </w:lvl>
    <w:lvl w:ilvl="2" w:tplc="188299CE">
      <w:start w:val="1"/>
      <w:numFmt w:val="lowerRoman"/>
      <w:lvlText w:val="%3."/>
      <w:lvlJc w:val="right"/>
      <w:pPr>
        <w:ind w:left="2160" w:hanging="180"/>
      </w:pPr>
    </w:lvl>
    <w:lvl w:ilvl="3" w:tplc="02DAC662">
      <w:start w:val="1"/>
      <w:numFmt w:val="decimal"/>
      <w:lvlText w:val="%4."/>
      <w:lvlJc w:val="left"/>
      <w:pPr>
        <w:ind w:left="2880" w:hanging="360"/>
      </w:pPr>
    </w:lvl>
    <w:lvl w:ilvl="4" w:tplc="44281FCA">
      <w:start w:val="1"/>
      <w:numFmt w:val="lowerLetter"/>
      <w:lvlText w:val="%5."/>
      <w:lvlJc w:val="left"/>
      <w:pPr>
        <w:ind w:left="3600" w:hanging="360"/>
      </w:pPr>
    </w:lvl>
    <w:lvl w:ilvl="5" w:tplc="E9D89858">
      <w:start w:val="1"/>
      <w:numFmt w:val="lowerRoman"/>
      <w:lvlText w:val="%6."/>
      <w:lvlJc w:val="right"/>
      <w:pPr>
        <w:ind w:left="4320" w:hanging="180"/>
      </w:pPr>
    </w:lvl>
    <w:lvl w:ilvl="6" w:tplc="0DD4FB0A">
      <w:start w:val="1"/>
      <w:numFmt w:val="decimal"/>
      <w:lvlText w:val="%7."/>
      <w:lvlJc w:val="left"/>
      <w:pPr>
        <w:ind w:left="5040" w:hanging="360"/>
      </w:pPr>
    </w:lvl>
    <w:lvl w:ilvl="7" w:tplc="63A64A92">
      <w:start w:val="1"/>
      <w:numFmt w:val="lowerLetter"/>
      <w:lvlText w:val="%8."/>
      <w:lvlJc w:val="left"/>
      <w:pPr>
        <w:ind w:left="5760" w:hanging="360"/>
      </w:pPr>
    </w:lvl>
    <w:lvl w:ilvl="8" w:tplc="54AE18FA">
      <w:start w:val="1"/>
      <w:numFmt w:val="lowerRoman"/>
      <w:lvlText w:val="%9."/>
      <w:lvlJc w:val="right"/>
      <w:pPr>
        <w:ind w:left="6480" w:hanging="180"/>
      </w:pPr>
    </w:lvl>
  </w:abstractNum>
  <w:num w:numId="1" w16cid:durableId="800657723">
    <w:abstractNumId w:val="16"/>
  </w:num>
  <w:num w:numId="2" w16cid:durableId="1203399234">
    <w:abstractNumId w:val="10"/>
  </w:num>
  <w:num w:numId="3" w16cid:durableId="2058891078">
    <w:abstractNumId w:val="20"/>
  </w:num>
  <w:num w:numId="4" w16cid:durableId="1609266886">
    <w:abstractNumId w:val="3"/>
  </w:num>
  <w:num w:numId="5" w16cid:durableId="251162400">
    <w:abstractNumId w:val="13"/>
  </w:num>
  <w:num w:numId="6" w16cid:durableId="341901562">
    <w:abstractNumId w:val="14"/>
  </w:num>
  <w:num w:numId="7" w16cid:durableId="1686398155">
    <w:abstractNumId w:val="9"/>
  </w:num>
  <w:num w:numId="8" w16cid:durableId="387647768">
    <w:abstractNumId w:val="7"/>
  </w:num>
  <w:num w:numId="9" w16cid:durableId="1554006437">
    <w:abstractNumId w:val="1"/>
  </w:num>
  <w:num w:numId="10" w16cid:durableId="296766874">
    <w:abstractNumId w:val="2"/>
  </w:num>
  <w:num w:numId="11" w16cid:durableId="368188797">
    <w:abstractNumId w:val="0"/>
  </w:num>
  <w:num w:numId="12" w16cid:durableId="1800416036">
    <w:abstractNumId w:val="4"/>
  </w:num>
  <w:num w:numId="13" w16cid:durableId="1076585066">
    <w:abstractNumId w:val="18"/>
  </w:num>
  <w:num w:numId="14" w16cid:durableId="1113403030">
    <w:abstractNumId w:val="19"/>
  </w:num>
  <w:num w:numId="15" w16cid:durableId="64762993">
    <w:abstractNumId w:val="15"/>
  </w:num>
  <w:num w:numId="16" w16cid:durableId="327367213">
    <w:abstractNumId w:val="11"/>
  </w:num>
  <w:num w:numId="17" w16cid:durableId="1265915259">
    <w:abstractNumId w:val="5"/>
  </w:num>
  <w:num w:numId="18" w16cid:durableId="825241390">
    <w:abstractNumId w:val="6"/>
  </w:num>
  <w:num w:numId="19" w16cid:durableId="1984384171">
    <w:abstractNumId w:val="8"/>
  </w:num>
  <w:num w:numId="20" w16cid:durableId="1530335281">
    <w:abstractNumId w:val="17"/>
  </w:num>
  <w:num w:numId="21" w16cid:durableId="20326818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29DA"/>
    <w:rsid w:val="00002FD7"/>
    <w:rsid w:val="000056E1"/>
    <w:rsid w:val="000071BC"/>
    <w:rsid w:val="00010ECF"/>
    <w:rsid w:val="000126DB"/>
    <w:rsid w:val="000204D6"/>
    <w:rsid w:val="00026972"/>
    <w:rsid w:val="00027903"/>
    <w:rsid w:val="00030C7D"/>
    <w:rsid w:val="00034B8E"/>
    <w:rsid w:val="00037BBF"/>
    <w:rsid w:val="00040B19"/>
    <w:rsid w:val="00046249"/>
    <w:rsid w:val="00051635"/>
    <w:rsid w:val="00052E25"/>
    <w:rsid w:val="00053E45"/>
    <w:rsid w:val="000562D4"/>
    <w:rsid w:val="000572C6"/>
    <w:rsid w:val="00065B75"/>
    <w:rsid w:val="00073922"/>
    <w:rsid w:val="000811CC"/>
    <w:rsid w:val="00083E6F"/>
    <w:rsid w:val="00095971"/>
    <w:rsid w:val="000A374C"/>
    <w:rsid w:val="000C3A9F"/>
    <w:rsid w:val="000C6533"/>
    <w:rsid w:val="000C6CC5"/>
    <w:rsid w:val="000D1DD5"/>
    <w:rsid w:val="000D26BE"/>
    <w:rsid w:val="000D2C30"/>
    <w:rsid w:val="000D3D9E"/>
    <w:rsid w:val="000E5F7E"/>
    <w:rsid w:val="000F0B2A"/>
    <w:rsid w:val="000F3FE5"/>
    <w:rsid w:val="000F5AEB"/>
    <w:rsid w:val="001058C3"/>
    <w:rsid w:val="00106B80"/>
    <w:rsid w:val="00107B8C"/>
    <w:rsid w:val="00110A2A"/>
    <w:rsid w:val="0011202A"/>
    <w:rsid w:val="001141D3"/>
    <w:rsid w:val="0011447E"/>
    <w:rsid w:val="0011502F"/>
    <w:rsid w:val="00116B1C"/>
    <w:rsid w:val="00117509"/>
    <w:rsid w:val="001269B0"/>
    <w:rsid w:val="0012700F"/>
    <w:rsid w:val="001300C3"/>
    <w:rsid w:val="00144517"/>
    <w:rsid w:val="001462A4"/>
    <w:rsid w:val="00147D5F"/>
    <w:rsid w:val="00156B82"/>
    <w:rsid w:val="00161E19"/>
    <w:rsid w:val="001938A9"/>
    <w:rsid w:val="001A3280"/>
    <w:rsid w:val="001A3E3E"/>
    <w:rsid w:val="001A5DE2"/>
    <w:rsid w:val="001A5F70"/>
    <w:rsid w:val="001B0E78"/>
    <w:rsid w:val="001B2ECE"/>
    <w:rsid w:val="001B5C70"/>
    <w:rsid w:val="001C3259"/>
    <w:rsid w:val="001C4D36"/>
    <w:rsid w:val="001D0C2A"/>
    <w:rsid w:val="001D519B"/>
    <w:rsid w:val="001F0C08"/>
    <w:rsid w:val="00205D86"/>
    <w:rsid w:val="002122FC"/>
    <w:rsid w:val="00216EEB"/>
    <w:rsid w:val="00226E89"/>
    <w:rsid w:val="00232F53"/>
    <w:rsid w:val="00240C9D"/>
    <w:rsid w:val="00240EF0"/>
    <w:rsid w:val="0024157E"/>
    <w:rsid w:val="00244C71"/>
    <w:rsid w:val="00246E44"/>
    <w:rsid w:val="00254A37"/>
    <w:rsid w:val="00261EF6"/>
    <w:rsid w:val="00264656"/>
    <w:rsid w:val="00266E31"/>
    <w:rsid w:val="00268B6B"/>
    <w:rsid w:val="002726AC"/>
    <w:rsid w:val="0028157B"/>
    <w:rsid w:val="002929DA"/>
    <w:rsid w:val="002960D6"/>
    <w:rsid w:val="00296DB0"/>
    <w:rsid w:val="002A60CA"/>
    <w:rsid w:val="002B0D82"/>
    <w:rsid w:val="002B1322"/>
    <w:rsid w:val="002C0063"/>
    <w:rsid w:val="002C07CA"/>
    <w:rsid w:val="002C18E9"/>
    <w:rsid w:val="002C4532"/>
    <w:rsid w:val="002C701D"/>
    <w:rsid w:val="002D2216"/>
    <w:rsid w:val="002D5446"/>
    <w:rsid w:val="002E3EAE"/>
    <w:rsid w:val="002E5716"/>
    <w:rsid w:val="002F5090"/>
    <w:rsid w:val="002F630A"/>
    <w:rsid w:val="00303E65"/>
    <w:rsid w:val="00304704"/>
    <w:rsid w:val="00306908"/>
    <w:rsid w:val="00313E5D"/>
    <w:rsid w:val="003167F1"/>
    <w:rsid w:val="003231A9"/>
    <w:rsid w:val="0032449B"/>
    <w:rsid w:val="00326AE9"/>
    <w:rsid w:val="00332D39"/>
    <w:rsid w:val="0033393E"/>
    <w:rsid w:val="00342436"/>
    <w:rsid w:val="0034257C"/>
    <w:rsid w:val="00351941"/>
    <w:rsid w:val="00352A86"/>
    <w:rsid w:val="00353B60"/>
    <w:rsid w:val="003563F1"/>
    <w:rsid w:val="00362ED8"/>
    <w:rsid w:val="00367870"/>
    <w:rsid w:val="00373C06"/>
    <w:rsid w:val="003751BE"/>
    <w:rsid w:val="003814FC"/>
    <w:rsid w:val="003839A9"/>
    <w:rsid w:val="00384337"/>
    <w:rsid w:val="00386F53"/>
    <w:rsid w:val="00391313"/>
    <w:rsid w:val="00392E9F"/>
    <w:rsid w:val="003965FE"/>
    <w:rsid w:val="003A0654"/>
    <w:rsid w:val="003A45D8"/>
    <w:rsid w:val="003B1A5E"/>
    <w:rsid w:val="003D0636"/>
    <w:rsid w:val="003D5236"/>
    <w:rsid w:val="003D777F"/>
    <w:rsid w:val="003E00B2"/>
    <w:rsid w:val="00402045"/>
    <w:rsid w:val="00403517"/>
    <w:rsid w:val="00411877"/>
    <w:rsid w:val="00413207"/>
    <w:rsid w:val="004167F4"/>
    <w:rsid w:val="00422881"/>
    <w:rsid w:val="00425023"/>
    <w:rsid w:val="00431C7D"/>
    <w:rsid w:val="004458AB"/>
    <w:rsid w:val="00460516"/>
    <w:rsid w:val="004615ED"/>
    <w:rsid w:val="00462345"/>
    <w:rsid w:val="004669F8"/>
    <w:rsid w:val="00475666"/>
    <w:rsid w:val="00486689"/>
    <w:rsid w:val="00490F42"/>
    <w:rsid w:val="00490F68"/>
    <w:rsid w:val="004936CD"/>
    <w:rsid w:val="00496FB6"/>
    <w:rsid w:val="00497250"/>
    <w:rsid w:val="00497489"/>
    <w:rsid w:val="004A2275"/>
    <w:rsid w:val="004A5252"/>
    <w:rsid w:val="004B77FD"/>
    <w:rsid w:val="004C061D"/>
    <w:rsid w:val="004C6955"/>
    <w:rsid w:val="004D56D5"/>
    <w:rsid w:val="004E182C"/>
    <w:rsid w:val="004E29C9"/>
    <w:rsid w:val="004F4D9C"/>
    <w:rsid w:val="0052113D"/>
    <w:rsid w:val="00521F1E"/>
    <w:rsid w:val="00527705"/>
    <w:rsid w:val="005376B4"/>
    <w:rsid w:val="00540748"/>
    <w:rsid w:val="005512D1"/>
    <w:rsid w:val="00552BF7"/>
    <w:rsid w:val="0057749A"/>
    <w:rsid w:val="00581390"/>
    <w:rsid w:val="00581B1A"/>
    <w:rsid w:val="00585F27"/>
    <w:rsid w:val="005A0A3B"/>
    <w:rsid w:val="005A0BC2"/>
    <w:rsid w:val="005A1F75"/>
    <w:rsid w:val="005A38D1"/>
    <w:rsid w:val="005A6C19"/>
    <w:rsid w:val="005A7438"/>
    <w:rsid w:val="005D0DAB"/>
    <w:rsid w:val="005D22B5"/>
    <w:rsid w:val="005E53E8"/>
    <w:rsid w:val="005E71E9"/>
    <w:rsid w:val="00600133"/>
    <w:rsid w:val="006123C4"/>
    <w:rsid w:val="0062272D"/>
    <w:rsid w:val="00623E20"/>
    <w:rsid w:val="0062694E"/>
    <w:rsid w:val="00627E43"/>
    <w:rsid w:val="006326DE"/>
    <w:rsid w:val="00633ADA"/>
    <w:rsid w:val="00635F60"/>
    <w:rsid w:val="00651002"/>
    <w:rsid w:val="00656650"/>
    <w:rsid w:val="00661484"/>
    <w:rsid w:val="00674DA2"/>
    <w:rsid w:val="00680524"/>
    <w:rsid w:val="00680E45"/>
    <w:rsid w:val="00681A85"/>
    <w:rsid w:val="00684F1E"/>
    <w:rsid w:val="00685280"/>
    <w:rsid w:val="00685338"/>
    <w:rsid w:val="00686E16"/>
    <w:rsid w:val="0069246A"/>
    <w:rsid w:val="00693B96"/>
    <w:rsid w:val="00694A63"/>
    <w:rsid w:val="006A5811"/>
    <w:rsid w:val="006A6A60"/>
    <w:rsid w:val="006A7BE6"/>
    <w:rsid w:val="006B406E"/>
    <w:rsid w:val="006B5CEC"/>
    <w:rsid w:val="006C0571"/>
    <w:rsid w:val="006C363D"/>
    <w:rsid w:val="006C466C"/>
    <w:rsid w:val="006D2C28"/>
    <w:rsid w:val="006E0916"/>
    <w:rsid w:val="006E3B9C"/>
    <w:rsid w:val="006E4129"/>
    <w:rsid w:val="006F6F1E"/>
    <w:rsid w:val="006F70C0"/>
    <w:rsid w:val="006F73E3"/>
    <w:rsid w:val="007030CC"/>
    <w:rsid w:val="007034E9"/>
    <w:rsid w:val="00711E7F"/>
    <w:rsid w:val="00714314"/>
    <w:rsid w:val="007203A0"/>
    <w:rsid w:val="00722163"/>
    <w:rsid w:val="007279F2"/>
    <w:rsid w:val="00732788"/>
    <w:rsid w:val="00736347"/>
    <w:rsid w:val="007463AF"/>
    <w:rsid w:val="00747593"/>
    <w:rsid w:val="00747950"/>
    <w:rsid w:val="00755AD4"/>
    <w:rsid w:val="0075687A"/>
    <w:rsid w:val="00764BA3"/>
    <w:rsid w:val="00771567"/>
    <w:rsid w:val="00771F4B"/>
    <w:rsid w:val="007768F4"/>
    <w:rsid w:val="007817B1"/>
    <w:rsid w:val="00787588"/>
    <w:rsid w:val="007875A4"/>
    <w:rsid w:val="00790548"/>
    <w:rsid w:val="007917AF"/>
    <w:rsid w:val="00793E04"/>
    <w:rsid w:val="00794F70"/>
    <w:rsid w:val="007A3484"/>
    <w:rsid w:val="007B034C"/>
    <w:rsid w:val="007B108F"/>
    <w:rsid w:val="007B401E"/>
    <w:rsid w:val="007B6CC0"/>
    <w:rsid w:val="007D46D1"/>
    <w:rsid w:val="007E0963"/>
    <w:rsid w:val="007E29CD"/>
    <w:rsid w:val="007E63D6"/>
    <w:rsid w:val="007F3D2D"/>
    <w:rsid w:val="00806D0A"/>
    <w:rsid w:val="00807A01"/>
    <w:rsid w:val="00815C53"/>
    <w:rsid w:val="00831A66"/>
    <w:rsid w:val="00833291"/>
    <w:rsid w:val="00836E9C"/>
    <w:rsid w:val="008408D5"/>
    <w:rsid w:val="00842802"/>
    <w:rsid w:val="00842A06"/>
    <w:rsid w:val="00843E02"/>
    <w:rsid w:val="00843F39"/>
    <w:rsid w:val="008521C5"/>
    <w:rsid w:val="00853CAC"/>
    <w:rsid w:val="00856905"/>
    <w:rsid w:val="00870754"/>
    <w:rsid w:val="00871E62"/>
    <w:rsid w:val="00874D8B"/>
    <w:rsid w:val="008916E0"/>
    <w:rsid w:val="00891BFD"/>
    <w:rsid w:val="00895F87"/>
    <w:rsid w:val="008A320E"/>
    <w:rsid w:val="008A3C8C"/>
    <w:rsid w:val="008B0C55"/>
    <w:rsid w:val="008B3D04"/>
    <w:rsid w:val="008C0318"/>
    <w:rsid w:val="008C0A86"/>
    <w:rsid w:val="008C5F9E"/>
    <w:rsid w:val="008C74A8"/>
    <w:rsid w:val="008D2B95"/>
    <w:rsid w:val="008E15A6"/>
    <w:rsid w:val="008F1457"/>
    <w:rsid w:val="008F7AA2"/>
    <w:rsid w:val="00915C2B"/>
    <w:rsid w:val="0092612E"/>
    <w:rsid w:val="00926598"/>
    <w:rsid w:val="009354E7"/>
    <w:rsid w:val="009359D6"/>
    <w:rsid w:val="00956351"/>
    <w:rsid w:val="00965417"/>
    <w:rsid w:val="00965BD4"/>
    <w:rsid w:val="00973EB0"/>
    <w:rsid w:val="009776A9"/>
    <w:rsid w:val="00977BE4"/>
    <w:rsid w:val="00982F1B"/>
    <w:rsid w:val="009965D5"/>
    <w:rsid w:val="009A5ADA"/>
    <w:rsid w:val="009B0A82"/>
    <w:rsid w:val="009B130E"/>
    <w:rsid w:val="009B17D3"/>
    <w:rsid w:val="009B1A3D"/>
    <w:rsid w:val="009B38E6"/>
    <w:rsid w:val="009C1770"/>
    <w:rsid w:val="009C5470"/>
    <w:rsid w:val="009E6D2D"/>
    <w:rsid w:val="009F0EF8"/>
    <w:rsid w:val="009F67A4"/>
    <w:rsid w:val="009F7D69"/>
    <w:rsid w:val="00A00CFE"/>
    <w:rsid w:val="00A078D6"/>
    <w:rsid w:val="00A1134B"/>
    <w:rsid w:val="00A12D81"/>
    <w:rsid w:val="00A134BE"/>
    <w:rsid w:val="00A14435"/>
    <w:rsid w:val="00A225C4"/>
    <w:rsid w:val="00A322AA"/>
    <w:rsid w:val="00A4533B"/>
    <w:rsid w:val="00A5595B"/>
    <w:rsid w:val="00A6221D"/>
    <w:rsid w:val="00A77D52"/>
    <w:rsid w:val="00A824BB"/>
    <w:rsid w:val="00A82C7C"/>
    <w:rsid w:val="00A8324D"/>
    <w:rsid w:val="00A85CA7"/>
    <w:rsid w:val="00A8601F"/>
    <w:rsid w:val="00A90B53"/>
    <w:rsid w:val="00A94E59"/>
    <w:rsid w:val="00AA2901"/>
    <w:rsid w:val="00AA6D12"/>
    <w:rsid w:val="00AA7699"/>
    <w:rsid w:val="00AC5A4E"/>
    <w:rsid w:val="00AC6E9F"/>
    <w:rsid w:val="00AD28A0"/>
    <w:rsid w:val="00AF6604"/>
    <w:rsid w:val="00AF6AED"/>
    <w:rsid w:val="00B00EA2"/>
    <w:rsid w:val="00B1062D"/>
    <w:rsid w:val="00B1153B"/>
    <w:rsid w:val="00B1210B"/>
    <w:rsid w:val="00B220BC"/>
    <w:rsid w:val="00B23915"/>
    <w:rsid w:val="00B30FE2"/>
    <w:rsid w:val="00B3266B"/>
    <w:rsid w:val="00B365AC"/>
    <w:rsid w:val="00B4484F"/>
    <w:rsid w:val="00B45409"/>
    <w:rsid w:val="00B45983"/>
    <w:rsid w:val="00B54BD5"/>
    <w:rsid w:val="00B61244"/>
    <w:rsid w:val="00B62B8B"/>
    <w:rsid w:val="00B64E4F"/>
    <w:rsid w:val="00B7685E"/>
    <w:rsid w:val="00B83ADF"/>
    <w:rsid w:val="00B940B0"/>
    <w:rsid w:val="00B97E7A"/>
    <w:rsid w:val="00BA3414"/>
    <w:rsid w:val="00BA77A4"/>
    <w:rsid w:val="00BD02E7"/>
    <w:rsid w:val="00BD30DF"/>
    <w:rsid w:val="00BD398C"/>
    <w:rsid w:val="00BD79B9"/>
    <w:rsid w:val="00BE01F4"/>
    <w:rsid w:val="00BE1C52"/>
    <w:rsid w:val="00BE34C5"/>
    <w:rsid w:val="00C00926"/>
    <w:rsid w:val="00C15E5C"/>
    <w:rsid w:val="00C16F94"/>
    <w:rsid w:val="00C20D18"/>
    <w:rsid w:val="00C36280"/>
    <w:rsid w:val="00C448BF"/>
    <w:rsid w:val="00C461C2"/>
    <w:rsid w:val="00C523DC"/>
    <w:rsid w:val="00C5422B"/>
    <w:rsid w:val="00C57E20"/>
    <w:rsid w:val="00C60E7A"/>
    <w:rsid w:val="00C6661B"/>
    <w:rsid w:val="00C7648A"/>
    <w:rsid w:val="00C76F42"/>
    <w:rsid w:val="00C82391"/>
    <w:rsid w:val="00C84EF9"/>
    <w:rsid w:val="00C85320"/>
    <w:rsid w:val="00C92EB7"/>
    <w:rsid w:val="00C934BC"/>
    <w:rsid w:val="00C942BE"/>
    <w:rsid w:val="00C964F6"/>
    <w:rsid w:val="00CA0A44"/>
    <w:rsid w:val="00CA2116"/>
    <w:rsid w:val="00CA3009"/>
    <w:rsid w:val="00CB03FC"/>
    <w:rsid w:val="00CB1592"/>
    <w:rsid w:val="00CC0A3F"/>
    <w:rsid w:val="00CC3552"/>
    <w:rsid w:val="00CC77B7"/>
    <w:rsid w:val="00CC7A40"/>
    <w:rsid w:val="00CD21FB"/>
    <w:rsid w:val="00CD6E0C"/>
    <w:rsid w:val="00CE4F29"/>
    <w:rsid w:val="00CE5D69"/>
    <w:rsid w:val="00CE64E8"/>
    <w:rsid w:val="00D03DC5"/>
    <w:rsid w:val="00D040D3"/>
    <w:rsid w:val="00D05456"/>
    <w:rsid w:val="00D0730D"/>
    <w:rsid w:val="00D1467C"/>
    <w:rsid w:val="00D150DA"/>
    <w:rsid w:val="00D24B23"/>
    <w:rsid w:val="00D26A90"/>
    <w:rsid w:val="00D57360"/>
    <w:rsid w:val="00D62A36"/>
    <w:rsid w:val="00D64BEE"/>
    <w:rsid w:val="00D74CB7"/>
    <w:rsid w:val="00D75869"/>
    <w:rsid w:val="00D80FC3"/>
    <w:rsid w:val="00D83589"/>
    <w:rsid w:val="00D84CC5"/>
    <w:rsid w:val="00D90C3A"/>
    <w:rsid w:val="00DA1C72"/>
    <w:rsid w:val="00DC5937"/>
    <w:rsid w:val="00DE17C6"/>
    <w:rsid w:val="00E10535"/>
    <w:rsid w:val="00E20D2B"/>
    <w:rsid w:val="00E30EFE"/>
    <w:rsid w:val="00E32B2E"/>
    <w:rsid w:val="00E3305D"/>
    <w:rsid w:val="00E333E5"/>
    <w:rsid w:val="00E36314"/>
    <w:rsid w:val="00E41FE5"/>
    <w:rsid w:val="00E43F92"/>
    <w:rsid w:val="00E460BC"/>
    <w:rsid w:val="00E55A97"/>
    <w:rsid w:val="00E57F8F"/>
    <w:rsid w:val="00E742AC"/>
    <w:rsid w:val="00E745AF"/>
    <w:rsid w:val="00E77B64"/>
    <w:rsid w:val="00E8553C"/>
    <w:rsid w:val="00E85548"/>
    <w:rsid w:val="00EA433E"/>
    <w:rsid w:val="00EB27E4"/>
    <w:rsid w:val="00EB2E88"/>
    <w:rsid w:val="00EB4652"/>
    <w:rsid w:val="00EC1E82"/>
    <w:rsid w:val="00EC45D2"/>
    <w:rsid w:val="00EC4D97"/>
    <w:rsid w:val="00EC6388"/>
    <w:rsid w:val="00ED5C7A"/>
    <w:rsid w:val="00ED736C"/>
    <w:rsid w:val="00ED79DB"/>
    <w:rsid w:val="00EE01EB"/>
    <w:rsid w:val="00EE57F9"/>
    <w:rsid w:val="00EE723D"/>
    <w:rsid w:val="00F03682"/>
    <w:rsid w:val="00F053AE"/>
    <w:rsid w:val="00F06042"/>
    <w:rsid w:val="00F0678F"/>
    <w:rsid w:val="00F07069"/>
    <w:rsid w:val="00F07358"/>
    <w:rsid w:val="00F14D1C"/>
    <w:rsid w:val="00F159F6"/>
    <w:rsid w:val="00F15E57"/>
    <w:rsid w:val="00F31BED"/>
    <w:rsid w:val="00F31C7B"/>
    <w:rsid w:val="00F337DC"/>
    <w:rsid w:val="00F51738"/>
    <w:rsid w:val="00F55591"/>
    <w:rsid w:val="00F63986"/>
    <w:rsid w:val="00F64FA7"/>
    <w:rsid w:val="00F674EF"/>
    <w:rsid w:val="00F709C9"/>
    <w:rsid w:val="00F764AA"/>
    <w:rsid w:val="00F80543"/>
    <w:rsid w:val="00F819D2"/>
    <w:rsid w:val="00F83C81"/>
    <w:rsid w:val="00F843AE"/>
    <w:rsid w:val="00F940C9"/>
    <w:rsid w:val="00FA147E"/>
    <w:rsid w:val="00FA2926"/>
    <w:rsid w:val="00FA5946"/>
    <w:rsid w:val="00FB390B"/>
    <w:rsid w:val="00FB43B2"/>
    <w:rsid w:val="00FC0C0B"/>
    <w:rsid w:val="00FC211A"/>
    <w:rsid w:val="00FC2A00"/>
    <w:rsid w:val="00FC2AE4"/>
    <w:rsid w:val="00FD4363"/>
    <w:rsid w:val="00FE026C"/>
    <w:rsid w:val="00FE2BCC"/>
    <w:rsid w:val="00FE4F3E"/>
    <w:rsid w:val="00FF0C13"/>
    <w:rsid w:val="00FF3742"/>
    <w:rsid w:val="00FF47E5"/>
    <w:rsid w:val="00FF58DC"/>
    <w:rsid w:val="01180A09"/>
    <w:rsid w:val="014B40B7"/>
    <w:rsid w:val="017FB40F"/>
    <w:rsid w:val="0191F698"/>
    <w:rsid w:val="0225333C"/>
    <w:rsid w:val="024CF6C1"/>
    <w:rsid w:val="025D0275"/>
    <w:rsid w:val="02EEF728"/>
    <w:rsid w:val="038C2BEB"/>
    <w:rsid w:val="03B5B6BC"/>
    <w:rsid w:val="03BCFB81"/>
    <w:rsid w:val="03CB7F64"/>
    <w:rsid w:val="046FF32B"/>
    <w:rsid w:val="0472C120"/>
    <w:rsid w:val="04BE179D"/>
    <w:rsid w:val="0527FC4C"/>
    <w:rsid w:val="05539648"/>
    <w:rsid w:val="05722B57"/>
    <w:rsid w:val="0573E869"/>
    <w:rsid w:val="0581D247"/>
    <w:rsid w:val="05A431F0"/>
    <w:rsid w:val="05FAA79A"/>
    <w:rsid w:val="06135FBD"/>
    <w:rsid w:val="06532532"/>
    <w:rsid w:val="0655BB95"/>
    <w:rsid w:val="06588302"/>
    <w:rsid w:val="0690E491"/>
    <w:rsid w:val="0698FB9E"/>
    <w:rsid w:val="06BF8F43"/>
    <w:rsid w:val="070A02FD"/>
    <w:rsid w:val="0757314D"/>
    <w:rsid w:val="079677FB"/>
    <w:rsid w:val="07EEF593"/>
    <w:rsid w:val="08475C2E"/>
    <w:rsid w:val="08807107"/>
    <w:rsid w:val="090ECBF7"/>
    <w:rsid w:val="099D087D"/>
    <w:rsid w:val="0A259B15"/>
    <w:rsid w:val="0A782460"/>
    <w:rsid w:val="0A93BBD8"/>
    <w:rsid w:val="0ACD4F6F"/>
    <w:rsid w:val="0B41FF3D"/>
    <w:rsid w:val="0B49CBB4"/>
    <w:rsid w:val="0B66BC54"/>
    <w:rsid w:val="0BC16B76"/>
    <w:rsid w:val="0C137374"/>
    <w:rsid w:val="0C38FB18"/>
    <w:rsid w:val="0C3ED533"/>
    <w:rsid w:val="0D028CB5"/>
    <w:rsid w:val="0D9A7196"/>
    <w:rsid w:val="0E219C84"/>
    <w:rsid w:val="0E895901"/>
    <w:rsid w:val="0E8E4859"/>
    <w:rsid w:val="0EF90C38"/>
    <w:rsid w:val="0FA0711B"/>
    <w:rsid w:val="10252962"/>
    <w:rsid w:val="102A18BA"/>
    <w:rsid w:val="10982585"/>
    <w:rsid w:val="10B4DDFE"/>
    <w:rsid w:val="10E6E497"/>
    <w:rsid w:val="1113C156"/>
    <w:rsid w:val="11636316"/>
    <w:rsid w:val="1197661A"/>
    <w:rsid w:val="1233F5E6"/>
    <w:rsid w:val="130D7FF4"/>
    <w:rsid w:val="132B48F5"/>
    <w:rsid w:val="1333367B"/>
    <w:rsid w:val="133995C0"/>
    <w:rsid w:val="149671DD"/>
    <w:rsid w:val="14DD5355"/>
    <w:rsid w:val="15630007"/>
    <w:rsid w:val="15684DBC"/>
    <w:rsid w:val="159A82AD"/>
    <w:rsid w:val="15D8FC4E"/>
    <w:rsid w:val="1645588B"/>
    <w:rsid w:val="16DDE4D9"/>
    <w:rsid w:val="17041E1D"/>
    <w:rsid w:val="1720D245"/>
    <w:rsid w:val="17241F82"/>
    <w:rsid w:val="172EA8C9"/>
    <w:rsid w:val="175E13A1"/>
    <w:rsid w:val="179388F2"/>
    <w:rsid w:val="17AB8300"/>
    <w:rsid w:val="17B9339C"/>
    <w:rsid w:val="17BA72EE"/>
    <w:rsid w:val="17FEBA18"/>
    <w:rsid w:val="180D06E3"/>
    <w:rsid w:val="187B2683"/>
    <w:rsid w:val="18F1F67C"/>
    <w:rsid w:val="1917A50A"/>
    <w:rsid w:val="192887F0"/>
    <w:rsid w:val="195B4627"/>
    <w:rsid w:val="1983396D"/>
    <w:rsid w:val="19B6F9BB"/>
    <w:rsid w:val="1A1F79B4"/>
    <w:rsid w:val="1A3BBEDF"/>
    <w:rsid w:val="1A4DE118"/>
    <w:rsid w:val="1A63EA38"/>
    <w:rsid w:val="1AB0DB04"/>
    <w:rsid w:val="1AF71688"/>
    <w:rsid w:val="1AFD5E3E"/>
    <w:rsid w:val="1B365ADA"/>
    <w:rsid w:val="1B3E4860"/>
    <w:rsid w:val="1C3184C4"/>
    <w:rsid w:val="1CB31791"/>
    <w:rsid w:val="1CD22B3B"/>
    <w:rsid w:val="1D1971F2"/>
    <w:rsid w:val="1DCD5525"/>
    <w:rsid w:val="1DDCE6B5"/>
    <w:rsid w:val="1E23CEDE"/>
    <w:rsid w:val="1E820407"/>
    <w:rsid w:val="1F9EFD1D"/>
    <w:rsid w:val="1FC9D8B7"/>
    <w:rsid w:val="201DD468"/>
    <w:rsid w:val="20FD0861"/>
    <w:rsid w:val="2130888A"/>
    <w:rsid w:val="21BFDB16"/>
    <w:rsid w:val="21E394C9"/>
    <w:rsid w:val="220B77E8"/>
    <w:rsid w:val="222877B3"/>
    <w:rsid w:val="22373517"/>
    <w:rsid w:val="2245E038"/>
    <w:rsid w:val="226E21D4"/>
    <w:rsid w:val="226EFC1D"/>
    <w:rsid w:val="227714C5"/>
    <w:rsid w:val="22951C42"/>
    <w:rsid w:val="22C6818C"/>
    <w:rsid w:val="232B1F48"/>
    <w:rsid w:val="23307CFD"/>
    <w:rsid w:val="234FB98A"/>
    <w:rsid w:val="23732BE8"/>
    <w:rsid w:val="238A4E6F"/>
    <w:rsid w:val="238D00EC"/>
    <w:rsid w:val="23E474E2"/>
    <w:rsid w:val="2430AC70"/>
    <w:rsid w:val="24CC0249"/>
    <w:rsid w:val="2525E419"/>
    <w:rsid w:val="258A1737"/>
    <w:rsid w:val="2596478F"/>
    <w:rsid w:val="25BFC53C"/>
    <w:rsid w:val="25DC3EA1"/>
    <w:rsid w:val="25F7CFC8"/>
    <w:rsid w:val="265BEB80"/>
    <w:rsid w:val="268BB079"/>
    <w:rsid w:val="26C9BAAE"/>
    <w:rsid w:val="270C6BA7"/>
    <w:rsid w:val="275370FF"/>
    <w:rsid w:val="27CA3CDB"/>
    <w:rsid w:val="28EF4160"/>
    <w:rsid w:val="28F6B9A9"/>
    <w:rsid w:val="292B45EA"/>
    <w:rsid w:val="2931BC19"/>
    <w:rsid w:val="294E6832"/>
    <w:rsid w:val="299F1F3F"/>
    <w:rsid w:val="29B89BC9"/>
    <w:rsid w:val="2A58B886"/>
    <w:rsid w:val="2A7A0E02"/>
    <w:rsid w:val="2AB32EC1"/>
    <w:rsid w:val="2AC5CD13"/>
    <w:rsid w:val="2B79020B"/>
    <w:rsid w:val="2BACEF46"/>
    <w:rsid w:val="2C16E685"/>
    <w:rsid w:val="2C543B75"/>
    <w:rsid w:val="2C59BB20"/>
    <w:rsid w:val="2C6E14BB"/>
    <w:rsid w:val="2D129603"/>
    <w:rsid w:val="2D9170F1"/>
    <w:rsid w:val="2DCAD721"/>
    <w:rsid w:val="2E23CFBE"/>
    <w:rsid w:val="2E841F66"/>
    <w:rsid w:val="2EB31390"/>
    <w:rsid w:val="30681547"/>
    <w:rsid w:val="3075E96B"/>
    <w:rsid w:val="30BB460B"/>
    <w:rsid w:val="3116D2C4"/>
    <w:rsid w:val="313ED1CD"/>
    <w:rsid w:val="315D7E31"/>
    <w:rsid w:val="32851FE7"/>
    <w:rsid w:val="32D625AF"/>
    <w:rsid w:val="32F31E9A"/>
    <w:rsid w:val="32FE5AA7"/>
    <w:rsid w:val="330C93C1"/>
    <w:rsid w:val="3321AFB3"/>
    <w:rsid w:val="339F6F55"/>
    <w:rsid w:val="3420F048"/>
    <w:rsid w:val="3428DDCE"/>
    <w:rsid w:val="344853A1"/>
    <w:rsid w:val="35954BE8"/>
    <w:rsid w:val="362ABF5C"/>
    <w:rsid w:val="364A0DDC"/>
    <w:rsid w:val="368F314B"/>
    <w:rsid w:val="36971ED1"/>
    <w:rsid w:val="36C137E4"/>
    <w:rsid w:val="372A0642"/>
    <w:rsid w:val="373CC944"/>
    <w:rsid w:val="377818AC"/>
    <w:rsid w:val="38411659"/>
    <w:rsid w:val="384D73C5"/>
    <w:rsid w:val="385291CE"/>
    <w:rsid w:val="3862867C"/>
    <w:rsid w:val="38702DE9"/>
    <w:rsid w:val="390D52B0"/>
    <w:rsid w:val="390EC804"/>
    <w:rsid w:val="3913E90D"/>
    <w:rsid w:val="39490B9D"/>
    <w:rsid w:val="39C3E401"/>
    <w:rsid w:val="39C77935"/>
    <w:rsid w:val="39CEBF93"/>
    <w:rsid w:val="39EBF3ED"/>
    <w:rsid w:val="3A2E2FAD"/>
    <w:rsid w:val="3A619F12"/>
    <w:rsid w:val="3A7651E5"/>
    <w:rsid w:val="3AA92311"/>
    <w:rsid w:val="3B765579"/>
    <w:rsid w:val="3B9A273E"/>
    <w:rsid w:val="3D066055"/>
    <w:rsid w:val="3D0A8022"/>
    <w:rsid w:val="3DCFC014"/>
    <w:rsid w:val="3DD5B901"/>
    <w:rsid w:val="3DD995AF"/>
    <w:rsid w:val="3E1B7F25"/>
    <w:rsid w:val="3EBF6510"/>
    <w:rsid w:val="3F299434"/>
    <w:rsid w:val="3F70088F"/>
    <w:rsid w:val="3FDD3E92"/>
    <w:rsid w:val="4053DA3A"/>
    <w:rsid w:val="405B3571"/>
    <w:rsid w:val="40796A05"/>
    <w:rsid w:val="407FF261"/>
    <w:rsid w:val="4109DD1D"/>
    <w:rsid w:val="410BAD31"/>
    <w:rsid w:val="411360D4"/>
    <w:rsid w:val="413D4765"/>
    <w:rsid w:val="41F705D2"/>
    <w:rsid w:val="420BD811"/>
    <w:rsid w:val="4269CB07"/>
    <w:rsid w:val="42744F9B"/>
    <w:rsid w:val="4281BD0C"/>
    <w:rsid w:val="42A43959"/>
    <w:rsid w:val="42D214C6"/>
    <w:rsid w:val="432CC70C"/>
    <w:rsid w:val="4353147A"/>
    <w:rsid w:val="438E8015"/>
    <w:rsid w:val="43AD26A9"/>
    <w:rsid w:val="43CCD87B"/>
    <w:rsid w:val="43F79C69"/>
    <w:rsid w:val="44371412"/>
    <w:rsid w:val="443E7B09"/>
    <w:rsid w:val="452AD1C3"/>
    <w:rsid w:val="4548F70A"/>
    <w:rsid w:val="45936CCA"/>
    <w:rsid w:val="460954FA"/>
    <w:rsid w:val="46413C7B"/>
    <w:rsid w:val="46519218"/>
    <w:rsid w:val="46AF9A3E"/>
    <w:rsid w:val="47687E0A"/>
    <w:rsid w:val="48070B28"/>
    <w:rsid w:val="4851227E"/>
    <w:rsid w:val="488097CC"/>
    <w:rsid w:val="488A4603"/>
    <w:rsid w:val="4A16E9F6"/>
    <w:rsid w:val="4A6A7B1D"/>
    <w:rsid w:val="4B9991FA"/>
    <w:rsid w:val="4C43FD48"/>
    <w:rsid w:val="4CE6A349"/>
    <w:rsid w:val="4CF220EB"/>
    <w:rsid w:val="4D49D66E"/>
    <w:rsid w:val="4D4E8AB8"/>
    <w:rsid w:val="4DCAA0DF"/>
    <w:rsid w:val="4E458B2F"/>
    <w:rsid w:val="4E53E291"/>
    <w:rsid w:val="4F0DD99C"/>
    <w:rsid w:val="4F45168E"/>
    <w:rsid w:val="4F7C1C8E"/>
    <w:rsid w:val="4FAE6F16"/>
    <w:rsid w:val="50D4F853"/>
    <w:rsid w:val="52475B4E"/>
    <w:rsid w:val="5330035D"/>
    <w:rsid w:val="53578A8E"/>
    <w:rsid w:val="5393EF97"/>
    <w:rsid w:val="53A701BF"/>
    <w:rsid w:val="544766E5"/>
    <w:rsid w:val="552FBFF8"/>
    <w:rsid w:val="5545F277"/>
    <w:rsid w:val="55C7E708"/>
    <w:rsid w:val="55FD10A8"/>
    <w:rsid w:val="56DEA281"/>
    <w:rsid w:val="5846B591"/>
    <w:rsid w:val="587A72E2"/>
    <w:rsid w:val="58DB8816"/>
    <w:rsid w:val="58F3C017"/>
    <w:rsid w:val="595A551D"/>
    <w:rsid w:val="5998B4B4"/>
    <w:rsid w:val="5A29CB27"/>
    <w:rsid w:val="5A58D76C"/>
    <w:rsid w:val="5A640CB1"/>
    <w:rsid w:val="5A84964E"/>
    <w:rsid w:val="5B52A434"/>
    <w:rsid w:val="5B5B5B3B"/>
    <w:rsid w:val="5BB7A34A"/>
    <w:rsid w:val="5C5849C1"/>
    <w:rsid w:val="5C880583"/>
    <w:rsid w:val="5D3AD1DD"/>
    <w:rsid w:val="5D4C40C0"/>
    <w:rsid w:val="5E7ED2D9"/>
    <w:rsid w:val="5EA10C27"/>
    <w:rsid w:val="5EC9FF46"/>
    <w:rsid w:val="5F1CC7FC"/>
    <w:rsid w:val="5F5825FB"/>
    <w:rsid w:val="6027B2FF"/>
    <w:rsid w:val="60DB0864"/>
    <w:rsid w:val="613CEFCB"/>
    <w:rsid w:val="61A80937"/>
    <w:rsid w:val="61AF750D"/>
    <w:rsid w:val="6289266C"/>
    <w:rsid w:val="62B686D3"/>
    <w:rsid w:val="62CEC820"/>
    <w:rsid w:val="63222642"/>
    <w:rsid w:val="63B00744"/>
    <w:rsid w:val="642C3872"/>
    <w:rsid w:val="643F39B1"/>
    <w:rsid w:val="6445ACA0"/>
    <w:rsid w:val="646F7035"/>
    <w:rsid w:val="64B0734D"/>
    <w:rsid w:val="64B408D3"/>
    <w:rsid w:val="653DBF24"/>
    <w:rsid w:val="655E8590"/>
    <w:rsid w:val="657466C3"/>
    <w:rsid w:val="65A59163"/>
    <w:rsid w:val="65C0C72E"/>
    <w:rsid w:val="65E58010"/>
    <w:rsid w:val="66DEDF4E"/>
    <w:rsid w:val="675C978F"/>
    <w:rsid w:val="6799CEC6"/>
    <w:rsid w:val="67BC4EB9"/>
    <w:rsid w:val="67C7C2D2"/>
    <w:rsid w:val="67D7924B"/>
    <w:rsid w:val="68754880"/>
    <w:rsid w:val="687D8484"/>
    <w:rsid w:val="6959B55A"/>
    <w:rsid w:val="695ED9AB"/>
    <w:rsid w:val="6A412321"/>
    <w:rsid w:val="6A890351"/>
    <w:rsid w:val="6A9CBC54"/>
    <w:rsid w:val="6AF3EF7B"/>
    <w:rsid w:val="6B10E767"/>
    <w:rsid w:val="6B51BAF7"/>
    <w:rsid w:val="6BAE0EF3"/>
    <w:rsid w:val="6BEC7B83"/>
    <w:rsid w:val="6BFC831F"/>
    <w:rsid w:val="6C0EBF03"/>
    <w:rsid w:val="6C72C03F"/>
    <w:rsid w:val="6CE255F3"/>
    <w:rsid w:val="6D65433D"/>
    <w:rsid w:val="6D7D47EC"/>
    <w:rsid w:val="6D9F6C5B"/>
    <w:rsid w:val="6DA5CBFD"/>
    <w:rsid w:val="6DC113D6"/>
    <w:rsid w:val="6E2C8BF2"/>
    <w:rsid w:val="6E2F739C"/>
    <w:rsid w:val="6E30C4C8"/>
    <w:rsid w:val="6EECC608"/>
    <w:rsid w:val="6F44039D"/>
    <w:rsid w:val="6FB736F5"/>
    <w:rsid w:val="6FC868C0"/>
    <w:rsid w:val="6FCB302D"/>
    <w:rsid w:val="7008C287"/>
    <w:rsid w:val="7026939B"/>
    <w:rsid w:val="70367816"/>
    <w:rsid w:val="70399903"/>
    <w:rsid w:val="70491EC0"/>
    <w:rsid w:val="708909C9"/>
    <w:rsid w:val="70F36D4B"/>
    <w:rsid w:val="71B178F2"/>
    <w:rsid w:val="71F3EF39"/>
    <w:rsid w:val="725311E7"/>
    <w:rsid w:val="731BF94C"/>
    <w:rsid w:val="73448178"/>
    <w:rsid w:val="73972629"/>
    <w:rsid w:val="73C69670"/>
    <w:rsid w:val="73ED8442"/>
    <w:rsid w:val="741E158E"/>
    <w:rsid w:val="74B3F4DC"/>
    <w:rsid w:val="74B7C9AD"/>
    <w:rsid w:val="74BC78DF"/>
    <w:rsid w:val="74DBC85A"/>
    <w:rsid w:val="75243B49"/>
    <w:rsid w:val="755C078C"/>
    <w:rsid w:val="758E9FA7"/>
    <w:rsid w:val="75968BC6"/>
    <w:rsid w:val="7597CB23"/>
    <w:rsid w:val="75E92622"/>
    <w:rsid w:val="760DB868"/>
    <w:rsid w:val="764F43F0"/>
    <w:rsid w:val="765287C4"/>
    <w:rsid w:val="766B9D2C"/>
    <w:rsid w:val="7693C661"/>
    <w:rsid w:val="76BDC932"/>
    <w:rsid w:val="76D5D18D"/>
    <w:rsid w:val="77DA6009"/>
    <w:rsid w:val="77E72C12"/>
    <w:rsid w:val="77EDB7D7"/>
    <w:rsid w:val="77F419A1"/>
    <w:rsid w:val="78C5297D"/>
    <w:rsid w:val="799F7382"/>
    <w:rsid w:val="7A89527F"/>
    <w:rsid w:val="7AD7588E"/>
    <w:rsid w:val="7AF0AE7A"/>
    <w:rsid w:val="7B10728A"/>
    <w:rsid w:val="7B8C04BE"/>
    <w:rsid w:val="7BCBEE26"/>
    <w:rsid w:val="7BD56500"/>
    <w:rsid w:val="7CA9B335"/>
    <w:rsid w:val="7CB2B819"/>
    <w:rsid w:val="7CBE8574"/>
    <w:rsid w:val="7CD1BCBF"/>
    <w:rsid w:val="7CF93FB2"/>
    <w:rsid w:val="7D20C712"/>
    <w:rsid w:val="7D39928B"/>
    <w:rsid w:val="7D671971"/>
    <w:rsid w:val="7D938534"/>
    <w:rsid w:val="7D9B5D27"/>
    <w:rsid w:val="7DFA822F"/>
    <w:rsid w:val="7ED0B208"/>
    <w:rsid w:val="7F1B800D"/>
    <w:rsid w:val="7F1C4B4F"/>
    <w:rsid w:val="7FE3E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0B4FED"/>
  <w15:docId w15:val="{16553FA8-1124-40C5-B8A9-223E8AA6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414"/>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751BE"/>
    <w:pPr>
      <w:ind w:left="720"/>
      <w:contextualSpacing/>
    </w:pPr>
  </w:style>
  <w:style w:type="character" w:styleId="CommentReference">
    <w:name w:val="annotation reference"/>
    <w:basedOn w:val="DefaultParagraphFont"/>
    <w:uiPriority w:val="99"/>
    <w:semiHidden/>
    <w:unhideWhenUsed/>
    <w:rsid w:val="009C5470"/>
    <w:rPr>
      <w:sz w:val="16"/>
      <w:szCs w:val="16"/>
    </w:rPr>
  </w:style>
  <w:style w:type="paragraph" w:styleId="CommentText">
    <w:name w:val="annotation text"/>
    <w:basedOn w:val="Normal"/>
    <w:link w:val="CommentTextChar"/>
    <w:uiPriority w:val="99"/>
    <w:unhideWhenUsed/>
    <w:rsid w:val="009C5470"/>
    <w:rPr>
      <w:sz w:val="20"/>
      <w:szCs w:val="20"/>
    </w:rPr>
  </w:style>
  <w:style w:type="character" w:customStyle="1" w:styleId="CommentTextChar">
    <w:name w:val="Comment Text Char"/>
    <w:basedOn w:val="DefaultParagraphFont"/>
    <w:link w:val="CommentText"/>
    <w:uiPriority w:val="99"/>
    <w:rsid w:val="009C5470"/>
    <w:rPr>
      <w:sz w:val="20"/>
      <w:szCs w:val="20"/>
      <w:lang w:val="es-ES"/>
    </w:rPr>
  </w:style>
  <w:style w:type="paragraph" w:styleId="CommentSubject">
    <w:name w:val="annotation subject"/>
    <w:basedOn w:val="CommentText"/>
    <w:next w:val="CommentText"/>
    <w:link w:val="CommentSubjectChar"/>
    <w:uiPriority w:val="99"/>
    <w:semiHidden/>
    <w:unhideWhenUsed/>
    <w:rsid w:val="009C5470"/>
    <w:rPr>
      <w:b/>
      <w:bCs/>
    </w:rPr>
  </w:style>
  <w:style w:type="character" w:customStyle="1" w:styleId="CommentSubjectChar">
    <w:name w:val="Comment Subject Char"/>
    <w:basedOn w:val="CommentTextChar"/>
    <w:link w:val="CommentSubject"/>
    <w:uiPriority w:val="99"/>
    <w:semiHidden/>
    <w:rsid w:val="009C5470"/>
    <w:rPr>
      <w:b/>
      <w:bCs/>
      <w:sz w:val="20"/>
      <w:szCs w:val="20"/>
      <w:lang w:val="es-E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A3414"/>
  </w:style>
  <w:style w:type="paragraph" w:styleId="Header">
    <w:name w:val="header"/>
    <w:basedOn w:val="Normal"/>
    <w:link w:val="HeaderChar"/>
    <w:unhideWhenUsed/>
    <w:rsid w:val="00BA3414"/>
    <w:pPr>
      <w:tabs>
        <w:tab w:val="center" w:pos="4680"/>
        <w:tab w:val="right" w:pos="9360"/>
      </w:tabs>
    </w:pPr>
  </w:style>
  <w:style w:type="character" w:customStyle="1" w:styleId="FooterChar">
    <w:name w:val="Footer Char"/>
    <w:basedOn w:val="DefaultParagraphFont"/>
    <w:link w:val="Footer"/>
    <w:uiPriority w:val="99"/>
    <w:rsid w:val="00BA3414"/>
  </w:style>
  <w:style w:type="paragraph" w:styleId="Footer">
    <w:name w:val="footer"/>
    <w:basedOn w:val="Normal"/>
    <w:link w:val="FooterChar"/>
    <w:uiPriority w:val="99"/>
    <w:unhideWhenUsed/>
    <w:rsid w:val="00BA3414"/>
    <w:pPr>
      <w:tabs>
        <w:tab w:val="center" w:pos="4680"/>
        <w:tab w:val="right" w:pos="9360"/>
      </w:tabs>
    </w:pPr>
  </w:style>
  <w:style w:type="character" w:customStyle="1" w:styleId="Mention1">
    <w:name w:val="Mention1"/>
    <w:basedOn w:val="DefaultParagraphFont"/>
    <w:uiPriority w:val="99"/>
    <w:unhideWhenUsed/>
    <w:rsid w:val="00BA3414"/>
    <w:rPr>
      <w:color w:val="2B579A"/>
      <w:shd w:val="clear" w:color="auto" w:fill="E6E6E6"/>
    </w:rPr>
  </w:style>
  <w:style w:type="paragraph" w:styleId="Revision">
    <w:name w:val="Revision"/>
    <w:hidden/>
    <w:uiPriority w:val="99"/>
    <w:semiHidden/>
    <w:rsid w:val="001058C3"/>
    <w:rPr>
      <w:lang w:val="es-ES"/>
    </w:rPr>
  </w:style>
  <w:style w:type="character" w:styleId="Hyperlink">
    <w:name w:val="Hyperlink"/>
    <w:basedOn w:val="DefaultParagraphFont"/>
    <w:uiPriority w:val="99"/>
    <w:rsid w:val="00A77D52"/>
    <w:rPr>
      <w:rFonts w:ascii="Times New Roman" w:hAnsi="Times New Roman" w:cs="Times New Roman"/>
      <w:color w:val="0000FF"/>
      <w:u w:val="single"/>
      <w:lang w:val="en-US" w:eastAsia="en-US"/>
    </w:rPr>
  </w:style>
  <w:style w:type="paragraph" w:styleId="BalloonText">
    <w:name w:val="Balloon Text"/>
    <w:basedOn w:val="Normal"/>
    <w:link w:val="BalloonTextChar"/>
    <w:uiPriority w:val="99"/>
    <w:semiHidden/>
    <w:unhideWhenUsed/>
    <w:rsid w:val="00E85548"/>
    <w:rPr>
      <w:rFonts w:ascii="Tahoma" w:hAnsi="Tahoma" w:cs="Tahoma"/>
      <w:sz w:val="16"/>
      <w:szCs w:val="16"/>
    </w:rPr>
  </w:style>
  <w:style w:type="character" w:customStyle="1" w:styleId="BalloonTextChar">
    <w:name w:val="Balloon Text Char"/>
    <w:basedOn w:val="DefaultParagraphFont"/>
    <w:link w:val="BalloonText"/>
    <w:uiPriority w:val="99"/>
    <w:semiHidden/>
    <w:rsid w:val="00E85548"/>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6650">
      <w:bodyDiv w:val="1"/>
      <w:marLeft w:val="0"/>
      <w:marRight w:val="0"/>
      <w:marTop w:val="0"/>
      <w:marBottom w:val="0"/>
      <w:divBdr>
        <w:top w:val="none" w:sz="0" w:space="0" w:color="auto"/>
        <w:left w:val="none" w:sz="0" w:space="0" w:color="auto"/>
        <w:bottom w:val="none" w:sz="0" w:space="0" w:color="auto"/>
        <w:right w:val="none" w:sz="0" w:space="0" w:color="auto"/>
      </w:divBdr>
    </w:div>
    <w:div w:id="130172126">
      <w:bodyDiv w:val="1"/>
      <w:marLeft w:val="0"/>
      <w:marRight w:val="0"/>
      <w:marTop w:val="0"/>
      <w:marBottom w:val="0"/>
      <w:divBdr>
        <w:top w:val="none" w:sz="0" w:space="0" w:color="auto"/>
        <w:left w:val="none" w:sz="0" w:space="0" w:color="auto"/>
        <w:bottom w:val="none" w:sz="0" w:space="0" w:color="auto"/>
        <w:right w:val="none" w:sz="0" w:space="0" w:color="auto"/>
      </w:divBdr>
    </w:div>
    <w:div w:id="459766187">
      <w:bodyDiv w:val="1"/>
      <w:marLeft w:val="0"/>
      <w:marRight w:val="0"/>
      <w:marTop w:val="0"/>
      <w:marBottom w:val="0"/>
      <w:divBdr>
        <w:top w:val="none" w:sz="0" w:space="0" w:color="auto"/>
        <w:left w:val="none" w:sz="0" w:space="0" w:color="auto"/>
        <w:bottom w:val="none" w:sz="0" w:space="0" w:color="auto"/>
        <w:right w:val="none" w:sz="0" w:space="0" w:color="auto"/>
      </w:divBdr>
    </w:div>
    <w:div w:id="485780033">
      <w:bodyDiv w:val="1"/>
      <w:marLeft w:val="0"/>
      <w:marRight w:val="0"/>
      <w:marTop w:val="0"/>
      <w:marBottom w:val="0"/>
      <w:divBdr>
        <w:top w:val="none" w:sz="0" w:space="0" w:color="auto"/>
        <w:left w:val="none" w:sz="0" w:space="0" w:color="auto"/>
        <w:bottom w:val="none" w:sz="0" w:space="0" w:color="auto"/>
        <w:right w:val="none" w:sz="0" w:space="0" w:color="auto"/>
      </w:divBdr>
    </w:div>
    <w:div w:id="12649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1836C1F5-1A67-4263-B45A-D8BD914B5A38}">
    <t:Anchor>
      <t:Comment id="1554757580"/>
    </t:Anchor>
    <t:History>
      <t:Event id="{4D12C92A-EBA2-4240-877E-BDF1349F7F42}" time="2022-10-20T15:33:51.212Z">
        <t:Attribution userId="S::apelizzari@oas.org::bde2fbaf-0550-41e8-901b-dda4889bc3ec" userProvider="AD" userName="Pelizzari, Antonella"/>
        <t:Anchor>
          <t:Comment id="173067493"/>
        </t:Anchor>
        <t:Create/>
      </t:Event>
      <t:Event id="{980F5B03-64F9-4349-AE36-0187E27C3CFA}" time="2022-10-20T15:33:51.212Z">
        <t:Attribution userId="S::apelizzari@oas.org::bde2fbaf-0550-41e8-901b-dda4889bc3ec" userProvider="AD" userName="Pelizzari, Antonella"/>
        <t:Anchor>
          <t:Comment id="173067493"/>
        </t:Anchor>
        <t:Assign userId="S::LBenitez@oas.org::a0be44bb-4268-4a76-bcc5-cc8302a52c82" userProvider="AD" userName="Benitez, Luis"/>
      </t:Event>
      <t:Event id="{A1B88591-5097-4B79-A166-67AB2B43B251}" time="2022-10-20T15:33:51.212Z">
        <t:Attribution userId="S::apelizzari@oas.org::bde2fbaf-0550-41e8-901b-dda4889bc3ec" userProvider="AD" userName="Pelizzari, Antonella"/>
        <t:Anchor>
          <t:Comment id="173067493"/>
        </t:Anchor>
        <t:SetTitle title="Lo puse asi porque me parece que en Caribe se llama así. Pero mejor lo dejamos a criterio de @Benitez, Luis"/>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6005F-1BB9-455D-8C38-20D5811FC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E3400-DAB6-41E8-9447-B6628295414D}">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customXml/itemProps3.xml><?xml version="1.0" encoding="utf-8"?>
<ds:datastoreItem xmlns:ds="http://schemas.openxmlformats.org/officeDocument/2006/customXml" ds:itemID="{730C18F8-7B17-43DE-A32E-A30165156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3271</Words>
  <Characters>18258</Characters>
  <Application>Microsoft Office Word</Application>
  <DocSecurity>0</DocSecurity>
  <Lines>338</Lines>
  <Paragraphs>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Pelizzari</dc:creator>
  <cp:lastModifiedBy>Burns, Sandra</cp:lastModifiedBy>
  <cp:revision>5</cp:revision>
  <cp:lastPrinted>2022-11-10T22:25:00Z</cp:lastPrinted>
  <dcterms:created xsi:type="dcterms:W3CDTF">2022-11-11T18:03:00Z</dcterms:created>
  <dcterms:modified xsi:type="dcterms:W3CDTF">2022-12-08T14:27:00Z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