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5B84" w14:textId="33F9888F" w:rsidR="00722693" w:rsidRPr="007D39E5" w:rsidRDefault="005A6617" w:rsidP="00BE460E">
      <w:pPr>
        <w:tabs>
          <w:tab w:val="left" w:pos="7200"/>
        </w:tabs>
        <w:ind w:right="-1080"/>
        <w:rPr>
          <w:sz w:val="22"/>
          <w:szCs w:val="22"/>
          <w:lang w:val="fr-CA"/>
        </w:rPr>
      </w:pPr>
      <w:r w:rsidRPr="007D39E5">
        <w:rPr>
          <w:b/>
          <w:bCs/>
          <w:sz w:val="22"/>
          <w:lang w:val="fr-CA"/>
        </w:rPr>
        <w:t>ONZIÈME RÉUNION INTERAMÉRICAINE</w:t>
      </w:r>
      <w:r w:rsidR="00FA607C" w:rsidRPr="007D39E5">
        <w:rPr>
          <w:sz w:val="22"/>
          <w:szCs w:val="22"/>
          <w:lang w:val="fr-CA"/>
        </w:rPr>
        <w:tab/>
      </w:r>
      <w:r w:rsidRPr="007D39E5">
        <w:rPr>
          <w:sz w:val="22"/>
          <w:szCs w:val="22"/>
          <w:lang w:val="fr-CA"/>
        </w:rPr>
        <w:t>OEA/Ser.K/V.14.1</w:t>
      </w:r>
    </w:p>
    <w:p w14:paraId="47887D17" w14:textId="083DCE60" w:rsidR="00722693" w:rsidRPr="007D39E5" w:rsidRDefault="005A6617" w:rsidP="00BE460E">
      <w:pPr>
        <w:tabs>
          <w:tab w:val="left" w:pos="7200"/>
        </w:tabs>
        <w:ind w:right="-1080"/>
        <w:rPr>
          <w:sz w:val="22"/>
          <w:szCs w:val="22"/>
          <w:lang w:val="fr-CA"/>
        </w:rPr>
      </w:pPr>
      <w:r w:rsidRPr="007D39E5">
        <w:rPr>
          <w:b/>
          <w:bCs/>
          <w:sz w:val="22"/>
          <w:lang w:val="fr-CA"/>
        </w:rPr>
        <w:t>DES MINISTRES DE L'ÉDUCATION</w:t>
      </w:r>
      <w:r w:rsidR="00FA607C" w:rsidRPr="007D39E5">
        <w:rPr>
          <w:sz w:val="22"/>
          <w:szCs w:val="22"/>
          <w:lang w:val="fr-CA"/>
        </w:rPr>
        <w:tab/>
      </w:r>
      <w:r w:rsidRPr="007D39E5">
        <w:rPr>
          <w:sz w:val="22"/>
          <w:szCs w:val="22"/>
          <w:lang w:val="fr-CA"/>
        </w:rPr>
        <w:t>CIDI/RME/doc.</w:t>
      </w:r>
      <w:r w:rsidR="00B65CF4">
        <w:rPr>
          <w:sz w:val="22"/>
          <w:szCs w:val="22"/>
          <w:lang w:val="fr-CA"/>
        </w:rPr>
        <w:t xml:space="preserve"> </w:t>
      </w:r>
      <w:r w:rsidRPr="007D39E5">
        <w:rPr>
          <w:sz w:val="22"/>
          <w:szCs w:val="22"/>
          <w:lang w:val="fr-CA"/>
        </w:rPr>
        <w:t>8/22</w:t>
      </w:r>
      <w:r w:rsidR="00F34D14">
        <w:rPr>
          <w:sz w:val="22"/>
          <w:szCs w:val="22"/>
          <w:lang w:val="fr-CA"/>
        </w:rPr>
        <w:t xml:space="preserve"> rev.1</w:t>
      </w:r>
    </w:p>
    <w:p w14:paraId="56E9FB0B" w14:textId="19C76500" w:rsidR="00B65CF4" w:rsidRPr="00B65CF4" w:rsidRDefault="00B65CF4" w:rsidP="00B65CF4">
      <w:pPr>
        <w:tabs>
          <w:tab w:val="left" w:pos="7200"/>
        </w:tabs>
        <w:ind w:hanging="180"/>
        <w:jc w:val="both"/>
        <w:rPr>
          <w:color w:val="000000"/>
          <w:sz w:val="22"/>
          <w:szCs w:val="22"/>
          <w:lang w:val="fr-FR"/>
        </w:rPr>
      </w:pPr>
      <w:r>
        <w:rPr>
          <w:sz w:val="22"/>
          <w:szCs w:val="22"/>
          <w:lang w:val="fr-CA"/>
        </w:rPr>
        <w:tab/>
      </w:r>
      <w:r w:rsidRPr="00B65CF4">
        <w:rPr>
          <w:sz w:val="22"/>
          <w:szCs w:val="22"/>
          <w:lang w:val="fr-CA"/>
        </w:rPr>
        <w:t>Du 10 au 11 novembre 2022</w:t>
      </w:r>
      <w:r w:rsidRPr="00B65CF4">
        <w:rPr>
          <w:color w:val="000000" w:themeColor="text1"/>
          <w:sz w:val="24"/>
          <w:szCs w:val="24"/>
          <w:lang w:val="fr-FR"/>
        </w:rPr>
        <w:tab/>
      </w:r>
      <w:r w:rsidR="00F34D14">
        <w:rPr>
          <w:color w:val="000000"/>
          <w:sz w:val="22"/>
          <w:szCs w:val="22"/>
          <w:lang w:val="fr-FR"/>
        </w:rPr>
        <w:t>11</w:t>
      </w:r>
      <w:r w:rsidRPr="00B65CF4">
        <w:rPr>
          <w:color w:val="000000"/>
          <w:sz w:val="22"/>
          <w:szCs w:val="22"/>
          <w:lang w:val="fr-FR"/>
        </w:rPr>
        <w:t xml:space="preserve"> </w:t>
      </w:r>
      <w:r w:rsidR="00F34D14">
        <w:rPr>
          <w:color w:val="000000"/>
          <w:sz w:val="22"/>
          <w:szCs w:val="22"/>
          <w:lang w:val="fr-FR"/>
        </w:rPr>
        <w:t>novem</w:t>
      </w:r>
      <w:r w:rsidRPr="00B65CF4">
        <w:rPr>
          <w:color w:val="000000"/>
          <w:sz w:val="22"/>
          <w:szCs w:val="22"/>
          <w:lang w:val="fr-FR"/>
        </w:rPr>
        <w:t>bre 2022</w:t>
      </w:r>
    </w:p>
    <w:p w14:paraId="6950C7DC" w14:textId="461C3B7B" w:rsidR="00B65CF4" w:rsidRPr="00B65CF4" w:rsidRDefault="00B65CF4" w:rsidP="00B65CF4">
      <w:pPr>
        <w:tabs>
          <w:tab w:val="left" w:pos="7200"/>
        </w:tabs>
        <w:ind w:hanging="180"/>
        <w:jc w:val="both"/>
        <w:rPr>
          <w:sz w:val="22"/>
          <w:szCs w:val="22"/>
          <w:lang w:val="fr-FR"/>
        </w:rPr>
      </w:pPr>
      <w:r>
        <w:rPr>
          <w:color w:val="000000"/>
          <w:sz w:val="22"/>
          <w:szCs w:val="22"/>
          <w:lang w:val="fr-FR"/>
        </w:rPr>
        <w:tab/>
      </w:r>
      <w:r w:rsidRPr="00B65CF4">
        <w:rPr>
          <w:color w:val="000000"/>
          <w:sz w:val="22"/>
          <w:szCs w:val="22"/>
          <w:lang w:val="fr-FR"/>
        </w:rPr>
        <w:t>Washington, D.C. (États-Unis d'Amérique)</w:t>
      </w:r>
      <w:r w:rsidRPr="00B65CF4">
        <w:rPr>
          <w:sz w:val="22"/>
          <w:szCs w:val="22"/>
          <w:lang w:val="fr-FR"/>
        </w:rPr>
        <w:tab/>
      </w:r>
      <w:proofErr w:type="gramStart"/>
      <w:r w:rsidRPr="00B65CF4">
        <w:rPr>
          <w:sz w:val="22"/>
          <w:szCs w:val="22"/>
          <w:lang w:val="fr-FR"/>
        </w:rPr>
        <w:t>Original:</w:t>
      </w:r>
      <w:proofErr w:type="gramEnd"/>
      <w:r w:rsidRPr="00B65CF4">
        <w:rPr>
          <w:sz w:val="22"/>
          <w:szCs w:val="22"/>
          <w:lang w:val="fr-FR"/>
        </w:rPr>
        <w:t xml:space="preserve"> espagnol</w:t>
      </w:r>
    </w:p>
    <w:p w14:paraId="5B102E38" w14:textId="4422C216" w:rsidR="00B65CF4" w:rsidRPr="00B65CF4" w:rsidRDefault="00B65CF4" w:rsidP="00B65CF4">
      <w:pPr>
        <w:tabs>
          <w:tab w:val="left" w:pos="6480"/>
          <w:tab w:val="left" w:pos="7290"/>
        </w:tabs>
        <w:ind w:hanging="180"/>
        <w:jc w:val="both"/>
        <w:rPr>
          <w:color w:val="000000"/>
          <w:sz w:val="22"/>
          <w:szCs w:val="22"/>
          <w:lang w:val="fr-FR"/>
        </w:rPr>
      </w:pPr>
      <w:r>
        <w:rPr>
          <w:color w:val="000000"/>
          <w:sz w:val="22"/>
          <w:szCs w:val="22"/>
          <w:lang w:val="fr-FR"/>
        </w:rPr>
        <w:tab/>
      </w:r>
      <w:r w:rsidRPr="00B65CF4">
        <w:rPr>
          <w:color w:val="000000"/>
          <w:sz w:val="22"/>
          <w:szCs w:val="22"/>
          <w:lang w:val="fr-FR"/>
        </w:rPr>
        <w:t>VIRTUEL</w:t>
      </w:r>
      <w:r w:rsidRPr="00B65CF4">
        <w:rPr>
          <w:color w:val="000000"/>
          <w:sz w:val="22"/>
          <w:szCs w:val="22"/>
          <w:lang w:val="fr-FR"/>
        </w:rPr>
        <w:tab/>
      </w:r>
      <w:r w:rsidRPr="00B65CF4">
        <w:rPr>
          <w:color w:val="000000"/>
          <w:sz w:val="22"/>
          <w:szCs w:val="22"/>
          <w:lang w:val="fr-FR"/>
        </w:rPr>
        <w:tab/>
      </w:r>
    </w:p>
    <w:p w14:paraId="481DDD5D" w14:textId="77777777" w:rsidR="005A6617" w:rsidRPr="007D39E5" w:rsidRDefault="005A6617" w:rsidP="00BE460E">
      <w:pPr>
        <w:pBdr>
          <w:bottom w:val="single" w:sz="12" w:space="1" w:color="auto"/>
        </w:pBdr>
        <w:tabs>
          <w:tab w:val="left" w:pos="7200"/>
        </w:tabs>
        <w:ind w:right="-389"/>
        <w:rPr>
          <w:sz w:val="22"/>
          <w:szCs w:val="22"/>
          <w:lang w:val="fr-CA"/>
        </w:rPr>
      </w:pPr>
    </w:p>
    <w:p w14:paraId="407B376A" w14:textId="77777777" w:rsidR="00246862" w:rsidRPr="007D39E5" w:rsidRDefault="00246862" w:rsidP="000F438A">
      <w:pPr>
        <w:jc w:val="both"/>
        <w:rPr>
          <w:sz w:val="22"/>
          <w:szCs w:val="22"/>
          <w:lang w:val="fr-CA"/>
        </w:rPr>
      </w:pPr>
    </w:p>
    <w:p w14:paraId="15EBA0D1" w14:textId="77777777" w:rsidR="0003323A" w:rsidRPr="007D39E5" w:rsidRDefault="0003323A" w:rsidP="000F438A">
      <w:pPr>
        <w:jc w:val="both"/>
        <w:rPr>
          <w:sz w:val="22"/>
          <w:szCs w:val="22"/>
          <w:lang w:val="fr-CA"/>
        </w:rPr>
      </w:pPr>
    </w:p>
    <w:p w14:paraId="22AAA17B" w14:textId="117A74AA" w:rsidR="0003323A" w:rsidRPr="007D39E5" w:rsidRDefault="0003323A" w:rsidP="005A6617">
      <w:pPr>
        <w:jc w:val="center"/>
        <w:rPr>
          <w:snapToGrid w:val="0"/>
          <w:sz w:val="22"/>
          <w:szCs w:val="22"/>
          <w:lang w:val="fr-CA"/>
        </w:rPr>
      </w:pPr>
      <w:r w:rsidRPr="007D39E5">
        <w:rPr>
          <w:snapToGrid w:val="0"/>
          <w:sz w:val="22"/>
          <w:szCs w:val="22"/>
          <w:lang w:val="fr-CA"/>
        </w:rPr>
        <w:t>PLAN D</w:t>
      </w:r>
      <w:r w:rsidR="00E97073" w:rsidRPr="007D39E5">
        <w:rPr>
          <w:snapToGrid w:val="0"/>
          <w:sz w:val="22"/>
          <w:szCs w:val="22"/>
          <w:lang w:val="fr-CA"/>
        </w:rPr>
        <w:t>’ACTION CONTINENTAL DE L’ÉDUCATION</w:t>
      </w:r>
    </w:p>
    <w:p w14:paraId="3D7A1F9D" w14:textId="77777777" w:rsidR="00B154FE" w:rsidRPr="007D39E5" w:rsidRDefault="00B154FE" w:rsidP="000F438A">
      <w:pPr>
        <w:pStyle w:val="Title"/>
        <w:jc w:val="both"/>
        <w:rPr>
          <w:rFonts w:ascii="Times New Roman" w:hAnsi="Times New Roman"/>
          <w:sz w:val="22"/>
          <w:szCs w:val="22"/>
          <w:lang w:val="fr-CA"/>
        </w:rPr>
      </w:pPr>
    </w:p>
    <w:p w14:paraId="2CB6DDBA" w14:textId="4F0A11ED" w:rsidR="00B154FE" w:rsidRPr="007D39E5" w:rsidRDefault="005A6617" w:rsidP="00BE460E">
      <w:pPr>
        <w:jc w:val="center"/>
        <w:rPr>
          <w:sz w:val="22"/>
          <w:szCs w:val="22"/>
          <w:lang w:val="fr-CA"/>
        </w:rPr>
      </w:pPr>
      <w:r w:rsidRPr="007D39E5">
        <w:rPr>
          <w:sz w:val="22"/>
          <w:szCs w:val="22"/>
          <w:lang w:val="fr-CA"/>
        </w:rPr>
        <w:t>« </w:t>
      </w:r>
      <w:r w:rsidR="00E97073" w:rsidRPr="007D39E5">
        <w:rPr>
          <w:sz w:val="22"/>
          <w:szCs w:val="22"/>
          <w:lang w:val="fr-CA"/>
        </w:rPr>
        <w:t xml:space="preserve">Vers l’élaboration d’un nouveau Pacte continental de l’éducation </w:t>
      </w:r>
      <w:r w:rsidR="000F438A">
        <w:rPr>
          <w:sz w:val="22"/>
          <w:szCs w:val="22"/>
          <w:lang w:val="fr-CA"/>
        </w:rPr>
        <w:br/>
      </w:r>
      <w:r w:rsidR="00E97073" w:rsidRPr="007D39E5">
        <w:rPr>
          <w:sz w:val="22"/>
          <w:szCs w:val="22"/>
          <w:lang w:val="fr-CA"/>
        </w:rPr>
        <w:t>dans des contexte</w:t>
      </w:r>
      <w:r w:rsidR="00BF7F59" w:rsidRPr="007D39E5">
        <w:rPr>
          <w:sz w:val="22"/>
          <w:szCs w:val="22"/>
          <w:lang w:val="fr-CA"/>
        </w:rPr>
        <w:t>s</w:t>
      </w:r>
      <w:r w:rsidR="00E97073" w:rsidRPr="007D39E5">
        <w:rPr>
          <w:sz w:val="22"/>
          <w:szCs w:val="22"/>
          <w:lang w:val="fr-CA"/>
        </w:rPr>
        <w:t xml:space="preserve"> de</w:t>
      </w:r>
      <w:r w:rsidR="00BF7F59" w:rsidRPr="007D39E5">
        <w:rPr>
          <w:sz w:val="22"/>
          <w:szCs w:val="22"/>
          <w:lang w:val="fr-CA"/>
        </w:rPr>
        <w:t xml:space="preserve"> </w:t>
      </w:r>
      <w:r w:rsidR="00E97073" w:rsidRPr="007D39E5">
        <w:rPr>
          <w:sz w:val="22"/>
          <w:szCs w:val="22"/>
          <w:lang w:val="fr-CA"/>
        </w:rPr>
        <w:t>changement</w:t>
      </w:r>
      <w:r w:rsidR="00BF7F59" w:rsidRPr="007D39E5">
        <w:rPr>
          <w:sz w:val="22"/>
          <w:szCs w:val="22"/>
          <w:lang w:val="fr-CA"/>
        </w:rPr>
        <w:t> »</w:t>
      </w:r>
    </w:p>
    <w:p w14:paraId="7E64FB83" w14:textId="77777777" w:rsidR="00B154FE" w:rsidRPr="007D39E5" w:rsidRDefault="00B154FE" w:rsidP="000F438A">
      <w:pPr>
        <w:pStyle w:val="Title"/>
        <w:jc w:val="both"/>
        <w:rPr>
          <w:sz w:val="22"/>
          <w:szCs w:val="22"/>
          <w:lang w:val="fr-CA"/>
        </w:rPr>
      </w:pPr>
    </w:p>
    <w:p w14:paraId="7B332180" w14:textId="5D10BB0F" w:rsidR="00B154FE" w:rsidRPr="00F34D14" w:rsidRDefault="00F34D14" w:rsidP="00F34D14">
      <w:pPr>
        <w:jc w:val="center"/>
        <w:rPr>
          <w:rFonts w:eastAsia="SimSun"/>
          <w:sz w:val="22"/>
          <w:szCs w:val="22"/>
          <w:lang w:val="fr-CA" w:bidi="en-US"/>
        </w:rPr>
      </w:pPr>
      <w:r w:rsidRPr="00F34D14">
        <w:rPr>
          <w:rFonts w:eastAsia="SimSun"/>
          <w:sz w:val="22"/>
          <w:szCs w:val="22"/>
          <w:lang w:val="fr-CA" w:bidi="en-US"/>
        </w:rPr>
        <w:t xml:space="preserve">(Adopté lors de la sixième </w:t>
      </w:r>
      <w:r w:rsidRPr="00F34D14">
        <w:rPr>
          <w:rFonts w:eastAsia="SimSun"/>
          <w:sz w:val="22"/>
          <w:szCs w:val="22"/>
          <w:lang w:val="fr-CA" w:bidi="en-US"/>
        </w:rPr>
        <w:t>séance</w:t>
      </w:r>
      <w:r w:rsidRPr="00F34D14">
        <w:rPr>
          <w:rFonts w:eastAsia="SimSun"/>
          <w:sz w:val="22"/>
          <w:szCs w:val="22"/>
          <w:lang w:val="fr-CA" w:bidi="en-US"/>
        </w:rPr>
        <w:t xml:space="preserve"> plénière tenue le 11 novembre 2022 et soumis à l'examen de la Commission de style)</w:t>
      </w:r>
    </w:p>
    <w:p w14:paraId="65E51C98" w14:textId="2186CD82" w:rsidR="00F34D14" w:rsidRDefault="00F34D14" w:rsidP="00F34D14">
      <w:pPr>
        <w:jc w:val="both"/>
        <w:rPr>
          <w:snapToGrid w:val="0"/>
          <w:sz w:val="22"/>
          <w:szCs w:val="22"/>
          <w:highlight w:val="yellow"/>
          <w:lang w:val="fr-CA"/>
        </w:rPr>
      </w:pPr>
    </w:p>
    <w:p w14:paraId="4B86C958" w14:textId="77777777" w:rsidR="00F34D14" w:rsidRPr="00F34D14" w:rsidRDefault="00F34D14" w:rsidP="00F34D14">
      <w:pPr>
        <w:jc w:val="both"/>
        <w:rPr>
          <w:snapToGrid w:val="0"/>
          <w:sz w:val="22"/>
          <w:szCs w:val="22"/>
          <w:highlight w:val="yellow"/>
          <w:lang w:val="fr-CA"/>
        </w:rPr>
      </w:pPr>
    </w:p>
    <w:p w14:paraId="7D59C761" w14:textId="47469DDC" w:rsidR="0003323A" w:rsidRPr="007D39E5" w:rsidRDefault="0078458B" w:rsidP="00BE460E">
      <w:pPr>
        <w:jc w:val="both"/>
        <w:rPr>
          <w:sz w:val="22"/>
          <w:szCs w:val="22"/>
          <w:lang w:val="fr-CA"/>
        </w:rPr>
      </w:pPr>
      <w:r w:rsidRPr="007D39E5">
        <w:rPr>
          <w:sz w:val="22"/>
          <w:szCs w:val="22"/>
          <w:lang w:val="fr-CA"/>
        </w:rPr>
        <w:t>CONTEXTE </w:t>
      </w:r>
      <w:r w:rsidR="0003323A" w:rsidRPr="007D39E5">
        <w:rPr>
          <w:sz w:val="22"/>
          <w:szCs w:val="22"/>
          <w:lang w:val="fr-CA"/>
        </w:rPr>
        <w:t>:</w:t>
      </w:r>
    </w:p>
    <w:p w14:paraId="7842CF0B" w14:textId="77777777" w:rsidR="0003323A" w:rsidRPr="007D39E5" w:rsidRDefault="0003323A" w:rsidP="00BE460E">
      <w:pPr>
        <w:jc w:val="both"/>
        <w:rPr>
          <w:sz w:val="22"/>
          <w:szCs w:val="22"/>
          <w:highlight w:val="yellow"/>
          <w:lang w:val="fr-CA"/>
        </w:rPr>
      </w:pPr>
    </w:p>
    <w:p w14:paraId="360DCE1C" w14:textId="631751FA" w:rsidR="0003323A" w:rsidRPr="007D39E5" w:rsidRDefault="00897298" w:rsidP="00BE460E">
      <w:pPr>
        <w:ind w:firstLine="709"/>
        <w:jc w:val="both"/>
        <w:rPr>
          <w:sz w:val="22"/>
          <w:szCs w:val="22"/>
          <w:lang w:val="fr-CA"/>
        </w:rPr>
      </w:pPr>
      <w:r w:rsidRPr="007D39E5">
        <w:rPr>
          <w:sz w:val="22"/>
          <w:szCs w:val="22"/>
          <w:lang w:val="fr-CA"/>
        </w:rPr>
        <w:t>Dans le contexte d’une crise sanitaire mondiale, les ministères de l’</w:t>
      </w:r>
      <w:r w:rsidR="0078458B" w:rsidRPr="007D39E5">
        <w:rPr>
          <w:sz w:val="22"/>
          <w:szCs w:val="22"/>
          <w:lang w:val="fr-CA"/>
        </w:rPr>
        <w:t>É</w:t>
      </w:r>
      <w:r w:rsidRPr="007D39E5">
        <w:rPr>
          <w:sz w:val="22"/>
          <w:szCs w:val="22"/>
          <w:lang w:val="fr-CA"/>
        </w:rPr>
        <w:t xml:space="preserve">ducation ont concentré leur travail sur la création d’un cadre d’action permettant de garantir la continuité de l’éducation aux divers niveaux du système </w:t>
      </w:r>
      <w:r w:rsidR="0078458B" w:rsidRPr="007D39E5">
        <w:rPr>
          <w:sz w:val="22"/>
          <w:szCs w:val="22"/>
          <w:lang w:val="fr-CA"/>
        </w:rPr>
        <w:t>éducatif</w:t>
      </w:r>
      <w:r w:rsidRPr="007D39E5">
        <w:rPr>
          <w:sz w:val="22"/>
          <w:szCs w:val="22"/>
          <w:lang w:val="fr-CA"/>
        </w:rPr>
        <w:t>, encourageant l’accent sur les personnes les plus touchées par de telles circonstances. C’est pourquoi les leaders et les</w:t>
      </w:r>
      <w:r w:rsidR="00165801" w:rsidRPr="007D39E5">
        <w:rPr>
          <w:sz w:val="22"/>
          <w:szCs w:val="22"/>
          <w:lang w:val="fr-CA"/>
        </w:rPr>
        <w:t xml:space="preserve"> responsables de l’élaboration</w:t>
      </w:r>
      <w:r w:rsidRPr="007D39E5">
        <w:rPr>
          <w:sz w:val="22"/>
          <w:szCs w:val="22"/>
          <w:lang w:val="fr-CA"/>
        </w:rPr>
        <w:t xml:space="preserve"> de</w:t>
      </w:r>
      <w:r w:rsidR="00165801" w:rsidRPr="007D39E5">
        <w:rPr>
          <w:sz w:val="22"/>
          <w:szCs w:val="22"/>
          <w:lang w:val="fr-CA"/>
        </w:rPr>
        <w:t>s</w:t>
      </w:r>
      <w:r w:rsidRPr="007D39E5">
        <w:rPr>
          <w:sz w:val="22"/>
          <w:szCs w:val="22"/>
          <w:lang w:val="fr-CA"/>
        </w:rPr>
        <w:t xml:space="preserve"> politiques publiques </w:t>
      </w:r>
      <w:r w:rsidR="00165801" w:rsidRPr="007D39E5">
        <w:rPr>
          <w:sz w:val="22"/>
          <w:szCs w:val="22"/>
          <w:lang w:val="fr-CA"/>
        </w:rPr>
        <w:t>des États membres de l’Organisation des États Américains</w:t>
      </w:r>
      <w:r w:rsidR="0003323A" w:rsidRPr="007D39E5">
        <w:rPr>
          <w:sz w:val="22"/>
          <w:szCs w:val="22"/>
          <w:lang w:val="fr-CA"/>
        </w:rPr>
        <w:t xml:space="preserve"> (OEA)</w:t>
      </w:r>
      <w:r w:rsidR="00165801" w:rsidRPr="007D39E5">
        <w:rPr>
          <w:sz w:val="22"/>
          <w:szCs w:val="22"/>
          <w:lang w:val="fr-CA"/>
        </w:rPr>
        <w:t xml:space="preserve"> ont indiqué, par le truchement de divers espaces de dialogue, que l’une des priorités pour la région est le renforcement de systèmes </w:t>
      </w:r>
      <w:r w:rsidR="0078458B" w:rsidRPr="007D39E5">
        <w:rPr>
          <w:sz w:val="22"/>
          <w:szCs w:val="22"/>
          <w:lang w:val="fr-CA"/>
        </w:rPr>
        <w:t>édu</w:t>
      </w:r>
      <w:r w:rsidR="003B075A" w:rsidRPr="007D39E5">
        <w:rPr>
          <w:sz w:val="22"/>
          <w:szCs w:val="22"/>
          <w:lang w:val="fr-CA"/>
        </w:rPr>
        <w:t>catifs</w:t>
      </w:r>
      <w:r w:rsidR="00165801" w:rsidRPr="007D39E5">
        <w:rPr>
          <w:sz w:val="22"/>
          <w:szCs w:val="22"/>
          <w:lang w:val="fr-CA"/>
        </w:rPr>
        <w:t xml:space="preserve"> résilients</w:t>
      </w:r>
      <w:r w:rsidR="004C1270" w:rsidRPr="007D39E5">
        <w:rPr>
          <w:sz w:val="22"/>
          <w:szCs w:val="22"/>
          <w:lang w:val="fr-CA"/>
        </w:rPr>
        <w:t xml:space="preserve"> permettant de gérer la continuité de l’éducation dans des contextes de changement, que </w:t>
      </w:r>
      <w:r w:rsidR="003B075A" w:rsidRPr="007D39E5">
        <w:rPr>
          <w:sz w:val="22"/>
          <w:szCs w:val="22"/>
          <w:lang w:val="fr-CA"/>
        </w:rPr>
        <w:t xml:space="preserve">ce soit face à la </w:t>
      </w:r>
      <w:r w:rsidR="004C1270" w:rsidRPr="007D39E5">
        <w:rPr>
          <w:sz w:val="22"/>
          <w:szCs w:val="22"/>
          <w:lang w:val="fr-CA"/>
        </w:rPr>
        <w:t>pandémie</w:t>
      </w:r>
      <w:r w:rsidR="003B075A" w:rsidRPr="007D39E5">
        <w:rPr>
          <w:sz w:val="22"/>
          <w:szCs w:val="22"/>
          <w:lang w:val="fr-CA"/>
        </w:rPr>
        <w:t xml:space="preserve"> actuelle</w:t>
      </w:r>
      <w:r w:rsidR="004C1270" w:rsidRPr="007D39E5">
        <w:rPr>
          <w:sz w:val="22"/>
          <w:szCs w:val="22"/>
          <w:lang w:val="fr-CA"/>
        </w:rPr>
        <w:t xml:space="preserve"> ou face à des défis à venir de divers types pour obtenir une éducation inclusive, de qualité et équitable dans les Amériques</w:t>
      </w:r>
      <w:r w:rsidR="0003323A" w:rsidRPr="007D39E5">
        <w:rPr>
          <w:sz w:val="22"/>
          <w:szCs w:val="22"/>
          <w:lang w:val="fr-CA"/>
        </w:rPr>
        <w:t>.</w:t>
      </w:r>
    </w:p>
    <w:p w14:paraId="3B596C64" w14:textId="77777777" w:rsidR="00D1068A" w:rsidRPr="007D39E5" w:rsidRDefault="00D1068A" w:rsidP="00BE460E">
      <w:pPr>
        <w:jc w:val="both"/>
        <w:rPr>
          <w:sz w:val="22"/>
          <w:szCs w:val="22"/>
          <w:lang w:val="fr-CA"/>
        </w:rPr>
      </w:pPr>
    </w:p>
    <w:p w14:paraId="4B6964F8" w14:textId="3C178DF4" w:rsidR="0003323A" w:rsidRPr="007D39E5" w:rsidRDefault="00EE731C" w:rsidP="00BE460E">
      <w:pPr>
        <w:jc w:val="both"/>
        <w:rPr>
          <w:sz w:val="22"/>
          <w:szCs w:val="22"/>
          <w:lang w:val="fr-CA"/>
        </w:rPr>
      </w:pPr>
      <w:r w:rsidRPr="007D39E5">
        <w:rPr>
          <w:sz w:val="22"/>
          <w:szCs w:val="22"/>
          <w:lang w:val="fr-CA"/>
        </w:rPr>
        <w:t>CADRE GÉNÉRAL D’ACTION </w:t>
      </w:r>
      <w:r w:rsidR="0003323A" w:rsidRPr="007D39E5">
        <w:rPr>
          <w:sz w:val="22"/>
          <w:szCs w:val="22"/>
          <w:lang w:val="fr-CA"/>
        </w:rPr>
        <w:t>:</w:t>
      </w:r>
    </w:p>
    <w:p w14:paraId="25535D7B" w14:textId="77777777" w:rsidR="0003323A" w:rsidRPr="007D39E5" w:rsidRDefault="0003323A" w:rsidP="00BE460E">
      <w:pPr>
        <w:jc w:val="both"/>
        <w:rPr>
          <w:sz w:val="22"/>
          <w:szCs w:val="22"/>
          <w:highlight w:val="yellow"/>
          <w:lang w:val="fr-CA"/>
        </w:rPr>
      </w:pPr>
    </w:p>
    <w:p w14:paraId="0A35F3EE" w14:textId="26DAE304" w:rsidR="0003323A" w:rsidRPr="007D39E5" w:rsidRDefault="004C1270" w:rsidP="00BE460E">
      <w:pPr>
        <w:ind w:firstLine="709"/>
        <w:jc w:val="both"/>
        <w:rPr>
          <w:sz w:val="22"/>
          <w:szCs w:val="22"/>
          <w:lang w:val="fr-CA"/>
        </w:rPr>
      </w:pPr>
      <w:r w:rsidRPr="007D39E5">
        <w:rPr>
          <w:sz w:val="22"/>
          <w:szCs w:val="22"/>
          <w:lang w:val="fr-CA"/>
        </w:rPr>
        <w:t>Le présent</w:t>
      </w:r>
      <w:r w:rsidR="0003323A" w:rsidRPr="007D39E5">
        <w:rPr>
          <w:sz w:val="22"/>
          <w:szCs w:val="22"/>
          <w:lang w:val="fr-CA"/>
        </w:rPr>
        <w:t xml:space="preserve"> Plan d</w:t>
      </w:r>
      <w:r w:rsidRPr="007D39E5">
        <w:rPr>
          <w:sz w:val="22"/>
          <w:szCs w:val="22"/>
          <w:lang w:val="fr-CA"/>
        </w:rPr>
        <w:t xml:space="preserve">’action est construit à partir de la structure, de la composition et de la méthodologie </w:t>
      </w:r>
      <w:r w:rsidR="00C61D5B" w:rsidRPr="007D39E5">
        <w:rPr>
          <w:sz w:val="22"/>
          <w:szCs w:val="22"/>
          <w:lang w:val="fr-CA"/>
        </w:rPr>
        <w:t>établies dans la Déclaration continentale de l’éducation</w:t>
      </w:r>
      <w:r w:rsidR="0003323A" w:rsidRPr="007D39E5">
        <w:rPr>
          <w:sz w:val="22"/>
          <w:szCs w:val="22"/>
          <w:lang w:val="fr-CA"/>
        </w:rPr>
        <w:t xml:space="preserve"> </w:t>
      </w:r>
      <w:r w:rsidR="00B017CD" w:rsidRPr="007D39E5">
        <w:rPr>
          <w:sz w:val="22"/>
          <w:szCs w:val="22"/>
          <w:lang w:val="fr-CA"/>
        </w:rPr>
        <w:t>(</w:t>
      </w:r>
      <w:r w:rsidR="0003323A" w:rsidRPr="007D39E5">
        <w:rPr>
          <w:color w:val="000000" w:themeColor="text1"/>
          <w:sz w:val="22"/>
          <w:szCs w:val="22"/>
          <w:lang w:val="fr-CA"/>
        </w:rPr>
        <w:t>CIDI/</w:t>
      </w:r>
      <w:r w:rsidR="002D4D6E" w:rsidRPr="007D39E5">
        <w:rPr>
          <w:color w:val="000000" w:themeColor="text1"/>
          <w:sz w:val="22"/>
          <w:szCs w:val="22"/>
          <w:lang w:val="fr-CA"/>
        </w:rPr>
        <w:t>xxxx/</w:t>
      </w:r>
      <w:r w:rsidR="0003323A" w:rsidRPr="007D39E5">
        <w:rPr>
          <w:color w:val="000000" w:themeColor="text1"/>
          <w:sz w:val="22"/>
          <w:szCs w:val="22"/>
          <w:lang w:val="fr-CA"/>
        </w:rPr>
        <w:t>22</w:t>
      </w:r>
      <w:r w:rsidR="00B017CD" w:rsidRPr="007D39E5">
        <w:rPr>
          <w:color w:val="000000" w:themeColor="text1"/>
          <w:sz w:val="22"/>
          <w:szCs w:val="22"/>
          <w:lang w:val="fr-CA"/>
        </w:rPr>
        <w:t>)</w:t>
      </w:r>
      <w:r w:rsidR="0003323A" w:rsidRPr="007D39E5">
        <w:rPr>
          <w:sz w:val="22"/>
          <w:szCs w:val="22"/>
          <w:lang w:val="fr-CA"/>
        </w:rPr>
        <w:t>,</w:t>
      </w:r>
      <w:r w:rsidR="00C61D5B" w:rsidRPr="007D39E5">
        <w:rPr>
          <w:sz w:val="22"/>
          <w:szCs w:val="22"/>
          <w:lang w:val="fr-CA"/>
        </w:rPr>
        <w:t xml:space="preserve"> dans le Programme interaméricain d’éducation</w:t>
      </w:r>
      <w:r w:rsidR="0003323A" w:rsidRPr="007D39E5">
        <w:rPr>
          <w:sz w:val="22"/>
          <w:szCs w:val="22"/>
          <w:lang w:val="fr-CA"/>
        </w:rPr>
        <w:t xml:space="preserve"> 2022-2027 </w:t>
      </w:r>
      <w:r w:rsidR="001C7B7A" w:rsidRPr="007D39E5">
        <w:rPr>
          <w:sz w:val="22"/>
          <w:szCs w:val="22"/>
          <w:lang w:val="fr-CA"/>
        </w:rPr>
        <w:t>(</w:t>
      </w:r>
      <w:r w:rsidR="004B39EE" w:rsidRPr="007D39E5">
        <w:rPr>
          <w:sz w:val="22"/>
          <w:szCs w:val="22"/>
          <w:lang w:val="fr-CA"/>
        </w:rPr>
        <w:t>PIE</w:t>
      </w:r>
      <w:r w:rsidR="001C7B7A" w:rsidRPr="007D39E5">
        <w:rPr>
          <w:sz w:val="22"/>
          <w:szCs w:val="22"/>
          <w:lang w:val="fr-CA"/>
        </w:rPr>
        <w:t xml:space="preserve"> 2022-2027) </w:t>
      </w:r>
      <w:r w:rsidR="00C61D5B" w:rsidRPr="007D39E5">
        <w:rPr>
          <w:sz w:val="22"/>
          <w:szCs w:val="22"/>
          <w:lang w:val="fr-CA"/>
        </w:rPr>
        <w:t>ainsi que dans la résolution</w:t>
      </w:r>
      <w:r w:rsidR="0003323A" w:rsidRPr="007D39E5">
        <w:rPr>
          <w:sz w:val="22"/>
          <w:szCs w:val="22"/>
          <w:lang w:val="fr-CA"/>
        </w:rPr>
        <w:t xml:space="preserve"> CIDI/CIE/RES. 1/21 </w:t>
      </w:r>
      <w:r w:rsidR="003B075A" w:rsidRPr="007D39E5">
        <w:rPr>
          <w:sz w:val="22"/>
          <w:szCs w:val="22"/>
          <w:lang w:val="fr-CA"/>
        </w:rPr>
        <w:t>« </w:t>
      </w:r>
      <w:r w:rsidR="0003323A" w:rsidRPr="007D39E5">
        <w:rPr>
          <w:sz w:val="22"/>
          <w:szCs w:val="22"/>
          <w:lang w:val="fr-CA"/>
        </w:rPr>
        <w:t>M</w:t>
      </w:r>
      <w:r w:rsidR="004B39EE" w:rsidRPr="007D39E5">
        <w:rPr>
          <w:sz w:val="22"/>
          <w:szCs w:val="22"/>
          <w:lang w:val="fr-CA"/>
        </w:rPr>
        <w:t>éthodologie pour la construction de la deuxième phase du Programme interaméricain d’éducation</w:t>
      </w:r>
      <w:r w:rsidR="003B075A" w:rsidRPr="007D39E5">
        <w:rPr>
          <w:sz w:val="22"/>
          <w:szCs w:val="22"/>
          <w:lang w:val="fr-CA"/>
        </w:rPr>
        <w:t> »</w:t>
      </w:r>
      <w:r w:rsidR="0003323A" w:rsidRPr="007D39E5">
        <w:rPr>
          <w:sz w:val="22"/>
          <w:szCs w:val="22"/>
          <w:lang w:val="fr-CA"/>
        </w:rPr>
        <w:t>.</w:t>
      </w:r>
    </w:p>
    <w:p w14:paraId="52DBA66F" w14:textId="77777777" w:rsidR="0003323A" w:rsidRPr="007D39E5" w:rsidRDefault="0003323A" w:rsidP="000F438A">
      <w:pPr>
        <w:jc w:val="both"/>
        <w:rPr>
          <w:sz w:val="22"/>
          <w:szCs w:val="22"/>
          <w:lang w:val="fr-CA"/>
        </w:rPr>
      </w:pPr>
    </w:p>
    <w:p w14:paraId="4F8CDA46" w14:textId="62EDFA0B" w:rsidR="0003323A" w:rsidRPr="007D39E5" w:rsidRDefault="004B39EE" w:rsidP="00BE460E">
      <w:pPr>
        <w:ind w:firstLine="709"/>
        <w:jc w:val="both"/>
        <w:rPr>
          <w:sz w:val="22"/>
          <w:szCs w:val="22"/>
          <w:lang w:val="fr-CA"/>
        </w:rPr>
      </w:pPr>
      <w:r w:rsidRPr="007D39E5">
        <w:rPr>
          <w:sz w:val="22"/>
          <w:szCs w:val="22"/>
          <w:lang w:val="fr-CA"/>
        </w:rPr>
        <w:t>En outre,</w:t>
      </w:r>
      <w:r w:rsidR="00C64287" w:rsidRPr="007D39E5">
        <w:rPr>
          <w:sz w:val="22"/>
          <w:szCs w:val="22"/>
          <w:lang w:val="fr-CA"/>
        </w:rPr>
        <w:t xml:space="preserve"> des activités plus spécifiques auront lieu par le truchement des trois groupes de travail</w:t>
      </w:r>
      <w:r w:rsidR="00D929DF" w:rsidRPr="007D39E5">
        <w:rPr>
          <w:sz w:val="22"/>
          <w:szCs w:val="22"/>
          <w:lang w:val="fr-CA"/>
        </w:rPr>
        <w:t>,</w:t>
      </w:r>
      <w:r w:rsidR="00C64287" w:rsidRPr="007D39E5">
        <w:rPr>
          <w:sz w:val="22"/>
          <w:szCs w:val="22"/>
          <w:lang w:val="fr-CA"/>
        </w:rPr>
        <w:t xml:space="preserve"> conformément aux domaines prioritaires et aux lignes </w:t>
      </w:r>
      <w:r w:rsidR="00D929DF" w:rsidRPr="007D39E5">
        <w:rPr>
          <w:sz w:val="22"/>
          <w:szCs w:val="22"/>
          <w:lang w:val="fr-CA"/>
        </w:rPr>
        <w:t>thématiques approuvées à la Onzième Réunion interaméricaine des ministres de l’</w:t>
      </w:r>
      <w:r w:rsidR="003B075A" w:rsidRPr="007D39E5">
        <w:rPr>
          <w:sz w:val="22"/>
          <w:szCs w:val="22"/>
          <w:lang w:val="fr-CA"/>
        </w:rPr>
        <w:t>É</w:t>
      </w:r>
      <w:r w:rsidR="00D929DF" w:rsidRPr="007D39E5">
        <w:rPr>
          <w:sz w:val="22"/>
          <w:szCs w:val="22"/>
          <w:lang w:val="fr-CA"/>
        </w:rPr>
        <w:t>ducation</w:t>
      </w:r>
      <w:r w:rsidR="0003323A" w:rsidRPr="007D39E5">
        <w:rPr>
          <w:sz w:val="22"/>
          <w:szCs w:val="22"/>
          <w:lang w:val="fr-CA"/>
        </w:rPr>
        <w:t>.</w:t>
      </w:r>
    </w:p>
    <w:p w14:paraId="699E831F" w14:textId="59992942" w:rsidR="0003323A" w:rsidRDefault="0003323A" w:rsidP="00BE460E">
      <w:pPr>
        <w:jc w:val="both"/>
        <w:rPr>
          <w:sz w:val="22"/>
          <w:szCs w:val="22"/>
          <w:highlight w:val="yellow"/>
          <w:lang w:val="fr-CA"/>
        </w:rPr>
      </w:pPr>
    </w:p>
    <w:p w14:paraId="01193859" w14:textId="37CD58A3" w:rsidR="0003323A" w:rsidRPr="007D39E5" w:rsidRDefault="00EE731C" w:rsidP="00BE460E">
      <w:pPr>
        <w:jc w:val="both"/>
        <w:rPr>
          <w:sz w:val="22"/>
          <w:szCs w:val="22"/>
          <w:highlight w:val="yellow"/>
          <w:lang w:val="fr-CA"/>
        </w:rPr>
      </w:pPr>
      <w:r w:rsidRPr="007D39E5">
        <w:rPr>
          <w:sz w:val="22"/>
          <w:szCs w:val="22"/>
          <w:lang w:val="fr-CA"/>
        </w:rPr>
        <w:t>BUT </w:t>
      </w:r>
      <w:r w:rsidR="0003323A" w:rsidRPr="007D39E5">
        <w:rPr>
          <w:sz w:val="22"/>
          <w:szCs w:val="22"/>
          <w:lang w:val="fr-CA"/>
        </w:rPr>
        <w:t>:</w:t>
      </w:r>
    </w:p>
    <w:p w14:paraId="3F935A04" w14:textId="77777777" w:rsidR="0003323A" w:rsidRPr="007D39E5" w:rsidRDefault="0003323A" w:rsidP="00BE460E">
      <w:pPr>
        <w:jc w:val="both"/>
        <w:rPr>
          <w:sz w:val="22"/>
          <w:szCs w:val="22"/>
          <w:highlight w:val="yellow"/>
          <w:lang w:val="fr-CA"/>
        </w:rPr>
      </w:pPr>
    </w:p>
    <w:p w14:paraId="12F12153" w14:textId="6679B356" w:rsidR="0003323A" w:rsidRPr="007D39E5" w:rsidRDefault="00D929DF" w:rsidP="00BE460E">
      <w:pPr>
        <w:ind w:firstLine="709"/>
        <w:jc w:val="both"/>
        <w:rPr>
          <w:sz w:val="22"/>
          <w:szCs w:val="22"/>
          <w:highlight w:val="yellow"/>
          <w:lang w:val="fr-CA"/>
        </w:rPr>
      </w:pPr>
      <w:r w:rsidRPr="007D39E5">
        <w:rPr>
          <w:sz w:val="22"/>
          <w:szCs w:val="22"/>
          <w:lang w:val="fr-CA"/>
        </w:rPr>
        <w:t>Prendre des mesures destinées à réaliser les engagements pris dans la Déclaration</w:t>
      </w:r>
      <w:r w:rsidR="0003323A" w:rsidRPr="007D39E5">
        <w:rPr>
          <w:sz w:val="22"/>
          <w:szCs w:val="22"/>
          <w:lang w:val="fr-CA"/>
        </w:rPr>
        <w:t xml:space="preserve"> </w:t>
      </w:r>
      <w:r w:rsidR="003B075A" w:rsidRPr="007D39E5">
        <w:rPr>
          <w:sz w:val="22"/>
          <w:szCs w:val="22"/>
          <w:lang w:val="fr-CA"/>
        </w:rPr>
        <w:t>« </w:t>
      </w:r>
      <w:r w:rsidRPr="007D39E5">
        <w:rPr>
          <w:sz w:val="22"/>
          <w:szCs w:val="22"/>
          <w:lang w:val="fr-CA"/>
        </w:rPr>
        <w:t>Vers la construction d’un nouveau Pacte continental de l’éducation dans des contextes de changement</w:t>
      </w:r>
      <w:r w:rsidR="003B075A" w:rsidRPr="007D39E5">
        <w:rPr>
          <w:sz w:val="22"/>
          <w:szCs w:val="22"/>
          <w:lang w:val="fr-CA"/>
        </w:rPr>
        <w:t> »</w:t>
      </w:r>
      <w:r w:rsidRPr="007D39E5">
        <w:rPr>
          <w:sz w:val="22"/>
          <w:szCs w:val="22"/>
          <w:lang w:val="fr-CA"/>
        </w:rPr>
        <w:t>, adoptée lors de la Onzième Réunion interaméricaine des ministres de l’</w:t>
      </w:r>
      <w:r w:rsidR="00111488" w:rsidRPr="007D39E5">
        <w:rPr>
          <w:sz w:val="22"/>
          <w:szCs w:val="22"/>
          <w:lang w:val="fr-CA"/>
        </w:rPr>
        <w:t>É</w:t>
      </w:r>
      <w:r w:rsidRPr="007D39E5">
        <w:rPr>
          <w:sz w:val="22"/>
          <w:szCs w:val="22"/>
          <w:lang w:val="fr-CA"/>
        </w:rPr>
        <w:t>ducation, tenue</w:t>
      </w:r>
      <w:r w:rsidR="0003323A" w:rsidRPr="007D39E5">
        <w:rPr>
          <w:sz w:val="22"/>
          <w:szCs w:val="22"/>
          <w:lang w:val="fr-CA"/>
        </w:rPr>
        <w:t xml:space="preserve"> </w:t>
      </w:r>
      <w:r w:rsidR="00111488" w:rsidRPr="007D39E5">
        <w:rPr>
          <w:sz w:val="22"/>
          <w:szCs w:val="22"/>
          <w:lang w:val="fr-CA"/>
        </w:rPr>
        <w:t xml:space="preserve">de manière virtuelle </w:t>
      </w:r>
      <w:r w:rsidR="0003323A" w:rsidRPr="007D39E5">
        <w:rPr>
          <w:sz w:val="22"/>
          <w:szCs w:val="22"/>
          <w:lang w:val="fr-CA"/>
        </w:rPr>
        <w:t>l</w:t>
      </w:r>
      <w:r w:rsidR="00111488" w:rsidRPr="007D39E5">
        <w:rPr>
          <w:sz w:val="22"/>
          <w:szCs w:val="22"/>
          <w:lang w:val="fr-CA"/>
        </w:rPr>
        <w:t>es 10 et 11 novembre</w:t>
      </w:r>
      <w:r w:rsidR="0003323A" w:rsidRPr="007D39E5">
        <w:rPr>
          <w:sz w:val="22"/>
          <w:szCs w:val="22"/>
          <w:lang w:val="fr-CA"/>
        </w:rPr>
        <w:t xml:space="preserve"> 2022,</w:t>
      </w:r>
      <w:r w:rsidRPr="007D39E5">
        <w:rPr>
          <w:sz w:val="22"/>
          <w:szCs w:val="22"/>
          <w:lang w:val="fr-CA"/>
        </w:rPr>
        <w:t xml:space="preserve"> par le biais de mesures spécifiques</w:t>
      </w:r>
      <w:r w:rsidR="00EE5BB2" w:rsidRPr="007D39E5">
        <w:rPr>
          <w:sz w:val="22"/>
          <w:szCs w:val="22"/>
          <w:lang w:val="fr-CA"/>
        </w:rPr>
        <w:t xml:space="preserve"> qui aideront à atteindre les </w:t>
      </w:r>
      <w:r w:rsidR="00EE5BB2" w:rsidRPr="007D39E5">
        <w:rPr>
          <w:sz w:val="22"/>
          <w:szCs w:val="22"/>
          <w:lang w:val="fr-CA"/>
        </w:rPr>
        <w:lastRenderedPageBreak/>
        <w:t>priorités des États membres en matière d’éducation jusqu’à la tenue de la Douzième Réunion interaméricaine des ministres de l’</w:t>
      </w:r>
      <w:r w:rsidR="00111488" w:rsidRPr="007D39E5">
        <w:rPr>
          <w:sz w:val="22"/>
          <w:szCs w:val="22"/>
          <w:lang w:val="fr-CA"/>
        </w:rPr>
        <w:t>É</w:t>
      </w:r>
      <w:r w:rsidR="00EE5BB2" w:rsidRPr="007D39E5">
        <w:rPr>
          <w:sz w:val="22"/>
          <w:szCs w:val="22"/>
          <w:lang w:val="fr-CA"/>
        </w:rPr>
        <w:t>ducation</w:t>
      </w:r>
      <w:r w:rsidR="0003323A" w:rsidRPr="007D39E5">
        <w:rPr>
          <w:sz w:val="22"/>
          <w:szCs w:val="22"/>
          <w:lang w:val="fr-CA"/>
        </w:rPr>
        <w:t xml:space="preserve"> en 2025.</w:t>
      </w:r>
    </w:p>
    <w:p w14:paraId="493BDDE7" w14:textId="77777777" w:rsidR="00D1068A" w:rsidRPr="007D39E5" w:rsidRDefault="00D1068A" w:rsidP="00BE460E">
      <w:pPr>
        <w:jc w:val="both"/>
        <w:rPr>
          <w:sz w:val="22"/>
          <w:szCs w:val="22"/>
          <w:highlight w:val="yellow"/>
          <w:lang w:val="fr-CA"/>
        </w:rPr>
      </w:pPr>
    </w:p>
    <w:p w14:paraId="0D644666" w14:textId="7B6F6D7F" w:rsidR="0003323A" w:rsidRPr="007D39E5" w:rsidRDefault="0003323A" w:rsidP="00BE460E">
      <w:pPr>
        <w:jc w:val="both"/>
        <w:rPr>
          <w:sz w:val="22"/>
          <w:szCs w:val="22"/>
          <w:lang w:val="fr-CA"/>
        </w:rPr>
      </w:pPr>
      <w:r w:rsidRPr="007D39E5">
        <w:rPr>
          <w:sz w:val="22"/>
          <w:szCs w:val="22"/>
          <w:lang w:val="fr-CA"/>
        </w:rPr>
        <w:t>OBJE</w:t>
      </w:r>
      <w:r w:rsidR="00EE731C" w:rsidRPr="007D39E5">
        <w:rPr>
          <w:sz w:val="22"/>
          <w:szCs w:val="22"/>
          <w:lang w:val="fr-CA"/>
        </w:rPr>
        <w:t xml:space="preserve">CTIFS </w:t>
      </w:r>
      <w:r w:rsidR="00111488" w:rsidRPr="007D39E5">
        <w:rPr>
          <w:sz w:val="22"/>
          <w:szCs w:val="22"/>
          <w:lang w:val="fr-CA"/>
        </w:rPr>
        <w:t>GÉNÉRAUX ET DOMAINES D’ACTION PRIORITAIRES </w:t>
      </w:r>
      <w:r w:rsidRPr="007D39E5">
        <w:rPr>
          <w:sz w:val="22"/>
          <w:szCs w:val="22"/>
          <w:lang w:val="fr-CA"/>
        </w:rPr>
        <w:t>:</w:t>
      </w:r>
    </w:p>
    <w:p w14:paraId="5AED6CDA" w14:textId="77777777" w:rsidR="0003323A" w:rsidRPr="007D39E5" w:rsidRDefault="0003323A" w:rsidP="00BE460E">
      <w:pPr>
        <w:jc w:val="both"/>
        <w:rPr>
          <w:sz w:val="22"/>
          <w:szCs w:val="22"/>
          <w:lang w:val="fr-CA"/>
        </w:rPr>
      </w:pPr>
    </w:p>
    <w:p w14:paraId="6175D111" w14:textId="5A90C9D2" w:rsidR="0003323A" w:rsidRPr="007D39E5" w:rsidRDefault="00AF7255" w:rsidP="00BE460E">
      <w:pPr>
        <w:ind w:firstLine="709"/>
        <w:jc w:val="both"/>
        <w:rPr>
          <w:sz w:val="22"/>
          <w:szCs w:val="22"/>
          <w:highlight w:val="yellow"/>
          <w:lang w:val="fr-CA"/>
        </w:rPr>
      </w:pPr>
      <w:r w:rsidRPr="007D39E5">
        <w:rPr>
          <w:sz w:val="22"/>
          <w:szCs w:val="22"/>
          <w:lang w:val="fr-CA"/>
        </w:rPr>
        <w:t xml:space="preserve">Dans le cadre du processus de révision du Programme interaméricain d’éducation, </w:t>
      </w:r>
      <w:r w:rsidR="00A244A2" w:rsidRPr="007D39E5">
        <w:rPr>
          <w:sz w:val="22"/>
          <w:szCs w:val="22"/>
          <w:lang w:val="fr-CA"/>
        </w:rPr>
        <w:t>au cours de la Première Réunion extraordinaire de la Commission interaméricaine de l’éducation</w:t>
      </w:r>
      <w:r w:rsidRPr="007D39E5">
        <w:rPr>
          <w:sz w:val="22"/>
          <w:szCs w:val="22"/>
          <w:lang w:val="fr-CA"/>
        </w:rPr>
        <w:t xml:space="preserve"> </w:t>
      </w:r>
      <w:r w:rsidR="00B03625" w:rsidRPr="007D39E5">
        <w:rPr>
          <w:sz w:val="22"/>
          <w:szCs w:val="22"/>
          <w:lang w:val="fr-CA"/>
        </w:rPr>
        <w:t>(</w:t>
      </w:r>
      <w:r w:rsidR="0003323A" w:rsidRPr="007D39E5">
        <w:rPr>
          <w:sz w:val="22"/>
          <w:szCs w:val="22"/>
          <w:lang w:val="fr-CA"/>
        </w:rPr>
        <w:t>CIE</w:t>
      </w:r>
      <w:r w:rsidR="00B03625" w:rsidRPr="007D39E5">
        <w:rPr>
          <w:sz w:val="22"/>
          <w:szCs w:val="22"/>
          <w:lang w:val="fr-CA"/>
        </w:rPr>
        <w:t>),</w:t>
      </w:r>
      <w:r w:rsidR="00A244A2" w:rsidRPr="007D39E5">
        <w:rPr>
          <w:sz w:val="22"/>
          <w:szCs w:val="22"/>
          <w:lang w:val="fr-CA"/>
        </w:rPr>
        <w:t xml:space="preserve"> tenue en février</w:t>
      </w:r>
      <w:r w:rsidR="0003323A" w:rsidRPr="007D39E5">
        <w:rPr>
          <w:sz w:val="22"/>
          <w:szCs w:val="22"/>
          <w:lang w:val="fr-CA"/>
        </w:rPr>
        <w:t xml:space="preserve"> 2022</w:t>
      </w:r>
      <w:r w:rsidR="001479EB" w:rsidRPr="007D39E5">
        <w:rPr>
          <w:sz w:val="22"/>
          <w:szCs w:val="22"/>
          <w:lang w:val="fr-CA"/>
        </w:rPr>
        <w:t>,</w:t>
      </w:r>
      <w:r w:rsidR="00A244A2" w:rsidRPr="007D39E5">
        <w:rPr>
          <w:sz w:val="22"/>
          <w:szCs w:val="22"/>
          <w:lang w:val="fr-CA"/>
        </w:rPr>
        <w:t xml:space="preserve"> les priorités du PIE</w:t>
      </w:r>
      <w:r w:rsidR="0003323A" w:rsidRPr="007D39E5">
        <w:rPr>
          <w:sz w:val="22"/>
          <w:szCs w:val="22"/>
          <w:lang w:val="fr-CA"/>
        </w:rPr>
        <w:t xml:space="preserve"> </w:t>
      </w:r>
      <w:r w:rsidR="00044A72" w:rsidRPr="007D39E5">
        <w:rPr>
          <w:sz w:val="22"/>
          <w:szCs w:val="22"/>
          <w:lang w:val="fr-CA"/>
        </w:rPr>
        <w:t>2022-2027</w:t>
      </w:r>
      <w:r w:rsidR="00A244A2" w:rsidRPr="007D39E5">
        <w:rPr>
          <w:sz w:val="22"/>
          <w:szCs w:val="22"/>
          <w:lang w:val="fr-CA"/>
        </w:rPr>
        <w:t xml:space="preserve"> pour l’élaboration d’un </w:t>
      </w:r>
      <w:r w:rsidR="006A1295" w:rsidRPr="007D39E5">
        <w:rPr>
          <w:sz w:val="22"/>
          <w:szCs w:val="22"/>
          <w:lang w:val="fr-CA"/>
        </w:rPr>
        <w:t>nouveau Pacte continental de l’éducation dans des contextes de changement</w:t>
      </w:r>
      <w:r w:rsidR="00044A72" w:rsidRPr="007D39E5">
        <w:rPr>
          <w:sz w:val="22"/>
          <w:szCs w:val="22"/>
          <w:lang w:val="fr-CA"/>
        </w:rPr>
        <w:t xml:space="preserve"> </w:t>
      </w:r>
      <w:r w:rsidR="00A244A2" w:rsidRPr="007D39E5">
        <w:rPr>
          <w:sz w:val="22"/>
          <w:szCs w:val="22"/>
          <w:lang w:val="fr-CA"/>
        </w:rPr>
        <w:t>ont été confirmées</w:t>
      </w:r>
      <w:r w:rsidR="0003323A" w:rsidRPr="007D39E5">
        <w:rPr>
          <w:sz w:val="22"/>
          <w:szCs w:val="22"/>
          <w:lang w:val="fr-CA"/>
        </w:rPr>
        <w:t>.</w:t>
      </w:r>
      <w:r w:rsidR="006A1295" w:rsidRPr="007D39E5">
        <w:rPr>
          <w:sz w:val="22"/>
          <w:szCs w:val="22"/>
          <w:lang w:val="fr-CA"/>
        </w:rPr>
        <w:t xml:space="preserve"> Lors de cette réunion, les ministères de l’</w:t>
      </w:r>
      <w:r w:rsidR="00111488" w:rsidRPr="007D39E5">
        <w:rPr>
          <w:sz w:val="22"/>
          <w:szCs w:val="22"/>
          <w:lang w:val="fr-CA"/>
        </w:rPr>
        <w:t>É</w:t>
      </w:r>
      <w:r w:rsidR="006A1295" w:rsidRPr="007D39E5">
        <w:rPr>
          <w:sz w:val="22"/>
          <w:szCs w:val="22"/>
          <w:lang w:val="fr-CA"/>
        </w:rPr>
        <w:t xml:space="preserve">ducation ont confirmé que les mesures qui guideront la collaboration interaméricaine </w:t>
      </w:r>
      <w:r w:rsidR="00B77343" w:rsidRPr="007D39E5">
        <w:rPr>
          <w:sz w:val="22"/>
          <w:szCs w:val="22"/>
          <w:lang w:val="fr-CA"/>
        </w:rPr>
        <w:t xml:space="preserve">en matière d’éducation au cours des cinq prochaines années sont regroupées dans deux </w:t>
      </w:r>
      <w:r w:rsidR="00111488" w:rsidRPr="007D39E5">
        <w:rPr>
          <w:sz w:val="22"/>
          <w:szCs w:val="22"/>
          <w:lang w:val="fr-CA"/>
        </w:rPr>
        <w:t>domaines</w:t>
      </w:r>
      <w:r w:rsidR="00B77343" w:rsidRPr="007D39E5">
        <w:rPr>
          <w:sz w:val="22"/>
          <w:szCs w:val="22"/>
          <w:lang w:val="fr-CA"/>
        </w:rPr>
        <w:t xml:space="preserve"> prioritaires : une approche systém</w:t>
      </w:r>
      <w:r w:rsidR="006466E7" w:rsidRPr="007D39E5">
        <w:rPr>
          <w:sz w:val="22"/>
          <w:szCs w:val="22"/>
          <w:lang w:val="fr-CA"/>
        </w:rPr>
        <w:t>ique pour l’élaboration de systèmes d’éducation résilients et un programme intersectoriel</w:t>
      </w:r>
      <w:r w:rsidR="0003323A" w:rsidRPr="007D39E5">
        <w:rPr>
          <w:sz w:val="22"/>
          <w:szCs w:val="22"/>
          <w:lang w:val="fr-CA"/>
        </w:rPr>
        <w:t>.</w:t>
      </w:r>
    </w:p>
    <w:p w14:paraId="7FE26C43" w14:textId="77777777" w:rsidR="0003323A" w:rsidRPr="007D39E5" w:rsidRDefault="0003323A" w:rsidP="00BE460E">
      <w:pPr>
        <w:jc w:val="both"/>
        <w:rPr>
          <w:sz w:val="22"/>
          <w:szCs w:val="22"/>
          <w:lang w:val="fr-CA"/>
        </w:rPr>
      </w:pPr>
    </w:p>
    <w:p w14:paraId="2C60468B" w14:textId="2B995C2B" w:rsidR="0003323A" w:rsidRPr="007D39E5" w:rsidRDefault="008F2EC6" w:rsidP="00BE460E">
      <w:pPr>
        <w:ind w:firstLine="709"/>
        <w:jc w:val="both"/>
        <w:rPr>
          <w:b/>
          <w:bCs/>
          <w:sz w:val="22"/>
          <w:szCs w:val="22"/>
          <w:lang w:val="fr-CA"/>
        </w:rPr>
      </w:pPr>
      <w:r w:rsidRPr="007D39E5">
        <w:rPr>
          <w:b/>
          <w:bCs/>
          <w:sz w:val="22"/>
          <w:szCs w:val="22"/>
          <w:lang w:val="fr-CA"/>
        </w:rPr>
        <w:t>Approche systémique pour la construction de systèmes d’éducation résilients</w:t>
      </w:r>
      <w:r w:rsidR="0003323A" w:rsidRPr="007D39E5">
        <w:rPr>
          <w:b/>
          <w:bCs/>
          <w:sz w:val="22"/>
          <w:szCs w:val="22"/>
          <w:lang w:val="fr-CA"/>
        </w:rPr>
        <w:t xml:space="preserve"> </w:t>
      </w:r>
    </w:p>
    <w:p w14:paraId="047F143F" w14:textId="77777777" w:rsidR="0003323A" w:rsidRPr="007D39E5" w:rsidRDefault="0003323A" w:rsidP="00BE460E">
      <w:pPr>
        <w:jc w:val="both"/>
        <w:rPr>
          <w:sz w:val="22"/>
          <w:szCs w:val="22"/>
          <w:lang w:val="fr-CA"/>
        </w:rPr>
      </w:pPr>
    </w:p>
    <w:p w14:paraId="1A386EE2" w14:textId="6504B88D" w:rsidR="0003323A" w:rsidRPr="007D39E5" w:rsidRDefault="006466E7" w:rsidP="00BE460E">
      <w:pPr>
        <w:ind w:firstLine="720"/>
        <w:jc w:val="both"/>
        <w:rPr>
          <w:sz w:val="22"/>
          <w:szCs w:val="22"/>
          <w:lang w:val="fr-CA"/>
        </w:rPr>
      </w:pPr>
      <w:r w:rsidRPr="007D39E5">
        <w:rPr>
          <w:sz w:val="22"/>
          <w:szCs w:val="22"/>
          <w:lang w:val="fr-CA"/>
        </w:rPr>
        <w:t>À</w:t>
      </w:r>
      <w:r w:rsidR="0003323A" w:rsidRPr="007D39E5">
        <w:rPr>
          <w:sz w:val="22"/>
          <w:szCs w:val="22"/>
          <w:lang w:val="fr-CA"/>
        </w:rPr>
        <w:t xml:space="preserve"> partir d</w:t>
      </w:r>
      <w:r w:rsidRPr="007D39E5">
        <w:rPr>
          <w:sz w:val="22"/>
          <w:szCs w:val="22"/>
          <w:lang w:val="fr-CA"/>
        </w:rPr>
        <w:t>’une approche systémique pour l’élaboration de systèmes d’éducation résilients, les initiatives continentales suivantes seront abordées </w:t>
      </w:r>
      <w:r w:rsidR="0003323A" w:rsidRPr="007D39E5">
        <w:rPr>
          <w:sz w:val="22"/>
          <w:szCs w:val="22"/>
          <w:lang w:val="fr-CA"/>
        </w:rPr>
        <w:t>:</w:t>
      </w:r>
    </w:p>
    <w:p w14:paraId="02029E36" w14:textId="77777777" w:rsidR="0003323A" w:rsidRPr="007D39E5" w:rsidRDefault="0003323A" w:rsidP="00BE460E">
      <w:pPr>
        <w:jc w:val="both"/>
        <w:rPr>
          <w:sz w:val="22"/>
          <w:szCs w:val="22"/>
          <w:lang w:val="fr-CA"/>
        </w:rPr>
      </w:pPr>
    </w:p>
    <w:p w14:paraId="397C2362" w14:textId="52F5A674" w:rsidR="0003323A" w:rsidRPr="007D39E5" w:rsidRDefault="0003323A" w:rsidP="00BE460E">
      <w:pPr>
        <w:numPr>
          <w:ilvl w:val="0"/>
          <w:numId w:val="47"/>
        </w:numPr>
        <w:ind w:left="1440" w:hanging="720"/>
        <w:jc w:val="both"/>
        <w:rPr>
          <w:sz w:val="22"/>
          <w:szCs w:val="22"/>
          <w:lang w:val="fr-CA"/>
        </w:rPr>
      </w:pPr>
      <w:r w:rsidRPr="007D39E5">
        <w:rPr>
          <w:b/>
          <w:bCs/>
          <w:sz w:val="22"/>
          <w:szCs w:val="22"/>
          <w:lang w:val="fr-CA"/>
        </w:rPr>
        <w:t>L</w:t>
      </w:r>
      <w:r w:rsidR="008F2EC6" w:rsidRPr="007D39E5">
        <w:rPr>
          <w:b/>
          <w:bCs/>
          <w:sz w:val="22"/>
          <w:szCs w:val="22"/>
          <w:lang w:val="fr-CA"/>
        </w:rPr>
        <w:t>e</w:t>
      </w:r>
      <w:r w:rsidRPr="007D39E5">
        <w:rPr>
          <w:b/>
          <w:bCs/>
          <w:sz w:val="22"/>
          <w:szCs w:val="22"/>
          <w:lang w:val="fr-CA"/>
        </w:rPr>
        <w:t xml:space="preserve">s 3 R </w:t>
      </w:r>
      <w:r w:rsidR="008F2EC6" w:rsidRPr="007D39E5">
        <w:rPr>
          <w:b/>
          <w:bCs/>
          <w:sz w:val="22"/>
          <w:szCs w:val="22"/>
          <w:lang w:val="fr-CA"/>
        </w:rPr>
        <w:t>après la pandémie </w:t>
      </w:r>
      <w:r w:rsidRPr="007D39E5">
        <w:rPr>
          <w:b/>
          <w:bCs/>
          <w:sz w:val="22"/>
          <w:szCs w:val="22"/>
          <w:lang w:val="fr-CA"/>
        </w:rPr>
        <w:t xml:space="preserve">: </w:t>
      </w:r>
      <w:r w:rsidR="00CB3287" w:rsidRPr="007D39E5">
        <w:rPr>
          <w:b/>
          <w:bCs/>
          <w:sz w:val="22"/>
          <w:szCs w:val="22"/>
          <w:lang w:val="fr-CA"/>
        </w:rPr>
        <w:t>rétablissement</w:t>
      </w:r>
      <w:r w:rsidR="008F2EC6" w:rsidRPr="007D39E5">
        <w:rPr>
          <w:b/>
          <w:bCs/>
          <w:sz w:val="22"/>
          <w:szCs w:val="22"/>
          <w:lang w:val="fr-CA"/>
        </w:rPr>
        <w:t>, réparation et réactivation du secteur de l’éducation</w:t>
      </w:r>
      <w:r w:rsidR="006466E7" w:rsidRPr="007D39E5">
        <w:rPr>
          <w:b/>
          <w:bCs/>
          <w:sz w:val="22"/>
          <w:szCs w:val="22"/>
          <w:lang w:val="fr-CA"/>
        </w:rPr>
        <w:t>,</w:t>
      </w:r>
      <w:r w:rsidR="006466E7" w:rsidRPr="007D39E5">
        <w:rPr>
          <w:sz w:val="22"/>
          <w:szCs w:val="22"/>
          <w:lang w:val="fr-CA"/>
        </w:rPr>
        <w:t xml:space="preserve"> y compris </w:t>
      </w:r>
      <w:r w:rsidR="00C13300" w:rsidRPr="007D39E5">
        <w:rPr>
          <w:sz w:val="22"/>
          <w:szCs w:val="22"/>
          <w:lang w:val="fr-CA"/>
        </w:rPr>
        <w:t>le perfectionnement professionnel et la formation des enseignants; le programme de recherche en matière d’éducation et la prise en charge de personnes dans des conditions de vulnérabilité</w:t>
      </w:r>
      <w:r w:rsidR="008312F6" w:rsidRPr="007D39E5">
        <w:rPr>
          <w:sz w:val="22"/>
          <w:szCs w:val="22"/>
          <w:lang w:val="fr-CA"/>
        </w:rPr>
        <w:t xml:space="preserve">, le développement socio-émotionnel et la </w:t>
      </w:r>
      <w:r w:rsidR="00CB3287" w:rsidRPr="007D39E5">
        <w:rPr>
          <w:sz w:val="22"/>
          <w:szCs w:val="22"/>
          <w:lang w:val="fr-CA"/>
        </w:rPr>
        <w:t>vie</w:t>
      </w:r>
      <w:r w:rsidR="008312F6" w:rsidRPr="007D39E5">
        <w:rPr>
          <w:sz w:val="22"/>
          <w:szCs w:val="22"/>
          <w:lang w:val="fr-CA"/>
        </w:rPr>
        <w:t xml:space="preserve"> scolaire</w:t>
      </w:r>
    </w:p>
    <w:p w14:paraId="6A662F0F" w14:textId="77777777" w:rsidR="0003323A" w:rsidRPr="007D39E5" w:rsidRDefault="0003323A" w:rsidP="000F438A">
      <w:pPr>
        <w:jc w:val="both"/>
        <w:rPr>
          <w:sz w:val="22"/>
          <w:szCs w:val="22"/>
          <w:lang w:val="fr-CA"/>
        </w:rPr>
      </w:pPr>
    </w:p>
    <w:p w14:paraId="6D2835BA" w14:textId="19970DB5" w:rsidR="0003323A" w:rsidRPr="007D39E5" w:rsidRDefault="008F2EC6" w:rsidP="00BE460E">
      <w:pPr>
        <w:numPr>
          <w:ilvl w:val="0"/>
          <w:numId w:val="47"/>
        </w:numPr>
        <w:ind w:left="1440" w:hanging="720"/>
        <w:jc w:val="both"/>
        <w:rPr>
          <w:sz w:val="22"/>
          <w:szCs w:val="22"/>
          <w:lang w:val="fr-CA"/>
        </w:rPr>
      </w:pPr>
      <w:r w:rsidRPr="007D39E5">
        <w:rPr>
          <w:b/>
          <w:bCs/>
          <w:sz w:val="22"/>
          <w:szCs w:val="22"/>
          <w:lang w:val="fr-CA"/>
        </w:rPr>
        <w:t>É</w:t>
      </w:r>
      <w:r w:rsidR="0003323A" w:rsidRPr="007D39E5">
        <w:rPr>
          <w:b/>
          <w:bCs/>
          <w:sz w:val="22"/>
          <w:szCs w:val="22"/>
          <w:lang w:val="fr-CA"/>
        </w:rPr>
        <w:t>duca</w:t>
      </w:r>
      <w:r w:rsidRPr="007D39E5">
        <w:rPr>
          <w:b/>
          <w:bCs/>
          <w:sz w:val="22"/>
          <w:szCs w:val="22"/>
          <w:lang w:val="fr-CA"/>
        </w:rPr>
        <w:t>tion numérique dans des contextes de changement </w:t>
      </w:r>
      <w:r w:rsidR="00E60EA4" w:rsidRPr="007D39E5">
        <w:rPr>
          <w:b/>
          <w:bCs/>
          <w:sz w:val="22"/>
          <w:szCs w:val="22"/>
          <w:lang w:val="fr-CA"/>
        </w:rPr>
        <w:t xml:space="preserve">: </w:t>
      </w:r>
      <w:r w:rsidR="00E60EA4" w:rsidRPr="007D39E5">
        <w:rPr>
          <w:sz w:val="22"/>
          <w:szCs w:val="22"/>
          <w:lang w:val="fr-CA"/>
        </w:rPr>
        <w:t>i</w:t>
      </w:r>
      <w:r w:rsidR="0003323A" w:rsidRPr="007D39E5">
        <w:rPr>
          <w:sz w:val="22"/>
          <w:szCs w:val="22"/>
          <w:lang w:val="fr-CA"/>
        </w:rPr>
        <w:t>nt</w:t>
      </w:r>
      <w:r w:rsidR="008312F6" w:rsidRPr="007D39E5">
        <w:rPr>
          <w:sz w:val="22"/>
          <w:szCs w:val="22"/>
          <w:lang w:val="fr-CA"/>
        </w:rPr>
        <w:t>égration de technologies pour obtenir un programme d’éducation numérique inclusif et durable; notamment l’éducation en vue de l</w:t>
      </w:r>
      <w:r w:rsidR="00CB3287" w:rsidRPr="007D39E5">
        <w:rPr>
          <w:sz w:val="22"/>
          <w:szCs w:val="22"/>
          <w:lang w:val="fr-CA"/>
        </w:rPr>
        <w:t xml:space="preserve">’atténuation </w:t>
      </w:r>
      <w:r w:rsidR="008312F6" w:rsidRPr="007D39E5">
        <w:rPr>
          <w:sz w:val="22"/>
          <w:szCs w:val="22"/>
          <w:lang w:val="fr-CA"/>
        </w:rPr>
        <w:t>des changements climatiques</w:t>
      </w:r>
    </w:p>
    <w:p w14:paraId="3AA21443" w14:textId="77777777" w:rsidR="0003323A" w:rsidRPr="007D39E5" w:rsidRDefault="0003323A" w:rsidP="00BE460E">
      <w:pPr>
        <w:jc w:val="both"/>
        <w:rPr>
          <w:sz w:val="22"/>
          <w:szCs w:val="22"/>
          <w:lang w:val="fr-CA"/>
        </w:rPr>
      </w:pPr>
    </w:p>
    <w:p w14:paraId="76F01332" w14:textId="21D5340D" w:rsidR="0003323A" w:rsidRPr="007D39E5" w:rsidRDefault="008F2EC6" w:rsidP="00BE460E">
      <w:pPr>
        <w:ind w:firstLine="709"/>
        <w:jc w:val="both"/>
        <w:rPr>
          <w:b/>
          <w:bCs/>
          <w:sz w:val="22"/>
          <w:szCs w:val="22"/>
          <w:lang w:val="fr-CA"/>
        </w:rPr>
      </w:pPr>
      <w:r w:rsidRPr="007D39E5">
        <w:rPr>
          <w:b/>
          <w:bCs/>
          <w:sz w:val="22"/>
          <w:szCs w:val="22"/>
          <w:lang w:val="fr-CA"/>
        </w:rPr>
        <w:t>Programme intersectoriel</w:t>
      </w:r>
    </w:p>
    <w:p w14:paraId="731D6297" w14:textId="11FC0DC3" w:rsidR="0003323A" w:rsidRPr="007D39E5" w:rsidRDefault="0003323A" w:rsidP="00BE460E">
      <w:pPr>
        <w:jc w:val="both"/>
        <w:rPr>
          <w:sz w:val="22"/>
          <w:szCs w:val="22"/>
          <w:lang w:val="fr-CA"/>
        </w:rPr>
      </w:pPr>
    </w:p>
    <w:p w14:paraId="495C3DC1" w14:textId="4B4A177C" w:rsidR="0003323A" w:rsidRPr="007D39E5" w:rsidRDefault="0003323A" w:rsidP="00BE460E">
      <w:pPr>
        <w:ind w:firstLine="709"/>
        <w:jc w:val="both"/>
        <w:rPr>
          <w:sz w:val="22"/>
          <w:szCs w:val="22"/>
          <w:lang w:val="fr-CA"/>
        </w:rPr>
      </w:pPr>
      <w:r w:rsidRPr="007D39E5">
        <w:rPr>
          <w:sz w:val="22"/>
          <w:szCs w:val="22"/>
          <w:lang w:val="fr-CA"/>
        </w:rPr>
        <w:t>L</w:t>
      </w:r>
      <w:r w:rsidR="008312F6" w:rsidRPr="007D39E5">
        <w:rPr>
          <w:sz w:val="22"/>
          <w:szCs w:val="22"/>
          <w:lang w:val="fr-CA"/>
        </w:rPr>
        <w:t>e PIE</w:t>
      </w:r>
      <w:r w:rsidR="00AE5AD6" w:rsidRPr="007D39E5">
        <w:rPr>
          <w:sz w:val="22"/>
          <w:szCs w:val="22"/>
          <w:lang w:val="fr-CA"/>
        </w:rPr>
        <w:t xml:space="preserve"> est guidé par les principes de collaboration, d’intersectorialité et d’interculturalisme. Au cours de la période entre 2022 et 2027, le programme intersectoriel sera renforcé par le truchement des initiatives suivantes :</w:t>
      </w:r>
      <w:r w:rsidRPr="007D39E5">
        <w:rPr>
          <w:sz w:val="22"/>
          <w:szCs w:val="22"/>
          <w:lang w:val="fr-CA"/>
        </w:rPr>
        <w:t xml:space="preserve"> </w:t>
      </w:r>
    </w:p>
    <w:p w14:paraId="72B9FB8A" w14:textId="77777777" w:rsidR="0003323A" w:rsidRPr="007D39E5" w:rsidRDefault="0003323A" w:rsidP="000F438A">
      <w:pPr>
        <w:jc w:val="both"/>
        <w:rPr>
          <w:sz w:val="22"/>
          <w:szCs w:val="22"/>
          <w:lang w:val="fr-CA"/>
        </w:rPr>
      </w:pPr>
    </w:p>
    <w:p w14:paraId="63F3C295" w14:textId="03EC486F" w:rsidR="0003323A" w:rsidRPr="00D1068A" w:rsidRDefault="0003323A" w:rsidP="00BE460E">
      <w:pPr>
        <w:numPr>
          <w:ilvl w:val="0"/>
          <w:numId w:val="47"/>
        </w:numPr>
        <w:ind w:left="1440" w:hanging="720"/>
        <w:jc w:val="both"/>
        <w:rPr>
          <w:sz w:val="22"/>
          <w:szCs w:val="22"/>
          <w:lang w:val="fr-CA"/>
        </w:rPr>
      </w:pPr>
      <w:r w:rsidRPr="007D39E5">
        <w:rPr>
          <w:b/>
          <w:bCs/>
          <w:sz w:val="22"/>
          <w:szCs w:val="22"/>
          <w:lang w:val="fr-CA"/>
        </w:rPr>
        <w:t>Mo</w:t>
      </w:r>
      <w:r w:rsidR="008F2EC6" w:rsidRPr="007D39E5">
        <w:rPr>
          <w:b/>
          <w:bCs/>
          <w:sz w:val="22"/>
          <w:szCs w:val="22"/>
          <w:lang w:val="fr-CA"/>
        </w:rPr>
        <w:t>bilité de l’éducation pour l’intégration régionale </w:t>
      </w:r>
      <w:r w:rsidRPr="007D39E5">
        <w:rPr>
          <w:b/>
          <w:bCs/>
          <w:sz w:val="22"/>
          <w:szCs w:val="22"/>
          <w:lang w:val="fr-CA"/>
        </w:rPr>
        <w:t>:</w:t>
      </w:r>
      <w:r w:rsidRPr="007D39E5">
        <w:rPr>
          <w:sz w:val="22"/>
          <w:szCs w:val="22"/>
          <w:lang w:val="fr-CA"/>
        </w:rPr>
        <w:t xml:space="preserve"> </w:t>
      </w:r>
      <w:r w:rsidR="00AE5AD6" w:rsidRPr="007D39E5">
        <w:rPr>
          <w:sz w:val="22"/>
          <w:szCs w:val="22"/>
          <w:lang w:val="fr-CA"/>
        </w:rPr>
        <w:t xml:space="preserve">Inclusion de mesures associées à la mobilité des étudiants et des enseignants, </w:t>
      </w:r>
      <w:r w:rsidR="001B1039" w:rsidRPr="007D39E5">
        <w:rPr>
          <w:sz w:val="22"/>
          <w:szCs w:val="22"/>
          <w:lang w:val="fr-CA"/>
        </w:rPr>
        <w:t>reconnaissance de diplômes et de perfectionnement professionnel et de formation des enseignant</w:t>
      </w:r>
      <w:r w:rsidR="00D1068A">
        <w:rPr>
          <w:sz w:val="22"/>
          <w:szCs w:val="22"/>
          <w:lang w:val="fr-CA"/>
        </w:rPr>
        <w:t>s</w:t>
      </w:r>
      <w:r w:rsidR="001B1039" w:rsidRPr="007D39E5">
        <w:rPr>
          <w:sz w:val="22"/>
          <w:szCs w:val="22"/>
          <w:lang w:val="fr-CA"/>
        </w:rPr>
        <w:t>, en tenant compte des politiques publiques relatives à la profession et à la formation des enseignants</w:t>
      </w:r>
      <w:r w:rsidR="00D1068A" w:rsidRPr="00D1068A">
        <w:rPr>
          <w:sz w:val="22"/>
          <w:szCs w:val="22"/>
          <w:lang w:val="fr-CA"/>
        </w:rPr>
        <w:t>.</w:t>
      </w:r>
    </w:p>
    <w:p w14:paraId="197CCC3C" w14:textId="77777777" w:rsidR="0003323A" w:rsidRPr="007D39E5" w:rsidRDefault="0003323A" w:rsidP="000F438A">
      <w:pPr>
        <w:jc w:val="both"/>
        <w:rPr>
          <w:sz w:val="22"/>
          <w:szCs w:val="22"/>
          <w:lang w:val="fr-CA"/>
        </w:rPr>
      </w:pPr>
    </w:p>
    <w:p w14:paraId="63B3E82C" w14:textId="2E1C84F6" w:rsidR="0003323A" w:rsidRPr="007D39E5" w:rsidRDefault="008F2EC6" w:rsidP="00BE460E">
      <w:pPr>
        <w:numPr>
          <w:ilvl w:val="0"/>
          <w:numId w:val="47"/>
        </w:numPr>
        <w:ind w:left="1440" w:hanging="720"/>
        <w:jc w:val="both"/>
        <w:rPr>
          <w:sz w:val="22"/>
          <w:szCs w:val="22"/>
          <w:lang w:val="fr-CA"/>
        </w:rPr>
      </w:pPr>
      <w:r w:rsidRPr="007D39E5">
        <w:rPr>
          <w:b/>
          <w:bCs/>
          <w:sz w:val="22"/>
          <w:szCs w:val="22"/>
          <w:lang w:val="fr-CA"/>
        </w:rPr>
        <w:t>Éducation, travail et santé pour le développement régional </w:t>
      </w:r>
      <w:r w:rsidR="0003323A" w:rsidRPr="007D39E5">
        <w:rPr>
          <w:b/>
          <w:bCs/>
          <w:sz w:val="22"/>
          <w:szCs w:val="22"/>
          <w:lang w:val="fr-CA"/>
        </w:rPr>
        <w:t>:</w:t>
      </w:r>
      <w:r w:rsidR="00E33C56" w:rsidRPr="007D39E5">
        <w:rPr>
          <w:b/>
          <w:bCs/>
          <w:sz w:val="22"/>
          <w:szCs w:val="22"/>
          <w:lang w:val="fr-CA"/>
        </w:rPr>
        <w:t xml:space="preserve"> </w:t>
      </w:r>
      <w:r w:rsidR="00E33C56" w:rsidRPr="007D39E5">
        <w:rPr>
          <w:sz w:val="22"/>
          <w:szCs w:val="22"/>
          <w:lang w:val="fr-CA"/>
        </w:rPr>
        <w:t>Des sujets comme l’articulation entre politiques économiques, politiques en matière d’éducation, de santé et de travail</w:t>
      </w:r>
      <w:r w:rsidR="001C4A3F" w:rsidRPr="007D39E5">
        <w:rPr>
          <w:sz w:val="22"/>
          <w:szCs w:val="22"/>
          <w:lang w:val="fr-CA"/>
        </w:rPr>
        <w:t xml:space="preserve"> sont inclus, pour s’attaquer aux effets de la crise et les surmonter. En particulier, la création de stratégies destinées à la promotion d’emplois pour les jeunes; la réduction du taux de chômage et </w:t>
      </w:r>
      <w:r w:rsidR="00EF2D8C" w:rsidRPr="007D39E5">
        <w:rPr>
          <w:sz w:val="22"/>
          <w:szCs w:val="22"/>
          <w:lang w:val="fr-CA"/>
        </w:rPr>
        <w:t>de la précarité de l’emploi chez les jeunes; la facilitation de la transition entre l’école et le travail et la création de possibilités en matière d’éducation et de formation technique et professionnelle pour ce</w:t>
      </w:r>
      <w:r w:rsidR="00CB3287" w:rsidRPr="007D39E5">
        <w:rPr>
          <w:sz w:val="22"/>
          <w:szCs w:val="22"/>
          <w:lang w:val="fr-CA"/>
        </w:rPr>
        <w:t xml:space="preserve">tte tranche </w:t>
      </w:r>
      <w:r w:rsidR="00EF2D8C" w:rsidRPr="007D39E5">
        <w:rPr>
          <w:sz w:val="22"/>
          <w:szCs w:val="22"/>
          <w:lang w:val="fr-CA"/>
        </w:rPr>
        <w:t xml:space="preserve">d’âge, en particulier pour ceux qui se trouvent dans des situations de vulnérabilité </w:t>
      </w:r>
      <w:r w:rsidR="00D94974" w:rsidRPr="007D39E5">
        <w:rPr>
          <w:sz w:val="22"/>
          <w:szCs w:val="22"/>
          <w:lang w:val="fr-CA"/>
        </w:rPr>
        <w:lastRenderedPageBreak/>
        <w:t xml:space="preserve">causées par la conjonction de plusieurs facteurs, comme les jeunes femmes, les jeunes </w:t>
      </w:r>
      <w:r w:rsidR="00CB3287" w:rsidRPr="007D39E5">
        <w:rPr>
          <w:sz w:val="22"/>
          <w:szCs w:val="22"/>
          <w:lang w:val="fr-CA"/>
        </w:rPr>
        <w:t xml:space="preserve">porteurs de </w:t>
      </w:r>
      <w:r w:rsidR="00D94974" w:rsidRPr="007D39E5">
        <w:rPr>
          <w:sz w:val="22"/>
          <w:szCs w:val="22"/>
          <w:lang w:val="fr-CA"/>
        </w:rPr>
        <w:t xml:space="preserve">handicap, les migrants, les </w:t>
      </w:r>
      <w:r w:rsidR="00CB3287" w:rsidRPr="007D39E5">
        <w:rPr>
          <w:sz w:val="22"/>
          <w:szCs w:val="22"/>
          <w:lang w:val="fr-CA"/>
        </w:rPr>
        <w:t>personnes a</w:t>
      </w:r>
      <w:r w:rsidR="00D94974" w:rsidRPr="007D39E5">
        <w:rPr>
          <w:sz w:val="22"/>
          <w:szCs w:val="22"/>
          <w:lang w:val="fr-CA"/>
        </w:rPr>
        <w:t xml:space="preserve">utochtones et les personnes qui, </w:t>
      </w:r>
      <w:r w:rsidR="00CB3287" w:rsidRPr="007D39E5">
        <w:rPr>
          <w:sz w:val="22"/>
          <w:szCs w:val="22"/>
          <w:lang w:val="fr-CA"/>
        </w:rPr>
        <w:t>malgré elles</w:t>
      </w:r>
      <w:r w:rsidR="00D94974" w:rsidRPr="007D39E5">
        <w:rPr>
          <w:sz w:val="22"/>
          <w:szCs w:val="22"/>
          <w:lang w:val="fr-CA"/>
        </w:rPr>
        <w:t>, n’étudient pas et ne travaillent pas non plus.</w:t>
      </w:r>
      <w:r w:rsidR="0003323A" w:rsidRPr="007D39E5">
        <w:rPr>
          <w:sz w:val="22"/>
          <w:szCs w:val="22"/>
          <w:lang w:val="fr-CA"/>
        </w:rPr>
        <w:t xml:space="preserve"> </w:t>
      </w:r>
    </w:p>
    <w:p w14:paraId="07DEB9AD" w14:textId="77777777" w:rsidR="0003323A" w:rsidRPr="007D39E5" w:rsidRDefault="0003323A" w:rsidP="000F438A">
      <w:pPr>
        <w:jc w:val="both"/>
        <w:rPr>
          <w:sz w:val="22"/>
          <w:szCs w:val="22"/>
          <w:lang w:val="fr-CA"/>
        </w:rPr>
      </w:pPr>
    </w:p>
    <w:p w14:paraId="0685E596" w14:textId="0FA045B6" w:rsidR="0003323A" w:rsidRPr="007D39E5" w:rsidRDefault="0003323A" w:rsidP="00BE460E">
      <w:pPr>
        <w:numPr>
          <w:ilvl w:val="0"/>
          <w:numId w:val="47"/>
        </w:numPr>
        <w:ind w:left="1440" w:hanging="720"/>
        <w:jc w:val="both"/>
        <w:rPr>
          <w:sz w:val="22"/>
          <w:szCs w:val="22"/>
          <w:lang w:val="fr-CA"/>
        </w:rPr>
      </w:pPr>
      <w:r w:rsidRPr="007D39E5">
        <w:rPr>
          <w:b/>
          <w:bCs/>
          <w:sz w:val="22"/>
          <w:szCs w:val="22"/>
          <w:lang w:val="fr-CA"/>
        </w:rPr>
        <w:t>Promo</w:t>
      </w:r>
      <w:r w:rsidR="00EE731C" w:rsidRPr="007D39E5">
        <w:rPr>
          <w:b/>
          <w:bCs/>
          <w:sz w:val="22"/>
          <w:szCs w:val="22"/>
          <w:lang w:val="fr-CA"/>
        </w:rPr>
        <w:t>tion de milieux scolaires</w:t>
      </w:r>
      <w:r w:rsidR="008F2EC6" w:rsidRPr="007D39E5">
        <w:rPr>
          <w:b/>
          <w:bCs/>
          <w:sz w:val="22"/>
          <w:szCs w:val="22"/>
          <w:lang w:val="fr-CA"/>
        </w:rPr>
        <w:t xml:space="preserve"> sains</w:t>
      </w:r>
      <w:r w:rsidRPr="007D39E5">
        <w:rPr>
          <w:b/>
          <w:bCs/>
          <w:sz w:val="22"/>
          <w:szCs w:val="22"/>
          <w:lang w:val="fr-CA"/>
        </w:rPr>
        <w:t xml:space="preserve"> </w:t>
      </w:r>
      <w:r w:rsidR="00D94974" w:rsidRPr="007D39E5">
        <w:rPr>
          <w:sz w:val="22"/>
          <w:szCs w:val="22"/>
          <w:lang w:val="fr-CA"/>
        </w:rPr>
        <w:t xml:space="preserve">tenant compte </w:t>
      </w:r>
      <w:r w:rsidR="00181137" w:rsidRPr="007D39E5">
        <w:rPr>
          <w:sz w:val="22"/>
          <w:szCs w:val="22"/>
          <w:lang w:val="fr-CA"/>
        </w:rPr>
        <w:t>de styles de vie sains en ce qui concerne la normativité et la mise en œuvre; élaboration et mise en application, avec la contribution du dialogue social, de stratégies</w:t>
      </w:r>
      <w:r w:rsidR="0085753A" w:rsidRPr="007D39E5">
        <w:rPr>
          <w:sz w:val="22"/>
          <w:szCs w:val="22"/>
          <w:lang w:val="fr-CA"/>
        </w:rPr>
        <w:t xml:space="preserve"> renforçant la santé et la sécurité au travail et encourageant une approche préventive comportant des campagnes de sensibilisation et d’éducation</w:t>
      </w:r>
      <w:r w:rsidRPr="007D39E5">
        <w:rPr>
          <w:sz w:val="22"/>
          <w:szCs w:val="22"/>
          <w:lang w:val="fr-CA"/>
        </w:rPr>
        <w:t>.</w:t>
      </w:r>
    </w:p>
    <w:p w14:paraId="088C3A3A" w14:textId="77777777" w:rsidR="0003323A" w:rsidRPr="007D39E5" w:rsidRDefault="0003323A" w:rsidP="00BE460E">
      <w:pPr>
        <w:jc w:val="both"/>
        <w:rPr>
          <w:sz w:val="22"/>
          <w:szCs w:val="22"/>
          <w:highlight w:val="yellow"/>
          <w:lang w:val="fr-CA"/>
        </w:rPr>
      </w:pPr>
    </w:p>
    <w:p w14:paraId="06A26B89" w14:textId="44797EF3" w:rsidR="0003323A" w:rsidRPr="007D39E5" w:rsidRDefault="0003323A" w:rsidP="00BE460E">
      <w:pPr>
        <w:jc w:val="both"/>
        <w:rPr>
          <w:sz w:val="22"/>
          <w:szCs w:val="22"/>
          <w:lang w:val="fr-CA"/>
        </w:rPr>
      </w:pPr>
      <w:r w:rsidRPr="007D39E5">
        <w:rPr>
          <w:sz w:val="22"/>
          <w:szCs w:val="22"/>
          <w:lang w:val="fr-CA"/>
        </w:rPr>
        <w:t>M</w:t>
      </w:r>
      <w:r w:rsidR="00EE731C" w:rsidRPr="007D39E5">
        <w:rPr>
          <w:sz w:val="22"/>
          <w:szCs w:val="22"/>
          <w:lang w:val="fr-CA"/>
        </w:rPr>
        <w:t>OYENS DE MISE EN ŒUVRE </w:t>
      </w:r>
      <w:r w:rsidRPr="007D39E5">
        <w:rPr>
          <w:sz w:val="22"/>
          <w:szCs w:val="22"/>
          <w:lang w:val="fr-CA"/>
        </w:rPr>
        <w:t>:</w:t>
      </w:r>
    </w:p>
    <w:p w14:paraId="20041D8B" w14:textId="77777777" w:rsidR="0003323A" w:rsidRPr="007D39E5" w:rsidRDefault="0003323A" w:rsidP="00BE460E">
      <w:pPr>
        <w:jc w:val="both"/>
        <w:rPr>
          <w:sz w:val="22"/>
          <w:szCs w:val="22"/>
          <w:lang w:val="fr-CA"/>
        </w:rPr>
      </w:pPr>
    </w:p>
    <w:p w14:paraId="58EE2EDE" w14:textId="4A7FDBA5" w:rsidR="0003323A" w:rsidRPr="007D39E5" w:rsidRDefault="0085753A" w:rsidP="00BE460E">
      <w:pPr>
        <w:ind w:firstLine="720"/>
        <w:jc w:val="both"/>
        <w:rPr>
          <w:sz w:val="22"/>
          <w:szCs w:val="22"/>
          <w:lang w:val="fr-CA"/>
        </w:rPr>
      </w:pPr>
      <w:r w:rsidRPr="007D39E5">
        <w:rPr>
          <w:sz w:val="22"/>
          <w:szCs w:val="22"/>
          <w:lang w:val="fr-CA"/>
        </w:rPr>
        <w:t>Le présent</w:t>
      </w:r>
      <w:r w:rsidR="0003323A" w:rsidRPr="007D39E5">
        <w:rPr>
          <w:sz w:val="22"/>
          <w:szCs w:val="22"/>
          <w:lang w:val="fr-CA"/>
        </w:rPr>
        <w:t xml:space="preserve"> Plan d</w:t>
      </w:r>
      <w:r w:rsidRPr="007D39E5">
        <w:rPr>
          <w:sz w:val="22"/>
          <w:szCs w:val="22"/>
          <w:lang w:val="fr-CA"/>
        </w:rPr>
        <w:t xml:space="preserve">’action sera mis en œuvre </w:t>
      </w:r>
      <w:r w:rsidR="007968EE" w:rsidRPr="007D39E5">
        <w:rPr>
          <w:sz w:val="22"/>
          <w:szCs w:val="22"/>
          <w:lang w:val="fr-CA"/>
        </w:rPr>
        <w:t>essentiellement par le truchement de la création d’espaces de dialogue sur les politiques publiques permettant aux États membres de partager les défis et les possibilités</w:t>
      </w:r>
      <w:r w:rsidR="00643D8D" w:rsidRPr="007D39E5">
        <w:rPr>
          <w:sz w:val="22"/>
          <w:szCs w:val="22"/>
          <w:lang w:val="fr-CA"/>
        </w:rPr>
        <w:t xml:space="preserve"> qui touchent la région en ce qui concerne la continuité de l’éducation; tout ceci en portant une attention particulière aux populations dans des conditions de vulnérabilité. Ces espaces de dialogue permettront également le partage de bonnes pratiques et de programmes concrets</w:t>
      </w:r>
      <w:r w:rsidR="00C2416A" w:rsidRPr="007D39E5">
        <w:rPr>
          <w:sz w:val="22"/>
          <w:szCs w:val="22"/>
          <w:lang w:val="fr-CA"/>
        </w:rPr>
        <w:t>, de même que d’offres de collaboration dans le cadre des lignes thématiques envisagées dans le présent Plan d’action, lesquelles ont été adoptées par les ministres de l’</w:t>
      </w:r>
      <w:r w:rsidR="00CB3287" w:rsidRPr="007D39E5">
        <w:rPr>
          <w:sz w:val="22"/>
          <w:szCs w:val="22"/>
          <w:lang w:val="fr-CA"/>
        </w:rPr>
        <w:t>É</w:t>
      </w:r>
      <w:r w:rsidR="00C2416A" w:rsidRPr="007D39E5">
        <w:rPr>
          <w:sz w:val="22"/>
          <w:szCs w:val="22"/>
          <w:lang w:val="fr-CA"/>
        </w:rPr>
        <w:t>ducation dans le cadre du Programme interaméricain d’éducation</w:t>
      </w:r>
      <w:r w:rsidR="0003323A" w:rsidRPr="007D39E5">
        <w:rPr>
          <w:sz w:val="22"/>
          <w:szCs w:val="22"/>
          <w:lang w:val="fr-CA"/>
        </w:rPr>
        <w:t xml:space="preserve"> </w:t>
      </w:r>
      <w:r w:rsidR="00044A72" w:rsidRPr="007D39E5">
        <w:rPr>
          <w:sz w:val="22"/>
          <w:szCs w:val="22"/>
          <w:lang w:val="fr-CA"/>
        </w:rPr>
        <w:t>2022-2027</w:t>
      </w:r>
      <w:r w:rsidR="0003323A" w:rsidRPr="007D39E5">
        <w:rPr>
          <w:sz w:val="22"/>
          <w:szCs w:val="22"/>
          <w:lang w:val="fr-CA"/>
        </w:rPr>
        <w:t>.</w:t>
      </w:r>
    </w:p>
    <w:p w14:paraId="4488DE87" w14:textId="77777777" w:rsidR="0003323A" w:rsidRPr="007D39E5" w:rsidRDefault="0003323A" w:rsidP="000F438A">
      <w:pPr>
        <w:jc w:val="both"/>
        <w:rPr>
          <w:sz w:val="22"/>
          <w:szCs w:val="22"/>
          <w:lang w:val="fr-CA"/>
        </w:rPr>
      </w:pPr>
    </w:p>
    <w:p w14:paraId="75886E76" w14:textId="77777777" w:rsidR="000C65E5" w:rsidRPr="007D39E5" w:rsidRDefault="00F93C9E" w:rsidP="00BE460E">
      <w:pPr>
        <w:ind w:firstLine="720"/>
        <w:jc w:val="both"/>
        <w:rPr>
          <w:sz w:val="22"/>
          <w:szCs w:val="22"/>
          <w:lang w:val="fr-CA"/>
        </w:rPr>
      </w:pPr>
      <w:r w:rsidRPr="007D39E5">
        <w:rPr>
          <w:sz w:val="22"/>
          <w:szCs w:val="22"/>
          <w:lang w:val="fr-CA"/>
        </w:rPr>
        <w:t>Les ministres de l’</w:t>
      </w:r>
      <w:r w:rsidR="00CB3287" w:rsidRPr="007D39E5">
        <w:rPr>
          <w:sz w:val="22"/>
          <w:szCs w:val="22"/>
          <w:lang w:val="fr-CA"/>
        </w:rPr>
        <w:t>É</w:t>
      </w:r>
      <w:r w:rsidRPr="007D39E5">
        <w:rPr>
          <w:sz w:val="22"/>
          <w:szCs w:val="22"/>
          <w:lang w:val="fr-CA"/>
        </w:rPr>
        <w:t>ducation ont également confié à la CIE</w:t>
      </w:r>
      <w:r w:rsidR="000C65E5" w:rsidRPr="007D39E5">
        <w:rPr>
          <w:sz w:val="22"/>
          <w:szCs w:val="22"/>
          <w:lang w:val="fr-CA"/>
        </w:rPr>
        <w:t xml:space="preserve"> l</w:t>
      </w:r>
      <w:r w:rsidRPr="007D39E5">
        <w:rPr>
          <w:sz w:val="22"/>
          <w:szCs w:val="22"/>
          <w:lang w:val="fr-CA"/>
        </w:rPr>
        <w:t>a constitution de</w:t>
      </w:r>
      <w:r w:rsidR="000C65E5" w:rsidRPr="007D39E5">
        <w:rPr>
          <w:sz w:val="22"/>
          <w:szCs w:val="22"/>
          <w:lang w:val="fr-CA"/>
        </w:rPr>
        <w:t xml:space="preserve">s </w:t>
      </w:r>
      <w:r w:rsidRPr="007D39E5">
        <w:rPr>
          <w:sz w:val="22"/>
          <w:szCs w:val="22"/>
          <w:lang w:val="fr-CA"/>
        </w:rPr>
        <w:t>groupes de travail</w:t>
      </w:r>
      <w:r w:rsidR="000D6EBB" w:rsidRPr="007D39E5">
        <w:rPr>
          <w:sz w:val="22"/>
          <w:szCs w:val="22"/>
          <w:lang w:val="fr-CA"/>
        </w:rPr>
        <w:t xml:space="preserve"> conformément aux mandats qui ont été établis comme étant prioritaires pour l’élaboration du PIE.</w:t>
      </w:r>
    </w:p>
    <w:p w14:paraId="16BE629A" w14:textId="47C4B259" w:rsidR="000C65E5" w:rsidRPr="007D39E5" w:rsidRDefault="000C65E5" w:rsidP="000C65E5">
      <w:pPr>
        <w:pStyle w:val="ListParagraph0"/>
        <w:numPr>
          <w:ilvl w:val="0"/>
          <w:numId w:val="49"/>
        </w:numPr>
        <w:jc w:val="both"/>
        <w:rPr>
          <w:sz w:val="22"/>
          <w:szCs w:val="22"/>
          <w:lang w:val="fr-CA"/>
        </w:rPr>
      </w:pPr>
      <w:r w:rsidRPr="007D39E5">
        <w:rPr>
          <w:sz w:val="22"/>
          <w:szCs w:val="22"/>
          <w:lang w:val="fr-CA"/>
        </w:rPr>
        <w:t>Groupe de travail 1 : Approche systémique pour la construction de systèmes éducatifs résilients</w:t>
      </w:r>
    </w:p>
    <w:p w14:paraId="5FFAED5A" w14:textId="31BFA097" w:rsidR="000C65E5" w:rsidRPr="007D39E5" w:rsidRDefault="000C65E5" w:rsidP="000C65E5">
      <w:pPr>
        <w:pStyle w:val="ListParagraph0"/>
        <w:numPr>
          <w:ilvl w:val="0"/>
          <w:numId w:val="49"/>
        </w:numPr>
        <w:jc w:val="both"/>
        <w:rPr>
          <w:sz w:val="22"/>
          <w:szCs w:val="22"/>
          <w:lang w:val="fr-CA"/>
        </w:rPr>
      </w:pPr>
      <w:r w:rsidRPr="007D39E5">
        <w:rPr>
          <w:sz w:val="22"/>
          <w:szCs w:val="22"/>
          <w:lang w:val="fr-CA"/>
        </w:rPr>
        <w:t>Groupe de travail 2 : Programme intersectoriel</w:t>
      </w:r>
    </w:p>
    <w:p w14:paraId="767E3876" w14:textId="77777777" w:rsidR="000C65E5" w:rsidRPr="007D39E5" w:rsidRDefault="000C65E5" w:rsidP="000F438A">
      <w:pPr>
        <w:jc w:val="both"/>
        <w:rPr>
          <w:sz w:val="22"/>
          <w:szCs w:val="22"/>
          <w:lang w:val="fr-CA"/>
        </w:rPr>
      </w:pPr>
    </w:p>
    <w:p w14:paraId="51CDBFC0" w14:textId="607DD6E8" w:rsidR="000C65E5" w:rsidRPr="007D39E5" w:rsidRDefault="000C65E5" w:rsidP="000C65E5">
      <w:pPr>
        <w:ind w:firstLine="720"/>
        <w:jc w:val="both"/>
        <w:rPr>
          <w:sz w:val="22"/>
          <w:szCs w:val="22"/>
          <w:lang w:val="fr-CA"/>
        </w:rPr>
      </w:pPr>
      <w:r w:rsidRPr="007D39E5">
        <w:rPr>
          <w:sz w:val="22"/>
          <w:szCs w:val="22"/>
          <w:lang w:val="fr-CA"/>
        </w:rPr>
        <w:t>Conformément au</w:t>
      </w:r>
      <w:r w:rsidR="000D6EBB" w:rsidRPr="007D39E5">
        <w:rPr>
          <w:sz w:val="22"/>
          <w:szCs w:val="22"/>
          <w:lang w:val="fr-CA"/>
        </w:rPr>
        <w:t xml:space="preserve"> </w:t>
      </w:r>
      <w:r w:rsidR="00AE09E9" w:rsidRPr="007D39E5">
        <w:rPr>
          <w:sz w:val="22"/>
          <w:szCs w:val="22"/>
          <w:lang w:val="fr-CA"/>
        </w:rPr>
        <w:t>R</w:t>
      </w:r>
      <w:r w:rsidR="000D6EBB" w:rsidRPr="007D39E5">
        <w:rPr>
          <w:sz w:val="22"/>
          <w:szCs w:val="22"/>
          <w:lang w:val="fr-CA"/>
        </w:rPr>
        <w:t>èglement des commissions interaméricaines du Conseil interaméricain pour le développement intégré</w:t>
      </w:r>
      <w:r w:rsidR="0003323A" w:rsidRPr="007D39E5">
        <w:rPr>
          <w:sz w:val="22"/>
          <w:szCs w:val="22"/>
          <w:lang w:val="fr-CA"/>
        </w:rPr>
        <w:t xml:space="preserve"> </w:t>
      </w:r>
      <w:r w:rsidR="007E006B" w:rsidRPr="007D39E5">
        <w:rPr>
          <w:sz w:val="22"/>
          <w:szCs w:val="22"/>
          <w:lang w:val="fr-CA"/>
        </w:rPr>
        <w:t>(</w:t>
      </w:r>
      <w:r w:rsidR="0003323A" w:rsidRPr="007D39E5">
        <w:rPr>
          <w:sz w:val="22"/>
          <w:szCs w:val="22"/>
          <w:lang w:val="fr-CA"/>
        </w:rPr>
        <w:t>CIDI</w:t>
      </w:r>
      <w:r w:rsidR="007E006B" w:rsidRPr="007D39E5">
        <w:rPr>
          <w:sz w:val="22"/>
          <w:szCs w:val="22"/>
          <w:lang w:val="fr-CA"/>
        </w:rPr>
        <w:t>)</w:t>
      </w:r>
      <w:r w:rsidRPr="007D39E5">
        <w:rPr>
          <w:sz w:val="22"/>
          <w:szCs w:val="22"/>
          <w:lang w:val="fr-CA"/>
        </w:rPr>
        <w:t xml:space="preserve">, pour la mise en œuvre du Programme interaméricain d’éducation 2022-2027, </w:t>
      </w:r>
      <w:r w:rsidR="00AD27FC" w:rsidRPr="00AD27FC">
        <w:rPr>
          <w:sz w:val="22"/>
          <w:szCs w:val="22"/>
          <w:lang w:val="fr-CA"/>
        </w:rPr>
        <w:t>les instances des Groupes de Travail précités seront choisies par la CIE</w:t>
      </w:r>
      <w:r w:rsidRPr="007D39E5">
        <w:rPr>
          <w:sz w:val="22"/>
          <w:szCs w:val="22"/>
          <w:lang w:val="fr-CA"/>
        </w:rPr>
        <w:t>.</w:t>
      </w:r>
    </w:p>
    <w:p w14:paraId="40AFF07A" w14:textId="38A9571B" w:rsidR="000C65E5" w:rsidRPr="007D39E5" w:rsidRDefault="000C65E5" w:rsidP="000F438A">
      <w:pPr>
        <w:jc w:val="both"/>
        <w:rPr>
          <w:sz w:val="22"/>
          <w:szCs w:val="22"/>
          <w:lang w:val="fr-CA"/>
        </w:rPr>
      </w:pPr>
    </w:p>
    <w:p w14:paraId="313BB16A" w14:textId="62A89163" w:rsidR="0003323A" w:rsidRPr="007D39E5" w:rsidRDefault="0003323A" w:rsidP="00BE460E">
      <w:pPr>
        <w:jc w:val="both"/>
        <w:rPr>
          <w:sz w:val="22"/>
          <w:szCs w:val="22"/>
          <w:highlight w:val="yellow"/>
          <w:lang w:val="fr-CA"/>
        </w:rPr>
      </w:pPr>
      <w:r w:rsidRPr="007D39E5">
        <w:rPr>
          <w:sz w:val="22"/>
          <w:szCs w:val="22"/>
          <w:lang w:val="fr-CA"/>
        </w:rPr>
        <w:t>S</w:t>
      </w:r>
      <w:r w:rsidR="00EE731C" w:rsidRPr="007D39E5">
        <w:rPr>
          <w:sz w:val="22"/>
          <w:szCs w:val="22"/>
          <w:lang w:val="fr-CA"/>
        </w:rPr>
        <w:t>UIVI, ÉVALUATION ET ÉTABLISSEMENT DE RAPPORTS </w:t>
      </w:r>
      <w:r w:rsidRPr="007D39E5">
        <w:rPr>
          <w:sz w:val="22"/>
          <w:szCs w:val="22"/>
          <w:lang w:val="fr-CA"/>
        </w:rPr>
        <w:t>:</w:t>
      </w:r>
    </w:p>
    <w:p w14:paraId="0F1AF403" w14:textId="77777777" w:rsidR="00A02F49" w:rsidRPr="007D39E5" w:rsidRDefault="00A02F49" w:rsidP="00BE460E">
      <w:pPr>
        <w:jc w:val="both"/>
        <w:rPr>
          <w:sz w:val="22"/>
          <w:szCs w:val="22"/>
          <w:highlight w:val="yellow"/>
          <w:lang w:val="fr-CA"/>
        </w:rPr>
      </w:pPr>
    </w:p>
    <w:p w14:paraId="7D3A7853" w14:textId="1E7A41F3" w:rsidR="0003323A" w:rsidRPr="007D39E5" w:rsidRDefault="0003323A" w:rsidP="00BE460E">
      <w:pPr>
        <w:ind w:firstLine="709"/>
        <w:jc w:val="both"/>
        <w:rPr>
          <w:sz w:val="22"/>
          <w:szCs w:val="22"/>
          <w:lang w:val="fr-CA"/>
        </w:rPr>
      </w:pPr>
      <w:r w:rsidRPr="007D39E5">
        <w:rPr>
          <w:sz w:val="22"/>
          <w:szCs w:val="22"/>
          <w:lang w:val="fr-CA"/>
        </w:rPr>
        <w:t>La</w:t>
      </w:r>
      <w:r w:rsidR="00BF5B2A" w:rsidRPr="007D39E5">
        <w:rPr>
          <w:sz w:val="22"/>
          <w:szCs w:val="22"/>
          <w:lang w:val="fr-CA"/>
        </w:rPr>
        <w:t xml:space="preserve"> mise en œuvre du présent Plan d’action sera dirigée par la présidence</w:t>
      </w:r>
      <w:r w:rsidRPr="007D39E5">
        <w:rPr>
          <w:sz w:val="22"/>
          <w:szCs w:val="22"/>
          <w:lang w:val="fr-CA"/>
        </w:rPr>
        <w:t xml:space="preserve"> de la CIE</w:t>
      </w:r>
      <w:r w:rsidR="00BF5B2A" w:rsidRPr="007D39E5">
        <w:rPr>
          <w:sz w:val="22"/>
          <w:szCs w:val="22"/>
          <w:lang w:val="fr-CA"/>
        </w:rPr>
        <w:t xml:space="preserve"> et le bureau des groupes de travail</w:t>
      </w:r>
      <w:r w:rsidRPr="007D39E5">
        <w:rPr>
          <w:sz w:val="22"/>
          <w:szCs w:val="22"/>
          <w:lang w:val="fr-CA"/>
        </w:rPr>
        <w:t xml:space="preserve"> de </w:t>
      </w:r>
      <w:r w:rsidR="00B44A6F" w:rsidRPr="007D39E5">
        <w:rPr>
          <w:sz w:val="22"/>
          <w:szCs w:val="22"/>
          <w:lang w:val="fr-CA"/>
        </w:rPr>
        <w:t>la CIE</w:t>
      </w:r>
      <w:r w:rsidR="00BF5B2A" w:rsidRPr="007D39E5">
        <w:rPr>
          <w:sz w:val="22"/>
          <w:szCs w:val="22"/>
          <w:lang w:val="fr-CA"/>
        </w:rPr>
        <w:t xml:space="preserve"> avec le soutien du Secrétariat technique</w:t>
      </w:r>
      <w:r w:rsidRPr="007D39E5">
        <w:rPr>
          <w:sz w:val="22"/>
          <w:szCs w:val="22"/>
          <w:lang w:val="fr-CA"/>
        </w:rPr>
        <w:t xml:space="preserve">. </w:t>
      </w:r>
    </w:p>
    <w:p w14:paraId="47270761" w14:textId="77777777" w:rsidR="0003323A" w:rsidRPr="007D39E5" w:rsidRDefault="0003323A" w:rsidP="000F438A">
      <w:pPr>
        <w:jc w:val="both"/>
        <w:rPr>
          <w:sz w:val="22"/>
          <w:szCs w:val="22"/>
          <w:lang w:val="fr-CA"/>
        </w:rPr>
      </w:pPr>
    </w:p>
    <w:p w14:paraId="3F52FE90" w14:textId="735B8C8D" w:rsidR="0003323A" w:rsidRPr="007D39E5" w:rsidRDefault="00BF5B2A" w:rsidP="00BE460E">
      <w:pPr>
        <w:ind w:firstLine="709"/>
        <w:jc w:val="both"/>
        <w:rPr>
          <w:sz w:val="22"/>
          <w:szCs w:val="22"/>
          <w:lang w:val="fr-CA"/>
        </w:rPr>
      </w:pPr>
      <w:r w:rsidRPr="007D39E5">
        <w:rPr>
          <w:sz w:val="22"/>
          <w:szCs w:val="22"/>
          <w:lang w:val="fr-CA"/>
        </w:rPr>
        <w:t>Le</w:t>
      </w:r>
      <w:r w:rsidR="0003323A" w:rsidRPr="007D39E5">
        <w:rPr>
          <w:sz w:val="22"/>
          <w:szCs w:val="22"/>
          <w:lang w:val="fr-CA"/>
        </w:rPr>
        <w:t xml:space="preserve"> Plan </w:t>
      </w:r>
      <w:r w:rsidR="00B44A6F" w:rsidRPr="007D39E5">
        <w:rPr>
          <w:sz w:val="22"/>
          <w:szCs w:val="22"/>
          <w:lang w:val="fr-CA"/>
        </w:rPr>
        <w:t>d</w:t>
      </w:r>
      <w:r w:rsidRPr="007D39E5">
        <w:rPr>
          <w:sz w:val="22"/>
          <w:szCs w:val="22"/>
          <w:lang w:val="fr-CA"/>
        </w:rPr>
        <w:t>’action envisage la participation active des États membres aux initiatives</w:t>
      </w:r>
      <w:r w:rsidR="0003323A" w:rsidRPr="007D39E5">
        <w:rPr>
          <w:sz w:val="22"/>
          <w:szCs w:val="22"/>
          <w:lang w:val="fr-CA"/>
        </w:rPr>
        <w:t xml:space="preserve"> de la CIE e</w:t>
      </w:r>
      <w:r w:rsidRPr="007D39E5">
        <w:rPr>
          <w:sz w:val="22"/>
          <w:szCs w:val="22"/>
          <w:lang w:val="fr-CA"/>
        </w:rPr>
        <w:t>t</w:t>
      </w:r>
      <w:r w:rsidR="00C24EAD" w:rsidRPr="007D39E5">
        <w:rPr>
          <w:sz w:val="22"/>
          <w:szCs w:val="22"/>
          <w:lang w:val="fr-CA"/>
        </w:rPr>
        <w:t xml:space="preserve"> demande instamment au Secrétariat général de continuer à faciliter la communication entre les groupes de travail</w:t>
      </w:r>
      <w:r w:rsidR="00202F19" w:rsidRPr="007D39E5">
        <w:rPr>
          <w:sz w:val="22"/>
          <w:szCs w:val="22"/>
          <w:lang w:val="fr-CA"/>
        </w:rPr>
        <w:t xml:space="preserve"> et à appuyer la mise en place d’activités, de projets et d’efforts de collaboration, de même que par le biais de la convocation et de l’organisation de vidéoconférences et de réunions</w:t>
      </w:r>
      <w:r w:rsidR="0003323A" w:rsidRPr="007D39E5">
        <w:rPr>
          <w:sz w:val="22"/>
          <w:szCs w:val="22"/>
          <w:lang w:val="fr-CA"/>
        </w:rPr>
        <w:t xml:space="preserve"> </w:t>
      </w:r>
      <w:r w:rsidR="0003323A" w:rsidRPr="007D39E5">
        <w:rPr>
          <w:i/>
          <w:iCs/>
          <w:sz w:val="22"/>
          <w:szCs w:val="22"/>
          <w:lang w:val="fr-CA"/>
        </w:rPr>
        <w:t>in situ</w:t>
      </w:r>
      <w:r w:rsidR="0003323A" w:rsidRPr="007D39E5">
        <w:rPr>
          <w:sz w:val="22"/>
          <w:szCs w:val="22"/>
          <w:lang w:val="fr-CA"/>
        </w:rPr>
        <w:t>.</w:t>
      </w:r>
    </w:p>
    <w:p w14:paraId="6DFCAA7C" w14:textId="77777777" w:rsidR="0003323A" w:rsidRPr="007D39E5" w:rsidRDefault="0003323A" w:rsidP="00BE460E">
      <w:pPr>
        <w:jc w:val="both"/>
        <w:rPr>
          <w:sz w:val="22"/>
          <w:szCs w:val="22"/>
          <w:lang w:val="fr-CA"/>
        </w:rPr>
      </w:pPr>
    </w:p>
    <w:p w14:paraId="11253E87" w14:textId="218A2D6D" w:rsidR="0003323A" w:rsidRPr="007D39E5" w:rsidRDefault="0003323A" w:rsidP="00BE460E">
      <w:pPr>
        <w:ind w:firstLine="709"/>
        <w:jc w:val="both"/>
        <w:rPr>
          <w:sz w:val="22"/>
          <w:szCs w:val="22"/>
          <w:lang w:val="fr-CA"/>
        </w:rPr>
      </w:pPr>
      <w:r w:rsidRPr="007D39E5">
        <w:rPr>
          <w:sz w:val="22"/>
          <w:szCs w:val="22"/>
          <w:lang w:val="fr-CA"/>
        </w:rPr>
        <w:t>Final</w:t>
      </w:r>
      <w:r w:rsidR="00202F19" w:rsidRPr="007D39E5">
        <w:rPr>
          <w:sz w:val="22"/>
          <w:szCs w:val="22"/>
          <w:lang w:val="fr-CA"/>
        </w:rPr>
        <w:t>e</w:t>
      </w:r>
      <w:r w:rsidRPr="007D39E5">
        <w:rPr>
          <w:sz w:val="22"/>
          <w:szCs w:val="22"/>
          <w:lang w:val="fr-CA"/>
        </w:rPr>
        <w:t>ment,</w:t>
      </w:r>
      <w:r w:rsidR="00202F19" w:rsidRPr="007D39E5">
        <w:rPr>
          <w:sz w:val="22"/>
          <w:szCs w:val="22"/>
          <w:lang w:val="fr-CA"/>
        </w:rPr>
        <w:t xml:space="preserve"> et conformément à l’article 28 du Règlement des commissions interaméricaines du</w:t>
      </w:r>
      <w:r w:rsidRPr="007D39E5">
        <w:rPr>
          <w:sz w:val="22"/>
          <w:szCs w:val="22"/>
          <w:lang w:val="fr-CA"/>
        </w:rPr>
        <w:t xml:space="preserve"> CIDI,</w:t>
      </w:r>
      <w:r w:rsidR="00202F19" w:rsidRPr="007D39E5">
        <w:rPr>
          <w:sz w:val="22"/>
          <w:szCs w:val="22"/>
          <w:lang w:val="fr-CA"/>
        </w:rPr>
        <w:t xml:space="preserve"> les recommandations adoptées par les groupes de travail seront présentées aux séances plénières</w:t>
      </w:r>
      <w:r w:rsidRPr="007D39E5">
        <w:rPr>
          <w:sz w:val="22"/>
          <w:szCs w:val="22"/>
          <w:lang w:val="fr-CA"/>
        </w:rPr>
        <w:t xml:space="preserve"> de la </w:t>
      </w:r>
      <w:r w:rsidR="00AB7A9E" w:rsidRPr="007D39E5">
        <w:rPr>
          <w:sz w:val="22"/>
          <w:szCs w:val="22"/>
          <w:lang w:val="fr-CA"/>
        </w:rPr>
        <w:t>CIE</w:t>
      </w:r>
      <w:r w:rsidRPr="007D39E5">
        <w:rPr>
          <w:sz w:val="22"/>
          <w:szCs w:val="22"/>
          <w:lang w:val="fr-CA"/>
        </w:rPr>
        <w:t>,</w:t>
      </w:r>
      <w:r w:rsidR="00160924" w:rsidRPr="007D39E5">
        <w:rPr>
          <w:sz w:val="22"/>
          <w:szCs w:val="22"/>
          <w:lang w:val="fr-CA"/>
        </w:rPr>
        <w:t xml:space="preserve"> dans un rapport approuvé par chaque groupe de travail</w:t>
      </w:r>
      <w:r w:rsidRPr="007D39E5">
        <w:rPr>
          <w:sz w:val="22"/>
          <w:szCs w:val="22"/>
          <w:lang w:val="fr-CA"/>
        </w:rPr>
        <w:t>.</w:t>
      </w:r>
    </w:p>
    <w:p w14:paraId="2D0CA816" w14:textId="4CF03D05" w:rsidR="00D1068A" w:rsidRDefault="00D1068A" w:rsidP="000F438A">
      <w:pPr>
        <w:jc w:val="both"/>
        <w:rPr>
          <w:sz w:val="22"/>
          <w:szCs w:val="22"/>
          <w:highlight w:val="yellow"/>
          <w:lang w:val="fr-CA"/>
        </w:rPr>
      </w:pPr>
    </w:p>
    <w:p w14:paraId="3761BDDC" w14:textId="3BBD80FB" w:rsidR="00AD27FC" w:rsidRDefault="00AD27FC" w:rsidP="000F438A">
      <w:pPr>
        <w:jc w:val="both"/>
        <w:rPr>
          <w:sz w:val="22"/>
          <w:szCs w:val="22"/>
          <w:highlight w:val="yellow"/>
          <w:lang w:val="fr-CA"/>
        </w:rPr>
      </w:pPr>
    </w:p>
    <w:p w14:paraId="7009F1C6" w14:textId="77777777" w:rsidR="00AD27FC" w:rsidRPr="007D39E5" w:rsidRDefault="00AD27FC" w:rsidP="000F438A">
      <w:pPr>
        <w:jc w:val="both"/>
        <w:rPr>
          <w:sz w:val="22"/>
          <w:szCs w:val="22"/>
          <w:highlight w:val="yellow"/>
          <w:lang w:val="fr-CA"/>
        </w:rPr>
      </w:pPr>
    </w:p>
    <w:p w14:paraId="0F8EAE14" w14:textId="756A4ED0" w:rsidR="0003323A" w:rsidRPr="007D39E5" w:rsidRDefault="0003323A" w:rsidP="00BE460E">
      <w:pPr>
        <w:jc w:val="both"/>
        <w:rPr>
          <w:sz w:val="22"/>
          <w:szCs w:val="22"/>
          <w:lang w:val="fr-CA"/>
        </w:rPr>
      </w:pPr>
      <w:r w:rsidRPr="007D39E5">
        <w:rPr>
          <w:sz w:val="22"/>
          <w:szCs w:val="22"/>
          <w:lang w:val="fr-CA"/>
        </w:rPr>
        <w:lastRenderedPageBreak/>
        <w:t>FINANC</w:t>
      </w:r>
      <w:r w:rsidR="00EE731C" w:rsidRPr="007D39E5">
        <w:rPr>
          <w:sz w:val="22"/>
          <w:szCs w:val="22"/>
          <w:lang w:val="fr-CA"/>
        </w:rPr>
        <w:t>EMENT </w:t>
      </w:r>
      <w:r w:rsidRPr="007D39E5">
        <w:rPr>
          <w:sz w:val="22"/>
          <w:szCs w:val="22"/>
          <w:lang w:val="fr-CA"/>
        </w:rPr>
        <w:t>:</w:t>
      </w:r>
    </w:p>
    <w:p w14:paraId="6FB8F6D3" w14:textId="77777777" w:rsidR="0003323A" w:rsidRPr="007D39E5" w:rsidRDefault="0003323A" w:rsidP="00BE460E">
      <w:pPr>
        <w:jc w:val="both"/>
        <w:rPr>
          <w:sz w:val="22"/>
          <w:szCs w:val="22"/>
          <w:highlight w:val="yellow"/>
          <w:lang w:val="fr-CA"/>
        </w:rPr>
      </w:pPr>
    </w:p>
    <w:p w14:paraId="5D1A6099" w14:textId="551FF266" w:rsidR="00AB7A9E" w:rsidRPr="007D39E5" w:rsidRDefault="00160924" w:rsidP="00CE6A30">
      <w:pPr>
        <w:ind w:firstLine="709"/>
        <w:jc w:val="both"/>
        <w:rPr>
          <w:sz w:val="22"/>
          <w:szCs w:val="22"/>
          <w:lang w:val="fr-CA"/>
        </w:rPr>
      </w:pPr>
      <w:r w:rsidRPr="007D39E5">
        <w:rPr>
          <w:sz w:val="22"/>
          <w:szCs w:val="22"/>
          <w:lang w:val="fr-CA"/>
        </w:rPr>
        <w:t>Conformément aux articles</w:t>
      </w:r>
      <w:r w:rsidR="0003323A" w:rsidRPr="007D39E5">
        <w:rPr>
          <w:sz w:val="22"/>
          <w:szCs w:val="22"/>
          <w:lang w:val="fr-CA"/>
        </w:rPr>
        <w:t xml:space="preserve"> 39 </w:t>
      </w:r>
      <w:r w:rsidRPr="007D39E5">
        <w:rPr>
          <w:sz w:val="22"/>
          <w:szCs w:val="22"/>
          <w:lang w:val="fr-CA"/>
        </w:rPr>
        <w:t>et</w:t>
      </w:r>
      <w:r w:rsidR="0003323A" w:rsidRPr="007D39E5">
        <w:rPr>
          <w:sz w:val="22"/>
          <w:szCs w:val="22"/>
          <w:lang w:val="fr-CA"/>
        </w:rPr>
        <w:t xml:space="preserve"> 40</w:t>
      </w:r>
      <w:r w:rsidRPr="007D39E5">
        <w:rPr>
          <w:sz w:val="22"/>
          <w:szCs w:val="22"/>
          <w:lang w:val="fr-CA"/>
        </w:rPr>
        <w:t xml:space="preserve"> du Règlement des commissions interaméricaines du CIDI et dans le but de financer les activités programmatiques du Programme interaméricain d’éducation</w:t>
      </w:r>
      <w:r w:rsidR="0003323A" w:rsidRPr="007D39E5">
        <w:rPr>
          <w:sz w:val="22"/>
          <w:szCs w:val="22"/>
          <w:lang w:val="fr-CA"/>
        </w:rPr>
        <w:t xml:space="preserve"> </w:t>
      </w:r>
      <w:r w:rsidR="00AB7A9E" w:rsidRPr="007D39E5">
        <w:rPr>
          <w:sz w:val="22"/>
          <w:szCs w:val="22"/>
          <w:lang w:val="fr-CA"/>
        </w:rPr>
        <w:t>2022-2027, la CIE</w:t>
      </w:r>
      <w:r w:rsidRPr="007D39E5">
        <w:rPr>
          <w:sz w:val="22"/>
          <w:szCs w:val="22"/>
          <w:lang w:val="fr-CA"/>
        </w:rPr>
        <w:t xml:space="preserve"> pourra demander au Secrétariat général</w:t>
      </w:r>
      <w:r w:rsidR="00EE43F3" w:rsidRPr="007D39E5">
        <w:rPr>
          <w:sz w:val="22"/>
          <w:szCs w:val="22"/>
          <w:lang w:val="fr-CA"/>
        </w:rPr>
        <w:t xml:space="preserve"> d’établir des fonds spécifiques qui devront être constitués avec les contributions volontaires</w:t>
      </w:r>
      <w:r w:rsidR="000A79DC" w:rsidRPr="007D39E5">
        <w:rPr>
          <w:sz w:val="22"/>
          <w:szCs w:val="22"/>
          <w:lang w:val="fr-CA"/>
        </w:rPr>
        <w:t xml:space="preserve"> des États membres, des observateurs permanents près l’OEA et d’autres États membres des Nations Unies, de même que de membres associés de la Commission, d’entités publiques ou privées, nationales ou internationales, ainsi que d’autres bailleurs de fonds</w:t>
      </w:r>
      <w:r w:rsidR="00AB7A9E" w:rsidRPr="007D39E5">
        <w:rPr>
          <w:sz w:val="22"/>
          <w:szCs w:val="22"/>
          <w:lang w:val="fr-CA"/>
        </w:rPr>
        <w:t xml:space="preserve">. </w:t>
      </w:r>
    </w:p>
    <w:p w14:paraId="113D6A5A" w14:textId="77777777" w:rsidR="0003323A" w:rsidRPr="007D39E5" w:rsidRDefault="0003323A" w:rsidP="000F438A">
      <w:pPr>
        <w:jc w:val="both"/>
        <w:rPr>
          <w:sz w:val="22"/>
          <w:szCs w:val="22"/>
          <w:lang w:val="fr-CA"/>
        </w:rPr>
      </w:pPr>
    </w:p>
    <w:p w14:paraId="7C25B637" w14:textId="2411CB42" w:rsidR="0003323A" w:rsidRPr="007D39E5" w:rsidRDefault="00693117" w:rsidP="00BE460E">
      <w:pPr>
        <w:ind w:firstLine="709"/>
        <w:jc w:val="both"/>
        <w:rPr>
          <w:sz w:val="22"/>
          <w:szCs w:val="22"/>
          <w:lang w:val="fr-CA"/>
        </w:rPr>
      </w:pPr>
      <w:r w:rsidRPr="007D39E5">
        <w:rPr>
          <w:sz w:val="22"/>
          <w:szCs w:val="22"/>
          <w:lang w:val="fr-CA"/>
        </w:rPr>
        <w:t xml:space="preserve">En outre, le Secrétariat général de l’OEA devra s’assurer que tous ses efforts de mobilisation de ressources pour la mise en œuvre du présent Plan d’action soient coordonnées afin de garantir des contacts efficaces et cohérents avec les bailleurs de fonds éventuels. Le Secrétariat général devra également tenter d’établir des partenariats appropriés et de consentir des efforts </w:t>
      </w:r>
      <w:r w:rsidR="0090686F" w:rsidRPr="007D39E5">
        <w:rPr>
          <w:sz w:val="22"/>
          <w:szCs w:val="22"/>
          <w:lang w:val="fr-CA"/>
        </w:rPr>
        <w:t>visant à collecter des fonds avec diverses organisations de développement et divers organes pertinents du système interaméricain</w:t>
      </w:r>
      <w:r w:rsidR="0003323A" w:rsidRPr="007D39E5">
        <w:rPr>
          <w:sz w:val="22"/>
          <w:szCs w:val="22"/>
          <w:lang w:val="fr-CA"/>
        </w:rPr>
        <w:t>.</w:t>
      </w:r>
    </w:p>
    <w:p w14:paraId="32C170A3" w14:textId="1D6C5671" w:rsidR="00AF1D15" w:rsidRPr="007D39E5" w:rsidRDefault="00D1068A" w:rsidP="000F438A">
      <w:pPr>
        <w:jc w:val="both"/>
        <w:rPr>
          <w:rFonts w:eastAsia="Calibri"/>
          <w:caps/>
          <w:sz w:val="22"/>
          <w:szCs w:val="22"/>
          <w:lang w:val="fr-CA"/>
        </w:rPr>
      </w:pPr>
      <w:r>
        <w:rPr>
          <w:rFonts w:eastAsia="Calibri"/>
          <w:caps/>
          <w:noProof/>
          <w:sz w:val="22"/>
          <w:szCs w:val="22"/>
          <w:lang w:val="fr-CA"/>
        </w:rPr>
        <mc:AlternateContent>
          <mc:Choice Requires="wps">
            <w:drawing>
              <wp:anchor distT="0" distB="0" distL="114300" distR="114300" simplePos="0" relativeHeight="251659264" behindDoc="0" locked="1" layoutInCell="1" allowOverlap="1" wp14:anchorId="603CF79A" wp14:editId="1F615F39">
                <wp:simplePos x="0" y="0"/>
                <wp:positionH relativeFrom="column">
                  <wp:posOffset>-91440</wp:posOffset>
                </wp:positionH>
                <wp:positionV relativeFrom="page">
                  <wp:posOffset>9144000</wp:posOffset>
                </wp:positionV>
                <wp:extent cx="338328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BD4E832" w14:textId="087F50CE" w:rsidR="00D1068A" w:rsidRPr="00D1068A" w:rsidRDefault="00D1068A">
                            <w:pPr>
                              <w:rPr>
                                <w:sz w:val="18"/>
                              </w:rPr>
                            </w:pPr>
                            <w:r>
                              <w:rPr>
                                <w:sz w:val="18"/>
                              </w:rPr>
                              <w:fldChar w:fldCharType="begin"/>
                            </w:r>
                            <w:r>
                              <w:rPr>
                                <w:sz w:val="18"/>
                              </w:rPr>
                              <w:instrText xml:space="preserve"> FILENAME  \* MERGEFORMAT </w:instrText>
                            </w:r>
                            <w:r>
                              <w:rPr>
                                <w:sz w:val="18"/>
                              </w:rPr>
                              <w:fldChar w:fldCharType="separate"/>
                            </w:r>
                            <w:r w:rsidR="00AD27FC">
                              <w:rPr>
                                <w:noProof/>
                                <w:sz w:val="18"/>
                              </w:rPr>
                              <w:t>CIDED00297F01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3CF79A" id="_x0000_t202" coordsize="21600,21600" o:spt="202" path="m,l,21600r21600,l21600,xe">
                <v:stroke joinstyle="miter"/>
                <v:path gradientshapeok="t" o:connecttype="rect"/>
              </v:shapetype>
              <v:shape id="Text Box 6"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2BD4E832" w14:textId="087F50CE" w:rsidR="00D1068A" w:rsidRPr="00D1068A" w:rsidRDefault="00D1068A">
                      <w:pPr>
                        <w:rPr>
                          <w:sz w:val="18"/>
                        </w:rPr>
                      </w:pPr>
                      <w:r>
                        <w:rPr>
                          <w:sz w:val="18"/>
                        </w:rPr>
                        <w:fldChar w:fldCharType="begin"/>
                      </w:r>
                      <w:r>
                        <w:rPr>
                          <w:sz w:val="18"/>
                        </w:rPr>
                        <w:instrText xml:space="preserve"> FILENAME  \* MERGEFORMAT </w:instrText>
                      </w:r>
                      <w:r>
                        <w:rPr>
                          <w:sz w:val="18"/>
                        </w:rPr>
                        <w:fldChar w:fldCharType="separate"/>
                      </w:r>
                      <w:r w:rsidR="00AD27FC">
                        <w:rPr>
                          <w:noProof/>
                          <w:sz w:val="18"/>
                        </w:rPr>
                        <w:t>CIDED00297F01</w:t>
                      </w:r>
                      <w:r>
                        <w:rPr>
                          <w:sz w:val="18"/>
                        </w:rPr>
                        <w:fldChar w:fldCharType="end"/>
                      </w:r>
                    </w:p>
                  </w:txbxContent>
                </v:textbox>
                <w10:wrap anchory="page"/>
                <w10:anchorlock/>
              </v:shape>
            </w:pict>
          </mc:Fallback>
        </mc:AlternateContent>
      </w:r>
    </w:p>
    <w:sectPr w:rsidR="00AF1D15" w:rsidRPr="007D39E5" w:rsidSect="00DC6674">
      <w:headerReference w:type="default" r:id="rId11"/>
      <w:headerReference w:type="first" r:id="rId12"/>
      <w:type w:val="continuous"/>
      <w:pgSz w:w="12240" w:h="15840" w:code="1"/>
      <w:pgMar w:top="2160" w:right="1570" w:bottom="1296" w:left="1699"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75D77" w14:textId="77777777" w:rsidR="00FF4033" w:rsidRDefault="00FF4033">
      <w:r>
        <w:rPr>
          <w:lang w:val="es"/>
        </w:rPr>
        <w:separator/>
      </w:r>
    </w:p>
  </w:endnote>
  <w:endnote w:type="continuationSeparator" w:id="0">
    <w:p w14:paraId="3820DACE" w14:textId="77777777" w:rsidR="00FF4033" w:rsidRDefault="00FF4033">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E5F1" w14:textId="77777777" w:rsidR="00FF4033" w:rsidRDefault="00FF4033">
      <w:r>
        <w:rPr>
          <w:lang w:val="es"/>
        </w:rPr>
        <w:separator/>
      </w:r>
    </w:p>
  </w:footnote>
  <w:footnote w:type="continuationSeparator" w:id="0">
    <w:p w14:paraId="194170F5" w14:textId="77777777" w:rsidR="00FF4033" w:rsidRDefault="00FF4033">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22E6" w14:textId="77777777" w:rsidR="0073480E" w:rsidRPr="009C75F5" w:rsidRDefault="00FA607C">
    <w:pPr>
      <w:pStyle w:val="Header"/>
      <w:jc w:val="center"/>
      <w:rPr>
        <w:sz w:val="22"/>
        <w:szCs w:val="22"/>
      </w:rPr>
    </w:pPr>
    <w:r w:rsidRPr="009C75F5">
      <w:rPr>
        <w:sz w:val="22"/>
        <w:szCs w:val="22"/>
        <w:lang w:val="es"/>
      </w:rPr>
      <w:fldChar w:fldCharType="begin"/>
    </w:r>
    <w:r w:rsidRPr="009C75F5">
      <w:rPr>
        <w:sz w:val="22"/>
        <w:szCs w:val="22"/>
        <w:lang w:val="es"/>
      </w:rPr>
      <w:instrText xml:space="preserve"> PAGE   \* MERGEFORMAT </w:instrText>
    </w:r>
    <w:r w:rsidRPr="009C75F5">
      <w:rPr>
        <w:sz w:val="22"/>
        <w:szCs w:val="22"/>
        <w:lang w:val="es"/>
      </w:rPr>
      <w:fldChar w:fldCharType="separate"/>
    </w:r>
    <w:r w:rsidR="00A924FE">
      <w:rPr>
        <w:noProof/>
        <w:sz w:val="22"/>
        <w:szCs w:val="22"/>
        <w:lang w:val="es"/>
      </w:rPr>
      <w:t>- 6 -</w:t>
    </w:r>
    <w:r w:rsidRPr="009C75F5">
      <w:rPr>
        <w:sz w:val="22"/>
        <w:szCs w:val="22"/>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77F2" w14:textId="26612AD9" w:rsidR="0073480E" w:rsidRPr="00E97073" w:rsidRDefault="00B65CF4" w:rsidP="000F438A">
    <w:pPr>
      <w:pStyle w:val="Header"/>
      <w:jc w:val="right"/>
      <w:rPr>
        <w:lang w:val="fr-CA"/>
      </w:rPr>
    </w:pPr>
    <w:r>
      <w:rPr>
        <w:noProof/>
        <w:color w:val="000000"/>
      </w:rPr>
      <w:drawing>
        <wp:anchor distT="0" distB="0" distL="114300" distR="114300" simplePos="0" relativeHeight="251659776" behindDoc="0" locked="0" layoutInCell="1" allowOverlap="1" wp14:anchorId="0EC28249" wp14:editId="0480A6CA">
          <wp:simplePos x="0" y="0"/>
          <wp:positionH relativeFrom="column">
            <wp:posOffset>4979035</wp:posOffset>
          </wp:positionH>
          <wp:positionV relativeFrom="paragraph">
            <wp:posOffset>-133985</wp:posOffset>
          </wp:positionV>
          <wp:extent cx="1104900" cy="847725"/>
          <wp:effectExtent l="0" t="0" r="0" b="9525"/>
          <wp:wrapSquare wrapText="bothSides"/>
          <wp:docPr id="3"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073">
      <w:rPr>
        <w:noProof/>
        <w:lang w:val="fr-CA"/>
      </w:rPr>
      <mc:AlternateContent>
        <mc:Choice Requires="wps">
          <w:drawing>
            <wp:anchor distT="0" distB="0" distL="114300" distR="114300" simplePos="0" relativeHeight="251658752" behindDoc="0" locked="0" layoutInCell="1" allowOverlap="1" wp14:anchorId="580D35AC" wp14:editId="5D947238">
              <wp:simplePos x="0" y="0"/>
              <wp:positionH relativeFrom="column">
                <wp:posOffset>480695</wp:posOffset>
              </wp:positionH>
              <wp:positionV relativeFrom="paragraph">
                <wp:posOffset>8890</wp:posOffset>
              </wp:positionV>
              <wp:extent cx="4294022" cy="738505"/>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4022" cy="73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31F49" w14:textId="4349D3C5" w:rsidR="00921E9E" w:rsidRPr="00B00C91" w:rsidRDefault="00FA607C" w:rsidP="00921E9E">
                          <w:pPr>
                            <w:pStyle w:val="Header"/>
                            <w:tabs>
                              <w:tab w:val="left" w:pos="900"/>
                            </w:tabs>
                            <w:spacing w:line="0" w:lineRule="atLeast"/>
                            <w:jc w:val="center"/>
                            <w:rPr>
                              <w:rFonts w:ascii="Garamond" w:hAnsi="Garamond"/>
                              <w:b/>
                              <w:sz w:val="28"/>
                              <w:lang w:val="fr-CA"/>
                            </w:rPr>
                          </w:pPr>
                          <w:r w:rsidRPr="00B00C91">
                            <w:rPr>
                              <w:rFonts w:ascii="Garamond" w:hAnsi="Garamond"/>
                              <w:b/>
                              <w:sz w:val="28"/>
                              <w:lang w:val="fr-CA"/>
                            </w:rPr>
                            <w:t>ORGANI</w:t>
                          </w:r>
                          <w:r w:rsidR="00E97073" w:rsidRPr="00B00C91">
                            <w:rPr>
                              <w:rFonts w:ascii="Garamond" w:hAnsi="Garamond"/>
                              <w:b/>
                              <w:sz w:val="28"/>
                              <w:lang w:val="fr-CA"/>
                            </w:rPr>
                            <w:t>SATION DES ÉTATS AMÉRICAINS</w:t>
                          </w:r>
                          <w:r w:rsidRPr="00B00C91">
                            <w:rPr>
                              <w:rFonts w:ascii="Garamond" w:hAnsi="Garamond"/>
                              <w:b/>
                              <w:sz w:val="28"/>
                              <w:lang w:val="fr-CA"/>
                            </w:rPr>
                            <w:t xml:space="preserve"> </w:t>
                          </w:r>
                        </w:p>
                        <w:p w14:paraId="2CA4038B" w14:textId="2A3E5FDF" w:rsidR="00921E9E" w:rsidRPr="00B00C91" w:rsidRDefault="00FA607C" w:rsidP="00921E9E">
                          <w:pPr>
                            <w:pStyle w:val="Header"/>
                            <w:tabs>
                              <w:tab w:val="left" w:pos="900"/>
                            </w:tabs>
                            <w:spacing w:line="0" w:lineRule="atLeast"/>
                            <w:jc w:val="center"/>
                            <w:rPr>
                              <w:rFonts w:ascii="Garamond" w:hAnsi="Garamond"/>
                              <w:b/>
                              <w:szCs w:val="22"/>
                              <w:lang w:val="fr-CA"/>
                            </w:rPr>
                          </w:pPr>
                          <w:r w:rsidRPr="00B00C91">
                            <w:rPr>
                              <w:rFonts w:ascii="Garamond" w:hAnsi="Garamond"/>
                              <w:b/>
                              <w:szCs w:val="22"/>
                              <w:lang w:val="fr-CA"/>
                            </w:rPr>
                            <w:t>Conse</w:t>
                          </w:r>
                          <w:r w:rsidR="00E97073" w:rsidRPr="00B00C91">
                            <w:rPr>
                              <w:rFonts w:ascii="Garamond" w:hAnsi="Garamond"/>
                              <w:b/>
                              <w:szCs w:val="22"/>
                              <w:lang w:val="fr-CA"/>
                            </w:rPr>
                            <w:t>il interaméricain pour le développement intégré</w:t>
                          </w:r>
                          <w:r w:rsidRPr="00B00C91">
                            <w:rPr>
                              <w:rFonts w:ascii="Garamond" w:hAnsi="Garamond"/>
                              <w:b/>
                              <w:szCs w:val="22"/>
                              <w:lang w:val="fr-CA"/>
                            </w:rPr>
                            <w:t xml:space="preserve"> </w:t>
                          </w:r>
                        </w:p>
                        <w:p w14:paraId="2B28C509" w14:textId="77777777" w:rsidR="00921E9E" w:rsidRPr="00B00C91" w:rsidRDefault="00FA607C" w:rsidP="00921E9E">
                          <w:pPr>
                            <w:pStyle w:val="Header"/>
                            <w:tabs>
                              <w:tab w:val="left" w:pos="900"/>
                            </w:tabs>
                            <w:spacing w:line="0" w:lineRule="atLeast"/>
                            <w:jc w:val="center"/>
                            <w:rPr>
                              <w:rFonts w:ascii="Garamond" w:hAnsi="Garamond"/>
                              <w:b/>
                              <w:szCs w:val="22"/>
                              <w:lang w:val="fr-CA"/>
                            </w:rPr>
                          </w:pPr>
                          <w:r w:rsidRPr="00B00C91">
                            <w:rPr>
                              <w:rFonts w:ascii="Garamond" w:hAnsi="Garamond"/>
                              <w:b/>
                              <w:szCs w:val="22"/>
                              <w:lang w:val="fr-CA"/>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D35AC" id="_x0000_t202" coordsize="21600,21600" o:spt="202" path="m,l,21600r21600,l21600,xe">
              <v:stroke joinstyle="miter"/>
              <v:path gradientshapeok="t" o:connecttype="rect"/>
            </v:shapetype>
            <v:shape id="Text Box 1" o:spid="_x0000_s1027" type="#_x0000_t202" style="position:absolute;left:0;text-align:left;margin-left:37.85pt;margin-top:.7pt;width:338.1pt;height:5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" stroked="f">
              <v:textbox>
                <w:txbxContent>
                  <w:p w14:paraId="44131F49" w14:textId="4349D3C5" w:rsidR="00921E9E" w:rsidRPr="00B00C91" w:rsidRDefault="00FA607C" w:rsidP="00921E9E">
                    <w:pPr>
                      <w:pStyle w:val="Header"/>
                      <w:tabs>
                        <w:tab w:val="left" w:pos="900"/>
                      </w:tabs>
                      <w:spacing w:line="0" w:lineRule="atLeast"/>
                      <w:jc w:val="center"/>
                      <w:rPr>
                        <w:rFonts w:ascii="Garamond" w:hAnsi="Garamond"/>
                        <w:b/>
                        <w:sz w:val="28"/>
                        <w:lang w:val="fr-CA"/>
                      </w:rPr>
                    </w:pPr>
                    <w:r w:rsidRPr="00B00C91">
                      <w:rPr>
                        <w:rFonts w:ascii="Garamond" w:hAnsi="Garamond"/>
                        <w:b/>
                        <w:sz w:val="28"/>
                        <w:lang w:val="fr-CA"/>
                      </w:rPr>
                      <w:t>ORGANI</w:t>
                    </w:r>
                    <w:r w:rsidR="00E97073" w:rsidRPr="00B00C91">
                      <w:rPr>
                        <w:rFonts w:ascii="Garamond" w:hAnsi="Garamond"/>
                        <w:b/>
                        <w:sz w:val="28"/>
                        <w:lang w:val="fr-CA"/>
                      </w:rPr>
                      <w:t>SATION DES ÉTATS AMÉRICAINS</w:t>
                    </w:r>
                    <w:r w:rsidRPr="00B00C91">
                      <w:rPr>
                        <w:rFonts w:ascii="Garamond" w:hAnsi="Garamond"/>
                        <w:b/>
                        <w:sz w:val="28"/>
                        <w:lang w:val="fr-CA"/>
                      </w:rPr>
                      <w:t xml:space="preserve"> </w:t>
                    </w:r>
                  </w:p>
                  <w:p w14:paraId="2CA4038B" w14:textId="2A3E5FDF" w:rsidR="00921E9E" w:rsidRPr="00B00C91" w:rsidRDefault="00FA607C" w:rsidP="00921E9E">
                    <w:pPr>
                      <w:pStyle w:val="Header"/>
                      <w:tabs>
                        <w:tab w:val="left" w:pos="900"/>
                      </w:tabs>
                      <w:spacing w:line="0" w:lineRule="atLeast"/>
                      <w:jc w:val="center"/>
                      <w:rPr>
                        <w:rFonts w:ascii="Garamond" w:hAnsi="Garamond"/>
                        <w:b/>
                        <w:szCs w:val="22"/>
                        <w:lang w:val="fr-CA"/>
                      </w:rPr>
                    </w:pPr>
                    <w:r w:rsidRPr="00B00C91">
                      <w:rPr>
                        <w:rFonts w:ascii="Garamond" w:hAnsi="Garamond"/>
                        <w:b/>
                        <w:szCs w:val="22"/>
                        <w:lang w:val="fr-CA"/>
                      </w:rPr>
                      <w:t>Conse</w:t>
                    </w:r>
                    <w:r w:rsidR="00E97073" w:rsidRPr="00B00C91">
                      <w:rPr>
                        <w:rFonts w:ascii="Garamond" w:hAnsi="Garamond"/>
                        <w:b/>
                        <w:szCs w:val="22"/>
                        <w:lang w:val="fr-CA"/>
                      </w:rPr>
                      <w:t>il interaméricain pour le développement intégré</w:t>
                    </w:r>
                    <w:r w:rsidRPr="00B00C91">
                      <w:rPr>
                        <w:rFonts w:ascii="Garamond" w:hAnsi="Garamond"/>
                        <w:b/>
                        <w:szCs w:val="22"/>
                        <w:lang w:val="fr-CA"/>
                      </w:rPr>
                      <w:t xml:space="preserve"> </w:t>
                    </w:r>
                  </w:p>
                  <w:p w14:paraId="2B28C509" w14:textId="77777777" w:rsidR="00921E9E" w:rsidRPr="00B00C91" w:rsidRDefault="00FA607C" w:rsidP="00921E9E">
                    <w:pPr>
                      <w:pStyle w:val="Header"/>
                      <w:tabs>
                        <w:tab w:val="left" w:pos="900"/>
                      </w:tabs>
                      <w:spacing w:line="0" w:lineRule="atLeast"/>
                      <w:jc w:val="center"/>
                      <w:rPr>
                        <w:rFonts w:ascii="Garamond" w:hAnsi="Garamond"/>
                        <w:b/>
                        <w:szCs w:val="22"/>
                        <w:lang w:val="fr-CA"/>
                      </w:rPr>
                    </w:pPr>
                    <w:r w:rsidRPr="00B00C91">
                      <w:rPr>
                        <w:rFonts w:ascii="Garamond" w:hAnsi="Garamond"/>
                        <w:b/>
                        <w:szCs w:val="22"/>
                        <w:lang w:val="fr-CA"/>
                      </w:rPr>
                      <w:t>(CIDI)</w:t>
                    </w:r>
                  </w:p>
                </w:txbxContent>
              </v:textbox>
            </v:shape>
          </w:pict>
        </mc:Fallback>
      </mc:AlternateContent>
    </w:r>
    <w:r w:rsidRPr="00E97073">
      <w:rPr>
        <w:noProof/>
        <w:lang w:val="fr-CA"/>
      </w:rPr>
      <w:drawing>
        <wp:anchor distT="0" distB="0" distL="114300" distR="114300" simplePos="0" relativeHeight="251656704" behindDoc="0" locked="0" layoutInCell="1" allowOverlap="1" wp14:anchorId="24749B64" wp14:editId="15F4D85B">
          <wp:simplePos x="0" y="0"/>
          <wp:positionH relativeFrom="column">
            <wp:posOffset>-425450</wp:posOffset>
          </wp:positionH>
          <wp:positionV relativeFrom="paragraph">
            <wp:posOffset>-111760</wp:posOffset>
          </wp:positionV>
          <wp:extent cx="822960" cy="8248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pic:spPr>
              </pic:pic>
            </a:graphicData>
          </a:graphic>
          <wp14:sizeRelH relativeFrom="page">
            <wp14:pctWidth>0</wp14:pctWidth>
          </wp14:sizeRelH>
          <wp14:sizeRelV relativeFrom="page">
            <wp14:pctHeight>0</wp14:pctHeight>
          </wp14:sizeRelV>
        </wp:anchor>
      </w:drawing>
    </w:r>
  </w:p>
  <w:p w14:paraId="362260FF" w14:textId="77777777" w:rsidR="001B0828" w:rsidRPr="00E97073" w:rsidRDefault="001B0828">
    <w:pP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48D"/>
    <w:multiLevelType w:val="multilevel"/>
    <w:tmpl w:val="57EEC768"/>
    <w:lvl w:ilvl="0">
      <w:start w:val="1"/>
      <w:numFmt w:val="upperRoman"/>
      <w:lvlText w:val="%1."/>
      <w:lvlJc w:val="left"/>
      <w:pPr>
        <w:ind w:left="1080" w:hanging="720"/>
      </w:pPr>
      <w:rPr>
        <w:rFonts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5DE4D41"/>
    <w:multiLevelType w:val="hybridMultilevel"/>
    <w:tmpl w:val="EDF464C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79631D2"/>
    <w:multiLevelType w:val="hybridMultilevel"/>
    <w:tmpl w:val="ED74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36EAC"/>
    <w:multiLevelType w:val="hybridMultilevel"/>
    <w:tmpl w:val="23862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11570"/>
    <w:multiLevelType w:val="hybridMultilevel"/>
    <w:tmpl w:val="16BEEAE6"/>
    <w:lvl w:ilvl="0" w:tplc="729E7A08">
      <w:start w:val="1"/>
      <w:numFmt w:val="bullet"/>
      <w:lvlText w:val=""/>
      <w:lvlJc w:val="left"/>
      <w:pPr>
        <w:ind w:left="1080" w:hanging="360"/>
      </w:pPr>
      <w:rPr>
        <w:rFonts w:ascii="Symbol" w:hAnsi="Symbol" w:hint="default"/>
      </w:rPr>
    </w:lvl>
    <w:lvl w:ilvl="1" w:tplc="EB40943E" w:tentative="1">
      <w:start w:val="1"/>
      <w:numFmt w:val="bullet"/>
      <w:lvlText w:val="o"/>
      <w:lvlJc w:val="left"/>
      <w:pPr>
        <w:ind w:left="1800" w:hanging="360"/>
      </w:pPr>
      <w:rPr>
        <w:rFonts w:ascii="Courier New" w:hAnsi="Courier New" w:cs="Courier New" w:hint="default"/>
      </w:rPr>
    </w:lvl>
    <w:lvl w:ilvl="2" w:tplc="881CFB2C" w:tentative="1">
      <w:start w:val="1"/>
      <w:numFmt w:val="bullet"/>
      <w:lvlText w:val=""/>
      <w:lvlJc w:val="left"/>
      <w:pPr>
        <w:ind w:left="2520" w:hanging="360"/>
      </w:pPr>
      <w:rPr>
        <w:rFonts w:ascii="Wingdings" w:hAnsi="Wingdings" w:hint="default"/>
      </w:rPr>
    </w:lvl>
    <w:lvl w:ilvl="3" w:tplc="835A9898" w:tentative="1">
      <w:start w:val="1"/>
      <w:numFmt w:val="bullet"/>
      <w:lvlText w:val=""/>
      <w:lvlJc w:val="left"/>
      <w:pPr>
        <w:ind w:left="3240" w:hanging="360"/>
      </w:pPr>
      <w:rPr>
        <w:rFonts w:ascii="Symbol" w:hAnsi="Symbol" w:hint="default"/>
      </w:rPr>
    </w:lvl>
    <w:lvl w:ilvl="4" w:tplc="79369E88" w:tentative="1">
      <w:start w:val="1"/>
      <w:numFmt w:val="bullet"/>
      <w:lvlText w:val="o"/>
      <w:lvlJc w:val="left"/>
      <w:pPr>
        <w:ind w:left="3960" w:hanging="360"/>
      </w:pPr>
      <w:rPr>
        <w:rFonts w:ascii="Courier New" w:hAnsi="Courier New" w:cs="Courier New" w:hint="default"/>
      </w:rPr>
    </w:lvl>
    <w:lvl w:ilvl="5" w:tplc="38D236D8" w:tentative="1">
      <w:start w:val="1"/>
      <w:numFmt w:val="bullet"/>
      <w:lvlText w:val=""/>
      <w:lvlJc w:val="left"/>
      <w:pPr>
        <w:ind w:left="4680" w:hanging="360"/>
      </w:pPr>
      <w:rPr>
        <w:rFonts w:ascii="Wingdings" w:hAnsi="Wingdings" w:hint="default"/>
      </w:rPr>
    </w:lvl>
    <w:lvl w:ilvl="6" w:tplc="63C61CC6" w:tentative="1">
      <w:start w:val="1"/>
      <w:numFmt w:val="bullet"/>
      <w:lvlText w:val=""/>
      <w:lvlJc w:val="left"/>
      <w:pPr>
        <w:ind w:left="5400" w:hanging="360"/>
      </w:pPr>
      <w:rPr>
        <w:rFonts w:ascii="Symbol" w:hAnsi="Symbol" w:hint="default"/>
      </w:rPr>
    </w:lvl>
    <w:lvl w:ilvl="7" w:tplc="2C5E745C" w:tentative="1">
      <w:start w:val="1"/>
      <w:numFmt w:val="bullet"/>
      <w:lvlText w:val="o"/>
      <w:lvlJc w:val="left"/>
      <w:pPr>
        <w:ind w:left="6120" w:hanging="360"/>
      </w:pPr>
      <w:rPr>
        <w:rFonts w:ascii="Courier New" w:hAnsi="Courier New" w:cs="Courier New" w:hint="default"/>
      </w:rPr>
    </w:lvl>
    <w:lvl w:ilvl="8" w:tplc="6CD8F674" w:tentative="1">
      <w:start w:val="1"/>
      <w:numFmt w:val="bullet"/>
      <w:lvlText w:val=""/>
      <w:lvlJc w:val="left"/>
      <w:pPr>
        <w:ind w:left="6840" w:hanging="360"/>
      </w:pPr>
      <w:rPr>
        <w:rFonts w:ascii="Wingdings" w:hAnsi="Wingdings" w:hint="default"/>
      </w:rPr>
    </w:lvl>
  </w:abstractNum>
  <w:abstractNum w:abstractNumId="5" w15:restartNumberingAfterBreak="0">
    <w:nsid w:val="15AA4CA5"/>
    <w:multiLevelType w:val="hybridMultilevel"/>
    <w:tmpl w:val="C18A3F14"/>
    <w:lvl w:ilvl="0" w:tplc="309E66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A356B1"/>
    <w:multiLevelType w:val="multilevel"/>
    <w:tmpl w:val="2BF83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3831DB"/>
    <w:multiLevelType w:val="multilevel"/>
    <w:tmpl w:val="A63E41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3A7B9C"/>
    <w:multiLevelType w:val="hybridMultilevel"/>
    <w:tmpl w:val="AAD410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DA0738"/>
    <w:multiLevelType w:val="hybridMultilevel"/>
    <w:tmpl w:val="7DA46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946C0"/>
    <w:multiLevelType w:val="hybridMultilevel"/>
    <w:tmpl w:val="2312D3E0"/>
    <w:lvl w:ilvl="0" w:tplc="41303644">
      <w:start w:val="1"/>
      <w:numFmt w:val="decimal"/>
      <w:lvlText w:val="%1."/>
      <w:lvlJc w:val="left"/>
      <w:pPr>
        <w:ind w:left="720" w:hanging="360"/>
      </w:pPr>
    </w:lvl>
    <w:lvl w:ilvl="1" w:tplc="4C28FAA2">
      <w:start w:val="1"/>
      <w:numFmt w:val="lowerLetter"/>
      <w:lvlText w:val="%2."/>
      <w:lvlJc w:val="left"/>
      <w:pPr>
        <w:ind w:left="1440" w:hanging="360"/>
      </w:pPr>
    </w:lvl>
    <w:lvl w:ilvl="2" w:tplc="B0FAD326">
      <w:start w:val="1"/>
      <w:numFmt w:val="lowerRoman"/>
      <w:lvlText w:val="%3."/>
      <w:lvlJc w:val="right"/>
      <w:pPr>
        <w:ind w:left="2160" w:hanging="180"/>
      </w:pPr>
    </w:lvl>
    <w:lvl w:ilvl="3" w:tplc="EB524A52">
      <w:start w:val="1"/>
      <w:numFmt w:val="decimal"/>
      <w:lvlText w:val="%4."/>
      <w:lvlJc w:val="left"/>
      <w:pPr>
        <w:ind w:left="2880" w:hanging="360"/>
      </w:pPr>
    </w:lvl>
    <w:lvl w:ilvl="4" w:tplc="B0542ADC">
      <w:start w:val="1"/>
      <w:numFmt w:val="lowerLetter"/>
      <w:lvlText w:val="%5."/>
      <w:lvlJc w:val="left"/>
      <w:pPr>
        <w:ind w:left="3600" w:hanging="360"/>
      </w:pPr>
    </w:lvl>
    <w:lvl w:ilvl="5" w:tplc="8DEE7CEA">
      <w:start w:val="1"/>
      <w:numFmt w:val="lowerRoman"/>
      <w:lvlText w:val="%6."/>
      <w:lvlJc w:val="right"/>
      <w:pPr>
        <w:ind w:left="4320" w:hanging="180"/>
      </w:pPr>
    </w:lvl>
    <w:lvl w:ilvl="6" w:tplc="B45CDBC8">
      <w:start w:val="1"/>
      <w:numFmt w:val="decimal"/>
      <w:lvlText w:val="%7."/>
      <w:lvlJc w:val="left"/>
      <w:pPr>
        <w:ind w:left="5040" w:hanging="360"/>
      </w:pPr>
    </w:lvl>
    <w:lvl w:ilvl="7" w:tplc="2E5E1244">
      <w:start w:val="1"/>
      <w:numFmt w:val="lowerLetter"/>
      <w:lvlText w:val="%8."/>
      <w:lvlJc w:val="left"/>
      <w:pPr>
        <w:ind w:left="5760" w:hanging="360"/>
      </w:pPr>
    </w:lvl>
    <w:lvl w:ilvl="8" w:tplc="0478E934">
      <w:start w:val="1"/>
      <w:numFmt w:val="lowerRoman"/>
      <w:lvlText w:val="%9."/>
      <w:lvlJc w:val="right"/>
      <w:pPr>
        <w:ind w:left="6480" w:hanging="180"/>
      </w:pPr>
    </w:lvl>
  </w:abstractNum>
  <w:abstractNum w:abstractNumId="11" w15:restartNumberingAfterBreak="0">
    <w:nsid w:val="258B6CCD"/>
    <w:multiLevelType w:val="multilevel"/>
    <w:tmpl w:val="6C428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B24B11"/>
    <w:multiLevelType w:val="multilevel"/>
    <w:tmpl w:val="40BCD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0D509A"/>
    <w:multiLevelType w:val="hybridMultilevel"/>
    <w:tmpl w:val="D0E8E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241C65"/>
    <w:multiLevelType w:val="hybridMultilevel"/>
    <w:tmpl w:val="FDCE78AE"/>
    <w:lvl w:ilvl="0" w:tplc="18E8C8A6">
      <w:start w:val="1"/>
      <w:numFmt w:val="decimal"/>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F730F30"/>
    <w:multiLevelType w:val="hybridMultilevel"/>
    <w:tmpl w:val="CFA6B98A"/>
    <w:lvl w:ilvl="0" w:tplc="824C03CA">
      <w:start w:val="1"/>
      <w:numFmt w:val="decimal"/>
      <w:lvlText w:val="%1."/>
      <w:lvlJc w:val="left"/>
      <w:pPr>
        <w:ind w:left="1080" w:hanging="360"/>
      </w:pPr>
      <w:rPr>
        <w:rFonts w:eastAsia="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6078A"/>
    <w:multiLevelType w:val="multilevel"/>
    <w:tmpl w:val="D40A30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401CB4"/>
    <w:multiLevelType w:val="hybridMultilevel"/>
    <w:tmpl w:val="11C880FC"/>
    <w:lvl w:ilvl="0" w:tplc="FFFFFFFF">
      <w:start w:val="1"/>
      <w:numFmt w:val="decimal"/>
      <w:lvlText w:val="%1)"/>
      <w:lvlJc w:val="left"/>
      <w:pPr>
        <w:ind w:left="1440" w:hanging="360"/>
      </w:pPr>
      <w:rPr>
        <w:rFonts w:hint="default"/>
        <w:sz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9483619"/>
    <w:multiLevelType w:val="hybridMultilevel"/>
    <w:tmpl w:val="1768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F5B20"/>
    <w:multiLevelType w:val="hybridMultilevel"/>
    <w:tmpl w:val="33FC9AB2"/>
    <w:lvl w:ilvl="0" w:tplc="271CE336">
      <w:start w:val="1"/>
      <w:numFmt w:val="bullet"/>
      <w:lvlText w:val="•"/>
      <w:lvlJc w:val="left"/>
      <w:pPr>
        <w:tabs>
          <w:tab w:val="num" w:pos="720"/>
        </w:tabs>
        <w:ind w:left="720" w:hanging="360"/>
      </w:pPr>
      <w:rPr>
        <w:rFonts w:ascii="Arial" w:hAnsi="Arial" w:hint="default"/>
      </w:rPr>
    </w:lvl>
    <w:lvl w:ilvl="1" w:tplc="20B2B55E">
      <w:start w:val="1"/>
      <w:numFmt w:val="bullet"/>
      <w:lvlText w:val="•"/>
      <w:lvlJc w:val="left"/>
      <w:pPr>
        <w:tabs>
          <w:tab w:val="num" w:pos="1440"/>
        </w:tabs>
        <w:ind w:left="1440" w:hanging="360"/>
      </w:pPr>
      <w:rPr>
        <w:rFonts w:ascii="Arial" w:hAnsi="Arial" w:hint="default"/>
      </w:rPr>
    </w:lvl>
    <w:lvl w:ilvl="2" w:tplc="7D0A5E22" w:tentative="1">
      <w:start w:val="1"/>
      <w:numFmt w:val="bullet"/>
      <w:lvlText w:val="•"/>
      <w:lvlJc w:val="left"/>
      <w:pPr>
        <w:tabs>
          <w:tab w:val="num" w:pos="2160"/>
        </w:tabs>
        <w:ind w:left="2160" w:hanging="360"/>
      </w:pPr>
      <w:rPr>
        <w:rFonts w:ascii="Arial" w:hAnsi="Arial" w:hint="default"/>
      </w:rPr>
    </w:lvl>
    <w:lvl w:ilvl="3" w:tplc="9E3CE460" w:tentative="1">
      <w:start w:val="1"/>
      <w:numFmt w:val="bullet"/>
      <w:lvlText w:val="•"/>
      <w:lvlJc w:val="left"/>
      <w:pPr>
        <w:tabs>
          <w:tab w:val="num" w:pos="2880"/>
        </w:tabs>
        <w:ind w:left="2880" w:hanging="360"/>
      </w:pPr>
      <w:rPr>
        <w:rFonts w:ascii="Arial" w:hAnsi="Arial" w:hint="default"/>
      </w:rPr>
    </w:lvl>
    <w:lvl w:ilvl="4" w:tplc="EE943C5E" w:tentative="1">
      <w:start w:val="1"/>
      <w:numFmt w:val="bullet"/>
      <w:lvlText w:val="•"/>
      <w:lvlJc w:val="left"/>
      <w:pPr>
        <w:tabs>
          <w:tab w:val="num" w:pos="3600"/>
        </w:tabs>
        <w:ind w:left="3600" w:hanging="360"/>
      </w:pPr>
      <w:rPr>
        <w:rFonts w:ascii="Arial" w:hAnsi="Arial" w:hint="default"/>
      </w:rPr>
    </w:lvl>
    <w:lvl w:ilvl="5" w:tplc="63EA693A" w:tentative="1">
      <w:start w:val="1"/>
      <w:numFmt w:val="bullet"/>
      <w:lvlText w:val="•"/>
      <w:lvlJc w:val="left"/>
      <w:pPr>
        <w:tabs>
          <w:tab w:val="num" w:pos="4320"/>
        </w:tabs>
        <w:ind w:left="4320" w:hanging="360"/>
      </w:pPr>
      <w:rPr>
        <w:rFonts w:ascii="Arial" w:hAnsi="Arial" w:hint="default"/>
      </w:rPr>
    </w:lvl>
    <w:lvl w:ilvl="6" w:tplc="4F8C06CC" w:tentative="1">
      <w:start w:val="1"/>
      <w:numFmt w:val="bullet"/>
      <w:lvlText w:val="•"/>
      <w:lvlJc w:val="left"/>
      <w:pPr>
        <w:tabs>
          <w:tab w:val="num" w:pos="5040"/>
        </w:tabs>
        <w:ind w:left="5040" w:hanging="360"/>
      </w:pPr>
      <w:rPr>
        <w:rFonts w:ascii="Arial" w:hAnsi="Arial" w:hint="default"/>
      </w:rPr>
    </w:lvl>
    <w:lvl w:ilvl="7" w:tplc="FD8A2260" w:tentative="1">
      <w:start w:val="1"/>
      <w:numFmt w:val="bullet"/>
      <w:lvlText w:val="•"/>
      <w:lvlJc w:val="left"/>
      <w:pPr>
        <w:tabs>
          <w:tab w:val="num" w:pos="5760"/>
        </w:tabs>
        <w:ind w:left="5760" w:hanging="360"/>
      </w:pPr>
      <w:rPr>
        <w:rFonts w:ascii="Arial" w:hAnsi="Arial" w:hint="default"/>
      </w:rPr>
    </w:lvl>
    <w:lvl w:ilvl="8" w:tplc="29BEE93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7C3483"/>
    <w:multiLevelType w:val="hybridMultilevel"/>
    <w:tmpl w:val="57B8A406"/>
    <w:lvl w:ilvl="0" w:tplc="93C21FA0">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48D19BC"/>
    <w:multiLevelType w:val="multilevel"/>
    <w:tmpl w:val="D1507426"/>
    <w:lvl w:ilvl="0">
      <w:start w:val="1"/>
      <w:numFmt w:val="bullet"/>
      <w:lvlText w:val="●"/>
      <w:lvlJc w:val="left"/>
      <w:pPr>
        <w:ind w:left="720" w:hanging="360"/>
      </w:pPr>
      <w:rPr>
        <w:rFonts w:ascii="Noto Sans Symbols" w:eastAsia="Noto Sans Symbols" w:hAnsi="Noto Sans Symbols" w:cs="Noto Sans Symbols"/>
        <w:sz w:val="20"/>
        <w:szCs w:val="20"/>
      </w:rPr>
    </w:lvl>
    <w:lvl w:ilvl="1">
      <w:start w:val="6"/>
      <w:numFmt w:val="upperRoman"/>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521425A"/>
    <w:multiLevelType w:val="hybridMultilevel"/>
    <w:tmpl w:val="33AA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6497C"/>
    <w:multiLevelType w:val="hybridMultilevel"/>
    <w:tmpl w:val="42E83DB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9B7622"/>
    <w:multiLevelType w:val="hybridMultilevel"/>
    <w:tmpl w:val="614E56EE"/>
    <w:lvl w:ilvl="0" w:tplc="7CC8782A">
      <w:start w:val="4"/>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A6E1E9F"/>
    <w:multiLevelType w:val="hybridMultilevel"/>
    <w:tmpl w:val="D9E27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D50589"/>
    <w:multiLevelType w:val="hybridMultilevel"/>
    <w:tmpl w:val="9E3CDDEE"/>
    <w:lvl w:ilvl="0" w:tplc="69B26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2C22A3"/>
    <w:multiLevelType w:val="multilevel"/>
    <w:tmpl w:val="EB76C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E5521A"/>
    <w:multiLevelType w:val="multilevel"/>
    <w:tmpl w:val="E48C8A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802F2D"/>
    <w:multiLevelType w:val="multilevel"/>
    <w:tmpl w:val="22404B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3F5E9B"/>
    <w:multiLevelType w:val="multilevel"/>
    <w:tmpl w:val="38D0F1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F317EE"/>
    <w:multiLevelType w:val="hybridMultilevel"/>
    <w:tmpl w:val="9ACE68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C11CE6"/>
    <w:multiLevelType w:val="multilevel"/>
    <w:tmpl w:val="AAB8C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C40923"/>
    <w:multiLevelType w:val="multilevel"/>
    <w:tmpl w:val="8F0E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1D6047"/>
    <w:multiLevelType w:val="multilevel"/>
    <w:tmpl w:val="923C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1216E9"/>
    <w:multiLevelType w:val="hybridMultilevel"/>
    <w:tmpl w:val="5FD4B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D362B0"/>
    <w:multiLevelType w:val="hybridMultilevel"/>
    <w:tmpl w:val="75A0F118"/>
    <w:lvl w:ilvl="0" w:tplc="CE006E7E">
      <w:start w:val="1"/>
      <w:numFmt w:val="bullet"/>
      <w:lvlText w:val=""/>
      <w:lvlJc w:val="left"/>
      <w:pPr>
        <w:tabs>
          <w:tab w:val="num" w:pos="720"/>
        </w:tabs>
        <w:ind w:left="720" w:hanging="360"/>
      </w:pPr>
      <w:rPr>
        <w:rFonts w:ascii="Wingdings" w:hAnsi="Wingdings" w:hint="default"/>
      </w:rPr>
    </w:lvl>
    <w:lvl w:ilvl="1" w:tplc="4F4EE2C4" w:tentative="1">
      <w:start w:val="1"/>
      <w:numFmt w:val="bullet"/>
      <w:lvlText w:val=""/>
      <w:lvlJc w:val="left"/>
      <w:pPr>
        <w:tabs>
          <w:tab w:val="num" w:pos="1440"/>
        </w:tabs>
        <w:ind w:left="1440" w:hanging="360"/>
      </w:pPr>
      <w:rPr>
        <w:rFonts w:ascii="Wingdings" w:hAnsi="Wingdings" w:hint="default"/>
      </w:rPr>
    </w:lvl>
    <w:lvl w:ilvl="2" w:tplc="18FAA1CE" w:tentative="1">
      <w:start w:val="1"/>
      <w:numFmt w:val="bullet"/>
      <w:lvlText w:val=""/>
      <w:lvlJc w:val="left"/>
      <w:pPr>
        <w:tabs>
          <w:tab w:val="num" w:pos="2160"/>
        </w:tabs>
        <w:ind w:left="2160" w:hanging="360"/>
      </w:pPr>
      <w:rPr>
        <w:rFonts w:ascii="Wingdings" w:hAnsi="Wingdings" w:hint="default"/>
      </w:rPr>
    </w:lvl>
    <w:lvl w:ilvl="3" w:tplc="CFBCE544" w:tentative="1">
      <w:start w:val="1"/>
      <w:numFmt w:val="bullet"/>
      <w:lvlText w:val=""/>
      <w:lvlJc w:val="left"/>
      <w:pPr>
        <w:tabs>
          <w:tab w:val="num" w:pos="2880"/>
        </w:tabs>
        <w:ind w:left="2880" w:hanging="360"/>
      </w:pPr>
      <w:rPr>
        <w:rFonts w:ascii="Wingdings" w:hAnsi="Wingdings" w:hint="default"/>
      </w:rPr>
    </w:lvl>
    <w:lvl w:ilvl="4" w:tplc="FCECA52A" w:tentative="1">
      <w:start w:val="1"/>
      <w:numFmt w:val="bullet"/>
      <w:lvlText w:val=""/>
      <w:lvlJc w:val="left"/>
      <w:pPr>
        <w:tabs>
          <w:tab w:val="num" w:pos="3600"/>
        </w:tabs>
        <w:ind w:left="3600" w:hanging="360"/>
      </w:pPr>
      <w:rPr>
        <w:rFonts w:ascii="Wingdings" w:hAnsi="Wingdings" w:hint="default"/>
      </w:rPr>
    </w:lvl>
    <w:lvl w:ilvl="5" w:tplc="B9CA0A42" w:tentative="1">
      <w:start w:val="1"/>
      <w:numFmt w:val="bullet"/>
      <w:lvlText w:val=""/>
      <w:lvlJc w:val="left"/>
      <w:pPr>
        <w:tabs>
          <w:tab w:val="num" w:pos="4320"/>
        </w:tabs>
        <w:ind w:left="4320" w:hanging="360"/>
      </w:pPr>
      <w:rPr>
        <w:rFonts w:ascii="Wingdings" w:hAnsi="Wingdings" w:hint="default"/>
      </w:rPr>
    </w:lvl>
    <w:lvl w:ilvl="6" w:tplc="D47A0ABA" w:tentative="1">
      <w:start w:val="1"/>
      <w:numFmt w:val="bullet"/>
      <w:lvlText w:val=""/>
      <w:lvlJc w:val="left"/>
      <w:pPr>
        <w:tabs>
          <w:tab w:val="num" w:pos="5040"/>
        </w:tabs>
        <w:ind w:left="5040" w:hanging="360"/>
      </w:pPr>
      <w:rPr>
        <w:rFonts w:ascii="Wingdings" w:hAnsi="Wingdings" w:hint="default"/>
      </w:rPr>
    </w:lvl>
    <w:lvl w:ilvl="7" w:tplc="DF0A11E0" w:tentative="1">
      <w:start w:val="1"/>
      <w:numFmt w:val="bullet"/>
      <w:lvlText w:val=""/>
      <w:lvlJc w:val="left"/>
      <w:pPr>
        <w:tabs>
          <w:tab w:val="num" w:pos="5760"/>
        </w:tabs>
        <w:ind w:left="5760" w:hanging="360"/>
      </w:pPr>
      <w:rPr>
        <w:rFonts w:ascii="Wingdings" w:hAnsi="Wingdings" w:hint="default"/>
      </w:rPr>
    </w:lvl>
    <w:lvl w:ilvl="8" w:tplc="0CD0C42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BC3554"/>
    <w:multiLevelType w:val="hybridMultilevel"/>
    <w:tmpl w:val="1A64F3C8"/>
    <w:lvl w:ilvl="0" w:tplc="A26459DC">
      <w:start w:val="1"/>
      <w:numFmt w:val="bullet"/>
      <w:lvlText w:val=""/>
      <w:lvlJc w:val="left"/>
      <w:pPr>
        <w:ind w:left="720" w:hanging="360"/>
      </w:pPr>
      <w:rPr>
        <w:rFonts w:ascii="Symbol" w:hAnsi="Symbol" w:hint="default"/>
      </w:rPr>
    </w:lvl>
    <w:lvl w:ilvl="1" w:tplc="C7522030" w:tentative="1">
      <w:start w:val="1"/>
      <w:numFmt w:val="bullet"/>
      <w:lvlText w:val="o"/>
      <w:lvlJc w:val="left"/>
      <w:pPr>
        <w:ind w:left="1440" w:hanging="360"/>
      </w:pPr>
      <w:rPr>
        <w:rFonts w:ascii="Courier New" w:hAnsi="Courier New" w:cs="Courier New" w:hint="default"/>
      </w:rPr>
    </w:lvl>
    <w:lvl w:ilvl="2" w:tplc="31329EB6" w:tentative="1">
      <w:start w:val="1"/>
      <w:numFmt w:val="bullet"/>
      <w:lvlText w:val=""/>
      <w:lvlJc w:val="left"/>
      <w:pPr>
        <w:ind w:left="2160" w:hanging="360"/>
      </w:pPr>
      <w:rPr>
        <w:rFonts w:ascii="Wingdings" w:hAnsi="Wingdings" w:hint="default"/>
      </w:rPr>
    </w:lvl>
    <w:lvl w:ilvl="3" w:tplc="3DC416B0" w:tentative="1">
      <w:start w:val="1"/>
      <w:numFmt w:val="bullet"/>
      <w:lvlText w:val=""/>
      <w:lvlJc w:val="left"/>
      <w:pPr>
        <w:ind w:left="2880" w:hanging="360"/>
      </w:pPr>
      <w:rPr>
        <w:rFonts w:ascii="Symbol" w:hAnsi="Symbol" w:hint="default"/>
      </w:rPr>
    </w:lvl>
    <w:lvl w:ilvl="4" w:tplc="B39AB80E" w:tentative="1">
      <w:start w:val="1"/>
      <w:numFmt w:val="bullet"/>
      <w:lvlText w:val="o"/>
      <w:lvlJc w:val="left"/>
      <w:pPr>
        <w:ind w:left="3600" w:hanging="360"/>
      </w:pPr>
      <w:rPr>
        <w:rFonts w:ascii="Courier New" w:hAnsi="Courier New" w:cs="Courier New" w:hint="default"/>
      </w:rPr>
    </w:lvl>
    <w:lvl w:ilvl="5" w:tplc="75C8FA48" w:tentative="1">
      <w:start w:val="1"/>
      <w:numFmt w:val="bullet"/>
      <w:lvlText w:val=""/>
      <w:lvlJc w:val="left"/>
      <w:pPr>
        <w:ind w:left="4320" w:hanging="360"/>
      </w:pPr>
      <w:rPr>
        <w:rFonts w:ascii="Wingdings" w:hAnsi="Wingdings" w:hint="default"/>
      </w:rPr>
    </w:lvl>
    <w:lvl w:ilvl="6" w:tplc="65D06AD2" w:tentative="1">
      <w:start w:val="1"/>
      <w:numFmt w:val="bullet"/>
      <w:lvlText w:val=""/>
      <w:lvlJc w:val="left"/>
      <w:pPr>
        <w:ind w:left="5040" w:hanging="360"/>
      </w:pPr>
      <w:rPr>
        <w:rFonts w:ascii="Symbol" w:hAnsi="Symbol" w:hint="default"/>
      </w:rPr>
    </w:lvl>
    <w:lvl w:ilvl="7" w:tplc="7D9AD900" w:tentative="1">
      <w:start w:val="1"/>
      <w:numFmt w:val="bullet"/>
      <w:lvlText w:val="o"/>
      <w:lvlJc w:val="left"/>
      <w:pPr>
        <w:ind w:left="5760" w:hanging="360"/>
      </w:pPr>
      <w:rPr>
        <w:rFonts w:ascii="Courier New" w:hAnsi="Courier New" w:cs="Courier New" w:hint="default"/>
      </w:rPr>
    </w:lvl>
    <w:lvl w:ilvl="8" w:tplc="6132544A" w:tentative="1">
      <w:start w:val="1"/>
      <w:numFmt w:val="bullet"/>
      <w:lvlText w:val=""/>
      <w:lvlJc w:val="left"/>
      <w:pPr>
        <w:ind w:left="6480" w:hanging="360"/>
      </w:pPr>
      <w:rPr>
        <w:rFonts w:ascii="Wingdings" w:hAnsi="Wingdings" w:hint="default"/>
      </w:rPr>
    </w:lvl>
  </w:abstractNum>
  <w:abstractNum w:abstractNumId="38" w15:restartNumberingAfterBreak="0">
    <w:nsid w:val="625A6C87"/>
    <w:multiLevelType w:val="hybridMultilevel"/>
    <w:tmpl w:val="91A03D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68DB5C9B"/>
    <w:multiLevelType w:val="hybridMultilevel"/>
    <w:tmpl w:val="0246866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6A807121"/>
    <w:multiLevelType w:val="hybridMultilevel"/>
    <w:tmpl w:val="8332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983851"/>
    <w:multiLevelType w:val="multilevel"/>
    <w:tmpl w:val="08E2220C"/>
    <w:lvl w:ilvl="0">
      <w:start w:val="2"/>
      <w:numFmt w:val="decimal"/>
      <w:lvlText w:val="%1."/>
      <w:lvlJc w:val="left"/>
      <w:pPr>
        <w:ind w:left="126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2" w15:restartNumberingAfterBreak="0">
    <w:nsid w:val="78B57D26"/>
    <w:multiLevelType w:val="hybridMultilevel"/>
    <w:tmpl w:val="DC5E8800"/>
    <w:lvl w:ilvl="0" w:tplc="C73CF242">
      <w:start w:val="1"/>
      <w:numFmt w:val="bullet"/>
      <w:lvlText w:val=""/>
      <w:lvlJc w:val="left"/>
      <w:pPr>
        <w:ind w:left="720" w:hanging="360"/>
      </w:pPr>
      <w:rPr>
        <w:rFonts w:ascii="Symbol" w:hAnsi="Symbol" w:hint="default"/>
      </w:rPr>
    </w:lvl>
    <w:lvl w:ilvl="1" w:tplc="7CC06F86" w:tentative="1">
      <w:start w:val="1"/>
      <w:numFmt w:val="bullet"/>
      <w:lvlText w:val="o"/>
      <w:lvlJc w:val="left"/>
      <w:pPr>
        <w:ind w:left="1440" w:hanging="360"/>
      </w:pPr>
      <w:rPr>
        <w:rFonts w:ascii="Courier New" w:hAnsi="Courier New" w:cs="Courier New" w:hint="default"/>
      </w:rPr>
    </w:lvl>
    <w:lvl w:ilvl="2" w:tplc="D224567E" w:tentative="1">
      <w:start w:val="1"/>
      <w:numFmt w:val="bullet"/>
      <w:lvlText w:val=""/>
      <w:lvlJc w:val="left"/>
      <w:pPr>
        <w:ind w:left="2160" w:hanging="360"/>
      </w:pPr>
      <w:rPr>
        <w:rFonts w:ascii="Wingdings" w:hAnsi="Wingdings" w:hint="default"/>
      </w:rPr>
    </w:lvl>
    <w:lvl w:ilvl="3" w:tplc="A7D28DD0" w:tentative="1">
      <w:start w:val="1"/>
      <w:numFmt w:val="bullet"/>
      <w:lvlText w:val=""/>
      <w:lvlJc w:val="left"/>
      <w:pPr>
        <w:ind w:left="2880" w:hanging="360"/>
      </w:pPr>
      <w:rPr>
        <w:rFonts w:ascii="Symbol" w:hAnsi="Symbol" w:hint="default"/>
      </w:rPr>
    </w:lvl>
    <w:lvl w:ilvl="4" w:tplc="DB62D2EE" w:tentative="1">
      <w:start w:val="1"/>
      <w:numFmt w:val="bullet"/>
      <w:lvlText w:val="o"/>
      <w:lvlJc w:val="left"/>
      <w:pPr>
        <w:ind w:left="3600" w:hanging="360"/>
      </w:pPr>
      <w:rPr>
        <w:rFonts w:ascii="Courier New" w:hAnsi="Courier New" w:cs="Courier New" w:hint="default"/>
      </w:rPr>
    </w:lvl>
    <w:lvl w:ilvl="5" w:tplc="9B8E2072" w:tentative="1">
      <w:start w:val="1"/>
      <w:numFmt w:val="bullet"/>
      <w:lvlText w:val=""/>
      <w:lvlJc w:val="left"/>
      <w:pPr>
        <w:ind w:left="4320" w:hanging="360"/>
      </w:pPr>
      <w:rPr>
        <w:rFonts w:ascii="Wingdings" w:hAnsi="Wingdings" w:hint="default"/>
      </w:rPr>
    </w:lvl>
    <w:lvl w:ilvl="6" w:tplc="0AD87AA2" w:tentative="1">
      <w:start w:val="1"/>
      <w:numFmt w:val="bullet"/>
      <w:lvlText w:val=""/>
      <w:lvlJc w:val="left"/>
      <w:pPr>
        <w:ind w:left="5040" w:hanging="360"/>
      </w:pPr>
      <w:rPr>
        <w:rFonts w:ascii="Symbol" w:hAnsi="Symbol" w:hint="default"/>
      </w:rPr>
    </w:lvl>
    <w:lvl w:ilvl="7" w:tplc="35CAE6EC" w:tentative="1">
      <w:start w:val="1"/>
      <w:numFmt w:val="bullet"/>
      <w:lvlText w:val="o"/>
      <w:lvlJc w:val="left"/>
      <w:pPr>
        <w:ind w:left="5760" w:hanging="360"/>
      </w:pPr>
      <w:rPr>
        <w:rFonts w:ascii="Courier New" w:hAnsi="Courier New" w:cs="Courier New" w:hint="default"/>
      </w:rPr>
    </w:lvl>
    <w:lvl w:ilvl="8" w:tplc="9F04E446" w:tentative="1">
      <w:start w:val="1"/>
      <w:numFmt w:val="bullet"/>
      <w:lvlText w:val=""/>
      <w:lvlJc w:val="left"/>
      <w:pPr>
        <w:ind w:left="6480" w:hanging="360"/>
      </w:pPr>
      <w:rPr>
        <w:rFonts w:ascii="Wingdings" w:hAnsi="Wingdings" w:hint="default"/>
      </w:rPr>
    </w:lvl>
  </w:abstractNum>
  <w:abstractNum w:abstractNumId="43" w15:restartNumberingAfterBreak="0">
    <w:nsid w:val="7B6D5593"/>
    <w:multiLevelType w:val="hybridMultilevel"/>
    <w:tmpl w:val="665C61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7EC113C6"/>
    <w:multiLevelType w:val="hybridMultilevel"/>
    <w:tmpl w:val="BD62DA58"/>
    <w:lvl w:ilvl="0" w:tplc="680291FA">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38829462">
    <w:abstractNumId w:val="37"/>
  </w:num>
  <w:num w:numId="2" w16cid:durableId="1508514858">
    <w:abstractNumId w:val="10"/>
  </w:num>
  <w:num w:numId="3" w16cid:durableId="789737357">
    <w:abstractNumId w:val="4"/>
  </w:num>
  <w:num w:numId="4" w16cid:durableId="688799079">
    <w:abstractNumId w:val="42"/>
  </w:num>
  <w:num w:numId="5" w16cid:durableId="1734693675">
    <w:abstractNumId w:val="12"/>
  </w:num>
  <w:num w:numId="6" w16cid:durableId="1918788236">
    <w:abstractNumId w:val="10"/>
  </w:num>
  <w:num w:numId="7" w16cid:durableId="14227253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3240602">
    <w:abstractNumId w:val="37"/>
  </w:num>
  <w:num w:numId="9" w16cid:durableId="1670525555">
    <w:abstractNumId w:val="2"/>
  </w:num>
  <w:num w:numId="10" w16cid:durableId="229078169">
    <w:abstractNumId w:val="20"/>
  </w:num>
  <w:num w:numId="11" w16cid:durableId="76442305">
    <w:abstractNumId w:val="26"/>
  </w:num>
  <w:num w:numId="12" w16cid:durableId="1558859836">
    <w:abstractNumId w:val="44"/>
  </w:num>
  <w:num w:numId="13" w16cid:durableId="1719552711">
    <w:abstractNumId w:val="19"/>
  </w:num>
  <w:num w:numId="14" w16cid:durableId="27535726">
    <w:abstractNumId w:val="35"/>
  </w:num>
  <w:num w:numId="15" w16cid:durableId="779833206">
    <w:abstractNumId w:val="18"/>
  </w:num>
  <w:num w:numId="16" w16cid:durableId="1102382304">
    <w:abstractNumId w:val="36"/>
  </w:num>
  <w:num w:numId="17" w16cid:durableId="3541205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4223687">
    <w:abstractNumId w:val="24"/>
  </w:num>
  <w:num w:numId="19" w16cid:durableId="1013799167">
    <w:abstractNumId w:val="33"/>
  </w:num>
  <w:num w:numId="20" w16cid:durableId="627014133">
    <w:abstractNumId w:val="3"/>
  </w:num>
  <w:num w:numId="21" w16cid:durableId="1436366353">
    <w:abstractNumId w:val="22"/>
  </w:num>
  <w:num w:numId="22" w16cid:durableId="364017868">
    <w:abstractNumId w:val="5"/>
  </w:num>
  <w:num w:numId="23" w16cid:durableId="70203693">
    <w:abstractNumId w:val="0"/>
  </w:num>
  <w:num w:numId="24" w16cid:durableId="1739327559">
    <w:abstractNumId w:val="41"/>
  </w:num>
  <w:num w:numId="25" w16cid:durableId="1480658639">
    <w:abstractNumId w:val="43"/>
  </w:num>
  <w:num w:numId="26" w16cid:durableId="827407657">
    <w:abstractNumId w:val="32"/>
  </w:num>
  <w:num w:numId="27" w16cid:durableId="1372919346">
    <w:abstractNumId w:val="9"/>
  </w:num>
  <w:num w:numId="28" w16cid:durableId="116145226">
    <w:abstractNumId w:val="40"/>
  </w:num>
  <w:num w:numId="29" w16cid:durableId="575014626">
    <w:abstractNumId w:val="39"/>
  </w:num>
  <w:num w:numId="30" w16cid:durableId="1010645979">
    <w:abstractNumId w:val="14"/>
  </w:num>
  <w:num w:numId="31" w16cid:durableId="2047900201">
    <w:abstractNumId w:val="15"/>
  </w:num>
  <w:num w:numId="32" w16cid:durableId="1502699720">
    <w:abstractNumId w:val="34"/>
  </w:num>
  <w:num w:numId="33" w16cid:durableId="294026459">
    <w:abstractNumId w:val="8"/>
  </w:num>
  <w:num w:numId="34" w16cid:durableId="866871511">
    <w:abstractNumId w:val="23"/>
  </w:num>
  <w:num w:numId="35" w16cid:durableId="1984389041">
    <w:abstractNumId w:val="21"/>
  </w:num>
  <w:num w:numId="36" w16cid:durableId="1049525764">
    <w:abstractNumId w:val="11"/>
  </w:num>
  <w:num w:numId="37" w16cid:durableId="1599674447">
    <w:abstractNumId w:val="27"/>
  </w:num>
  <w:num w:numId="38" w16cid:durableId="630983125">
    <w:abstractNumId w:val="7"/>
  </w:num>
  <w:num w:numId="39" w16cid:durableId="306011926">
    <w:abstractNumId w:val="28"/>
  </w:num>
  <w:num w:numId="40" w16cid:durableId="257443738">
    <w:abstractNumId w:val="6"/>
  </w:num>
  <w:num w:numId="41" w16cid:durableId="386800662">
    <w:abstractNumId w:val="30"/>
  </w:num>
  <w:num w:numId="42" w16cid:durableId="1000691569">
    <w:abstractNumId w:val="16"/>
  </w:num>
  <w:num w:numId="43" w16cid:durableId="580724952">
    <w:abstractNumId w:val="29"/>
  </w:num>
  <w:num w:numId="44" w16cid:durableId="1511795898">
    <w:abstractNumId w:val="1"/>
  </w:num>
  <w:num w:numId="45" w16cid:durableId="1633556205">
    <w:abstractNumId w:val="17"/>
  </w:num>
  <w:num w:numId="46" w16cid:durableId="2042045166">
    <w:abstractNumId w:val="25"/>
  </w:num>
  <w:num w:numId="47" w16cid:durableId="719402798">
    <w:abstractNumId w:val="38"/>
  </w:num>
  <w:num w:numId="48" w16cid:durableId="364796646">
    <w:abstractNumId w:val="31"/>
  </w:num>
  <w:num w:numId="49" w16cid:durableId="15235936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3737D5B-8688-4836-905C-7B9ECD5EB404}"/>
    <w:docVar w:name="dgnword-eventsink" w:val="100576536"/>
  </w:docVars>
  <w:rsids>
    <w:rsidRoot w:val="007F2774"/>
    <w:rsid w:val="000017FF"/>
    <w:rsid w:val="000034C7"/>
    <w:rsid w:val="00011272"/>
    <w:rsid w:val="000129E8"/>
    <w:rsid w:val="0001300D"/>
    <w:rsid w:val="00013932"/>
    <w:rsid w:val="000205EC"/>
    <w:rsid w:val="0002644D"/>
    <w:rsid w:val="00032777"/>
    <w:rsid w:val="0003323A"/>
    <w:rsid w:val="0003440C"/>
    <w:rsid w:val="000366B7"/>
    <w:rsid w:val="000427B5"/>
    <w:rsid w:val="00043B49"/>
    <w:rsid w:val="0004458F"/>
    <w:rsid w:val="00044A72"/>
    <w:rsid w:val="00045E53"/>
    <w:rsid w:val="00050886"/>
    <w:rsid w:val="000533B5"/>
    <w:rsid w:val="0005466E"/>
    <w:rsid w:val="00055019"/>
    <w:rsid w:val="00055B43"/>
    <w:rsid w:val="00060836"/>
    <w:rsid w:val="00060E7D"/>
    <w:rsid w:val="00061861"/>
    <w:rsid w:val="00064A6B"/>
    <w:rsid w:val="00064DCC"/>
    <w:rsid w:val="00065A54"/>
    <w:rsid w:val="000661F4"/>
    <w:rsid w:val="00070537"/>
    <w:rsid w:val="0007134D"/>
    <w:rsid w:val="000736AA"/>
    <w:rsid w:val="00073CCC"/>
    <w:rsid w:val="00074325"/>
    <w:rsid w:val="000744A2"/>
    <w:rsid w:val="00074E66"/>
    <w:rsid w:val="00081FB4"/>
    <w:rsid w:val="000969F9"/>
    <w:rsid w:val="00097899"/>
    <w:rsid w:val="000A0D59"/>
    <w:rsid w:val="000A55A9"/>
    <w:rsid w:val="000A72E3"/>
    <w:rsid w:val="000A7902"/>
    <w:rsid w:val="000A79DC"/>
    <w:rsid w:val="000B1FCF"/>
    <w:rsid w:val="000B285B"/>
    <w:rsid w:val="000B3763"/>
    <w:rsid w:val="000B43F5"/>
    <w:rsid w:val="000B5383"/>
    <w:rsid w:val="000B5734"/>
    <w:rsid w:val="000B6478"/>
    <w:rsid w:val="000B742B"/>
    <w:rsid w:val="000C1C8E"/>
    <w:rsid w:val="000C3438"/>
    <w:rsid w:val="000C344F"/>
    <w:rsid w:val="000C6047"/>
    <w:rsid w:val="000C65E5"/>
    <w:rsid w:val="000C6F5C"/>
    <w:rsid w:val="000D0D37"/>
    <w:rsid w:val="000D112E"/>
    <w:rsid w:val="000D4368"/>
    <w:rsid w:val="000D540D"/>
    <w:rsid w:val="000D6070"/>
    <w:rsid w:val="000D6EBB"/>
    <w:rsid w:val="000D722D"/>
    <w:rsid w:val="000E313E"/>
    <w:rsid w:val="000E439E"/>
    <w:rsid w:val="000E6C8E"/>
    <w:rsid w:val="000F3A74"/>
    <w:rsid w:val="000F438A"/>
    <w:rsid w:val="00100FE1"/>
    <w:rsid w:val="001010F8"/>
    <w:rsid w:val="00103208"/>
    <w:rsid w:val="001069A4"/>
    <w:rsid w:val="00106D57"/>
    <w:rsid w:val="00111488"/>
    <w:rsid w:val="00115533"/>
    <w:rsid w:val="001155B8"/>
    <w:rsid w:val="001170ED"/>
    <w:rsid w:val="001211B0"/>
    <w:rsid w:val="0012371A"/>
    <w:rsid w:val="001259E2"/>
    <w:rsid w:val="0012611C"/>
    <w:rsid w:val="001301D2"/>
    <w:rsid w:val="0013037E"/>
    <w:rsid w:val="00133A15"/>
    <w:rsid w:val="00134690"/>
    <w:rsid w:val="001405C9"/>
    <w:rsid w:val="0014140A"/>
    <w:rsid w:val="001416DF"/>
    <w:rsid w:val="00142D34"/>
    <w:rsid w:val="00146FB1"/>
    <w:rsid w:val="0014761F"/>
    <w:rsid w:val="001479EB"/>
    <w:rsid w:val="00150AE4"/>
    <w:rsid w:val="00152D2E"/>
    <w:rsid w:val="00153DD8"/>
    <w:rsid w:val="00160924"/>
    <w:rsid w:val="001631D1"/>
    <w:rsid w:val="0016447F"/>
    <w:rsid w:val="00165801"/>
    <w:rsid w:val="00165F5E"/>
    <w:rsid w:val="0016660D"/>
    <w:rsid w:val="00166C73"/>
    <w:rsid w:val="001675EC"/>
    <w:rsid w:val="00171B89"/>
    <w:rsid w:val="00172D57"/>
    <w:rsid w:val="0017356B"/>
    <w:rsid w:val="0017389A"/>
    <w:rsid w:val="00180746"/>
    <w:rsid w:val="00181137"/>
    <w:rsid w:val="0018286A"/>
    <w:rsid w:val="00183C2C"/>
    <w:rsid w:val="001842C2"/>
    <w:rsid w:val="00187D59"/>
    <w:rsid w:val="00192204"/>
    <w:rsid w:val="00192A1A"/>
    <w:rsid w:val="00194645"/>
    <w:rsid w:val="00194B58"/>
    <w:rsid w:val="0019668A"/>
    <w:rsid w:val="001B0828"/>
    <w:rsid w:val="001B0AB0"/>
    <w:rsid w:val="001B1039"/>
    <w:rsid w:val="001B193D"/>
    <w:rsid w:val="001B1EAA"/>
    <w:rsid w:val="001B4D32"/>
    <w:rsid w:val="001C4A3F"/>
    <w:rsid w:val="001C6DC5"/>
    <w:rsid w:val="001C7B7A"/>
    <w:rsid w:val="001D0221"/>
    <w:rsid w:val="001D02E9"/>
    <w:rsid w:val="001D738C"/>
    <w:rsid w:val="001E0458"/>
    <w:rsid w:val="001E3150"/>
    <w:rsid w:val="001E3C78"/>
    <w:rsid w:val="001F2739"/>
    <w:rsid w:val="001F523C"/>
    <w:rsid w:val="0020125B"/>
    <w:rsid w:val="00201C73"/>
    <w:rsid w:val="0020227F"/>
    <w:rsid w:val="002024FE"/>
    <w:rsid w:val="00202F19"/>
    <w:rsid w:val="00203839"/>
    <w:rsid w:val="00203F80"/>
    <w:rsid w:val="0020460C"/>
    <w:rsid w:val="002050F0"/>
    <w:rsid w:val="002069D4"/>
    <w:rsid w:val="002109EF"/>
    <w:rsid w:val="00211BAD"/>
    <w:rsid w:val="00211F7B"/>
    <w:rsid w:val="00212337"/>
    <w:rsid w:val="00214C2B"/>
    <w:rsid w:val="0021502A"/>
    <w:rsid w:val="00222AFE"/>
    <w:rsid w:val="00224C3F"/>
    <w:rsid w:val="00225597"/>
    <w:rsid w:val="00225B28"/>
    <w:rsid w:val="00233927"/>
    <w:rsid w:val="00234996"/>
    <w:rsid w:val="00235CB9"/>
    <w:rsid w:val="00236173"/>
    <w:rsid w:val="00237FB0"/>
    <w:rsid w:val="00246862"/>
    <w:rsid w:val="00250E6D"/>
    <w:rsid w:val="00253995"/>
    <w:rsid w:val="00256DD6"/>
    <w:rsid w:val="002613E4"/>
    <w:rsid w:val="00263DED"/>
    <w:rsid w:val="00264202"/>
    <w:rsid w:val="0026449A"/>
    <w:rsid w:val="00267E1B"/>
    <w:rsid w:val="0027412E"/>
    <w:rsid w:val="002772C8"/>
    <w:rsid w:val="00277682"/>
    <w:rsid w:val="00281CAA"/>
    <w:rsid w:val="002822E7"/>
    <w:rsid w:val="0028278B"/>
    <w:rsid w:val="00282ED9"/>
    <w:rsid w:val="00283827"/>
    <w:rsid w:val="00285FE8"/>
    <w:rsid w:val="0028696A"/>
    <w:rsid w:val="00286D8C"/>
    <w:rsid w:val="00291E8B"/>
    <w:rsid w:val="002926A9"/>
    <w:rsid w:val="00292E95"/>
    <w:rsid w:val="00297745"/>
    <w:rsid w:val="002A03E9"/>
    <w:rsid w:val="002A1985"/>
    <w:rsid w:val="002A1CB2"/>
    <w:rsid w:val="002A1D17"/>
    <w:rsid w:val="002A3C38"/>
    <w:rsid w:val="002A3CB5"/>
    <w:rsid w:val="002A63EC"/>
    <w:rsid w:val="002B0898"/>
    <w:rsid w:val="002B2DE0"/>
    <w:rsid w:val="002B44E1"/>
    <w:rsid w:val="002C12AA"/>
    <w:rsid w:val="002C6B0D"/>
    <w:rsid w:val="002D15D5"/>
    <w:rsid w:val="002D412D"/>
    <w:rsid w:val="002D4D6E"/>
    <w:rsid w:val="002E1F2D"/>
    <w:rsid w:val="002E2CC7"/>
    <w:rsid w:val="002E3DDA"/>
    <w:rsid w:val="002E4678"/>
    <w:rsid w:val="002E609F"/>
    <w:rsid w:val="002E7512"/>
    <w:rsid w:val="002F0A27"/>
    <w:rsid w:val="002F0AF9"/>
    <w:rsid w:val="002F25F2"/>
    <w:rsid w:val="002F5352"/>
    <w:rsid w:val="00305E93"/>
    <w:rsid w:val="00310D3E"/>
    <w:rsid w:val="0031130C"/>
    <w:rsid w:val="003116AC"/>
    <w:rsid w:val="00311EA4"/>
    <w:rsid w:val="0031291C"/>
    <w:rsid w:val="003143F1"/>
    <w:rsid w:val="003254F3"/>
    <w:rsid w:val="0032713A"/>
    <w:rsid w:val="003302CF"/>
    <w:rsid w:val="00335ABE"/>
    <w:rsid w:val="003366D5"/>
    <w:rsid w:val="0034010F"/>
    <w:rsid w:val="00345C27"/>
    <w:rsid w:val="00345DCF"/>
    <w:rsid w:val="00350910"/>
    <w:rsid w:val="00351BC4"/>
    <w:rsid w:val="003529F3"/>
    <w:rsid w:val="00352BB7"/>
    <w:rsid w:val="00353D48"/>
    <w:rsid w:val="00353D7A"/>
    <w:rsid w:val="00356FCD"/>
    <w:rsid w:val="00357684"/>
    <w:rsid w:val="003614A1"/>
    <w:rsid w:val="00361ACA"/>
    <w:rsid w:val="00362D68"/>
    <w:rsid w:val="00363233"/>
    <w:rsid w:val="0036681A"/>
    <w:rsid w:val="0037599C"/>
    <w:rsid w:val="003775B4"/>
    <w:rsid w:val="003805E5"/>
    <w:rsid w:val="00383385"/>
    <w:rsid w:val="003836D2"/>
    <w:rsid w:val="00385985"/>
    <w:rsid w:val="00390A70"/>
    <w:rsid w:val="00390D0F"/>
    <w:rsid w:val="003923A6"/>
    <w:rsid w:val="003945DC"/>
    <w:rsid w:val="003A5B70"/>
    <w:rsid w:val="003A6437"/>
    <w:rsid w:val="003B075A"/>
    <w:rsid w:val="003B0B19"/>
    <w:rsid w:val="003B40C4"/>
    <w:rsid w:val="003B58B4"/>
    <w:rsid w:val="003C17C7"/>
    <w:rsid w:val="003C213C"/>
    <w:rsid w:val="003C332F"/>
    <w:rsid w:val="003C448A"/>
    <w:rsid w:val="003D0721"/>
    <w:rsid w:val="003D13AD"/>
    <w:rsid w:val="003D2362"/>
    <w:rsid w:val="003D4305"/>
    <w:rsid w:val="003D6278"/>
    <w:rsid w:val="003D7152"/>
    <w:rsid w:val="003E687F"/>
    <w:rsid w:val="003F023D"/>
    <w:rsid w:val="003F4FA0"/>
    <w:rsid w:val="003F6FF7"/>
    <w:rsid w:val="00402DD8"/>
    <w:rsid w:val="00405557"/>
    <w:rsid w:val="004064B3"/>
    <w:rsid w:val="004113BA"/>
    <w:rsid w:val="00413FE5"/>
    <w:rsid w:val="00414A9D"/>
    <w:rsid w:val="00421AA1"/>
    <w:rsid w:val="00423375"/>
    <w:rsid w:val="00425D77"/>
    <w:rsid w:val="004279F5"/>
    <w:rsid w:val="004324F2"/>
    <w:rsid w:val="00433E13"/>
    <w:rsid w:val="004357CD"/>
    <w:rsid w:val="00445837"/>
    <w:rsid w:val="004460F9"/>
    <w:rsid w:val="00450F38"/>
    <w:rsid w:val="00457B19"/>
    <w:rsid w:val="004600F6"/>
    <w:rsid w:val="00461F49"/>
    <w:rsid w:val="0046301C"/>
    <w:rsid w:val="00463A6B"/>
    <w:rsid w:val="0046512F"/>
    <w:rsid w:val="00466136"/>
    <w:rsid w:val="00467A8F"/>
    <w:rsid w:val="004705BF"/>
    <w:rsid w:val="004712B6"/>
    <w:rsid w:val="00472B48"/>
    <w:rsid w:val="004732D7"/>
    <w:rsid w:val="00476154"/>
    <w:rsid w:val="00476255"/>
    <w:rsid w:val="004774F0"/>
    <w:rsid w:val="00490731"/>
    <w:rsid w:val="00493B12"/>
    <w:rsid w:val="004943F6"/>
    <w:rsid w:val="00495215"/>
    <w:rsid w:val="0049625D"/>
    <w:rsid w:val="00496643"/>
    <w:rsid w:val="00496977"/>
    <w:rsid w:val="00496BBC"/>
    <w:rsid w:val="00497068"/>
    <w:rsid w:val="004A1D26"/>
    <w:rsid w:val="004A4116"/>
    <w:rsid w:val="004A6065"/>
    <w:rsid w:val="004A7C48"/>
    <w:rsid w:val="004B1D9A"/>
    <w:rsid w:val="004B2B39"/>
    <w:rsid w:val="004B301B"/>
    <w:rsid w:val="004B3050"/>
    <w:rsid w:val="004B387B"/>
    <w:rsid w:val="004B39EE"/>
    <w:rsid w:val="004B5C41"/>
    <w:rsid w:val="004B6550"/>
    <w:rsid w:val="004B670A"/>
    <w:rsid w:val="004B6C1E"/>
    <w:rsid w:val="004C1270"/>
    <w:rsid w:val="004C13FA"/>
    <w:rsid w:val="004C1DF5"/>
    <w:rsid w:val="004C4A50"/>
    <w:rsid w:val="004C73A7"/>
    <w:rsid w:val="004D2279"/>
    <w:rsid w:val="004D3097"/>
    <w:rsid w:val="004D44C9"/>
    <w:rsid w:val="004D46FE"/>
    <w:rsid w:val="004D5D8F"/>
    <w:rsid w:val="004D5E4E"/>
    <w:rsid w:val="004E4195"/>
    <w:rsid w:val="004F0AD2"/>
    <w:rsid w:val="004F0EF3"/>
    <w:rsid w:val="004F0F63"/>
    <w:rsid w:val="004F258B"/>
    <w:rsid w:val="004F29FC"/>
    <w:rsid w:val="004F38E1"/>
    <w:rsid w:val="004F4571"/>
    <w:rsid w:val="004F6805"/>
    <w:rsid w:val="0050011F"/>
    <w:rsid w:val="0050280F"/>
    <w:rsid w:val="00502854"/>
    <w:rsid w:val="005061E1"/>
    <w:rsid w:val="0050667F"/>
    <w:rsid w:val="005076B4"/>
    <w:rsid w:val="00510EDF"/>
    <w:rsid w:val="005112C3"/>
    <w:rsid w:val="00513B4E"/>
    <w:rsid w:val="00514EDB"/>
    <w:rsid w:val="00515B70"/>
    <w:rsid w:val="00517A3F"/>
    <w:rsid w:val="0052023C"/>
    <w:rsid w:val="00527F6D"/>
    <w:rsid w:val="005336D0"/>
    <w:rsid w:val="0053678B"/>
    <w:rsid w:val="00540938"/>
    <w:rsid w:val="005421E0"/>
    <w:rsid w:val="005462E3"/>
    <w:rsid w:val="0055186F"/>
    <w:rsid w:val="005533CC"/>
    <w:rsid w:val="00556CA2"/>
    <w:rsid w:val="00561183"/>
    <w:rsid w:val="0056295B"/>
    <w:rsid w:val="00564C90"/>
    <w:rsid w:val="00564FA3"/>
    <w:rsid w:val="005679D8"/>
    <w:rsid w:val="00575576"/>
    <w:rsid w:val="00577517"/>
    <w:rsid w:val="00582B16"/>
    <w:rsid w:val="0058420A"/>
    <w:rsid w:val="00591CC8"/>
    <w:rsid w:val="00594069"/>
    <w:rsid w:val="00597477"/>
    <w:rsid w:val="005A5372"/>
    <w:rsid w:val="005A53C5"/>
    <w:rsid w:val="005A599A"/>
    <w:rsid w:val="005A6617"/>
    <w:rsid w:val="005B2287"/>
    <w:rsid w:val="005B2929"/>
    <w:rsid w:val="005B5F61"/>
    <w:rsid w:val="005B7D03"/>
    <w:rsid w:val="005C20AF"/>
    <w:rsid w:val="005C3C0B"/>
    <w:rsid w:val="005C5181"/>
    <w:rsid w:val="005C617D"/>
    <w:rsid w:val="005C7638"/>
    <w:rsid w:val="005D1365"/>
    <w:rsid w:val="005D1D57"/>
    <w:rsid w:val="005D2F73"/>
    <w:rsid w:val="005D44CE"/>
    <w:rsid w:val="005D4ECD"/>
    <w:rsid w:val="005D5589"/>
    <w:rsid w:val="005D5A6F"/>
    <w:rsid w:val="005D74F2"/>
    <w:rsid w:val="005E085B"/>
    <w:rsid w:val="005E1785"/>
    <w:rsid w:val="005E4627"/>
    <w:rsid w:val="005F1964"/>
    <w:rsid w:val="005F29C1"/>
    <w:rsid w:val="005F78BB"/>
    <w:rsid w:val="005F7B63"/>
    <w:rsid w:val="00601200"/>
    <w:rsid w:val="00601668"/>
    <w:rsid w:val="00602399"/>
    <w:rsid w:val="00602980"/>
    <w:rsid w:val="006123C5"/>
    <w:rsid w:val="00612E0C"/>
    <w:rsid w:val="006148C2"/>
    <w:rsid w:val="006174D9"/>
    <w:rsid w:val="00622F41"/>
    <w:rsid w:val="00624103"/>
    <w:rsid w:val="00631FB8"/>
    <w:rsid w:val="00634271"/>
    <w:rsid w:val="00634E7B"/>
    <w:rsid w:val="00635145"/>
    <w:rsid w:val="0063562A"/>
    <w:rsid w:val="00636F9C"/>
    <w:rsid w:val="006374D0"/>
    <w:rsid w:val="00642E66"/>
    <w:rsid w:val="00643D8D"/>
    <w:rsid w:val="0064648A"/>
    <w:rsid w:val="006466E7"/>
    <w:rsid w:val="00646775"/>
    <w:rsid w:val="00647CB9"/>
    <w:rsid w:val="00650EFA"/>
    <w:rsid w:val="00655B90"/>
    <w:rsid w:val="00656B5A"/>
    <w:rsid w:val="00661424"/>
    <w:rsid w:val="00663D49"/>
    <w:rsid w:val="00663FF7"/>
    <w:rsid w:val="00666B25"/>
    <w:rsid w:val="00670A7C"/>
    <w:rsid w:val="00670E8A"/>
    <w:rsid w:val="006711F3"/>
    <w:rsid w:val="006734B2"/>
    <w:rsid w:val="00675F54"/>
    <w:rsid w:val="006803D0"/>
    <w:rsid w:val="00680EA5"/>
    <w:rsid w:val="006839FF"/>
    <w:rsid w:val="00685580"/>
    <w:rsid w:val="00686FEA"/>
    <w:rsid w:val="00691B9D"/>
    <w:rsid w:val="00691F10"/>
    <w:rsid w:val="0069262F"/>
    <w:rsid w:val="00693117"/>
    <w:rsid w:val="00694D58"/>
    <w:rsid w:val="006A0998"/>
    <w:rsid w:val="006A1295"/>
    <w:rsid w:val="006A1A6B"/>
    <w:rsid w:val="006A483E"/>
    <w:rsid w:val="006A545B"/>
    <w:rsid w:val="006A6025"/>
    <w:rsid w:val="006A67F9"/>
    <w:rsid w:val="006B1932"/>
    <w:rsid w:val="006B21AD"/>
    <w:rsid w:val="006B318C"/>
    <w:rsid w:val="006B3BA2"/>
    <w:rsid w:val="006B4518"/>
    <w:rsid w:val="006B710A"/>
    <w:rsid w:val="006C6F0E"/>
    <w:rsid w:val="006C7485"/>
    <w:rsid w:val="006D11BB"/>
    <w:rsid w:val="006D1E13"/>
    <w:rsid w:val="006D5A66"/>
    <w:rsid w:val="006D7239"/>
    <w:rsid w:val="006E25B8"/>
    <w:rsid w:val="006E4B41"/>
    <w:rsid w:val="006E6990"/>
    <w:rsid w:val="006F0712"/>
    <w:rsid w:val="006F1262"/>
    <w:rsid w:val="006F2C24"/>
    <w:rsid w:val="006F4488"/>
    <w:rsid w:val="006F6D5F"/>
    <w:rsid w:val="007026A5"/>
    <w:rsid w:val="007032D4"/>
    <w:rsid w:val="007051B5"/>
    <w:rsid w:val="00712521"/>
    <w:rsid w:val="00713D82"/>
    <w:rsid w:val="007147F0"/>
    <w:rsid w:val="0071494C"/>
    <w:rsid w:val="00716596"/>
    <w:rsid w:val="00721843"/>
    <w:rsid w:val="00722693"/>
    <w:rsid w:val="00723DE2"/>
    <w:rsid w:val="00723EE9"/>
    <w:rsid w:val="007248F2"/>
    <w:rsid w:val="0072562F"/>
    <w:rsid w:val="00726214"/>
    <w:rsid w:val="00730E0A"/>
    <w:rsid w:val="00731A03"/>
    <w:rsid w:val="0073209A"/>
    <w:rsid w:val="007325A6"/>
    <w:rsid w:val="0073480E"/>
    <w:rsid w:val="00735782"/>
    <w:rsid w:val="00742105"/>
    <w:rsid w:val="00743DD7"/>
    <w:rsid w:val="007443E9"/>
    <w:rsid w:val="00753D41"/>
    <w:rsid w:val="00756232"/>
    <w:rsid w:val="0076198A"/>
    <w:rsid w:val="007638EF"/>
    <w:rsid w:val="007648E4"/>
    <w:rsid w:val="007703A2"/>
    <w:rsid w:val="007714C3"/>
    <w:rsid w:val="00772F05"/>
    <w:rsid w:val="00777049"/>
    <w:rsid w:val="0078166A"/>
    <w:rsid w:val="00781CB8"/>
    <w:rsid w:val="00781D3F"/>
    <w:rsid w:val="00782CE9"/>
    <w:rsid w:val="00783480"/>
    <w:rsid w:val="0078458B"/>
    <w:rsid w:val="00787435"/>
    <w:rsid w:val="00790B06"/>
    <w:rsid w:val="00791388"/>
    <w:rsid w:val="00791916"/>
    <w:rsid w:val="00792398"/>
    <w:rsid w:val="00794A66"/>
    <w:rsid w:val="00794BF4"/>
    <w:rsid w:val="00794E46"/>
    <w:rsid w:val="00796149"/>
    <w:rsid w:val="007968EE"/>
    <w:rsid w:val="007A307C"/>
    <w:rsid w:val="007A597F"/>
    <w:rsid w:val="007A7104"/>
    <w:rsid w:val="007B08BF"/>
    <w:rsid w:val="007B0967"/>
    <w:rsid w:val="007B171E"/>
    <w:rsid w:val="007B2DE5"/>
    <w:rsid w:val="007B3903"/>
    <w:rsid w:val="007B5591"/>
    <w:rsid w:val="007B6A70"/>
    <w:rsid w:val="007B6AD7"/>
    <w:rsid w:val="007B7D90"/>
    <w:rsid w:val="007C2A94"/>
    <w:rsid w:val="007C38B9"/>
    <w:rsid w:val="007C42A2"/>
    <w:rsid w:val="007C565B"/>
    <w:rsid w:val="007C6CAB"/>
    <w:rsid w:val="007D0B50"/>
    <w:rsid w:val="007D1BF7"/>
    <w:rsid w:val="007D2223"/>
    <w:rsid w:val="007D39E5"/>
    <w:rsid w:val="007D3DC1"/>
    <w:rsid w:val="007D5C3E"/>
    <w:rsid w:val="007D6421"/>
    <w:rsid w:val="007D764E"/>
    <w:rsid w:val="007E006B"/>
    <w:rsid w:val="007E2D35"/>
    <w:rsid w:val="007E4931"/>
    <w:rsid w:val="007E4BB3"/>
    <w:rsid w:val="007E57B0"/>
    <w:rsid w:val="007E6D06"/>
    <w:rsid w:val="007F04AC"/>
    <w:rsid w:val="007F13AB"/>
    <w:rsid w:val="007F22EF"/>
    <w:rsid w:val="007F2774"/>
    <w:rsid w:val="007F3CF5"/>
    <w:rsid w:val="007F764A"/>
    <w:rsid w:val="00801C23"/>
    <w:rsid w:val="008023AC"/>
    <w:rsid w:val="008026FE"/>
    <w:rsid w:val="00804323"/>
    <w:rsid w:val="00804DA9"/>
    <w:rsid w:val="00812E45"/>
    <w:rsid w:val="00815A1F"/>
    <w:rsid w:val="00820F66"/>
    <w:rsid w:val="00821E7C"/>
    <w:rsid w:val="0082268A"/>
    <w:rsid w:val="008260C9"/>
    <w:rsid w:val="00827358"/>
    <w:rsid w:val="008312F6"/>
    <w:rsid w:val="008365F4"/>
    <w:rsid w:val="00836740"/>
    <w:rsid w:val="00836CCC"/>
    <w:rsid w:val="0084046A"/>
    <w:rsid w:val="0085184E"/>
    <w:rsid w:val="00852DA4"/>
    <w:rsid w:val="00856DC9"/>
    <w:rsid w:val="0085753A"/>
    <w:rsid w:val="00860083"/>
    <w:rsid w:val="00860DE1"/>
    <w:rsid w:val="00862858"/>
    <w:rsid w:val="008632F7"/>
    <w:rsid w:val="0086513E"/>
    <w:rsid w:val="00865686"/>
    <w:rsid w:val="00865B5C"/>
    <w:rsid w:val="00870FD9"/>
    <w:rsid w:val="008814B8"/>
    <w:rsid w:val="008819DA"/>
    <w:rsid w:val="00887157"/>
    <w:rsid w:val="00887A65"/>
    <w:rsid w:val="0089063B"/>
    <w:rsid w:val="00890C34"/>
    <w:rsid w:val="008916E8"/>
    <w:rsid w:val="008917B9"/>
    <w:rsid w:val="00892C1A"/>
    <w:rsid w:val="00894F52"/>
    <w:rsid w:val="00896014"/>
    <w:rsid w:val="00897298"/>
    <w:rsid w:val="008A2F14"/>
    <w:rsid w:val="008A34DD"/>
    <w:rsid w:val="008B4134"/>
    <w:rsid w:val="008B5AF8"/>
    <w:rsid w:val="008B5E4C"/>
    <w:rsid w:val="008B7715"/>
    <w:rsid w:val="008C254E"/>
    <w:rsid w:val="008D2C52"/>
    <w:rsid w:val="008D487B"/>
    <w:rsid w:val="008D57AD"/>
    <w:rsid w:val="008D6555"/>
    <w:rsid w:val="008E3561"/>
    <w:rsid w:val="008E4A93"/>
    <w:rsid w:val="008E6B66"/>
    <w:rsid w:val="008F2B9A"/>
    <w:rsid w:val="008F2EC6"/>
    <w:rsid w:val="008F747C"/>
    <w:rsid w:val="0090209F"/>
    <w:rsid w:val="00902338"/>
    <w:rsid w:val="00902E94"/>
    <w:rsid w:val="00903889"/>
    <w:rsid w:val="00903C16"/>
    <w:rsid w:val="009054CB"/>
    <w:rsid w:val="0090686F"/>
    <w:rsid w:val="00907232"/>
    <w:rsid w:val="00910645"/>
    <w:rsid w:val="00920492"/>
    <w:rsid w:val="00920867"/>
    <w:rsid w:val="00920F2A"/>
    <w:rsid w:val="00921B83"/>
    <w:rsid w:val="00921E9E"/>
    <w:rsid w:val="00922D98"/>
    <w:rsid w:val="00924BA1"/>
    <w:rsid w:val="009304AE"/>
    <w:rsid w:val="00934387"/>
    <w:rsid w:val="00934888"/>
    <w:rsid w:val="0093527F"/>
    <w:rsid w:val="00941B38"/>
    <w:rsid w:val="00942059"/>
    <w:rsid w:val="00942174"/>
    <w:rsid w:val="00943F3F"/>
    <w:rsid w:val="00945D81"/>
    <w:rsid w:val="009571C8"/>
    <w:rsid w:val="00960E3D"/>
    <w:rsid w:val="0096142F"/>
    <w:rsid w:val="00962EF0"/>
    <w:rsid w:val="00965A6D"/>
    <w:rsid w:val="00966A9A"/>
    <w:rsid w:val="009708DF"/>
    <w:rsid w:val="0097131C"/>
    <w:rsid w:val="00984450"/>
    <w:rsid w:val="00984C5A"/>
    <w:rsid w:val="00986E8C"/>
    <w:rsid w:val="009979A7"/>
    <w:rsid w:val="009A0557"/>
    <w:rsid w:val="009A194A"/>
    <w:rsid w:val="009B2AE9"/>
    <w:rsid w:val="009B2F59"/>
    <w:rsid w:val="009B307F"/>
    <w:rsid w:val="009B7761"/>
    <w:rsid w:val="009C0065"/>
    <w:rsid w:val="009C3EA4"/>
    <w:rsid w:val="009C5117"/>
    <w:rsid w:val="009C6DA5"/>
    <w:rsid w:val="009C6F26"/>
    <w:rsid w:val="009C75F5"/>
    <w:rsid w:val="009C7AAB"/>
    <w:rsid w:val="009D425A"/>
    <w:rsid w:val="009E01E7"/>
    <w:rsid w:val="009E628C"/>
    <w:rsid w:val="009F0791"/>
    <w:rsid w:val="009F0C3E"/>
    <w:rsid w:val="009F36D6"/>
    <w:rsid w:val="009F378B"/>
    <w:rsid w:val="009F392F"/>
    <w:rsid w:val="009F5A8B"/>
    <w:rsid w:val="009F5D4B"/>
    <w:rsid w:val="00A02F49"/>
    <w:rsid w:val="00A06676"/>
    <w:rsid w:val="00A06AF5"/>
    <w:rsid w:val="00A06FE9"/>
    <w:rsid w:val="00A0711F"/>
    <w:rsid w:val="00A115F5"/>
    <w:rsid w:val="00A12EA0"/>
    <w:rsid w:val="00A13E2C"/>
    <w:rsid w:val="00A14C3C"/>
    <w:rsid w:val="00A178FB"/>
    <w:rsid w:val="00A21F96"/>
    <w:rsid w:val="00A232CD"/>
    <w:rsid w:val="00A244A2"/>
    <w:rsid w:val="00A256AB"/>
    <w:rsid w:val="00A30FFC"/>
    <w:rsid w:val="00A31AAD"/>
    <w:rsid w:val="00A323C5"/>
    <w:rsid w:val="00A34777"/>
    <w:rsid w:val="00A34E6E"/>
    <w:rsid w:val="00A36552"/>
    <w:rsid w:val="00A40903"/>
    <w:rsid w:val="00A51061"/>
    <w:rsid w:val="00A5263A"/>
    <w:rsid w:val="00A52CAE"/>
    <w:rsid w:val="00A53F92"/>
    <w:rsid w:val="00A61635"/>
    <w:rsid w:val="00A61DEB"/>
    <w:rsid w:val="00A65508"/>
    <w:rsid w:val="00A67CD8"/>
    <w:rsid w:val="00A72B6B"/>
    <w:rsid w:val="00A734B5"/>
    <w:rsid w:val="00A74B2B"/>
    <w:rsid w:val="00A81E45"/>
    <w:rsid w:val="00A840AC"/>
    <w:rsid w:val="00A851C2"/>
    <w:rsid w:val="00A86D6C"/>
    <w:rsid w:val="00A870BA"/>
    <w:rsid w:val="00A90E2C"/>
    <w:rsid w:val="00A9203C"/>
    <w:rsid w:val="00A924FE"/>
    <w:rsid w:val="00A946F7"/>
    <w:rsid w:val="00A95113"/>
    <w:rsid w:val="00A95E01"/>
    <w:rsid w:val="00A96D30"/>
    <w:rsid w:val="00A97B79"/>
    <w:rsid w:val="00AA2AE0"/>
    <w:rsid w:val="00AA7CBB"/>
    <w:rsid w:val="00AB0A11"/>
    <w:rsid w:val="00AB18ED"/>
    <w:rsid w:val="00AB4DE4"/>
    <w:rsid w:val="00AB7175"/>
    <w:rsid w:val="00AB7642"/>
    <w:rsid w:val="00AB7A69"/>
    <w:rsid w:val="00AB7A9E"/>
    <w:rsid w:val="00AC29B0"/>
    <w:rsid w:val="00AC3A0C"/>
    <w:rsid w:val="00AC3D69"/>
    <w:rsid w:val="00AC4232"/>
    <w:rsid w:val="00AC641C"/>
    <w:rsid w:val="00AC7FA2"/>
    <w:rsid w:val="00AD27FC"/>
    <w:rsid w:val="00AD3A51"/>
    <w:rsid w:val="00AD4B7D"/>
    <w:rsid w:val="00AD6394"/>
    <w:rsid w:val="00AD72C9"/>
    <w:rsid w:val="00AE09E9"/>
    <w:rsid w:val="00AE0E88"/>
    <w:rsid w:val="00AE13AF"/>
    <w:rsid w:val="00AE5AD6"/>
    <w:rsid w:val="00AF06BC"/>
    <w:rsid w:val="00AF0C03"/>
    <w:rsid w:val="00AF1D15"/>
    <w:rsid w:val="00AF7255"/>
    <w:rsid w:val="00B00C91"/>
    <w:rsid w:val="00B017CD"/>
    <w:rsid w:val="00B03625"/>
    <w:rsid w:val="00B10D70"/>
    <w:rsid w:val="00B11CDC"/>
    <w:rsid w:val="00B14A42"/>
    <w:rsid w:val="00B154FE"/>
    <w:rsid w:val="00B16016"/>
    <w:rsid w:val="00B234AF"/>
    <w:rsid w:val="00B241C0"/>
    <w:rsid w:val="00B27F1B"/>
    <w:rsid w:val="00B33F4A"/>
    <w:rsid w:val="00B34C06"/>
    <w:rsid w:val="00B37C1B"/>
    <w:rsid w:val="00B37D65"/>
    <w:rsid w:val="00B40DC8"/>
    <w:rsid w:val="00B430CF"/>
    <w:rsid w:val="00B43107"/>
    <w:rsid w:val="00B43169"/>
    <w:rsid w:val="00B439EC"/>
    <w:rsid w:val="00B44A6F"/>
    <w:rsid w:val="00B47109"/>
    <w:rsid w:val="00B50945"/>
    <w:rsid w:val="00B5122D"/>
    <w:rsid w:val="00B53242"/>
    <w:rsid w:val="00B5382C"/>
    <w:rsid w:val="00B5781C"/>
    <w:rsid w:val="00B624CF"/>
    <w:rsid w:val="00B63B4B"/>
    <w:rsid w:val="00B65CF4"/>
    <w:rsid w:val="00B6694A"/>
    <w:rsid w:val="00B71785"/>
    <w:rsid w:val="00B739D0"/>
    <w:rsid w:val="00B77343"/>
    <w:rsid w:val="00B80622"/>
    <w:rsid w:val="00B8071C"/>
    <w:rsid w:val="00B8324F"/>
    <w:rsid w:val="00B847B7"/>
    <w:rsid w:val="00B86EA8"/>
    <w:rsid w:val="00B87211"/>
    <w:rsid w:val="00B90CD0"/>
    <w:rsid w:val="00B930C9"/>
    <w:rsid w:val="00B94C7D"/>
    <w:rsid w:val="00B96148"/>
    <w:rsid w:val="00B97D8D"/>
    <w:rsid w:val="00BA0EED"/>
    <w:rsid w:val="00BA2194"/>
    <w:rsid w:val="00BA3604"/>
    <w:rsid w:val="00BA3A85"/>
    <w:rsid w:val="00BB0341"/>
    <w:rsid w:val="00BB0755"/>
    <w:rsid w:val="00BB0A02"/>
    <w:rsid w:val="00BB4A78"/>
    <w:rsid w:val="00BB5E0B"/>
    <w:rsid w:val="00BB7135"/>
    <w:rsid w:val="00BC149E"/>
    <w:rsid w:val="00BC28DA"/>
    <w:rsid w:val="00BC3CED"/>
    <w:rsid w:val="00BC5445"/>
    <w:rsid w:val="00BC6A7D"/>
    <w:rsid w:val="00BC78C5"/>
    <w:rsid w:val="00BC7B0E"/>
    <w:rsid w:val="00BD00A0"/>
    <w:rsid w:val="00BD2433"/>
    <w:rsid w:val="00BD4B3F"/>
    <w:rsid w:val="00BD6CF4"/>
    <w:rsid w:val="00BE0DFE"/>
    <w:rsid w:val="00BE3015"/>
    <w:rsid w:val="00BE460E"/>
    <w:rsid w:val="00BF1293"/>
    <w:rsid w:val="00BF3B28"/>
    <w:rsid w:val="00BF5B2A"/>
    <w:rsid w:val="00BF5B49"/>
    <w:rsid w:val="00BF7F59"/>
    <w:rsid w:val="00C02DB7"/>
    <w:rsid w:val="00C02DEE"/>
    <w:rsid w:val="00C05556"/>
    <w:rsid w:val="00C05F5D"/>
    <w:rsid w:val="00C11323"/>
    <w:rsid w:val="00C1307A"/>
    <w:rsid w:val="00C13300"/>
    <w:rsid w:val="00C14A3E"/>
    <w:rsid w:val="00C15481"/>
    <w:rsid w:val="00C15EF3"/>
    <w:rsid w:val="00C2226C"/>
    <w:rsid w:val="00C223D4"/>
    <w:rsid w:val="00C2416A"/>
    <w:rsid w:val="00C24EAD"/>
    <w:rsid w:val="00C30643"/>
    <w:rsid w:val="00C3079C"/>
    <w:rsid w:val="00C35FD0"/>
    <w:rsid w:val="00C41591"/>
    <w:rsid w:val="00C45F98"/>
    <w:rsid w:val="00C4655D"/>
    <w:rsid w:val="00C46BCF"/>
    <w:rsid w:val="00C47A8B"/>
    <w:rsid w:val="00C51DDA"/>
    <w:rsid w:val="00C52216"/>
    <w:rsid w:val="00C53DB0"/>
    <w:rsid w:val="00C607E3"/>
    <w:rsid w:val="00C611B0"/>
    <w:rsid w:val="00C61825"/>
    <w:rsid w:val="00C619FD"/>
    <w:rsid w:val="00C61D5B"/>
    <w:rsid w:val="00C629B2"/>
    <w:rsid w:val="00C64287"/>
    <w:rsid w:val="00C6456D"/>
    <w:rsid w:val="00C67644"/>
    <w:rsid w:val="00C7616A"/>
    <w:rsid w:val="00C81A83"/>
    <w:rsid w:val="00C83349"/>
    <w:rsid w:val="00C83518"/>
    <w:rsid w:val="00C83711"/>
    <w:rsid w:val="00C8384A"/>
    <w:rsid w:val="00C86C6A"/>
    <w:rsid w:val="00C878A5"/>
    <w:rsid w:val="00C90BA2"/>
    <w:rsid w:val="00C92818"/>
    <w:rsid w:val="00C93D5F"/>
    <w:rsid w:val="00C962B2"/>
    <w:rsid w:val="00CA12D4"/>
    <w:rsid w:val="00CA2349"/>
    <w:rsid w:val="00CA266B"/>
    <w:rsid w:val="00CA3141"/>
    <w:rsid w:val="00CA7537"/>
    <w:rsid w:val="00CB0A35"/>
    <w:rsid w:val="00CB2F2F"/>
    <w:rsid w:val="00CB3287"/>
    <w:rsid w:val="00CB7C5C"/>
    <w:rsid w:val="00CC0341"/>
    <w:rsid w:val="00CC49AE"/>
    <w:rsid w:val="00CC550E"/>
    <w:rsid w:val="00CC5B7C"/>
    <w:rsid w:val="00CC7FAC"/>
    <w:rsid w:val="00CD3A0E"/>
    <w:rsid w:val="00CD3B89"/>
    <w:rsid w:val="00CD472D"/>
    <w:rsid w:val="00CD49CB"/>
    <w:rsid w:val="00CE26A3"/>
    <w:rsid w:val="00CE4110"/>
    <w:rsid w:val="00CE52EB"/>
    <w:rsid w:val="00CE6A30"/>
    <w:rsid w:val="00CF4554"/>
    <w:rsid w:val="00CF4D95"/>
    <w:rsid w:val="00CF5033"/>
    <w:rsid w:val="00CF629A"/>
    <w:rsid w:val="00CF6933"/>
    <w:rsid w:val="00CF6FDB"/>
    <w:rsid w:val="00D0030D"/>
    <w:rsid w:val="00D07BD9"/>
    <w:rsid w:val="00D1068A"/>
    <w:rsid w:val="00D108CD"/>
    <w:rsid w:val="00D12A50"/>
    <w:rsid w:val="00D173F8"/>
    <w:rsid w:val="00D179B6"/>
    <w:rsid w:val="00D22FE3"/>
    <w:rsid w:val="00D307BF"/>
    <w:rsid w:val="00D3132C"/>
    <w:rsid w:val="00D31989"/>
    <w:rsid w:val="00D324C0"/>
    <w:rsid w:val="00D32A6A"/>
    <w:rsid w:val="00D41A87"/>
    <w:rsid w:val="00D52F3D"/>
    <w:rsid w:val="00D57730"/>
    <w:rsid w:val="00D57E47"/>
    <w:rsid w:val="00D602AD"/>
    <w:rsid w:val="00D610E3"/>
    <w:rsid w:val="00D643E9"/>
    <w:rsid w:val="00D64EA6"/>
    <w:rsid w:val="00D6769E"/>
    <w:rsid w:val="00D676CC"/>
    <w:rsid w:val="00D71ED9"/>
    <w:rsid w:val="00D752E0"/>
    <w:rsid w:val="00D80335"/>
    <w:rsid w:val="00D8755F"/>
    <w:rsid w:val="00D929DF"/>
    <w:rsid w:val="00D93A61"/>
    <w:rsid w:val="00D94974"/>
    <w:rsid w:val="00D956FD"/>
    <w:rsid w:val="00DA390C"/>
    <w:rsid w:val="00DA67FE"/>
    <w:rsid w:val="00DB1315"/>
    <w:rsid w:val="00DB360D"/>
    <w:rsid w:val="00DB36EA"/>
    <w:rsid w:val="00DB3B6E"/>
    <w:rsid w:val="00DB4FF9"/>
    <w:rsid w:val="00DB57F5"/>
    <w:rsid w:val="00DB5D3D"/>
    <w:rsid w:val="00DC19D4"/>
    <w:rsid w:val="00DC24A9"/>
    <w:rsid w:val="00DC4BF4"/>
    <w:rsid w:val="00DC520A"/>
    <w:rsid w:val="00DC6674"/>
    <w:rsid w:val="00DD0139"/>
    <w:rsid w:val="00DD0DD6"/>
    <w:rsid w:val="00DD14D2"/>
    <w:rsid w:val="00DD2368"/>
    <w:rsid w:val="00DD2D47"/>
    <w:rsid w:val="00DD505E"/>
    <w:rsid w:val="00DD6B3C"/>
    <w:rsid w:val="00DE0405"/>
    <w:rsid w:val="00DE2DA4"/>
    <w:rsid w:val="00DE2EB1"/>
    <w:rsid w:val="00DE36D5"/>
    <w:rsid w:val="00DE39A3"/>
    <w:rsid w:val="00DF12CD"/>
    <w:rsid w:val="00DF4022"/>
    <w:rsid w:val="00DF60D0"/>
    <w:rsid w:val="00E00527"/>
    <w:rsid w:val="00E0149A"/>
    <w:rsid w:val="00E0378E"/>
    <w:rsid w:val="00E0439B"/>
    <w:rsid w:val="00E0528B"/>
    <w:rsid w:val="00E05817"/>
    <w:rsid w:val="00E06590"/>
    <w:rsid w:val="00E072BE"/>
    <w:rsid w:val="00E115B5"/>
    <w:rsid w:val="00E1293F"/>
    <w:rsid w:val="00E12BDF"/>
    <w:rsid w:val="00E16177"/>
    <w:rsid w:val="00E209E8"/>
    <w:rsid w:val="00E22A0F"/>
    <w:rsid w:val="00E23168"/>
    <w:rsid w:val="00E24342"/>
    <w:rsid w:val="00E3284A"/>
    <w:rsid w:val="00E33C56"/>
    <w:rsid w:val="00E351A1"/>
    <w:rsid w:val="00E40079"/>
    <w:rsid w:val="00E40D0E"/>
    <w:rsid w:val="00E423A7"/>
    <w:rsid w:val="00E50C47"/>
    <w:rsid w:val="00E51CC2"/>
    <w:rsid w:val="00E55047"/>
    <w:rsid w:val="00E55B8A"/>
    <w:rsid w:val="00E60EA4"/>
    <w:rsid w:val="00E61585"/>
    <w:rsid w:val="00E62556"/>
    <w:rsid w:val="00E65762"/>
    <w:rsid w:val="00E65892"/>
    <w:rsid w:val="00E75DF0"/>
    <w:rsid w:val="00E768B6"/>
    <w:rsid w:val="00E81A17"/>
    <w:rsid w:val="00E83BE7"/>
    <w:rsid w:val="00E90F30"/>
    <w:rsid w:val="00E946CB"/>
    <w:rsid w:val="00E97073"/>
    <w:rsid w:val="00EA008C"/>
    <w:rsid w:val="00EA01A8"/>
    <w:rsid w:val="00EA7DE7"/>
    <w:rsid w:val="00EB09BC"/>
    <w:rsid w:val="00EB69E3"/>
    <w:rsid w:val="00EB7237"/>
    <w:rsid w:val="00EB7C4A"/>
    <w:rsid w:val="00EC00D8"/>
    <w:rsid w:val="00EC35C0"/>
    <w:rsid w:val="00EC4BFD"/>
    <w:rsid w:val="00EC5E91"/>
    <w:rsid w:val="00EC7341"/>
    <w:rsid w:val="00EC7711"/>
    <w:rsid w:val="00ED2AF4"/>
    <w:rsid w:val="00ED2B07"/>
    <w:rsid w:val="00ED2DE0"/>
    <w:rsid w:val="00ED43A1"/>
    <w:rsid w:val="00ED5D59"/>
    <w:rsid w:val="00ED7C6A"/>
    <w:rsid w:val="00EE1EC8"/>
    <w:rsid w:val="00EE29AE"/>
    <w:rsid w:val="00EE43F3"/>
    <w:rsid w:val="00EE4B48"/>
    <w:rsid w:val="00EE5066"/>
    <w:rsid w:val="00EE51B7"/>
    <w:rsid w:val="00EE5BB2"/>
    <w:rsid w:val="00EE731C"/>
    <w:rsid w:val="00EE7D67"/>
    <w:rsid w:val="00EF2D8C"/>
    <w:rsid w:val="00EF382D"/>
    <w:rsid w:val="00EF4600"/>
    <w:rsid w:val="00EF494E"/>
    <w:rsid w:val="00EF5709"/>
    <w:rsid w:val="00EF6DE2"/>
    <w:rsid w:val="00EF76D9"/>
    <w:rsid w:val="00EF772D"/>
    <w:rsid w:val="00F013AE"/>
    <w:rsid w:val="00F0248D"/>
    <w:rsid w:val="00F040F8"/>
    <w:rsid w:val="00F0479A"/>
    <w:rsid w:val="00F068C1"/>
    <w:rsid w:val="00F06E39"/>
    <w:rsid w:val="00F103CE"/>
    <w:rsid w:val="00F12D31"/>
    <w:rsid w:val="00F213D6"/>
    <w:rsid w:val="00F256C7"/>
    <w:rsid w:val="00F31B9A"/>
    <w:rsid w:val="00F34D14"/>
    <w:rsid w:val="00F35272"/>
    <w:rsid w:val="00F35671"/>
    <w:rsid w:val="00F41616"/>
    <w:rsid w:val="00F416F7"/>
    <w:rsid w:val="00F41F0F"/>
    <w:rsid w:val="00F4735E"/>
    <w:rsid w:val="00F5197F"/>
    <w:rsid w:val="00F52464"/>
    <w:rsid w:val="00F524DB"/>
    <w:rsid w:val="00F530B2"/>
    <w:rsid w:val="00F53223"/>
    <w:rsid w:val="00F5469A"/>
    <w:rsid w:val="00F63010"/>
    <w:rsid w:val="00F663E8"/>
    <w:rsid w:val="00F6648C"/>
    <w:rsid w:val="00F70A2C"/>
    <w:rsid w:val="00F725A2"/>
    <w:rsid w:val="00F746FE"/>
    <w:rsid w:val="00F760D5"/>
    <w:rsid w:val="00F76DC9"/>
    <w:rsid w:val="00F773E4"/>
    <w:rsid w:val="00F8041D"/>
    <w:rsid w:val="00F8105E"/>
    <w:rsid w:val="00F815A6"/>
    <w:rsid w:val="00F82046"/>
    <w:rsid w:val="00F82C91"/>
    <w:rsid w:val="00F87541"/>
    <w:rsid w:val="00F91F7C"/>
    <w:rsid w:val="00F93C9E"/>
    <w:rsid w:val="00FA607C"/>
    <w:rsid w:val="00FA61C9"/>
    <w:rsid w:val="00FA6A04"/>
    <w:rsid w:val="00FA771B"/>
    <w:rsid w:val="00FA7D08"/>
    <w:rsid w:val="00FB0853"/>
    <w:rsid w:val="00FB0CBD"/>
    <w:rsid w:val="00FB33AD"/>
    <w:rsid w:val="00FB4770"/>
    <w:rsid w:val="00FB53DB"/>
    <w:rsid w:val="00FB6445"/>
    <w:rsid w:val="00FC0500"/>
    <w:rsid w:val="00FC16EC"/>
    <w:rsid w:val="00FC73C7"/>
    <w:rsid w:val="00FD02D9"/>
    <w:rsid w:val="00FD3002"/>
    <w:rsid w:val="00FD4F65"/>
    <w:rsid w:val="00FD5B50"/>
    <w:rsid w:val="00FE1847"/>
    <w:rsid w:val="00FE24CB"/>
    <w:rsid w:val="00FE356F"/>
    <w:rsid w:val="00FE404F"/>
    <w:rsid w:val="00FE7AA0"/>
    <w:rsid w:val="00FF2762"/>
    <w:rsid w:val="00FF4033"/>
    <w:rsid w:val="00FF4055"/>
    <w:rsid w:val="00FF4097"/>
    <w:rsid w:val="00FF48BA"/>
    <w:rsid w:val="00FF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03033"/>
  <w15:chartTrackingRefBased/>
  <w15:docId w15:val="{A4F4A650-9BC7-461A-8250-D6B0AAD5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Arial" w:hAnsi="Arial"/>
      <w:b/>
      <w:bCs/>
      <w:sz w:val="22"/>
    </w:rPr>
  </w:style>
  <w:style w:type="paragraph" w:styleId="Heading2">
    <w:name w:val="heading 2"/>
    <w:basedOn w:val="Normal"/>
    <w:next w:val="Normal"/>
    <w:link w:val="Heading2Char"/>
    <w:semiHidden/>
    <w:unhideWhenUsed/>
    <w:qFormat/>
    <w:rsid w:val="00C7616A"/>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uiPriority w:val="99"/>
    <w:rsid w:val="00653821"/>
  </w:style>
  <w:style w:type="character" w:styleId="FootnoteReference">
    <w:name w:val="footnote reference"/>
    <w:aliases w:val="Ref,de nota al pie,Footnote Reference Number,ftref,16 Point,Superscript 6 Point,footnote ref,BVI fnr,RSC_WP (footnote reference),Footnote symbol,Footnote Reference1,Error-Fußnotenzeichen5,Error-Fußnotenzeichen6,f"/>
    <w:uiPriority w:val="99"/>
    <w:rsid w:val="00653821"/>
    <w:rPr>
      <w:vertAlign w:val="superscript"/>
      <w:lang w:val="en-US" w:eastAsia="en-US"/>
    </w:rPr>
  </w:style>
  <w:style w:type="paragraph" w:styleId="BalloonText">
    <w:name w:val="Balloon Text"/>
    <w:basedOn w:val="Normal"/>
    <w:semiHidden/>
    <w:rsid w:val="0005588A"/>
    <w:rPr>
      <w:rFonts w:ascii="Tahoma" w:hAnsi="Tahoma" w:cs="Tahoma"/>
      <w:sz w:val="16"/>
      <w:szCs w:val="16"/>
    </w:rPr>
  </w:style>
  <w:style w:type="character" w:styleId="Hyperlink">
    <w:name w:val="Hyperlink"/>
    <w:rsid w:val="00B348D0"/>
    <w:rPr>
      <w:rFonts w:ascii="Times New Roman" w:hAnsi="Times New Roman" w:cs="Times New Roman" w:hint="default"/>
      <w:color w:val="0000FF"/>
      <w:u w:val="single"/>
      <w:lang w:val="en-US" w:eastAsia="en-US"/>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rPr>
  </w:style>
  <w:style w:type="character" w:styleId="Strong">
    <w:name w:val="Strong"/>
    <w:uiPriority w:val="22"/>
    <w:qFormat/>
    <w:rsid w:val="00876986"/>
    <w:rPr>
      <w:b/>
      <w:bCs/>
      <w:lang w:val="en-US" w:eastAsia="en-US"/>
    </w:rPr>
  </w:style>
  <w:style w:type="character" w:customStyle="1" w:styleId="apple-converted-space">
    <w:name w:val="apple-converted-space"/>
    <w:basedOn w:val="DefaultParagraphFont"/>
    <w:rsid w:val="00876986"/>
  </w:style>
  <w:style w:type="character" w:styleId="FollowedHyperlink">
    <w:name w:val="FollowedHyperlink"/>
    <w:rsid w:val="003B0B53"/>
    <w:rPr>
      <w:color w:val="800080"/>
      <w:u w:val="single"/>
      <w:lang w:val="en-US" w:eastAsia="en-US"/>
    </w:rPr>
  </w:style>
  <w:style w:type="character" w:customStyle="1" w:styleId="hps">
    <w:name w:val="hps"/>
    <w:basedOn w:val="DefaultParagraphFont"/>
    <w:rsid w:val="004707EB"/>
  </w:style>
  <w:style w:type="paragraph" w:customStyle="1" w:styleId="listparagraph">
    <w:name w:val="listparagraph"/>
    <w:basedOn w:val="Normal"/>
    <w:rsid w:val="00400C8D"/>
    <w:pPr>
      <w:ind w:left="720"/>
    </w:pPr>
    <w:rPr>
      <w:rFonts w:eastAsia="MS Mincho"/>
      <w:sz w:val="24"/>
      <w:szCs w:val="24"/>
    </w:rPr>
  </w:style>
  <w:style w:type="character" w:styleId="Emphasis">
    <w:name w:val="Emphasis"/>
    <w:uiPriority w:val="20"/>
    <w:qFormat/>
    <w:rsid w:val="00400C8D"/>
    <w:rPr>
      <w:i/>
      <w:iCs/>
      <w:lang w:val="en-US" w:eastAsia="en-US"/>
    </w:rPr>
  </w:style>
  <w:style w:type="paragraph" w:styleId="ListParagraph0">
    <w:name w:val="List Paragraph"/>
    <w:basedOn w:val="Normal"/>
    <w:link w:val="ListParagraphChar"/>
    <w:qFormat/>
    <w:rsid w:val="005A23D1"/>
    <w:pPr>
      <w:ind w:left="720"/>
    </w:pPr>
    <w:rPr>
      <w:rFonts w:eastAsia="Calibri"/>
      <w:sz w:val="24"/>
      <w:szCs w:val="24"/>
    </w:rPr>
  </w:style>
  <w:style w:type="character" w:customStyle="1" w:styleId="user">
    <w:name w:val="user"/>
    <w:semiHidden/>
    <w:rsid w:val="00FB1180"/>
    <w:rPr>
      <w:rFonts w:ascii="Calibri" w:hAnsi="Calibri"/>
      <w:b w:val="0"/>
      <w:bCs w:val="0"/>
      <w:i w:val="0"/>
      <w:iCs w:val="0"/>
      <w:strike w:val="0"/>
      <w:color w:val="0000FF"/>
      <w:sz w:val="24"/>
      <w:szCs w:val="24"/>
      <w:u w:val="none"/>
      <w:lang w:val="en-US" w:eastAsia="en-US"/>
    </w:rPr>
  </w:style>
  <w:style w:type="character" w:customStyle="1" w:styleId="style21">
    <w:name w:val="style21"/>
    <w:rsid w:val="00F869FB"/>
    <w:rPr>
      <w:sz w:val="24"/>
      <w:szCs w:val="24"/>
      <w:lang w:val="en-US" w:eastAsia="en-US"/>
    </w:rPr>
  </w:style>
  <w:style w:type="character" w:customStyle="1" w:styleId="FootnoteTextChar">
    <w:name w:val="Footnote Text Char"/>
    <w:link w:val="FootnoteText"/>
    <w:uiPriority w:val="99"/>
    <w:rsid w:val="00CD18F0"/>
  </w:style>
  <w:style w:type="character" w:customStyle="1" w:styleId="st1">
    <w:name w:val="st1"/>
    <w:rsid w:val="000749FE"/>
  </w:style>
  <w:style w:type="paragraph" w:styleId="PlainText">
    <w:name w:val="Plain Text"/>
    <w:basedOn w:val="Normal"/>
    <w:link w:val="PlainTextChar"/>
    <w:uiPriority w:val="99"/>
    <w:unhideWhenUsed/>
    <w:rsid w:val="000B127B"/>
    <w:rPr>
      <w:rFonts w:ascii="Courier New" w:eastAsia="Calibri" w:hAnsi="Courier New" w:cs="Courier New"/>
    </w:rPr>
  </w:style>
  <w:style w:type="character" w:customStyle="1" w:styleId="PlainTextChar">
    <w:name w:val="Plain Text Char"/>
    <w:link w:val="PlainText"/>
    <w:uiPriority w:val="99"/>
    <w:rsid w:val="000B127B"/>
    <w:rPr>
      <w:rFonts w:ascii="Courier New" w:eastAsia="Calibri" w:hAnsi="Courier New" w:cs="Courier New"/>
      <w:lang w:val="en-US" w:eastAsia="en-US"/>
    </w:rPr>
  </w:style>
  <w:style w:type="paragraph" w:customStyle="1" w:styleId="Style1">
    <w:name w:val="Style 1"/>
    <w:basedOn w:val="Normal"/>
    <w:uiPriority w:val="99"/>
    <w:rsid w:val="002A6D9C"/>
    <w:pPr>
      <w:widowControl w:val="0"/>
      <w:autoSpaceDE w:val="0"/>
      <w:autoSpaceDN w:val="0"/>
      <w:adjustRightInd w:val="0"/>
    </w:pPr>
    <w:rPr>
      <w:sz w:val="24"/>
      <w:szCs w:val="24"/>
    </w:rPr>
  </w:style>
  <w:style w:type="character" w:customStyle="1" w:styleId="HeaderChar">
    <w:name w:val="Header Char"/>
    <w:aliases w:val="encabezado Char"/>
    <w:link w:val="Header"/>
    <w:uiPriority w:val="99"/>
    <w:rsid w:val="0021348D"/>
    <w:rPr>
      <w:lang w:val="en-US" w:eastAsia="en-US"/>
    </w:rPr>
  </w:style>
  <w:style w:type="paragraph" w:styleId="NoSpacing">
    <w:name w:val="No Spacing"/>
    <w:uiPriority w:val="1"/>
    <w:qFormat/>
    <w:rsid w:val="00F916EE"/>
    <w:rPr>
      <w:rFonts w:ascii="Calibri" w:eastAsia="Calibri" w:hAnsi="Calibri"/>
      <w:sz w:val="22"/>
      <w:szCs w:val="22"/>
    </w:rPr>
  </w:style>
  <w:style w:type="paragraph" w:styleId="NormalWeb">
    <w:name w:val="Normal (Web)"/>
    <w:basedOn w:val="Normal"/>
    <w:uiPriority w:val="99"/>
    <w:unhideWhenUsed/>
    <w:rsid w:val="00602980"/>
    <w:pPr>
      <w:spacing w:before="100" w:beforeAutospacing="1" w:after="100" w:afterAutospacing="1"/>
    </w:pPr>
    <w:rPr>
      <w:sz w:val="24"/>
      <w:szCs w:val="24"/>
    </w:rPr>
  </w:style>
  <w:style w:type="character" w:customStyle="1" w:styleId="FooterChar">
    <w:name w:val="Footer Char"/>
    <w:link w:val="Footer"/>
    <w:uiPriority w:val="99"/>
    <w:rsid w:val="00A870BA"/>
  </w:style>
  <w:style w:type="character" w:customStyle="1" w:styleId="list0020paragraphchar">
    <w:name w:val="list0020paragraphchar"/>
    <w:rsid w:val="00FA6A04"/>
  </w:style>
  <w:style w:type="paragraph" w:styleId="HTMLPreformatted">
    <w:name w:val="HTML Preformatted"/>
    <w:basedOn w:val="Normal"/>
    <w:link w:val="HTMLPreformattedChar"/>
    <w:uiPriority w:val="99"/>
    <w:unhideWhenUsed/>
    <w:rsid w:val="00860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860DE1"/>
    <w:rPr>
      <w:rFonts w:ascii="Courier New" w:hAnsi="Courier New" w:cs="Courier New"/>
    </w:rPr>
  </w:style>
  <w:style w:type="character" w:customStyle="1" w:styleId="tlid-translation">
    <w:name w:val="tlid-translation"/>
    <w:rsid w:val="007B6A70"/>
  </w:style>
  <w:style w:type="character" w:styleId="CommentReference">
    <w:name w:val="annotation reference"/>
    <w:uiPriority w:val="99"/>
    <w:unhideWhenUsed/>
    <w:rsid w:val="007E6D06"/>
    <w:rPr>
      <w:sz w:val="16"/>
      <w:szCs w:val="16"/>
    </w:rPr>
  </w:style>
  <w:style w:type="paragraph" w:styleId="CommentText">
    <w:name w:val="annotation text"/>
    <w:basedOn w:val="Normal"/>
    <w:link w:val="CommentTextChar"/>
    <w:uiPriority w:val="99"/>
    <w:unhideWhenUsed/>
    <w:rsid w:val="007E6D06"/>
    <w:pPr>
      <w:spacing w:after="200"/>
    </w:pPr>
    <w:rPr>
      <w:rFonts w:ascii="Calibri" w:eastAsia="Calibri" w:hAnsi="Calibri"/>
    </w:rPr>
  </w:style>
  <w:style w:type="character" w:customStyle="1" w:styleId="CommentTextChar">
    <w:name w:val="Comment Text Char"/>
    <w:link w:val="CommentText"/>
    <w:uiPriority w:val="99"/>
    <w:rsid w:val="007E6D06"/>
    <w:rPr>
      <w:rFonts w:ascii="Calibri" w:eastAsia="Calibri" w:hAnsi="Calibri"/>
    </w:rPr>
  </w:style>
  <w:style w:type="character" w:customStyle="1" w:styleId="Mencinsinresolver1">
    <w:name w:val="Mención sin resolver1"/>
    <w:uiPriority w:val="99"/>
    <w:semiHidden/>
    <w:unhideWhenUsed/>
    <w:rsid w:val="00C7616A"/>
    <w:rPr>
      <w:color w:val="605E5C"/>
      <w:shd w:val="clear" w:color="auto" w:fill="E1DFDD"/>
    </w:rPr>
  </w:style>
  <w:style w:type="character" w:customStyle="1" w:styleId="Heading2Char">
    <w:name w:val="Heading 2 Char"/>
    <w:link w:val="Heading2"/>
    <w:semiHidden/>
    <w:rsid w:val="00C7616A"/>
    <w:rPr>
      <w:rFonts w:ascii="Calibri Light" w:eastAsia="Times New Roman" w:hAnsi="Calibri Light" w:cs="Times New Roman"/>
      <w:b/>
      <w:bCs/>
      <w:i/>
      <w:iCs/>
      <w:sz w:val="28"/>
      <w:szCs w:val="28"/>
    </w:rPr>
  </w:style>
  <w:style w:type="paragraph" w:styleId="Revision">
    <w:name w:val="Revision"/>
    <w:hidden/>
    <w:uiPriority w:val="99"/>
    <w:semiHidden/>
    <w:rsid w:val="00597477"/>
  </w:style>
  <w:style w:type="paragraph" w:styleId="CommentSubject">
    <w:name w:val="annotation subject"/>
    <w:basedOn w:val="CommentText"/>
    <w:next w:val="CommentText"/>
    <w:link w:val="CommentSubjectChar"/>
    <w:rsid w:val="00631FB8"/>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631FB8"/>
    <w:rPr>
      <w:rFonts w:ascii="Calibri" w:eastAsia="Calibri" w:hAnsi="Calibri"/>
      <w:b/>
      <w:bCs/>
    </w:rPr>
  </w:style>
  <w:style w:type="character" w:customStyle="1" w:styleId="Heading1Char">
    <w:name w:val="Heading 1 Char"/>
    <w:basedOn w:val="DefaultParagraphFont"/>
    <w:link w:val="Heading1"/>
    <w:rsid w:val="00B40DC8"/>
    <w:rPr>
      <w:rFonts w:ascii="Arial" w:hAnsi="Arial"/>
      <w:b/>
      <w:bCs/>
      <w:sz w:val="22"/>
    </w:rPr>
  </w:style>
  <w:style w:type="character" w:styleId="PlaceholderText">
    <w:name w:val="Placeholder Text"/>
    <w:basedOn w:val="DefaultParagraphFont"/>
    <w:uiPriority w:val="99"/>
    <w:semiHidden/>
    <w:rsid w:val="004F38E1"/>
    <w:rPr>
      <w:color w:val="808080"/>
    </w:rPr>
  </w:style>
  <w:style w:type="character" w:customStyle="1" w:styleId="y2iqfc">
    <w:name w:val="y2iqfc"/>
    <w:basedOn w:val="DefaultParagraphFont"/>
    <w:rsid w:val="001416DF"/>
  </w:style>
  <w:style w:type="paragraph" w:customStyle="1" w:styleId="m-4290360834521496077msolistparagraph">
    <w:name w:val="m_-4290360834521496077msolistparagraph"/>
    <w:basedOn w:val="Normal"/>
    <w:rsid w:val="00C83518"/>
    <w:pPr>
      <w:spacing w:before="100" w:beforeAutospacing="1" w:after="100" w:afterAutospacing="1"/>
    </w:pPr>
    <w:rPr>
      <w:sz w:val="24"/>
      <w:szCs w:val="24"/>
      <w:lang w:val="es-UY" w:eastAsia="es-MX"/>
    </w:rPr>
  </w:style>
  <w:style w:type="character" w:customStyle="1" w:styleId="ListParagraphChar">
    <w:name w:val="List Paragraph Char"/>
    <w:basedOn w:val="DefaultParagraphFont"/>
    <w:link w:val="ListParagraph0"/>
    <w:qFormat/>
    <w:locked/>
    <w:rsid w:val="00B11CDC"/>
    <w:rPr>
      <w:rFonts w:eastAsia="Calibri"/>
      <w:sz w:val="24"/>
      <w:szCs w:val="24"/>
    </w:rPr>
  </w:style>
  <w:style w:type="paragraph" w:customStyle="1" w:styleId="first">
    <w:name w:val="first"/>
    <w:basedOn w:val="Normal"/>
    <w:rsid w:val="00FA771B"/>
    <w:pPr>
      <w:spacing w:before="100" w:beforeAutospacing="1" w:after="100" w:afterAutospacing="1"/>
    </w:pPr>
    <w:rPr>
      <w:sz w:val="24"/>
      <w:szCs w:val="24"/>
      <w:lang w:val="es-UY" w:eastAsia="es-MX"/>
    </w:rPr>
  </w:style>
  <w:style w:type="paragraph" w:customStyle="1" w:styleId="odd">
    <w:name w:val="odd"/>
    <w:basedOn w:val="Normal"/>
    <w:rsid w:val="00FA771B"/>
    <w:pPr>
      <w:spacing w:before="100" w:beforeAutospacing="1" w:after="100" w:afterAutospacing="1"/>
    </w:pPr>
    <w:rPr>
      <w:sz w:val="24"/>
      <w:szCs w:val="24"/>
      <w:lang w:val="es-UY" w:eastAsia="es-MX"/>
    </w:rPr>
  </w:style>
  <w:style w:type="paragraph" w:customStyle="1" w:styleId="even">
    <w:name w:val="even"/>
    <w:basedOn w:val="Normal"/>
    <w:rsid w:val="00FA771B"/>
    <w:pPr>
      <w:spacing w:before="100" w:beforeAutospacing="1" w:after="100" w:afterAutospacing="1"/>
    </w:pPr>
    <w:rPr>
      <w:sz w:val="24"/>
      <w:szCs w:val="24"/>
      <w:lang w:val="es-UY" w:eastAsia="es-MX"/>
    </w:rPr>
  </w:style>
  <w:style w:type="paragraph" w:customStyle="1" w:styleId="last">
    <w:name w:val="last"/>
    <w:basedOn w:val="Normal"/>
    <w:rsid w:val="00FA771B"/>
    <w:pPr>
      <w:spacing w:before="100" w:beforeAutospacing="1" w:after="100" w:afterAutospacing="1"/>
    </w:pPr>
    <w:rPr>
      <w:sz w:val="24"/>
      <w:szCs w:val="24"/>
      <w:lang w:val="es-UY" w:eastAsia="es-MX"/>
    </w:rPr>
  </w:style>
  <w:style w:type="character" w:styleId="UnresolvedMention">
    <w:name w:val="Unresolved Mention"/>
    <w:basedOn w:val="DefaultParagraphFont"/>
    <w:uiPriority w:val="99"/>
    <w:semiHidden/>
    <w:unhideWhenUsed/>
    <w:rsid w:val="000F3A74"/>
    <w:rPr>
      <w:color w:val="605E5C"/>
      <w:shd w:val="clear" w:color="auto" w:fill="E1DFDD"/>
    </w:rPr>
  </w:style>
  <w:style w:type="paragraph" w:customStyle="1" w:styleId="paragraph">
    <w:name w:val="paragraph"/>
    <w:basedOn w:val="Normal"/>
    <w:rsid w:val="00AF1D15"/>
    <w:pPr>
      <w:spacing w:before="100" w:beforeAutospacing="1" w:after="100" w:afterAutospacing="1"/>
    </w:pPr>
    <w:rPr>
      <w:sz w:val="24"/>
      <w:szCs w:val="24"/>
      <w:lang w:val="es-CR" w:eastAsia="es-ES_tradnl"/>
    </w:rPr>
  </w:style>
  <w:style w:type="paragraph" w:styleId="Title">
    <w:name w:val="Title"/>
    <w:basedOn w:val="Normal"/>
    <w:next w:val="Normal"/>
    <w:link w:val="TitleChar"/>
    <w:qFormat/>
    <w:rsid w:val="0003323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32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5447">
      <w:bodyDiv w:val="1"/>
      <w:marLeft w:val="0"/>
      <w:marRight w:val="0"/>
      <w:marTop w:val="0"/>
      <w:marBottom w:val="0"/>
      <w:divBdr>
        <w:top w:val="none" w:sz="0" w:space="0" w:color="auto"/>
        <w:left w:val="none" w:sz="0" w:space="0" w:color="auto"/>
        <w:bottom w:val="none" w:sz="0" w:space="0" w:color="auto"/>
        <w:right w:val="none" w:sz="0" w:space="0" w:color="auto"/>
      </w:divBdr>
    </w:div>
    <w:div w:id="213851460">
      <w:bodyDiv w:val="1"/>
      <w:marLeft w:val="0"/>
      <w:marRight w:val="0"/>
      <w:marTop w:val="0"/>
      <w:marBottom w:val="0"/>
      <w:divBdr>
        <w:top w:val="none" w:sz="0" w:space="0" w:color="auto"/>
        <w:left w:val="none" w:sz="0" w:space="0" w:color="auto"/>
        <w:bottom w:val="none" w:sz="0" w:space="0" w:color="auto"/>
        <w:right w:val="none" w:sz="0" w:space="0" w:color="auto"/>
      </w:divBdr>
    </w:div>
    <w:div w:id="230039763">
      <w:bodyDiv w:val="1"/>
      <w:marLeft w:val="0"/>
      <w:marRight w:val="0"/>
      <w:marTop w:val="0"/>
      <w:marBottom w:val="0"/>
      <w:divBdr>
        <w:top w:val="none" w:sz="0" w:space="0" w:color="auto"/>
        <w:left w:val="none" w:sz="0" w:space="0" w:color="auto"/>
        <w:bottom w:val="none" w:sz="0" w:space="0" w:color="auto"/>
        <w:right w:val="none" w:sz="0" w:space="0" w:color="auto"/>
      </w:divBdr>
    </w:div>
    <w:div w:id="295532544">
      <w:bodyDiv w:val="1"/>
      <w:marLeft w:val="0"/>
      <w:marRight w:val="0"/>
      <w:marTop w:val="0"/>
      <w:marBottom w:val="0"/>
      <w:divBdr>
        <w:top w:val="none" w:sz="0" w:space="0" w:color="auto"/>
        <w:left w:val="none" w:sz="0" w:space="0" w:color="auto"/>
        <w:bottom w:val="none" w:sz="0" w:space="0" w:color="auto"/>
        <w:right w:val="none" w:sz="0" w:space="0" w:color="auto"/>
      </w:divBdr>
    </w:div>
    <w:div w:id="385757831">
      <w:bodyDiv w:val="1"/>
      <w:marLeft w:val="0"/>
      <w:marRight w:val="0"/>
      <w:marTop w:val="0"/>
      <w:marBottom w:val="0"/>
      <w:divBdr>
        <w:top w:val="none" w:sz="0" w:space="0" w:color="auto"/>
        <w:left w:val="none" w:sz="0" w:space="0" w:color="auto"/>
        <w:bottom w:val="none" w:sz="0" w:space="0" w:color="auto"/>
        <w:right w:val="none" w:sz="0" w:space="0" w:color="auto"/>
      </w:divBdr>
      <w:divsChild>
        <w:div w:id="456725306">
          <w:marLeft w:val="0"/>
          <w:marRight w:val="0"/>
          <w:marTop w:val="0"/>
          <w:marBottom w:val="0"/>
          <w:divBdr>
            <w:top w:val="none" w:sz="0" w:space="0" w:color="auto"/>
            <w:left w:val="none" w:sz="0" w:space="0" w:color="auto"/>
            <w:bottom w:val="none" w:sz="0" w:space="0" w:color="auto"/>
            <w:right w:val="none" w:sz="0" w:space="0" w:color="auto"/>
          </w:divBdr>
          <w:divsChild>
            <w:div w:id="244535619">
              <w:marLeft w:val="0"/>
              <w:marRight w:val="0"/>
              <w:marTop w:val="0"/>
              <w:marBottom w:val="0"/>
              <w:divBdr>
                <w:top w:val="none" w:sz="0" w:space="0" w:color="auto"/>
                <w:left w:val="none" w:sz="0" w:space="0" w:color="auto"/>
                <w:bottom w:val="none" w:sz="0" w:space="0" w:color="auto"/>
                <w:right w:val="none" w:sz="0" w:space="0" w:color="auto"/>
              </w:divBdr>
              <w:divsChild>
                <w:div w:id="2584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00064">
      <w:bodyDiv w:val="1"/>
      <w:marLeft w:val="0"/>
      <w:marRight w:val="0"/>
      <w:marTop w:val="0"/>
      <w:marBottom w:val="0"/>
      <w:divBdr>
        <w:top w:val="none" w:sz="0" w:space="0" w:color="auto"/>
        <w:left w:val="none" w:sz="0" w:space="0" w:color="auto"/>
        <w:bottom w:val="none" w:sz="0" w:space="0" w:color="auto"/>
        <w:right w:val="none" w:sz="0" w:space="0" w:color="auto"/>
      </w:divBdr>
      <w:divsChild>
        <w:div w:id="132602173">
          <w:marLeft w:val="0"/>
          <w:marRight w:val="0"/>
          <w:marTop w:val="0"/>
          <w:marBottom w:val="0"/>
          <w:divBdr>
            <w:top w:val="none" w:sz="0" w:space="0" w:color="auto"/>
            <w:left w:val="none" w:sz="0" w:space="0" w:color="auto"/>
            <w:bottom w:val="none" w:sz="0" w:space="0" w:color="auto"/>
            <w:right w:val="none" w:sz="0" w:space="0" w:color="auto"/>
          </w:divBdr>
          <w:divsChild>
            <w:div w:id="930505471">
              <w:marLeft w:val="0"/>
              <w:marRight w:val="0"/>
              <w:marTop w:val="0"/>
              <w:marBottom w:val="0"/>
              <w:divBdr>
                <w:top w:val="none" w:sz="0" w:space="0" w:color="auto"/>
                <w:left w:val="none" w:sz="0" w:space="0" w:color="auto"/>
                <w:bottom w:val="none" w:sz="0" w:space="0" w:color="auto"/>
                <w:right w:val="none" w:sz="0" w:space="0" w:color="auto"/>
              </w:divBdr>
              <w:divsChild>
                <w:div w:id="18759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1886">
      <w:bodyDiv w:val="1"/>
      <w:marLeft w:val="0"/>
      <w:marRight w:val="0"/>
      <w:marTop w:val="0"/>
      <w:marBottom w:val="0"/>
      <w:divBdr>
        <w:top w:val="none" w:sz="0" w:space="0" w:color="auto"/>
        <w:left w:val="none" w:sz="0" w:space="0" w:color="auto"/>
        <w:bottom w:val="none" w:sz="0" w:space="0" w:color="auto"/>
        <w:right w:val="none" w:sz="0" w:space="0" w:color="auto"/>
      </w:divBdr>
      <w:divsChild>
        <w:div w:id="453449947">
          <w:marLeft w:val="0"/>
          <w:marRight w:val="0"/>
          <w:marTop w:val="0"/>
          <w:marBottom w:val="0"/>
          <w:divBdr>
            <w:top w:val="none" w:sz="0" w:space="0" w:color="auto"/>
            <w:left w:val="none" w:sz="0" w:space="0" w:color="auto"/>
            <w:bottom w:val="none" w:sz="0" w:space="0" w:color="auto"/>
            <w:right w:val="none" w:sz="0" w:space="0" w:color="auto"/>
          </w:divBdr>
          <w:divsChild>
            <w:div w:id="743380424">
              <w:marLeft w:val="0"/>
              <w:marRight w:val="0"/>
              <w:marTop w:val="0"/>
              <w:marBottom w:val="0"/>
              <w:divBdr>
                <w:top w:val="none" w:sz="0" w:space="0" w:color="auto"/>
                <w:left w:val="none" w:sz="0" w:space="0" w:color="auto"/>
                <w:bottom w:val="none" w:sz="0" w:space="0" w:color="auto"/>
                <w:right w:val="none" w:sz="0" w:space="0" w:color="auto"/>
              </w:divBdr>
              <w:divsChild>
                <w:div w:id="19831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69444">
      <w:bodyDiv w:val="1"/>
      <w:marLeft w:val="0"/>
      <w:marRight w:val="0"/>
      <w:marTop w:val="0"/>
      <w:marBottom w:val="0"/>
      <w:divBdr>
        <w:top w:val="none" w:sz="0" w:space="0" w:color="auto"/>
        <w:left w:val="none" w:sz="0" w:space="0" w:color="auto"/>
        <w:bottom w:val="none" w:sz="0" w:space="0" w:color="auto"/>
        <w:right w:val="none" w:sz="0" w:space="0" w:color="auto"/>
      </w:divBdr>
      <w:divsChild>
        <w:div w:id="984553611">
          <w:marLeft w:val="0"/>
          <w:marRight w:val="0"/>
          <w:marTop w:val="0"/>
          <w:marBottom w:val="0"/>
          <w:divBdr>
            <w:top w:val="none" w:sz="0" w:space="0" w:color="auto"/>
            <w:left w:val="none" w:sz="0" w:space="0" w:color="auto"/>
            <w:bottom w:val="none" w:sz="0" w:space="0" w:color="auto"/>
            <w:right w:val="none" w:sz="0" w:space="0" w:color="auto"/>
          </w:divBdr>
          <w:divsChild>
            <w:div w:id="880937723">
              <w:marLeft w:val="0"/>
              <w:marRight w:val="0"/>
              <w:marTop w:val="0"/>
              <w:marBottom w:val="0"/>
              <w:divBdr>
                <w:top w:val="none" w:sz="0" w:space="0" w:color="auto"/>
                <w:left w:val="none" w:sz="0" w:space="0" w:color="auto"/>
                <w:bottom w:val="none" w:sz="0" w:space="0" w:color="auto"/>
                <w:right w:val="none" w:sz="0" w:space="0" w:color="auto"/>
              </w:divBdr>
              <w:divsChild>
                <w:div w:id="1852836452">
                  <w:marLeft w:val="0"/>
                  <w:marRight w:val="0"/>
                  <w:marTop w:val="0"/>
                  <w:marBottom w:val="0"/>
                  <w:divBdr>
                    <w:top w:val="none" w:sz="0" w:space="0" w:color="auto"/>
                    <w:left w:val="none" w:sz="0" w:space="0" w:color="auto"/>
                    <w:bottom w:val="none" w:sz="0" w:space="0" w:color="auto"/>
                    <w:right w:val="none" w:sz="0" w:space="0" w:color="auto"/>
                  </w:divBdr>
                  <w:divsChild>
                    <w:div w:id="196426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20964">
      <w:bodyDiv w:val="1"/>
      <w:marLeft w:val="0"/>
      <w:marRight w:val="0"/>
      <w:marTop w:val="0"/>
      <w:marBottom w:val="0"/>
      <w:divBdr>
        <w:top w:val="none" w:sz="0" w:space="0" w:color="auto"/>
        <w:left w:val="none" w:sz="0" w:space="0" w:color="auto"/>
        <w:bottom w:val="none" w:sz="0" w:space="0" w:color="auto"/>
        <w:right w:val="none" w:sz="0" w:space="0" w:color="auto"/>
      </w:divBdr>
      <w:divsChild>
        <w:div w:id="1309356617">
          <w:marLeft w:val="0"/>
          <w:marRight w:val="0"/>
          <w:marTop w:val="0"/>
          <w:marBottom w:val="0"/>
          <w:divBdr>
            <w:top w:val="none" w:sz="0" w:space="0" w:color="auto"/>
            <w:left w:val="none" w:sz="0" w:space="0" w:color="auto"/>
            <w:bottom w:val="none" w:sz="0" w:space="0" w:color="auto"/>
            <w:right w:val="none" w:sz="0" w:space="0" w:color="auto"/>
          </w:divBdr>
          <w:divsChild>
            <w:div w:id="353069833">
              <w:marLeft w:val="0"/>
              <w:marRight w:val="0"/>
              <w:marTop w:val="0"/>
              <w:marBottom w:val="0"/>
              <w:divBdr>
                <w:top w:val="none" w:sz="0" w:space="0" w:color="auto"/>
                <w:left w:val="none" w:sz="0" w:space="0" w:color="auto"/>
                <w:bottom w:val="none" w:sz="0" w:space="0" w:color="auto"/>
                <w:right w:val="none" w:sz="0" w:space="0" w:color="auto"/>
              </w:divBdr>
              <w:divsChild>
                <w:div w:id="20349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868">
      <w:bodyDiv w:val="1"/>
      <w:marLeft w:val="0"/>
      <w:marRight w:val="0"/>
      <w:marTop w:val="0"/>
      <w:marBottom w:val="0"/>
      <w:divBdr>
        <w:top w:val="none" w:sz="0" w:space="0" w:color="auto"/>
        <w:left w:val="none" w:sz="0" w:space="0" w:color="auto"/>
        <w:bottom w:val="none" w:sz="0" w:space="0" w:color="auto"/>
        <w:right w:val="none" w:sz="0" w:space="0" w:color="auto"/>
      </w:divBdr>
      <w:divsChild>
        <w:div w:id="1319385213">
          <w:marLeft w:val="0"/>
          <w:marRight w:val="0"/>
          <w:marTop w:val="0"/>
          <w:marBottom w:val="0"/>
          <w:divBdr>
            <w:top w:val="none" w:sz="0" w:space="0" w:color="auto"/>
            <w:left w:val="none" w:sz="0" w:space="0" w:color="auto"/>
            <w:bottom w:val="none" w:sz="0" w:space="0" w:color="auto"/>
            <w:right w:val="none" w:sz="0" w:space="0" w:color="auto"/>
          </w:divBdr>
          <w:divsChild>
            <w:div w:id="1511682635">
              <w:marLeft w:val="0"/>
              <w:marRight w:val="0"/>
              <w:marTop w:val="0"/>
              <w:marBottom w:val="0"/>
              <w:divBdr>
                <w:top w:val="none" w:sz="0" w:space="0" w:color="auto"/>
                <w:left w:val="none" w:sz="0" w:space="0" w:color="auto"/>
                <w:bottom w:val="none" w:sz="0" w:space="0" w:color="auto"/>
                <w:right w:val="none" w:sz="0" w:space="0" w:color="auto"/>
              </w:divBdr>
              <w:divsChild>
                <w:div w:id="458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5737">
      <w:bodyDiv w:val="1"/>
      <w:marLeft w:val="0"/>
      <w:marRight w:val="0"/>
      <w:marTop w:val="0"/>
      <w:marBottom w:val="0"/>
      <w:divBdr>
        <w:top w:val="none" w:sz="0" w:space="0" w:color="auto"/>
        <w:left w:val="none" w:sz="0" w:space="0" w:color="auto"/>
        <w:bottom w:val="none" w:sz="0" w:space="0" w:color="auto"/>
        <w:right w:val="none" w:sz="0" w:space="0" w:color="auto"/>
      </w:divBdr>
      <w:divsChild>
        <w:div w:id="752362790">
          <w:marLeft w:val="0"/>
          <w:marRight w:val="0"/>
          <w:marTop w:val="0"/>
          <w:marBottom w:val="0"/>
          <w:divBdr>
            <w:top w:val="none" w:sz="0" w:space="0" w:color="auto"/>
            <w:left w:val="none" w:sz="0" w:space="0" w:color="auto"/>
            <w:bottom w:val="none" w:sz="0" w:space="0" w:color="auto"/>
            <w:right w:val="none" w:sz="0" w:space="0" w:color="auto"/>
          </w:divBdr>
          <w:divsChild>
            <w:div w:id="1937055013">
              <w:marLeft w:val="0"/>
              <w:marRight w:val="0"/>
              <w:marTop w:val="0"/>
              <w:marBottom w:val="0"/>
              <w:divBdr>
                <w:top w:val="none" w:sz="0" w:space="0" w:color="auto"/>
                <w:left w:val="none" w:sz="0" w:space="0" w:color="auto"/>
                <w:bottom w:val="none" w:sz="0" w:space="0" w:color="auto"/>
                <w:right w:val="none" w:sz="0" w:space="0" w:color="auto"/>
              </w:divBdr>
              <w:divsChild>
                <w:div w:id="491215744">
                  <w:marLeft w:val="0"/>
                  <w:marRight w:val="0"/>
                  <w:marTop w:val="0"/>
                  <w:marBottom w:val="0"/>
                  <w:divBdr>
                    <w:top w:val="none" w:sz="0" w:space="0" w:color="auto"/>
                    <w:left w:val="none" w:sz="0" w:space="0" w:color="auto"/>
                    <w:bottom w:val="none" w:sz="0" w:space="0" w:color="auto"/>
                    <w:right w:val="none" w:sz="0" w:space="0" w:color="auto"/>
                  </w:divBdr>
                  <w:divsChild>
                    <w:div w:id="9837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49829">
      <w:bodyDiv w:val="1"/>
      <w:marLeft w:val="0"/>
      <w:marRight w:val="0"/>
      <w:marTop w:val="0"/>
      <w:marBottom w:val="0"/>
      <w:divBdr>
        <w:top w:val="none" w:sz="0" w:space="0" w:color="auto"/>
        <w:left w:val="none" w:sz="0" w:space="0" w:color="auto"/>
        <w:bottom w:val="none" w:sz="0" w:space="0" w:color="auto"/>
        <w:right w:val="none" w:sz="0" w:space="0" w:color="auto"/>
      </w:divBdr>
      <w:divsChild>
        <w:div w:id="1792478067">
          <w:marLeft w:val="0"/>
          <w:marRight w:val="0"/>
          <w:marTop w:val="0"/>
          <w:marBottom w:val="0"/>
          <w:divBdr>
            <w:top w:val="none" w:sz="0" w:space="0" w:color="auto"/>
            <w:left w:val="none" w:sz="0" w:space="0" w:color="auto"/>
            <w:bottom w:val="none" w:sz="0" w:space="0" w:color="auto"/>
            <w:right w:val="none" w:sz="0" w:space="0" w:color="auto"/>
          </w:divBdr>
          <w:divsChild>
            <w:div w:id="1684940141">
              <w:marLeft w:val="0"/>
              <w:marRight w:val="0"/>
              <w:marTop w:val="0"/>
              <w:marBottom w:val="0"/>
              <w:divBdr>
                <w:top w:val="none" w:sz="0" w:space="0" w:color="auto"/>
                <w:left w:val="none" w:sz="0" w:space="0" w:color="auto"/>
                <w:bottom w:val="none" w:sz="0" w:space="0" w:color="auto"/>
                <w:right w:val="none" w:sz="0" w:space="0" w:color="auto"/>
              </w:divBdr>
              <w:divsChild>
                <w:div w:id="2600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78669">
      <w:bodyDiv w:val="1"/>
      <w:marLeft w:val="0"/>
      <w:marRight w:val="0"/>
      <w:marTop w:val="0"/>
      <w:marBottom w:val="0"/>
      <w:divBdr>
        <w:top w:val="none" w:sz="0" w:space="0" w:color="auto"/>
        <w:left w:val="none" w:sz="0" w:space="0" w:color="auto"/>
        <w:bottom w:val="none" w:sz="0" w:space="0" w:color="auto"/>
        <w:right w:val="none" w:sz="0" w:space="0" w:color="auto"/>
      </w:divBdr>
    </w:div>
    <w:div w:id="1058819795">
      <w:bodyDiv w:val="1"/>
      <w:marLeft w:val="0"/>
      <w:marRight w:val="0"/>
      <w:marTop w:val="0"/>
      <w:marBottom w:val="0"/>
      <w:divBdr>
        <w:top w:val="none" w:sz="0" w:space="0" w:color="auto"/>
        <w:left w:val="none" w:sz="0" w:space="0" w:color="auto"/>
        <w:bottom w:val="none" w:sz="0" w:space="0" w:color="auto"/>
        <w:right w:val="none" w:sz="0" w:space="0" w:color="auto"/>
      </w:divBdr>
      <w:divsChild>
        <w:div w:id="1172335842">
          <w:marLeft w:val="0"/>
          <w:marRight w:val="0"/>
          <w:marTop w:val="0"/>
          <w:marBottom w:val="0"/>
          <w:divBdr>
            <w:top w:val="none" w:sz="0" w:space="0" w:color="auto"/>
            <w:left w:val="none" w:sz="0" w:space="0" w:color="auto"/>
            <w:bottom w:val="none" w:sz="0" w:space="0" w:color="auto"/>
            <w:right w:val="none" w:sz="0" w:space="0" w:color="auto"/>
          </w:divBdr>
          <w:divsChild>
            <w:div w:id="578178529">
              <w:marLeft w:val="0"/>
              <w:marRight w:val="0"/>
              <w:marTop w:val="0"/>
              <w:marBottom w:val="0"/>
              <w:divBdr>
                <w:top w:val="none" w:sz="0" w:space="0" w:color="auto"/>
                <w:left w:val="none" w:sz="0" w:space="0" w:color="auto"/>
                <w:bottom w:val="none" w:sz="0" w:space="0" w:color="auto"/>
                <w:right w:val="none" w:sz="0" w:space="0" w:color="auto"/>
              </w:divBdr>
              <w:divsChild>
                <w:div w:id="116951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6694">
      <w:bodyDiv w:val="1"/>
      <w:marLeft w:val="0"/>
      <w:marRight w:val="0"/>
      <w:marTop w:val="0"/>
      <w:marBottom w:val="0"/>
      <w:divBdr>
        <w:top w:val="none" w:sz="0" w:space="0" w:color="auto"/>
        <w:left w:val="none" w:sz="0" w:space="0" w:color="auto"/>
        <w:bottom w:val="none" w:sz="0" w:space="0" w:color="auto"/>
        <w:right w:val="none" w:sz="0" w:space="0" w:color="auto"/>
      </w:divBdr>
      <w:divsChild>
        <w:div w:id="993921833">
          <w:marLeft w:val="0"/>
          <w:marRight w:val="0"/>
          <w:marTop w:val="0"/>
          <w:marBottom w:val="0"/>
          <w:divBdr>
            <w:top w:val="none" w:sz="0" w:space="0" w:color="auto"/>
            <w:left w:val="none" w:sz="0" w:space="0" w:color="auto"/>
            <w:bottom w:val="none" w:sz="0" w:space="0" w:color="auto"/>
            <w:right w:val="none" w:sz="0" w:space="0" w:color="auto"/>
          </w:divBdr>
          <w:divsChild>
            <w:div w:id="1564946590">
              <w:marLeft w:val="0"/>
              <w:marRight w:val="0"/>
              <w:marTop w:val="0"/>
              <w:marBottom w:val="0"/>
              <w:divBdr>
                <w:top w:val="none" w:sz="0" w:space="0" w:color="auto"/>
                <w:left w:val="none" w:sz="0" w:space="0" w:color="auto"/>
                <w:bottom w:val="none" w:sz="0" w:space="0" w:color="auto"/>
                <w:right w:val="none" w:sz="0" w:space="0" w:color="auto"/>
              </w:divBdr>
              <w:divsChild>
                <w:div w:id="444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5015">
      <w:bodyDiv w:val="1"/>
      <w:marLeft w:val="0"/>
      <w:marRight w:val="0"/>
      <w:marTop w:val="0"/>
      <w:marBottom w:val="0"/>
      <w:divBdr>
        <w:top w:val="none" w:sz="0" w:space="0" w:color="auto"/>
        <w:left w:val="none" w:sz="0" w:space="0" w:color="auto"/>
        <w:bottom w:val="none" w:sz="0" w:space="0" w:color="auto"/>
        <w:right w:val="none" w:sz="0" w:space="0" w:color="auto"/>
      </w:divBdr>
      <w:divsChild>
        <w:div w:id="946044735">
          <w:marLeft w:val="0"/>
          <w:marRight w:val="0"/>
          <w:marTop w:val="0"/>
          <w:marBottom w:val="0"/>
          <w:divBdr>
            <w:top w:val="none" w:sz="0" w:space="0" w:color="auto"/>
            <w:left w:val="none" w:sz="0" w:space="0" w:color="auto"/>
            <w:bottom w:val="none" w:sz="0" w:space="0" w:color="auto"/>
            <w:right w:val="none" w:sz="0" w:space="0" w:color="auto"/>
          </w:divBdr>
          <w:divsChild>
            <w:div w:id="86194285">
              <w:marLeft w:val="0"/>
              <w:marRight w:val="0"/>
              <w:marTop w:val="0"/>
              <w:marBottom w:val="0"/>
              <w:divBdr>
                <w:top w:val="none" w:sz="0" w:space="0" w:color="auto"/>
                <w:left w:val="none" w:sz="0" w:space="0" w:color="auto"/>
                <w:bottom w:val="none" w:sz="0" w:space="0" w:color="auto"/>
                <w:right w:val="none" w:sz="0" w:space="0" w:color="auto"/>
              </w:divBdr>
              <w:divsChild>
                <w:div w:id="19407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1357">
      <w:bodyDiv w:val="1"/>
      <w:marLeft w:val="0"/>
      <w:marRight w:val="0"/>
      <w:marTop w:val="0"/>
      <w:marBottom w:val="0"/>
      <w:divBdr>
        <w:top w:val="none" w:sz="0" w:space="0" w:color="auto"/>
        <w:left w:val="none" w:sz="0" w:space="0" w:color="auto"/>
        <w:bottom w:val="none" w:sz="0" w:space="0" w:color="auto"/>
        <w:right w:val="none" w:sz="0" w:space="0" w:color="auto"/>
      </w:divBdr>
      <w:divsChild>
        <w:div w:id="872183518">
          <w:marLeft w:val="0"/>
          <w:marRight w:val="0"/>
          <w:marTop w:val="0"/>
          <w:marBottom w:val="0"/>
          <w:divBdr>
            <w:top w:val="none" w:sz="0" w:space="0" w:color="auto"/>
            <w:left w:val="none" w:sz="0" w:space="0" w:color="auto"/>
            <w:bottom w:val="none" w:sz="0" w:space="0" w:color="auto"/>
            <w:right w:val="none" w:sz="0" w:space="0" w:color="auto"/>
          </w:divBdr>
          <w:divsChild>
            <w:div w:id="28454600">
              <w:marLeft w:val="0"/>
              <w:marRight w:val="0"/>
              <w:marTop w:val="0"/>
              <w:marBottom w:val="0"/>
              <w:divBdr>
                <w:top w:val="none" w:sz="0" w:space="0" w:color="auto"/>
                <w:left w:val="none" w:sz="0" w:space="0" w:color="auto"/>
                <w:bottom w:val="none" w:sz="0" w:space="0" w:color="auto"/>
                <w:right w:val="none" w:sz="0" w:space="0" w:color="auto"/>
              </w:divBdr>
              <w:divsChild>
                <w:div w:id="782964104">
                  <w:marLeft w:val="0"/>
                  <w:marRight w:val="0"/>
                  <w:marTop w:val="0"/>
                  <w:marBottom w:val="0"/>
                  <w:divBdr>
                    <w:top w:val="none" w:sz="0" w:space="0" w:color="auto"/>
                    <w:left w:val="none" w:sz="0" w:space="0" w:color="auto"/>
                    <w:bottom w:val="none" w:sz="0" w:space="0" w:color="auto"/>
                    <w:right w:val="none" w:sz="0" w:space="0" w:color="auto"/>
                  </w:divBdr>
                  <w:divsChild>
                    <w:div w:id="14541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20396">
      <w:bodyDiv w:val="1"/>
      <w:marLeft w:val="0"/>
      <w:marRight w:val="0"/>
      <w:marTop w:val="0"/>
      <w:marBottom w:val="0"/>
      <w:divBdr>
        <w:top w:val="none" w:sz="0" w:space="0" w:color="auto"/>
        <w:left w:val="none" w:sz="0" w:space="0" w:color="auto"/>
        <w:bottom w:val="none" w:sz="0" w:space="0" w:color="auto"/>
        <w:right w:val="none" w:sz="0" w:space="0" w:color="auto"/>
      </w:divBdr>
      <w:divsChild>
        <w:div w:id="1574656612">
          <w:marLeft w:val="0"/>
          <w:marRight w:val="0"/>
          <w:marTop w:val="0"/>
          <w:marBottom w:val="0"/>
          <w:divBdr>
            <w:top w:val="none" w:sz="0" w:space="0" w:color="auto"/>
            <w:left w:val="none" w:sz="0" w:space="0" w:color="auto"/>
            <w:bottom w:val="none" w:sz="0" w:space="0" w:color="auto"/>
            <w:right w:val="none" w:sz="0" w:space="0" w:color="auto"/>
          </w:divBdr>
          <w:divsChild>
            <w:div w:id="1300841529">
              <w:marLeft w:val="0"/>
              <w:marRight w:val="0"/>
              <w:marTop w:val="0"/>
              <w:marBottom w:val="0"/>
              <w:divBdr>
                <w:top w:val="none" w:sz="0" w:space="0" w:color="auto"/>
                <w:left w:val="none" w:sz="0" w:space="0" w:color="auto"/>
                <w:bottom w:val="none" w:sz="0" w:space="0" w:color="auto"/>
                <w:right w:val="none" w:sz="0" w:space="0" w:color="auto"/>
              </w:divBdr>
              <w:divsChild>
                <w:div w:id="2972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13126">
      <w:bodyDiv w:val="1"/>
      <w:marLeft w:val="0"/>
      <w:marRight w:val="0"/>
      <w:marTop w:val="0"/>
      <w:marBottom w:val="0"/>
      <w:divBdr>
        <w:top w:val="none" w:sz="0" w:space="0" w:color="auto"/>
        <w:left w:val="none" w:sz="0" w:space="0" w:color="auto"/>
        <w:bottom w:val="none" w:sz="0" w:space="0" w:color="auto"/>
        <w:right w:val="none" w:sz="0" w:space="0" w:color="auto"/>
      </w:divBdr>
      <w:divsChild>
        <w:div w:id="1582446481">
          <w:marLeft w:val="0"/>
          <w:marRight w:val="0"/>
          <w:marTop w:val="0"/>
          <w:marBottom w:val="0"/>
          <w:divBdr>
            <w:top w:val="none" w:sz="0" w:space="0" w:color="auto"/>
            <w:left w:val="none" w:sz="0" w:space="0" w:color="auto"/>
            <w:bottom w:val="none" w:sz="0" w:space="0" w:color="auto"/>
            <w:right w:val="none" w:sz="0" w:space="0" w:color="auto"/>
          </w:divBdr>
          <w:divsChild>
            <w:div w:id="1635674398">
              <w:marLeft w:val="0"/>
              <w:marRight w:val="0"/>
              <w:marTop w:val="0"/>
              <w:marBottom w:val="0"/>
              <w:divBdr>
                <w:top w:val="none" w:sz="0" w:space="0" w:color="auto"/>
                <w:left w:val="none" w:sz="0" w:space="0" w:color="auto"/>
                <w:bottom w:val="none" w:sz="0" w:space="0" w:color="auto"/>
                <w:right w:val="none" w:sz="0" w:space="0" w:color="auto"/>
              </w:divBdr>
              <w:divsChild>
                <w:div w:id="8557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0323">
          <w:marLeft w:val="0"/>
          <w:marRight w:val="0"/>
          <w:marTop w:val="0"/>
          <w:marBottom w:val="0"/>
          <w:divBdr>
            <w:top w:val="none" w:sz="0" w:space="0" w:color="auto"/>
            <w:left w:val="none" w:sz="0" w:space="0" w:color="auto"/>
            <w:bottom w:val="none" w:sz="0" w:space="0" w:color="auto"/>
            <w:right w:val="none" w:sz="0" w:space="0" w:color="auto"/>
          </w:divBdr>
          <w:divsChild>
            <w:div w:id="346712156">
              <w:marLeft w:val="0"/>
              <w:marRight w:val="0"/>
              <w:marTop w:val="0"/>
              <w:marBottom w:val="0"/>
              <w:divBdr>
                <w:top w:val="none" w:sz="0" w:space="0" w:color="auto"/>
                <w:left w:val="none" w:sz="0" w:space="0" w:color="auto"/>
                <w:bottom w:val="none" w:sz="0" w:space="0" w:color="auto"/>
                <w:right w:val="none" w:sz="0" w:space="0" w:color="auto"/>
              </w:divBdr>
              <w:divsChild>
                <w:div w:id="1278491956">
                  <w:marLeft w:val="0"/>
                  <w:marRight w:val="0"/>
                  <w:marTop w:val="0"/>
                  <w:marBottom w:val="0"/>
                  <w:divBdr>
                    <w:top w:val="none" w:sz="0" w:space="0" w:color="auto"/>
                    <w:left w:val="none" w:sz="0" w:space="0" w:color="auto"/>
                    <w:bottom w:val="none" w:sz="0" w:space="0" w:color="auto"/>
                    <w:right w:val="none" w:sz="0" w:space="0" w:color="auto"/>
                  </w:divBdr>
                </w:div>
              </w:divsChild>
            </w:div>
            <w:div w:id="147478321">
              <w:marLeft w:val="0"/>
              <w:marRight w:val="0"/>
              <w:marTop w:val="0"/>
              <w:marBottom w:val="0"/>
              <w:divBdr>
                <w:top w:val="none" w:sz="0" w:space="0" w:color="auto"/>
                <w:left w:val="none" w:sz="0" w:space="0" w:color="auto"/>
                <w:bottom w:val="none" w:sz="0" w:space="0" w:color="auto"/>
                <w:right w:val="none" w:sz="0" w:space="0" w:color="auto"/>
              </w:divBdr>
              <w:divsChild>
                <w:div w:id="11193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77525">
      <w:bodyDiv w:val="1"/>
      <w:marLeft w:val="0"/>
      <w:marRight w:val="0"/>
      <w:marTop w:val="0"/>
      <w:marBottom w:val="0"/>
      <w:divBdr>
        <w:top w:val="none" w:sz="0" w:space="0" w:color="auto"/>
        <w:left w:val="none" w:sz="0" w:space="0" w:color="auto"/>
        <w:bottom w:val="none" w:sz="0" w:space="0" w:color="auto"/>
        <w:right w:val="none" w:sz="0" w:space="0" w:color="auto"/>
      </w:divBdr>
    </w:div>
    <w:div w:id="1754817236">
      <w:bodyDiv w:val="1"/>
      <w:marLeft w:val="0"/>
      <w:marRight w:val="0"/>
      <w:marTop w:val="0"/>
      <w:marBottom w:val="0"/>
      <w:divBdr>
        <w:top w:val="none" w:sz="0" w:space="0" w:color="auto"/>
        <w:left w:val="none" w:sz="0" w:space="0" w:color="auto"/>
        <w:bottom w:val="none" w:sz="0" w:space="0" w:color="auto"/>
        <w:right w:val="none" w:sz="0" w:space="0" w:color="auto"/>
      </w:divBdr>
      <w:divsChild>
        <w:div w:id="506597243">
          <w:marLeft w:val="0"/>
          <w:marRight w:val="0"/>
          <w:marTop w:val="0"/>
          <w:marBottom w:val="0"/>
          <w:divBdr>
            <w:top w:val="none" w:sz="0" w:space="0" w:color="auto"/>
            <w:left w:val="none" w:sz="0" w:space="0" w:color="auto"/>
            <w:bottom w:val="none" w:sz="0" w:space="0" w:color="auto"/>
            <w:right w:val="none" w:sz="0" w:space="0" w:color="auto"/>
          </w:divBdr>
          <w:divsChild>
            <w:div w:id="2141027864">
              <w:marLeft w:val="0"/>
              <w:marRight w:val="0"/>
              <w:marTop w:val="0"/>
              <w:marBottom w:val="0"/>
              <w:divBdr>
                <w:top w:val="none" w:sz="0" w:space="0" w:color="auto"/>
                <w:left w:val="none" w:sz="0" w:space="0" w:color="auto"/>
                <w:bottom w:val="none" w:sz="0" w:space="0" w:color="auto"/>
                <w:right w:val="none" w:sz="0" w:space="0" w:color="auto"/>
              </w:divBdr>
              <w:divsChild>
                <w:div w:id="20610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59432">
      <w:bodyDiv w:val="1"/>
      <w:marLeft w:val="0"/>
      <w:marRight w:val="0"/>
      <w:marTop w:val="0"/>
      <w:marBottom w:val="0"/>
      <w:divBdr>
        <w:top w:val="none" w:sz="0" w:space="0" w:color="auto"/>
        <w:left w:val="none" w:sz="0" w:space="0" w:color="auto"/>
        <w:bottom w:val="none" w:sz="0" w:space="0" w:color="auto"/>
        <w:right w:val="none" w:sz="0" w:space="0" w:color="auto"/>
      </w:divBdr>
      <w:divsChild>
        <w:div w:id="1944914400">
          <w:marLeft w:val="0"/>
          <w:marRight w:val="0"/>
          <w:marTop w:val="0"/>
          <w:marBottom w:val="0"/>
          <w:divBdr>
            <w:top w:val="none" w:sz="0" w:space="0" w:color="auto"/>
            <w:left w:val="none" w:sz="0" w:space="0" w:color="auto"/>
            <w:bottom w:val="none" w:sz="0" w:space="0" w:color="auto"/>
            <w:right w:val="none" w:sz="0" w:space="0" w:color="auto"/>
          </w:divBdr>
          <w:divsChild>
            <w:div w:id="960763311">
              <w:marLeft w:val="0"/>
              <w:marRight w:val="0"/>
              <w:marTop w:val="0"/>
              <w:marBottom w:val="0"/>
              <w:divBdr>
                <w:top w:val="none" w:sz="0" w:space="0" w:color="auto"/>
                <w:left w:val="none" w:sz="0" w:space="0" w:color="auto"/>
                <w:bottom w:val="none" w:sz="0" w:space="0" w:color="auto"/>
                <w:right w:val="none" w:sz="0" w:space="0" w:color="auto"/>
              </w:divBdr>
              <w:divsChild>
                <w:div w:id="11164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1084">
      <w:bodyDiv w:val="1"/>
      <w:marLeft w:val="0"/>
      <w:marRight w:val="0"/>
      <w:marTop w:val="0"/>
      <w:marBottom w:val="0"/>
      <w:divBdr>
        <w:top w:val="none" w:sz="0" w:space="0" w:color="auto"/>
        <w:left w:val="none" w:sz="0" w:space="0" w:color="auto"/>
        <w:bottom w:val="none" w:sz="0" w:space="0" w:color="auto"/>
        <w:right w:val="none" w:sz="0" w:space="0" w:color="auto"/>
      </w:divBdr>
      <w:divsChild>
        <w:div w:id="247886846">
          <w:marLeft w:val="0"/>
          <w:marRight w:val="0"/>
          <w:marTop w:val="0"/>
          <w:marBottom w:val="0"/>
          <w:divBdr>
            <w:top w:val="none" w:sz="0" w:space="0" w:color="auto"/>
            <w:left w:val="none" w:sz="0" w:space="0" w:color="auto"/>
            <w:bottom w:val="none" w:sz="0" w:space="0" w:color="auto"/>
            <w:right w:val="none" w:sz="0" w:space="0" w:color="auto"/>
          </w:divBdr>
          <w:divsChild>
            <w:div w:id="627706217">
              <w:marLeft w:val="0"/>
              <w:marRight w:val="0"/>
              <w:marTop w:val="0"/>
              <w:marBottom w:val="0"/>
              <w:divBdr>
                <w:top w:val="none" w:sz="0" w:space="0" w:color="auto"/>
                <w:left w:val="none" w:sz="0" w:space="0" w:color="auto"/>
                <w:bottom w:val="none" w:sz="0" w:space="0" w:color="auto"/>
                <w:right w:val="none" w:sz="0" w:space="0" w:color="auto"/>
              </w:divBdr>
              <w:divsChild>
                <w:div w:id="12430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8239">
      <w:bodyDiv w:val="1"/>
      <w:marLeft w:val="0"/>
      <w:marRight w:val="0"/>
      <w:marTop w:val="0"/>
      <w:marBottom w:val="0"/>
      <w:divBdr>
        <w:top w:val="none" w:sz="0" w:space="0" w:color="auto"/>
        <w:left w:val="none" w:sz="0" w:space="0" w:color="auto"/>
        <w:bottom w:val="none" w:sz="0" w:space="0" w:color="auto"/>
        <w:right w:val="none" w:sz="0" w:space="0" w:color="auto"/>
      </w:divBdr>
    </w:div>
    <w:div w:id="2132822510">
      <w:bodyDiv w:val="1"/>
      <w:marLeft w:val="0"/>
      <w:marRight w:val="0"/>
      <w:marTop w:val="0"/>
      <w:marBottom w:val="0"/>
      <w:divBdr>
        <w:top w:val="none" w:sz="0" w:space="0" w:color="auto"/>
        <w:left w:val="none" w:sz="0" w:space="0" w:color="auto"/>
        <w:bottom w:val="none" w:sz="0" w:space="0" w:color="auto"/>
        <w:right w:val="none" w:sz="0" w:space="0" w:color="auto"/>
      </w:divBdr>
      <w:divsChild>
        <w:div w:id="898513050">
          <w:marLeft w:val="0"/>
          <w:marRight w:val="0"/>
          <w:marTop w:val="0"/>
          <w:marBottom w:val="0"/>
          <w:divBdr>
            <w:top w:val="none" w:sz="0" w:space="0" w:color="auto"/>
            <w:left w:val="none" w:sz="0" w:space="0" w:color="auto"/>
            <w:bottom w:val="none" w:sz="0" w:space="0" w:color="auto"/>
            <w:right w:val="none" w:sz="0" w:space="0" w:color="auto"/>
          </w:divBdr>
          <w:divsChild>
            <w:div w:id="1503542331">
              <w:marLeft w:val="0"/>
              <w:marRight w:val="0"/>
              <w:marTop w:val="0"/>
              <w:marBottom w:val="0"/>
              <w:divBdr>
                <w:top w:val="none" w:sz="0" w:space="0" w:color="auto"/>
                <w:left w:val="none" w:sz="0" w:space="0" w:color="auto"/>
                <w:bottom w:val="none" w:sz="0" w:space="0" w:color="auto"/>
                <w:right w:val="none" w:sz="0" w:space="0" w:color="auto"/>
              </w:divBdr>
              <w:divsChild>
                <w:div w:id="1146623774">
                  <w:marLeft w:val="0"/>
                  <w:marRight w:val="0"/>
                  <w:marTop w:val="0"/>
                  <w:marBottom w:val="0"/>
                  <w:divBdr>
                    <w:top w:val="none" w:sz="0" w:space="0" w:color="auto"/>
                    <w:left w:val="none" w:sz="0" w:space="0" w:color="auto"/>
                    <w:bottom w:val="none" w:sz="0" w:space="0" w:color="auto"/>
                    <w:right w:val="none" w:sz="0" w:space="0" w:color="auto"/>
                  </w:divBdr>
                  <w:divsChild>
                    <w:div w:id="18266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C2610-BCF7-4072-8423-35C735557A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14AB09-83A4-4CA2-8304-7ED7600BC08D}">
  <ds:schemaRefs>
    <ds:schemaRef ds:uri="http://schemas.microsoft.com/sharepoint/v3/contenttype/forms"/>
  </ds:schemaRefs>
</ds:datastoreItem>
</file>

<file path=customXml/itemProps3.xml><?xml version="1.0" encoding="utf-8"?>
<ds:datastoreItem xmlns:ds="http://schemas.openxmlformats.org/officeDocument/2006/customXml" ds:itemID="{657E8988-1FDC-45A1-B239-279DAFB3BD30}">
  <ds:schemaRefs>
    <ds:schemaRef ds:uri="http://schemas.openxmlformats.org/officeDocument/2006/bibliography"/>
  </ds:schemaRefs>
</ds:datastoreItem>
</file>

<file path=customXml/itemProps4.xml><?xml version="1.0" encoding="utf-8"?>
<ds:datastoreItem xmlns:ds="http://schemas.openxmlformats.org/officeDocument/2006/customXml" ds:itemID="{399CA1F0-A42A-4988-9ACB-40599C9FFAF9}"/>
</file>

<file path=docProps/app.xml><?xml version="1.0" encoding="utf-8"?>
<Properties xmlns="http://schemas.openxmlformats.org/officeDocument/2006/extended-properties" xmlns:vt="http://schemas.openxmlformats.org/officeDocument/2006/docPropsVTypes">
  <Template>Normal</Template>
  <TotalTime>9</TotalTime>
  <Pages>4</Pages>
  <Words>1380</Words>
  <Characters>8034</Characters>
  <Application>Microsoft Office Word</Application>
  <DocSecurity>0</DocSecurity>
  <Lines>163</Lines>
  <Paragraphs>50</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PRIMERA REUNIÓN ESPECIAL DE LA COMISIÓN</vt:lpstr>
      <vt:lpstr>PRIMERA REUNIÓN ESPECIAL DE LA COMISIÓN</vt:lpstr>
      <vt:lpstr>PRIMERA REUNIÓN ESPECIAL DE LA COMISIÓN</vt:lpstr>
    </vt:vector>
  </TitlesOfParts>
  <Company>Organization of American States</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Burns, Sandra</cp:lastModifiedBy>
  <cp:revision>3</cp:revision>
  <cp:lastPrinted>2021-06-15T17:56:00Z</cp:lastPrinted>
  <dcterms:created xsi:type="dcterms:W3CDTF">2022-11-11T20:17:00Z</dcterms:created>
  <dcterms:modified xsi:type="dcterms:W3CDTF">2022-11-11T20:24:00Z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sAAA4E8dREqJqIp6VnF5hamP7FrIjGUJs0SlEz76m9YjuqM=</vt:lpwstr>
  </property>
  <property fmtid="{D5CDD505-2E9C-101B-9397-08002B2CF9AE}" pid="3" name="MAIL_MSG_ID1">
    <vt:lpwstr>UFAAhWon0ndq8Ewi26PbwdPO98/JnojRsSI3odWrqEjQsbEIT5u/KiT2TrmuUkD3/AjSdFtDZFyWVNHN_x000d_
g8z+cBdcAmyNelVv8XnQ/uFWyLpuHADRS99XOdn84e6ywz9an4TxDK2HHkmj6QbNg8z+cBdcAmyN_x000d_
elVv8XnQ/uFWyLpuHADRS99XOdn84WAf/DZZKFfXemf/A3UncavOr3jNuxlBXmQdrsW5JgFYjbGR_x000d_
49l+TSv/Rampy0jwR</vt:lpwstr>
  </property>
  <property fmtid="{D5CDD505-2E9C-101B-9397-08002B2CF9AE}" pid="4" name="MAIL_MSG_ID2">
    <vt:lpwstr>5DlMxpL3YkBvOpEoY33bLlNZ1U/oFbVLZLvb2CGDwgknBIBRQeBPjgRZtmA_x000d_
Zp3ht2cmokxaR2vuh8CL8XonvNM=</vt:lpwstr>
  </property>
  <property fmtid="{D5CDD505-2E9C-101B-9397-08002B2CF9AE}" pid="5" name="RESPONSE_SENDER_NAME">
    <vt:lpwstr>sAAA4E8dREqJqIoYVO7W0BwIOSDDCJO7VXUk6QBWjHbMZwE=</vt:lpwstr>
  </property>
  <property fmtid="{D5CDD505-2E9C-101B-9397-08002B2CF9AE}" pid="6" name="ContentTypeId">
    <vt:lpwstr>0x010100CB1FC55FF26B904CAAA32F61F5F421D3</vt:lpwstr>
  </property>
</Properties>
</file>