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E9A" w14:textId="55C74AA4" w:rsidR="003F62F8" w:rsidRPr="001B3121" w:rsidRDefault="00270ED8" w:rsidP="008C6517">
      <w:pPr>
        <w:tabs>
          <w:tab w:val="left" w:pos="6840"/>
        </w:tabs>
        <w:jc w:val="both"/>
        <w:rPr>
          <w:sz w:val="22"/>
          <w:szCs w:val="22"/>
          <w:lang w:val="pt-BR"/>
        </w:rPr>
      </w:pPr>
      <w:r w:rsidRPr="001B3121">
        <w:rPr>
          <w:b/>
          <w:bCs/>
          <w:sz w:val="22"/>
          <w:szCs w:val="22"/>
          <w:lang w:val="pt-BR"/>
        </w:rPr>
        <w:t xml:space="preserve">DÉCIMA PRIMEIRA REUNIÃO INTERAMERICANA </w:t>
      </w:r>
      <w:r w:rsidR="008C6517" w:rsidRPr="001B3121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6FB3D5BF" wp14:editId="56836C36">
            <wp:simplePos x="0" y="0"/>
            <wp:positionH relativeFrom="column">
              <wp:posOffset>-526414</wp:posOffset>
            </wp:positionH>
            <wp:positionV relativeFrom="paragraph">
              <wp:posOffset>-914400</wp:posOffset>
            </wp:positionV>
            <wp:extent cx="914400" cy="8248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 w:rsidRPr="001B3121">
        <w:rPr>
          <w:b/>
          <w:sz w:val="22"/>
          <w:szCs w:val="22"/>
          <w:lang w:val="pt-BR"/>
        </w:rPr>
        <w:t xml:space="preserve"> </w:t>
      </w:r>
      <w:r w:rsidR="0034560B" w:rsidRPr="001B3121">
        <w:rPr>
          <w:b/>
          <w:bCs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04C0B386" wp14:editId="7F167D6D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17" w:rsidRPr="001B3121">
        <w:rPr>
          <w:b/>
          <w:bCs/>
          <w:noProof/>
          <w:sz w:val="22"/>
          <w:szCs w:val="22"/>
          <w:lang w:val="pt-BR" w:eastAsia="pt-BR"/>
        </w:rPr>
        <w:tab/>
      </w:r>
      <w:r w:rsidR="003F62F8" w:rsidRPr="001B3121">
        <w:rPr>
          <w:snapToGrid w:val="0"/>
          <w:sz w:val="22"/>
          <w:szCs w:val="22"/>
          <w:lang w:val="pt-BR"/>
        </w:rPr>
        <w:t>OEA/Ser.K/</w:t>
      </w:r>
      <w:r w:rsidRPr="001B3121">
        <w:rPr>
          <w:snapToGrid w:val="0"/>
          <w:sz w:val="22"/>
          <w:szCs w:val="22"/>
          <w:lang w:val="pt-BR"/>
        </w:rPr>
        <w:t>V.14.1</w:t>
      </w:r>
    </w:p>
    <w:p w14:paraId="36F3A146" w14:textId="1E1F58E8" w:rsidR="00D16A48" w:rsidRPr="001B3121" w:rsidRDefault="008C6517" w:rsidP="00270ED8">
      <w:pPr>
        <w:tabs>
          <w:tab w:val="left" w:pos="6840"/>
        </w:tabs>
        <w:rPr>
          <w:b/>
          <w:bCs/>
          <w:sz w:val="22"/>
          <w:szCs w:val="22"/>
          <w:lang w:val="pt-BR"/>
        </w:rPr>
      </w:pPr>
      <w:r w:rsidRPr="001B3121">
        <w:rPr>
          <w:b/>
          <w:sz w:val="22"/>
          <w:szCs w:val="22"/>
          <w:lang w:val="pt-BR"/>
        </w:rPr>
        <w:t xml:space="preserve">DE </w:t>
      </w:r>
      <w:r w:rsidR="00270ED8" w:rsidRPr="001B3121">
        <w:rPr>
          <w:b/>
          <w:bCs/>
          <w:sz w:val="22"/>
          <w:szCs w:val="22"/>
          <w:lang w:val="pt-BR"/>
        </w:rPr>
        <w:t>MINISTROS DA EDUCAÇÃO</w:t>
      </w:r>
      <w:r w:rsidR="00270ED8" w:rsidRPr="001B3121">
        <w:rPr>
          <w:b/>
          <w:bCs/>
          <w:sz w:val="22"/>
          <w:szCs w:val="22"/>
          <w:lang w:val="pt-BR"/>
        </w:rPr>
        <w:tab/>
      </w:r>
      <w:r w:rsidR="003F62F8" w:rsidRPr="001B3121">
        <w:rPr>
          <w:bCs/>
          <w:sz w:val="22"/>
          <w:szCs w:val="22"/>
          <w:lang w:val="pt-BR"/>
        </w:rPr>
        <w:t>CIDI/</w:t>
      </w:r>
      <w:r w:rsidR="00270ED8" w:rsidRPr="001B3121">
        <w:rPr>
          <w:bCs/>
          <w:sz w:val="22"/>
          <w:szCs w:val="22"/>
          <w:lang w:val="pt-BR"/>
        </w:rPr>
        <w:t>RME/</w:t>
      </w:r>
      <w:r w:rsidR="00E506E0" w:rsidRPr="001B3121">
        <w:rPr>
          <w:bCs/>
          <w:snapToGrid w:val="0"/>
          <w:sz w:val="22"/>
          <w:szCs w:val="22"/>
          <w:lang w:val="pt-BR"/>
        </w:rPr>
        <w:t>doc.</w:t>
      </w:r>
      <w:r w:rsidR="00D802CE" w:rsidRPr="001B3121">
        <w:rPr>
          <w:bCs/>
          <w:snapToGrid w:val="0"/>
          <w:sz w:val="22"/>
          <w:szCs w:val="22"/>
          <w:lang w:val="pt-BR"/>
        </w:rPr>
        <w:t xml:space="preserve"> </w:t>
      </w:r>
      <w:r w:rsidR="00D27878">
        <w:rPr>
          <w:bCs/>
          <w:snapToGrid w:val="0"/>
          <w:sz w:val="22"/>
          <w:szCs w:val="22"/>
          <w:lang w:val="pt-BR"/>
        </w:rPr>
        <w:t>4</w:t>
      </w:r>
      <w:r w:rsidR="003F62F8" w:rsidRPr="001B3121">
        <w:rPr>
          <w:bCs/>
          <w:snapToGrid w:val="0"/>
          <w:sz w:val="22"/>
          <w:szCs w:val="22"/>
          <w:lang w:val="pt-BR"/>
        </w:rPr>
        <w:t>/</w:t>
      </w:r>
      <w:r w:rsidR="00502A58" w:rsidRPr="001B3121">
        <w:rPr>
          <w:bCs/>
          <w:snapToGrid w:val="0"/>
          <w:sz w:val="22"/>
          <w:szCs w:val="22"/>
          <w:lang w:val="pt-BR"/>
        </w:rPr>
        <w:t>2</w:t>
      </w:r>
      <w:r w:rsidR="00270ED8" w:rsidRPr="001B3121">
        <w:rPr>
          <w:bCs/>
          <w:snapToGrid w:val="0"/>
          <w:sz w:val="22"/>
          <w:szCs w:val="22"/>
          <w:lang w:val="pt-BR"/>
        </w:rPr>
        <w:t>2</w:t>
      </w:r>
      <w:r w:rsidR="000B340F" w:rsidRPr="001B3121">
        <w:rPr>
          <w:snapToGrid w:val="0"/>
          <w:sz w:val="22"/>
          <w:szCs w:val="22"/>
          <w:lang w:val="pt-BR"/>
        </w:rPr>
        <w:t xml:space="preserve"> </w:t>
      </w:r>
    </w:p>
    <w:p w14:paraId="3B7EC06A" w14:textId="7DD65AB5" w:rsidR="003F62F8" w:rsidRPr="001B3121" w:rsidRDefault="00E26C84" w:rsidP="008C6517">
      <w:pPr>
        <w:tabs>
          <w:tab w:val="left" w:pos="6840"/>
        </w:tabs>
        <w:ind w:left="-270" w:right="-1109" w:firstLine="270"/>
        <w:jc w:val="both"/>
        <w:rPr>
          <w:snapToGrid w:val="0"/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 xml:space="preserve">De </w:t>
      </w:r>
      <w:r w:rsidR="00270ED8" w:rsidRPr="001B3121">
        <w:rPr>
          <w:sz w:val="22"/>
          <w:szCs w:val="22"/>
          <w:lang w:val="pt-BR"/>
        </w:rPr>
        <w:t xml:space="preserve">10 </w:t>
      </w:r>
      <w:r w:rsidRPr="001B3121">
        <w:rPr>
          <w:sz w:val="22"/>
          <w:szCs w:val="22"/>
          <w:lang w:val="pt-BR"/>
        </w:rPr>
        <w:t>a</w:t>
      </w:r>
      <w:r w:rsidR="00270ED8" w:rsidRPr="001B3121">
        <w:rPr>
          <w:sz w:val="22"/>
          <w:szCs w:val="22"/>
          <w:lang w:val="pt-BR"/>
        </w:rPr>
        <w:t xml:space="preserve"> 11 de novembro de 2022</w:t>
      </w:r>
      <w:r w:rsidR="003F62F8" w:rsidRPr="001B3121">
        <w:rPr>
          <w:b/>
          <w:bCs/>
          <w:snapToGrid w:val="0"/>
          <w:sz w:val="22"/>
          <w:szCs w:val="22"/>
          <w:lang w:val="pt-BR"/>
        </w:rPr>
        <w:tab/>
      </w:r>
      <w:r w:rsidR="00D27878">
        <w:rPr>
          <w:snapToGrid w:val="0"/>
          <w:sz w:val="22"/>
          <w:szCs w:val="22"/>
          <w:lang w:val="pt-BR"/>
        </w:rPr>
        <w:t xml:space="preserve">4 </w:t>
      </w:r>
      <w:r w:rsidR="000B340F" w:rsidRPr="001B3121">
        <w:rPr>
          <w:snapToGrid w:val="0"/>
          <w:sz w:val="22"/>
          <w:szCs w:val="22"/>
          <w:lang w:val="pt-BR"/>
        </w:rPr>
        <w:t>outubro</w:t>
      </w:r>
      <w:r w:rsidR="00E506E0" w:rsidRPr="001B3121">
        <w:rPr>
          <w:snapToGrid w:val="0"/>
          <w:sz w:val="22"/>
          <w:szCs w:val="22"/>
          <w:lang w:val="pt-BR"/>
        </w:rPr>
        <w:t xml:space="preserve"> </w:t>
      </w:r>
      <w:r w:rsidR="00502A58" w:rsidRPr="001B3121">
        <w:rPr>
          <w:snapToGrid w:val="0"/>
          <w:sz w:val="22"/>
          <w:szCs w:val="22"/>
          <w:lang w:val="pt-BR"/>
        </w:rPr>
        <w:t>202</w:t>
      </w:r>
      <w:r w:rsidR="00270ED8" w:rsidRPr="001B3121">
        <w:rPr>
          <w:snapToGrid w:val="0"/>
          <w:sz w:val="22"/>
          <w:szCs w:val="22"/>
          <w:lang w:val="pt-BR"/>
        </w:rPr>
        <w:t>2</w:t>
      </w:r>
    </w:p>
    <w:p w14:paraId="08A86F03" w14:textId="19A736FA" w:rsidR="00502A58" w:rsidRPr="001B3121" w:rsidRDefault="00502A58" w:rsidP="008C6517">
      <w:pPr>
        <w:tabs>
          <w:tab w:val="left" w:pos="6840"/>
        </w:tabs>
        <w:ind w:left="-270" w:firstLine="270"/>
        <w:jc w:val="both"/>
        <w:rPr>
          <w:color w:val="000000"/>
          <w:sz w:val="22"/>
          <w:szCs w:val="22"/>
          <w:lang w:val="pt-BR"/>
        </w:rPr>
      </w:pPr>
      <w:r w:rsidRPr="001B3121">
        <w:rPr>
          <w:color w:val="000000"/>
          <w:sz w:val="22"/>
          <w:szCs w:val="22"/>
          <w:lang w:val="pt-BR"/>
        </w:rPr>
        <w:t xml:space="preserve">Washington, D.C., </w:t>
      </w:r>
      <w:r w:rsidR="00E857DA" w:rsidRPr="001B3121">
        <w:rPr>
          <w:color w:val="000000"/>
          <w:sz w:val="22"/>
          <w:szCs w:val="22"/>
          <w:lang w:val="pt-BR"/>
        </w:rPr>
        <w:t>Estados Unidos da América</w:t>
      </w:r>
      <w:r w:rsidRPr="001B3121">
        <w:rPr>
          <w:color w:val="000000"/>
          <w:sz w:val="22"/>
          <w:szCs w:val="22"/>
          <w:lang w:val="pt-BR"/>
        </w:rPr>
        <w:tab/>
      </w:r>
      <w:r w:rsidRPr="001B3121">
        <w:rPr>
          <w:sz w:val="22"/>
          <w:szCs w:val="22"/>
          <w:lang w:val="pt-BR"/>
        </w:rPr>
        <w:t xml:space="preserve">Original: </w:t>
      </w:r>
      <w:r w:rsidR="00E857DA" w:rsidRPr="001B3121">
        <w:rPr>
          <w:sz w:val="22"/>
          <w:szCs w:val="22"/>
          <w:lang w:val="pt-BR"/>
        </w:rPr>
        <w:t>espanhol</w:t>
      </w:r>
    </w:p>
    <w:p w14:paraId="40B78B06" w14:textId="77777777" w:rsidR="003F62F8" w:rsidRPr="001B3121" w:rsidRDefault="00502A58" w:rsidP="008C6517">
      <w:pPr>
        <w:tabs>
          <w:tab w:val="left" w:pos="6480"/>
        </w:tabs>
        <w:ind w:left="-270" w:firstLine="270"/>
        <w:jc w:val="both"/>
        <w:rPr>
          <w:sz w:val="22"/>
          <w:szCs w:val="22"/>
          <w:lang w:val="pt-BR"/>
        </w:rPr>
      </w:pPr>
      <w:r w:rsidRPr="001B3121">
        <w:rPr>
          <w:color w:val="000000"/>
          <w:sz w:val="22"/>
          <w:szCs w:val="22"/>
          <w:lang w:val="pt-BR"/>
        </w:rPr>
        <w:t>VIRTUAL</w:t>
      </w:r>
      <w:r w:rsidR="003F62F8" w:rsidRPr="001B3121">
        <w:rPr>
          <w:sz w:val="22"/>
          <w:szCs w:val="22"/>
          <w:lang w:val="pt-BR"/>
        </w:rPr>
        <w:tab/>
      </w:r>
    </w:p>
    <w:p w14:paraId="5C5D4337" w14:textId="77777777" w:rsidR="00032517" w:rsidRPr="001B3121" w:rsidRDefault="00032517" w:rsidP="0098592A">
      <w:pPr>
        <w:pBdr>
          <w:bottom w:val="single" w:sz="12" w:space="1" w:color="auto"/>
        </w:pBdr>
        <w:tabs>
          <w:tab w:val="left" w:pos="6030"/>
          <w:tab w:val="left" w:pos="6210"/>
        </w:tabs>
        <w:rPr>
          <w:sz w:val="22"/>
          <w:szCs w:val="22"/>
          <w:lang w:val="pt-BR"/>
        </w:rPr>
      </w:pPr>
    </w:p>
    <w:p w14:paraId="70A936F6" w14:textId="77777777" w:rsidR="001B3121" w:rsidRPr="001B3121" w:rsidRDefault="001B3121" w:rsidP="001B3121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pt-BR"/>
        </w:rPr>
      </w:pPr>
    </w:p>
    <w:p w14:paraId="6FA23553" w14:textId="79F2BF7E" w:rsidR="001B3121" w:rsidRPr="001B3121" w:rsidRDefault="001B3121" w:rsidP="001B3121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pt-BR"/>
        </w:rPr>
      </w:pPr>
      <w:r w:rsidRPr="001B3121">
        <w:rPr>
          <w:spacing w:val="-2"/>
          <w:sz w:val="22"/>
          <w:szCs w:val="22"/>
          <w:lang w:val="pt-BR"/>
        </w:rPr>
        <w:t>ORDEM DE PRECEDÊNCIA DAS DELEGAÇÕES DOS ESTADOS MEMBROS</w:t>
      </w:r>
    </w:p>
    <w:p w14:paraId="3CE4993A" w14:textId="77777777" w:rsidR="001B3121" w:rsidRPr="001B3121" w:rsidRDefault="001B3121" w:rsidP="001B3121">
      <w:pPr>
        <w:tabs>
          <w:tab w:val="left" w:pos="6439"/>
        </w:tabs>
        <w:suppressAutoHyphens/>
        <w:rPr>
          <w:spacing w:val="-2"/>
          <w:sz w:val="22"/>
          <w:szCs w:val="22"/>
          <w:lang w:val="pt-BR"/>
        </w:rPr>
      </w:pPr>
    </w:p>
    <w:p w14:paraId="28D72B73" w14:textId="1B718FCB" w:rsidR="001B3121" w:rsidRPr="001B3121" w:rsidRDefault="001B3121" w:rsidP="001B3121">
      <w:pPr>
        <w:tabs>
          <w:tab w:val="left" w:pos="6439"/>
        </w:tabs>
        <w:suppressAutoHyphens/>
        <w:jc w:val="center"/>
        <w:rPr>
          <w:spacing w:val="-2"/>
          <w:sz w:val="22"/>
          <w:szCs w:val="22"/>
          <w:lang w:val="pt-BR"/>
        </w:rPr>
      </w:pPr>
      <w:r w:rsidRPr="001B3121">
        <w:rPr>
          <w:spacing w:val="-2"/>
          <w:sz w:val="22"/>
          <w:szCs w:val="22"/>
          <w:lang w:val="pt-BR"/>
        </w:rPr>
        <w:t>(</w:t>
      </w:r>
      <w:r w:rsidRPr="001B3121">
        <w:rPr>
          <w:sz w:val="22"/>
          <w:szCs w:val="22"/>
          <w:lang w:val="pt-BR"/>
        </w:rPr>
        <w:t xml:space="preserve">Estabelecida por sorteio na reunião </w:t>
      </w:r>
      <w:r w:rsidRPr="001B3121">
        <w:rPr>
          <w:sz w:val="22"/>
          <w:szCs w:val="22"/>
          <w:lang w:val="pt-PT"/>
        </w:rPr>
        <w:t>reunião ordinária do C</w:t>
      </w:r>
      <w:r w:rsidR="00D27878">
        <w:rPr>
          <w:sz w:val="22"/>
          <w:szCs w:val="22"/>
          <w:lang w:val="pt-PT"/>
        </w:rPr>
        <w:t>IDI</w:t>
      </w:r>
      <w:r w:rsidRPr="001B3121">
        <w:rPr>
          <w:sz w:val="22"/>
          <w:szCs w:val="22"/>
          <w:lang w:val="pt-PT"/>
        </w:rPr>
        <w:t>, realizada em 27 de setembro de 2022)</w:t>
      </w:r>
    </w:p>
    <w:p w14:paraId="68422260" w14:textId="77777777" w:rsidR="001B3121" w:rsidRPr="001B3121" w:rsidRDefault="001B3121" w:rsidP="001B3121">
      <w:pPr>
        <w:tabs>
          <w:tab w:val="left" w:pos="6439"/>
        </w:tabs>
        <w:suppressAutoHyphens/>
        <w:rPr>
          <w:spacing w:val="-2"/>
          <w:sz w:val="22"/>
          <w:szCs w:val="22"/>
          <w:lang w:val="pt-BR"/>
        </w:rPr>
      </w:pPr>
    </w:p>
    <w:p w14:paraId="204D506E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Suriname</w:t>
      </w:r>
    </w:p>
    <w:p w14:paraId="51135A8F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Trinidad e Tobago</w:t>
      </w:r>
    </w:p>
    <w:p w14:paraId="6E860E8A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rStyle w:val="FootnoteReference"/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Uruguai</w:t>
      </w:r>
    </w:p>
    <w:p w14:paraId="27E8C83C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Venezuela</w:t>
      </w:r>
    </w:p>
    <w:p w14:paraId="28566244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Antígua e Barbuda</w:t>
      </w:r>
    </w:p>
    <w:p w14:paraId="15049496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Argentina</w:t>
      </w:r>
    </w:p>
    <w:p w14:paraId="6BC4F5B6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Bahamas</w:t>
      </w:r>
    </w:p>
    <w:p w14:paraId="7E13424C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Barbados</w:t>
      </w:r>
    </w:p>
    <w:p w14:paraId="43E34F20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Belize</w:t>
      </w:r>
    </w:p>
    <w:p w14:paraId="025F5FA9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Bolívia</w:t>
      </w:r>
    </w:p>
    <w:p w14:paraId="1FE5927D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Brasil</w:t>
      </w:r>
    </w:p>
    <w:p w14:paraId="453192D0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Canadá</w:t>
      </w:r>
    </w:p>
    <w:p w14:paraId="19DA1865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Chile</w:t>
      </w:r>
    </w:p>
    <w:p w14:paraId="5EE6A492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 xml:space="preserve">Colômbia </w:t>
      </w:r>
    </w:p>
    <w:p w14:paraId="69223316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Costa Rica</w:t>
      </w:r>
    </w:p>
    <w:p w14:paraId="600ECFAC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Dominica</w:t>
      </w:r>
    </w:p>
    <w:p w14:paraId="3341DCEA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Equador</w:t>
      </w:r>
    </w:p>
    <w:p w14:paraId="00C4D846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El Salvador</w:t>
      </w:r>
    </w:p>
    <w:p w14:paraId="1AA9B20D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Estados Unidos</w:t>
      </w:r>
    </w:p>
    <w:p w14:paraId="7B204E2C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Grenada</w:t>
      </w:r>
    </w:p>
    <w:p w14:paraId="2163F532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Guatemala</w:t>
      </w:r>
    </w:p>
    <w:p w14:paraId="12C23D22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Guiana</w:t>
      </w:r>
    </w:p>
    <w:p w14:paraId="40AFFD25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Haiti</w:t>
      </w:r>
    </w:p>
    <w:p w14:paraId="3A8F4C55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Honduras</w:t>
      </w:r>
    </w:p>
    <w:p w14:paraId="26703531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Jamaica</w:t>
      </w:r>
    </w:p>
    <w:p w14:paraId="39B56A40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México</w:t>
      </w:r>
    </w:p>
    <w:p w14:paraId="7FB9DDBB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Nicarágua</w:t>
      </w:r>
    </w:p>
    <w:p w14:paraId="187C4FE3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Panamá</w:t>
      </w:r>
    </w:p>
    <w:p w14:paraId="7411822A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Paraguai</w:t>
      </w:r>
    </w:p>
    <w:p w14:paraId="5EBB8921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Peru</w:t>
      </w:r>
    </w:p>
    <w:p w14:paraId="5B88AB33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República Dominicana</w:t>
      </w:r>
    </w:p>
    <w:p w14:paraId="251CB92B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Saint Kitts e Névis</w:t>
      </w:r>
    </w:p>
    <w:p w14:paraId="59F860D7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Santa Lúcia</w:t>
      </w:r>
    </w:p>
    <w:p w14:paraId="28A7F71E" w14:textId="77777777" w:rsidR="001B3121" w:rsidRPr="001B3121" w:rsidRDefault="001B3121" w:rsidP="001B3121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both"/>
        <w:rPr>
          <w:sz w:val="22"/>
          <w:szCs w:val="22"/>
          <w:lang w:val="pt-BR"/>
        </w:rPr>
      </w:pPr>
      <w:r w:rsidRPr="001B3121">
        <w:rPr>
          <w:sz w:val="22"/>
          <w:szCs w:val="22"/>
          <w:lang w:val="pt-BR"/>
        </w:rPr>
        <w:t>São Vicente e Granadinas</w:t>
      </w:r>
    </w:p>
    <w:p w14:paraId="246C0127" w14:textId="3D4BF6F1" w:rsidR="008C6517" w:rsidRPr="001B3121" w:rsidRDefault="008C7B10" w:rsidP="000B340F">
      <w:pPr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4D4DD3" wp14:editId="7C23807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DD4912" w14:textId="72E37918" w:rsidR="008C7B10" w:rsidRPr="008C7B10" w:rsidRDefault="008C7B1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CIDED00275P01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D4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3DD4912" w14:textId="72E37918" w:rsidR="008C7B10" w:rsidRPr="008C7B10" w:rsidRDefault="008C7B1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CIDED00275P01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C6517" w:rsidRPr="001B3121" w:rsidSect="00D16A48">
      <w:headerReference w:type="even" r:id="rId13"/>
      <w:headerReference w:type="default" r:id="rId14"/>
      <w:headerReference w:type="first" r:id="rId15"/>
      <w:pgSz w:w="12240" w:h="15840" w:code="1"/>
      <w:pgMar w:top="2160" w:right="1570" w:bottom="1296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9504" w14:textId="77777777" w:rsidR="00312F56" w:rsidRPr="006C7BB6" w:rsidRDefault="00312F56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00CCCFD1" w14:textId="77777777" w:rsidR="00312F56" w:rsidRPr="006C7BB6" w:rsidRDefault="00312F56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4BD53DEF" w14:textId="77777777" w:rsidR="00312F56" w:rsidRDefault="0031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6F8F" w14:textId="77777777" w:rsidR="00312F56" w:rsidRPr="006C7BB6" w:rsidRDefault="00312F56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28E2F126" w14:textId="77777777" w:rsidR="00312F56" w:rsidRPr="006C7BB6" w:rsidRDefault="00312F56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2289F2B1" w14:textId="77777777" w:rsidR="00312F56" w:rsidRDefault="0031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EE4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1D269E62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F611" w14:textId="77777777" w:rsidR="00DF6174" w:rsidRPr="006C7BB6" w:rsidRDefault="00DF6174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t xml:space="preserve">- </w:t>
    </w: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="007158B9">
      <w:rPr>
        <w:rStyle w:val="PageNumber"/>
        <w:noProof/>
      </w:rPr>
      <w:t>8</w:t>
    </w:r>
    <w:r w:rsidRPr="006C7BB6">
      <w:rPr>
        <w:rStyle w:val="PageNumber"/>
        <w:noProof/>
      </w:rPr>
      <w:fldChar w:fldCharType="end"/>
    </w:r>
    <w:r w:rsidRPr="006C7BB6">
      <w:rPr>
        <w:rStyle w:val="PageNumber"/>
        <w:noProof/>
      </w:rPr>
      <w:t xml:space="preserve"> -</w:t>
    </w:r>
  </w:p>
  <w:p w14:paraId="2F51C7C3" w14:textId="77777777" w:rsidR="00DF6174" w:rsidRPr="006C7BB6" w:rsidRDefault="00DF6174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168C" w14:textId="1502AB5D" w:rsidR="00DF6174" w:rsidRDefault="0034560B">
    <w:pPr>
      <w:pStyle w:val="Head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8D7ED" wp14:editId="0460EA21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04490" w14:textId="2B8F877F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ÇÃO DOS ESTADOS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AMERICAN</w:t>
                          </w:r>
                          <w:r w:rsidR="00E857DA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OS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</w:p>
                        <w:p w14:paraId="4CD31B42" w14:textId="797377B9" w:rsidR="00DF6174" w:rsidRPr="00270ED8" w:rsidRDefault="00E857DA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Conselho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Inter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merican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de Desenvolvimento </w:t>
                          </w:r>
                          <w:r w:rsidR="00DF6174"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Integral </w:t>
                          </w:r>
                        </w:p>
                        <w:p w14:paraId="59C98FBD" w14:textId="77777777" w:rsidR="00DF6174" w:rsidRPr="00270ED8" w:rsidRDefault="00DF6174" w:rsidP="000325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70ED8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D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4D804490" w14:textId="2B8F877F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ORGANIZA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ÇÃO DOS ESTADOS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AMERICAN</w:t>
                    </w:r>
                    <w:r w:rsidR="00E857DA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OS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</w:p>
                  <w:p w14:paraId="4CD31B42" w14:textId="797377B9" w:rsidR="00DF6174" w:rsidRPr="00270ED8" w:rsidRDefault="00E857DA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Conselho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Inter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merican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de Desenvolvimento </w:t>
                    </w:r>
                    <w:r w:rsidR="00DF6174"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Integral </w:t>
                    </w:r>
                  </w:p>
                  <w:p w14:paraId="59C98FBD" w14:textId="77777777" w:rsidR="00DF6174" w:rsidRPr="00270ED8" w:rsidRDefault="00DF6174" w:rsidP="000325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70ED8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536E1C5A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2EED"/>
    <w:multiLevelType w:val="hybridMultilevel"/>
    <w:tmpl w:val="FC921F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8447143">
    <w:abstractNumId w:val="1"/>
  </w:num>
  <w:num w:numId="2" w16cid:durableId="895505548">
    <w:abstractNumId w:val="5"/>
  </w:num>
  <w:num w:numId="3" w16cid:durableId="37552799">
    <w:abstractNumId w:val="2"/>
  </w:num>
  <w:num w:numId="4" w16cid:durableId="1058824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03001">
    <w:abstractNumId w:val="4"/>
  </w:num>
  <w:num w:numId="6" w16cid:durableId="1739934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378900">
    <w:abstractNumId w:val="0"/>
  </w:num>
  <w:num w:numId="8" w16cid:durableId="18691729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2AFF"/>
    <w:rsid w:val="00005EBE"/>
    <w:rsid w:val="000114F4"/>
    <w:rsid w:val="00011902"/>
    <w:rsid w:val="0002258D"/>
    <w:rsid w:val="00023199"/>
    <w:rsid w:val="0002344E"/>
    <w:rsid w:val="00025D2E"/>
    <w:rsid w:val="000273FB"/>
    <w:rsid w:val="00032517"/>
    <w:rsid w:val="00033455"/>
    <w:rsid w:val="00035DBA"/>
    <w:rsid w:val="00046967"/>
    <w:rsid w:val="000504CA"/>
    <w:rsid w:val="00056FC0"/>
    <w:rsid w:val="000643F2"/>
    <w:rsid w:val="00066557"/>
    <w:rsid w:val="00066D21"/>
    <w:rsid w:val="00076DDC"/>
    <w:rsid w:val="00086848"/>
    <w:rsid w:val="00087C3F"/>
    <w:rsid w:val="00090F71"/>
    <w:rsid w:val="000918FC"/>
    <w:rsid w:val="00093C1A"/>
    <w:rsid w:val="000A153D"/>
    <w:rsid w:val="000A301E"/>
    <w:rsid w:val="000B04A4"/>
    <w:rsid w:val="000B2539"/>
    <w:rsid w:val="000B340F"/>
    <w:rsid w:val="000B3E3C"/>
    <w:rsid w:val="000C4607"/>
    <w:rsid w:val="000C5359"/>
    <w:rsid w:val="000C78FE"/>
    <w:rsid w:val="000D24C6"/>
    <w:rsid w:val="000E1A09"/>
    <w:rsid w:val="000E28CA"/>
    <w:rsid w:val="000E4AF0"/>
    <w:rsid w:val="000F2F24"/>
    <w:rsid w:val="0010038D"/>
    <w:rsid w:val="00104126"/>
    <w:rsid w:val="0011347F"/>
    <w:rsid w:val="00115989"/>
    <w:rsid w:val="00116FA7"/>
    <w:rsid w:val="0012523A"/>
    <w:rsid w:val="00125FF5"/>
    <w:rsid w:val="0012643F"/>
    <w:rsid w:val="001265D9"/>
    <w:rsid w:val="00127033"/>
    <w:rsid w:val="001279DA"/>
    <w:rsid w:val="00130AC3"/>
    <w:rsid w:val="001318E7"/>
    <w:rsid w:val="00133DDB"/>
    <w:rsid w:val="001344F4"/>
    <w:rsid w:val="0014278F"/>
    <w:rsid w:val="00143C30"/>
    <w:rsid w:val="00144F57"/>
    <w:rsid w:val="00147330"/>
    <w:rsid w:val="00147E30"/>
    <w:rsid w:val="0015030C"/>
    <w:rsid w:val="0015052F"/>
    <w:rsid w:val="00152A16"/>
    <w:rsid w:val="00155249"/>
    <w:rsid w:val="001606D2"/>
    <w:rsid w:val="001611C9"/>
    <w:rsid w:val="00161D86"/>
    <w:rsid w:val="00166D6C"/>
    <w:rsid w:val="001672B4"/>
    <w:rsid w:val="00167780"/>
    <w:rsid w:val="0017730F"/>
    <w:rsid w:val="00182732"/>
    <w:rsid w:val="00195DF7"/>
    <w:rsid w:val="001972B8"/>
    <w:rsid w:val="001B1726"/>
    <w:rsid w:val="001B1EB5"/>
    <w:rsid w:val="001B3121"/>
    <w:rsid w:val="001B3F07"/>
    <w:rsid w:val="001B604C"/>
    <w:rsid w:val="001C2C15"/>
    <w:rsid w:val="001C491A"/>
    <w:rsid w:val="001C4E4C"/>
    <w:rsid w:val="001C6619"/>
    <w:rsid w:val="001C6AB0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4E5D"/>
    <w:rsid w:val="00206705"/>
    <w:rsid w:val="00207CAE"/>
    <w:rsid w:val="00212DBE"/>
    <w:rsid w:val="00213456"/>
    <w:rsid w:val="00214E69"/>
    <w:rsid w:val="00222E1A"/>
    <w:rsid w:val="0022378D"/>
    <w:rsid w:val="0022432A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974"/>
    <w:rsid w:val="00254A21"/>
    <w:rsid w:val="00254DC2"/>
    <w:rsid w:val="00255A56"/>
    <w:rsid w:val="0026224E"/>
    <w:rsid w:val="00264A46"/>
    <w:rsid w:val="00267C47"/>
    <w:rsid w:val="00270ED8"/>
    <w:rsid w:val="002749D0"/>
    <w:rsid w:val="00284353"/>
    <w:rsid w:val="00286BE1"/>
    <w:rsid w:val="0028787A"/>
    <w:rsid w:val="00291220"/>
    <w:rsid w:val="00291F22"/>
    <w:rsid w:val="00292CEF"/>
    <w:rsid w:val="00295FFA"/>
    <w:rsid w:val="002979D5"/>
    <w:rsid w:val="002A4FBD"/>
    <w:rsid w:val="002A6313"/>
    <w:rsid w:val="002B1863"/>
    <w:rsid w:val="002B26FC"/>
    <w:rsid w:val="002C4AD7"/>
    <w:rsid w:val="002C4C5A"/>
    <w:rsid w:val="002C7D76"/>
    <w:rsid w:val="002D1E41"/>
    <w:rsid w:val="002D60A6"/>
    <w:rsid w:val="002D616E"/>
    <w:rsid w:val="002E1710"/>
    <w:rsid w:val="002E1FFD"/>
    <w:rsid w:val="002E3770"/>
    <w:rsid w:val="002F3903"/>
    <w:rsid w:val="002F398B"/>
    <w:rsid w:val="002F50CF"/>
    <w:rsid w:val="00300AE6"/>
    <w:rsid w:val="00306C66"/>
    <w:rsid w:val="00311ED1"/>
    <w:rsid w:val="00312F56"/>
    <w:rsid w:val="00312FBE"/>
    <w:rsid w:val="0031623E"/>
    <w:rsid w:val="003178A5"/>
    <w:rsid w:val="003212C7"/>
    <w:rsid w:val="0032218F"/>
    <w:rsid w:val="003222F7"/>
    <w:rsid w:val="003235D2"/>
    <w:rsid w:val="003274E6"/>
    <w:rsid w:val="003378A3"/>
    <w:rsid w:val="00337A21"/>
    <w:rsid w:val="00343E2F"/>
    <w:rsid w:val="0034560B"/>
    <w:rsid w:val="00353391"/>
    <w:rsid w:val="00353396"/>
    <w:rsid w:val="003576CF"/>
    <w:rsid w:val="00365756"/>
    <w:rsid w:val="00370462"/>
    <w:rsid w:val="00371E76"/>
    <w:rsid w:val="00372EA9"/>
    <w:rsid w:val="00375FCD"/>
    <w:rsid w:val="00382EBC"/>
    <w:rsid w:val="0039233C"/>
    <w:rsid w:val="003A0BB5"/>
    <w:rsid w:val="003A13F2"/>
    <w:rsid w:val="003A3A04"/>
    <w:rsid w:val="003A5F69"/>
    <w:rsid w:val="003A70A0"/>
    <w:rsid w:val="003B1939"/>
    <w:rsid w:val="003B4E79"/>
    <w:rsid w:val="003C1F35"/>
    <w:rsid w:val="003C44FE"/>
    <w:rsid w:val="003C67FB"/>
    <w:rsid w:val="003E128B"/>
    <w:rsid w:val="003E19AE"/>
    <w:rsid w:val="003E558A"/>
    <w:rsid w:val="003E7F0E"/>
    <w:rsid w:val="003F0763"/>
    <w:rsid w:val="003F13A8"/>
    <w:rsid w:val="003F4959"/>
    <w:rsid w:val="003F62F8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40BDB"/>
    <w:rsid w:val="00441371"/>
    <w:rsid w:val="00446326"/>
    <w:rsid w:val="004473A2"/>
    <w:rsid w:val="00451B21"/>
    <w:rsid w:val="00452726"/>
    <w:rsid w:val="00456745"/>
    <w:rsid w:val="004569E8"/>
    <w:rsid w:val="00456E9C"/>
    <w:rsid w:val="00457F01"/>
    <w:rsid w:val="00460529"/>
    <w:rsid w:val="00470CFE"/>
    <w:rsid w:val="0047283F"/>
    <w:rsid w:val="0047308E"/>
    <w:rsid w:val="0047754C"/>
    <w:rsid w:val="00477E83"/>
    <w:rsid w:val="00480400"/>
    <w:rsid w:val="00486513"/>
    <w:rsid w:val="00491252"/>
    <w:rsid w:val="00491921"/>
    <w:rsid w:val="00493290"/>
    <w:rsid w:val="004936D5"/>
    <w:rsid w:val="004955BA"/>
    <w:rsid w:val="00496662"/>
    <w:rsid w:val="004967FA"/>
    <w:rsid w:val="004A0D31"/>
    <w:rsid w:val="004A1333"/>
    <w:rsid w:val="004B0E25"/>
    <w:rsid w:val="004C6DD7"/>
    <w:rsid w:val="004D1BB8"/>
    <w:rsid w:val="004D37E9"/>
    <w:rsid w:val="004D421B"/>
    <w:rsid w:val="004D624E"/>
    <w:rsid w:val="004D67DE"/>
    <w:rsid w:val="004D7308"/>
    <w:rsid w:val="004D74A5"/>
    <w:rsid w:val="004E2D62"/>
    <w:rsid w:val="004E3220"/>
    <w:rsid w:val="004E4356"/>
    <w:rsid w:val="004F1813"/>
    <w:rsid w:val="00502A58"/>
    <w:rsid w:val="00504C90"/>
    <w:rsid w:val="00510921"/>
    <w:rsid w:val="00511468"/>
    <w:rsid w:val="00513F80"/>
    <w:rsid w:val="00515224"/>
    <w:rsid w:val="005201AD"/>
    <w:rsid w:val="0053138E"/>
    <w:rsid w:val="00532B72"/>
    <w:rsid w:val="00532C24"/>
    <w:rsid w:val="00537210"/>
    <w:rsid w:val="00537531"/>
    <w:rsid w:val="00537BE7"/>
    <w:rsid w:val="005400F9"/>
    <w:rsid w:val="005439D8"/>
    <w:rsid w:val="005467BF"/>
    <w:rsid w:val="0055020E"/>
    <w:rsid w:val="005553B8"/>
    <w:rsid w:val="00557169"/>
    <w:rsid w:val="00565464"/>
    <w:rsid w:val="00566320"/>
    <w:rsid w:val="00566A74"/>
    <w:rsid w:val="00567D8F"/>
    <w:rsid w:val="0057613D"/>
    <w:rsid w:val="005775D7"/>
    <w:rsid w:val="005778A5"/>
    <w:rsid w:val="00580904"/>
    <w:rsid w:val="00582344"/>
    <w:rsid w:val="005834CC"/>
    <w:rsid w:val="00585347"/>
    <w:rsid w:val="0058696C"/>
    <w:rsid w:val="00595E36"/>
    <w:rsid w:val="005A1C25"/>
    <w:rsid w:val="005A4E43"/>
    <w:rsid w:val="005A5B90"/>
    <w:rsid w:val="005B4AD3"/>
    <w:rsid w:val="005B5774"/>
    <w:rsid w:val="005B7891"/>
    <w:rsid w:val="005C21D4"/>
    <w:rsid w:val="005D080D"/>
    <w:rsid w:val="005D17EC"/>
    <w:rsid w:val="005D3FA4"/>
    <w:rsid w:val="005D4AFB"/>
    <w:rsid w:val="005E1248"/>
    <w:rsid w:val="005E48A4"/>
    <w:rsid w:val="005E4EB5"/>
    <w:rsid w:val="005F0A78"/>
    <w:rsid w:val="005F3748"/>
    <w:rsid w:val="005F79AC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4880"/>
    <w:rsid w:val="006368B4"/>
    <w:rsid w:val="00641E3A"/>
    <w:rsid w:val="006449E8"/>
    <w:rsid w:val="00645E02"/>
    <w:rsid w:val="0066306C"/>
    <w:rsid w:val="00663572"/>
    <w:rsid w:val="006652AF"/>
    <w:rsid w:val="00666288"/>
    <w:rsid w:val="0067263A"/>
    <w:rsid w:val="00681A03"/>
    <w:rsid w:val="00683040"/>
    <w:rsid w:val="00685F77"/>
    <w:rsid w:val="00686938"/>
    <w:rsid w:val="00687A40"/>
    <w:rsid w:val="0069060D"/>
    <w:rsid w:val="0069623E"/>
    <w:rsid w:val="00696FCD"/>
    <w:rsid w:val="006A36B6"/>
    <w:rsid w:val="006A43AD"/>
    <w:rsid w:val="006A4871"/>
    <w:rsid w:val="006A5604"/>
    <w:rsid w:val="006A5764"/>
    <w:rsid w:val="006A709F"/>
    <w:rsid w:val="006B6EEB"/>
    <w:rsid w:val="006C3D51"/>
    <w:rsid w:val="006C5AF5"/>
    <w:rsid w:val="006D2322"/>
    <w:rsid w:val="006D5DAB"/>
    <w:rsid w:val="006E4C70"/>
    <w:rsid w:val="006F18EF"/>
    <w:rsid w:val="006F21CF"/>
    <w:rsid w:val="006F743C"/>
    <w:rsid w:val="00701885"/>
    <w:rsid w:val="00705601"/>
    <w:rsid w:val="007120CB"/>
    <w:rsid w:val="00712BE1"/>
    <w:rsid w:val="00714F3E"/>
    <w:rsid w:val="00715378"/>
    <w:rsid w:val="007158B9"/>
    <w:rsid w:val="00717E46"/>
    <w:rsid w:val="00722571"/>
    <w:rsid w:val="00725D99"/>
    <w:rsid w:val="007325EE"/>
    <w:rsid w:val="00733EF1"/>
    <w:rsid w:val="00734957"/>
    <w:rsid w:val="0073523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32A8"/>
    <w:rsid w:val="00753F08"/>
    <w:rsid w:val="00761733"/>
    <w:rsid w:val="00761C49"/>
    <w:rsid w:val="00764324"/>
    <w:rsid w:val="0076479F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B03B3"/>
    <w:rsid w:val="007B32B3"/>
    <w:rsid w:val="007B3E67"/>
    <w:rsid w:val="007B74EC"/>
    <w:rsid w:val="007B7D07"/>
    <w:rsid w:val="007C0AB3"/>
    <w:rsid w:val="007C0F61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20E5F"/>
    <w:rsid w:val="00821935"/>
    <w:rsid w:val="00832C9F"/>
    <w:rsid w:val="008415F4"/>
    <w:rsid w:val="008416C1"/>
    <w:rsid w:val="0084707F"/>
    <w:rsid w:val="00855EE1"/>
    <w:rsid w:val="00867038"/>
    <w:rsid w:val="00874E25"/>
    <w:rsid w:val="00881959"/>
    <w:rsid w:val="00881CD2"/>
    <w:rsid w:val="00885D1C"/>
    <w:rsid w:val="0088711B"/>
    <w:rsid w:val="00891024"/>
    <w:rsid w:val="008927E9"/>
    <w:rsid w:val="00893797"/>
    <w:rsid w:val="008938F6"/>
    <w:rsid w:val="0089440E"/>
    <w:rsid w:val="00895AF1"/>
    <w:rsid w:val="00896181"/>
    <w:rsid w:val="008966E7"/>
    <w:rsid w:val="008A2528"/>
    <w:rsid w:val="008B0259"/>
    <w:rsid w:val="008B0759"/>
    <w:rsid w:val="008B07FE"/>
    <w:rsid w:val="008B477A"/>
    <w:rsid w:val="008B54F3"/>
    <w:rsid w:val="008B5855"/>
    <w:rsid w:val="008C243A"/>
    <w:rsid w:val="008C5213"/>
    <w:rsid w:val="008C6517"/>
    <w:rsid w:val="008C7B10"/>
    <w:rsid w:val="008D114E"/>
    <w:rsid w:val="008D43A0"/>
    <w:rsid w:val="008D4BF1"/>
    <w:rsid w:val="008E1098"/>
    <w:rsid w:val="008E44EC"/>
    <w:rsid w:val="008E6AF4"/>
    <w:rsid w:val="008E6EC4"/>
    <w:rsid w:val="008F0275"/>
    <w:rsid w:val="008F178D"/>
    <w:rsid w:val="008F572A"/>
    <w:rsid w:val="008F6E56"/>
    <w:rsid w:val="00903AD9"/>
    <w:rsid w:val="0090419F"/>
    <w:rsid w:val="009046F9"/>
    <w:rsid w:val="0090660B"/>
    <w:rsid w:val="009072E3"/>
    <w:rsid w:val="00907F58"/>
    <w:rsid w:val="00911176"/>
    <w:rsid w:val="00913394"/>
    <w:rsid w:val="00915228"/>
    <w:rsid w:val="0091525B"/>
    <w:rsid w:val="009167F6"/>
    <w:rsid w:val="009177A5"/>
    <w:rsid w:val="009236C8"/>
    <w:rsid w:val="009245D9"/>
    <w:rsid w:val="00925AEE"/>
    <w:rsid w:val="00933CEC"/>
    <w:rsid w:val="009418BF"/>
    <w:rsid w:val="00945B97"/>
    <w:rsid w:val="00947A14"/>
    <w:rsid w:val="0095296E"/>
    <w:rsid w:val="0095462E"/>
    <w:rsid w:val="009610A2"/>
    <w:rsid w:val="00961F33"/>
    <w:rsid w:val="009624B3"/>
    <w:rsid w:val="0096452B"/>
    <w:rsid w:val="009660CC"/>
    <w:rsid w:val="00971A19"/>
    <w:rsid w:val="00974DA6"/>
    <w:rsid w:val="0098308F"/>
    <w:rsid w:val="00985258"/>
    <w:rsid w:val="0098592A"/>
    <w:rsid w:val="009A022B"/>
    <w:rsid w:val="009A2ECB"/>
    <w:rsid w:val="009A67B1"/>
    <w:rsid w:val="009B3939"/>
    <w:rsid w:val="009B684E"/>
    <w:rsid w:val="009C389C"/>
    <w:rsid w:val="009D17B1"/>
    <w:rsid w:val="009D32A4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D0"/>
    <w:rsid w:val="009E7A58"/>
    <w:rsid w:val="009F204C"/>
    <w:rsid w:val="009F545A"/>
    <w:rsid w:val="009F586E"/>
    <w:rsid w:val="00A1323E"/>
    <w:rsid w:val="00A1324D"/>
    <w:rsid w:val="00A2269C"/>
    <w:rsid w:val="00A26138"/>
    <w:rsid w:val="00A30EDE"/>
    <w:rsid w:val="00A31C7D"/>
    <w:rsid w:val="00A330F0"/>
    <w:rsid w:val="00A34BFE"/>
    <w:rsid w:val="00A37616"/>
    <w:rsid w:val="00A4177C"/>
    <w:rsid w:val="00A4208D"/>
    <w:rsid w:val="00A43407"/>
    <w:rsid w:val="00A43C7E"/>
    <w:rsid w:val="00A537F9"/>
    <w:rsid w:val="00A5422D"/>
    <w:rsid w:val="00A559E3"/>
    <w:rsid w:val="00A620E9"/>
    <w:rsid w:val="00A63784"/>
    <w:rsid w:val="00A64D35"/>
    <w:rsid w:val="00A65CA2"/>
    <w:rsid w:val="00A706E2"/>
    <w:rsid w:val="00A72CBA"/>
    <w:rsid w:val="00A81985"/>
    <w:rsid w:val="00A82F01"/>
    <w:rsid w:val="00A8669B"/>
    <w:rsid w:val="00A87A3F"/>
    <w:rsid w:val="00A91100"/>
    <w:rsid w:val="00AA418A"/>
    <w:rsid w:val="00AB0D6D"/>
    <w:rsid w:val="00AB49CC"/>
    <w:rsid w:val="00AB5B54"/>
    <w:rsid w:val="00AB5BAF"/>
    <w:rsid w:val="00AD458D"/>
    <w:rsid w:val="00AD49E7"/>
    <w:rsid w:val="00AE10A3"/>
    <w:rsid w:val="00AE423F"/>
    <w:rsid w:val="00AF1E3B"/>
    <w:rsid w:val="00AF417E"/>
    <w:rsid w:val="00AF667B"/>
    <w:rsid w:val="00AF7204"/>
    <w:rsid w:val="00B0108C"/>
    <w:rsid w:val="00B05740"/>
    <w:rsid w:val="00B11CDF"/>
    <w:rsid w:val="00B21383"/>
    <w:rsid w:val="00B21DC0"/>
    <w:rsid w:val="00B2769F"/>
    <w:rsid w:val="00B3052C"/>
    <w:rsid w:val="00B30CB6"/>
    <w:rsid w:val="00B32B70"/>
    <w:rsid w:val="00B33CB3"/>
    <w:rsid w:val="00B45FCF"/>
    <w:rsid w:val="00B4722D"/>
    <w:rsid w:val="00B50C8C"/>
    <w:rsid w:val="00B572ED"/>
    <w:rsid w:val="00B65394"/>
    <w:rsid w:val="00B65CA1"/>
    <w:rsid w:val="00B6610C"/>
    <w:rsid w:val="00B767CA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C37D8"/>
    <w:rsid w:val="00BC58FD"/>
    <w:rsid w:val="00BD163D"/>
    <w:rsid w:val="00BD2688"/>
    <w:rsid w:val="00BD4DF3"/>
    <w:rsid w:val="00BE1079"/>
    <w:rsid w:val="00BE273F"/>
    <w:rsid w:val="00BE5668"/>
    <w:rsid w:val="00BF0205"/>
    <w:rsid w:val="00BF0D7B"/>
    <w:rsid w:val="00C035D2"/>
    <w:rsid w:val="00C039BD"/>
    <w:rsid w:val="00C1237E"/>
    <w:rsid w:val="00C12A73"/>
    <w:rsid w:val="00C260E4"/>
    <w:rsid w:val="00C30D95"/>
    <w:rsid w:val="00C35C27"/>
    <w:rsid w:val="00C405D2"/>
    <w:rsid w:val="00C45E94"/>
    <w:rsid w:val="00C470EF"/>
    <w:rsid w:val="00C521FB"/>
    <w:rsid w:val="00C65CB9"/>
    <w:rsid w:val="00C6653E"/>
    <w:rsid w:val="00C72479"/>
    <w:rsid w:val="00C737E1"/>
    <w:rsid w:val="00C75B4A"/>
    <w:rsid w:val="00C7668A"/>
    <w:rsid w:val="00C94E64"/>
    <w:rsid w:val="00C9584E"/>
    <w:rsid w:val="00CA0390"/>
    <w:rsid w:val="00CA1C13"/>
    <w:rsid w:val="00CB0B2C"/>
    <w:rsid w:val="00CB16CD"/>
    <w:rsid w:val="00CB351F"/>
    <w:rsid w:val="00CB40B7"/>
    <w:rsid w:val="00CC3188"/>
    <w:rsid w:val="00CC3A3D"/>
    <w:rsid w:val="00CC5553"/>
    <w:rsid w:val="00CD1412"/>
    <w:rsid w:val="00CD42F2"/>
    <w:rsid w:val="00CD4726"/>
    <w:rsid w:val="00CD50D2"/>
    <w:rsid w:val="00CD6DAB"/>
    <w:rsid w:val="00CE1799"/>
    <w:rsid w:val="00CE6A62"/>
    <w:rsid w:val="00CF17E1"/>
    <w:rsid w:val="00CF1EEF"/>
    <w:rsid w:val="00CF2FA1"/>
    <w:rsid w:val="00D0319F"/>
    <w:rsid w:val="00D15203"/>
    <w:rsid w:val="00D152A1"/>
    <w:rsid w:val="00D16A48"/>
    <w:rsid w:val="00D16EFB"/>
    <w:rsid w:val="00D201F9"/>
    <w:rsid w:val="00D265DA"/>
    <w:rsid w:val="00D27878"/>
    <w:rsid w:val="00D33996"/>
    <w:rsid w:val="00D454DD"/>
    <w:rsid w:val="00D50B0D"/>
    <w:rsid w:val="00D52FDB"/>
    <w:rsid w:val="00D54F58"/>
    <w:rsid w:val="00D56310"/>
    <w:rsid w:val="00D606F4"/>
    <w:rsid w:val="00D7019B"/>
    <w:rsid w:val="00D704C0"/>
    <w:rsid w:val="00D7321D"/>
    <w:rsid w:val="00D75A96"/>
    <w:rsid w:val="00D802CE"/>
    <w:rsid w:val="00D81FC1"/>
    <w:rsid w:val="00D8314D"/>
    <w:rsid w:val="00D83E08"/>
    <w:rsid w:val="00D85B9A"/>
    <w:rsid w:val="00D8609F"/>
    <w:rsid w:val="00D87A8D"/>
    <w:rsid w:val="00DA1EE0"/>
    <w:rsid w:val="00DA3CFD"/>
    <w:rsid w:val="00DA5F12"/>
    <w:rsid w:val="00DA6DA2"/>
    <w:rsid w:val="00DB0026"/>
    <w:rsid w:val="00DB2FAF"/>
    <w:rsid w:val="00DB3F0D"/>
    <w:rsid w:val="00DB4269"/>
    <w:rsid w:val="00DB4FEC"/>
    <w:rsid w:val="00DC45A4"/>
    <w:rsid w:val="00DC7608"/>
    <w:rsid w:val="00DC7FA8"/>
    <w:rsid w:val="00DD0160"/>
    <w:rsid w:val="00DD218A"/>
    <w:rsid w:val="00DE372F"/>
    <w:rsid w:val="00DE42B7"/>
    <w:rsid w:val="00DE6C1E"/>
    <w:rsid w:val="00DE6F95"/>
    <w:rsid w:val="00DF0D1A"/>
    <w:rsid w:val="00DF2DB4"/>
    <w:rsid w:val="00DF49B5"/>
    <w:rsid w:val="00DF5825"/>
    <w:rsid w:val="00DF60E1"/>
    <w:rsid w:val="00DF6174"/>
    <w:rsid w:val="00DF6810"/>
    <w:rsid w:val="00E007A3"/>
    <w:rsid w:val="00E04A3B"/>
    <w:rsid w:val="00E051E0"/>
    <w:rsid w:val="00E07523"/>
    <w:rsid w:val="00E11067"/>
    <w:rsid w:val="00E12FDB"/>
    <w:rsid w:val="00E130A5"/>
    <w:rsid w:val="00E15718"/>
    <w:rsid w:val="00E20286"/>
    <w:rsid w:val="00E217B6"/>
    <w:rsid w:val="00E26C84"/>
    <w:rsid w:val="00E27ECA"/>
    <w:rsid w:val="00E312B2"/>
    <w:rsid w:val="00E34A2F"/>
    <w:rsid w:val="00E35492"/>
    <w:rsid w:val="00E41A30"/>
    <w:rsid w:val="00E41A7B"/>
    <w:rsid w:val="00E4245B"/>
    <w:rsid w:val="00E43658"/>
    <w:rsid w:val="00E43F9F"/>
    <w:rsid w:val="00E4472E"/>
    <w:rsid w:val="00E45816"/>
    <w:rsid w:val="00E46FE8"/>
    <w:rsid w:val="00E506E0"/>
    <w:rsid w:val="00E544A2"/>
    <w:rsid w:val="00E54766"/>
    <w:rsid w:val="00E54EBF"/>
    <w:rsid w:val="00E55441"/>
    <w:rsid w:val="00E567C4"/>
    <w:rsid w:val="00E57302"/>
    <w:rsid w:val="00E62303"/>
    <w:rsid w:val="00E64EA4"/>
    <w:rsid w:val="00E669CD"/>
    <w:rsid w:val="00E67A5D"/>
    <w:rsid w:val="00E74A41"/>
    <w:rsid w:val="00E80809"/>
    <w:rsid w:val="00E82ABB"/>
    <w:rsid w:val="00E83C78"/>
    <w:rsid w:val="00E857DA"/>
    <w:rsid w:val="00E8739C"/>
    <w:rsid w:val="00E97E5E"/>
    <w:rsid w:val="00EA2336"/>
    <w:rsid w:val="00EA470A"/>
    <w:rsid w:val="00EA487A"/>
    <w:rsid w:val="00EB0FA0"/>
    <w:rsid w:val="00EB3F3C"/>
    <w:rsid w:val="00EB7FE6"/>
    <w:rsid w:val="00ED7479"/>
    <w:rsid w:val="00EE1649"/>
    <w:rsid w:val="00EE40C6"/>
    <w:rsid w:val="00EE4229"/>
    <w:rsid w:val="00EE69C8"/>
    <w:rsid w:val="00EE74C1"/>
    <w:rsid w:val="00EE787A"/>
    <w:rsid w:val="00EF118C"/>
    <w:rsid w:val="00F02B97"/>
    <w:rsid w:val="00F048F3"/>
    <w:rsid w:val="00F058DF"/>
    <w:rsid w:val="00F24B0D"/>
    <w:rsid w:val="00F25C84"/>
    <w:rsid w:val="00F31B31"/>
    <w:rsid w:val="00F36356"/>
    <w:rsid w:val="00F36D25"/>
    <w:rsid w:val="00F45D3F"/>
    <w:rsid w:val="00F51AEE"/>
    <w:rsid w:val="00F558E5"/>
    <w:rsid w:val="00F62BDC"/>
    <w:rsid w:val="00F66AD8"/>
    <w:rsid w:val="00F67343"/>
    <w:rsid w:val="00F67D05"/>
    <w:rsid w:val="00F75C30"/>
    <w:rsid w:val="00F75E44"/>
    <w:rsid w:val="00F827BC"/>
    <w:rsid w:val="00F84BA0"/>
    <w:rsid w:val="00F85466"/>
    <w:rsid w:val="00F911BA"/>
    <w:rsid w:val="00F91960"/>
    <w:rsid w:val="00F93D19"/>
    <w:rsid w:val="00F96021"/>
    <w:rsid w:val="00F976FB"/>
    <w:rsid w:val="00FA0A7C"/>
    <w:rsid w:val="00FA19F1"/>
    <w:rsid w:val="00FA5A45"/>
    <w:rsid w:val="00FA7749"/>
    <w:rsid w:val="00FB315F"/>
    <w:rsid w:val="00FB4D59"/>
    <w:rsid w:val="00FB7F96"/>
    <w:rsid w:val="00FC72EB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A92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aliases w:val="Fundamentacion,Bulleted List,SubPárrafo de lista"/>
    <w:basedOn w:val="Normal"/>
    <w:link w:val="ListParagraphChar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  <w:style w:type="character" w:customStyle="1" w:styleId="ListParagraphChar">
    <w:name w:val="List Paragraph Char"/>
    <w:aliases w:val="Fundamentacion Char,Bulleted List Char,SubPárrafo de lista Char"/>
    <w:basedOn w:val="DefaultParagraphFont"/>
    <w:link w:val="ListParagraph"/>
    <w:uiPriority w:val="34"/>
    <w:locked/>
    <w:rsid w:val="008C6517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6E7A7-3099-45B3-BE11-637722C26D5C}"/>
</file>

<file path=customXml/itemProps3.xml><?xml version="1.0" encoding="utf-8"?>
<ds:datastoreItem xmlns:ds="http://schemas.openxmlformats.org/officeDocument/2006/customXml" ds:itemID="{236BF87E-E1AD-4C22-B087-B63F01883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SECOND TECHNICAL PREPARATORY MEETING</vt:lpstr>
      <vt:lpstr>SECOND TECHNICAL PREPARATORY MEETING</vt:lpstr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creator/>
  <cp:lastModifiedBy/>
  <cp:revision>1</cp:revision>
  <cp:lastPrinted>1901-01-01T03:00:00Z</cp:lastPrinted>
  <dcterms:created xsi:type="dcterms:W3CDTF">2022-10-04T19:36:00Z</dcterms:created>
  <dcterms:modified xsi:type="dcterms:W3CDTF">2022-10-04T19:37:00Z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