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1A27" w14:textId="4B6B0A18" w:rsidR="006F1098" w:rsidRPr="00937384" w:rsidRDefault="007437F5" w:rsidP="006F1098">
      <w:pPr>
        <w:tabs>
          <w:tab w:val="left" w:pos="6750"/>
        </w:tabs>
        <w:ind w:right="-1109"/>
        <w:rPr>
          <w:b/>
          <w:bCs/>
          <w:sz w:val="22"/>
          <w:szCs w:val="24"/>
          <w:lang w:val="pt-BR"/>
        </w:rPr>
      </w:pPr>
      <w:r w:rsidRPr="00937384">
        <w:rPr>
          <w:b/>
          <w:bCs/>
          <w:sz w:val="22"/>
          <w:lang w:val="pt-BR"/>
        </w:rPr>
        <w:t>DÉCIMA PRIME</w:t>
      </w:r>
      <w:r w:rsidR="004B5D35" w:rsidRPr="00937384">
        <w:rPr>
          <w:b/>
          <w:bCs/>
          <w:sz w:val="22"/>
          <w:lang w:val="pt-BR"/>
        </w:rPr>
        <w:t>I</w:t>
      </w:r>
      <w:r w:rsidRPr="00937384">
        <w:rPr>
          <w:b/>
          <w:bCs/>
          <w:sz w:val="22"/>
          <w:lang w:val="pt-BR"/>
        </w:rPr>
        <w:t xml:space="preserve">RA </w:t>
      </w:r>
      <w:r w:rsidR="00F508ED" w:rsidRPr="00937384">
        <w:rPr>
          <w:b/>
          <w:bCs/>
          <w:sz w:val="22"/>
          <w:lang w:val="pt-BR"/>
        </w:rPr>
        <w:t>REUNIÃO</w:t>
      </w:r>
      <w:r w:rsidRPr="00937384">
        <w:rPr>
          <w:b/>
          <w:bCs/>
          <w:sz w:val="22"/>
          <w:lang w:val="pt-BR"/>
        </w:rPr>
        <w:t xml:space="preserve"> INTERAMERICANA </w:t>
      </w:r>
      <w:r w:rsidR="006F1098" w:rsidRPr="00937384">
        <w:rPr>
          <w:b/>
          <w:bCs/>
          <w:sz w:val="22"/>
          <w:lang w:val="pt-BR"/>
        </w:rPr>
        <w:tab/>
      </w:r>
      <w:r w:rsidR="006F1098" w:rsidRPr="00937384">
        <w:rPr>
          <w:sz w:val="22"/>
          <w:lang w:val="pt-BR"/>
        </w:rPr>
        <w:t>OEA/Ser.K/</w:t>
      </w:r>
      <w:r w:rsidRPr="00937384">
        <w:rPr>
          <w:sz w:val="22"/>
          <w:lang w:val="pt-BR"/>
        </w:rPr>
        <w:t>V.14.1</w:t>
      </w:r>
    </w:p>
    <w:p w14:paraId="3588347E" w14:textId="31526B8A" w:rsidR="006F1098" w:rsidRPr="00937384" w:rsidRDefault="006F1098" w:rsidP="006F1098">
      <w:pPr>
        <w:tabs>
          <w:tab w:val="left" w:pos="6750"/>
        </w:tabs>
        <w:ind w:right="-1559"/>
        <w:rPr>
          <w:sz w:val="22"/>
          <w:szCs w:val="22"/>
          <w:lang w:val="pt-BR"/>
        </w:rPr>
      </w:pPr>
      <w:r w:rsidRPr="00937384">
        <w:rPr>
          <w:b/>
          <w:bCs/>
          <w:sz w:val="22"/>
          <w:lang w:val="pt-BR"/>
        </w:rPr>
        <w:t xml:space="preserve">DE MINISTROS </w:t>
      </w:r>
      <w:r w:rsidR="007437F5" w:rsidRPr="00937384">
        <w:rPr>
          <w:b/>
          <w:bCs/>
          <w:sz w:val="22"/>
          <w:lang w:val="pt-BR"/>
        </w:rPr>
        <w:t>D</w:t>
      </w:r>
      <w:r w:rsidR="0046578B">
        <w:rPr>
          <w:b/>
          <w:bCs/>
          <w:sz w:val="22"/>
          <w:lang w:val="pt-BR"/>
        </w:rPr>
        <w:t>A</w:t>
      </w:r>
      <w:r w:rsidR="007437F5" w:rsidRPr="00937384">
        <w:rPr>
          <w:b/>
          <w:bCs/>
          <w:sz w:val="22"/>
          <w:lang w:val="pt-BR"/>
        </w:rPr>
        <w:t xml:space="preserve"> EDUCA</w:t>
      </w:r>
      <w:r w:rsidR="00F508ED" w:rsidRPr="00937384">
        <w:rPr>
          <w:b/>
          <w:bCs/>
          <w:sz w:val="22"/>
          <w:lang w:val="pt-BR"/>
        </w:rPr>
        <w:t>ÇÃO</w:t>
      </w:r>
      <w:r w:rsidRPr="00937384">
        <w:rPr>
          <w:b/>
          <w:bCs/>
          <w:sz w:val="22"/>
          <w:lang w:val="pt-BR"/>
        </w:rPr>
        <w:tab/>
      </w:r>
      <w:r w:rsidRPr="00937384">
        <w:rPr>
          <w:sz w:val="22"/>
          <w:lang w:val="pt-BR"/>
        </w:rPr>
        <w:t>CIDI/</w:t>
      </w:r>
      <w:r w:rsidR="007437F5" w:rsidRPr="00937384">
        <w:rPr>
          <w:sz w:val="22"/>
          <w:lang w:val="pt-BR"/>
        </w:rPr>
        <w:t>RME/doc.</w:t>
      </w:r>
      <w:r w:rsidR="002F569C" w:rsidRPr="00937384">
        <w:rPr>
          <w:sz w:val="22"/>
          <w:lang w:val="pt-BR"/>
        </w:rPr>
        <w:t xml:space="preserve"> 6</w:t>
      </w:r>
      <w:r w:rsidRPr="00937384">
        <w:rPr>
          <w:sz w:val="22"/>
          <w:lang w:val="pt-BR"/>
        </w:rPr>
        <w:t>/2</w:t>
      </w:r>
      <w:r w:rsidR="007437F5" w:rsidRPr="00937384">
        <w:rPr>
          <w:sz w:val="22"/>
          <w:lang w:val="pt-BR"/>
        </w:rPr>
        <w:t>2</w:t>
      </w:r>
      <w:r w:rsidR="008305B3">
        <w:rPr>
          <w:sz w:val="22"/>
          <w:lang w:val="pt-BR"/>
        </w:rPr>
        <w:t xml:space="preserve"> rev.</w:t>
      </w:r>
      <w:r w:rsidR="00032C97">
        <w:rPr>
          <w:sz w:val="22"/>
          <w:lang w:val="pt-BR"/>
        </w:rPr>
        <w:t>2</w:t>
      </w:r>
    </w:p>
    <w:p w14:paraId="096A9F68" w14:textId="5B9C118E" w:rsidR="009D4E61" w:rsidRPr="009D4E61" w:rsidRDefault="009D4E61" w:rsidP="009D4E61">
      <w:pPr>
        <w:tabs>
          <w:tab w:val="left" w:pos="6750"/>
        </w:tabs>
        <w:ind w:left="-270" w:right="-1109" w:firstLine="270"/>
        <w:jc w:val="both"/>
        <w:rPr>
          <w:snapToGrid w:val="0"/>
          <w:sz w:val="22"/>
          <w:szCs w:val="22"/>
          <w:lang w:val="pt-BR"/>
        </w:rPr>
      </w:pPr>
      <w:r w:rsidRPr="009D4E61">
        <w:rPr>
          <w:sz w:val="22"/>
          <w:szCs w:val="22"/>
          <w:lang w:val="pt-BR"/>
        </w:rPr>
        <w:t>De 10 a 11 de novembro de 2022</w:t>
      </w:r>
      <w:r w:rsidRPr="009D4E61">
        <w:rPr>
          <w:b/>
          <w:bCs/>
          <w:snapToGrid w:val="0"/>
          <w:sz w:val="22"/>
          <w:szCs w:val="22"/>
          <w:lang w:val="pt-BR"/>
        </w:rPr>
        <w:tab/>
      </w:r>
      <w:r w:rsidR="00032C97">
        <w:rPr>
          <w:snapToGrid w:val="0"/>
          <w:sz w:val="22"/>
          <w:szCs w:val="22"/>
          <w:lang w:val="pt-BR"/>
        </w:rPr>
        <w:t>11</w:t>
      </w:r>
      <w:r w:rsidR="008305B3">
        <w:rPr>
          <w:snapToGrid w:val="0"/>
          <w:sz w:val="22"/>
          <w:szCs w:val="22"/>
          <w:lang w:val="pt-BR"/>
        </w:rPr>
        <w:t xml:space="preserve"> novembro</w:t>
      </w:r>
      <w:r w:rsidRPr="009D4E61">
        <w:rPr>
          <w:snapToGrid w:val="0"/>
          <w:sz w:val="22"/>
          <w:szCs w:val="22"/>
          <w:lang w:val="pt-BR"/>
        </w:rPr>
        <w:t xml:space="preserve"> 2022</w:t>
      </w:r>
    </w:p>
    <w:p w14:paraId="5A72103A" w14:textId="77777777" w:rsidR="009D4E61" w:rsidRPr="009D4E61" w:rsidRDefault="009D4E61" w:rsidP="009D4E61">
      <w:pPr>
        <w:tabs>
          <w:tab w:val="left" w:pos="6750"/>
        </w:tabs>
        <w:ind w:left="-270" w:firstLine="270"/>
        <w:jc w:val="both"/>
        <w:rPr>
          <w:color w:val="000000"/>
          <w:sz w:val="22"/>
          <w:szCs w:val="22"/>
          <w:lang w:val="pt-BR"/>
        </w:rPr>
      </w:pPr>
      <w:r w:rsidRPr="009D4E61">
        <w:rPr>
          <w:color w:val="000000"/>
          <w:sz w:val="22"/>
          <w:szCs w:val="22"/>
          <w:lang w:val="pt-BR"/>
        </w:rPr>
        <w:t>Washington, D.C., Estados Unidos da América</w:t>
      </w:r>
      <w:r w:rsidRPr="009D4E61">
        <w:rPr>
          <w:color w:val="000000"/>
          <w:sz w:val="22"/>
          <w:szCs w:val="22"/>
          <w:lang w:val="pt-BR"/>
        </w:rPr>
        <w:tab/>
      </w:r>
      <w:r w:rsidRPr="009D4E61">
        <w:rPr>
          <w:sz w:val="22"/>
          <w:szCs w:val="22"/>
          <w:lang w:val="pt-BR"/>
        </w:rPr>
        <w:t>Original: espanhol</w:t>
      </w:r>
    </w:p>
    <w:p w14:paraId="21134873" w14:textId="64E56ACB" w:rsidR="009D4E61" w:rsidRDefault="009D4E61" w:rsidP="009D4E61">
      <w:pPr>
        <w:tabs>
          <w:tab w:val="left" w:pos="6750"/>
        </w:tabs>
        <w:ind w:right="-1019"/>
        <w:rPr>
          <w:sz w:val="22"/>
          <w:lang w:val="pt-BR"/>
        </w:rPr>
      </w:pPr>
      <w:r w:rsidRPr="009D4E61">
        <w:rPr>
          <w:color w:val="000000"/>
          <w:sz w:val="22"/>
          <w:szCs w:val="22"/>
          <w:lang w:val="pt-BR"/>
        </w:rPr>
        <w:t>VIRTUAL</w:t>
      </w:r>
    </w:p>
    <w:p w14:paraId="01172B06" w14:textId="77777777" w:rsidR="006F1098" w:rsidRPr="00937384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lang w:val="pt-BR"/>
        </w:rPr>
      </w:pPr>
    </w:p>
    <w:p w14:paraId="26979D2C" w14:textId="77777777" w:rsidR="006F1098" w:rsidRPr="00937384" w:rsidRDefault="006F1098" w:rsidP="004868AE">
      <w:pPr>
        <w:tabs>
          <w:tab w:val="left" w:pos="720"/>
          <w:tab w:val="center" w:pos="4320"/>
          <w:tab w:val="right" w:pos="8640"/>
        </w:tabs>
        <w:rPr>
          <w:sz w:val="22"/>
          <w:szCs w:val="22"/>
          <w:lang w:val="pt-BR"/>
        </w:rPr>
      </w:pPr>
    </w:p>
    <w:p w14:paraId="01265356" w14:textId="77777777" w:rsidR="006E6046" w:rsidRPr="00937384" w:rsidRDefault="006E6046" w:rsidP="006E6046">
      <w:pPr>
        <w:pStyle w:val="Title"/>
        <w:jc w:val="left"/>
        <w:rPr>
          <w:rFonts w:ascii="Times New Roman" w:hAnsi="Times New Roman"/>
          <w:sz w:val="22"/>
          <w:szCs w:val="22"/>
          <w:u w:val="single"/>
          <w:lang w:val="pt-BR"/>
        </w:rPr>
      </w:pPr>
    </w:p>
    <w:p w14:paraId="3657B434" w14:textId="0D5A4E81" w:rsidR="006E6046" w:rsidRPr="00937384" w:rsidRDefault="006E6046" w:rsidP="006E6046">
      <w:pPr>
        <w:jc w:val="center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 xml:space="preserve">AGENDA </w:t>
      </w:r>
      <w:r w:rsidR="0023523C" w:rsidRPr="00937384">
        <w:rPr>
          <w:sz w:val="22"/>
          <w:szCs w:val="22"/>
          <w:lang w:val="pt-BR"/>
        </w:rPr>
        <w:t>EDUCACIONAL</w:t>
      </w:r>
      <w:r w:rsidRPr="00937384">
        <w:rPr>
          <w:sz w:val="22"/>
          <w:szCs w:val="22"/>
          <w:lang w:val="pt-BR"/>
        </w:rPr>
        <w:t xml:space="preserve"> INTERAMERICANA 2022-2027</w:t>
      </w:r>
    </w:p>
    <w:p w14:paraId="7B066F72" w14:textId="77777777" w:rsidR="009E64CA" w:rsidRPr="00937384" w:rsidRDefault="009E64CA" w:rsidP="0080297A">
      <w:pPr>
        <w:rPr>
          <w:sz w:val="22"/>
          <w:szCs w:val="22"/>
          <w:lang w:val="pt-BR"/>
        </w:rPr>
      </w:pPr>
    </w:p>
    <w:p w14:paraId="00A66EB9" w14:textId="77777777" w:rsidR="00032C97" w:rsidRPr="00937384" w:rsidRDefault="00032C97" w:rsidP="00032C97">
      <w:pPr>
        <w:pStyle w:val="Title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032C97">
        <w:rPr>
          <w:rFonts w:ascii="Times New Roman" w:hAnsi="Times New Roman"/>
          <w:b w:val="0"/>
          <w:bCs w:val="0"/>
          <w:sz w:val="22"/>
          <w:szCs w:val="22"/>
          <w:lang w:val="pt-BR"/>
        </w:rPr>
        <w:t>(Aprovad</w:t>
      </w:r>
      <w:r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Pr="00032C9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na sexta sessão plenária realizada em 11 de novembro de 2022)</w:t>
      </w:r>
    </w:p>
    <w:p w14:paraId="3C95AB53" w14:textId="6E13D5FC" w:rsidR="006E6046" w:rsidRDefault="006E6046" w:rsidP="006E6046">
      <w:pPr>
        <w:pStyle w:val="Title"/>
        <w:jc w:val="left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0A0515E1" w14:textId="00251536" w:rsidR="00032C97" w:rsidRDefault="00032C97" w:rsidP="006E6046">
      <w:pPr>
        <w:pStyle w:val="Title"/>
        <w:jc w:val="left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29AB5C23" w14:textId="77777777" w:rsidR="00032C97" w:rsidRPr="00937384" w:rsidRDefault="00032C97" w:rsidP="006E6046">
      <w:pPr>
        <w:pStyle w:val="Title"/>
        <w:jc w:val="left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54DA7641" w14:textId="77777777" w:rsidR="006E6046" w:rsidRPr="00937384" w:rsidRDefault="006E6046" w:rsidP="006E6046">
      <w:pPr>
        <w:pStyle w:val="Title"/>
        <w:numPr>
          <w:ilvl w:val="0"/>
          <w:numId w:val="10"/>
        </w:numPr>
        <w:ind w:hanging="720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ANTECEDENTES</w:t>
      </w:r>
    </w:p>
    <w:p w14:paraId="5BF7730E" w14:textId="77777777" w:rsidR="006E6046" w:rsidRPr="00937384" w:rsidRDefault="006E6046" w:rsidP="0080297A">
      <w:pPr>
        <w:jc w:val="both"/>
        <w:rPr>
          <w:sz w:val="22"/>
          <w:szCs w:val="22"/>
          <w:lang w:val="pt-BR"/>
        </w:rPr>
      </w:pPr>
    </w:p>
    <w:p w14:paraId="3F05B8F4" w14:textId="01225DD9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E</w:t>
      </w:r>
      <w:r w:rsidR="00777A9C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fe</w:t>
      </w:r>
      <w:r w:rsidR="00777A9C" w:rsidRPr="00937384">
        <w:rPr>
          <w:sz w:val="22"/>
          <w:szCs w:val="22"/>
          <w:lang w:val="pt-BR"/>
        </w:rPr>
        <w:t>vereiro</w:t>
      </w:r>
      <w:r w:rsidRPr="00937384">
        <w:rPr>
          <w:sz w:val="22"/>
          <w:szCs w:val="22"/>
          <w:lang w:val="pt-BR"/>
        </w:rPr>
        <w:t xml:space="preserve"> de 2015 </w:t>
      </w:r>
      <w:r w:rsidR="00577F9A">
        <w:rPr>
          <w:sz w:val="22"/>
          <w:szCs w:val="22"/>
          <w:lang w:val="pt-BR"/>
        </w:rPr>
        <w:t>realizou-</w:t>
      </w:r>
      <w:r w:rsidRPr="00937384">
        <w:rPr>
          <w:sz w:val="22"/>
          <w:szCs w:val="22"/>
          <w:lang w:val="pt-BR"/>
        </w:rPr>
        <w:t xml:space="preserve">se </w:t>
      </w:r>
      <w:r w:rsidR="009106BD" w:rsidRPr="00937384">
        <w:rPr>
          <w:sz w:val="22"/>
          <w:szCs w:val="22"/>
          <w:lang w:val="pt-BR"/>
        </w:rPr>
        <w:t>no</w:t>
      </w:r>
      <w:r w:rsidRPr="00937384">
        <w:rPr>
          <w:sz w:val="22"/>
          <w:szCs w:val="22"/>
          <w:lang w:val="pt-BR"/>
        </w:rPr>
        <w:t xml:space="preserve"> Panamá a O</w:t>
      </w:r>
      <w:r w:rsidR="009106BD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tava </w:t>
      </w:r>
      <w:r w:rsidR="00F508ED" w:rsidRPr="00937384">
        <w:rPr>
          <w:sz w:val="22"/>
          <w:szCs w:val="22"/>
          <w:lang w:val="pt-BR"/>
        </w:rPr>
        <w:t>Reunião</w:t>
      </w:r>
      <w:r w:rsidRPr="00937384">
        <w:rPr>
          <w:sz w:val="22"/>
          <w:szCs w:val="22"/>
          <w:lang w:val="pt-BR"/>
        </w:rPr>
        <w:t xml:space="preserve"> Interamericana de Ministros d</w:t>
      </w:r>
      <w:r w:rsidR="00577F9A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="002377C8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</w:t>
      </w:r>
      <w:r w:rsidR="009106BD" w:rsidRPr="00937384">
        <w:rPr>
          <w:sz w:val="22"/>
          <w:szCs w:val="22"/>
          <w:lang w:val="pt-BR"/>
        </w:rPr>
        <w:t xml:space="preserve">na qual </w:t>
      </w:r>
      <w:r w:rsidR="00577F9A">
        <w:rPr>
          <w:sz w:val="22"/>
          <w:szCs w:val="22"/>
          <w:lang w:val="pt-BR"/>
        </w:rPr>
        <w:t>foi</w:t>
      </w:r>
      <w:r w:rsidRPr="00937384">
        <w:rPr>
          <w:sz w:val="22"/>
          <w:szCs w:val="22"/>
          <w:lang w:val="pt-BR"/>
        </w:rPr>
        <w:t xml:space="preserve"> adot</w:t>
      </w:r>
      <w:r w:rsidR="00577F9A">
        <w:rPr>
          <w:sz w:val="22"/>
          <w:szCs w:val="22"/>
          <w:lang w:val="pt-BR"/>
        </w:rPr>
        <w:t>ada</w:t>
      </w:r>
      <w:r w:rsidRPr="00937384">
        <w:rPr>
          <w:sz w:val="22"/>
          <w:szCs w:val="22"/>
          <w:lang w:val="pt-BR"/>
        </w:rPr>
        <w:t xml:space="preserve"> a resolu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hyperlink r:id="rId11" w:history="1">
        <w:r w:rsidRPr="00937384">
          <w:rPr>
            <w:rStyle w:val="Hyperlink"/>
            <w:sz w:val="22"/>
            <w:szCs w:val="22"/>
            <w:lang w:val="pt-BR"/>
          </w:rPr>
          <w:t>CIDI/RME/RES. 1/15 rev.1</w:t>
        </w:r>
      </w:hyperlink>
      <w:r w:rsidR="00577F9A">
        <w:rPr>
          <w:rStyle w:val="Hyperlink"/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que enc</w:t>
      </w:r>
      <w:r w:rsidR="00577F9A">
        <w:rPr>
          <w:sz w:val="22"/>
          <w:szCs w:val="22"/>
          <w:lang w:val="pt-BR"/>
        </w:rPr>
        <w:t>arreg</w:t>
      </w:r>
      <w:r w:rsidR="009106BD" w:rsidRPr="00937384">
        <w:rPr>
          <w:sz w:val="22"/>
          <w:szCs w:val="22"/>
          <w:lang w:val="pt-BR"/>
        </w:rPr>
        <w:t>ou</w:t>
      </w:r>
      <w:r w:rsidRPr="00937384">
        <w:rPr>
          <w:sz w:val="22"/>
          <w:szCs w:val="22"/>
          <w:lang w:val="pt-BR"/>
        </w:rPr>
        <w:t xml:space="preserve"> </w:t>
      </w:r>
      <w:r w:rsidR="009106BD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Comis</w:t>
      </w:r>
      <w:r w:rsidR="009106BD" w:rsidRPr="00937384">
        <w:rPr>
          <w:sz w:val="22"/>
          <w:szCs w:val="22"/>
          <w:lang w:val="pt-BR"/>
        </w:rPr>
        <w:t>são</w:t>
      </w:r>
      <w:r w:rsidRPr="00937384">
        <w:rPr>
          <w:sz w:val="22"/>
          <w:szCs w:val="22"/>
          <w:lang w:val="pt-BR"/>
        </w:rPr>
        <w:t xml:space="preserve"> Interamericana de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(CIE) </w:t>
      </w:r>
      <w:r w:rsidR="00577F9A">
        <w:rPr>
          <w:sz w:val="22"/>
          <w:szCs w:val="22"/>
          <w:lang w:val="pt-BR"/>
        </w:rPr>
        <w:t>de</w:t>
      </w:r>
      <w:r w:rsidRPr="00937384">
        <w:rPr>
          <w:sz w:val="22"/>
          <w:szCs w:val="22"/>
          <w:lang w:val="pt-BR"/>
        </w:rPr>
        <w:t xml:space="preserve"> </w:t>
      </w:r>
      <w:r w:rsidR="00577F9A">
        <w:rPr>
          <w:sz w:val="22"/>
          <w:szCs w:val="22"/>
          <w:lang w:val="pt-BR"/>
        </w:rPr>
        <w:t>elaborar</w:t>
      </w:r>
      <w:r w:rsidRPr="00937384">
        <w:rPr>
          <w:sz w:val="22"/>
          <w:szCs w:val="22"/>
          <w:lang w:val="pt-BR"/>
        </w:rPr>
        <w:t xml:space="preserve"> u</w:t>
      </w:r>
      <w:r w:rsidR="009106BD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a </w:t>
      </w:r>
      <w:hyperlink r:id="rId12" w:history="1">
        <w:r w:rsidRPr="00937384">
          <w:rPr>
            <w:rStyle w:val="Hyperlink"/>
            <w:sz w:val="22"/>
            <w:szCs w:val="22"/>
            <w:lang w:val="pt-BR"/>
          </w:rPr>
          <w:t xml:space="preserve">Agenda </w:t>
        </w:r>
        <w:r w:rsidR="0023523C" w:rsidRPr="00937384">
          <w:rPr>
            <w:rStyle w:val="Hyperlink"/>
            <w:sz w:val="22"/>
            <w:szCs w:val="22"/>
            <w:lang w:val="pt-BR"/>
          </w:rPr>
          <w:t>Educacional</w:t>
        </w:r>
        <w:r w:rsidRPr="00937384">
          <w:rPr>
            <w:rStyle w:val="Hyperlink"/>
            <w:sz w:val="22"/>
            <w:szCs w:val="22"/>
            <w:lang w:val="pt-BR"/>
          </w:rPr>
          <w:t xml:space="preserve"> Interamericana</w:t>
        </w:r>
      </w:hyperlink>
      <w:r w:rsidRPr="00937384">
        <w:rPr>
          <w:sz w:val="22"/>
          <w:szCs w:val="22"/>
          <w:lang w:val="pt-BR"/>
        </w:rPr>
        <w:t xml:space="preserve"> (AEI): “Educa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co</w:t>
      </w:r>
      <w:r w:rsidR="009106BD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equidad</w:t>
      </w:r>
      <w:r w:rsidR="009106BD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para a prosperidad</w:t>
      </w:r>
      <w:r w:rsidR="009106BD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”. </w:t>
      </w:r>
      <w:r w:rsidR="009106BD" w:rsidRPr="00937384">
        <w:rPr>
          <w:sz w:val="22"/>
          <w:szCs w:val="22"/>
          <w:lang w:val="pt-BR"/>
        </w:rPr>
        <w:t>Nessa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>reunião</w:t>
      </w:r>
      <w:r w:rsidRPr="00937384">
        <w:rPr>
          <w:sz w:val="22"/>
          <w:szCs w:val="22"/>
          <w:lang w:val="pt-BR"/>
        </w:rPr>
        <w:t>, os Ministros d</w:t>
      </w:r>
      <w:r w:rsidR="00577F9A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resolv</w:t>
      </w:r>
      <w:r w:rsidR="009106BD" w:rsidRPr="00937384">
        <w:rPr>
          <w:sz w:val="22"/>
          <w:szCs w:val="22"/>
          <w:lang w:val="pt-BR"/>
        </w:rPr>
        <w:t>eram</w:t>
      </w:r>
      <w:r w:rsidRPr="00937384">
        <w:rPr>
          <w:sz w:val="22"/>
          <w:szCs w:val="22"/>
          <w:lang w:val="pt-BR"/>
        </w:rPr>
        <w:t>: “…traba</w:t>
      </w:r>
      <w:r w:rsidR="009106BD" w:rsidRPr="00937384">
        <w:rPr>
          <w:sz w:val="22"/>
          <w:szCs w:val="22"/>
          <w:lang w:val="pt-BR"/>
        </w:rPr>
        <w:t>lh</w:t>
      </w:r>
      <w:r w:rsidRPr="00937384">
        <w:rPr>
          <w:sz w:val="22"/>
          <w:szCs w:val="22"/>
          <w:lang w:val="pt-BR"/>
        </w:rPr>
        <w:t>ar conjuntamente,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de ac</w:t>
      </w:r>
      <w:r w:rsidR="009106BD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rdo co</w:t>
      </w:r>
      <w:r w:rsidR="009106BD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as legisla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nacion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, </w:t>
      </w:r>
      <w:r w:rsidR="009106BD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constru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u</w:t>
      </w:r>
      <w:r w:rsidR="009106BD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a Agenda </w:t>
      </w:r>
      <w:r w:rsidR="0023523C" w:rsidRPr="00937384">
        <w:rPr>
          <w:sz w:val="22"/>
          <w:szCs w:val="22"/>
          <w:lang w:val="pt-BR"/>
        </w:rPr>
        <w:t>Educacional</w:t>
      </w:r>
      <w:r w:rsidRPr="00937384">
        <w:rPr>
          <w:sz w:val="22"/>
          <w:szCs w:val="22"/>
          <w:lang w:val="pt-BR"/>
        </w:rPr>
        <w:t xml:space="preserve"> Interamericana que </w:t>
      </w:r>
      <w:r w:rsidR="009106BD" w:rsidRPr="00937384">
        <w:rPr>
          <w:sz w:val="22"/>
          <w:szCs w:val="22"/>
          <w:lang w:val="pt-BR"/>
        </w:rPr>
        <w:t xml:space="preserve">ofereça aos </w:t>
      </w:r>
      <w:r w:rsidRPr="00937384">
        <w:rPr>
          <w:sz w:val="22"/>
          <w:szCs w:val="22"/>
          <w:lang w:val="pt-BR"/>
        </w:rPr>
        <w:t xml:space="preserve">Estados </w:t>
      </w:r>
      <w:r w:rsidR="002377C8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embros u</w:t>
      </w:r>
      <w:r w:rsidR="009106BD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espa</w:t>
      </w:r>
      <w:r w:rsidR="009106BD" w:rsidRPr="00937384">
        <w:rPr>
          <w:sz w:val="22"/>
          <w:szCs w:val="22"/>
          <w:lang w:val="pt-BR"/>
        </w:rPr>
        <w:t>ç</w:t>
      </w:r>
      <w:r w:rsidRPr="00937384">
        <w:rPr>
          <w:sz w:val="22"/>
          <w:szCs w:val="22"/>
          <w:lang w:val="pt-BR"/>
        </w:rPr>
        <w:t>o de diálogo político para definir áreas priorit</w:t>
      </w:r>
      <w:r w:rsidR="009106BD" w:rsidRPr="00937384">
        <w:rPr>
          <w:sz w:val="22"/>
          <w:szCs w:val="22"/>
          <w:lang w:val="pt-BR"/>
        </w:rPr>
        <w:t>ár</w:t>
      </w:r>
      <w:r w:rsidRPr="00937384">
        <w:rPr>
          <w:sz w:val="22"/>
          <w:szCs w:val="22"/>
          <w:lang w:val="pt-BR"/>
        </w:rPr>
        <w:t>ias de 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que </w:t>
      </w:r>
      <w:r w:rsidR="009106BD" w:rsidRPr="00937384">
        <w:rPr>
          <w:sz w:val="22"/>
          <w:szCs w:val="22"/>
          <w:lang w:val="pt-BR"/>
        </w:rPr>
        <w:t>orientem n</w:t>
      </w:r>
      <w:r w:rsidRPr="00937384">
        <w:rPr>
          <w:sz w:val="22"/>
          <w:szCs w:val="22"/>
          <w:lang w:val="pt-BR"/>
        </w:rPr>
        <w:t>os próximos cinco a</w:t>
      </w:r>
      <w:r w:rsidR="009106BD" w:rsidRPr="00937384">
        <w:rPr>
          <w:sz w:val="22"/>
          <w:szCs w:val="22"/>
          <w:lang w:val="pt-BR"/>
        </w:rPr>
        <w:t>n</w:t>
      </w:r>
      <w:r w:rsidRPr="00937384">
        <w:rPr>
          <w:sz w:val="22"/>
          <w:szCs w:val="22"/>
          <w:lang w:val="pt-BR"/>
        </w:rPr>
        <w:t>os a coopera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interamericana e</w:t>
      </w:r>
      <w:r w:rsidR="009106BD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mat</w:t>
      </w:r>
      <w:r w:rsidR="009106BD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 xml:space="preserve">ria </w:t>
      </w:r>
      <w:r w:rsidR="0023523C" w:rsidRPr="00937384">
        <w:rPr>
          <w:sz w:val="22"/>
          <w:szCs w:val="22"/>
          <w:lang w:val="pt-BR"/>
        </w:rPr>
        <w:t>educacional</w:t>
      </w:r>
      <w:r w:rsidRPr="00937384">
        <w:rPr>
          <w:sz w:val="22"/>
          <w:szCs w:val="22"/>
          <w:lang w:val="pt-BR"/>
        </w:rPr>
        <w:t xml:space="preserve"> e</w:t>
      </w:r>
      <w:r w:rsidR="009106BD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fun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s</w:t>
      </w:r>
      <w:r w:rsidR="009106BD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guintes mandatos existentes: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</w:t>
      </w:r>
      <w:r w:rsidR="009106BD" w:rsidRPr="00937384">
        <w:rPr>
          <w:sz w:val="22"/>
          <w:szCs w:val="22"/>
          <w:lang w:val="pt-BR"/>
        </w:rPr>
        <w:t>qu</w:t>
      </w:r>
      <w:r w:rsidRPr="00937384">
        <w:rPr>
          <w:sz w:val="22"/>
          <w:szCs w:val="22"/>
          <w:lang w:val="pt-BR"/>
        </w:rPr>
        <w:t>alidad</w:t>
      </w:r>
      <w:r w:rsidR="009106BD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, inclusiva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co</w:t>
      </w:r>
      <w:r w:rsidR="009106BD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equidad</w:t>
      </w:r>
      <w:r w:rsidR="009106BD" w:rsidRPr="00937384">
        <w:rPr>
          <w:sz w:val="22"/>
          <w:szCs w:val="22"/>
          <w:lang w:val="pt-BR"/>
        </w:rPr>
        <w:t>e</w:t>
      </w:r>
      <w:r w:rsidR="002377C8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fortaleci</w:t>
      </w:r>
      <w:r w:rsidR="00F508ED" w:rsidRPr="00937384">
        <w:rPr>
          <w:sz w:val="22"/>
          <w:szCs w:val="22"/>
          <w:lang w:val="pt-BR"/>
        </w:rPr>
        <w:t>mento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prof</w:t>
      </w:r>
      <w:r w:rsidR="009106BD" w:rsidRPr="00937384">
        <w:rPr>
          <w:sz w:val="22"/>
          <w:szCs w:val="22"/>
          <w:lang w:val="pt-BR"/>
        </w:rPr>
        <w:t>issão</w:t>
      </w:r>
      <w:r w:rsidRPr="00937384">
        <w:rPr>
          <w:sz w:val="22"/>
          <w:szCs w:val="22"/>
          <w:lang w:val="pt-BR"/>
        </w:rPr>
        <w:t xml:space="preserve"> docente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aten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integral </w:t>
      </w:r>
      <w:r w:rsidR="009106BD" w:rsidRPr="00937384">
        <w:rPr>
          <w:sz w:val="22"/>
          <w:szCs w:val="22"/>
          <w:lang w:val="pt-BR"/>
        </w:rPr>
        <w:t>à</w:t>
      </w:r>
      <w:r w:rsidRPr="00937384">
        <w:rPr>
          <w:sz w:val="22"/>
          <w:szCs w:val="22"/>
          <w:lang w:val="pt-BR"/>
        </w:rPr>
        <w:t xml:space="preserve"> prime</w:t>
      </w:r>
      <w:r w:rsidR="009106BD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ra inf</w:t>
      </w:r>
      <w:r w:rsidR="009106BD" w:rsidRPr="00937384">
        <w:rPr>
          <w:sz w:val="22"/>
          <w:szCs w:val="22"/>
          <w:lang w:val="pt-BR"/>
        </w:rPr>
        <w:t>â</w:t>
      </w:r>
      <w:r w:rsidRPr="00937384">
        <w:rPr>
          <w:sz w:val="22"/>
          <w:szCs w:val="22"/>
          <w:lang w:val="pt-BR"/>
        </w:rPr>
        <w:t xml:space="preserve">ncia”. </w:t>
      </w:r>
    </w:p>
    <w:p w14:paraId="59952C73" w14:textId="77777777" w:rsidR="006E6046" w:rsidRPr="00937384" w:rsidRDefault="006E6046" w:rsidP="0080297A">
      <w:pPr>
        <w:jc w:val="both"/>
        <w:rPr>
          <w:sz w:val="22"/>
          <w:szCs w:val="22"/>
          <w:lang w:val="pt-BR"/>
        </w:rPr>
      </w:pPr>
    </w:p>
    <w:p w14:paraId="4AD72060" w14:textId="795DCE33" w:rsidR="006E6046" w:rsidRPr="00937384" w:rsidRDefault="009106BD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AEI f</w:t>
      </w:r>
      <w:r w:rsidRPr="00937384">
        <w:rPr>
          <w:sz w:val="22"/>
          <w:szCs w:val="22"/>
          <w:lang w:val="pt-BR"/>
        </w:rPr>
        <w:t>oi</w:t>
      </w:r>
      <w:r w:rsidR="006E6046" w:rsidRPr="00937384">
        <w:rPr>
          <w:sz w:val="22"/>
          <w:szCs w:val="22"/>
          <w:lang w:val="pt-BR"/>
        </w:rPr>
        <w:t xml:space="preserve"> apro</w:t>
      </w:r>
      <w:r w:rsidRPr="00937384">
        <w:rPr>
          <w:sz w:val="22"/>
          <w:szCs w:val="22"/>
          <w:lang w:val="pt-BR"/>
        </w:rPr>
        <w:t>v</w:t>
      </w:r>
      <w:r w:rsidR="006E6046" w:rsidRPr="00937384">
        <w:rPr>
          <w:sz w:val="22"/>
          <w:szCs w:val="22"/>
          <w:lang w:val="pt-BR"/>
        </w:rPr>
        <w:t>ada e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2017 durante a Nona </w:t>
      </w:r>
      <w:r w:rsidR="00F508ED" w:rsidRPr="00937384">
        <w:rPr>
          <w:sz w:val="22"/>
          <w:szCs w:val="22"/>
          <w:lang w:val="pt-BR"/>
        </w:rPr>
        <w:t>Reunião</w:t>
      </w:r>
      <w:r w:rsidR="006E6046" w:rsidRPr="00937384">
        <w:rPr>
          <w:sz w:val="22"/>
          <w:szCs w:val="22"/>
          <w:lang w:val="pt-BR"/>
        </w:rPr>
        <w:t xml:space="preserve"> de Ministros d</w:t>
      </w:r>
      <w:r w:rsidR="002377C8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="002377C8">
        <w:rPr>
          <w:sz w:val="22"/>
          <w:szCs w:val="22"/>
          <w:lang w:val="pt-BR"/>
        </w:rPr>
        <w:t>,</w:t>
      </w:r>
      <w:r w:rsidR="006E6046" w:rsidRPr="00937384">
        <w:rPr>
          <w:sz w:val="22"/>
          <w:szCs w:val="22"/>
          <w:lang w:val="pt-BR"/>
        </w:rPr>
        <w:t xml:space="preserve"> realizada </w:t>
      </w:r>
      <w:r w:rsidRPr="00937384">
        <w:rPr>
          <w:sz w:val="22"/>
          <w:szCs w:val="22"/>
          <w:lang w:val="pt-BR"/>
        </w:rPr>
        <w:t>nas</w:t>
      </w:r>
      <w:r w:rsidR="006E6046" w:rsidRPr="00937384">
        <w:rPr>
          <w:sz w:val="22"/>
          <w:szCs w:val="22"/>
          <w:lang w:val="pt-BR"/>
        </w:rPr>
        <w:t xml:space="preserve"> Bahamas</w:t>
      </w:r>
      <w:r w:rsidR="002377C8">
        <w:rPr>
          <w:sz w:val="22"/>
          <w:szCs w:val="22"/>
          <w:lang w:val="pt-BR"/>
        </w:rPr>
        <w:t>,</w:t>
      </w:r>
      <w:r w:rsidR="006E6046" w:rsidRPr="00937384">
        <w:rPr>
          <w:sz w:val="22"/>
          <w:szCs w:val="22"/>
          <w:lang w:val="pt-BR"/>
        </w:rPr>
        <w:t xml:space="preserve"> para e</w:t>
      </w:r>
      <w:r w:rsidRPr="00937384">
        <w:rPr>
          <w:sz w:val="22"/>
          <w:szCs w:val="22"/>
          <w:lang w:val="pt-BR"/>
        </w:rPr>
        <w:t>x</w:t>
      </w:r>
      <w:r w:rsidR="006E6046" w:rsidRPr="00937384">
        <w:rPr>
          <w:sz w:val="22"/>
          <w:szCs w:val="22"/>
          <w:lang w:val="pt-BR"/>
        </w:rPr>
        <w:t>ecu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e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u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período de cinco a</w:t>
      </w:r>
      <w:r w:rsidRPr="00937384">
        <w:rPr>
          <w:sz w:val="22"/>
          <w:szCs w:val="22"/>
          <w:lang w:val="pt-BR"/>
        </w:rPr>
        <w:t>n</w:t>
      </w:r>
      <w:r w:rsidR="006E6046" w:rsidRPr="00937384">
        <w:rPr>
          <w:sz w:val="22"/>
          <w:szCs w:val="22"/>
          <w:lang w:val="pt-BR"/>
        </w:rPr>
        <w:t>os a partir de 2017</w:t>
      </w:r>
      <w:r w:rsidR="002377C8">
        <w:rPr>
          <w:sz w:val="22"/>
          <w:szCs w:val="22"/>
          <w:lang w:val="pt-BR"/>
        </w:rPr>
        <w:t>,</w:t>
      </w:r>
      <w:r w:rsidR="006E6046" w:rsidRPr="00937384">
        <w:rPr>
          <w:sz w:val="22"/>
          <w:szCs w:val="22"/>
          <w:lang w:val="pt-BR"/>
        </w:rPr>
        <w:t xml:space="preserve"> de</w:t>
      </w:r>
      <w:r w:rsidRPr="00937384">
        <w:rPr>
          <w:sz w:val="22"/>
          <w:szCs w:val="22"/>
          <w:lang w:val="pt-BR"/>
        </w:rPr>
        <w:t>pois</w:t>
      </w:r>
      <w:r w:rsidR="006E6046" w:rsidRPr="00937384">
        <w:rPr>
          <w:sz w:val="22"/>
          <w:szCs w:val="22"/>
          <w:lang w:val="pt-BR"/>
        </w:rPr>
        <w:t xml:space="preserve"> d</w:t>
      </w:r>
      <w:r w:rsidRPr="00937384">
        <w:rPr>
          <w:sz w:val="22"/>
          <w:szCs w:val="22"/>
          <w:lang w:val="pt-BR"/>
        </w:rPr>
        <w:t>o qual</w:t>
      </w:r>
      <w:r w:rsidR="006E6046" w:rsidRPr="00937384">
        <w:rPr>
          <w:sz w:val="22"/>
          <w:szCs w:val="22"/>
          <w:lang w:val="pt-BR"/>
        </w:rPr>
        <w:t xml:space="preserve"> ser</w:t>
      </w:r>
      <w:r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>a revisada p</w:t>
      </w:r>
      <w:r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los Estados </w:t>
      </w:r>
      <w:r w:rsidR="002377C8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>embros.</w:t>
      </w:r>
    </w:p>
    <w:p w14:paraId="3A01F298" w14:textId="77777777" w:rsidR="006E6046" w:rsidRPr="00937384" w:rsidRDefault="006E6046" w:rsidP="0080297A">
      <w:pPr>
        <w:jc w:val="both"/>
        <w:rPr>
          <w:sz w:val="22"/>
          <w:szCs w:val="22"/>
          <w:lang w:val="pt-BR"/>
        </w:rPr>
      </w:pPr>
    </w:p>
    <w:p w14:paraId="77C48463" w14:textId="13D98F54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E</w:t>
      </w:r>
      <w:r w:rsidR="009106BD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2019, </w:t>
      </w:r>
      <w:r w:rsidR="009D16AF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Décima </w:t>
      </w:r>
      <w:r w:rsidR="00F508ED" w:rsidRPr="00937384">
        <w:rPr>
          <w:sz w:val="22"/>
          <w:szCs w:val="22"/>
          <w:lang w:val="pt-BR"/>
        </w:rPr>
        <w:t>Reunião</w:t>
      </w:r>
      <w:r w:rsidRPr="00937384">
        <w:rPr>
          <w:sz w:val="22"/>
          <w:szCs w:val="22"/>
          <w:lang w:val="pt-BR"/>
        </w:rPr>
        <w:t xml:space="preserve"> Interamericana de Ministros d</w:t>
      </w:r>
      <w:r w:rsidR="002377C8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, </w:t>
      </w:r>
      <w:r w:rsidR="002377C8">
        <w:rPr>
          <w:sz w:val="22"/>
          <w:szCs w:val="22"/>
          <w:lang w:val="pt-BR"/>
        </w:rPr>
        <w:t>foi</w:t>
      </w:r>
      <w:r w:rsidRPr="00937384">
        <w:rPr>
          <w:sz w:val="22"/>
          <w:szCs w:val="22"/>
          <w:lang w:val="pt-BR"/>
        </w:rPr>
        <w:t xml:space="preserve"> ado</w:t>
      </w:r>
      <w:r w:rsidR="009D16AF" w:rsidRPr="00937384">
        <w:rPr>
          <w:sz w:val="22"/>
          <w:szCs w:val="22"/>
          <w:lang w:val="pt-BR"/>
        </w:rPr>
        <w:t>t</w:t>
      </w:r>
      <w:r w:rsidR="002377C8">
        <w:rPr>
          <w:sz w:val="22"/>
          <w:szCs w:val="22"/>
          <w:lang w:val="pt-BR"/>
        </w:rPr>
        <w:t>ad</w:t>
      </w:r>
      <w:r w:rsidR="009D16AF" w:rsidRPr="00937384">
        <w:rPr>
          <w:sz w:val="22"/>
          <w:szCs w:val="22"/>
          <w:lang w:val="pt-BR"/>
        </w:rPr>
        <w:t>o o</w:t>
      </w:r>
      <w:r w:rsidRPr="00937384">
        <w:rPr>
          <w:sz w:val="22"/>
          <w:szCs w:val="22"/>
          <w:lang w:val="pt-BR"/>
        </w:rPr>
        <w:t xml:space="preserve"> Plan</w:t>
      </w:r>
      <w:r w:rsidR="009D16AF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de 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Ant</w:t>
      </w:r>
      <w:r w:rsidR="002377C8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>gua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Barbuda;</w:t>
      </w:r>
      <w:r w:rsidR="00F508ED" w:rsidRPr="00937384">
        <w:rPr>
          <w:sz w:val="22"/>
          <w:szCs w:val="22"/>
          <w:lang w:val="pt-BR"/>
        </w:rPr>
        <w:t xml:space="preserve"> </w:t>
      </w:r>
      <w:r w:rsidR="002377C8">
        <w:rPr>
          <w:sz w:val="22"/>
          <w:szCs w:val="22"/>
          <w:lang w:val="pt-BR"/>
        </w:rPr>
        <w:t>em</w:t>
      </w:r>
      <w:r w:rsidRPr="00937384">
        <w:rPr>
          <w:sz w:val="22"/>
          <w:szCs w:val="22"/>
          <w:lang w:val="pt-BR"/>
        </w:rPr>
        <w:t xml:space="preserve"> 2020</w:t>
      </w:r>
      <w:r w:rsidR="002377C8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24 pro</w:t>
      </w:r>
      <w:r w:rsidR="00F674F3" w:rsidRPr="00937384">
        <w:rPr>
          <w:sz w:val="22"/>
          <w:szCs w:val="22"/>
          <w:lang w:val="pt-BR"/>
        </w:rPr>
        <w:t>j</w:t>
      </w:r>
      <w:r w:rsidRPr="00937384">
        <w:rPr>
          <w:sz w:val="22"/>
          <w:szCs w:val="22"/>
          <w:lang w:val="pt-BR"/>
        </w:rPr>
        <w:t>etos co</w:t>
      </w:r>
      <w:r w:rsidR="00F674F3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potencial hemisférico f</w:t>
      </w:r>
      <w:r w:rsidR="00F674F3" w:rsidRPr="00937384">
        <w:rPr>
          <w:sz w:val="22"/>
          <w:szCs w:val="22"/>
          <w:lang w:val="pt-BR"/>
        </w:rPr>
        <w:t>oram</w:t>
      </w:r>
      <w:r w:rsidRPr="00937384">
        <w:rPr>
          <w:sz w:val="22"/>
          <w:szCs w:val="22"/>
          <w:lang w:val="pt-BR"/>
        </w:rPr>
        <w:t xml:space="preserve"> identificados para a implementa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</w:t>
      </w:r>
      <w:r w:rsidR="00F674F3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Plan</w:t>
      </w:r>
      <w:r w:rsidR="00F674F3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de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CIE 2019-2022 como mecanismo de 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 xml:space="preserve">mandatos adotados </w:t>
      </w:r>
      <w:r w:rsidR="00F674F3" w:rsidRPr="00937384">
        <w:rPr>
          <w:sz w:val="22"/>
          <w:szCs w:val="22"/>
          <w:lang w:val="pt-BR"/>
        </w:rPr>
        <w:t>no</w:t>
      </w:r>
      <w:r w:rsidRPr="00937384">
        <w:rPr>
          <w:sz w:val="22"/>
          <w:szCs w:val="22"/>
          <w:lang w:val="pt-BR"/>
        </w:rPr>
        <w:t xml:space="preserve"> Plan</w:t>
      </w:r>
      <w:r w:rsidR="00F674F3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de 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Ant</w:t>
      </w:r>
      <w:r w:rsidR="002377C8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>gua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Barbuda (PAAB) 2019.</w:t>
      </w:r>
    </w:p>
    <w:p w14:paraId="4917BBA1" w14:textId="77777777" w:rsidR="006E6046" w:rsidRPr="00937384" w:rsidRDefault="006E6046" w:rsidP="0080297A">
      <w:pPr>
        <w:jc w:val="both"/>
        <w:rPr>
          <w:sz w:val="22"/>
          <w:szCs w:val="22"/>
          <w:lang w:val="pt-BR"/>
        </w:rPr>
      </w:pPr>
    </w:p>
    <w:p w14:paraId="2E85FE75" w14:textId="10555974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A partir d</w:t>
      </w:r>
      <w:r w:rsidR="00F674F3" w:rsidRPr="00937384">
        <w:rPr>
          <w:sz w:val="22"/>
          <w:szCs w:val="22"/>
          <w:lang w:val="pt-BR"/>
        </w:rPr>
        <w:t>o interesse</w:t>
      </w:r>
      <w:r w:rsidRPr="00937384">
        <w:rPr>
          <w:sz w:val="22"/>
          <w:szCs w:val="22"/>
          <w:lang w:val="pt-BR"/>
        </w:rPr>
        <w:t xml:space="preserve"> expres</w:t>
      </w:r>
      <w:r w:rsidR="00F674F3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ado p</w:t>
      </w:r>
      <w:r w:rsidR="00F674F3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los países </w:t>
      </w:r>
      <w:r w:rsidR="00F674F3" w:rsidRPr="00937384">
        <w:rPr>
          <w:sz w:val="22"/>
          <w:szCs w:val="22"/>
          <w:lang w:val="pt-BR"/>
        </w:rPr>
        <w:t xml:space="preserve">para os </w:t>
      </w:r>
      <w:r w:rsidRPr="00937384">
        <w:rPr>
          <w:sz w:val="22"/>
          <w:szCs w:val="22"/>
          <w:lang w:val="pt-BR"/>
        </w:rPr>
        <w:t>diferentes pro</w:t>
      </w:r>
      <w:r w:rsidR="00F674F3" w:rsidRPr="00937384">
        <w:rPr>
          <w:sz w:val="22"/>
          <w:szCs w:val="22"/>
          <w:lang w:val="pt-BR"/>
        </w:rPr>
        <w:t>j</w:t>
      </w:r>
      <w:r w:rsidRPr="00937384">
        <w:rPr>
          <w:sz w:val="22"/>
          <w:szCs w:val="22"/>
          <w:lang w:val="pt-BR"/>
        </w:rPr>
        <w:t>etos d</w:t>
      </w:r>
      <w:r w:rsidR="00F674F3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Plan</w:t>
      </w:r>
      <w:r w:rsidR="00F674F3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de </w:t>
      </w:r>
      <w:r w:rsidR="0023523C" w:rsidRPr="00937384">
        <w:rPr>
          <w:sz w:val="22"/>
          <w:szCs w:val="22"/>
          <w:lang w:val="pt-BR"/>
        </w:rPr>
        <w:t>Trabalho</w:t>
      </w:r>
      <w:r w:rsidR="00F508ED" w:rsidRPr="00937384">
        <w:rPr>
          <w:sz w:val="22"/>
          <w:szCs w:val="22"/>
          <w:lang w:val="pt-BR"/>
        </w:rPr>
        <w:t xml:space="preserve"> e da </w:t>
      </w:r>
      <w:r w:rsidRPr="00937384">
        <w:rPr>
          <w:sz w:val="22"/>
          <w:szCs w:val="22"/>
          <w:lang w:val="pt-BR"/>
        </w:rPr>
        <w:t>identifica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iniciativas co</w:t>
      </w:r>
      <w:r w:rsidR="00F674F3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potencial hemisférico que pod</w:t>
      </w:r>
      <w:r w:rsidR="00F674F3" w:rsidRPr="00937384">
        <w:rPr>
          <w:sz w:val="22"/>
          <w:szCs w:val="22"/>
          <w:lang w:val="pt-BR"/>
        </w:rPr>
        <w:t>eriam</w:t>
      </w:r>
      <w:r w:rsidRPr="00937384">
        <w:rPr>
          <w:sz w:val="22"/>
          <w:szCs w:val="22"/>
          <w:lang w:val="pt-BR"/>
        </w:rPr>
        <w:t xml:space="preserve"> </w:t>
      </w:r>
      <w:r w:rsidR="00510339" w:rsidRPr="00937384">
        <w:rPr>
          <w:sz w:val="22"/>
          <w:szCs w:val="22"/>
          <w:lang w:val="pt-BR"/>
        </w:rPr>
        <w:t>ger</w:t>
      </w:r>
      <w:r w:rsidRPr="00937384">
        <w:rPr>
          <w:sz w:val="22"/>
          <w:szCs w:val="22"/>
          <w:lang w:val="pt-BR"/>
        </w:rPr>
        <w:t xml:space="preserve">ar sinergia entre os Estados </w:t>
      </w:r>
      <w:r w:rsidR="002377C8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embros, as</w:t>
      </w:r>
      <w:r w:rsidR="00F674F3" w:rsidRPr="00937384">
        <w:rPr>
          <w:sz w:val="22"/>
          <w:szCs w:val="22"/>
          <w:lang w:val="pt-BR"/>
        </w:rPr>
        <w:t>sim</w:t>
      </w:r>
      <w:r w:rsidRPr="00937384">
        <w:rPr>
          <w:sz w:val="22"/>
          <w:szCs w:val="22"/>
          <w:lang w:val="pt-BR"/>
        </w:rPr>
        <w:t xml:space="preserve"> como pos</w:t>
      </w:r>
      <w:r w:rsidR="00F674F3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ibilidades de aprendiza</w:t>
      </w:r>
      <w:r w:rsidR="00F674F3" w:rsidRPr="00937384">
        <w:rPr>
          <w:sz w:val="22"/>
          <w:szCs w:val="22"/>
          <w:lang w:val="pt-BR"/>
        </w:rPr>
        <w:t>gem</w:t>
      </w:r>
      <w:r w:rsidRPr="00937384">
        <w:rPr>
          <w:sz w:val="22"/>
          <w:szCs w:val="22"/>
          <w:lang w:val="pt-BR"/>
        </w:rPr>
        <w:t xml:space="preserve"> conjunt</w:t>
      </w:r>
      <w:r w:rsidR="00F674F3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, </w:t>
      </w:r>
      <w:r w:rsidR="002377C8">
        <w:rPr>
          <w:sz w:val="22"/>
          <w:szCs w:val="22"/>
          <w:lang w:val="pt-BR"/>
        </w:rPr>
        <w:t>foram</w:t>
      </w:r>
      <w:r w:rsidRPr="00937384">
        <w:rPr>
          <w:sz w:val="22"/>
          <w:szCs w:val="22"/>
          <w:lang w:val="pt-BR"/>
        </w:rPr>
        <w:t xml:space="preserve"> </w:t>
      </w:r>
      <w:r w:rsidR="00510339" w:rsidRPr="00937384">
        <w:rPr>
          <w:sz w:val="22"/>
          <w:szCs w:val="22"/>
          <w:lang w:val="pt-BR"/>
        </w:rPr>
        <w:t>ger</w:t>
      </w:r>
      <w:r w:rsidRPr="00937384">
        <w:rPr>
          <w:sz w:val="22"/>
          <w:szCs w:val="22"/>
          <w:lang w:val="pt-BR"/>
        </w:rPr>
        <w:t>a</w:t>
      </w:r>
      <w:r w:rsidR="002377C8">
        <w:rPr>
          <w:sz w:val="22"/>
          <w:szCs w:val="22"/>
          <w:lang w:val="pt-BR"/>
        </w:rPr>
        <w:t>dos</w:t>
      </w:r>
      <w:r w:rsidRPr="00937384">
        <w:rPr>
          <w:sz w:val="22"/>
          <w:szCs w:val="22"/>
          <w:lang w:val="pt-BR"/>
        </w:rPr>
        <w:t xml:space="preserve"> espa</w:t>
      </w:r>
      <w:r w:rsidR="00F674F3" w:rsidRPr="00937384">
        <w:rPr>
          <w:sz w:val="22"/>
          <w:szCs w:val="22"/>
          <w:lang w:val="pt-BR"/>
        </w:rPr>
        <w:t>ç</w:t>
      </w:r>
      <w:r w:rsidRPr="00937384">
        <w:rPr>
          <w:sz w:val="22"/>
          <w:szCs w:val="22"/>
          <w:lang w:val="pt-BR"/>
        </w:rPr>
        <w:t>os de diálogo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 xml:space="preserve">mesas de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 xml:space="preserve"> </w:t>
      </w:r>
      <w:r w:rsidR="00474A5F">
        <w:rPr>
          <w:sz w:val="22"/>
          <w:szCs w:val="22"/>
          <w:lang w:val="pt-BR"/>
        </w:rPr>
        <w:t xml:space="preserve">sob </w:t>
      </w:r>
      <w:r w:rsidR="00F674F3" w:rsidRPr="00937384">
        <w:rPr>
          <w:sz w:val="22"/>
          <w:szCs w:val="22"/>
          <w:lang w:val="pt-BR"/>
        </w:rPr>
        <w:t xml:space="preserve">a </w:t>
      </w:r>
      <w:r w:rsidRPr="00937384">
        <w:rPr>
          <w:sz w:val="22"/>
          <w:szCs w:val="22"/>
          <w:lang w:val="pt-BR"/>
        </w:rPr>
        <w:t>modalidad</w:t>
      </w:r>
      <w:r w:rsidR="00F674F3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de semin</w:t>
      </w:r>
      <w:r w:rsidR="00F674F3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>rios virtu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</w:t>
      </w:r>
      <w:r w:rsidR="00F674F3" w:rsidRPr="00937384">
        <w:rPr>
          <w:sz w:val="22"/>
          <w:szCs w:val="22"/>
          <w:lang w:val="pt-BR"/>
        </w:rPr>
        <w:t xml:space="preserve">no âmbito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implementa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</w:t>
      </w:r>
      <w:r w:rsidR="00F674F3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Plan</w:t>
      </w:r>
      <w:r w:rsidR="00F674F3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de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>. Est</w:t>
      </w:r>
      <w:r w:rsidR="00F674F3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s semin</w:t>
      </w:r>
      <w:r w:rsidR="00F674F3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 xml:space="preserve">rios </w:t>
      </w:r>
      <w:r w:rsidR="00474A5F">
        <w:rPr>
          <w:sz w:val="22"/>
          <w:szCs w:val="22"/>
          <w:lang w:val="pt-BR"/>
        </w:rPr>
        <w:t>foram</w:t>
      </w:r>
      <w:r w:rsidRPr="00937384">
        <w:rPr>
          <w:sz w:val="22"/>
          <w:szCs w:val="22"/>
          <w:lang w:val="pt-BR"/>
        </w:rPr>
        <w:t xml:space="preserve"> organiza</w:t>
      </w:r>
      <w:r w:rsidR="00474A5F">
        <w:rPr>
          <w:sz w:val="22"/>
          <w:szCs w:val="22"/>
          <w:lang w:val="pt-BR"/>
        </w:rPr>
        <w:t>dos</w:t>
      </w:r>
      <w:r w:rsidR="00F674F3" w:rsidRPr="00937384">
        <w:rPr>
          <w:sz w:val="22"/>
          <w:szCs w:val="22"/>
          <w:lang w:val="pt-BR"/>
        </w:rPr>
        <w:t xml:space="preserve"> sob a </w:t>
      </w:r>
      <w:r w:rsidRPr="00937384">
        <w:rPr>
          <w:sz w:val="22"/>
          <w:szCs w:val="22"/>
          <w:lang w:val="pt-BR"/>
        </w:rPr>
        <w:t>lidera</w:t>
      </w:r>
      <w:r w:rsidR="00F674F3" w:rsidRPr="00937384">
        <w:rPr>
          <w:sz w:val="22"/>
          <w:szCs w:val="22"/>
          <w:lang w:val="pt-BR"/>
        </w:rPr>
        <w:t>nça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Minist</w:t>
      </w:r>
      <w:r w:rsidR="00F674F3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>rios d</w:t>
      </w:r>
      <w:r w:rsidR="00474A5F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 xml:space="preserve">Estados </w:t>
      </w:r>
      <w:r w:rsidR="00474A5F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embros que liderar</w:t>
      </w:r>
      <w:r w:rsidR="00F674F3" w:rsidRPr="00937384">
        <w:rPr>
          <w:sz w:val="22"/>
          <w:szCs w:val="22"/>
          <w:lang w:val="pt-BR"/>
        </w:rPr>
        <w:t>am</w:t>
      </w:r>
      <w:r w:rsidRPr="00937384">
        <w:rPr>
          <w:sz w:val="22"/>
          <w:szCs w:val="22"/>
          <w:lang w:val="pt-BR"/>
        </w:rPr>
        <w:t xml:space="preserve"> iniciativas o</w:t>
      </w:r>
      <w:r w:rsidR="00F674F3" w:rsidRPr="00937384">
        <w:rPr>
          <w:sz w:val="22"/>
          <w:szCs w:val="22"/>
          <w:lang w:val="pt-BR"/>
        </w:rPr>
        <w:t>u</w:t>
      </w:r>
      <w:r w:rsidRPr="00937384">
        <w:rPr>
          <w:sz w:val="22"/>
          <w:szCs w:val="22"/>
          <w:lang w:val="pt-BR"/>
        </w:rPr>
        <w:t xml:space="preserve"> c</w:t>
      </w:r>
      <w:r w:rsidR="00F674F3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nta</w:t>
      </w:r>
      <w:r w:rsidR="00F674F3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co</w:t>
      </w:r>
      <w:r w:rsidR="00F674F3" w:rsidRPr="00937384">
        <w:rPr>
          <w:sz w:val="22"/>
          <w:szCs w:val="22"/>
          <w:lang w:val="pt-BR"/>
        </w:rPr>
        <w:t xml:space="preserve">m </w:t>
      </w:r>
      <w:r w:rsidRPr="00937384">
        <w:rPr>
          <w:sz w:val="22"/>
          <w:szCs w:val="22"/>
          <w:lang w:val="pt-BR"/>
        </w:rPr>
        <w:t>experi</w:t>
      </w:r>
      <w:r w:rsidR="00F674F3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 xml:space="preserve">ncias significativas relacionadas </w:t>
      </w:r>
      <w:r w:rsidR="00474A5F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alg</w:t>
      </w:r>
      <w:r w:rsidR="00F674F3" w:rsidRPr="00937384">
        <w:rPr>
          <w:sz w:val="22"/>
          <w:szCs w:val="22"/>
          <w:lang w:val="pt-BR"/>
        </w:rPr>
        <w:t>um</w:t>
      </w:r>
      <w:r w:rsidRPr="00937384">
        <w:rPr>
          <w:sz w:val="22"/>
          <w:szCs w:val="22"/>
          <w:lang w:val="pt-BR"/>
        </w:rPr>
        <w:t xml:space="preserve"> pro</w:t>
      </w:r>
      <w:r w:rsidR="00F674F3" w:rsidRPr="00937384">
        <w:rPr>
          <w:sz w:val="22"/>
          <w:szCs w:val="22"/>
          <w:lang w:val="pt-BR"/>
        </w:rPr>
        <w:t>j</w:t>
      </w:r>
      <w:r w:rsidRPr="00937384">
        <w:rPr>
          <w:sz w:val="22"/>
          <w:szCs w:val="22"/>
          <w:lang w:val="pt-BR"/>
        </w:rPr>
        <w:t xml:space="preserve">eto específico contido </w:t>
      </w:r>
      <w:r w:rsidR="00F674F3" w:rsidRPr="00937384">
        <w:rPr>
          <w:sz w:val="22"/>
          <w:szCs w:val="22"/>
          <w:lang w:val="pt-BR"/>
        </w:rPr>
        <w:t>no</w:t>
      </w:r>
      <w:r w:rsidRPr="00937384">
        <w:rPr>
          <w:sz w:val="22"/>
          <w:szCs w:val="22"/>
          <w:lang w:val="pt-BR"/>
        </w:rPr>
        <w:t xml:space="preserve"> Plan</w:t>
      </w:r>
      <w:r w:rsidR="00F674F3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de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>.</w:t>
      </w:r>
    </w:p>
    <w:p w14:paraId="657FA8B7" w14:textId="77777777" w:rsidR="006E6046" w:rsidRPr="00937384" w:rsidRDefault="006E6046" w:rsidP="0080297A">
      <w:pPr>
        <w:jc w:val="both"/>
        <w:rPr>
          <w:sz w:val="22"/>
          <w:szCs w:val="22"/>
          <w:lang w:val="pt-BR"/>
        </w:rPr>
      </w:pPr>
    </w:p>
    <w:p w14:paraId="6D7868FE" w14:textId="77DEEFBC" w:rsidR="006E6046" w:rsidRPr="00937384" w:rsidRDefault="006E6046" w:rsidP="006E6046">
      <w:pPr>
        <w:ind w:firstLine="720"/>
        <w:jc w:val="both"/>
        <w:rPr>
          <w:rStyle w:val="Hyperlink"/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Considerando que a As</w:t>
      </w:r>
      <w:r w:rsidR="00D97E0E" w:rsidRPr="00937384">
        <w:rPr>
          <w:sz w:val="22"/>
          <w:szCs w:val="22"/>
          <w:lang w:val="pt-BR"/>
        </w:rPr>
        <w:t>se</w:t>
      </w:r>
      <w:r w:rsidRPr="00937384">
        <w:rPr>
          <w:sz w:val="22"/>
          <w:szCs w:val="22"/>
          <w:lang w:val="pt-BR"/>
        </w:rPr>
        <w:t>mble</w:t>
      </w:r>
      <w:r w:rsidR="00D97E0E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a </w:t>
      </w:r>
      <w:r w:rsidR="00510339" w:rsidRPr="00937384">
        <w:rPr>
          <w:sz w:val="22"/>
          <w:szCs w:val="22"/>
          <w:lang w:val="pt-BR"/>
        </w:rPr>
        <w:t>Ger</w:t>
      </w:r>
      <w:r w:rsidRPr="00937384">
        <w:rPr>
          <w:sz w:val="22"/>
          <w:szCs w:val="22"/>
          <w:lang w:val="pt-BR"/>
        </w:rPr>
        <w:t xml:space="preserve">al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Organiza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Estados Americanos (OEA), mediante a resolu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hyperlink r:id="rId13" w:history="1">
        <w:r w:rsidRPr="00937384">
          <w:rPr>
            <w:rStyle w:val="Hyperlink"/>
            <w:sz w:val="22"/>
            <w:szCs w:val="22"/>
            <w:lang w:val="pt-BR"/>
          </w:rPr>
          <w:t>AG/RES. 2955 (L-O/20)</w:t>
        </w:r>
      </w:hyperlink>
      <w:r w:rsidR="00562F86">
        <w:rPr>
          <w:rStyle w:val="Hyperlink"/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a</w:t>
      </w:r>
      <w:r w:rsidR="00562F86">
        <w:rPr>
          <w:sz w:val="22"/>
          <w:szCs w:val="22"/>
          <w:lang w:val="pt-BR"/>
        </w:rPr>
        <w:t>pr</w:t>
      </w:r>
      <w:r w:rsidRPr="00937384">
        <w:rPr>
          <w:sz w:val="22"/>
          <w:szCs w:val="22"/>
          <w:lang w:val="pt-BR"/>
        </w:rPr>
        <w:t>o</w:t>
      </w:r>
      <w:r w:rsidR="00562F86">
        <w:rPr>
          <w:sz w:val="22"/>
          <w:szCs w:val="22"/>
          <w:lang w:val="pt-BR"/>
        </w:rPr>
        <w:t>v</w:t>
      </w:r>
      <w:r w:rsidRPr="00937384">
        <w:rPr>
          <w:sz w:val="22"/>
          <w:szCs w:val="22"/>
          <w:lang w:val="pt-BR"/>
        </w:rPr>
        <w:t>ada e</w:t>
      </w:r>
      <w:r w:rsidR="00D97E0E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20 de o</w:t>
      </w:r>
      <w:r w:rsidR="00D97E0E" w:rsidRPr="00937384">
        <w:rPr>
          <w:sz w:val="22"/>
          <w:szCs w:val="22"/>
          <w:lang w:val="pt-BR"/>
        </w:rPr>
        <w:t>utubro</w:t>
      </w:r>
      <w:r w:rsidRPr="00937384">
        <w:rPr>
          <w:sz w:val="22"/>
          <w:szCs w:val="22"/>
          <w:lang w:val="pt-BR"/>
        </w:rPr>
        <w:t xml:space="preserve"> de 2020</w:t>
      </w:r>
      <w:r w:rsidR="00562F86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instru</w:t>
      </w:r>
      <w:r w:rsidR="00D97E0E" w:rsidRPr="00937384">
        <w:rPr>
          <w:sz w:val="22"/>
          <w:szCs w:val="22"/>
          <w:lang w:val="pt-BR"/>
        </w:rPr>
        <w:t>iu a</w:t>
      </w:r>
      <w:r w:rsidRPr="00937384">
        <w:rPr>
          <w:sz w:val="22"/>
          <w:szCs w:val="22"/>
          <w:lang w:val="pt-BR"/>
        </w:rPr>
        <w:t xml:space="preserve"> Secretar</w:t>
      </w:r>
      <w:r w:rsidR="00D97E0E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a E</w:t>
      </w:r>
      <w:r w:rsidR="00D97E0E" w:rsidRPr="00937384">
        <w:rPr>
          <w:sz w:val="22"/>
          <w:szCs w:val="22"/>
          <w:lang w:val="pt-BR"/>
        </w:rPr>
        <w:t>x</w:t>
      </w:r>
      <w:r w:rsidRPr="00937384">
        <w:rPr>
          <w:sz w:val="22"/>
          <w:szCs w:val="22"/>
          <w:lang w:val="pt-BR"/>
        </w:rPr>
        <w:t xml:space="preserve">ecutiva </w:t>
      </w:r>
      <w:r w:rsidR="00562F86">
        <w:rPr>
          <w:sz w:val="22"/>
          <w:szCs w:val="22"/>
          <w:lang w:val="pt-BR"/>
        </w:rPr>
        <w:t>de</w:t>
      </w:r>
      <w:r w:rsidRPr="00937384">
        <w:rPr>
          <w:sz w:val="22"/>
          <w:szCs w:val="22"/>
          <w:lang w:val="pt-BR"/>
        </w:rPr>
        <w:t xml:space="preserve"> </w:t>
      </w:r>
      <w:r w:rsidR="003622EA" w:rsidRPr="00937384">
        <w:rPr>
          <w:sz w:val="22"/>
          <w:szCs w:val="22"/>
          <w:lang w:val="pt-BR"/>
        </w:rPr>
        <w:t>Desenvolvimento</w:t>
      </w:r>
      <w:r w:rsidRPr="00937384">
        <w:rPr>
          <w:sz w:val="22"/>
          <w:szCs w:val="22"/>
          <w:lang w:val="pt-BR"/>
        </w:rPr>
        <w:t xml:space="preserve"> Integral a que, como Secretar</w:t>
      </w:r>
      <w:r w:rsidR="00D97E0E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a Técnica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CIE, com</w:t>
      </w:r>
      <w:r w:rsidR="00D97E0E" w:rsidRPr="00937384">
        <w:rPr>
          <w:sz w:val="22"/>
          <w:szCs w:val="22"/>
          <w:lang w:val="pt-BR"/>
        </w:rPr>
        <w:t>e</w:t>
      </w:r>
      <w:r w:rsidR="00562F86">
        <w:rPr>
          <w:sz w:val="22"/>
          <w:szCs w:val="22"/>
          <w:lang w:val="pt-BR"/>
        </w:rPr>
        <w:t>çass</w:t>
      </w:r>
      <w:r w:rsidR="00D97E0E" w:rsidRPr="00937384">
        <w:rPr>
          <w:sz w:val="22"/>
          <w:szCs w:val="22"/>
          <w:lang w:val="pt-BR"/>
        </w:rPr>
        <w:t>e o planejamento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 xml:space="preserve">segunda fase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 xml:space="preserve">Agenda </w:t>
      </w:r>
      <w:r w:rsidR="0023523C" w:rsidRPr="00937384">
        <w:rPr>
          <w:sz w:val="22"/>
          <w:szCs w:val="22"/>
          <w:lang w:val="pt-BR"/>
        </w:rPr>
        <w:t>Educacional</w:t>
      </w:r>
      <w:r w:rsidRPr="00937384">
        <w:rPr>
          <w:sz w:val="22"/>
          <w:szCs w:val="22"/>
          <w:lang w:val="pt-BR"/>
        </w:rPr>
        <w:t xml:space="preserve"> Interamericana propondo </w:t>
      </w:r>
      <w:r w:rsidR="00D97E0E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s </w:t>
      </w:r>
      <w:r w:rsidR="00D97E0E" w:rsidRPr="00937384">
        <w:rPr>
          <w:sz w:val="22"/>
          <w:szCs w:val="22"/>
          <w:lang w:val="pt-BR"/>
        </w:rPr>
        <w:t>diretrizes</w:t>
      </w:r>
      <w:r w:rsidRPr="00937384">
        <w:rPr>
          <w:sz w:val="22"/>
          <w:szCs w:val="22"/>
          <w:lang w:val="pt-BR"/>
        </w:rPr>
        <w:t xml:space="preserve"> para </w:t>
      </w:r>
      <w:r w:rsidR="00D97E0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próximo quinqu</w:t>
      </w:r>
      <w:r w:rsidR="00D97E0E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nio 2022-2027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 xml:space="preserve">que, </w:t>
      </w:r>
      <w:r w:rsidR="00D97E0E" w:rsidRPr="00937384">
        <w:rPr>
          <w:sz w:val="22"/>
          <w:szCs w:val="22"/>
          <w:lang w:val="pt-BR"/>
        </w:rPr>
        <w:t>sob a liderança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das </w:t>
      </w:r>
      <w:r w:rsidRPr="00937384">
        <w:rPr>
          <w:sz w:val="22"/>
          <w:szCs w:val="22"/>
          <w:lang w:val="pt-BR"/>
        </w:rPr>
        <w:t xml:space="preserve">Autoridades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CIE, os espa</w:t>
      </w:r>
      <w:r w:rsidR="00D97E0E" w:rsidRPr="00937384">
        <w:rPr>
          <w:sz w:val="22"/>
          <w:szCs w:val="22"/>
          <w:lang w:val="pt-BR"/>
        </w:rPr>
        <w:t>ç</w:t>
      </w:r>
      <w:r w:rsidRPr="00937384">
        <w:rPr>
          <w:sz w:val="22"/>
          <w:szCs w:val="22"/>
          <w:lang w:val="pt-BR"/>
        </w:rPr>
        <w:t xml:space="preserve">os de diálogo </w:t>
      </w:r>
      <w:r w:rsidRPr="00937384">
        <w:rPr>
          <w:sz w:val="22"/>
          <w:szCs w:val="22"/>
          <w:lang w:val="pt-BR"/>
        </w:rPr>
        <w:lastRenderedPageBreak/>
        <w:t>realizados entre 2020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2021 toma</w:t>
      </w:r>
      <w:r w:rsidR="00562F86">
        <w:rPr>
          <w:sz w:val="22"/>
          <w:szCs w:val="22"/>
          <w:lang w:val="pt-BR"/>
        </w:rPr>
        <w:t>sse</w:t>
      </w:r>
      <w:r w:rsidR="00D97E0E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u</w:t>
      </w:r>
      <w:r w:rsidR="00D97E0E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a din</w:t>
      </w:r>
      <w:r w:rsidR="00D97E0E" w:rsidRPr="00937384">
        <w:rPr>
          <w:sz w:val="22"/>
          <w:szCs w:val="22"/>
          <w:lang w:val="pt-BR"/>
        </w:rPr>
        <w:t>â</w:t>
      </w:r>
      <w:r w:rsidRPr="00937384">
        <w:rPr>
          <w:sz w:val="22"/>
          <w:szCs w:val="22"/>
          <w:lang w:val="pt-BR"/>
        </w:rPr>
        <w:t>mica mu</w:t>
      </w:r>
      <w:r w:rsidR="00D97E0E" w:rsidRPr="00937384">
        <w:rPr>
          <w:sz w:val="22"/>
          <w:szCs w:val="22"/>
          <w:lang w:val="pt-BR"/>
        </w:rPr>
        <w:t>ito</w:t>
      </w:r>
      <w:r w:rsidRPr="00937384">
        <w:rPr>
          <w:sz w:val="22"/>
          <w:szCs w:val="22"/>
          <w:lang w:val="pt-BR"/>
        </w:rPr>
        <w:t xml:space="preserve"> clara que </w:t>
      </w:r>
      <w:r w:rsidR="00D97E0E" w:rsidRPr="00937384">
        <w:rPr>
          <w:sz w:val="22"/>
          <w:szCs w:val="22"/>
          <w:lang w:val="pt-BR"/>
        </w:rPr>
        <w:t xml:space="preserve">foi sendo </w:t>
      </w:r>
      <w:r w:rsidR="00735FD0" w:rsidRPr="00937384">
        <w:rPr>
          <w:sz w:val="22"/>
          <w:szCs w:val="22"/>
          <w:lang w:val="pt-BR"/>
        </w:rPr>
        <w:t>consolidada</w:t>
      </w:r>
      <w:r w:rsidR="006C3D45" w:rsidRPr="00937384">
        <w:rPr>
          <w:sz w:val="22"/>
          <w:szCs w:val="22"/>
          <w:lang w:val="pt-BR"/>
        </w:rPr>
        <w:t xml:space="preserve"> e fortalecida em suas </w:t>
      </w:r>
      <w:r w:rsidRPr="00937384">
        <w:rPr>
          <w:sz w:val="22"/>
          <w:szCs w:val="22"/>
          <w:lang w:val="pt-BR"/>
        </w:rPr>
        <w:t>suce</w:t>
      </w:r>
      <w:r w:rsidR="006C3D45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sivas vers</w:t>
      </w:r>
      <w:r w:rsidR="00735FD0" w:rsidRPr="00937384">
        <w:rPr>
          <w:sz w:val="22"/>
          <w:szCs w:val="22"/>
          <w:lang w:val="pt-BR"/>
        </w:rPr>
        <w:t>õ</w:t>
      </w:r>
      <w:r w:rsidRPr="00937384">
        <w:rPr>
          <w:sz w:val="22"/>
          <w:szCs w:val="22"/>
          <w:lang w:val="pt-BR"/>
        </w:rPr>
        <w:t>es</w:t>
      </w:r>
      <w:r w:rsidR="006715B0">
        <w:rPr>
          <w:sz w:val="22"/>
          <w:szCs w:val="22"/>
          <w:lang w:val="pt-BR"/>
        </w:rPr>
        <w:t>;</w:t>
      </w:r>
      <w:r w:rsidRPr="00937384">
        <w:rPr>
          <w:sz w:val="22"/>
          <w:szCs w:val="22"/>
          <w:lang w:val="pt-BR"/>
        </w:rPr>
        <w:t xml:space="preserve"> </w:t>
      </w:r>
      <w:r w:rsidR="00735FD0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Nona </w:t>
      </w:r>
      <w:r w:rsidR="00F508ED" w:rsidRPr="00937384">
        <w:rPr>
          <w:sz w:val="22"/>
          <w:szCs w:val="22"/>
          <w:lang w:val="pt-BR"/>
        </w:rPr>
        <w:t>Reunião</w:t>
      </w:r>
      <w:r w:rsidRPr="00937384">
        <w:rPr>
          <w:sz w:val="22"/>
          <w:szCs w:val="22"/>
          <w:lang w:val="pt-BR"/>
        </w:rPr>
        <w:t xml:space="preserve"> Ordin</w:t>
      </w:r>
      <w:r w:rsidR="00735FD0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 xml:space="preserve">ria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CIE</w:t>
      </w:r>
      <w:r w:rsidR="00562F86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</w:t>
      </w:r>
      <w:r w:rsidR="00562F86">
        <w:rPr>
          <w:sz w:val="22"/>
          <w:szCs w:val="22"/>
          <w:lang w:val="pt-BR"/>
        </w:rPr>
        <w:t>realiz</w:t>
      </w:r>
      <w:r w:rsidRPr="00937384">
        <w:rPr>
          <w:sz w:val="22"/>
          <w:szCs w:val="22"/>
          <w:lang w:val="pt-BR"/>
        </w:rPr>
        <w:t>ada e</w:t>
      </w:r>
      <w:r w:rsidR="00735FD0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novembr</w:t>
      </w:r>
      <w:r w:rsidR="00735FD0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de 2021, co</w:t>
      </w:r>
      <w:r w:rsidR="00735FD0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a participa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Minist</w:t>
      </w:r>
      <w:r w:rsidR="004D301A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>rios d</w:t>
      </w:r>
      <w:r w:rsidR="006715B0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28 países, apro</w:t>
      </w:r>
      <w:r w:rsidR="004D301A" w:rsidRPr="00937384">
        <w:rPr>
          <w:sz w:val="22"/>
          <w:szCs w:val="22"/>
          <w:lang w:val="pt-BR"/>
        </w:rPr>
        <w:t>vou</w:t>
      </w:r>
      <w:r w:rsidR="006715B0">
        <w:rPr>
          <w:sz w:val="22"/>
          <w:szCs w:val="22"/>
          <w:lang w:val="pt-BR"/>
        </w:rPr>
        <w:t>-se</w:t>
      </w:r>
      <w:r w:rsidR="004D301A" w:rsidRPr="00937384">
        <w:rPr>
          <w:sz w:val="22"/>
          <w:szCs w:val="22"/>
          <w:lang w:val="pt-BR"/>
        </w:rPr>
        <w:t xml:space="preserve"> a </w:t>
      </w:r>
      <w:r w:rsidRPr="00937384">
        <w:rPr>
          <w:sz w:val="22"/>
          <w:szCs w:val="22"/>
          <w:lang w:val="pt-BR"/>
        </w:rPr>
        <w:t>resolu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hyperlink r:id="rId14" w:history="1">
        <w:r w:rsidRPr="00937384">
          <w:rPr>
            <w:rStyle w:val="Hyperlink"/>
            <w:sz w:val="22"/>
            <w:szCs w:val="22"/>
            <w:lang w:val="pt-BR"/>
          </w:rPr>
          <w:t xml:space="preserve">CIDI/CIE/RES. 1/21, </w:t>
        </w:r>
        <w:r w:rsidRPr="00937384">
          <w:rPr>
            <w:sz w:val="22"/>
            <w:szCs w:val="22"/>
            <w:lang w:val="pt-BR"/>
          </w:rPr>
          <w:t xml:space="preserve"> </w:t>
        </w:r>
      </w:hyperlink>
      <w:r w:rsidRPr="00937384">
        <w:rPr>
          <w:sz w:val="22"/>
          <w:szCs w:val="22"/>
          <w:lang w:val="pt-BR"/>
        </w:rPr>
        <w:t>“Metodolog</w:t>
      </w:r>
      <w:r w:rsidR="004D301A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a para a Constru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 xml:space="preserve">Segunda Fase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 xml:space="preserve">Agenda </w:t>
      </w:r>
      <w:r w:rsidR="0023523C" w:rsidRPr="00937384">
        <w:rPr>
          <w:sz w:val="22"/>
          <w:szCs w:val="22"/>
          <w:lang w:val="pt-BR"/>
        </w:rPr>
        <w:t>Educacional</w:t>
      </w:r>
      <w:r w:rsidRPr="00937384">
        <w:rPr>
          <w:sz w:val="22"/>
          <w:szCs w:val="22"/>
          <w:lang w:val="pt-BR"/>
        </w:rPr>
        <w:t xml:space="preserve"> Interamericana”</w:t>
      </w:r>
      <w:r w:rsidR="006715B0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que resolv</w:t>
      </w:r>
      <w:r w:rsidR="004D301A" w:rsidRPr="00937384">
        <w:rPr>
          <w:sz w:val="22"/>
          <w:szCs w:val="22"/>
          <w:lang w:val="pt-BR"/>
        </w:rPr>
        <w:t>eu</w:t>
      </w:r>
      <w:r w:rsidRPr="00937384">
        <w:rPr>
          <w:sz w:val="22"/>
          <w:szCs w:val="22"/>
          <w:lang w:val="pt-BR"/>
        </w:rPr>
        <w:t xml:space="preserve"> </w:t>
      </w:r>
      <w:r w:rsidRPr="00937384">
        <w:rPr>
          <w:spacing w:val="-2"/>
          <w:sz w:val="22"/>
          <w:szCs w:val="22"/>
          <w:lang w:val="pt-BR" w:eastAsia="zh-CN"/>
        </w:rPr>
        <w:t>adotar a metodolog</w:t>
      </w:r>
      <w:r w:rsidR="002D21BD" w:rsidRPr="00937384">
        <w:rPr>
          <w:spacing w:val="-2"/>
          <w:sz w:val="22"/>
          <w:szCs w:val="22"/>
          <w:lang w:val="pt-BR" w:eastAsia="zh-CN"/>
        </w:rPr>
        <w:t>i</w:t>
      </w:r>
      <w:r w:rsidRPr="00937384">
        <w:rPr>
          <w:spacing w:val="-2"/>
          <w:sz w:val="22"/>
          <w:szCs w:val="22"/>
          <w:lang w:val="pt-BR" w:eastAsia="zh-CN"/>
        </w:rPr>
        <w:t>a para a constru</w:t>
      </w:r>
      <w:r w:rsidR="00F508ED" w:rsidRPr="00937384">
        <w:rPr>
          <w:spacing w:val="-2"/>
          <w:sz w:val="22"/>
          <w:szCs w:val="22"/>
          <w:lang w:val="pt-BR" w:eastAsia="zh-CN"/>
        </w:rPr>
        <w:t>ção</w:t>
      </w:r>
      <w:r w:rsidRPr="00937384">
        <w:rPr>
          <w:spacing w:val="-2"/>
          <w:sz w:val="22"/>
          <w:szCs w:val="22"/>
          <w:lang w:val="pt-BR" w:eastAsia="zh-CN"/>
        </w:rPr>
        <w:t xml:space="preserve"> </w:t>
      </w:r>
      <w:r w:rsidR="00F508ED" w:rsidRPr="00937384">
        <w:rPr>
          <w:spacing w:val="-2"/>
          <w:sz w:val="22"/>
          <w:szCs w:val="22"/>
          <w:lang w:val="pt-BR" w:eastAsia="zh-CN"/>
        </w:rPr>
        <w:t xml:space="preserve">da </w:t>
      </w:r>
      <w:r w:rsidRPr="00937384">
        <w:rPr>
          <w:spacing w:val="-2"/>
          <w:sz w:val="22"/>
          <w:szCs w:val="22"/>
          <w:lang w:val="pt-BR" w:eastAsia="zh-CN"/>
        </w:rPr>
        <w:t xml:space="preserve">segunda fase </w:t>
      </w:r>
      <w:r w:rsidR="00F508ED" w:rsidRPr="00937384">
        <w:rPr>
          <w:spacing w:val="-2"/>
          <w:sz w:val="22"/>
          <w:szCs w:val="22"/>
          <w:lang w:val="pt-BR" w:eastAsia="zh-CN"/>
        </w:rPr>
        <w:t xml:space="preserve">da </w:t>
      </w:r>
      <w:r w:rsidRPr="00937384">
        <w:rPr>
          <w:spacing w:val="-2"/>
          <w:sz w:val="22"/>
          <w:szCs w:val="22"/>
          <w:lang w:val="pt-BR" w:eastAsia="zh-CN"/>
        </w:rPr>
        <w:t xml:space="preserve">Agenda </w:t>
      </w:r>
      <w:r w:rsidR="0023523C" w:rsidRPr="00937384">
        <w:rPr>
          <w:spacing w:val="-2"/>
          <w:sz w:val="22"/>
          <w:szCs w:val="22"/>
          <w:lang w:val="pt-BR" w:eastAsia="zh-CN"/>
        </w:rPr>
        <w:t>Educacional</w:t>
      </w:r>
      <w:r w:rsidRPr="00937384">
        <w:rPr>
          <w:spacing w:val="-2"/>
          <w:sz w:val="22"/>
          <w:szCs w:val="22"/>
          <w:lang w:val="pt-BR" w:eastAsia="zh-CN"/>
        </w:rPr>
        <w:t xml:space="preserve"> Interamericana (AEI) contida </w:t>
      </w:r>
      <w:r w:rsidR="002D21BD" w:rsidRPr="00937384">
        <w:rPr>
          <w:spacing w:val="-2"/>
          <w:sz w:val="22"/>
          <w:szCs w:val="22"/>
          <w:lang w:val="pt-BR" w:eastAsia="zh-CN"/>
        </w:rPr>
        <w:t>no</w:t>
      </w:r>
      <w:r w:rsidRPr="00937384">
        <w:rPr>
          <w:spacing w:val="-2"/>
          <w:sz w:val="22"/>
          <w:szCs w:val="22"/>
          <w:lang w:val="pt-BR" w:eastAsia="zh-CN"/>
        </w:rPr>
        <w:t xml:space="preserve"> documento </w:t>
      </w:r>
      <w:hyperlink r:id="rId15" w:history="1">
        <w:r w:rsidRPr="00937384">
          <w:rPr>
            <w:rStyle w:val="Hyperlink"/>
            <w:spacing w:val="-2"/>
            <w:sz w:val="22"/>
            <w:szCs w:val="22"/>
            <w:lang w:val="pt-BR" w:eastAsia="zh-CN"/>
          </w:rPr>
          <w:t>CIDI/CIE/doc.9/21</w:t>
        </w:r>
      </w:hyperlink>
      <w:r w:rsidR="006715B0">
        <w:rPr>
          <w:rStyle w:val="Hyperlink"/>
          <w:spacing w:val="-2"/>
          <w:sz w:val="22"/>
          <w:szCs w:val="22"/>
          <w:lang w:val="pt-BR" w:eastAsia="zh-CN"/>
        </w:rPr>
        <w:t>,</w:t>
      </w:r>
      <w:r w:rsidRPr="00937384">
        <w:rPr>
          <w:spacing w:val="-2"/>
          <w:sz w:val="22"/>
          <w:szCs w:val="22"/>
          <w:lang w:val="pt-BR" w:eastAsia="zh-CN"/>
        </w:rPr>
        <w:t xml:space="preserve"> que refle</w:t>
      </w:r>
      <w:r w:rsidR="002D21BD" w:rsidRPr="00937384">
        <w:rPr>
          <w:spacing w:val="-2"/>
          <w:sz w:val="22"/>
          <w:szCs w:val="22"/>
          <w:lang w:val="pt-BR" w:eastAsia="zh-CN"/>
        </w:rPr>
        <w:t xml:space="preserve">te o </w:t>
      </w:r>
      <w:r w:rsidRPr="00937384">
        <w:rPr>
          <w:spacing w:val="-2"/>
          <w:sz w:val="22"/>
          <w:szCs w:val="22"/>
          <w:lang w:val="pt-BR" w:eastAsia="zh-CN"/>
        </w:rPr>
        <w:t>proce</w:t>
      </w:r>
      <w:r w:rsidR="002D21BD" w:rsidRPr="00937384">
        <w:rPr>
          <w:spacing w:val="-2"/>
          <w:sz w:val="22"/>
          <w:szCs w:val="22"/>
          <w:lang w:val="pt-BR" w:eastAsia="zh-CN"/>
        </w:rPr>
        <w:t>s</w:t>
      </w:r>
      <w:r w:rsidRPr="00937384">
        <w:rPr>
          <w:spacing w:val="-2"/>
          <w:sz w:val="22"/>
          <w:szCs w:val="22"/>
          <w:lang w:val="pt-BR" w:eastAsia="zh-CN"/>
        </w:rPr>
        <w:t xml:space="preserve">so levado a cabo para a </w:t>
      </w:r>
      <w:r w:rsidR="00510339" w:rsidRPr="00937384">
        <w:rPr>
          <w:spacing w:val="-2"/>
          <w:sz w:val="22"/>
          <w:szCs w:val="22"/>
          <w:lang w:val="pt-BR" w:eastAsia="zh-CN"/>
        </w:rPr>
        <w:t>ger</w:t>
      </w:r>
      <w:r w:rsidRPr="00937384">
        <w:rPr>
          <w:spacing w:val="-2"/>
          <w:sz w:val="22"/>
          <w:szCs w:val="22"/>
          <w:lang w:val="pt-BR" w:eastAsia="zh-CN"/>
        </w:rPr>
        <w:t>a</w:t>
      </w:r>
      <w:r w:rsidR="00F508ED" w:rsidRPr="00937384">
        <w:rPr>
          <w:spacing w:val="-2"/>
          <w:sz w:val="22"/>
          <w:szCs w:val="22"/>
          <w:lang w:val="pt-BR" w:eastAsia="zh-CN"/>
        </w:rPr>
        <w:t>ção</w:t>
      </w:r>
      <w:r w:rsidRPr="00937384">
        <w:rPr>
          <w:spacing w:val="-2"/>
          <w:sz w:val="22"/>
          <w:szCs w:val="22"/>
          <w:lang w:val="pt-BR" w:eastAsia="zh-CN"/>
        </w:rPr>
        <w:t xml:space="preserve"> de consensos sobre temas, nece</w:t>
      </w:r>
      <w:r w:rsidR="002D21BD" w:rsidRPr="00937384">
        <w:rPr>
          <w:spacing w:val="-2"/>
          <w:sz w:val="22"/>
          <w:szCs w:val="22"/>
          <w:lang w:val="pt-BR" w:eastAsia="zh-CN"/>
        </w:rPr>
        <w:t>s</w:t>
      </w:r>
      <w:r w:rsidRPr="00937384">
        <w:rPr>
          <w:spacing w:val="-2"/>
          <w:sz w:val="22"/>
          <w:szCs w:val="22"/>
          <w:lang w:val="pt-BR" w:eastAsia="zh-CN"/>
        </w:rPr>
        <w:t>sidades</w:t>
      </w:r>
      <w:r w:rsidR="00F508ED" w:rsidRPr="00937384">
        <w:rPr>
          <w:spacing w:val="-2"/>
          <w:sz w:val="22"/>
          <w:szCs w:val="22"/>
          <w:lang w:val="pt-BR" w:eastAsia="zh-CN"/>
        </w:rPr>
        <w:t xml:space="preserve"> e </w:t>
      </w:r>
      <w:r w:rsidRPr="00937384">
        <w:rPr>
          <w:spacing w:val="-2"/>
          <w:sz w:val="22"/>
          <w:szCs w:val="22"/>
          <w:lang w:val="pt-BR" w:eastAsia="zh-CN"/>
        </w:rPr>
        <w:t>urg</w:t>
      </w:r>
      <w:r w:rsidR="002D21BD" w:rsidRPr="00937384">
        <w:rPr>
          <w:spacing w:val="-2"/>
          <w:sz w:val="22"/>
          <w:szCs w:val="22"/>
          <w:lang w:val="pt-BR" w:eastAsia="zh-CN"/>
        </w:rPr>
        <w:t>ê</w:t>
      </w:r>
      <w:r w:rsidRPr="00937384">
        <w:rPr>
          <w:spacing w:val="-2"/>
          <w:sz w:val="22"/>
          <w:szCs w:val="22"/>
          <w:lang w:val="pt-BR" w:eastAsia="zh-CN"/>
        </w:rPr>
        <w:t>ncias que afeta</w:t>
      </w:r>
      <w:r w:rsidR="002D21BD" w:rsidRPr="00937384">
        <w:rPr>
          <w:spacing w:val="-2"/>
          <w:sz w:val="22"/>
          <w:szCs w:val="22"/>
          <w:lang w:val="pt-BR" w:eastAsia="zh-CN"/>
        </w:rPr>
        <w:t xml:space="preserve">m a </w:t>
      </w:r>
      <w:r w:rsidRPr="00937384">
        <w:rPr>
          <w:spacing w:val="-2"/>
          <w:sz w:val="22"/>
          <w:szCs w:val="22"/>
          <w:lang w:val="pt-BR" w:eastAsia="zh-CN"/>
        </w:rPr>
        <w:t>regi</w:t>
      </w:r>
      <w:r w:rsidR="002D21BD" w:rsidRPr="00937384">
        <w:rPr>
          <w:spacing w:val="-2"/>
          <w:sz w:val="22"/>
          <w:szCs w:val="22"/>
          <w:lang w:val="pt-BR" w:eastAsia="zh-CN"/>
        </w:rPr>
        <w:t>ão</w:t>
      </w:r>
      <w:r w:rsidRPr="00937384">
        <w:rPr>
          <w:spacing w:val="-2"/>
          <w:sz w:val="22"/>
          <w:szCs w:val="22"/>
          <w:lang w:val="pt-BR" w:eastAsia="zh-CN"/>
        </w:rPr>
        <w:t xml:space="preserve"> e</w:t>
      </w:r>
      <w:r w:rsidR="002D21BD" w:rsidRPr="00937384">
        <w:rPr>
          <w:spacing w:val="-2"/>
          <w:sz w:val="22"/>
          <w:szCs w:val="22"/>
          <w:lang w:val="pt-BR" w:eastAsia="zh-CN"/>
        </w:rPr>
        <w:t>m</w:t>
      </w:r>
      <w:r w:rsidRPr="00937384">
        <w:rPr>
          <w:spacing w:val="-2"/>
          <w:sz w:val="22"/>
          <w:szCs w:val="22"/>
          <w:lang w:val="pt-BR" w:eastAsia="zh-CN"/>
        </w:rPr>
        <w:t xml:space="preserve"> temas de continuidad</w:t>
      </w:r>
      <w:r w:rsidR="002D21BD" w:rsidRPr="00937384">
        <w:rPr>
          <w:spacing w:val="-2"/>
          <w:sz w:val="22"/>
          <w:szCs w:val="22"/>
          <w:lang w:val="pt-BR" w:eastAsia="zh-CN"/>
        </w:rPr>
        <w:t>e</w:t>
      </w:r>
      <w:r w:rsidRPr="00937384">
        <w:rPr>
          <w:spacing w:val="-2"/>
          <w:sz w:val="22"/>
          <w:szCs w:val="22"/>
          <w:lang w:val="pt-BR" w:eastAsia="zh-CN"/>
        </w:rPr>
        <w:t xml:space="preserve"> </w:t>
      </w:r>
      <w:r w:rsidR="0023523C" w:rsidRPr="00937384">
        <w:rPr>
          <w:spacing w:val="-2"/>
          <w:sz w:val="22"/>
          <w:szCs w:val="22"/>
          <w:lang w:val="pt-BR" w:eastAsia="zh-CN"/>
        </w:rPr>
        <w:t>educacional</w:t>
      </w:r>
      <w:r w:rsidR="00F508ED" w:rsidRPr="00937384">
        <w:rPr>
          <w:spacing w:val="-2"/>
          <w:sz w:val="22"/>
          <w:szCs w:val="22"/>
          <w:lang w:val="pt-BR" w:eastAsia="zh-CN"/>
        </w:rPr>
        <w:t xml:space="preserve"> e </w:t>
      </w:r>
      <w:r w:rsidRPr="00937384">
        <w:rPr>
          <w:spacing w:val="-2"/>
          <w:sz w:val="22"/>
          <w:szCs w:val="22"/>
          <w:lang w:val="pt-BR" w:eastAsia="zh-CN"/>
        </w:rPr>
        <w:t xml:space="preserve">que </w:t>
      </w:r>
      <w:r w:rsidR="002D21BD" w:rsidRPr="00937384">
        <w:rPr>
          <w:spacing w:val="-2"/>
          <w:sz w:val="22"/>
          <w:szCs w:val="22"/>
          <w:lang w:val="pt-BR" w:eastAsia="zh-CN"/>
        </w:rPr>
        <w:t>formaram as</w:t>
      </w:r>
      <w:r w:rsidRPr="00937384">
        <w:rPr>
          <w:spacing w:val="-2"/>
          <w:sz w:val="22"/>
          <w:szCs w:val="22"/>
          <w:lang w:val="pt-BR" w:eastAsia="zh-CN"/>
        </w:rPr>
        <w:t xml:space="preserve"> fases </w:t>
      </w:r>
      <w:r w:rsidR="002D21BD" w:rsidRPr="00937384">
        <w:rPr>
          <w:spacing w:val="-2"/>
          <w:sz w:val="22"/>
          <w:szCs w:val="22"/>
          <w:lang w:val="pt-BR" w:eastAsia="zh-CN"/>
        </w:rPr>
        <w:t>do</w:t>
      </w:r>
      <w:r w:rsidRPr="00937384">
        <w:rPr>
          <w:spacing w:val="-2"/>
          <w:sz w:val="22"/>
          <w:szCs w:val="22"/>
          <w:lang w:val="pt-BR" w:eastAsia="zh-CN"/>
        </w:rPr>
        <w:t xml:space="preserve"> proce</w:t>
      </w:r>
      <w:r w:rsidR="002D21BD" w:rsidRPr="00937384">
        <w:rPr>
          <w:spacing w:val="-2"/>
          <w:sz w:val="22"/>
          <w:szCs w:val="22"/>
          <w:lang w:val="pt-BR" w:eastAsia="zh-CN"/>
        </w:rPr>
        <w:t>s</w:t>
      </w:r>
      <w:r w:rsidRPr="00937384">
        <w:rPr>
          <w:spacing w:val="-2"/>
          <w:sz w:val="22"/>
          <w:szCs w:val="22"/>
          <w:lang w:val="pt-BR" w:eastAsia="zh-CN"/>
        </w:rPr>
        <w:t>so de constru</w:t>
      </w:r>
      <w:r w:rsidR="00F508ED" w:rsidRPr="00937384">
        <w:rPr>
          <w:spacing w:val="-2"/>
          <w:sz w:val="22"/>
          <w:szCs w:val="22"/>
          <w:lang w:val="pt-BR" w:eastAsia="zh-CN"/>
        </w:rPr>
        <w:t>ção</w:t>
      </w:r>
      <w:r w:rsidRPr="00937384">
        <w:rPr>
          <w:spacing w:val="-2"/>
          <w:sz w:val="22"/>
          <w:szCs w:val="22"/>
          <w:lang w:val="pt-BR" w:eastAsia="zh-CN"/>
        </w:rPr>
        <w:t xml:space="preserve"> coletiva </w:t>
      </w:r>
      <w:r w:rsidR="00F508ED" w:rsidRPr="00937384">
        <w:rPr>
          <w:spacing w:val="-2"/>
          <w:sz w:val="22"/>
          <w:szCs w:val="22"/>
          <w:lang w:val="pt-BR" w:eastAsia="zh-CN"/>
        </w:rPr>
        <w:t xml:space="preserve">da </w:t>
      </w:r>
      <w:r w:rsidRPr="00937384">
        <w:rPr>
          <w:spacing w:val="-2"/>
          <w:sz w:val="22"/>
          <w:szCs w:val="22"/>
          <w:lang w:val="pt-BR" w:eastAsia="zh-CN"/>
        </w:rPr>
        <w:t xml:space="preserve">Agenda </w:t>
      </w:r>
      <w:r w:rsidR="0023523C" w:rsidRPr="00937384">
        <w:rPr>
          <w:spacing w:val="-2"/>
          <w:sz w:val="22"/>
          <w:szCs w:val="22"/>
          <w:lang w:val="pt-BR" w:eastAsia="zh-CN"/>
        </w:rPr>
        <w:t>Educacional</w:t>
      </w:r>
      <w:r w:rsidRPr="00937384">
        <w:rPr>
          <w:spacing w:val="-2"/>
          <w:sz w:val="22"/>
          <w:szCs w:val="22"/>
          <w:lang w:val="pt-BR" w:eastAsia="zh-CN"/>
        </w:rPr>
        <w:t xml:space="preserve"> Interamericana para </w:t>
      </w:r>
      <w:r w:rsidR="002D21BD" w:rsidRPr="00937384">
        <w:rPr>
          <w:spacing w:val="-2"/>
          <w:sz w:val="22"/>
          <w:szCs w:val="22"/>
          <w:lang w:val="pt-BR" w:eastAsia="zh-CN"/>
        </w:rPr>
        <w:t>o</w:t>
      </w:r>
      <w:r w:rsidRPr="00937384">
        <w:rPr>
          <w:spacing w:val="-2"/>
          <w:sz w:val="22"/>
          <w:szCs w:val="22"/>
          <w:lang w:val="pt-BR" w:eastAsia="zh-CN"/>
        </w:rPr>
        <w:t xml:space="preserve"> per</w:t>
      </w:r>
      <w:r w:rsidR="002D21BD" w:rsidRPr="00937384">
        <w:rPr>
          <w:spacing w:val="-2"/>
          <w:sz w:val="22"/>
          <w:szCs w:val="22"/>
          <w:lang w:val="pt-BR" w:eastAsia="zh-CN"/>
        </w:rPr>
        <w:t>í</w:t>
      </w:r>
      <w:r w:rsidRPr="00937384">
        <w:rPr>
          <w:spacing w:val="-2"/>
          <w:sz w:val="22"/>
          <w:szCs w:val="22"/>
          <w:lang w:val="pt-BR" w:eastAsia="zh-CN"/>
        </w:rPr>
        <w:t>odo 2022-2027. Este documento res</w:t>
      </w:r>
      <w:r w:rsidR="002D21BD" w:rsidRPr="00937384">
        <w:rPr>
          <w:spacing w:val="-2"/>
          <w:sz w:val="22"/>
          <w:szCs w:val="22"/>
          <w:lang w:val="pt-BR" w:eastAsia="zh-CN"/>
        </w:rPr>
        <w:t>g</w:t>
      </w:r>
      <w:r w:rsidRPr="00937384">
        <w:rPr>
          <w:spacing w:val="-2"/>
          <w:sz w:val="22"/>
          <w:szCs w:val="22"/>
          <w:lang w:val="pt-BR" w:eastAsia="zh-CN"/>
        </w:rPr>
        <w:t>ata as di</w:t>
      </w:r>
      <w:r w:rsidR="006715B0">
        <w:rPr>
          <w:spacing w:val="-2"/>
          <w:sz w:val="22"/>
          <w:szCs w:val="22"/>
          <w:lang w:val="pt-BR" w:eastAsia="zh-CN"/>
        </w:rPr>
        <w:t>ver</w:t>
      </w:r>
      <w:r w:rsidRPr="00937384">
        <w:rPr>
          <w:spacing w:val="-2"/>
          <w:sz w:val="22"/>
          <w:szCs w:val="22"/>
          <w:lang w:val="pt-BR" w:eastAsia="zh-CN"/>
        </w:rPr>
        <w:t>sas modalidades de participa</w:t>
      </w:r>
      <w:r w:rsidR="00F508ED" w:rsidRPr="00937384">
        <w:rPr>
          <w:spacing w:val="-2"/>
          <w:sz w:val="22"/>
          <w:szCs w:val="22"/>
          <w:lang w:val="pt-BR" w:eastAsia="zh-CN"/>
        </w:rPr>
        <w:t>ção</w:t>
      </w:r>
      <w:r w:rsidRPr="00937384">
        <w:rPr>
          <w:spacing w:val="-2"/>
          <w:sz w:val="22"/>
          <w:szCs w:val="22"/>
          <w:lang w:val="pt-BR" w:eastAsia="zh-CN"/>
        </w:rPr>
        <w:t xml:space="preserve"> </w:t>
      </w:r>
      <w:r w:rsidR="00F508ED" w:rsidRPr="00937384">
        <w:rPr>
          <w:spacing w:val="-2"/>
          <w:sz w:val="22"/>
          <w:szCs w:val="22"/>
          <w:lang w:val="pt-BR" w:eastAsia="zh-CN"/>
        </w:rPr>
        <w:t xml:space="preserve">dos </w:t>
      </w:r>
      <w:r w:rsidRPr="00937384">
        <w:rPr>
          <w:spacing w:val="-2"/>
          <w:sz w:val="22"/>
          <w:szCs w:val="22"/>
          <w:lang w:val="pt-BR" w:eastAsia="zh-CN"/>
        </w:rPr>
        <w:t xml:space="preserve">Estados </w:t>
      </w:r>
      <w:r w:rsidR="006715B0">
        <w:rPr>
          <w:spacing w:val="-2"/>
          <w:sz w:val="22"/>
          <w:szCs w:val="22"/>
          <w:lang w:val="pt-BR" w:eastAsia="zh-CN"/>
        </w:rPr>
        <w:t>m</w:t>
      </w:r>
      <w:r w:rsidRPr="00937384">
        <w:rPr>
          <w:spacing w:val="-2"/>
          <w:sz w:val="22"/>
          <w:szCs w:val="22"/>
          <w:lang w:val="pt-BR" w:eastAsia="zh-CN"/>
        </w:rPr>
        <w:t xml:space="preserve">embros durante </w:t>
      </w:r>
      <w:r w:rsidR="002D21BD" w:rsidRPr="00937384">
        <w:rPr>
          <w:spacing w:val="-2"/>
          <w:sz w:val="22"/>
          <w:szCs w:val="22"/>
          <w:lang w:val="pt-BR" w:eastAsia="zh-CN"/>
        </w:rPr>
        <w:t>o</w:t>
      </w:r>
      <w:r w:rsidRPr="00937384">
        <w:rPr>
          <w:spacing w:val="-2"/>
          <w:sz w:val="22"/>
          <w:szCs w:val="22"/>
          <w:lang w:val="pt-BR" w:eastAsia="zh-CN"/>
        </w:rPr>
        <w:t xml:space="preserve"> período</w:t>
      </w:r>
      <w:r w:rsidR="006715B0" w:rsidRPr="006715B0">
        <w:rPr>
          <w:spacing w:val="-2"/>
          <w:sz w:val="22"/>
          <w:szCs w:val="22"/>
          <w:lang w:val="pt-BR" w:eastAsia="zh-CN"/>
        </w:rPr>
        <w:t xml:space="preserve"> </w:t>
      </w:r>
      <w:r w:rsidR="006715B0" w:rsidRPr="00937384">
        <w:rPr>
          <w:spacing w:val="-2"/>
          <w:sz w:val="22"/>
          <w:szCs w:val="22"/>
          <w:lang w:val="pt-BR" w:eastAsia="zh-CN"/>
        </w:rPr>
        <w:t>citado</w:t>
      </w:r>
      <w:r w:rsidRPr="00937384">
        <w:rPr>
          <w:spacing w:val="-2"/>
          <w:sz w:val="22"/>
          <w:szCs w:val="22"/>
          <w:lang w:val="pt-BR" w:eastAsia="zh-CN"/>
        </w:rPr>
        <w:t>.</w:t>
      </w:r>
    </w:p>
    <w:p w14:paraId="3F60C36C" w14:textId="77777777" w:rsidR="006E6046" w:rsidRPr="00937384" w:rsidRDefault="006E6046" w:rsidP="0080297A">
      <w:pPr>
        <w:jc w:val="both"/>
        <w:rPr>
          <w:spacing w:val="-2"/>
          <w:sz w:val="22"/>
          <w:szCs w:val="22"/>
          <w:lang w:val="pt-BR" w:eastAsia="zh-CN"/>
        </w:rPr>
      </w:pPr>
    </w:p>
    <w:p w14:paraId="7E35D67B" w14:textId="18743651" w:rsidR="006E6046" w:rsidRPr="00937384" w:rsidRDefault="002D21BD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pacing w:val="-2"/>
          <w:sz w:val="22"/>
          <w:szCs w:val="22"/>
          <w:lang w:val="pt-BR" w:eastAsia="zh-CN"/>
        </w:rPr>
        <w:t>A</w:t>
      </w:r>
      <w:r w:rsidR="006E6046" w:rsidRPr="00937384">
        <w:rPr>
          <w:spacing w:val="-2"/>
          <w:sz w:val="22"/>
          <w:szCs w:val="22"/>
          <w:lang w:val="pt-BR" w:eastAsia="zh-CN"/>
        </w:rPr>
        <w:t xml:space="preserve"> resolu</w:t>
      </w:r>
      <w:r w:rsidR="00F508ED" w:rsidRPr="00937384">
        <w:rPr>
          <w:spacing w:val="-2"/>
          <w:sz w:val="22"/>
          <w:szCs w:val="22"/>
          <w:lang w:val="pt-BR" w:eastAsia="zh-CN"/>
        </w:rPr>
        <w:t>ção</w:t>
      </w:r>
      <w:r w:rsidR="006E6046" w:rsidRPr="00937384">
        <w:rPr>
          <w:spacing w:val="-2"/>
          <w:sz w:val="22"/>
          <w:szCs w:val="22"/>
          <w:lang w:val="pt-BR" w:eastAsia="zh-CN"/>
        </w:rPr>
        <w:t xml:space="preserve"> “</w:t>
      </w:r>
      <w:r w:rsidR="006E6046" w:rsidRPr="00937384">
        <w:rPr>
          <w:sz w:val="22"/>
          <w:szCs w:val="22"/>
          <w:lang w:val="pt-BR"/>
        </w:rPr>
        <w:t>Metodolog</w:t>
      </w:r>
      <w:r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>a para a Constru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 xml:space="preserve">Segunda Fase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 xml:space="preserve">Agenda </w:t>
      </w:r>
      <w:r w:rsidR="0023523C" w:rsidRPr="00937384">
        <w:rPr>
          <w:sz w:val="22"/>
          <w:szCs w:val="22"/>
          <w:lang w:val="pt-BR"/>
        </w:rPr>
        <w:t>Educacional</w:t>
      </w:r>
      <w:r w:rsidR="006E6046" w:rsidRPr="00937384">
        <w:rPr>
          <w:sz w:val="22"/>
          <w:szCs w:val="22"/>
          <w:lang w:val="pt-BR"/>
        </w:rPr>
        <w:t xml:space="preserve"> Interamericana”</w:t>
      </w:r>
      <w:r w:rsidR="006715B0">
        <w:rPr>
          <w:sz w:val="22"/>
          <w:szCs w:val="22"/>
          <w:lang w:val="pt-BR"/>
        </w:rPr>
        <w:t>,</w:t>
      </w:r>
      <w:r w:rsidR="006E6046" w:rsidRPr="00937384">
        <w:rPr>
          <w:sz w:val="22"/>
          <w:szCs w:val="22"/>
          <w:lang w:val="pt-BR"/>
        </w:rPr>
        <w:t xml:space="preserve"> a</w:t>
      </w:r>
      <w:r w:rsidR="006715B0">
        <w:rPr>
          <w:sz w:val="22"/>
          <w:szCs w:val="22"/>
          <w:lang w:val="pt-BR"/>
        </w:rPr>
        <w:t>pr</w:t>
      </w:r>
      <w:r w:rsidR="006E6046" w:rsidRPr="00937384">
        <w:rPr>
          <w:sz w:val="22"/>
          <w:szCs w:val="22"/>
          <w:lang w:val="pt-BR"/>
        </w:rPr>
        <w:t>o</w:t>
      </w:r>
      <w:r w:rsidR="006715B0">
        <w:rPr>
          <w:sz w:val="22"/>
          <w:szCs w:val="22"/>
          <w:lang w:val="pt-BR"/>
        </w:rPr>
        <w:t>v</w:t>
      </w:r>
      <w:r w:rsidR="006E6046" w:rsidRPr="00937384">
        <w:rPr>
          <w:sz w:val="22"/>
          <w:szCs w:val="22"/>
          <w:lang w:val="pt-BR"/>
        </w:rPr>
        <w:t>ada e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novembr</w:t>
      </w:r>
      <w:r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de 2021</w:t>
      </w:r>
      <w:r w:rsidR="006715B0">
        <w:rPr>
          <w:sz w:val="22"/>
          <w:szCs w:val="22"/>
          <w:lang w:val="pt-BR"/>
        </w:rPr>
        <w:t>,</w:t>
      </w:r>
      <w:r w:rsidR="006E6046" w:rsidRPr="00937384">
        <w:rPr>
          <w:sz w:val="22"/>
          <w:szCs w:val="22"/>
          <w:lang w:val="pt-BR"/>
        </w:rPr>
        <w:t xml:space="preserve"> enc</w:t>
      </w:r>
      <w:r w:rsidR="006715B0">
        <w:rPr>
          <w:sz w:val="22"/>
          <w:szCs w:val="22"/>
          <w:lang w:val="pt-BR"/>
        </w:rPr>
        <w:t>arreg</w:t>
      </w:r>
      <w:r w:rsidRPr="00937384">
        <w:rPr>
          <w:sz w:val="22"/>
          <w:szCs w:val="22"/>
          <w:lang w:val="pt-BR"/>
        </w:rPr>
        <w:t>ou</w:t>
      </w:r>
      <w:r w:rsidR="006E6046" w:rsidRPr="00937384">
        <w:rPr>
          <w:sz w:val="22"/>
          <w:szCs w:val="22"/>
          <w:lang w:val="pt-BR"/>
        </w:rPr>
        <w:t xml:space="preserve"> </w:t>
      </w:r>
      <w:r w:rsidR="006715B0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Secretar</w:t>
      </w:r>
      <w:r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 xml:space="preserve">a Técnica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 xml:space="preserve">CIE </w:t>
      </w:r>
      <w:r w:rsidR="006715B0">
        <w:rPr>
          <w:sz w:val="22"/>
          <w:szCs w:val="22"/>
          <w:lang w:val="pt-BR"/>
        </w:rPr>
        <w:t>d</w:t>
      </w:r>
      <w:r w:rsidR="006E6046" w:rsidRPr="00937384">
        <w:rPr>
          <w:sz w:val="22"/>
          <w:szCs w:val="22"/>
          <w:lang w:val="pt-BR"/>
        </w:rPr>
        <w:t>e convoca</w:t>
      </w:r>
      <w:r w:rsidR="006715B0">
        <w:rPr>
          <w:sz w:val="22"/>
          <w:szCs w:val="22"/>
          <w:lang w:val="pt-BR"/>
        </w:rPr>
        <w:t>r</w:t>
      </w:r>
      <w:r w:rsidR="006E6046" w:rsidRPr="00937384">
        <w:rPr>
          <w:sz w:val="22"/>
          <w:szCs w:val="22"/>
          <w:lang w:val="pt-BR"/>
        </w:rPr>
        <w:t xml:space="preserve"> u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a </w:t>
      </w:r>
      <w:r w:rsidR="00F508ED" w:rsidRPr="00937384">
        <w:rPr>
          <w:sz w:val="22"/>
          <w:szCs w:val="22"/>
          <w:lang w:val="pt-BR"/>
        </w:rPr>
        <w:t>reunião</w:t>
      </w:r>
      <w:r w:rsidR="006E6046" w:rsidRPr="00937384">
        <w:rPr>
          <w:sz w:val="22"/>
          <w:szCs w:val="22"/>
          <w:lang w:val="pt-BR"/>
        </w:rPr>
        <w:t xml:space="preserve"> extraordin</w:t>
      </w:r>
      <w:r w:rsidRPr="00937384">
        <w:rPr>
          <w:sz w:val="22"/>
          <w:szCs w:val="22"/>
          <w:lang w:val="pt-BR"/>
        </w:rPr>
        <w:t>á</w:t>
      </w:r>
      <w:r w:rsidR="006E6046" w:rsidRPr="00937384">
        <w:rPr>
          <w:sz w:val="22"/>
          <w:szCs w:val="22"/>
          <w:lang w:val="pt-BR"/>
        </w:rPr>
        <w:t xml:space="preserve">ria para confirmar as prioridades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>AEI, s</w:t>
      </w:r>
      <w:r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>us elementos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nece</w:t>
      </w:r>
      <w:r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sidades emergentes</w:t>
      </w:r>
      <w:r w:rsidR="006715B0">
        <w:rPr>
          <w:sz w:val="22"/>
          <w:szCs w:val="22"/>
          <w:lang w:val="pt-BR"/>
        </w:rPr>
        <w:t>, bem</w:t>
      </w:r>
      <w:r w:rsidR="006E6046" w:rsidRPr="00937384">
        <w:rPr>
          <w:sz w:val="22"/>
          <w:szCs w:val="22"/>
          <w:lang w:val="pt-BR"/>
        </w:rPr>
        <w:t xml:space="preserve"> como definir as a</w:t>
      </w:r>
      <w:r w:rsidR="00F508ED" w:rsidRPr="00937384">
        <w:rPr>
          <w:sz w:val="22"/>
          <w:szCs w:val="22"/>
          <w:lang w:val="pt-BR"/>
        </w:rPr>
        <w:t>ções</w:t>
      </w:r>
      <w:r w:rsidR="006E6046" w:rsidRPr="00937384">
        <w:rPr>
          <w:sz w:val="22"/>
          <w:szCs w:val="22"/>
          <w:lang w:val="pt-BR"/>
        </w:rPr>
        <w:t xml:space="preserve"> neces</w:t>
      </w:r>
      <w:r w:rsidRPr="00937384">
        <w:rPr>
          <w:sz w:val="22"/>
          <w:szCs w:val="22"/>
          <w:lang w:val="pt-BR"/>
        </w:rPr>
        <w:t>sá</w:t>
      </w:r>
      <w:r w:rsidR="006E6046" w:rsidRPr="00937384">
        <w:rPr>
          <w:sz w:val="22"/>
          <w:szCs w:val="22"/>
          <w:lang w:val="pt-BR"/>
        </w:rPr>
        <w:t>rias para garantir a continuidad</w:t>
      </w:r>
      <w:r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educacional</w:t>
      </w:r>
      <w:r w:rsidR="006E6046" w:rsidRPr="00937384">
        <w:rPr>
          <w:sz w:val="22"/>
          <w:szCs w:val="22"/>
          <w:lang w:val="pt-BR"/>
        </w:rPr>
        <w:t xml:space="preserve"> n</w:t>
      </w:r>
      <w:r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>s próximos cinco a</w:t>
      </w:r>
      <w:r w:rsidRPr="00937384">
        <w:rPr>
          <w:sz w:val="22"/>
          <w:szCs w:val="22"/>
          <w:lang w:val="pt-BR"/>
        </w:rPr>
        <w:t>n</w:t>
      </w:r>
      <w:r w:rsidR="006E6046" w:rsidRPr="00937384">
        <w:rPr>
          <w:sz w:val="22"/>
          <w:szCs w:val="22"/>
          <w:lang w:val="pt-BR"/>
        </w:rPr>
        <w:t>os</w:t>
      </w:r>
      <w:r w:rsidR="006715B0">
        <w:rPr>
          <w:sz w:val="22"/>
          <w:szCs w:val="22"/>
          <w:lang w:val="pt-BR"/>
        </w:rPr>
        <w:t xml:space="preserve">, </w:t>
      </w:r>
      <w:r w:rsidR="006E6046" w:rsidRPr="00937384">
        <w:rPr>
          <w:sz w:val="22"/>
          <w:szCs w:val="22"/>
          <w:lang w:val="pt-BR"/>
        </w:rPr>
        <w:t>co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foco especial nas p</w:t>
      </w:r>
      <w:r w:rsidRPr="00937384">
        <w:rPr>
          <w:sz w:val="22"/>
          <w:szCs w:val="22"/>
          <w:lang w:val="pt-BR"/>
        </w:rPr>
        <w:t>opu</w:t>
      </w:r>
      <w:r w:rsidR="006E6046" w:rsidRPr="00937384">
        <w:rPr>
          <w:sz w:val="22"/>
          <w:szCs w:val="22"/>
          <w:lang w:val="pt-BR"/>
        </w:rPr>
        <w:t>la</w:t>
      </w:r>
      <w:r w:rsidR="00F508ED" w:rsidRPr="00937384">
        <w:rPr>
          <w:sz w:val="22"/>
          <w:szCs w:val="22"/>
          <w:lang w:val="pt-BR"/>
        </w:rPr>
        <w:t>ções</w:t>
      </w:r>
      <w:r w:rsidR="006E6046" w:rsidRPr="00937384">
        <w:rPr>
          <w:sz w:val="22"/>
          <w:szCs w:val="22"/>
          <w:lang w:val="pt-BR"/>
        </w:rPr>
        <w:t xml:space="preserve"> e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condi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de vulnerabilidad</w:t>
      </w:r>
      <w:r w:rsidRPr="00937384">
        <w:rPr>
          <w:sz w:val="22"/>
          <w:szCs w:val="22"/>
          <w:lang w:val="pt-BR"/>
        </w:rPr>
        <w:t>e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de ac</w:t>
      </w:r>
      <w:r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>rdo co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os temas discutidos </w:t>
      </w:r>
      <w:r w:rsidRPr="00937384">
        <w:rPr>
          <w:sz w:val="22"/>
          <w:szCs w:val="22"/>
          <w:lang w:val="pt-BR"/>
        </w:rPr>
        <w:t>nos</w:t>
      </w:r>
      <w:r w:rsidR="006E6046" w:rsidRPr="00937384">
        <w:rPr>
          <w:sz w:val="22"/>
          <w:szCs w:val="22"/>
          <w:lang w:val="pt-BR"/>
        </w:rPr>
        <w:t xml:space="preserve"> espa</w:t>
      </w:r>
      <w:r w:rsidRPr="00937384">
        <w:rPr>
          <w:sz w:val="22"/>
          <w:szCs w:val="22"/>
          <w:lang w:val="pt-BR"/>
        </w:rPr>
        <w:t>ç</w:t>
      </w:r>
      <w:r w:rsidR="006E6046" w:rsidRPr="00937384">
        <w:rPr>
          <w:sz w:val="22"/>
          <w:szCs w:val="22"/>
          <w:lang w:val="pt-BR"/>
        </w:rPr>
        <w:t>os de diálogo realizados durante os últimos 18 meses.</w:t>
      </w:r>
    </w:p>
    <w:p w14:paraId="72721B20" w14:textId="77777777" w:rsidR="006E6046" w:rsidRPr="00937384" w:rsidRDefault="006E6046" w:rsidP="0080297A">
      <w:pPr>
        <w:jc w:val="both"/>
        <w:rPr>
          <w:sz w:val="22"/>
          <w:szCs w:val="22"/>
          <w:lang w:val="pt-BR"/>
        </w:rPr>
      </w:pPr>
    </w:p>
    <w:p w14:paraId="1E8790F0" w14:textId="0F060D8A" w:rsidR="006E6046" w:rsidRPr="00937384" w:rsidRDefault="00780779" w:rsidP="006E6046">
      <w:pPr>
        <w:pStyle w:val="ListParagraph"/>
        <w:numPr>
          <w:ilvl w:val="0"/>
          <w:numId w:val="10"/>
        </w:numPr>
        <w:ind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QUADRO</w:t>
      </w:r>
      <w:r w:rsidR="006E6046" w:rsidRPr="00937384">
        <w:rPr>
          <w:sz w:val="22"/>
          <w:szCs w:val="22"/>
          <w:lang w:val="pt-BR"/>
        </w:rPr>
        <w:t xml:space="preserve"> </w:t>
      </w:r>
      <w:r w:rsidR="00510339" w:rsidRPr="00937384">
        <w:rPr>
          <w:sz w:val="22"/>
          <w:szCs w:val="22"/>
          <w:lang w:val="pt-BR"/>
        </w:rPr>
        <w:t>GER</w:t>
      </w:r>
      <w:r w:rsidR="006E6046" w:rsidRPr="00937384">
        <w:rPr>
          <w:sz w:val="22"/>
          <w:szCs w:val="22"/>
          <w:lang w:val="pt-BR"/>
        </w:rPr>
        <w:t>AL</w:t>
      </w:r>
    </w:p>
    <w:p w14:paraId="51D019D5" w14:textId="77777777" w:rsidR="006E6046" w:rsidRPr="00937384" w:rsidRDefault="006E6046" w:rsidP="0080297A">
      <w:pPr>
        <w:jc w:val="both"/>
        <w:rPr>
          <w:sz w:val="22"/>
          <w:szCs w:val="22"/>
          <w:lang w:val="pt-BR"/>
        </w:rPr>
      </w:pPr>
    </w:p>
    <w:p w14:paraId="377BE7A2" w14:textId="41638E1F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 xml:space="preserve">Através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AEI, os Ministros d</w:t>
      </w:r>
      <w:r w:rsidR="00A00198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 xml:space="preserve">Estados </w:t>
      </w:r>
      <w:r w:rsidR="00A00198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embros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OEA expre</w:t>
      </w:r>
      <w:r w:rsidR="00C20E45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sar</w:t>
      </w:r>
      <w:r w:rsidR="00C20E45" w:rsidRPr="00937384">
        <w:rPr>
          <w:sz w:val="22"/>
          <w:szCs w:val="22"/>
          <w:lang w:val="pt-BR"/>
        </w:rPr>
        <w:t>am</w:t>
      </w:r>
      <w:r w:rsidRPr="00937384">
        <w:rPr>
          <w:sz w:val="22"/>
          <w:szCs w:val="22"/>
          <w:lang w:val="pt-BR"/>
        </w:rPr>
        <w:t xml:space="preserve"> claramente s</w:t>
      </w:r>
      <w:r w:rsidR="00C20E45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u compromi</w:t>
      </w:r>
      <w:r w:rsidR="00C20E45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so co</w:t>
      </w:r>
      <w:r w:rsidR="00C20E45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os objetivos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metas glob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</w:t>
      </w:r>
      <w:r w:rsidR="00C20E45" w:rsidRPr="00937384">
        <w:rPr>
          <w:sz w:val="22"/>
          <w:szCs w:val="22"/>
          <w:lang w:val="pt-BR"/>
        </w:rPr>
        <w:t>já</w:t>
      </w:r>
      <w:r w:rsidRPr="00937384">
        <w:rPr>
          <w:sz w:val="22"/>
          <w:szCs w:val="22"/>
          <w:lang w:val="pt-BR"/>
        </w:rPr>
        <w:t xml:space="preserve"> estab</w:t>
      </w:r>
      <w:r w:rsidR="00C20E45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lecidos, definindo 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hemisféricas específicas que apo</w:t>
      </w:r>
      <w:r w:rsidR="00C20E45" w:rsidRPr="00937384">
        <w:rPr>
          <w:sz w:val="22"/>
          <w:szCs w:val="22"/>
          <w:lang w:val="pt-BR"/>
        </w:rPr>
        <w:t>iaram sua bem-sucedida</w:t>
      </w:r>
      <w:r w:rsidRPr="00937384">
        <w:rPr>
          <w:sz w:val="22"/>
          <w:szCs w:val="22"/>
          <w:lang w:val="pt-BR"/>
        </w:rPr>
        <w:t xml:space="preserve"> implementa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; </w:t>
      </w:r>
      <w:r w:rsidR="00A00198">
        <w:rPr>
          <w:sz w:val="22"/>
          <w:szCs w:val="22"/>
          <w:lang w:val="pt-BR"/>
        </w:rPr>
        <w:t>al</w:t>
      </w:r>
      <w:r w:rsidR="00C20E45" w:rsidRPr="00937384">
        <w:rPr>
          <w:sz w:val="22"/>
          <w:szCs w:val="22"/>
          <w:lang w:val="pt-BR"/>
        </w:rPr>
        <w:t>ém</w:t>
      </w:r>
      <w:r w:rsidRPr="00937384">
        <w:rPr>
          <w:sz w:val="22"/>
          <w:szCs w:val="22"/>
          <w:lang w:val="pt-BR"/>
        </w:rPr>
        <w:t xml:space="preserve"> </w:t>
      </w:r>
      <w:r w:rsidR="00A00198">
        <w:rPr>
          <w:sz w:val="22"/>
          <w:szCs w:val="22"/>
          <w:lang w:val="pt-BR"/>
        </w:rPr>
        <w:t xml:space="preserve">disso, </w:t>
      </w:r>
      <w:r w:rsidRPr="00937384">
        <w:rPr>
          <w:sz w:val="22"/>
          <w:szCs w:val="22"/>
          <w:lang w:val="pt-BR"/>
        </w:rPr>
        <w:t>reiterar</w:t>
      </w:r>
      <w:r w:rsidR="00C20E45" w:rsidRPr="00937384">
        <w:rPr>
          <w:sz w:val="22"/>
          <w:szCs w:val="22"/>
          <w:lang w:val="pt-BR"/>
        </w:rPr>
        <w:t>am</w:t>
      </w:r>
      <w:r w:rsidRPr="00937384">
        <w:rPr>
          <w:sz w:val="22"/>
          <w:szCs w:val="22"/>
          <w:lang w:val="pt-BR"/>
        </w:rPr>
        <w:t xml:space="preserve"> s</w:t>
      </w:r>
      <w:r w:rsidR="00C20E45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u compromis</w:t>
      </w:r>
      <w:r w:rsidR="00C20E45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o co</w:t>
      </w:r>
      <w:r w:rsidR="00C20E45" w:rsidRPr="00937384">
        <w:rPr>
          <w:sz w:val="22"/>
          <w:szCs w:val="22"/>
          <w:lang w:val="pt-BR"/>
        </w:rPr>
        <w:t xml:space="preserve">m a consecução dos </w:t>
      </w:r>
      <w:r w:rsidRPr="00937384">
        <w:rPr>
          <w:sz w:val="22"/>
          <w:szCs w:val="22"/>
          <w:lang w:val="pt-BR"/>
        </w:rPr>
        <w:t xml:space="preserve">Objetivos de </w:t>
      </w:r>
      <w:r w:rsidR="003622EA" w:rsidRPr="00937384">
        <w:rPr>
          <w:sz w:val="22"/>
          <w:szCs w:val="22"/>
          <w:lang w:val="pt-BR"/>
        </w:rPr>
        <w:t>Desenvolvimento</w:t>
      </w:r>
      <w:r w:rsidRPr="00937384">
        <w:rPr>
          <w:sz w:val="22"/>
          <w:szCs w:val="22"/>
          <w:lang w:val="pt-BR"/>
        </w:rPr>
        <w:t xml:space="preserve"> S</w:t>
      </w:r>
      <w:r w:rsidR="00C20E45" w:rsidRPr="00937384">
        <w:rPr>
          <w:sz w:val="22"/>
          <w:szCs w:val="22"/>
          <w:lang w:val="pt-BR"/>
        </w:rPr>
        <w:t>ustentável</w:t>
      </w:r>
      <w:r w:rsidRPr="00937384">
        <w:rPr>
          <w:sz w:val="22"/>
          <w:szCs w:val="22"/>
          <w:lang w:val="pt-BR"/>
        </w:rPr>
        <w:t xml:space="preserve"> (ODS) acordados p</w:t>
      </w:r>
      <w:r w:rsidR="00C20E45" w:rsidRPr="00937384">
        <w:rPr>
          <w:sz w:val="22"/>
          <w:szCs w:val="22"/>
          <w:lang w:val="pt-BR"/>
        </w:rPr>
        <w:t>el</w:t>
      </w:r>
      <w:r w:rsidRPr="00937384">
        <w:rPr>
          <w:sz w:val="22"/>
          <w:szCs w:val="22"/>
          <w:lang w:val="pt-BR"/>
        </w:rPr>
        <w:t>as Na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Unidas e</w:t>
      </w:r>
      <w:r w:rsidR="00C20E45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25 de setembr</w:t>
      </w:r>
      <w:r w:rsidR="00C20E45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de 2015, co</w:t>
      </w:r>
      <w:r w:rsidR="00C20E45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</w:t>
      </w:r>
      <w:r w:rsidR="00C20E45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nfas</w:t>
      </w:r>
      <w:r w:rsidR="00C20E45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específic</w:t>
      </w:r>
      <w:r w:rsidR="00C20E45" w:rsidRPr="00937384">
        <w:rPr>
          <w:sz w:val="22"/>
          <w:szCs w:val="22"/>
          <w:lang w:val="pt-BR"/>
        </w:rPr>
        <w:t xml:space="preserve">a no </w:t>
      </w:r>
      <w:r w:rsidRPr="00937384">
        <w:rPr>
          <w:sz w:val="22"/>
          <w:szCs w:val="22"/>
          <w:lang w:val="pt-BR"/>
        </w:rPr>
        <w:t>ODS 4</w:t>
      </w:r>
      <w:r w:rsidR="00A00198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que estab</w:t>
      </w:r>
      <w:r w:rsidR="00C20E45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lece para os Estados </w:t>
      </w:r>
      <w:r w:rsidR="00A00198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embros </w:t>
      </w:r>
      <w:r w:rsidR="00A00198">
        <w:rPr>
          <w:sz w:val="22"/>
          <w:szCs w:val="22"/>
          <w:lang w:val="pt-BR"/>
        </w:rPr>
        <w:t>o</w:t>
      </w:r>
      <w:r w:rsidR="00A00198" w:rsidRPr="00937384">
        <w:rPr>
          <w:sz w:val="22"/>
          <w:szCs w:val="22"/>
          <w:lang w:val="pt-BR"/>
        </w:rPr>
        <w:t xml:space="preserve"> objetivo </w:t>
      </w:r>
      <w:r w:rsidRPr="00937384">
        <w:rPr>
          <w:sz w:val="22"/>
          <w:szCs w:val="22"/>
          <w:lang w:val="pt-BR"/>
        </w:rPr>
        <w:t>de “</w:t>
      </w:r>
      <w:r w:rsidR="00A00198">
        <w:rPr>
          <w:color w:val="000000"/>
          <w:sz w:val="22"/>
          <w:szCs w:val="22"/>
          <w:lang w:val="pt-BR"/>
        </w:rPr>
        <w:t>a</w:t>
      </w:r>
      <w:r w:rsidR="00A00198" w:rsidRPr="00A00198">
        <w:rPr>
          <w:color w:val="000000"/>
          <w:sz w:val="22"/>
          <w:szCs w:val="22"/>
          <w:lang w:val="pt-BR"/>
        </w:rPr>
        <w:t>ssegurar a educação inclusiva e equitativa e de qualidade, e promover oportunidades de aprendizagem ao longo da vida para todos</w:t>
      </w:r>
      <w:r w:rsidRPr="00937384">
        <w:rPr>
          <w:sz w:val="22"/>
          <w:szCs w:val="22"/>
          <w:lang w:val="pt-BR"/>
        </w:rPr>
        <w:t>”.</w:t>
      </w:r>
    </w:p>
    <w:p w14:paraId="2771F0DE" w14:textId="77777777" w:rsidR="006E6046" w:rsidRPr="00937384" w:rsidRDefault="006E6046" w:rsidP="00A00198">
      <w:pPr>
        <w:jc w:val="both"/>
        <w:rPr>
          <w:sz w:val="22"/>
          <w:szCs w:val="22"/>
          <w:lang w:val="pt-BR"/>
        </w:rPr>
      </w:pPr>
    </w:p>
    <w:p w14:paraId="59324545" w14:textId="7F577490" w:rsidR="006E6046" w:rsidRPr="00937384" w:rsidRDefault="00C20E45" w:rsidP="006E6046">
      <w:pPr>
        <w:ind w:firstLine="720"/>
        <w:jc w:val="both"/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</w:pPr>
      <w:r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propósito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 xml:space="preserve">AEI </w:t>
      </w:r>
      <w:r w:rsidRPr="00937384">
        <w:rPr>
          <w:sz w:val="22"/>
          <w:szCs w:val="22"/>
          <w:lang w:val="pt-BR"/>
        </w:rPr>
        <w:t>é</w:t>
      </w:r>
      <w:r w:rsidR="006E6046" w:rsidRPr="00937384">
        <w:rPr>
          <w:sz w:val="22"/>
          <w:szCs w:val="22"/>
          <w:lang w:val="pt-BR"/>
        </w:rPr>
        <w:t xml:space="preserve"> ser u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espa</w:t>
      </w:r>
      <w:r w:rsidRPr="00937384">
        <w:rPr>
          <w:sz w:val="22"/>
          <w:szCs w:val="22"/>
          <w:lang w:val="pt-BR"/>
        </w:rPr>
        <w:t>ç</w:t>
      </w:r>
      <w:r w:rsidR="006E6046" w:rsidRPr="00937384">
        <w:rPr>
          <w:sz w:val="22"/>
          <w:szCs w:val="22"/>
          <w:lang w:val="pt-BR"/>
        </w:rPr>
        <w:t>o de diálogo político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toma</w:t>
      </w:r>
      <w:r w:rsidRPr="00937384">
        <w:rPr>
          <w:sz w:val="22"/>
          <w:szCs w:val="22"/>
          <w:lang w:val="pt-BR"/>
        </w:rPr>
        <w:t>da</w:t>
      </w:r>
      <w:r w:rsidR="006E6046" w:rsidRPr="00937384">
        <w:rPr>
          <w:sz w:val="22"/>
          <w:szCs w:val="22"/>
          <w:lang w:val="pt-BR"/>
        </w:rPr>
        <w:t xml:space="preserve"> de decis</w:t>
      </w:r>
      <w:r w:rsidRPr="00937384">
        <w:rPr>
          <w:sz w:val="22"/>
          <w:szCs w:val="22"/>
          <w:lang w:val="pt-BR"/>
        </w:rPr>
        <w:t>ões</w:t>
      </w:r>
      <w:r w:rsidR="006E6046" w:rsidRPr="00937384">
        <w:rPr>
          <w:sz w:val="22"/>
          <w:szCs w:val="22"/>
          <w:lang w:val="pt-BR"/>
        </w:rPr>
        <w:t xml:space="preserve"> que se fortalece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x</w:t>
      </w:r>
      <w:r w:rsidR="006E6046" w:rsidRPr="00937384">
        <w:rPr>
          <w:sz w:val="22"/>
          <w:szCs w:val="22"/>
          <w:lang w:val="pt-BR"/>
        </w:rPr>
        <w:t xml:space="preserve">ecuta através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>coopera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interamericana, </w:t>
      </w:r>
      <w:r w:rsidR="00A00198">
        <w:rPr>
          <w:sz w:val="22"/>
          <w:szCs w:val="22"/>
          <w:lang w:val="pt-BR"/>
        </w:rPr>
        <w:t>be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como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>coord</w:t>
      </w:r>
      <w:r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>na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="006E6046" w:rsidRPr="00937384">
        <w:rPr>
          <w:sz w:val="22"/>
          <w:szCs w:val="22"/>
          <w:lang w:val="pt-BR"/>
        </w:rPr>
        <w:t>articula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de esf</w:t>
      </w:r>
      <w:r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>r</w:t>
      </w:r>
      <w:r w:rsidRPr="00937384">
        <w:rPr>
          <w:sz w:val="22"/>
          <w:szCs w:val="22"/>
          <w:lang w:val="pt-BR"/>
        </w:rPr>
        <w:t>ç</w:t>
      </w:r>
      <w:r w:rsidR="006E6046" w:rsidRPr="00937384">
        <w:rPr>
          <w:sz w:val="22"/>
          <w:szCs w:val="22"/>
          <w:lang w:val="pt-BR"/>
        </w:rPr>
        <w:t>os co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o</w:t>
      </w:r>
      <w:r w:rsidRPr="00937384">
        <w:rPr>
          <w:sz w:val="22"/>
          <w:szCs w:val="22"/>
          <w:lang w:val="pt-BR"/>
        </w:rPr>
        <w:t>u</w:t>
      </w:r>
      <w:r w:rsidR="006E6046" w:rsidRPr="00937384">
        <w:rPr>
          <w:sz w:val="22"/>
          <w:szCs w:val="22"/>
          <w:lang w:val="pt-BR"/>
        </w:rPr>
        <w:t>tros organismos internacion</w:t>
      </w:r>
      <w:r w:rsidR="00F508ED" w:rsidRPr="00937384">
        <w:rPr>
          <w:sz w:val="22"/>
          <w:szCs w:val="22"/>
          <w:lang w:val="pt-BR"/>
        </w:rPr>
        <w:t xml:space="preserve">ais e </w:t>
      </w:r>
      <w:r w:rsidR="006E6046" w:rsidRPr="00937384">
        <w:rPr>
          <w:sz w:val="22"/>
          <w:szCs w:val="22"/>
          <w:lang w:val="pt-BR"/>
        </w:rPr>
        <w:t>entidades region</w:t>
      </w:r>
      <w:r w:rsidR="00F508ED" w:rsidRPr="00937384">
        <w:rPr>
          <w:sz w:val="22"/>
          <w:szCs w:val="22"/>
          <w:lang w:val="pt-BR"/>
        </w:rPr>
        <w:t xml:space="preserve">ais e </w:t>
      </w:r>
      <w:r w:rsidR="006E6046" w:rsidRPr="00937384">
        <w:rPr>
          <w:sz w:val="22"/>
          <w:szCs w:val="22"/>
          <w:lang w:val="pt-BR"/>
        </w:rPr>
        <w:t>sub</w:t>
      </w:r>
      <w:r w:rsidRPr="00937384">
        <w:rPr>
          <w:sz w:val="22"/>
          <w:szCs w:val="22"/>
          <w:lang w:val="pt-BR"/>
        </w:rPr>
        <w:t>-</w:t>
      </w:r>
      <w:r w:rsidR="006E6046" w:rsidRPr="00937384">
        <w:rPr>
          <w:sz w:val="22"/>
          <w:szCs w:val="22"/>
          <w:lang w:val="pt-BR"/>
        </w:rPr>
        <w:t>region</w:t>
      </w:r>
      <w:r w:rsidR="00F508ED" w:rsidRPr="00937384">
        <w:rPr>
          <w:sz w:val="22"/>
          <w:szCs w:val="22"/>
          <w:lang w:val="pt-BR"/>
        </w:rPr>
        <w:t>ais</w:t>
      </w:r>
      <w:r w:rsidR="006E6046" w:rsidRPr="00937384">
        <w:rPr>
          <w:sz w:val="22"/>
          <w:szCs w:val="22"/>
          <w:lang w:val="pt-BR"/>
        </w:rPr>
        <w:t xml:space="preserve"> para garantir</w:t>
      </w:r>
      <w:r w:rsidR="006E6046" w:rsidRPr="00937384">
        <w:rPr>
          <w:rStyle w:val="Emphasis"/>
          <w:bCs/>
          <w:color w:val="6A6A6A"/>
          <w:sz w:val="22"/>
          <w:szCs w:val="22"/>
          <w:shd w:val="clear" w:color="auto" w:fill="FFFFFF"/>
          <w:lang w:val="pt-BR"/>
        </w:rPr>
        <w:t xml:space="preserve">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u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m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a educa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ção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de 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qu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alidad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e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, inclusiva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e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co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m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equidad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e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e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promover oportunidades de aprendiza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g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e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m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permanente para todos. 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Na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Nona 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Reunião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Ordin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á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ria 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da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CIE, os Ministros d</w:t>
      </w:r>
      <w:r w:rsidR="00A00198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a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Educa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ção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fizeram um </w:t>
      </w:r>
      <w:r w:rsidR="00A00198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apel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o para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ampliar 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</w:t>
      </w:r>
      <w:r w:rsidR="0023523C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trabalho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colaborativo realizado 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até o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momento co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m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objetivo de otimizar a capacidad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e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dos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países para </w:t>
      </w:r>
      <w:r w:rsidR="00510339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ger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ar oportunidades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e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garantir a continuidad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e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da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educa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ção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para todos 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no âmbito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da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Prop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sta Hemisférica de A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ção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para a Continuidad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e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da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Educa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ção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(PHACE)”.</w:t>
      </w:r>
      <w:r w:rsidR="006E6046" w:rsidRPr="00937384">
        <w:rPr>
          <w:rStyle w:val="Emphasis"/>
          <w:bCs/>
          <w:sz w:val="22"/>
          <w:szCs w:val="22"/>
          <w:shd w:val="clear" w:color="auto" w:fill="FFFFFF"/>
          <w:lang w:val="pt-BR"/>
        </w:rPr>
        <w:t xml:space="preserve"> </w:t>
      </w:r>
    </w:p>
    <w:p w14:paraId="789852FC" w14:textId="77777777" w:rsidR="006E6046" w:rsidRPr="00937384" w:rsidRDefault="006E6046" w:rsidP="006E6046">
      <w:pPr>
        <w:ind w:firstLine="720"/>
        <w:jc w:val="both"/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</w:pPr>
    </w:p>
    <w:p w14:paraId="06B49578" w14:textId="2FBB2116" w:rsidR="006E6046" w:rsidRPr="00937384" w:rsidRDefault="00C20E45" w:rsidP="006E6046">
      <w:pPr>
        <w:ind w:firstLine="720"/>
        <w:jc w:val="both"/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</w:pP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A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AEI </w:t>
      </w:r>
      <w:r w:rsidR="00A00198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é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guiada p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e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los princ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í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pios de colabora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ção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, intersetorialidad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e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e interculturalismo. Est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e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s princ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í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pios f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oram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reafirmados 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na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Nona 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Reunião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Ordin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á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ria 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da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CIE</w:t>
      </w:r>
      <w:r w:rsidR="00A00198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,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q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uando as autoridades 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dos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Minist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é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rios d</w:t>
      </w:r>
      <w:r w:rsidR="00A00198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a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Educa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ção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ratificar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am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que u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m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dos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e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ixo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s princip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ais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da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metodolog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i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a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são</w:t>
      </w:r>
      <w:r w:rsidR="00A00198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os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espa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ç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os de diálogo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e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expres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s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ar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am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s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e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u dese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j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o de que 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a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segunda fase 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da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AEI 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continue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mantendo u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m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espírit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de colabora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ção e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constru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ção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conjunta.</w:t>
      </w:r>
    </w:p>
    <w:p w14:paraId="58D6E340" w14:textId="77777777" w:rsidR="006E6046" w:rsidRPr="00937384" w:rsidRDefault="006E6046" w:rsidP="006E6046">
      <w:pPr>
        <w:ind w:firstLine="720"/>
        <w:jc w:val="both"/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</w:pPr>
    </w:p>
    <w:p w14:paraId="46D8F31A" w14:textId="53D17D8D" w:rsidR="006E6046" w:rsidRDefault="00C20E45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A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s n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vas autoridades ele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i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tas 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da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CIE para 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período 2021-2024 as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s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umi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ram o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compromi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s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so de 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f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a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z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er u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m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</w:t>
      </w:r>
      <w:r w:rsidR="0023523C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trabalho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colaborativo co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m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todos 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s países, procurando 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ac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rdo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e </w:t>
      </w:r>
      <w:r w:rsidR="00A00198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o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co</w:t>
      </w:r>
      <w:r w:rsidR="00A00198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nsens</w:t>
      </w:r>
      <w:r w:rsidR="00822058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o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e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reuni</w:t>
      </w:r>
      <w:r w:rsidR="00F6237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n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do as experi</w:t>
      </w:r>
      <w:r w:rsidR="00F6237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ê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ncias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e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aprendiza</w:t>
      </w:r>
      <w:r w:rsidR="00F6237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g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e</w:t>
      </w:r>
      <w:r w:rsidR="00F6237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n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s de cada </w:t>
      </w:r>
      <w:r w:rsidR="00F6237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um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para recuper</w:t>
      </w:r>
      <w:r w:rsidR="00F6237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á-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las, sistematiz</w:t>
      </w:r>
      <w:r w:rsidR="00F6237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á-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las, comparti</w:t>
      </w:r>
      <w:r w:rsidR="00F6237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-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las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e </w:t>
      </w:r>
      <w:r w:rsidR="00F6237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pô-las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</w:t>
      </w:r>
      <w:r w:rsidR="00A00198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à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disposi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ção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de todos. </w:t>
      </w:r>
      <w:r w:rsidR="006E6046" w:rsidRPr="00937384">
        <w:rPr>
          <w:sz w:val="22"/>
          <w:szCs w:val="22"/>
          <w:lang w:val="pt-BR"/>
        </w:rPr>
        <w:t>A</w:t>
      </w:r>
      <w:r w:rsidR="00F6237D" w:rsidRPr="00937384">
        <w:rPr>
          <w:sz w:val="22"/>
          <w:szCs w:val="22"/>
          <w:lang w:val="pt-BR"/>
        </w:rPr>
        <w:t>lém disso,</w:t>
      </w:r>
      <w:r w:rsidR="006E6046" w:rsidRPr="00937384">
        <w:rPr>
          <w:sz w:val="22"/>
          <w:szCs w:val="22"/>
          <w:lang w:val="pt-BR"/>
        </w:rPr>
        <w:t xml:space="preserve"> expre</w:t>
      </w:r>
      <w:r w:rsidR="00F6237D"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sar</w:t>
      </w:r>
      <w:r w:rsidR="00F6237D" w:rsidRPr="00937384">
        <w:rPr>
          <w:sz w:val="22"/>
          <w:szCs w:val="22"/>
          <w:lang w:val="pt-BR"/>
        </w:rPr>
        <w:t>am sua i</w:t>
      </w:r>
      <w:r w:rsidR="006E6046" w:rsidRPr="00937384">
        <w:rPr>
          <w:sz w:val="22"/>
          <w:szCs w:val="22"/>
          <w:lang w:val="pt-BR"/>
        </w:rPr>
        <w:t>nten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de dar continuidad</w:t>
      </w:r>
      <w:r w:rsidR="00F6237D" w:rsidRPr="00937384">
        <w:rPr>
          <w:sz w:val="22"/>
          <w:szCs w:val="22"/>
          <w:lang w:val="pt-BR"/>
        </w:rPr>
        <w:t xml:space="preserve">e </w:t>
      </w:r>
      <w:r w:rsidR="006E6046" w:rsidRPr="00937384">
        <w:rPr>
          <w:sz w:val="22"/>
          <w:szCs w:val="22"/>
          <w:lang w:val="pt-BR"/>
        </w:rPr>
        <w:t>a</w:t>
      </w:r>
      <w:r w:rsidR="00F6237D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trabalho</w:t>
      </w:r>
      <w:r w:rsidR="006E6046" w:rsidRPr="00937384">
        <w:rPr>
          <w:sz w:val="22"/>
          <w:szCs w:val="22"/>
          <w:lang w:val="pt-BR"/>
        </w:rPr>
        <w:t xml:space="preserve"> realizado </w:t>
      </w:r>
      <w:r w:rsidR="006E6046" w:rsidRPr="00937384">
        <w:rPr>
          <w:sz w:val="22"/>
          <w:szCs w:val="22"/>
          <w:lang w:val="pt-BR"/>
        </w:rPr>
        <w:lastRenderedPageBreak/>
        <w:t>p</w:t>
      </w:r>
      <w:r w:rsidR="00F010B2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la </w:t>
      </w:r>
      <w:r w:rsidR="00937384" w:rsidRPr="00937384">
        <w:rPr>
          <w:sz w:val="22"/>
          <w:szCs w:val="22"/>
          <w:lang w:val="pt-BR"/>
        </w:rPr>
        <w:t>presidência</w:t>
      </w:r>
      <w:r w:rsidR="006E6046" w:rsidRPr="00937384">
        <w:rPr>
          <w:sz w:val="22"/>
          <w:szCs w:val="22"/>
          <w:lang w:val="pt-BR"/>
        </w:rPr>
        <w:t xml:space="preserve"> de Ant</w:t>
      </w:r>
      <w:r w:rsidR="007E4B43">
        <w:rPr>
          <w:sz w:val="22"/>
          <w:szCs w:val="22"/>
          <w:lang w:val="pt-BR"/>
        </w:rPr>
        <w:t>í</w:t>
      </w:r>
      <w:r w:rsidR="006E6046" w:rsidRPr="00937384">
        <w:rPr>
          <w:sz w:val="22"/>
          <w:szCs w:val="22"/>
          <w:lang w:val="pt-BR"/>
        </w:rPr>
        <w:t>gua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Barbuda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que os mecanismos de integra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="006E6046" w:rsidRPr="00937384">
        <w:rPr>
          <w:sz w:val="22"/>
          <w:szCs w:val="22"/>
          <w:lang w:val="pt-BR"/>
        </w:rPr>
        <w:t>solidari</w:t>
      </w:r>
      <w:r w:rsidR="00822058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>dad</w:t>
      </w:r>
      <w:r w:rsidR="00822058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 </w:t>
      </w:r>
      <w:r w:rsidR="00822058" w:rsidRPr="00937384">
        <w:rPr>
          <w:sz w:val="22"/>
          <w:szCs w:val="22"/>
          <w:lang w:val="pt-BR"/>
        </w:rPr>
        <w:t>continuem</w:t>
      </w:r>
      <w:r w:rsidR="006E6046" w:rsidRPr="00937384">
        <w:rPr>
          <w:sz w:val="22"/>
          <w:szCs w:val="22"/>
          <w:lang w:val="pt-BR"/>
        </w:rPr>
        <w:t xml:space="preserve"> funcionando permanentemente.</w:t>
      </w:r>
    </w:p>
    <w:p w14:paraId="26CA7778" w14:textId="77777777" w:rsidR="000B3D48" w:rsidRPr="00937384" w:rsidRDefault="000B3D48" w:rsidP="006E6046">
      <w:pPr>
        <w:ind w:firstLine="720"/>
        <w:jc w:val="both"/>
        <w:rPr>
          <w:sz w:val="22"/>
          <w:szCs w:val="22"/>
          <w:lang w:val="pt-BR"/>
        </w:rPr>
      </w:pPr>
    </w:p>
    <w:p w14:paraId="08138FDD" w14:textId="03DDB763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 xml:space="preserve">A partir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 xml:space="preserve">Nona </w:t>
      </w:r>
      <w:r w:rsidR="00F508ED" w:rsidRPr="00937384">
        <w:rPr>
          <w:sz w:val="22"/>
          <w:szCs w:val="22"/>
          <w:lang w:val="pt-BR"/>
        </w:rPr>
        <w:t>Reunião</w:t>
      </w:r>
      <w:r w:rsidRPr="00937384">
        <w:rPr>
          <w:sz w:val="22"/>
          <w:szCs w:val="22"/>
          <w:lang w:val="pt-BR"/>
        </w:rPr>
        <w:t xml:space="preserve"> Ordin</w:t>
      </w:r>
      <w:r w:rsidR="00822058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 xml:space="preserve">ria, as autoridades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CIE defini</w:t>
      </w:r>
      <w:r w:rsidR="00822058" w:rsidRPr="00937384">
        <w:rPr>
          <w:sz w:val="22"/>
          <w:szCs w:val="22"/>
          <w:lang w:val="pt-BR"/>
        </w:rPr>
        <w:t>ram</w:t>
      </w:r>
      <w:r w:rsidRPr="00937384">
        <w:rPr>
          <w:sz w:val="22"/>
          <w:szCs w:val="22"/>
          <w:lang w:val="pt-BR"/>
        </w:rPr>
        <w:t xml:space="preserve"> como e</w:t>
      </w:r>
      <w:r w:rsidR="00822058" w:rsidRPr="00937384">
        <w:rPr>
          <w:sz w:val="22"/>
          <w:szCs w:val="22"/>
          <w:lang w:val="pt-BR"/>
        </w:rPr>
        <w:t>ixos</w:t>
      </w:r>
      <w:r w:rsidRPr="00937384">
        <w:rPr>
          <w:sz w:val="22"/>
          <w:szCs w:val="22"/>
          <w:lang w:val="pt-BR"/>
        </w:rPr>
        <w:t xml:space="preserve"> es</w:t>
      </w:r>
      <w:r w:rsidR="00822058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enci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que de</w:t>
      </w:r>
      <w:r w:rsidR="00822058" w:rsidRPr="00937384">
        <w:rPr>
          <w:sz w:val="22"/>
          <w:szCs w:val="22"/>
          <w:lang w:val="pt-BR"/>
        </w:rPr>
        <w:t xml:space="preserve">vem orientar a </w:t>
      </w:r>
      <w:r w:rsidRPr="00937384">
        <w:rPr>
          <w:sz w:val="22"/>
          <w:szCs w:val="22"/>
          <w:lang w:val="pt-BR"/>
        </w:rPr>
        <w:t>AEI: a recupera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Pr="00937384">
        <w:rPr>
          <w:sz w:val="22"/>
          <w:szCs w:val="22"/>
          <w:lang w:val="pt-BR"/>
        </w:rPr>
        <w:t>repara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educacional</w:t>
      </w:r>
      <w:r w:rsidRPr="00937384">
        <w:rPr>
          <w:sz w:val="22"/>
          <w:szCs w:val="22"/>
          <w:lang w:val="pt-BR"/>
        </w:rPr>
        <w:t xml:space="preserve"> p</w:t>
      </w:r>
      <w:r w:rsidR="00822058" w:rsidRPr="00937384">
        <w:rPr>
          <w:sz w:val="22"/>
          <w:szCs w:val="22"/>
          <w:lang w:val="pt-BR"/>
        </w:rPr>
        <w:t>ós-p</w:t>
      </w:r>
      <w:r w:rsidRPr="00937384">
        <w:rPr>
          <w:sz w:val="22"/>
          <w:szCs w:val="22"/>
          <w:lang w:val="pt-BR"/>
        </w:rPr>
        <w:t>andemia;</w:t>
      </w:r>
      <w:r w:rsidR="00822058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>a mo</w:t>
      </w:r>
      <w:r w:rsidR="00822058" w:rsidRPr="00937384">
        <w:rPr>
          <w:sz w:val="22"/>
          <w:szCs w:val="22"/>
          <w:lang w:val="pt-BR"/>
        </w:rPr>
        <w:t>b</w:t>
      </w:r>
      <w:r w:rsidRPr="00937384">
        <w:rPr>
          <w:sz w:val="22"/>
          <w:szCs w:val="22"/>
          <w:lang w:val="pt-BR"/>
        </w:rPr>
        <w:t>ilidad</w:t>
      </w:r>
      <w:r w:rsidR="00822058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de estudantes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recon</w:t>
      </w:r>
      <w:r w:rsidR="00822058" w:rsidRPr="00937384">
        <w:rPr>
          <w:sz w:val="22"/>
          <w:szCs w:val="22"/>
          <w:lang w:val="pt-BR"/>
        </w:rPr>
        <w:t>he</w:t>
      </w:r>
      <w:r w:rsidRPr="00937384">
        <w:rPr>
          <w:sz w:val="22"/>
          <w:szCs w:val="22"/>
          <w:lang w:val="pt-BR"/>
        </w:rPr>
        <w:t>ci</w:t>
      </w:r>
      <w:r w:rsidR="00F508ED" w:rsidRPr="00937384">
        <w:rPr>
          <w:sz w:val="22"/>
          <w:szCs w:val="22"/>
          <w:lang w:val="pt-BR"/>
        </w:rPr>
        <w:t>mento</w:t>
      </w:r>
      <w:r w:rsidRPr="00937384">
        <w:rPr>
          <w:sz w:val="22"/>
          <w:szCs w:val="22"/>
          <w:lang w:val="pt-BR"/>
        </w:rPr>
        <w:t xml:space="preserve"> de s</w:t>
      </w:r>
      <w:r w:rsidR="00822058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us estudos entre os países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regi</w:t>
      </w:r>
      <w:r w:rsidR="00822058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>; a incorpora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concretas </w:t>
      </w:r>
      <w:r w:rsidR="00822058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para mitigar </w:t>
      </w:r>
      <w:r w:rsidR="00822058" w:rsidRPr="00937384">
        <w:rPr>
          <w:sz w:val="22"/>
          <w:szCs w:val="22"/>
          <w:lang w:val="pt-BR"/>
        </w:rPr>
        <w:t>a mudança</w:t>
      </w:r>
      <w:r w:rsidRPr="00937384">
        <w:rPr>
          <w:sz w:val="22"/>
          <w:szCs w:val="22"/>
          <w:lang w:val="pt-BR"/>
        </w:rPr>
        <w:t xml:space="preserve"> climátic</w:t>
      </w:r>
      <w:r w:rsidR="00822058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; </w:t>
      </w:r>
      <w:r w:rsidR="003622EA" w:rsidRPr="00937384">
        <w:rPr>
          <w:sz w:val="22"/>
          <w:szCs w:val="22"/>
          <w:lang w:val="pt-BR"/>
        </w:rPr>
        <w:t>desenvolvimento</w:t>
      </w:r>
      <w:r w:rsidRPr="00937384">
        <w:rPr>
          <w:sz w:val="22"/>
          <w:szCs w:val="22"/>
          <w:lang w:val="pt-BR"/>
        </w:rPr>
        <w:t xml:space="preserve"> </w:t>
      </w:r>
      <w:r w:rsidR="00937384" w:rsidRPr="00937384">
        <w:rPr>
          <w:sz w:val="22"/>
          <w:szCs w:val="22"/>
          <w:lang w:val="pt-BR"/>
        </w:rPr>
        <w:t>profissional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docente articulada entre os países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regi</w:t>
      </w:r>
      <w:r w:rsidR="00822058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>; uso de n</w:t>
      </w:r>
      <w:r w:rsidR="00822058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vas tecnolog</w:t>
      </w:r>
      <w:r w:rsidR="00822058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as </w:t>
      </w:r>
      <w:r w:rsidR="00822058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>; a rela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entre a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, </w:t>
      </w:r>
      <w:r w:rsidR="00822058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emp</w:t>
      </w:r>
      <w:r w:rsidR="00822058" w:rsidRPr="00937384">
        <w:rPr>
          <w:sz w:val="22"/>
          <w:szCs w:val="22"/>
          <w:lang w:val="pt-BR"/>
        </w:rPr>
        <w:t>r</w:t>
      </w:r>
      <w:r w:rsidRPr="00937384">
        <w:rPr>
          <w:sz w:val="22"/>
          <w:szCs w:val="22"/>
          <w:lang w:val="pt-BR"/>
        </w:rPr>
        <w:t>e</w:t>
      </w:r>
      <w:r w:rsidR="00822058" w:rsidRPr="00937384">
        <w:rPr>
          <w:sz w:val="22"/>
          <w:szCs w:val="22"/>
          <w:lang w:val="pt-BR"/>
        </w:rPr>
        <w:t>g</w:t>
      </w:r>
      <w:r w:rsidRPr="00937384">
        <w:rPr>
          <w:sz w:val="22"/>
          <w:szCs w:val="22"/>
          <w:lang w:val="pt-BR"/>
        </w:rPr>
        <w:t>o</w:t>
      </w:r>
      <w:r w:rsidR="00F508ED" w:rsidRPr="00937384">
        <w:rPr>
          <w:sz w:val="22"/>
          <w:szCs w:val="22"/>
          <w:lang w:val="pt-BR"/>
        </w:rPr>
        <w:t xml:space="preserve"> e </w:t>
      </w:r>
      <w:r w:rsidR="00822058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3622EA" w:rsidRPr="00937384">
        <w:rPr>
          <w:sz w:val="22"/>
          <w:szCs w:val="22"/>
          <w:lang w:val="pt-BR"/>
        </w:rPr>
        <w:t>desenvolvimento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países</w:t>
      </w:r>
      <w:r w:rsidR="007C10E6">
        <w:rPr>
          <w:sz w:val="22"/>
          <w:szCs w:val="22"/>
          <w:lang w:val="pt-BR"/>
        </w:rPr>
        <w:t>;</w:t>
      </w:r>
      <w:r w:rsidRPr="00937384">
        <w:rPr>
          <w:sz w:val="22"/>
          <w:szCs w:val="22"/>
          <w:lang w:val="pt-BR"/>
        </w:rPr>
        <w:t xml:space="preserve"> </w:t>
      </w:r>
      <w:r w:rsidR="00822058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3622EA" w:rsidRPr="00937384">
        <w:rPr>
          <w:sz w:val="22"/>
          <w:szCs w:val="22"/>
          <w:lang w:val="pt-BR"/>
        </w:rPr>
        <w:t>desenvolvimento</w:t>
      </w:r>
      <w:r w:rsidRPr="00937384">
        <w:rPr>
          <w:sz w:val="22"/>
          <w:szCs w:val="22"/>
          <w:lang w:val="pt-BR"/>
        </w:rPr>
        <w:t xml:space="preserve"> de ambientes escolares sa</w:t>
      </w:r>
      <w:r w:rsidR="00822058" w:rsidRPr="00937384">
        <w:rPr>
          <w:sz w:val="22"/>
          <w:szCs w:val="22"/>
          <w:lang w:val="pt-BR"/>
        </w:rPr>
        <w:t>udáveis e</w:t>
      </w:r>
      <w:r w:rsidRPr="00937384">
        <w:rPr>
          <w:sz w:val="22"/>
          <w:szCs w:val="22"/>
          <w:lang w:val="pt-BR"/>
        </w:rPr>
        <w:t xml:space="preserve">, finalmente, a </w:t>
      </w:r>
      <w:r w:rsidR="00822058" w:rsidRPr="00937384">
        <w:rPr>
          <w:sz w:val="22"/>
          <w:szCs w:val="22"/>
          <w:lang w:val="pt-BR"/>
        </w:rPr>
        <w:t>pesquisa</w:t>
      </w:r>
      <w:r w:rsidRPr="00937384">
        <w:rPr>
          <w:sz w:val="22"/>
          <w:szCs w:val="22"/>
          <w:lang w:val="pt-BR"/>
        </w:rPr>
        <w:t xml:space="preserve"> vinculada </w:t>
      </w:r>
      <w:r w:rsidR="00822058" w:rsidRPr="00937384">
        <w:rPr>
          <w:sz w:val="22"/>
          <w:szCs w:val="22"/>
          <w:lang w:val="pt-BR"/>
        </w:rPr>
        <w:t>à</w:t>
      </w:r>
      <w:r w:rsidRPr="00937384">
        <w:rPr>
          <w:sz w:val="22"/>
          <w:szCs w:val="22"/>
          <w:lang w:val="pt-BR"/>
        </w:rPr>
        <w:t>s problemáticas contextu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sistemas educa</w:t>
      </w:r>
      <w:r w:rsidR="00822058" w:rsidRPr="00937384">
        <w:rPr>
          <w:sz w:val="22"/>
          <w:szCs w:val="22"/>
          <w:lang w:val="pt-BR"/>
        </w:rPr>
        <w:t>cionais</w:t>
      </w:r>
      <w:r w:rsidR="007C10E6">
        <w:rPr>
          <w:sz w:val="22"/>
          <w:szCs w:val="22"/>
          <w:lang w:val="pt-BR"/>
        </w:rPr>
        <w:t>, be</w:t>
      </w:r>
      <w:r w:rsidR="00822058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como su</w:t>
      </w:r>
      <w:r w:rsidR="00822058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inten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des</w:t>
      </w:r>
      <w:r w:rsidR="00822058" w:rsidRPr="00937384">
        <w:rPr>
          <w:sz w:val="22"/>
          <w:szCs w:val="22"/>
          <w:lang w:val="pt-BR"/>
        </w:rPr>
        <w:t xml:space="preserve">envolver um plano </w:t>
      </w:r>
      <w:r w:rsidRPr="00937384">
        <w:rPr>
          <w:sz w:val="22"/>
          <w:szCs w:val="22"/>
          <w:lang w:val="pt-BR"/>
        </w:rPr>
        <w:t xml:space="preserve">de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 xml:space="preserve"> </w:t>
      </w:r>
      <w:r w:rsidR="007C10E6">
        <w:rPr>
          <w:sz w:val="22"/>
          <w:szCs w:val="22"/>
          <w:lang w:val="pt-BR"/>
        </w:rPr>
        <w:t>con</w:t>
      </w:r>
      <w:r w:rsidRPr="00937384">
        <w:rPr>
          <w:sz w:val="22"/>
          <w:szCs w:val="22"/>
          <w:lang w:val="pt-BR"/>
        </w:rPr>
        <w:t>centrado e</w:t>
      </w:r>
      <w:r w:rsidR="00822058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promover espa</w:t>
      </w:r>
      <w:r w:rsidR="00822058" w:rsidRPr="00937384">
        <w:rPr>
          <w:sz w:val="22"/>
          <w:szCs w:val="22"/>
          <w:lang w:val="pt-BR"/>
        </w:rPr>
        <w:t>ç</w:t>
      </w:r>
      <w:r w:rsidRPr="00937384">
        <w:rPr>
          <w:sz w:val="22"/>
          <w:szCs w:val="22"/>
          <w:lang w:val="pt-BR"/>
        </w:rPr>
        <w:t>os de discus</w:t>
      </w:r>
      <w:r w:rsidR="00822058" w:rsidRPr="00937384">
        <w:rPr>
          <w:sz w:val="22"/>
          <w:szCs w:val="22"/>
          <w:lang w:val="pt-BR"/>
        </w:rPr>
        <w:t>são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acompa</w:t>
      </w:r>
      <w:r w:rsidR="00822058" w:rsidRPr="00937384">
        <w:rPr>
          <w:sz w:val="22"/>
          <w:szCs w:val="22"/>
          <w:lang w:val="pt-BR"/>
        </w:rPr>
        <w:t>nh</w:t>
      </w:r>
      <w:r w:rsidRPr="00937384">
        <w:rPr>
          <w:sz w:val="22"/>
          <w:szCs w:val="22"/>
          <w:lang w:val="pt-BR"/>
        </w:rPr>
        <w:t>a</w:t>
      </w:r>
      <w:r w:rsidR="00F508ED" w:rsidRPr="00937384">
        <w:rPr>
          <w:sz w:val="22"/>
          <w:szCs w:val="22"/>
          <w:lang w:val="pt-BR"/>
        </w:rPr>
        <w:t>mento</w:t>
      </w:r>
      <w:r w:rsidRPr="00937384">
        <w:rPr>
          <w:sz w:val="22"/>
          <w:szCs w:val="22"/>
          <w:lang w:val="pt-BR"/>
        </w:rPr>
        <w:t xml:space="preserve"> e</w:t>
      </w:r>
      <w:r w:rsidR="00822058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temas como </w:t>
      </w:r>
      <w:r w:rsidR="00822058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reativa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</w:t>
      </w:r>
      <w:r w:rsidR="00822058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setor educa</w:t>
      </w:r>
      <w:r w:rsidR="00C10679" w:rsidRPr="00937384">
        <w:rPr>
          <w:sz w:val="22"/>
          <w:szCs w:val="22"/>
          <w:lang w:val="pt-BR"/>
        </w:rPr>
        <w:t>cional</w:t>
      </w:r>
      <w:r w:rsidRPr="00937384">
        <w:rPr>
          <w:sz w:val="22"/>
          <w:szCs w:val="22"/>
          <w:lang w:val="pt-BR"/>
        </w:rPr>
        <w:t xml:space="preserve"> p</w:t>
      </w:r>
      <w:r w:rsidR="00822058" w:rsidRPr="00937384">
        <w:rPr>
          <w:sz w:val="22"/>
          <w:szCs w:val="22"/>
          <w:lang w:val="pt-BR"/>
        </w:rPr>
        <w:t>ó</w:t>
      </w:r>
      <w:r w:rsidRPr="00937384">
        <w:rPr>
          <w:sz w:val="22"/>
          <w:szCs w:val="22"/>
          <w:lang w:val="pt-BR"/>
        </w:rPr>
        <w:t>s</w:t>
      </w:r>
      <w:r w:rsidR="00822058" w:rsidRPr="00937384">
        <w:rPr>
          <w:sz w:val="22"/>
          <w:szCs w:val="22"/>
          <w:lang w:val="pt-BR"/>
        </w:rPr>
        <w:t>-</w:t>
      </w:r>
      <w:r w:rsidRPr="00937384">
        <w:rPr>
          <w:sz w:val="22"/>
          <w:szCs w:val="22"/>
          <w:lang w:val="pt-BR"/>
        </w:rPr>
        <w:t xml:space="preserve">pandemia, </w:t>
      </w:r>
      <w:r w:rsidR="00822058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retorno seguro a </w:t>
      </w:r>
      <w:r w:rsidR="00CA38E0">
        <w:rPr>
          <w:sz w:val="22"/>
          <w:szCs w:val="22"/>
          <w:lang w:val="pt-BR"/>
        </w:rPr>
        <w:t>aula</w:t>
      </w:r>
      <w:r w:rsidRPr="00937384">
        <w:rPr>
          <w:sz w:val="22"/>
          <w:szCs w:val="22"/>
          <w:lang w:val="pt-BR"/>
        </w:rPr>
        <w:t>s presenci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>, a recupera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aprendiza</w:t>
      </w:r>
      <w:r w:rsidR="00822058" w:rsidRPr="00937384">
        <w:rPr>
          <w:sz w:val="22"/>
          <w:szCs w:val="22"/>
          <w:lang w:val="pt-BR"/>
        </w:rPr>
        <w:t>g</w:t>
      </w:r>
      <w:r w:rsidRPr="00937384">
        <w:rPr>
          <w:sz w:val="22"/>
          <w:szCs w:val="22"/>
          <w:lang w:val="pt-BR"/>
        </w:rPr>
        <w:t>e</w:t>
      </w:r>
      <w:r w:rsidR="00822058" w:rsidRPr="00937384">
        <w:rPr>
          <w:sz w:val="22"/>
          <w:szCs w:val="22"/>
          <w:lang w:val="pt-BR"/>
        </w:rPr>
        <w:t>n</w:t>
      </w:r>
      <w:r w:rsidRPr="00937384">
        <w:rPr>
          <w:sz w:val="22"/>
          <w:szCs w:val="22"/>
          <w:lang w:val="pt-BR"/>
        </w:rPr>
        <w:t>s, a inova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Pr="00937384">
        <w:rPr>
          <w:sz w:val="22"/>
          <w:szCs w:val="22"/>
          <w:lang w:val="pt-BR"/>
        </w:rPr>
        <w:t xml:space="preserve">a agenda </w:t>
      </w:r>
      <w:r w:rsidR="0023523C" w:rsidRPr="00937384">
        <w:rPr>
          <w:sz w:val="22"/>
          <w:szCs w:val="22"/>
          <w:lang w:val="pt-BR"/>
        </w:rPr>
        <w:t>educacional</w:t>
      </w:r>
      <w:r w:rsidRPr="00937384">
        <w:rPr>
          <w:sz w:val="22"/>
          <w:szCs w:val="22"/>
          <w:lang w:val="pt-BR"/>
        </w:rPr>
        <w:t xml:space="preserve"> digital, a inclus</w:t>
      </w:r>
      <w:r w:rsidR="00822058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educacional</w:t>
      </w:r>
      <w:r w:rsidRPr="00937384">
        <w:rPr>
          <w:sz w:val="22"/>
          <w:szCs w:val="22"/>
          <w:lang w:val="pt-BR"/>
        </w:rPr>
        <w:t xml:space="preserve"> para </w:t>
      </w:r>
      <w:r w:rsidR="00822058" w:rsidRPr="00937384">
        <w:rPr>
          <w:sz w:val="22"/>
          <w:szCs w:val="22"/>
          <w:lang w:val="pt-BR"/>
        </w:rPr>
        <w:t>a infância e a</w:t>
      </w:r>
      <w:r w:rsidR="00F508ED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>adolesc</w:t>
      </w:r>
      <w:r w:rsidR="00822058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ncia e</w:t>
      </w:r>
      <w:r w:rsidR="00822058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situa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vulnerabilidad</w:t>
      </w:r>
      <w:r w:rsidR="00822058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, inclu</w:t>
      </w:r>
      <w:r w:rsidR="00CA38E0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i</w:t>
      </w:r>
      <w:r w:rsidR="00CA38E0">
        <w:rPr>
          <w:sz w:val="22"/>
          <w:szCs w:val="22"/>
          <w:lang w:val="pt-BR"/>
        </w:rPr>
        <w:t>ve</w:t>
      </w:r>
      <w:r w:rsidR="00822058" w:rsidRPr="00937384">
        <w:rPr>
          <w:sz w:val="22"/>
          <w:szCs w:val="22"/>
          <w:lang w:val="pt-BR"/>
        </w:rPr>
        <w:t xml:space="preserve"> as</w:t>
      </w:r>
      <w:r w:rsidRPr="00937384">
        <w:rPr>
          <w:sz w:val="22"/>
          <w:szCs w:val="22"/>
          <w:lang w:val="pt-BR"/>
        </w:rPr>
        <w:t xml:space="preserve"> pe</w:t>
      </w:r>
      <w:r w:rsidR="00822058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soas co</w:t>
      </w:r>
      <w:r w:rsidR="00822058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d</w:t>
      </w:r>
      <w:r w:rsidR="00822058" w:rsidRPr="00937384">
        <w:rPr>
          <w:sz w:val="22"/>
          <w:szCs w:val="22"/>
          <w:lang w:val="pt-BR"/>
        </w:rPr>
        <w:t>eficiência</w:t>
      </w:r>
      <w:r w:rsidRPr="00937384">
        <w:rPr>
          <w:sz w:val="22"/>
          <w:szCs w:val="22"/>
          <w:lang w:val="pt-BR"/>
        </w:rPr>
        <w:t xml:space="preserve">, </w:t>
      </w:r>
      <w:r w:rsidR="00822058" w:rsidRPr="00937384">
        <w:rPr>
          <w:sz w:val="22"/>
          <w:szCs w:val="22"/>
          <w:lang w:val="pt-BR"/>
        </w:rPr>
        <w:t>os povos</w:t>
      </w:r>
      <w:r w:rsidRPr="00937384">
        <w:rPr>
          <w:sz w:val="22"/>
          <w:szCs w:val="22"/>
          <w:lang w:val="pt-BR"/>
        </w:rPr>
        <w:t xml:space="preserve"> indígenas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aquel</w:t>
      </w:r>
      <w:r w:rsidR="00822058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s e</w:t>
      </w:r>
      <w:r w:rsidR="00822058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situa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</w:t>
      </w:r>
      <w:r w:rsidR="00937384" w:rsidRPr="00937384">
        <w:rPr>
          <w:sz w:val="22"/>
          <w:szCs w:val="22"/>
          <w:lang w:val="pt-BR"/>
        </w:rPr>
        <w:t>mobilidade</w:t>
      </w:r>
      <w:r w:rsidRPr="00937384">
        <w:rPr>
          <w:sz w:val="22"/>
          <w:szCs w:val="22"/>
          <w:lang w:val="pt-BR"/>
        </w:rPr>
        <w:t xml:space="preserve"> humana, entre o</w:t>
      </w:r>
      <w:r w:rsidR="00822058" w:rsidRPr="00937384">
        <w:rPr>
          <w:sz w:val="22"/>
          <w:szCs w:val="22"/>
          <w:lang w:val="pt-BR"/>
        </w:rPr>
        <w:t>u</w:t>
      </w:r>
      <w:r w:rsidRPr="00937384">
        <w:rPr>
          <w:sz w:val="22"/>
          <w:szCs w:val="22"/>
          <w:lang w:val="pt-BR"/>
        </w:rPr>
        <w:t>tros.</w:t>
      </w:r>
    </w:p>
    <w:p w14:paraId="7182C9DA" w14:textId="77777777" w:rsidR="006E6046" w:rsidRPr="00937384" w:rsidRDefault="006E6046" w:rsidP="0080297A">
      <w:pPr>
        <w:jc w:val="both"/>
        <w:rPr>
          <w:sz w:val="22"/>
          <w:szCs w:val="22"/>
          <w:lang w:val="pt-BR"/>
        </w:rPr>
      </w:pPr>
    </w:p>
    <w:p w14:paraId="4186B5B8" w14:textId="79F58330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Co</w:t>
      </w:r>
      <w:r w:rsidR="00822058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</w:t>
      </w:r>
      <w:r w:rsidR="00822058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objetivo de avan</w:t>
      </w:r>
      <w:r w:rsidR="00822058" w:rsidRPr="00937384">
        <w:rPr>
          <w:sz w:val="22"/>
          <w:szCs w:val="22"/>
          <w:lang w:val="pt-BR"/>
        </w:rPr>
        <w:t>ç</w:t>
      </w:r>
      <w:r w:rsidRPr="00937384">
        <w:rPr>
          <w:sz w:val="22"/>
          <w:szCs w:val="22"/>
          <w:lang w:val="pt-BR"/>
        </w:rPr>
        <w:t xml:space="preserve">ar </w:t>
      </w:r>
      <w:r w:rsidR="00822058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constru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 xml:space="preserve">Agenda </w:t>
      </w:r>
      <w:r w:rsidR="0023523C" w:rsidRPr="00937384">
        <w:rPr>
          <w:sz w:val="22"/>
          <w:szCs w:val="22"/>
          <w:lang w:val="pt-BR"/>
        </w:rPr>
        <w:t>Educacional</w:t>
      </w:r>
      <w:r w:rsidRPr="00937384">
        <w:rPr>
          <w:sz w:val="22"/>
          <w:szCs w:val="22"/>
          <w:lang w:val="pt-BR"/>
        </w:rPr>
        <w:t xml:space="preserve"> Interamericana 2022-2027, e</w:t>
      </w:r>
      <w:r w:rsidR="00822058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16 de fe</w:t>
      </w:r>
      <w:r w:rsidR="00822058" w:rsidRPr="00937384">
        <w:rPr>
          <w:sz w:val="22"/>
          <w:szCs w:val="22"/>
          <w:lang w:val="pt-BR"/>
        </w:rPr>
        <w:t>vereiro</w:t>
      </w:r>
      <w:r w:rsidRPr="00937384">
        <w:rPr>
          <w:sz w:val="22"/>
          <w:szCs w:val="22"/>
          <w:lang w:val="pt-BR"/>
        </w:rPr>
        <w:t xml:space="preserve"> de 2022 </w:t>
      </w:r>
      <w:r w:rsidR="00822058" w:rsidRPr="00937384">
        <w:rPr>
          <w:sz w:val="22"/>
          <w:szCs w:val="22"/>
          <w:lang w:val="pt-BR"/>
        </w:rPr>
        <w:t xml:space="preserve">foi </w:t>
      </w:r>
      <w:r w:rsidR="00CA38E0">
        <w:rPr>
          <w:sz w:val="22"/>
          <w:szCs w:val="22"/>
          <w:lang w:val="pt-BR"/>
        </w:rPr>
        <w:t>realiz</w:t>
      </w:r>
      <w:r w:rsidR="00822058" w:rsidRPr="00937384">
        <w:rPr>
          <w:sz w:val="22"/>
          <w:szCs w:val="22"/>
          <w:lang w:val="pt-BR"/>
        </w:rPr>
        <w:t xml:space="preserve">ada a </w:t>
      </w:r>
      <w:r w:rsidRPr="00937384">
        <w:rPr>
          <w:sz w:val="22"/>
          <w:szCs w:val="22"/>
          <w:lang w:val="pt-BR"/>
        </w:rPr>
        <w:t>Prime</w:t>
      </w:r>
      <w:r w:rsidR="00822058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ra </w:t>
      </w:r>
      <w:r w:rsidR="00F508ED" w:rsidRPr="00937384">
        <w:rPr>
          <w:sz w:val="22"/>
          <w:szCs w:val="22"/>
          <w:lang w:val="pt-BR"/>
        </w:rPr>
        <w:t>Reunião</w:t>
      </w:r>
      <w:r w:rsidRPr="00937384">
        <w:rPr>
          <w:sz w:val="22"/>
          <w:szCs w:val="22"/>
          <w:lang w:val="pt-BR"/>
        </w:rPr>
        <w:t xml:space="preserve"> Extraordin</w:t>
      </w:r>
      <w:r w:rsidR="00822058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 xml:space="preserve">ria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CIE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s</w:t>
      </w:r>
      <w:r w:rsidR="00822058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us Grupos de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 xml:space="preserve">, durante a </w:t>
      </w:r>
      <w:r w:rsidR="00822058" w:rsidRPr="00937384">
        <w:rPr>
          <w:sz w:val="22"/>
          <w:szCs w:val="22"/>
          <w:lang w:val="pt-BR"/>
        </w:rPr>
        <w:t>q</w:t>
      </w:r>
      <w:r w:rsidRPr="00937384">
        <w:rPr>
          <w:sz w:val="22"/>
          <w:szCs w:val="22"/>
          <w:lang w:val="pt-BR"/>
        </w:rPr>
        <w:t xml:space="preserve">ual as autoridades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 xml:space="preserve">CIE </w:t>
      </w:r>
      <w:r w:rsidR="00CA38E0">
        <w:rPr>
          <w:sz w:val="22"/>
          <w:szCs w:val="22"/>
          <w:lang w:val="pt-BR"/>
        </w:rPr>
        <w:t xml:space="preserve">e </w:t>
      </w:r>
      <w:r w:rsidRPr="00937384">
        <w:rPr>
          <w:sz w:val="22"/>
          <w:szCs w:val="22"/>
          <w:lang w:val="pt-BR"/>
        </w:rPr>
        <w:t xml:space="preserve">as autoridades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Minist</w:t>
      </w:r>
      <w:r w:rsidR="00822058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>rios d</w:t>
      </w:r>
      <w:r w:rsidR="00CA38E0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regi</w:t>
      </w:r>
      <w:r w:rsidR="00822058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 xml:space="preserve"> deliberar</w:t>
      </w:r>
      <w:r w:rsidR="00822058" w:rsidRPr="00937384">
        <w:rPr>
          <w:sz w:val="22"/>
          <w:szCs w:val="22"/>
          <w:lang w:val="pt-BR"/>
        </w:rPr>
        <w:t>am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buscar</w:t>
      </w:r>
      <w:r w:rsidR="00822058" w:rsidRPr="00937384">
        <w:rPr>
          <w:sz w:val="22"/>
          <w:szCs w:val="22"/>
          <w:lang w:val="pt-BR"/>
        </w:rPr>
        <w:t>am</w:t>
      </w:r>
      <w:r w:rsidRPr="00937384">
        <w:rPr>
          <w:sz w:val="22"/>
          <w:szCs w:val="22"/>
          <w:lang w:val="pt-BR"/>
        </w:rPr>
        <w:t xml:space="preserve"> consenso co</w:t>
      </w:r>
      <w:r w:rsidR="00822058" w:rsidRPr="00937384">
        <w:rPr>
          <w:sz w:val="22"/>
          <w:szCs w:val="22"/>
          <w:lang w:val="pt-BR"/>
        </w:rPr>
        <w:t xml:space="preserve">m relação às </w:t>
      </w:r>
      <w:r w:rsidRPr="00937384">
        <w:rPr>
          <w:sz w:val="22"/>
          <w:szCs w:val="22"/>
          <w:lang w:val="pt-BR"/>
        </w:rPr>
        <w:t>áreas priorit</w:t>
      </w:r>
      <w:r w:rsidR="00822058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>rias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l</w:t>
      </w:r>
      <w:r w:rsidR="00822058" w:rsidRPr="00937384">
        <w:rPr>
          <w:sz w:val="22"/>
          <w:szCs w:val="22"/>
          <w:lang w:val="pt-BR"/>
        </w:rPr>
        <w:t>inhas</w:t>
      </w:r>
      <w:r w:rsidRPr="00937384">
        <w:rPr>
          <w:sz w:val="22"/>
          <w:szCs w:val="22"/>
          <w:lang w:val="pt-BR"/>
        </w:rPr>
        <w:t xml:space="preserve"> temáticas que a AEI 2022-2027</w:t>
      </w:r>
      <w:r w:rsidR="00CA38E0" w:rsidRPr="00CA38E0">
        <w:rPr>
          <w:sz w:val="22"/>
          <w:szCs w:val="22"/>
          <w:lang w:val="pt-BR"/>
        </w:rPr>
        <w:t xml:space="preserve"> </w:t>
      </w:r>
      <w:r w:rsidR="00CA38E0" w:rsidRPr="00937384">
        <w:rPr>
          <w:sz w:val="22"/>
          <w:szCs w:val="22"/>
          <w:lang w:val="pt-BR"/>
        </w:rPr>
        <w:t>deve contemplar</w:t>
      </w:r>
      <w:r w:rsidRPr="00937384">
        <w:rPr>
          <w:sz w:val="22"/>
          <w:szCs w:val="22"/>
          <w:lang w:val="pt-BR"/>
        </w:rPr>
        <w:t>.</w:t>
      </w:r>
    </w:p>
    <w:p w14:paraId="67F621B1" w14:textId="77777777" w:rsidR="006E6046" w:rsidRPr="00937384" w:rsidRDefault="006E6046" w:rsidP="0080297A">
      <w:pPr>
        <w:jc w:val="both"/>
        <w:rPr>
          <w:sz w:val="22"/>
          <w:szCs w:val="22"/>
          <w:lang w:val="pt-BR"/>
        </w:rPr>
      </w:pPr>
    </w:p>
    <w:p w14:paraId="687778F0" w14:textId="16643B81" w:rsidR="006E6046" w:rsidRPr="00937384" w:rsidRDefault="006E6046" w:rsidP="006E6046">
      <w:pPr>
        <w:pStyle w:val="ListParagraph"/>
        <w:numPr>
          <w:ilvl w:val="0"/>
          <w:numId w:val="10"/>
        </w:numPr>
        <w:ind w:hanging="720"/>
        <w:contextualSpacing w:val="0"/>
        <w:jc w:val="both"/>
        <w:rPr>
          <w:rStyle w:val="Emphasis"/>
          <w:i w:val="0"/>
          <w:iCs w:val="0"/>
          <w:sz w:val="22"/>
          <w:szCs w:val="22"/>
          <w:lang w:val="pt-BR"/>
        </w:rPr>
      </w:pPr>
      <w:r w:rsidRPr="00937384">
        <w:rPr>
          <w:rStyle w:val="Emphasis"/>
          <w:i w:val="0"/>
          <w:iCs w:val="0"/>
          <w:sz w:val="22"/>
          <w:szCs w:val="22"/>
          <w:lang w:val="pt-BR"/>
        </w:rPr>
        <w:t xml:space="preserve">OBJETIVOS </w:t>
      </w:r>
      <w:r w:rsidR="00510339" w:rsidRPr="00937384">
        <w:rPr>
          <w:rStyle w:val="Emphasis"/>
          <w:i w:val="0"/>
          <w:iCs w:val="0"/>
          <w:sz w:val="22"/>
          <w:szCs w:val="22"/>
          <w:lang w:val="pt-BR"/>
        </w:rPr>
        <w:t>GER</w:t>
      </w:r>
      <w:r w:rsidR="00F508ED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AIS </w:t>
      </w:r>
      <w:r w:rsidR="00822058" w:rsidRPr="00937384">
        <w:rPr>
          <w:rStyle w:val="Emphasis"/>
          <w:i w:val="0"/>
          <w:iCs w:val="0"/>
          <w:sz w:val="22"/>
          <w:szCs w:val="22"/>
          <w:lang w:val="pt-BR"/>
        </w:rPr>
        <w:t>E</w:t>
      </w:r>
      <w:r w:rsidR="00F508ED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</w:t>
      </w:r>
      <w:r w:rsidRPr="00937384">
        <w:rPr>
          <w:rStyle w:val="Emphasis"/>
          <w:i w:val="0"/>
          <w:iCs w:val="0"/>
          <w:sz w:val="22"/>
          <w:szCs w:val="22"/>
          <w:lang w:val="pt-BR"/>
        </w:rPr>
        <w:t>ÁREAS PRIORIT</w:t>
      </w:r>
      <w:r w:rsidR="00822058" w:rsidRPr="00937384">
        <w:rPr>
          <w:rStyle w:val="Emphasis"/>
          <w:i w:val="0"/>
          <w:iCs w:val="0"/>
          <w:sz w:val="22"/>
          <w:szCs w:val="22"/>
          <w:lang w:val="pt-BR"/>
        </w:rPr>
        <w:t>Á</w:t>
      </w:r>
      <w:r w:rsidRPr="00937384">
        <w:rPr>
          <w:rStyle w:val="Emphasis"/>
          <w:i w:val="0"/>
          <w:iCs w:val="0"/>
          <w:sz w:val="22"/>
          <w:szCs w:val="22"/>
          <w:lang w:val="pt-BR"/>
        </w:rPr>
        <w:t>RIAS DE A</w:t>
      </w:r>
      <w:r w:rsidR="00F508ED" w:rsidRPr="00937384">
        <w:rPr>
          <w:rStyle w:val="Emphasis"/>
          <w:i w:val="0"/>
          <w:iCs w:val="0"/>
          <w:sz w:val="22"/>
          <w:szCs w:val="22"/>
          <w:lang w:val="pt-BR"/>
        </w:rPr>
        <w:t>ÇÃO</w:t>
      </w:r>
    </w:p>
    <w:p w14:paraId="4A676FC5" w14:textId="77777777" w:rsidR="006E6046" w:rsidRPr="00937384" w:rsidRDefault="006E6046" w:rsidP="0080297A">
      <w:pPr>
        <w:pStyle w:val="Title"/>
        <w:tabs>
          <w:tab w:val="left" w:pos="426"/>
        </w:tabs>
        <w:jc w:val="both"/>
        <w:rPr>
          <w:rFonts w:ascii="Times New Roman" w:hAnsi="Times New Roman"/>
          <w:sz w:val="22"/>
          <w:szCs w:val="22"/>
          <w:lang w:val="pt-BR"/>
        </w:rPr>
      </w:pPr>
    </w:p>
    <w:p w14:paraId="7D37B792" w14:textId="3DDE5D84" w:rsidR="006E6046" w:rsidRPr="00937384" w:rsidRDefault="006E6046" w:rsidP="006E6046">
      <w:pPr>
        <w:pStyle w:val="Title"/>
        <w:tabs>
          <w:tab w:val="left" w:pos="426"/>
        </w:tabs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37384">
        <w:rPr>
          <w:rFonts w:ascii="Times New Roman" w:hAnsi="Times New Roman"/>
          <w:sz w:val="22"/>
          <w:szCs w:val="22"/>
          <w:lang w:val="pt-BR"/>
        </w:rPr>
        <w:tab/>
      </w:r>
      <w:r w:rsidRPr="00937384">
        <w:rPr>
          <w:rFonts w:ascii="Times New Roman" w:hAnsi="Times New Roman"/>
          <w:sz w:val="22"/>
          <w:szCs w:val="22"/>
          <w:lang w:val="pt-BR"/>
        </w:rPr>
        <w:tab/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O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documento </w:t>
      </w:r>
      <w:hyperlink r:id="rId16" w:history="1">
        <w:r w:rsidRPr="00937384">
          <w:rPr>
            <w:rStyle w:val="Hyperlink"/>
            <w:b w:val="0"/>
            <w:bCs w:val="0"/>
            <w:sz w:val="22"/>
            <w:szCs w:val="22"/>
            <w:lang w:val="pt-BR"/>
          </w:rPr>
          <w:t>CIDI/CIE/doc.9/21</w:t>
        </w:r>
      </w:hyperlink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descr</w:t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eve as 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etapas para a constru</w:t>
      </w:r>
      <w:r w:rsidR="00F508ED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coletiva </w:t>
      </w:r>
      <w:r w:rsidR="00F508ED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segunda fase </w:t>
      </w:r>
      <w:r w:rsidR="00F508ED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AEI </w:t>
      </w:r>
      <w:r w:rsidR="00CA38E0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 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recapitula </w:t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quais dessas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etapas </w:t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foram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co</w:t>
      </w:r>
      <w:r w:rsidR="00CA38E0">
        <w:rPr>
          <w:rFonts w:ascii="Times New Roman" w:hAnsi="Times New Roman"/>
          <w:b w:val="0"/>
          <w:bCs w:val="0"/>
          <w:sz w:val="22"/>
          <w:szCs w:val="22"/>
          <w:lang w:val="pt-BR"/>
        </w:rPr>
        <w:t>ncluí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das</w:t>
      </w:r>
      <w:r w:rsidR="00CA38E0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. O documento 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prop</w:t>
      </w:r>
      <w:r w:rsidR="00CA38E0">
        <w:rPr>
          <w:rFonts w:ascii="Times New Roman" w:hAnsi="Times New Roman"/>
          <w:b w:val="0"/>
          <w:bCs w:val="0"/>
          <w:sz w:val="22"/>
          <w:szCs w:val="22"/>
          <w:lang w:val="pt-BR"/>
        </w:rPr>
        <w:t>ôe</w:t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as 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tr</w:t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ê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s etapas s</w:t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guintes para confirmar </w:t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s prioridades, elementos</w:t>
      </w:r>
      <w:r w:rsidR="00F508ED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e 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neces</w:t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s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idades emergentes que ser</w:t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ão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consideradas </w:t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na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AEI para </w:t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o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per</w:t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í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odo 2022-2027, </w:t>
      </w:r>
      <w:r w:rsidR="00CA38E0">
        <w:rPr>
          <w:rFonts w:ascii="Times New Roman" w:hAnsi="Times New Roman"/>
          <w:b w:val="0"/>
          <w:bCs w:val="0"/>
          <w:sz w:val="22"/>
          <w:szCs w:val="22"/>
          <w:lang w:val="pt-BR"/>
        </w:rPr>
        <w:t>be</w:t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m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como </w:t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s a</w:t>
      </w:r>
      <w:r w:rsidR="00F508ED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ções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neces</w:t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sá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rias para garantir a continuidad</w:t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23523C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educacional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CA38E0">
        <w:rPr>
          <w:rFonts w:ascii="Times New Roman" w:hAnsi="Times New Roman"/>
          <w:b w:val="0"/>
          <w:bCs w:val="0"/>
          <w:sz w:val="22"/>
          <w:szCs w:val="22"/>
          <w:lang w:val="pt-BR"/>
        </w:rPr>
        <w:t>n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os próximos cinco a</w:t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n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os.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ab/>
      </w:r>
    </w:p>
    <w:p w14:paraId="5D8A6887" w14:textId="77777777" w:rsidR="006E6046" w:rsidRPr="00937384" w:rsidRDefault="006E6046" w:rsidP="0080297A">
      <w:pPr>
        <w:jc w:val="both"/>
        <w:rPr>
          <w:rStyle w:val="Emphasis"/>
          <w:i w:val="0"/>
          <w:iCs w:val="0"/>
          <w:sz w:val="22"/>
          <w:szCs w:val="22"/>
          <w:lang w:val="pt-BR"/>
        </w:rPr>
      </w:pPr>
    </w:p>
    <w:p w14:paraId="21D8F310" w14:textId="52860821" w:rsidR="006E6046" w:rsidRPr="00937384" w:rsidRDefault="00612C2F" w:rsidP="006E6046">
      <w:pPr>
        <w:ind w:firstLine="720"/>
        <w:jc w:val="both"/>
        <w:rPr>
          <w:rStyle w:val="Emphasis"/>
          <w:i w:val="0"/>
          <w:iCs w:val="0"/>
          <w:sz w:val="22"/>
          <w:szCs w:val="22"/>
          <w:lang w:val="pt-BR"/>
        </w:rPr>
      </w:pPr>
      <w:r w:rsidRPr="00937384">
        <w:rPr>
          <w:rStyle w:val="Emphasis"/>
          <w:i w:val="0"/>
          <w:iCs w:val="0"/>
          <w:sz w:val="22"/>
          <w:szCs w:val="22"/>
          <w:lang w:val="pt-BR"/>
        </w:rPr>
        <w:t>A</w:t>
      </w:r>
      <w:r w:rsidR="00CA38E0">
        <w:rPr>
          <w:rStyle w:val="Emphasis"/>
          <w:i w:val="0"/>
          <w:iCs w:val="0"/>
          <w:sz w:val="22"/>
          <w:szCs w:val="22"/>
          <w:lang w:val="pt-BR"/>
        </w:rPr>
        <w:t>diante apresentam-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>s</w:t>
      </w:r>
      <w:r w:rsidR="00CA38E0">
        <w:rPr>
          <w:rStyle w:val="Emphasis"/>
          <w:i w:val="0"/>
          <w:iCs w:val="0"/>
          <w:sz w:val="22"/>
          <w:szCs w:val="22"/>
          <w:lang w:val="pt-BR"/>
        </w:rPr>
        <w:t>e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as l</w:t>
      </w:r>
      <w:r w:rsidRPr="00937384">
        <w:rPr>
          <w:rStyle w:val="Emphasis"/>
          <w:i w:val="0"/>
          <w:iCs w:val="0"/>
          <w:sz w:val="22"/>
          <w:szCs w:val="22"/>
          <w:lang w:val="pt-BR"/>
        </w:rPr>
        <w:t>inhas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temáticas </w:t>
      </w:r>
      <w:r w:rsidR="00F508ED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da 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AEI 2022-2027 discutidas </w:t>
      </w:r>
      <w:r w:rsidRPr="00937384">
        <w:rPr>
          <w:rStyle w:val="Emphasis"/>
          <w:i w:val="0"/>
          <w:iCs w:val="0"/>
          <w:sz w:val="22"/>
          <w:szCs w:val="22"/>
          <w:lang w:val="pt-BR"/>
        </w:rPr>
        <w:t>na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</w:t>
      </w:r>
      <w:r w:rsidR="00F508ED" w:rsidRPr="00937384">
        <w:rPr>
          <w:rStyle w:val="Emphasis"/>
          <w:i w:val="0"/>
          <w:iCs w:val="0"/>
          <w:sz w:val="22"/>
          <w:szCs w:val="22"/>
          <w:lang w:val="pt-BR"/>
        </w:rPr>
        <w:t>Reunião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Extraordin</w:t>
      </w:r>
      <w:r w:rsidRPr="00937384">
        <w:rPr>
          <w:rStyle w:val="Emphasis"/>
          <w:i w:val="0"/>
          <w:iCs w:val="0"/>
          <w:sz w:val="22"/>
          <w:szCs w:val="22"/>
          <w:lang w:val="pt-BR"/>
        </w:rPr>
        <w:t>á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ria </w:t>
      </w:r>
      <w:r w:rsidR="00CA38E0">
        <w:rPr>
          <w:rStyle w:val="Emphasis"/>
          <w:i w:val="0"/>
          <w:iCs w:val="0"/>
          <w:sz w:val="22"/>
          <w:szCs w:val="22"/>
          <w:lang w:val="pt-BR"/>
        </w:rPr>
        <w:t>realiz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>ada e</w:t>
      </w:r>
      <w:r w:rsidRPr="00937384">
        <w:rPr>
          <w:rStyle w:val="Emphasis"/>
          <w:i w:val="0"/>
          <w:iCs w:val="0"/>
          <w:sz w:val="22"/>
          <w:szCs w:val="22"/>
          <w:lang w:val="pt-BR"/>
        </w:rPr>
        <w:t>m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fe</w:t>
      </w:r>
      <w:r w:rsidRPr="00937384">
        <w:rPr>
          <w:rStyle w:val="Emphasis"/>
          <w:i w:val="0"/>
          <w:iCs w:val="0"/>
          <w:sz w:val="22"/>
          <w:szCs w:val="22"/>
          <w:lang w:val="pt-BR"/>
        </w:rPr>
        <w:t>vereiro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de 2022 que </w:t>
      </w:r>
      <w:r w:rsidRPr="00937384">
        <w:rPr>
          <w:rStyle w:val="Emphasis"/>
          <w:i w:val="0"/>
          <w:iCs w:val="0"/>
          <w:sz w:val="22"/>
          <w:szCs w:val="22"/>
          <w:lang w:val="pt-BR"/>
        </w:rPr>
        <w:t>depois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se transformar</w:t>
      </w:r>
      <w:r w:rsidRPr="00937384">
        <w:rPr>
          <w:rStyle w:val="Emphasis"/>
          <w:i w:val="0"/>
          <w:iCs w:val="0"/>
          <w:sz w:val="22"/>
          <w:szCs w:val="22"/>
          <w:lang w:val="pt-BR"/>
        </w:rPr>
        <w:t xml:space="preserve">ão em 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>produtos</w:t>
      </w:r>
      <w:r w:rsidR="00F508ED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e 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>a</w:t>
      </w:r>
      <w:r w:rsidR="00F508ED" w:rsidRPr="00937384">
        <w:rPr>
          <w:rStyle w:val="Emphasis"/>
          <w:i w:val="0"/>
          <w:iCs w:val="0"/>
          <w:sz w:val="22"/>
          <w:szCs w:val="22"/>
          <w:lang w:val="pt-BR"/>
        </w:rPr>
        <w:t>ções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concretas para su</w:t>
      </w:r>
      <w:r w:rsidRPr="00937384">
        <w:rPr>
          <w:rStyle w:val="Emphasis"/>
          <w:i w:val="0"/>
          <w:iCs w:val="0"/>
          <w:sz w:val="22"/>
          <w:szCs w:val="22"/>
          <w:lang w:val="pt-BR"/>
        </w:rPr>
        <w:t>a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implementa</w:t>
      </w:r>
      <w:r w:rsidR="00F508ED" w:rsidRPr="00937384">
        <w:rPr>
          <w:rStyle w:val="Emphasis"/>
          <w:i w:val="0"/>
          <w:iCs w:val="0"/>
          <w:sz w:val="22"/>
          <w:szCs w:val="22"/>
          <w:lang w:val="pt-BR"/>
        </w:rPr>
        <w:t>ção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</w:t>
      </w:r>
      <w:r w:rsidRPr="00937384">
        <w:rPr>
          <w:rStyle w:val="Emphasis"/>
          <w:i w:val="0"/>
          <w:iCs w:val="0"/>
          <w:sz w:val="22"/>
          <w:szCs w:val="22"/>
          <w:lang w:val="pt-BR"/>
        </w:rPr>
        <w:t>no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Plan</w:t>
      </w:r>
      <w:r w:rsidRPr="00937384">
        <w:rPr>
          <w:rStyle w:val="Emphasis"/>
          <w:i w:val="0"/>
          <w:iCs w:val="0"/>
          <w:sz w:val="22"/>
          <w:szCs w:val="22"/>
          <w:lang w:val="pt-BR"/>
        </w:rPr>
        <w:t>o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de A</w:t>
      </w:r>
      <w:r w:rsidR="00F508ED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ção e </w:t>
      </w:r>
      <w:r w:rsidRPr="00937384">
        <w:rPr>
          <w:rStyle w:val="Emphasis"/>
          <w:i w:val="0"/>
          <w:iCs w:val="0"/>
          <w:sz w:val="22"/>
          <w:szCs w:val="22"/>
          <w:lang w:val="pt-BR"/>
        </w:rPr>
        <w:t>no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Plan</w:t>
      </w:r>
      <w:r w:rsidRPr="00937384">
        <w:rPr>
          <w:rStyle w:val="Emphasis"/>
          <w:i w:val="0"/>
          <w:iCs w:val="0"/>
          <w:sz w:val="22"/>
          <w:szCs w:val="22"/>
          <w:lang w:val="pt-BR"/>
        </w:rPr>
        <w:t>o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de </w:t>
      </w:r>
      <w:r w:rsidR="0023523C" w:rsidRPr="00937384">
        <w:rPr>
          <w:rStyle w:val="Emphasis"/>
          <w:i w:val="0"/>
          <w:iCs w:val="0"/>
          <w:sz w:val="22"/>
          <w:szCs w:val="22"/>
          <w:lang w:val="pt-BR"/>
        </w:rPr>
        <w:t>Trabalho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</w:t>
      </w:r>
      <w:r w:rsidR="00F508ED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da 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>CIE 2022-2025</w:t>
      </w:r>
      <w:r w:rsidR="00CA38E0">
        <w:rPr>
          <w:rStyle w:val="Emphasis"/>
          <w:i w:val="0"/>
          <w:iCs w:val="0"/>
          <w:sz w:val="22"/>
          <w:szCs w:val="22"/>
          <w:lang w:val="pt-BR"/>
        </w:rPr>
        <w:t>;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estas l</w:t>
      </w:r>
      <w:r w:rsidRPr="00937384">
        <w:rPr>
          <w:rStyle w:val="Emphasis"/>
          <w:i w:val="0"/>
          <w:iCs w:val="0"/>
          <w:sz w:val="22"/>
          <w:szCs w:val="22"/>
          <w:lang w:val="pt-BR"/>
        </w:rPr>
        <w:t xml:space="preserve">inhas são apresentadas em duas 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>áreas priorit</w:t>
      </w:r>
      <w:r w:rsidRPr="00937384">
        <w:rPr>
          <w:rStyle w:val="Emphasis"/>
          <w:i w:val="0"/>
          <w:iCs w:val="0"/>
          <w:sz w:val="22"/>
          <w:szCs w:val="22"/>
          <w:lang w:val="pt-BR"/>
        </w:rPr>
        <w:t>á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>rias:</w:t>
      </w:r>
    </w:p>
    <w:p w14:paraId="1AF1757F" w14:textId="77777777" w:rsidR="006E6046" w:rsidRPr="00937384" w:rsidRDefault="006E6046" w:rsidP="0080297A">
      <w:pPr>
        <w:jc w:val="both"/>
        <w:rPr>
          <w:rStyle w:val="Emphasis"/>
          <w:i w:val="0"/>
          <w:iCs w:val="0"/>
          <w:sz w:val="22"/>
          <w:szCs w:val="22"/>
          <w:lang w:val="pt-BR"/>
        </w:rPr>
      </w:pPr>
    </w:p>
    <w:p w14:paraId="3C3543F5" w14:textId="52D18779" w:rsidR="006E6046" w:rsidRPr="00937384" w:rsidRDefault="006E6046" w:rsidP="006E6046">
      <w:pPr>
        <w:ind w:left="1440" w:hanging="720"/>
        <w:jc w:val="both"/>
        <w:rPr>
          <w:rStyle w:val="Emphasis"/>
          <w:b/>
          <w:bCs/>
          <w:i w:val="0"/>
          <w:iCs w:val="0"/>
          <w:sz w:val="22"/>
          <w:szCs w:val="22"/>
          <w:lang w:val="pt-BR"/>
        </w:rPr>
      </w:pPr>
      <w:r w:rsidRPr="00937384">
        <w:rPr>
          <w:rStyle w:val="Emphasis"/>
          <w:b/>
          <w:bCs/>
          <w:i w:val="0"/>
          <w:iCs w:val="0"/>
          <w:sz w:val="22"/>
          <w:szCs w:val="22"/>
          <w:lang w:val="pt-BR"/>
        </w:rPr>
        <w:t>3.1</w:t>
      </w:r>
      <w:r w:rsidRPr="00937384">
        <w:rPr>
          <w:rStyle w:val="Emphasis"/>
          <w:b/>
          <w:bCs/>
          <w:i w:val="0"/>
          <w:iCs w:val="0"/>
          <w:sz w:val="22"/>
          <w:szCs w:val="22"/>
          <w:lang w:val="pt-BR"/>
        </w:rPr>
        <w:tab/>
        <w:t>Enfoque sist</w:t>
      </w:r>
      <w:r w:rsidR="00612C2F" w:rsidRPr="00937384">
        <w:rPr>
          <w:rStyle w:val="Emphasis"/>
          <w:b/>
          <w:bCs/>
          <w:i w:val="0"/>
          <w:iCs w:val="0"/>
          <w:sz w:val="22"/>
          <w:szCs w:val="22"/>
          <w:lang w:val="pt-BR"/>
        </w:rPr>
        <w:t>ê</w:t>
      </w:r>
      <w:r w:rsidRPr="00937384">
        <w:rPr>
          <w:rStyle w:val="Emphasis"/>
          <w:b/>
          <w:bCs/>
          <w:i w:val="0"/>
          <w:iCs w:val="0"/>
          <w:sz w:val="22"/>
          <w:szCs w:val="22"/>
          <w:lang w:val="pt-BR"/>
        </w:rPr>
        <w:t xml:space="preserve">mico para </w:t>
      </w:r>
      <w:r w:rsidR="00612C2F" w:rsidRPr="00937384">
        <w:rPr>
          <w:rStyle w:val="Emphasis"/>
          <w:b/>
          <w:bCs/>
          <w:i w:val="0"/>
          <w:iCs w:val="0"/>
          <w:sz w:val="22"/>
          <w:szCs w:val="22"/>
          <w:lang w:val="pt-BR"/>
        </w:rPr>
        <w:t>a</w:t>
      </w:r>
      <w:r w:rsidRPr="00937384">
        <w:rPr>
          <w:rStyle w:val="Emphasis"/>
          <w:b/>
          <w:bCs/>
          <w:i w:val="0"/>
          <w:iCs w:val="0"/>
          <w:sz w:val="22"/>
          <w:szCs w:val="22"/>
          <w:lang w:val="pt-BR"/>
        </w:rPr>
        <w:t xml:space="preserve"> constru</w:t>
      </w:r>
      <w:r w:rsidR="00F508ED" w:rsidRPr="00937384">
        <w:rPr>
          <w:rStyle w:val="Emphasis"/>
          <w:b/>
          <w:bCs/>
          <w:i w:val="0"/>
          <w:iCs w:val="0"/>
          <w:sz w:val="22"/>
          <w:szCs w:val="22"/>
          <w:lang w:val="pt-BR"/>
        </w:rPr>
        <w:t>ção</w:t>
      </w:r>
      <w:r w:rsidRPr="00937384">
        <w:rPr>
          <w:rStyle w:val="Emphasis"/>
          <w:b/>
          <w:bCs/>
          <w:i w:val="0"/>
          <w:iCs w:val="0"/>
          <w:sz w:val="22"/>
          <w:szCs w:val="22"/>
          <w:lang w:val="pt-BR"/>
        </w:rPr>
        <w:t xml:space="preserve"> de sistemas educativos resilientes</w:t>
      </w:r>
    </w:p>
    <w:p w14:paraId="627CD808" w14:textId="77777777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</w:p>
    <w:p w14:paraId="6A78966D" w14:textId="1F9C7B37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</w:r>
      <w:r w:rsidR="00612C2F" w:rsidRPr="00937384">
        <w:rPr>
          <w:sz w:val="22"/>
          <w:szCs w:val="22"/>
          <w:lang w:val="pt-BR"/>
        </w:rPr>
        <w:t>Nos</w:t>
      </w:r>
      <w:r w:rsidRPr="00937384">
        <w:rPr>
          <w:sz w:val="22"/>
          <w:szCs w:val="22"/>
          <w:lang w:val="pt-BR"/>
        </w:rPr>
        <w:t xml:space="preserve"> diferentes diálogos sobre políticas públicas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programáticas que se des</w:t>
      </w:r>
      <w:r w:rsidR="00BB207E" w:rsidRPr="00937384">
        <w:rPr>
          <w:sz w:val="22"/>
          <w:szCs w:val="22"/>
          <w:lang w:val="pt-BR"/>
        </w:rPr>
        <w:t>envolveram no âmbito d</w:t>
      </w:r>
      <w:r w:rsidR="00F508ED" w:rsidRPr="00937384">
        <w:rPr>
          <w:sz w:val="22"/>
          <w:szCs w:val="22"/>
          <w:lang w:val="pt-BR"/>
        </w:rPr>
        <w:t xml:space="preserve">as </w:t>
      </w:r>
      <w:r w:rsidR="00CA38E0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tividades d</w:t>
      </w:r>
      <w:r w:rsidR="00BB207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Plan</w:t>
      </w:r>
      <w:r w:rsidR="00BB207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de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 xml:space="preserve"> 2019-2022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Comis</w:t>
      </w:r>
      <w:r w:rsidR="00BB207E" w:rsidRPr="00937384">
        <w:rPr>
          <w:sz w:val="22"/>
          <w:szCs w:val="22"/>
          <w:lang w:val="pt-BR"/>
        </w:rPr>
        <w:t>são</w:t>
      </w:r>
      <w:r w:rsidRPr="00937384">
        <w:rPr>
          <w:sz w:val="22"/>
          <w:szCs w:val="22"/>
          <w:lang w:val="pt-BR"/>
        </w:rPr>
        <w:t xml:space="preserve"> Interamericana de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(CIE)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e</w:t>
      </w:r>
      <w:r w:rsidR="00BB207E" w:rsidRPr="00937384">
        <w:rPr>
          <w:sz w:val="22"/>
          <w:szCs w:val="22"/>
          <w:lang w:val="pt-BR"/>
        </w:rPr>
        <w:t xml:space="preserve">m </w:t>
      </w:r>
      <w:r w:rsidRPr="00937384">
        <w:rPr>
          <w:sz w:val="22"/>
          <w:szCs w:val="22"/>
          <w:lang w:val="pt-BR"/>
        </w:rPr>
        <w:t xml:space="preserve">meio </w:t>
      </w:r>
      <w:r w:rsidR="00BB207E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u</w:t>
      </w:r>
      <w:r w:rsidR="00BB207E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panorama de cris</w:t>
      </w:r>
      <w:r w:rsidR="00BB207E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sanit</w:t>
      </w:r>
      <w:r w:rsidR="00BB207E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>ria mundial que implic</w:t>
      </w:r>
      <w:r w:rsidR="00BB207E" w:rsidRPr="00937384">
        <w:rPr>
          <w:sz w:val="22"/>
          <w:szCs w:val="22"/>
          <w:lang w:val="pt-BR"/>
        </w:rPr>
        <w:t>ou o fechamento ma</w:t>
      </w:r>
      <w:r w:rsidR="00CA38E0">
        <w:rPr>
          <w:sz w:val="22"/>
          <w:szCs w:val="22"/>
          <w:lang w:val="pt-BR"/>
        </w:rPr>
        <w:t>c</w:t>
      </w:r>
      <w:r w:rsidR="00BB207E" w:rsidRPr="00937384">
        <w:rPr>
          <w:sz w:val="22"/>
          <w:szCs w:val="22"/>
          <w:lang w:val="pt-BR"/>
        </w:rPr>
        <w:t>i</w:t>
      </w:r>
      <w:r w:rsidR="00CA38E0">
        <w:rPr>
          <w:sz w:val="22"/>
          <w:szCs w:val="22"/>
          <w:lang w:val="pt-BR"/>
        </w:rPr>
        <w:t>ç</w:t>
      </w:r>
      <w:r w:rsidR="00BB207E" w:rsidRPr="00937384">
        <w:rPr>
          <w:sz w:val="22"/>
          <w:szCs w:val="22"/>
          <w:lang w:val="pt-BR"/>
        </w:rPr>
        <w:t xml:space="preserve">o </w:t>
      </w:r>
      <w:r w:rsidRPr="00937384">
        <w:rPr>
          <w:sz w:val="22"/>
          <w:szCs w:val="22"/>
          <w:lang w:val="pt-BR"/>
        </w:rPr>
        <w:t xml:space="preserve">de centros educativos, as autoridades </w:t>
      </w:r>
      <w:r w:rsidR="0023523C" w:rsidRPr="00937384">
        <w:rPr>
          <w:sz w:val="22"/>
          <w:szCs w:val="22"/>
          <w:lang w:val="pt-BR"/>
        </w:rPr>
        <w:t>educaciona</w:t>
      </w:r>
      <w:r w:rsidR="00BB207E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s manifestar</w:t>
      </w:r>
      <w:r w:rsidR="00BB207E" w:rsidRPr="00937384">
        <w:rPr>
          <w:sz w:val="22"/>
          <w:szCs w:val="22"/>
          <w:lang w:val="pt-BR"/>
        </w:rPr>
        <w:t xml:space="preserve">am o </w:t>
      </w:r>
      <w:r w:rsidRPr="00937384">
        <w:rPr>
          <w:sz w:val="22"/>
          <w:szCs w:val="22"/>
          <w:lang w:val="pt-BR"/>
        </w:rPr>
        <w:t>compromis</w:t>
      </w:r>
      <w:r w:rsidR="00BB207E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o de que a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BB207E" w:rsidRPr="00937384">
        <w:rPr>
          <w:sz w:val="22"/>
          <w:szCs w:val="22"/>
          <w:lang w:val="pt-BR"/>
        </w:rPr>
        <w:t>é um direito</w:t>
      </w:r>
      <w:r w:rsidR="00F508ED" w:rsidRPr="00937384">
        <w:rPr>
          <w:sz w:val="22"/>
          <w:szCs w:val="22"/>
          <w:lang w:val="pt-BR"/>
        </w:rPr>
        <w:t xml:space="preserve"> e</w:t>
      </w:r>
      <w:r w:rsidR="00CA38E0">
        <w:rPr>
          <w:sz w:val="22"/>
          <w:szCs w:val="22"/>
          <w:lang w:val="pt-BR"/>
        </w:rPr>
        <w:t>,</w:t>
      </w:r>
      <w:r w:rsidR="00F508ED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>como tal</w:t>
      </w:r>
      <w:r w:rsidR="00CA38E0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u</w:t>
      </w:r>
      <w:r w:rsidR="00BB207E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compromis</w:t>
      </w:r>
      <w:r w:rsidR="00BB207E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o inelud</w:t>
      </w:r>
      <w:r w:rsidR="00BB207E" w:rsidRPr="00937384">
        <w:rPr>
          <w:sz w:val="22"/>
          <w:szCs w:val="22"/>
          <w:lang w:val="pt-BR"/>
        </w:rPr>
        <w:t xml:space="preserve">ível do </w:t>
      </w:r>
      <w:r w:rsidRPr="00937384">
        <w:rPr>
          <w:sz w:val="22"/>
          <w:szCs w:val="22"/>
          <w:lang w:val="pt-BR"/>
        </w:rPr>
        <w:t>Estado.</w:t>
      </w:r>
    </w:p>
    <w:p w14:paraId="2F2FC68A" w14:textId="77777777" w:rsidR="006E6046" w:rsidRPr="00937384" w:rsidRDefault="006E6046" w:rsidP="006E6046">
      <w:pPr>
        <w:ind w:left="810" w:hanging="90"/>
        <w:jc w:val="both"/>
        <w:rPr>
          <w:sz w:val="22"/>
          <w:szCs w:val="22"/>
          <w:lang w:val="pt-BR"/>
        </w:rPr>
      </w:pPr>
    </w:p>
    <w:p w14:paraId="56E06809" w14:textId="730A85B8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</w:r>
      <w:r w:rsidR="00290C0F" w:rsidRPr="00937384">
        <w:rPr>
          <w:sz w:val="22"/>
          <w:szCs w:val="22"/>
          <w:lang w:val="pt-BR"/>
        </w:rPr>
        <w:t>N</w:t>
      </w:r>
      <w:r w:rsidRPr="00937384">
        <w:rPr>
          <w:sz w:val="22"/>
          <w:szCs w:val="22"/>
          <w:lang w:val="pt-BR"/>
        </w:rPr>
        <w:t xml:space="preserve">este sentido, através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CIE, os Minist</w:t>
      </w:r>
      <w:r w:rsidR="00290C0F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>rios d</w:t>
      </w:r>
      <w:r w:rsidR="00CA38E0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CA38E0">
        <w:rPr>
          <w:sz w:val="22"/>
          <w:szCs w:val="22"/>
          <w:lang w:val="pt-BR"/>
        </w:rPr>
        <w:t>conc</w:t>
      </w:r>
      <w:r w:rsidR="00290C0F" w:rsidRPr="00937384">
        <w:rPr>
          <w:sz w:val="22"/>
          <w:szCs w:val="22"/>
          <w:lang w:val="pt-BR"/>
        </w:rPr>
        <w:t>en</w:t>
      </w:r>
      <w:r w:rsidR="00CA38E0">
        <w:rPr>
          <w:sz w:val="22"/>
          <w:szCs w:val="22"/>
          <w:lang w:val="pt-BR"/>
        </w:rPr>
        <w:t>tr</w:t>
      </w:r>
      <w:r w:rsidR="00290C0F" w:rsidRPr="00937384">
        <w:rPr>
          <w:sz w:val="22"/>
          <w:szCs w:val="22"/>
          <w:lang w:val="pt-BR"/>
        </w:rPr>
        <w:t xml:space="preserve">aram seu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 xml:space="preserve"> e</w:t>
      </w:r>
      <w:r w:rsidR="00290C0F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</w:t>
      </w:r>
      <w:r w:rsidR="00510339" w:rsidRPr="00937384">
        <w:rPr>
          <w:sz w:val="22"/>
          <w:szCs w:val="22"/>
          <w:lang w:val="pt-BR"/>
        </w:rPr>
        <w:t>ger</w:t>
      </w:r>
      <w:r w:rsidRPr="00937384">
        <w:rPr>
          <w:sz w:val="22"/>
          <w:szCs w:val="22"/>
          <w:lang w:val="pt-BR"/>
        </w:rPr>
        <w:t>ar u</w:t>
      </w:r>
      <w:r w:rsidR="00290C0F" w:rsidRPr="00937384">
        <w:rPr>
          <w:sz w:val="22"/>
          <w:szCs w:val="22"/>
          <w:lang w:val="pt-BR"/>
        </w:rPr>
        <w:t>m quadro</w:t>
      </w:r>
      <w:r w:rsidRPr="00937384">
        <w:rPr>
          <w:sz w:val="22"/>
          <w:szCs w:val="22"/>
          <w:lang w:val="pt-BR"/>
        </w:rPr>
        <w:t xml:space="preserve"> de 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que permita garantir a continuidad</w:t>
      </w:r>
      <w:r w:rsidR="00290C0F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290C0F" w:rsidRPr="00937384">
        <w:rPr>
          <w:sz w:val="22"/>
          <w:szCs w:val="22"/>
          <w:lang w:val="pt-BR"/>
        </w:rPr>
        <w:t>nos</w:t>
      </w:r>
      <w:r w:rsidRPr="00937384">
        <w:rPr>
          <w:sz w:val="22"/>
          <w:szCs w:val="22"/>
          <w:lang w:val="pt-BR"/>
        </w:rPr>
        <w:t xml:space="preserve"> diferentes n</w:t>
      </w:r>
      <w:r w:rsidR="00290C0F" w:rsidRPr="00937384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>ve</w:t>
      </w:r>
      <w:r w:rsidR="00290C0F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s d</w:t>
      </w:r>
      <w:r w:rsidR="00290C0F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sistema educa</w:t>
      </w:r>
      <w:r w:rsidR="00290C0F" w:rsidRPr="00937384">
        <w:rPr>
          <w:sz w:val="22"/>
          <w:szCs w:val="22"/>
          <w:lang w:val="pt-BR"/>
        </w:rPr>
        <w:t>cional</w:t>
      </w:r>
      <w:r w:rsidRPr="00937384">
        <w:rPr>
          <w:sz w:val="22"/>
          <w:szCs w:val="22"/>
          <w:lang w:val="pt-BR"/>
        </w:rPr>
        <w:t xml:space="preserve">, promovendo </w:t>
      </w:r>
      <w:r w:rsidR="00290C0F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aten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daquel</w:t>
      </w:r>
      <w:r w:rsidR="00290C0F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s m</w:t>
      </w:r>
      <w:r w:rsidR="00290C0F" w:rsidRPr="00937384">
        <w:rPr>
          <w:sz w:val="22"/>
          <w:szCs w:val="22"/>
          <w:lang w:val="pt-BR"/>
        </w:rPr>
        <w:t>ai</w:t>
      </w:r>
      <w:r w:rsidRPr="00937384">
        <w:rPr>
          <w:sz w:val="22"/>
          <w:szCs w:val="22"/>
          <w:lang w:val="pt-BR"/>
        </w:rPr>
        <w:t>s afetados por t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lastRenderedPageBreak/>
        <w:t>circuns</w:t>
      </w:r>
      <w:r w:rsidR="00290C0F" w:rsidRPr="00937384">
        <w:rPr>
          <w:sz w:val="22"/>
          <w:szCs w:val="22"/>
          <w:lang w:val="pt-BR"/>
        </w:rPr>
        <w:t>tâ</w:t>
      </w:r>
      <w:r w:rsidRPr="00937384">
        <w:rPr>
          <w:sz w:val="22"/>
          <w:szCs w:val="22"/>
          <w:lang w:val="pt-BR"/>
        </w:rPr>
        <w:t>ncias, a partir de u</w:t>
      </w:r>
      <w:r w:rsidR="00424F5E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a estrat</w:t>
      </w:r>
      <w:r w:rsidR="00424F5E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>gia bas</w:t>
      </w:r>
      <w:r w:rsidR="00424F5E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ada </w:t>
      </w:r>
      <w:r w:rsidR="00424F5E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anális</w:t>
      </w:r>
      <w:r w:rsidR="00424F5E" w:rsidRPr="00937384">
        <w:rPr>
          <w:sz w:val="22"/>
          <w:szCs w:val="22"/>
          <w:lang w:val="pt-BR"/>
        </w:rPr>
        <w:t>e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realidad</w:t>
      </w:r>
      <w:r w:rsidR="00424F5E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das </w:t>
      </w:r>
      <w:r w:rsidR="00CA38E0">
        <w:rPr>
          <w:sz w:val="22"/>
          <w:szCs w:val="22"/>
          <w:lang w:val="pt-BR"/>
        </w:rPr>
        <w:t>medida</w:t>
      </w:r>
      <w:r w:rsidR="00937384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 xml:space="preserve"> tomadas p</w:t>
      </w:r>
      <w:r w:rsidR="00424F5E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los </w:t>
      </w:r>
      <w:r w:rsidR="00CA38E0">
        <w:rPr>
          <w:sz w:val="22"/>
          <w:szCs w:val="22"/>
          <w:lang w:val="pt-BR"/>
        </w:rPr>
        <w:t>g</w:t>
      </w:r>
      <w:r w:rsidRPr="00937384">
        <w:rPr>
          <w:sz w:val="22"/>
          <w:szCs w:val="22"/>
          <w:lang w:val="pt-BR"/>
        </w:rPr>
        <w:t>o</w:t>
      </w:r>
      <w:r w:rsidR="00424F5E" w:rsidRPr="00937384">
        <w:rPr>
          <w:sz w:val="22"/>
          <w:szCs w:val="22"/>
          <w:lang w:val="pt-BR"/>
        </w:rPr>
        <w:t>v</w:t>
      </w:r>
      <w:r w:rsidRPr="00937384">
        <w:rPr>
          <w:sz w:val="22"/>
          <w:szCs w:val="22"/>
          <w:lang w:val="pt-BR"/>
        </w:rPr>
        <w:t xml:space="preserve">ernos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regi</w:t>
      </w:r>
      <w:r w:rsidR="00424F5E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>, incorporando múltipl</w:t>
      </w:r>
      <w:r w:rsidR="00424F5E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s perspectivas para avan</w:t>
      </w:r>
      <w:r w:rsidR="00424F5E" w:rsidRPr="00937384">
        <w:rPr>
          <w:sz w:val="22"/>
          <w:szCs w:val="22"/>
          <w:lang w:val="pt-BR"/>
        </w:rPr>
        <w:t>ç</w:t>
      </w:r>
      <w:r w:rsidRPr="00937384">
        <w:rPr>
          <w:sz w:val="22"/>
          <w:szCs w:val="22"/>
          <w:lang w:val="pt-BR"/>
        </w:rPr>
        <w:t xml:space="preserve">ar </w:t>
      </w:r>
      <w:r w:rsidR="00424F5E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constru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u</w:t>
      </w:r>
      <w:r w:rsidR="00010B40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n</w:t>
      </w:r>
      <w:r w:rsidR="00010B40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vo pacto educa</w:t>
      </w:r>
      <w:r w:rsidR="00010B40" w:rsidRPr="00937384">
        <w:rPr>
          <w:sz w:val="22"/>
          <w:szCs w:val="22"/>
          <w:lang w:val="pt-BR"/>
        </w:rPr>
        <w:t>cional</w:t>
      </w:r>
      <w:r w:rsidRPr="00937384">
        <w:rPr>
          <w:sz w:val="22"/>
          <w:szCs w:val="22"/>
          <w:lang w:val="pt-BR"/>
        </w:rPr>
        <w:t xml:space="preserve"> hemisférico e</w:t>
      </w:r>
      <w:r w:rsidR="00010B40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contextos de</w:t>
      </w:r>
      <w:r w:rsidR="00010B40" w:rsidRPr="00937384">
        <w:rPr>
          <w:sz w:val="22"/>
          <w:szCs w:val="22"/>
          <w:lang w:val="pt-BR"/>
        </w:rPr>
        <w:t xml:space="preserve"> mudança</w:t>
      </w:r>
      <w:r w:rsidRPr="00937384">
        <w:rPr>
          <w:sz w:val="22"/>
          <w:szCs w:val="22"/>
          <w:lang w:val="pt-BR"/>
        </w:rPr>
        <w:t xml:space="preserve"> que, a partir de u</w:t>
      </w:r>
      <w:r w:rsidR="00010B40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mecanismo de colabora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regional, nos permita repensar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 xml:space="preserve">reimaginar </w:t>
      </w:r>
      <w:r w:rsidR="00010B40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futuro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sistemas educa</w:t>
      </w:r>
      <w:r w:rsidR="00010B40" w:rsidRPr="00937384">
        <w:rPr>
          <w:sz w:val="22"/>
          <w:szCs w:val="22"/>
          <w:lang w:val="pt-BR"/>
        </w:rPr>
        <w:t>cionais</w:t>
      </w:r>
      <w:r w:rsidRPr="00937384">
        <w:rPr>
          <w:sz w:val="22"/>
          <w:szCs w:val="22"/>
          <w:lang w:val="pt-BR"/>
        </w:rPr>
        <w:t xml:space="preserve"> co</w:t>
      </w:r>
      <w:r w:rsidR="00010B40" w:rsidRPr="00937384">
        <w:rPr>
          <w:sz w:val="22"/>
          <w:szCs w:val="22"/>
          <w:lang w:val="pt-BR"/>
        </w:rPr>
        <w:t>m o</w:t>
      </w:r>
      <w:r w:rsidRPr="00937384">
        <w:rPr>
          <w:sz w:val="22"/>
          <w:szCs w:val="22"/>
          <w:lang w:val="pt-BR"/>
        </w:rPr>
        <w:t xml:space="preserve"> fi</w:t>
      </w:r>
      <w:r w:rsidR="00010B40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de garantir su</w:t>
      </w:r>
      <w:r w:rsidR="00010B40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equidad</w:t>
      </w:r>
      <w:r w:rsidR="00010B40" w:rsidRPr="00937384">
        <w:rPr>
          <w:sz w:val="22"/>
          <w:szCs w:val="22"/>
          <w:lang w:val="pt-BR"/>
        </w:rPr>
        <w:t>e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resili</w:t>
      </w:r>
      <w:r w:rsidR="00010B40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 xml:space="preserve">ncia.  </w:t>
      </w:r>
    </w:p>
    <w:p w14:paraId="7A03FB2E" w14:textId="77777777" w:rsidR="006E6046" w:rsidRPr="00937384" w:rsidRDefault="006E6046" w:rsidP="006E6046">
      <w:pPr>
        <w:ind w:left="810" w:hanging="90"/>
        <w:jc w:val="both"/>
        <w:rPr>
          <w:sz w:val="22"/>
          <w:szCs w:val="22"/>
          <w:lang w:val="pt-BR"/>
        </w:rPr>
      </w:pPr>
    </w:p>
    <w:p w14:paraId="05C812B8" w14:textId="745D2347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  <w:t>E</w:t>
      </w:r>
      <w:r w:rsidR="00010B40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2020</w:t>
      </w:r>
      <w:r w:rsidRPr="00937384">
        <w:rPr>
          <w:b/>
          <w:bCs/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>a CIE</w:t>
      </w:r>
      <w:r w:rsidRPr="00937384">
        <w:rPr>
          <w:b/>
          <w:bCs/>
          <w:sz w:val="22"/>
          <w:szCs w:val="22"/>
          <w:lang w:val="pt-BR"/>
        </w:rPr>
        <w:t xml:space="preserve">, </w:t>
      </w:r>
      <w:r w:rsidRPr="00937384">
        <w:rPr>
          <w:sz w:val="22"/>
          <w:szCs w:val="22"/>
          <w:lang w:val="pt-BR"/>
        </w:rPr>
        <w:t>junto co</w:t>
      </w:r>
      <w:r w:rsidR="00331788" w:rsidRPr="00937384">
        <w:rPr>
          <w:sz w:val="22"/>
          <w:szCs w:val="22"/>
          <w:lang w:val="pt-BR"/>
        </w:rPr>
        <w:t>m o Fórum</w:t>
      </w:r>
      <w:r w:rsidRPr="00937384">
        <w:rPr>
          <w:sz w:val="22"/>
          <w:szCs w:val="22"/>
          <w:lang w:val="pt-BR"/>
        </w:rPr>
        <w:t xml:space="preserve"> Global de Futuros Educativos J-WEL</w:t>
      </w:r>
      <w:r w:rsidRPr="00937384">
        <w:rPr>
          <w:b/>
          <w:bCs/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reuni</w:t>
      </w:r>
      <w:r w:rsidR="00EE512C" w:rsidRPr="00937384">
        <w:rPr>
          <w:sz w:val="22"/>
          <w:szCs w:val="22"/>
          <w:lang w:val="pt-BR"/>
        </w:rPr>
        <w:t>u</w:t>
      </w:r>
      <w:r w:rsidRPr="00937384">
        <w:rPr>
          <w:sz w:val="22"/>
          <w:szCs w:val="22"/>
          <w:lang w:val="pt-BR"/>
        </w:rPr>
        <w:t xml:space="preserve"> líderes</w:t>
      </w:r>
      <w:r w:rsidR="00F508ED" w:rsidRPr="00937384">
        <w:rPr>
          <w:sz w:val="22"/>
          <w:szCs w:val="22"/>
          <w:lang w:val="pt-BR"/>
        </w:rPr>
        <w:t xml:space="preserve"> e </w:t>
      </w:r>
      <w:r w:rsidR="00CA38E0">
        <w:rPr>
          <w:sz w:val="22"/>
          <w:szCs w:val="22"/>
          <w:lang w:val="pt-BR"/>
        </w:rPr>
        <w:t>formula</w:t>
      </w:r>
      <w:r w:rsidRPr="00937384">
        <w:rPr>
          <w:sz w:val="22"/>
          <w:szCs w:val="22"/>
          <w:lang w:val="pt-BR"/>
        </w:rPr>
        <w:t xml:space="preserve">dores de políticas públicas </w:t>
      </w:r>
      <w:r w:rsidR="00EE512C" w:rsidRPr="00937384">
        <w:rPr>
          <w:sz w:val="22"/>
          <w:szCs w:val="22"/>
          <w:lang w:val="pt-BR"/>
        </w:rPr>
        <w:t>no</w:t>
      </w:r>
      <w:r w:rsidRPr="00937384">
        <w:rPr>
          <w:sz w:val="22"/>
          <w:szCs w:val="22"/>
          <w:lang w:val="pt-BR"/>
        </w:rPr>
        <w:t xml:space="preserve"> </w:t>
      </w:r>
      <w:r w:rsidR="00EE512C" w:rsidRPr="00937384">
        <w:rPr>
          <w:sz w:val="22"/>
          <w:szCs w:val="22"/>
          <w:lang w:val="pt-BR"/>
        </w:rPr>
        <w:t>â</w:t>
      </w:r>
      <w:r w:rsidRPr="00937384">
        <w:rPr>
          <w:sz w:val="22"/>
          <w:szCs w:val="22"/>
          <w:lang w:val="pt-BR"/>
        </w:rPr>
        <w:t xml:space="preserve">mbito educativo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 xml:space="preserve">Estados </w:t>
      </w:r>
      <w:r w:rsidR="00CA38E0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embros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 xml:space="preserve">OEA </w:t>
      </w:r>
      <w:r w:rsidR="00CA38E0">
        <w:rPr>
          <w:sz w:val="22"/>
          <w:szCs w:val="22"/>
          <w:lang w:val="pt-BR"/>
        </w:rPr>
        <w:t>n</w:t>
      </w:r>
      <w:r w:rsidRPr="00937384">
        <w:rPr>
          <w:sz w:val="22"/>
          <w:szCs w:val="22"/>
          <w:lang w:val="pt-BR"/>
        </w:rPr>
        <w:t>u</w:t>
      </w:r>
      <w:r w:rsidR="00EE512C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simp</w:t>
      </w:r>
      <w:r w:rsidR="00EE512C" w:rsidRPr="00937384">
        <w:rPr>
          <w:sz w:val="22"/>
          <w:szCs w:val="22"/>
          <w:lang w:val="pt-BR"/>
        </w:rPr>
        <w:t>ó</w:t>
      </w:r>
      <w:r w:rsidRPr="00937384">
        <w:rPr>
          <w:sz w:val="22"/>
          <w:szCs w:val="22"/>
          <w:lang w:val="pt-BR"/>
        </w:rPr>
        <w:t>sio que t</w:t>
      </w:r>
      <w:r w:rsidR="00EE512C" w:rsidRPr="00937384">
        <w:rPr>
          <w:sz w:val="22"/>
          <w:szCs w:val="22"/>
          <w:lang w:val="pt-BR"/>
        </w:rPr>
        <w:t>eve</w:t>
      </w:r>
      <w:r w:rsidRPr="00937384">
        <w:rPr>
          <w:sz w:val="22"/>
          <w:szCs w:val="22"/>
          <w:lang w:val="pt-BR"/>
        </w:rPr>
        <w:t xml:space="preserve"> como objetivo des</w:t>
      </w:r>
      <w:r w:rsidR="00EE512C" w:rsidRPr="00937384">
        <w:rPr>
          <w:sz w:val="22"/>
          <w:szCs w:val="22"/>
          <w:lang w:val="pt-BR"/>
        </w:rPr>
        <w:t>envolver</w:t>
      </w:r>
      <w:r w:rsidRPr="00937384">
        <w:rPr>
          <w:sz w:val="22"/>
          <w:szCs w:val="22"/>
          <w:lang w:val="pt-BR"/>
        </w:rPr>
        <w:t xml:space="preserve"> n</w:t>
      </w:r>
      <w:r w:rsidR="00EE512C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vas vis</w:t>
      </w:r>
      <w:r w:rsidR="00EE512C" w:rsidRPr="00937384">
        <w:rPr>
          <w:sz w:val="22"/>
          <w:szCs w:val="22"/>
          <w:lang w:val="pt-BR"/>
        </w:rPr>
        <w:t xml:space="preserve">ões </w:t>
      </w:r>
      <w:r w:rsidRPr="00937384">
        <w:rPr>
          <w:sz w:val="22"/>
          <w:szCs w:val="22"/>
          <w:lang w:val="pt-BR"/>
        </w:rPr>
        <w:t>para a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CA38E0">
        <w:rPr>
          <w:sz w:val="22"/>
          <w:szCs w:val="22"/>
          <w:lang w:val="pt-BR"/>
        </w:rPr>
        <w:t>n</w:t>
      </w:r>
      <w:r w:rsidR="00EE512C" w:rsidRPr="00937384">
        <w:rPr>
          <w:sz w:val="22"/>
          <w:szCs w:val="22"/>
          <w:lang w:val="pt-BR"/>
        </w:rPr>
        <w:t xml:space="preserve">um </w:t>
      </w:r>
      <w:r w:rsidRPr="00937384">
        <w:rPr>
          <w:sz w:val="22"/>
          <w:szCs w:val="22"/>
          <w:lang w:val="pt-BR"/>
        </w:rPr>
        <w:t>mundo p</w:t>
      </w:r>
      <w:r w:rsidR="00EE512C" w:rsidRPr="00937384">
        <w:rPr>
          <w:sz w:val="22"/>
          <w:szCs w:val="22"/>
          <w:lang w:val="pt-BR"/>
        </w:rPr>
        <w:t>ó</w:t>
      </w:r>
      <w:r w:rsidRPr="00937384">
        <w:rPr>
          <w:sz w:val="22"/>
          <w:szCs w:val="22"/>
          <w:lang w:val="pt-BR"/>
        </w:rPr>
        <w:t>s</w:t>
      </w:r>
      <w:r w:rsidR="00EE512C" w:rsidRPr="00937384">
        <w:rPr>
          <w:sz w:val="22"/>
          <w:szCs w:val="22"/>
          <w:lang w:val="pt-BR"/>
        </w:rPr>
        <w:t>-</w:t>
      </w:r>
      <w:r w:rsidRPr="00937384">
        <w:rPr>
          <w:sz w:val="22"/>
          <w:szCs w:val="22"/>
          <w:lang w:val="pt-BR"/>
        </w:rPr>
        <w:t>pandemia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definir as políticas, a</w:t>
      </w:r>
      <w:r w:rsidR="00CA38E0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 xml:space="preserve"> </w:t>
      </w:r>
      <w:r w:rsidR="00EE512C" w:rsidRPr="00937384">
        <w:rPr>
          <w:sz w:val="22"/>
          <w:szCs w:val="22"/>
          <w:lang w:val="pt-BR"/>
        </w:rPr>
        <w:t>pesquisa</w:t>
      </w:r>
      <w:r w:rsidR="00CA38E0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, as capacidades, as práticas</w:t>
      </w:r>
      <w:r w:rsidR="00F508ED" w:rsidRPr="00937384">
        <w:rPr>
          <w:sz w:val="22"/>
          <w:szCs w:val="22"/>
          <w:lang w:val="pt-BR"/>
        </w:rPr>
        <w:t xml:space="preserve"> e </w:t>
      </w:r>
      <w:r w:rsidR="00EE512C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infraestrutura neces</w:t>
      </w:r>
      <w:r w:rsidR="00EE512C" w:rsidRPr="00937384">
        <w:rPr>
          <w:sz w:val="22"/>
          <w:szCs w:val="22"/>
          <w:lang w:val="pt-BR"/>
        </w:rPr>
        <w:t>sá</w:t>
      </w:r>
      <w:r w:rsidRPr="00937384">
        <w:rPr>
          <w:sz w:val="22"/>
          <w:szCs w:val="22"/>
          <w:lang w:val="pt-BR"/>
        </w:rPr>
        <w:t xml:space="preserve">rias para </w:t>
      </w:r>
      <w:r w:rsidR="00EE512C" w:rsidRPr="00937384">
        <w:rPr>
          <w:sz w:val="22"/>
          <w:szCs w:val="22"/>
          <w:lang w:val="pt-BR"/>
        </w:rPr>
        <w:t>tornar</w:t>
      </w:r>
      <w:r w:rsidRPr="00937384">
        <w:rPr>
          <w:sz w:val="22"/>
          <w:szCs w:val="22"/>
          <w:lang w:val="pt-BR"/>
        </w:rPr>
        <w:t xml:space="preserve"> realidad</w:t>
      </w:r>
      <w:r w:rsidR="00EE512C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es</w:t>
      </w:r>
      <w:r w:rsidR="00EE512C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as vis</w:t>
      </w:r>
      <w:r w:rsidR="00EE512C" w:rsidRPr="00937384">
        <w:rPr>
          <w:sz w:val="22"/>
          <w:szCs w:val="22"/>
          <w:lang w:val="pt-BR"/>
        </w:rPr>
        <w:t>ões em</w:t>
      </w:r>
      <w:r w:rsidRPr="00937384">
        <w:rPr>
          <w:sz w:val="22"/>
          <w:szCs w:val="22"/>
          <w:lang w:val="pt-BR"/>
        </w:rPr>
        <w:t xml:space="preserve"> n</w:t>
      </w:r>
      <w:r w:rsidR="00EE512C" w:rsidRPr="00937384">
        <w:rPr>
          <w:sz w:val="22"/>
          <w:szCs w:val="22"/>
          <w:lang w:val="pt-BR"/>
        </w:rPr>
        <w:t>ossa</w:t>
      </w:r>
      <w:r w:rsidRPr="00937384">
        <w:rPr>
          <w:sz w:val="22"/>
          <w:szCs w:val="22"/>
          <w:lang w:val="pt-BR"/>
        </w:rPr>
        <w:t xml:space="preserve"> regi</w:t>
      </w:r>
      <w:r w:rsidR="00EE512C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 xml:space="preserve">. </w:t>
      </w:r>
    </w:p>
    <w:p w14:paraId="6782CBD2" w14:textId="77777777" w:rsidR="006E6046" w:rsidRPr="00937384" w:rsidRDefault="006E6046" w:rsidP="006E6046">
      <w:pPr>
        <w:ind w:left="810" w:hanging="90"/>
        <w:jc w:val="both"/>
        <w:rPr>
          <w:sz w:val="22"/>
          <w:szCs w:val="22"/>
          <w:lang w:val="pt-BR"/>
        </w:rPr>
      </w:pPr>
    </w:p>
    <w:p w14:paraId="1FD23339" w14:textId="5FB0BB94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  <w:t>Desde es</w:t>
      </w:r>
      <w:r w:rsidR="00EE512C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e momento, os líderes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 xml:space="preserve">autoridades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Minist</w:t>
      </w:r>
      <w:r w:rsidR="00E61EA2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>rios d</w:t>
      </w:r>
      <w:r w:rsidR="00CA38E0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regi</w:t>
      </w:r>
      <w:r w:rsidR="00E61EA2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 xml:space="preserve"> afirmar</w:t>
      </w:r>
      <w:r w:rsidR="00E61EA2" w:rsidRPr="00937384">
        <w:rPr>
          <w:sz w:val="22"/>
          <w:szCs w:val="22"/>
          <w:lang w:val="pt-BR"/>
        </w:rPr>
        <w:t>am</w:t>
      </w:r>
      <w:r w:rsidRPr="00937384">
        <w:rPr>
          <w:sz w:val="22"/>
          <w:szCs w:val="22"/>
          <w:lang w:val="pt-BR"/>
        </w:rPr>
        <w:t xml:space="preserve"> que</w:t>
      </w:r>
      <w:r w:rsidR="00CA38E0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m</w:t>
      </w:r>
      <w:r w:rsidR="00E61EA2" w:rsidRPr="00937384">
        <w:rPr>
          <w:sz w:val="22"/>
          <w:szCs w:val="22"/>
          <w:lang w:val="pt-BR"/>
        </w:rPr>
        <w:t>ai</w:t>
      </w:r>
      <w:r w:rsidRPr="00937384">
        <w:rPr>
          <w:sz w:val="22"/>
          <w:szCs w:val="22"/>
          <w:lang w:val="pt-BR"/>
        </w:rPr>
        <w:t xml:space="preserve">s que buscar </w:t>
      </w:r>
      <w:r w:rsidR="00E61EA2" w:rsidRPr="00937384">
        <w:rPr>
          <w:sz w:val="22"/>
          <w:szCs w:val="22"/>
          <w:lang w:val="pt-BR"/>
        </w:rPr>
        <w:t>a volta à</w:t>
      </w:r>
      <w:r w:rsidRPr="00937384">
        <w:rPr>
          <w:sz w:val="22"/>
          <w:szCs w:val="22"/>
          <w:lang w:val="pt-BR"/>
        </w:rPr>
        <w:t xml:space="preserve"> normalidad</w:t>
      </w:r>
      <w:r w:rsidR="00E61EA2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, </w:t>
      </w:r>
      <w:r w:rsidR="00E61EA2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 xml:space="preserve"> momento de imaginar u</w:t>
      </w:r>
      <w:r w:rsidR="00E61EA2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n</w:t>
      </w:r>
      <w:r w:rsidR="00E61EA2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vo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me</w:t>
      </w:r>
      <w:r w:rsidR="00E61EA2" w:rsidRPr="00937384">
        <w:rPr>
          <w:sz w:val="22"/>
          <w:szCs w:val="22"/>
          <w:lang w:val="pt-BR"/>
        </w:rPr>
        <w:t>lh</w:t>
      </w:r>
      <w:r w:rsidRPr="00937384">
        <w:rPr>
          <w:sz w:val="22"/>
          <w:szCs w:val="22"/>
          <w:lang w:val="pt-BR"/>
        </w:rPr>
        <w:t>or futuro para os sistemas educa</w:t>
      </w:r>
      <w:r w:rsidR="00E61EA2" w:rsidRPr="00937384">
        <w:rPr>
          <w:sz w:val="22"/>
          <w:szCs w:val="22"/>
          <w:lang w:val="pt-BR"/>
        </w:rPr>
        <w:t xml:space="preserve">cionais em </w:t>
      </w:r>
      <w:r w:rsidRPr="00937384">
        <w:rPr>
          <w:sz w:val="22"/>
          <w:szCs w:val="22"/>
          <w:lang w:val="pt-BR"/>
        </w:rPr>
        <w:t xml:space="preserve">todo </w:t>
      </w:r>
      <w:r w:rsidR="00E61EA2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mundo, sistemas que sirva</w:t>
      </w:r>
      <w:r w:rsidR="00E61EA2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me</w:t>
      </w:r>
      <w:r w:rsidR="00E61EA2" w:rsidRPr="00937384">
        <w:rPr>
          <w:sz w:val="22"/>
          <w:szCs w:val="22"/>
          <w:lang w:val="pt-BR"/>
        </w:rPr>
        <w:t>lh</w:t>
      </w:r>
      <w:r w:rsidRPr="00937384">
        <w:rPr>
          <w:sz w:val="22"/>
          <w:szCs w:val="22"/>
          <w:lang w:val="pt-BR"/>
        </w:rPr>
        <w:t xml:space="preserve">or </w:t>
      </w:r>
      <w:r w:rsidR="00E61EA2" w:rsidRPr="00937384">
        <w:rPr>
          <w:sz w:val="22"/>
          <w:szCs w:val="22"/>
          <w:lang w:val="pt-BR"/>
        </w:rPr>
        <w:t>par</w:t>
      </w:r>
      <w:r w:rsidRPr="00937384">
        <w:rPr>
          <w:sz w:val="22"/>
          <w:szCs w:val="22"/>
          <w:lang w:val="pt-BR"/>
        </w:rPr>
        <w:t>a estudantes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sociedades, que se</w:t>
      </w:r>
      <w:r w:rsidR="00E61EA2" w:rsidRPr="00937384">
        <w:rPr>
          <w:sz w:val="22"/>
          <w:szCs w:val="22"/>
          <w:lang w:val="pt-BR"/>
        </w:rPr>
        <w:t>j</w:t>
      </w:r>
      <w:r w:rsidRPr="00937384">
        <w:rPr>
          <w:sz w:val="22"/>
          <w:szCs w:val="22"/>
          <w:lang w:val="pt-BR"/>
        </w:rPr>
        <w:t>a</w:t>
      </w:r>
      <w:r w:rsidR="00E61EA2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resistentes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responda</w:t>
      </w:r>
      <w:r w:rsidR="00E61EA2" w:rsidRPr="00937384">
        <w:rPr>
          <w:sz w:val="22"/>
          <w:szCs w:val="22"/>
          <w:lang w:val="pt-BR"/>
        </w:rPr>
        <w:t>m à mudança</w:t>
      </w:r>
      <w:r w:rsidRPr="00937384">
        <w:rPr>
          <w:sz w:val="22"/>
          <w:szCs w:val="22"/>
          <w:lang w:val="pt-BR"/>
        </w:rPr>
        <w:t xml:space="preserve"> rápid</w:t>
      </w:r>
      <w:r w:rsidR="00E61EA2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. A</w:t>
      </w:r>
      <w:r w:rsidR="00E61EA2" w:rsidRPr="00937384">
        <w:rPr>
          <w:sz w:val="22"/>
          <w:szCs w:val="22"/>
          <w:lang w:val="pt-BR"/>
        </w:rPr>
        <w:t>lém disso, concluíram que a r</w:t>
      </w:r>
      <w:r w:rsidRPr="00937384">
        <w:rPr>
          <w:sz w:val="22"/>
          <w:szCs w:val="22"/>
          <w:lang w:val="pt-BR"/>
        </w:rPr>
        <w:t>einven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E61EA2" w:rsidRPr="00937384">
        <w:rPr>
          <w:sz w:val="22"/>
          <w:szCs w:val="22"/>
          <w:lang w:val="pt-BR"/>
        </w:rPr>
        <w:t>bem-sucedida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 xml:space="preserve">sistemas educativos </w:t>
      </w:r>
      <w:r w:rsidR="00E61EA2" w:rsidRPr="00937384">
        <w:rPr>
          <w:sz w:val="22"/>
          <w:szCs w:val="22"/>
          <w:lang w:val="pt-BR"/>
        </w:rPr>
        <w:t xml:space="preserve">exige um </w:t>
      </w:r>
      <w:r w:rsidRPr="00937384">
        <w:rPr>
          <w:sz w:val="22"/>
          <w:szCs w:val="22"/>
          <w:lang w:val="pt-BR"/>
        </w:rPr>
        <w:t>enfoque sist</w:t>
      </w:r>
      <w:r w:rsidR="00E61EA2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mico múltipl</w:t>
      </w:r>
      <w:r w:rsidR="00E61EA2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.</w:t>
      </w:r>
    </w:p>
    <w:p w14:paraId="5E03D5D1" w14:textId="77777777" w:rsidR="006E6046" w:rsidRPr="00937384" w:rsidRDefault="006E6046" w:rsidP="006E6046">
      <w:pPr>
        <w:ind w:left="810" w:hanging="90"/>
        <w:jc w:val="both"/>
        <w:rPr>
          <w:sz w:val="22"/>
          <w:szCs w:val="22"/>
          <w:lang w:val="pt-BR"/>
        </w:rPr>
      </w:pPr>
    </w:p>
    <w:p w14:paraId="542E9109" w14:textId="4EEC799D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  <w:t>Co</w:t>
      </w:r>
      <w:r w:rsidR="00E61EA2" w:rsidRPr="00937384">
        <w:rPr>
          <w:sz w:val="22"/>
          <w:szCs w:val="22"/>
          <w:lang w:val="pt-BR"/>
        </w:rPr>
        <w:t>m esse</w:t>
      </w:r>
      <w:r w:rsidRPr="00937384">
        <w:rPr>
          <w:sz w:val="22"/>
          <w:szCs w:val="22"/>
          <w:lang w:val="pt-BR"/>
        </w:rPr>
        <w:t xml:space="preserve"> fi</w:t>
      </w:r>
      <w:r w:rsidR="00E61EA2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, as autoridades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CIE propus</w:t>
      </w:r>
      <w:r w:rsidR="00E61EA2" w:rsidRPr="00937384">
        <w:rPr>
          <w:sz w:val="22"/>
          <w:szCs w:val="22"/>
          <w:lang w:val="pt-BR"/>
        </w:rPr>
        <w:t>eram</w:t>
      </w:r>
      <w:r w:rsidRPr="00937384">
        <w:rPr>
          <w:sz w:val="22"/>
          <w:szCs w:val="22"/>
          <w:lang w:val="pt-BR"/>
        </w:rPr>
        <w:t xml:space="preserve"> incorporar u</w:t>
      </w:r>
      <w:r w:rsidR="00E61EA2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a s</w:t>
      </w:r>
      <w:r w:rsidR="00E61EA2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>rie de l</w:t>
      </w:r>
      <w:r w:rsidR="00E61EA2" w:rsidRPr="00937384">
        <w:rPr>
          <w:sz w:val="22"/>
          <w:szCs w:val="22"/>
          <w:lang w:val="pt-BR"/>
        </w:rPr>
        <w:t>inhas</w:t>
      </w:r>
      <w:r w:rsidRPr="00937384">
        <w:rPr>
          <w:sz w:val="22"/>
          <w:szCs w:val="22"/>
          <w:lang w:val="pt-BR"/>
        </w:rPr>
        <w:t xml:space="preserve"> temáticas que f</w:t>
      </w:r>
      <w:r w:rsidR="00E61EA2" w:rsidRPr="00937384">
        <w:rPr>
          <w:sz w:val="22"/>
          <w:szCs w:val="22"/>
          <w:lang w:val="pt-BR"/>
        </w:rPr>
        <w:t>oram</w:t>
      </w:r>
      <w:r w:rsidRPr="00937384">
        <w:rPr>
          <w:sz w:val="22"/>
          <w:szCs w:val="22"/>
          <w:lang w:val="pt-BR"/>
        </w:rPr>
        <w:t xml:space="preserve"> discutidas, reconfirmadas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enriquecidas p</w:t>
      </w:r>
      <w:r w:rsidR="00E61EA2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los Estados </w:t>
      </w:r>
      <w:r w:rsidR="00CA38E0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embros </w:t>
      </w:r>
      <w:r w:rsidR="00E61EA2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Prime</w:t>
      </w:r>
      <w:r w:rsidR="00E61EA2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ra </w:t>
      </w:r>
      <w:r w:rsidR="00F508ED" w:rsidRPr="00937384">
        <w:rPr>
          <w:sz w:val="22"/>
          <w:szCs w:val="22"/>
          <w:lang w:val="pt-BR"/>
        </w:rPr>
        <w:t>Reunião</w:t>
      </w:r>
      <w:r w:rsidRPr="00937384">
        <w:rPr>
          <w:sz w:val="22"/>
          <w:szCs w:val="22"/>
          <w:lang w:val="pt-BR"/>
        </w:rPr>
        <w:t xml:space="preserve"> Extraordin</w:t>
      </w:r>
      <w:r w:rsidR="00E61EA2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 xml:space="preserve">ria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CIE e</w:t>
      </w:r>
      <w:r w:rsidR="00E61EA2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fe</w:t>
      </w:r>
      <w:r w:rsidR="00E61EA2" w:rsidRPr="00937384">
        <w:rPr>
          <w:sz w:val="22"/>
          <w:szCs w:val="22"/>
          <w:lang w:val="pt-BR"/>
        </w:rPr>
        <w:t>vereiro</w:t>
      </w:r>
      <w:r w:rsidRPr="00937384">
        <w:rPr>
          <w:sz w:val="22"/>
          <w:szCs w:val="22"/>
          <w:lang w:val="pt-BR"/>
        </w:rPr>
        <w:t xml:space="preserve"> de 2022, de tal forma que a partir de u</w:t>
      </w:r>
      <w:r w:rsidR="00E61EA2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enfoque sist</w:t>
      </w:r>
      <w:r w:rsidR="00E61EA2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mico para a constru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sistemas educa</w:t>
      </w:r>
      <w:r w:rsidR="00E61EA2" w:rsidRPr="00937384">
        <w:rPr>
          <w:sz w:val="22"/>
          <w:szCs w:val="22"/>
          <w:lang w:val="pt-BR"/>
        </w:rPr>
        <w:t>cionais</w:t>
      </w:r>
      <w:r w:rsidRPr="00937384">
        <w:rPr>
          <w:sz w:val="22"/>
          <w:szCs w:val="22"/>
          <w:lang w:val="pt-BR"/>
        </w:rPr>
        <w:t xml:space="preserve"> resilientes se aborde</w:t>
      </w:r>
      <w:r w:rsidR="00E61EA2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os s</w:t>
      </w:r>
      <w:r w:rsidR="00E61EA2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guintes temas:</w:t>
      </w:r>
    </w:p>
    <w:p w14:paraId="197EE582" w14:textId="77777777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</w:p>
    <w:p w14:paraId="34375A89" w14:textId="35DCF870" w:rsidR="006E6046" w:rsidRPr="00937384" w:rsidRDefault="006E6046" w:rsidP="006E6046">
      <w:pPr>
        <w:pStyle w:val="ListParagraph"/>
        <w:numPr>
          <w:ilvl w:val="0"/>
          <w:numId w:val="11"/>
        </w:numPr>
        <w:ind w:left="216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Recupera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>, repara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Pr="00937384">
        <w:rPr>
          <w:sz w:val="22"/>
          <w:szCs w:val="22"/>
          <w:lang w:val="pt-BR"/>
        </w:rPr>
        <w:t>reativa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</w:t>
      </w:r>
      <w:r w:rsidR="00623FDD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setor educa</w:t>
      </w:r>
      <w:r w:rsidR="00623FDD" w:rsidRPr="00937384">
        <w:rPr>
          <w:sz w:val="22"/>
          <w:szCs w:val="22"/>
          <w:lang w:val="pt-BR"/>
        </w:rPr>
        <w:t>cional</w:t>
      </w:r>
      <w:r w:rsidRPr="00937384">
        <w:rPr>
          <w:sz w:val="22"/>
          <w:szCs w:val="22"/>
          <w:lang w:val="pt-BR"/>
        </w:rPr>
        <w:t xml:space="preserve"> p</w:t>
      </w:r>
      <w:r w:rsidR="00623FDD" w:rsidRPr="00937384">
        <w:rPr>
          <w:sz w:val="22"/>
          <w:szCs w:val="22"/>
          <w:lang w:val="pt-BR"/>
        </w:rPr>
        <w:t>ó</w:t>
      </w:r>
      <w:r w:rsidRPr="00937384">
        <w:rPr>
          <w:sz w:val="22"/>
          <w:szCs w:val="22"/>
          <w:lang w:val="pt-BR"/>
        </w:rPr>
        <w:t>s</w:t>
      </w:r>
      <w:r w:rsidR="00623FDD" w:rsidRPr="00937384">
        <w:rPr>
          <w:sz w:val="22"/>
          <w:szCs w:val="22"/>
          <w:lang w:val="pt-BR"/>
        </w:rPr>
        <w:t>-</w:t>
      </w:r>
      <w:r w:rsidRPr="00937384">
        <w:rPr>
          <w:sz w:val="22"/>
          <w:szCs w:val="22"/>
          <w:lang w:val="pt-BR"/>
        </w:rPr>
        <w:t>pandemia.</w:t>
      </w:r>
    </w:p>
    <w:p w14:paraId="4A98F6FC" w14:textId="439AD1C6" w:rsidR="006E6046" w:rsidRPr="00937384" w:rsidRDefault="006E6046" w:rsidP="006E6046">
      <w:pPr>
        <w:pStyle w:val="ListParagraph"/>
        <w:numPr>
          <w:ilvl w:val="0"/>
          <w:numId w:val="11"/>
        </w:numPr>
        <w:ind w:left="216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Uso de n</w:t>
      </w:r>
      <w:r w:rsidR="00623FDD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vas tecnolog</w:t>
      </w:r>
      <w:r w:rsidR="00623FDD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as </w:t>
      </w:r>
      <w:r w:rsidR="00623FDD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="00623FDD" w:rsidRPr="00937384">
        <w:rPr>
          <w:sz w:val="22"/>
          <w:szCs w:val="22"/>
          <w:lang w:val="pt-BR"/>
        </w:rPr>
        <w:t>n</w:t>
      </w:r>
      <w:r w:rsidRPr="00937384">
        <w:rPr>
          <w:sz w:val="22"/>
          <w:szCs w:val="22"/>
          <w:lang w:val="pt-BR"/>
        </w:rPr>
        <w:t xml:space="preserve">a agenda </w:t>
      </w:r>
      <w:r w:rsidR="0023523C" w:rsidRPr="00937384">
        <w:rPr>
          <w:sz w:val="22"/>
          <w:szCs w:val="22"/>
          <w:lang w:val="pt-BR"/>
        </w:rPr>
        <w:t>educacional</w:t>
      </w:r>
      <w:r w:rsidRPr="00937384">
        <w:rPr>
          <w:sz w:val="22"/>
          <w:szCs w:val="22"/>
          <w:lang w:val="pt-BR"/>
        </w:rPr>
        <w:t xml:space="preserve"> digital.</w:t>
      </w:r>
    </w:p>
    <w:p w14:paraId="69480ABE" w14:textId="3C5C367C" w:rsidR="006E6046" w:rsidRPr="00937384" w:rsidRDefault="003622EA" w:rsidP="006E6046">
      <w:pPr>
        <w:pStyle w:val="ListParagraph"/>
        <w:numPr>
          <w:ilvl w:val="0"/>
          <w:numId w:val="11"/>
        </w:numPr>
        <w:ind w:left="216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Desenvolvimento</w:t>
      </w:r>
      <w:r w:rsidR="006E6046" w:rsidRPr="00937384">
        <w:rPr>
          <w:sz w:val="22"/>
          <w:szCs w:val="22"/>
          <w:lang w:val="pt-BR"/>
        </w:rPr>
        <w:t xml:space="preserve"> prof</w:t>
      </w:r>
      <w:r w:rsidR="00623FDD" w:rsidRPr="00937384">
        <w:rPr>
          <w:sz w:val="22"/>
          <w:szCs w:val="22"/>
          <w:lang w:val="pt-BR"/>
        </w:rPr>
        <w:t>is</w:t>
      </w:r>
      <w:r w:rsidR="006E6046" w:rsidRPr="00937384">
        <w:rPr>
          <w:sz w:val="22"/>
          <w:szCs w:val="22"/>
          <w:lang w:val="pt-BR"/>
        </w:rPr>
        <w:t>sional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capacita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docente.</w:t>
      </w:r>
    </w:p>
    <w:p w14:paraId="0BD11C21" w14:textId="704CB7D8" w:rsidR="006E6046" w:rsidRPr="00937384" w:rsidRDefault="006E6046" w:rsidP="006E6046">
      <w:pPr>
        <w:pStyle w:val="ListParagraph"/>
        <w:numPr>
          <w:ilvl w:val="0"/>
          <w:numId w:val="11"/>
        </w:numPr>
        <w:ind w:left="216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para a mitiga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7B6A3D" w:rsidRPr="00937384">
        <w:rPr>
          <w:sz w:val="22"/>
          <w:szCs w:val="22"/>
          <w:lang w:val="pt-BR"/>
        </w:rPr>
        <w:t>da mudança</w:t>
      </w:r>
      <w:r w:rsidRPr="00937384">
        <w:rPr>
          <w:sz w:val="22"/>
          <w:szCs w:val="22"/>
          <w:lang w:val="pt-BR"/>
        </w:rPr>
        <w:t xml:space="preserve"> climátic</w:t>
      </w:r>
      <w:r w:rsidR="007B6A3D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.</w:t>
      </w:r>
    </w:p>
    <w:p w14:paraId="7030D030" w14:textId="2A48615A" w:rsidR="006E6046" w:rsidRPr="00937384" w:rsidRDefault="006E6046" w:rsidP="006E6046">
      <w:pPr>
        <w:pStyle w:val="ListParagraph"/>
        <w:numPr>
          <w:ilvl w:val="0"/>
          <w:numId w:val="11"/>
        </w:numPr>
        <w:ind w:left="216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 xml:space="preserve">Agenda de </w:t>
      </w:r>
      <w:r w:rsidR="007B6A3D" w:rsidRPr="00937384">
        <w:rPr>
          <w:sz w:val="22"/>
          <w:szCs w:val="22"/>
          <w:lang w:val="pt-BR"/>
        </w:rPr>
        <w:t>pesquisas</w:t>
      </w:r>
      <w:r w:rsidRPr="00937384">
        <w:rPr>
          <w:sz w:val="22"/>
          <w:szCs w:val="22"/>
          <w:lang w:val="pt-BR"/>
        </w:rPr>
        <w:t xml:space="preserve"> vinculadas aos sistemas educa</w:t>
      </w:r>
      <w:r w:rsidR="007B6A3D" w:rsidRPr="00937384">
        <w:rPr>
          <w:sz w:val="22"/>
          <w:szCs w:val="22"/>
          <w:lang w:val="pt-BR"/>
        </w:rPr>
        <w:t>cionais</w:t>
      </w:r>
      <w:r w:rsidRPr="00937384">
        <w:rPr>
          <w:sz w:val="22"/>
          <w:szCs w:val="22"/>
          <w:lang w:val="pt-BR"/>
        </w:rPr>
        <w:t xml:space="preserve"> nacion</w:t>
      </w:r>
      <w:r w:rsidR="00F508ED" w:rsidRPr="00937384">
        <w:rPr>
          <w:sz w:val="22"/>
          <w:szCs w:val="22"/>
          <w:lang w:val="pt-BR"/>
        </w:rPr>
        <w:t xml:space="preserve">ais e </w:t>
      </w:r>
      <w:r w:rsidRPr="00937384">
        <w:rPr>
          <w:sz w:val="22"/>
          <w:szCs w:val="22"/>
          <w:lang w:val="pt-BR"/>
        </w:rPr>
        <w:t>region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>.</w:t>
      </w:r>
    </w:p>
    <w:p w14:paraId="1BAFB61A" w14:textId="7378C725" w:rsidR="006E6046" w:rsidRPr="00937384" w:rsidRDefault="006E6046" w:rsidP="006E6046">
      <w:pPr>
        <w:pStyle w:val="ListParagraph"/>
        <w:numPr>
          <w:ilvl w:val="0"/>
          <w:numId w:val="11"/>
        </w:numPr>
        <w:ind w:left="216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Aten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CA38E0">
        <w:rPr>
          <w:sz w:val="22"/>
          <w:szCs w:val="22"/>
          <w:lang w:val="pt-BR"/>
        </w:rPr>
        <w:t>à</w:t>
      </w:r>
      <w:r w:rsidR="00F508ED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>po</w:t>
      </w:r>
      <w:r w:rsidR="007B6A3D" w:rsidRPr="00937384">
        <w:rPr>
          <w:sz w:val="22"/>
          <w:szCs w:val="22"/>
          <w:lang w:val="pt-BR"/>
        </w:rPr>
        <w:t>pu</w:t>
      </w:r>
      <w:r w:rsidRPr="00937384">
        <w:rPr>
          <w:sz w:val="22"/>
          <w:szCs w:val="22"/>
          <w:lang w:val="pt-BR"/>
        </w:rPr>
        <w:t>la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estudantil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pe</w:t>
      </w:r>
      <w:r w:rsidR="007B6A3D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soal docente e</w:t>
      </w:r>
      <w:r w:rsidR="007B6A3D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condi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d</w:t>
      </w:r>
      <w:r w:rsidR="007B6A3D" w:rsidRPr="00937384">
        <w:rPr>
          <w:sz w:val="22"/>
          <w:szCs w:val="22"/>
          <w:lang w:val="pt-BR"/>
        </w:rPr>
        <w:t>eficiência</w:t>
      </w:r>
      <w:r w:rsidRPr="00937384">
        <w:rPr>
          <w:sz w:val="22"/>
          <w:szCs w:val="22"/>
          <w:lang w:val="pt-BR"/>
        </w:rPr>
        <w:t>.</w:t>
      </w:r>
    </w:p>
    <w:p w14:paraId="3EE9D63E" w14:textId="7F1312D9" w:rsidR="006E6046" w:rsidRPr="00937384" w:rsidRDefault="003622EA" w:rsidP="006E6046">
      <w:pPr>
        <w:pStyle w:val="ListParagraph"/>
        <w:numPr>
          <w:ilvl w:val="0"/>
          <w:numId w:val="11"/>
        </w:numPr>
        <w:ind w:left="216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Desenvolvimento</w:t>
      </w:r>
      <w:r w:rsidR="006E6046" w:rsidRPr="00937384">
        <w:rPr>
          <w:sz w:val="22"/>
          <w:szCs w:val="22"/>
          <w:lang w:val="pt-BR"/>
        </w:rPr>
        <w:t xml:space="preserve"> socioemocional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conviv</w:t>
      </w:r>
      <w:r w:rsidR="007B6A3D" w:rsidRPr="00937384">
        <w:rPr>
          <w:sz w:val="22"/>
          <w:szCs w:val="22"/>
          <w:lang w:val="pt-BR"/>
        </w:rPr>
        <w:t>ê</w:t>
      </w:r>
      <w:r w:rsidR="006E6046" w:rsidRPr="00937384">
        <w:rPr>
          <w:sz w:val="22"/>
          <w:szCs w:val="22"/>
          <w:lang w:val="pt-BR"/>
        </w:rPr>
        <w:t xml:space="preserve">ncia escolar. </w:t>
      </w:r>
    </w:p>
    <w:p w14:paraId="2BCCD759" w14:textId="77777777" w:rsidR="006E6046" w:rsidRPr="00937384" w:rsidRDefault="006E6046" w:rsidP="006E6046">
      <w:pPr>
        <w:jc w:val="both"/>
        <w:rPr>
          <w:b/>
          <w:bCs/>
          <w:sz w:val="22"/>
          <w:szCs w:val="22"/>
          <w:lang w:val="pt-BR"/>
        </w:rPr>
      </w:pPr>
    </w:p>
    <w:p w14:paraId="6C6E4E77" w14:textId="19C70F43" w:rsidR="006E6046" w:rsidRPr="00937384" w:rsidRDefault="006E6046" w:rsidP="006E6046">
      <w:pPr>
        <w:ind w:left="1440" w:hanging="720"/>
        <w:jc w:val="both"/>
        <w:rPr>
          <w:b/>
          <w:bCs/>
          <w:sz w:val="22"/>
          <w:szCs w:val="22"/>
          <w:lang w:val="pt-BR"/>
        </w:rPr>
      </w:pPr>
      <w:r w:rsidRPr="00937384">
        <w:rPr>
          <w:b/>
          <w:bCs/>
          <w:sz w:val="22"/>
          <w:szCs w:val="22"/>
          <w:lang w:val="pt-BR"/>
        </w:rPr>
        <w:t>3.2</w:t>
      </w:r>
      <w:r w:rsidRPr="00937384">
        <w:rPr>
          <w:b/>
          <w:bCs/>
          <w:sz w:val="22"/>
          <w:szCs w:val="22"/>
          <w:lang w:val="pt-BR"/>
        </w:rPr>
        <w:tab/>
        <w:t>Agenda intersetorial</w:t>
      </w:r>
    </w:p>
    <w:p w14:paraId="5EC522F7" w14:textId="77777777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</w:p>
    <w:p w14:paraId="4BDB41C2" w14:textId="2D59EAF5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</w:r>
      <w:r w:rsidR="007B6A3D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AEI </w:t>
      </w:r>
      <w:r w:rsidR="00CA38E0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 xml:space="preserve"> </w:t>
      </w:r>
      <w:r w:rsidR="007B6A3D" w:rsidRPr="00937384">
        <w:rPr>
          <w:sz w:val="22"/>
          <w:szCs w:val="22"/>
          <w:lang w:val="pt-BR"/>
        </w:rPr>
        <w:t xml:space="preserve">orientada pelos </w:t>
      </w:r>
      <w:r w:rsidRPr="00937384">
        <w:rPr>
          <w:sz w:val="22"/>
          <w:szCs w:val="22"/>
          <w:lang w:val="pt-BR"/>
        </w:rPr>
        <w:t>princ</w:t>
      </w:r>
      <w:r w:rsidR="007B6A3D" w:rsidRPr="00937384">
        <w:rPr>
          <w:sz w:val="22"/>
          <w:szCs w:val="22"/>
          <w:lang w:val="pt-BR"/>
        </w:rPr>
        <w:t>íp</w:t>
      </w:r>
      <w:r w:rsidRPr="00937384">
        <w:rPr>
          <w:sz w:val="22"/>
          <w:szCs w:val="22"/>
          <w:lang w:val="pt-BR"/>
        </w:rPr>
        <w:t>ios de colabora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>, intersetorialidad</w:t>
      </w:r>
      <w:r w:rsidR="007B6A3D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e interculturalismo</w:t>
      </w:r>
      <w:r w:rsidR="00CA38E0">
        <w:rPr>
          <w:sz w:val="22"/>
          <w:szCs w:val="22"/>
          <w:lang w:val="pt-BR"/>
        </w:rPr>
        <w:t>;</w:t>
      </w:r>
      <w:r w:rsidRPr="00937384">
        <w:rPr>
          <w:sz w:val="22"/>
          <w:szCs w:val="22"/>
          <w:lang w:val="pt-BR"/>
        </w:rPr>
        <w:t xml:space="preserve"> </w:t>
      </w:r>
      <w:r w:rsidR="007B6A3D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sto qu</w:t>
      </w:r>
      <w:r w:rsidR="00463D4E" w:rsidRPr="00937384">
        <w:rPr>
          <w:sz w:val="22"/>
          <w:szCs w:val="22"/>
          <w:lang w:val="pt-BR"/>
        </w:rPr>
        <w:t xml:space="preserve">er dizer que a </w:t>
      </w:r>
      <w:r w:rsidRPr="00937384">
        <w:rPr>
          <w:sz w:val="22"/>
          <w:szCs w:val="22"/>
          <w:lang w:val="pt-BR"/>
        </w:rPr>
        <w:t>sele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463D4E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/o</w:t>
      </w:r>
      <w:r w:rsidR="00463D4E" w:rsidRPr="00937384">
        <w:rPr>
          <w:sz w:val="22"/>
          <w:szCs w:val="22"/>
          <w:lang w:val="pt-BR"/>
        </w:rPr>
        <w:t>u</w:t>
      </w:r>
      <w:r w:rsidRPr="00937384">
        <w:rPr>
          <w:sz w:val="22"/>
          <w:szCs w:val="22"/>
          <w:lang w:val="pt-BR"/>
        </w:rPr>
        <w:t xml:space="preserve"> implementa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</w:t>
      </w:r>
      <w:r w:rsidR="00463D4E" w:rsidRPr="00937384">
        <w:rPr>
          <w:sz w:val="22"/>
          <w:szCs w:val="22"/>
          <w:lang w:val="pt-BR"/>
        </w:rPr>
        <w:t>q</w:t>
      </w:r>
      <w:r w:rsidRPr="00937384">
        <w:rPr>
          <w:sz w:val="22"/>
          <w:szCs w:val="22"/>
          <w:lang w:val="pt-BR"/>
        </w:rPr>
        <w:t>ualquer pro</w:t>
      </w:r>
      <w:r w:rsidR="00463D4E" w:rsidRPr="00937384">
        <w:rPr>
          <w:sz w:val="22"/>
          <w:szCs w:val="22"/>
          <w:lang w:val="pt-BR"/>
        </w:rPr>
        <w:t>j</w:t>
      </w:r>
      <w:r w:rsidRPr="00937384">
        <w:rPr>
          <w:sz w:val="22"/>
          <w:szCs w:val="22"/>
          <w:lang w:val="pt-BR"/>
        </w:rPr>
        <w:t>eto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atividad</w:t>
      </w:r>
      <w:r w:rsidR="00463D4E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 xml:space="preserve">AEI observará </w:t>
      </w:r>
      <w:r w:rsidR="00463D4E" w:rsidRPr="00937384">
        <w:rPr>
          <w:sz w:val="22"/>
          <w:szCs w:val="22"/>
          <w:lang w:val="pt-BR"/>
        </w:rPr>
        <w:t>esses</w:t>
      </w:r>
      <w:r w:rsidRPr="00937384">
        <w:rPr>
          <w:sz w:val="22"/>
          <w:szCs w:val="22"/>
          <w:lang w:val="pt-BR"/>
        </w:rPr>
        <w:t xml:space="preserve"> princ</w:t>
      </w:r>
      <w:r w:rsidR="00463D4E" w:rsidRPr="00937384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>pios.</w:t>
      </w:r>
    </w:p>
    <w:p w14:paraId="35769C20" w14:textId="77777777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</w:p>
    <w:p w14:paraId="225039A4" w14:textId="609C5D7E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</w:r>
      <w:r w:rsidR="00CA38E0">
        <w:rPr>
          <w:sz w:val="22"/>
          <w:szCs w:val="22"/>
          <w:lang w:val="pt-BR"/>
        </w:rPr>
        <w:t>Em</w:t>
      </w:r>
      <w:r w:rsidRPr="00937384">
        <w:rPr>
          <w:sz w:val="22"/>
          <w:szCs w:val="22"/>
          <w:lang w:val="pt-BR"/>
        </w:rPr>
        <w:t xml:space="preserve"> jul</w:t>
      </w:r>
      <w:r w:rsidR="00463D4E" w:rsidRPr="00937384">
        <w:rPr>
          <w:sz w:val="22"/>
          <w:szCs w:val="22"/>
          <w:lang w:val="pt-BR"/>
        </w:rPr>
        <w:t>h</w:t>
      </w:r>
      <w:r w:rsidRPr="00937384">
        <w:rPr>
          <w:sz w:val="22"/>
          <w:szCs w:val="22"/>
          <w:lang w:val="pt-BR"/>
        </w:rPr>
        <w:t>o de 2019, os Ministros d</w:t>
      </w:r>
      <w:r w:rsidR="00CA38E0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adotar</w:t>
      </w:r>
      <w:r w:rsidR="00463D4E" w:rsidRPr="00937384">
        <w:rPr>
          <w:sz w:val="22"/>
          <w:szCs w:val="22"/>
          <w:lang w:val="pt-BR"/>
        </w:rPr>
        <w:t>am</w:t>
      </w:r>
      <w:r w:rsidRPr="00937384">
        <w:rPr>
          <w:sz w:val="22"/>
          <w:szCs w:val="22"/>
          <w:lang w:val="pt-BR"/>
        </w:rPr>
        <w:t xml:space="preserve"> </w:t>
      </w:r>
      <w:r w:rsidR="00463D4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Plan</w:t>
      </w:r>
      <w:r w:rsidR="00463D4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de A</w:t>
      </w:r>
      <w:r w:rsidR="00463D4E" w:rsidRPr="00937384">
        <w:rPr>
          <w:sz w:val="22"/>
          <w:szCs w:val="22"/>
          <w:lang w:val="pt-BR"/>
        </w:rPr>
        <w:t>ç</w:t>
      </w:r>
      <w:r w:rsidR="00F508ED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 xml:space="preserve"> de Ant</w:t>
      </w:r>
      <w:r w:rsidR="00CA38E0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>gua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Barbuda</w:t>
      </w:r>
      <w:r w:rsidR="00CA38E0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que impuls</w:t>
      </w:r>
      <w:r w:rsidR="00463D4E" w:rsidRPr="00937384">
        <w:rPr>
          <w:sz w:val="22"/>
          <w:szCs w:val="22"/>
          <w:lang w:val="pt-BR"/>
        </w:rPr>
        <w:t>ion</w:t>
      </w:r>
      <w:r w:rsidRPr="00937384">
        <w:rPr>
          <w:sz w:val="22"/>
          <w:szCs w:val="22"/>
          <w:lang w:val="pt-BR"/>
        </w:rPr>
        <w:t>a a implementa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AEI també</w:t>
      </w:r>
      <w:r w:rsidR="00833345" w:rsidRPr="00937384">
        <w:rPr>
          <w:sz w:val="22"/>
          <w:szCs w:val="22"/>
          <w:lang w:val="pt-BR"/>
        </w:rPr>
        <w:t xml:space="preserve">m com </w:t>
      </w:r>
      <w:r w:rsidRPr="00937384">
        <w:rPr>
          <w:sz w:val="22"/>
          <w:szCs w:val="22"/>
          <w:lang w:val="pt-BR"/>
        </w:rPr>
        <w:t xml:space="preserve">base </w:t>
      </w:r>
      <w:r w:rsidR="00833345" w:rsidRPr="00937384">
        <w:rPr>
          <w:sz w:val="22"/>
          <w:szCs w:val="22"/>
          <w:lang w:val="pt-BR"/>
        </w:rPr>
        <w:t>n</w:t>
      </w:r>
      <w:r w:rsidR="00F508ED" w:rsidRPr="00937384">
        <w:rPr>
          <w:sz w:val="22"/>
          <w:szCs w:val="22"/>
          <w:lang w:val="pt-BR"/>
        </w:rPr>
        <w:t xml:space="preserve">os </w:t>
      </w:r>
      <w:r w:rsidRPr="00937384">
        <w:rPr>
          <w:sz w:val="22"/>
          <w:szCs w:val="22"/>
          <w:lang w:val="pt-BR"/>
        </w:rPr>
        <w:t>princ</w:t>
      </w:r>
      <w:r w:rsidR="00833345" w:rsidRPr="00937384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>pios de colabora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>, intersetorialidad</w:t>
      </w:r>
      <w:r w:rsidR="00833345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e interculturalidad</w:t>
      </w:r>
      <w:r w:rsidR="00833345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, refor</w:t>
      </w:r>
      <w:r w:rsidR="00833345" w:rsidRPr="00937384">
        <w:rPr>
          <w:sz w:val="22"/>
          <w:szCs w:val="22"/>
          <w:lang w:val="pt-BR"/>
        </w:rPr>
        <w:t>ç</w:t>
      </w:r>
      <w:r w:rsidRPr="00937384">
        <w:rPr>
          <w:sz w:val="22"/>
          <w:szCs w:val="22"/>
          <w:lang w:val="pt-BR"/>
        </w:rPr>
        <w:t>ando su</w:t>
      </w:r>
      <w:r w:rsidR="00833345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vincula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co</w:t>
      </w:r>
      <w:r w:rsidR="00833345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as iniciativas internacion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existentes, especialmente co</w:t>
      </w:r>
      <w:r w:rsidR="009D67B6" w:rsidRPr="00937384">
        <w:rPr>
          <w:sz w:val="22"/>
          <w:szCs w:val="22"/>
          <w:lang w:val="pt-BR"/>
        </w:rPr>
        <w:t>m os</w:t>
      </w:r>
      <w:r w:rsidRPr="00937384">
        <w:rPr>
          <w:sz w:val="22"/>
          <w:szCs w:val="22"/>
          <w:lang w:val="pt-BR"/>
        </w:rPr>
        <w:t xml:space="preserve"> objetivos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 xml:space="preserve">metas </w:t>
      </w:r>
      <w:r w:rsidR="00CA38E0">
        <w:rPr>
          <w:sz w:val="22"/>
          <w:szCs w:val="22"/>
          <w:lang w:val="pt-BR"/>
        </w:rPr>
        <w:t>d</w:t>
      </w:r>
      <w:r w:rsidR="009D67B6" w:rsidRPr="00937384">
        <w:rPr>
          <w:sz w:val="22"/>
          <w:szCs w:val="22"/>
          <w:lang w:val="pt-BR"/>
        </w:rPr>
        <w:t xml:space="preserve">a </w:t>
      </w:r>
      <w:r w:rsidRPr="00937384">
        <w:rPr>
          <w:sz w:val="22"/>
          <w:szCs w:val="22"/>
          <w:lang w:val="pt-BR"/>
        </w:rPr>
        <w:t>Agenda 2030, a Declara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Incheon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s</w:t>
      </w:r>
      <w:r w:rsidR="009D67B6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u </w:t>
      </w:r>
      <w:r w:rsidR="009D67B6" w:rsidRPr="00937384">
        <w:rPr>
          <w:sz w:val="22"/>
          <w:szCs w:val="22"/>
          <w:lang w:val="pt-BR"/>
        </w:rPr>
        <w:t xml:space="preserve">Quadro </w:t>
      </w:r>
      <w:r w:rsidRPr="00937384">
        <w:rPr>
          <w:sz w:val="22"/>
          <w:szCs w:val="22"/>
          <w:lang w:val="pt-BR"/>
        </w:rPr>
        <w:t>de 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para a realiza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</w:t>
      </w:r>
      <w:r w:rsidR="009D67B6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ODS 4.</w:t>
      </w:r>
    </w:p>
    <w:p w14:paraId="7ABFFD06" w14:textId="77777777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</w:p>
    <w:p w14:paraId="325AD514" w14:textId="33112700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  <w:t xml:space="preserve">Desde 2019 </w:t>
      </w:r>
      <w:r w:rsidR="00F0756F" w:rsidRPr="00937384">
        <w:rPr>
          <w:sz w:val="22"/>
          <w:szCs w:val="22"/>
          <w:lang w:val="pt-BR"/>
        </w:rPr>
        <w:t xml:space="preserve">foram mantidas </w:t>
      </w:r>
      <w:r w:rsidRPr="00937384">
        <w:rPr>
          <w:sz w:val="22"/>
          <w:szCs w:val="22"/>
          <w:lang w:val="pt-BR"/>
        </w:rPr>
        <w:t>conversa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produtivas</w:t>
      </w:r>
      <w:r w:rsidR="00F508ED" w:rsidRPr="00937384">
        <w:rPr>
          <w:sz w:val="22"/>
          <w:szCs w:val="22"/>
          <w:lang w:val="pt-BR"/>
        </w:rPr>
        <w:t xml:space="preserve"> e </w:t>
      </w:r>
      <w:r w:rsidR="00CA38E0">
        <w:rPr>
          <w:sz w:val="22"/>
          <w:szCs w:val="22"/>
          <w:lang w:val="pt-BR"/>
        </w:rPr>
        <w:t>apel</w:t>
      </w:r>
      <w:r w:rsidRPr="00937384">
        <w:rPr>
          <w:sz w:val="22"/>
          <w:szCs w:val="22"/>
          <w:lang w:val="pt-BR"/>
        </w:rPr>
        <w:t xml:space="preserve">os </w:t>
      </w:r>
      <w:r w:rsidR="00CA38E0">
        <w:rPr>
          <w:sz w:val="22"/>
          <w:szCs w:val="22"/>
          <w:lang w:val="pt-BR"/>
        </w:rPr>
        <w:t>à</w:t>
      </w:r>
      <w:r w:rsidRPr="00937384">
        <w:rPr>
          <w:sz w:val="22"/>
          <w:szCs w:val="22"/>
          <w:lang w:val="pt-BR"/>
        </w:rPr>
        <w:t xml:space="preserve"> 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a partir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colabora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intersetorial entre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, </w:t>
      </w:r>
      <w:r w:rsidR="0023523C" w:rsidRPr="00937384">
        <w:rPr>
          <w:sz w:val="22"/>
          <w:szCs w:val="22"/>
          <w:lang w:val="pt-BR"/>
        </w:rPr>
        <w:t>Trabalho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Sa</w:t>
      </w:r>
      <w:r w:rsidR="00974982" w:rsidRPr="00937384">
        <w:rPr>
          <w:sz w:val="22"/>
          <w:szCs w:val="22"/>
          <w:lang w:val="pt-BR"/>
        </w:rPr>
        <w:t>úde</w:t>
      </w:r>
      <w:r w:rsidRPr="00937384">
        <w:rPr>
          <w:sz w:val="22"/>
          <w:szCs w:val="22"/>
          <w:lang w:val="pt-BR"/>
        </w:rPr>
        <w:t xml:space="preserve"> e</w:t>
      </w:r>
      <w:r w:rsidR="00974982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temas como habilidades para </w:t>
      </w:r>
      <w:r w:rsidR="00974982" w:rsidRPr="00937384">
        <w:rPr>
          <w:sz w:val="22"/>
          <w:szCs w:val="22"/>
          <w:lang w:val="pt-BR"/>
        </w:rPr>
        <w:lastRenderedPageBreak/>
        <w:t>o</w:t>
      </w:r>
      <w:r w:rsidRPr="00937384">
        <w:rPr>
          <w:sz w:val="22"/>
          <w:szCs w:val="22"/>
          <w:lang w:val="pt-BR"/>
        </w:rPr>
        <w:t xml:space="preserve"> futuro</w:t>
      </w:r>
      <w:r w:rsidR="00F508ED" w:rsidRPr="00937384">
        <w:rPr>
          <w:sz w:val="22"/>
          <w:szCs w:val="22"/>
          <w:lang w:val="pt-BR"/>
        </w:rPr>
        <w:t xml:space="preserve"> e </w:t>
      </w:r>
      <w:r w:rsidR="00974982" w:rsidRPr="00937384">
        <w:rPr>
          <w:sz w:val="22"/>
          <w:szCs w:val="22"/>
          <w:lang w:val="pt-BR"/>
        </w:rPr>
        <w:t xml:space="preserve">o quadro </w:t>
      </w:r>
      <w:r w:rsidRPr="00937384">
        <w:rPr>
          <w:sz w:val="22"/>
          <w:szCs w:val="22"/>
          <w:lang w:val="pt-BR"/>
        </w:rPr>
        <w:t xml:space="preserve">regional de </w:t>
      </w:r>
      <w:r w:rsidR="00974982" w:rsidRPr="00937384">
        <w:rPr>
          <w:sz w:val="22"/>
          <w:szCs w:val="22"/>
          <w:lang w:val="pt-BR"/>
        </w:rPr>
        <w:t>q</w:t>
      </w:r>
      <w:r w:rsidRPr="00937384">
        <w:rPr>
          <w:sz w:val="22"/>
          <w:szCs w:val="22"/>
          <w:lang w:val="pt-BR"/>
        </w:rPr>
        <w:t>ualifica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(</w:t>
      </w:r>
      <w:r w:rsidR="00974982" w:rsidRPr="00937384">
        <w:rPr>
          <w:sz w:val="22"/>
          <w:szCs w:val="22"/>
          <w:lang w:val="pt-BR"/>
        </w:rPr>
        <w:t>no</w:t>
      </w:r>
      <w:r w:rsidRPr="00937384">
        <w:rPr>
          <w:sz w:val="22"/>
          <w:szCs w:val="22"/>
          <w:lang w:val="pt-BR"/>
        </w:rPr>
        <w:t xml:space="preserve"> caso d</w:t>
      </w:r>
      <w:r w:rsidR="00974982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setor</w:t>
      </w:r>
      <w:r w:rsidR="00974982" w:rsidRPr="00937384">
        <w:rPr>
          <w:sz w:val="22"/>
          <w:szCs w:val="22"/>
          <w:lang w:val="pt-BR"/>
        </w:rPr>
        <w:t xml:space="preserve"> do</w:t>
      </w:r>
      <w:r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>);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ambientes escolares sa</w:t>
      </w:r>
      <w:r w:rsidR="00974982" w:rsidRPr="00937384">
        <w:rPr>
          <w:sz w:val="22"/>
          <w:szCs w:val="22"/>
          <w:lang w:val="pt-BR"/>
        </w:rPr>
        <w:t>udáveis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habilidades para u</w:t>
      </w:r>
      <w:r w:rsidR="00974982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a vida s</w:t>
      </w:r>
      <w:r w:rsidR="00CA38E0">
        <w:rPr>
          <w:sz w:val="22"/>
          <w:szCs w:val="22"/>
          <w:lang w:val="pt-BR"/>
        </w:rPr>
        <w:t>audável</w:t>
      </w:r>
      <w:r w:rsidRPr="00937384">
        <w:rPr>
          <w:sz w:val="22"/>
          <w:szCs w:val="22"/>
          <w:lang w:val="pt-BR"/>
        </w:rPr>
        <w:t xml:space="preserve"> (</w:t>
      </w:r>
      <w:r w:rsidR="00974982" w:rsidRPr="00937384">
        <w:rPr>
          <w:sz w:val="22"/>
          <w:szCs w:val="22"/>
          <w:lang w:val="pt-BR"/>
        </w:rPr>
        <w:t>no</w:t>
      </w:r>
      <w:r w:rsidRPr="00937384">
        <w:rPr>
          <w:sz w:val="22"/>
          <w:szCs w:val="22"/>
          <w:lang w:val="pt-BR"/>
        </w:rPr>
        <w:t xml:space="preserve"> caso d</w:t>
      </w:r>
      <w:r w:rsidR="00974982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setor </w:t>
      </w:r>
      <w:r w:rsidR="00CA38E0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sa</w:t>
      </w:r>
      <w:r w:rsidR="00974982" w:rsidRPr="00937384">
        <w:rPr>
          <w:sz w:val="22"/>
          <w:szCs w:val="22"/>
          <w:lang w:val="pt-BR"/>
        </w:rPr>
        <w:t>úde</w:t>
      </w:r>
      <w:r w:rsidRPr="00937384">
        <w:rPr>
          <w:sz w:val="22"/>
          <w:szCs w:val="22"/>
          <w:lang w:val="pt-BR"/>
        </w:rPr>
        <w:t>).</w:t>
      </w:r>
    </w:p>
    <w:p w14:paraId="61AD2A85" w14:textId="77777777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</w:p>
    <w:p w14:paraId="4B450A61" w14:textId="1FDCC7DD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  <w:t xml:space="preserve">Para </w:t>
      </w:r>
      <w:r w:rsidR="00974982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per</w:t>
      </w:r>
      <w:r w:rsidR="00974982" w:rsidRPr="00937384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 xml:space="preserve">odo 2022-2027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AEI, as autoridades ele</w:t>
      </w:r>
      <w:r w:rsidR="00005BDD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tas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CIE considerar</w:t>
      </w:r>
      <w:r w:rsidR="00005BDD" w:rsidRPr="00937384">
        <w:rPr>
          <w:sz w:val="22"/>
          <w:szCs w:val="22"/>
          <w:lang w:val="pt-BR"/>
        </w:rPr>
        <w:t>am</w:t>
      </w:r>
      <w:r w:rsidRPr="00937384">
        <w:rPr>
          <w:sz w:val="22"/>
          <w:szCs w:val="22"/>
          <w:lang w:val="pt-BR"/>
        </w:rPr>
        <w:t xml:space="preserve"> relevante incorporar </w:t>
      </w:r>
      <w:r w:rsidR="00005BDD" w:rsidRPr="00937384">
        <w:rPr>
          <w:sz w:val="22"/>
          <w:szCs w:val="22"/>
          <w:lang w:val="pt-BR"/>
        </w:rPr>
        <w:t>n</w:t>
      </w:r>
      <w:r w:rsidRPr="00937384">
        <w:rPr>
          <w:sz w:val="22"/>
          <w:szCs w:val="22"/>
          <w:lang w:val="pt-BR"/>
        </w:rPr>
        <w:t>a agenda inter</w:t>
      </w:r>
      <w:r w:rsidR="00005BDD" w:rsidRPr="00937384">
        <w:rPr>
          <w:sz w:val="22"/>
          <w:szCs w:val="22"/>
          <w:lang w:val="pt-BR"/>
        </w:rPr>
        <w:t>se</w:t>
      </w:r>
      <w:r w:rsidRPr="00937384">
        <w:rPr>
          <w:sz w:val="22"/>
          <w:szCs w:val="22"/>
          <w:lang w:val="pt-BR"/>
        </w:rPr>
        <w:t>torial as s</w:t>
      </w:r>
      <w:r w:rsidR="00005BDD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guintes l</w:t>
      </w:r>
      <w:r w:rsidR="00005BDD" w:rsidRPr="00937384">
        <w:rPr>
          <w:sz w:val="22"/>
          <w:szCs w:val="22"/>
          <w:lang w:val="pt-BR"/>
        </w:rPr>
        <w:t>inhas</w:t>
      </w:r>
      <w:r w:rsidR="005B0FF0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>temáticas:</w:t>
      </w:r>
    </w:p>
    <w:p w14:paraId="32AC11D1" w14:textId="77777777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</w:p>
    <w:p w14:paraId="0E344BF5" w14:textId="197A835C" w:rsidR="006E6046" w:rsidRPr="00937384" w:rsidRDefault="006E6046" w:rsidP="006E6046">
      <w:pPr>
        <w:pStyle w:val="ListParagraph"/>
        <w:numPr>
          <w:ilvl w:val="0"/>
          <w:numId w:val="12"/>
        </w:numPr>
        <w:ind w:left="216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Mo</w:t>
      </w:r>
      <w:r w:rsidR="00DC05DB" w:rsidRPr="00937384">
        <w:rPr>
          <w:sz w:val="22"/>
          <w:szCs w:val="22"/>
          <w:lang w:val="pt-BR"/>
        </w:rPr>
        <w:t>b</w:t>
      </w:r>
      <w:r w:rsidRPr="00937384">
        <w:rPr>
          <w:sz w:val="22"/>
          <w:szCs w:val="22"/>
          <w:lang w:val="pt-BR"/>
        </w:rPr>
        <w:t>ilidad</w:t>
      </w:r>
      <w:r w:rsidR="00DC05DB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estudantil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recon</w:t>
      </w:r>
      <w:r w:rsidR="00DC05DB" w:rsidRPr="00937384">
        <w:rPr>
          <w:sz w:val="22"/>
          <w:szCs w:val="22"/>
          <w:lang w:val="pt-BR"/>
        </w:rPr>
        <w:t>he</w:t>
      </w:r>
      <w:r w:rsidRPr="00937384">
        <w:rPr>
          <w:sz w:val="22"/>
          <w:szCs w:val="22"/>
          <w:lang w:val="pt-BR"/>
        </w:rPr>
        <w:t>ci</w:t>
      </w:r>
      <w:r w:rsidR="00F508ED" w:rsidRPr="00937384">
        <w:rPr>
          <w:sz w:val="22"/>
          <w:szCs w:val="22"/>
          <w:lang w:val="pt-BR"/>
        </w:rPr>
        <w:t>mento</w:t>
      </w:r>
      <w:r w:rsidRPr="00937384">
        <w:rPr>
          <w:sz w:val="22"/>
          <w:szCs w:val="22"/>
          <w:lang w:val="pt-BR"/>
        </w:rPr>
        <w:t xml:space="preserve"> de estudos entre os países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regi</w:t>
      </w:r>
      <w:r w:rsidR="00DC05DB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>.</w:t>
      </w:r>
    </w:p>
    <w:p w14:paraId="07529EFE" w14:textId="00F06868" w:rsidR="006E6046" w:rsidRPr="00937384" w:rsidRDefault="003622EA" w:rsidP="006E6046">
      <w:pPr>
        <w:pStyle w:val="ListParagraph"/>
        <w:numPr>
          <w:ilvl w:val="0"/>
          <w:numId w:val="12"/>
        </w:numPr>
        <w:ind w:left="216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Desenvolvimento</w:t>
      </w:r>
      <w:r w:rsidR="006E6046" w:rsidRPr="00937384">
        <w:rPr>
          <w:sz w:val="22"/>
          <w:szCs w:val="22"/>
          <w:lang w:val="pt-BR"/>
        </w:rPr>
        <w:t xml:space="preserve"> prof</w:t>
      </w:r>
      <w:r w:rsidR="00DC05DB" w:rsidRPr="00937384">
        <w:rPr>
          <w:sz w:val="22"/>
          <w:szCs w:val="22"/>
          <w:lang w:val="pt-BR"/>
        </w:rPr>
        <w:t>is</w:t>
      </w:r>
      <w:r w:rsidR="006E6046" w:rsidRPr="00937384">
        <w:rPr>
          <w:sz w:val="22"/>
          <w:szCs w:val="22"/>
          <w:lang w:val="pt-BR"/>
        </w:rPr>
        <w:t>sional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forma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docente articulada entre os países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>regi</w:t>
      </w:r>
      <w:r w:rsidR="00DC05DB" w:rsidRPr="00937384">
        <w:rPr>
          <w:sz w:val="22"/>
          <w:szCs w:val="22"/>
          <w:lang w:val="pt-BR"/>
        </w:rPr>
        <w:t>ão</w:t>
      </w:r>
      <w:r w:rsidR="006E6046" w:rsidRPr="00937384">
        <w:rPr>
          <w:sz w:val="22"/>
          <w:szCs w:val="22"/>
          <w:lang w:val="pt-BR"/>
        </w:rPr>
        <w:t>.</w:t>
      </w:r>
    </w:p>
    <w:p w14:paraId="07AA3777" w14:textId="66E23F9A" w:rsidR="006E6046" w:rsidRPr="00937384" w:rsidRDefault="006E6046" w:rsidP="006E6046">
      <w:pPr>
        <w:pStyle w:val="ListParagraph"/>
        <w:numPr>
          <w:ilvl w:val="0"/>
          <w:numId w:val="12"/>
        </w:numPr>
        <w:ind w:left="216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Rela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entre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>, emp</w:t>
      </w:r>
      <w:r w:rsidR="00DC05DB" w:rsidRPr="00937384">
        <w:rPr>
          <w:sz w:val="22"/>
          <w:szCs w:val="22"/>
          <w:lang w:val="pt-BR"/>
        </w:rPr>
        <w:t>r</w:t>
      </w:r>
      <w:r w:rsidRPr="00937384">
        <w:rPr>
          <w:sz w:val="22"/>
          <w:szCs w:val="22"/>
          <w:lang w:val="pt-BR"/>
        </w:rPr>
        <w:t>e</w:t>
      </w:r>
      <w:r w:rsidR="00DC05DB" w:rsidRPr="00937384">
        <w:rPr>
          <w:sz w:val="22"/>
          <w:szCs w:val="22"/>
          <w:lang w:val="pt-BR"/>
        </w:rPr>
        <w:t>g</w:t>
      </w:r>
      <w:r w:rsidRPr="00937384">
        <w:rPr>
          <w:sz w:val="22"/>
          <w:szCs w:val="22"/>
          <w:lang w:val="pt-BR"/>
        </w:rPr>
        <w:t>o</w:t>
      </w:r>
      <w:r w:rsidR="00F508ED" w:rsidRPr="00937384">
        <w:rPr>
          <w:sz w:val="22"/>
          <w:szCs w:val="22"/>
          <w:lang w:val="pt-BR"/>
        </w:rPr>
        <w:t xml:space="preserve"> e </w:t>
      </w:r>
      <w:r w:rsidR="003622EA" w:rsidRPr="00937384">
        <w:rPr>
          <w:sz w:val="22"/>
          <w:szCs w:val="22"/>
          <w:lang w:val="pt-BR"/>
        </w:rPr>
        <w:t>desenvolvimento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países.</w:t>
      </w:r>
    </w:p>
    <w:p w14:paraId="281E84C2" w14:textId="52D4B953" w:rsidR="006E6046" w:rsidRPr="00937384" w:rsidRDefault="003622EA" w:rsidP="006E6046">
      <w:pPr>
        <w:pStyle w:val="ListParagraph"/>
        <w:numPr>
          <w:ilvl w:val="0"/>
          <w:numId w:val="12"/>
        </w:numPr>
        <w:ind w:left="216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Desenvolvimento</w:t>
      </w:r>
      <w:r w:rsidR="006E6046" w:rsidRPr="00937384">
        <w:rPr>
          <w:sz w:val="22"/>
          <w:szCs w:val="22"/>
          <w:lang w:val="pt-BR"/>
        </w:rPr>
        <w:t xml:space="preserve"> de ambientes escolares sa</w:t>
      </w:r>
      <w:r w:rsidR="00DC05DB" w:rsidRPr="00937384">
        <w:rPr>
          <w:sz w:val="22"/>
          <w:szCs w:val="22"/>
          <w:lang w:val="pt-BR"/>
        </w:rPr>
        <w:t>udáveis</w:t>
      </w:r>
      <w:r w:rsidR="006E6046" w:rsidRPr="00937384">
        <w:rPr>
          <w:sz w:val="22"/>
          <w:szCs w:val="22"/>
          <w:lang w:val="pt-BR"/>
        </w:rPr>
        <w:t>.</w:t>
      </w:r>
    </w:p>
    <w:p w14:paraId="35D7C69E" w14:textId="77777777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</w:p>
    <w:p w14:paraId="31EB6175" w14:textId="6783D14F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  <w:t>A</w:t>
      </w:r>
      <w:r w:rsidR="00795D0E" w:rsidRPr="00937384">
        <w:rPr>
          <w:sz w:val="22"/>
          <w:szCs w:val="22"/>
          <w:lang w:val="pt-BR"/>
        </w:rPr>
        <w:t>lém disso,</w:t>
      </w:r>
      <w:r w:rsidRPr="00937384">
        <w:rPr>
          <w:sz w:val="22"/>
          <w:szCs w:val="22"/>
          <w:lang w:val="pt-BR"/>
        </w:rPr>
        <w:t xml:space="preserve"> como parte </w:t>
      </w:r>
      <w:r w:rsidR="00F508ED" w:rsidRPr="00937384">
        <w:rPr>
          <w:sz w:val="22"/>
          <w:szCs w:val="22"/>
          <w:lang w:val="pt-BR"/>
        </w:rPr>
        <w:t>d</w:t>
      </w:r>
      <w:r w:rsidR="00795D0E" w:rsidRPr="00937384">
        <w:rPr>
          <w:sz w:val="22"/>
          <w:szCs w:val="22"/>
          <w:lang w:val="pt-BR"/>
        </w:rPr>
        <w:t>a</w:t>
      </w:r>
      <w:r w:rsidR="00F508ED" w:rsidRPr="00937384">
        <w:rPr>
          <w:sz w:val="22"/>
          <w:szCs w:val="22"/>
          <w:lang w:val="pt-BR"/>
        </w:rPr>
        <w:t xml:space="preserve">s </w:t>
      </w:r>
      <w:r w:rsidR="00795D0E" w:rsidRPr="00937384">
        <w:rPr>
          <w:sz w:val="22"/>
          <w:szCs w:val="22"/>
          <w:lang w:val="pt-BR"/>
        </w:rPr>
        <w:t>contribuições</w:t>
      </w:r>
      <w:r w:rsidRPr="00937384">
        <w:rPr>
          <w:sz w:val="22"/>
          <w:szCs w:val="22"/>
          <w:lang w:val="pt-BR"/>
        </w:rPr>
        <w:t xml:space="preserve"> intersetori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</w:t>
      </w:r>
      <w:r w:rsidR="00795D0E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presentad</w:t>
      </w:r>
      <w:r w:rsidR="00795D0E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s </w:t>
      </w:r>
      <w:r w:rsidR="00795D0E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Nona </w:t>
      </w:r>
      <w:r w:rsidR="00F508ED" w:rsidRPr="00937384">
        <w:rPr>
          <w:sz w:val="22"/>
          <w:szCs w:val="22"/>
          <w:lang w:val="pt-BR"/>
        </w:rPr>
        <w:t>Reunião</w:t>
      </w:r>
      <w:r w:rsidRPr="00937384">
        <w:rPr>
          <w:sz w:val="22"/>
          <w:szCs w:val="22"/>
          <w:lang w:val="pt-BR"/>
        </w:rPr>
        <w:t xml:space="preserve"> Ordin</w:t>
      </w:r>
      <w:r w:rsidR="00795D0E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 xml:space="preserve">ria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CIE, espec</w:t>
      </w:r>
      <w:r w:rsidR="00795D0E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ficamente </w:t>
      </w:r>
      <w:r w:rsidR="004225A0">
        <w:rPr>
          <w:sz w:val="22"/>
          <w:szCs w:val="22"/>
          <w:lang w:val="pt-BR"/>
        </w:rPr>
        <w:t>pelo</w:t>
      </w:r>
      <w:r w:rsidRPr="00937384">
        <w:rPr>
          <w:sz w:val="22"/>
          <w:szCs w:val="22"/>
          <w:lang w:val="pt-BR"/>
        </w:rPr>
        <w:t xml:space="preserve"> setor </w:t>
      </w:r>
      <w:r w:rsidR="00795D0E" w:rsidRPr="00937384">
        <w:rPr>
          <w:sz w:val="22"/>
          <w:szCs w:val="22"/>
          <w:lang w:val="pt-BR"/>
        </w:rPr>
        <w:t xml:space="preserve">do </w:t>
      </w:r>
      <w:r w:rsidR="004225A0">
        <w:rPr>
          <w:sz w:val="22"/>
          <w:szCs w:val="22"/>
          <w:lang w:val="pt-BR"/>
        </w:rPr>
        <w:t>t</w:t>
      </w:r>
      <w:r w:rsidR="0023523C" w:rsidRPr="00937384">
        <w:rPr>
          <w:sz w:val="22"/>
          <w:szCs w:val="22"/>
          <w:lang w:val="pt-BR"/>
        </w:rPr>
        <w:t>rabalho</w:t>
      </w:r>
      <w:r w:rsidR="00F508ED" w:rsidRPr="00937384">
        <w:rPr>
          <w:sz w:val="22"/>
          <w:szCs w:val="22"/>
          <w:lang w:val="pt-BR"/>
        </w:rPr>
        <w:t xml:space="preserve"> e </w:t>
      </w:r>
      <w:r w:rsidR="00795D0E" w:rsidRPr="00937384">
        <w:rPr>
          <w:sz w:val="22"/>
          <w:szCs w:val="22"/>
          <w:lang w:val="pt-BR"/>
        </w:rPr>
        <w:t xml:space="preserve">no âmbito do </w:t>
      </w:r>
      <w:r w:rsidRPr="00937384">
        <w:rPr>
          <w:sz w:val="22"/>
          <w:szCs w:val="22"/>
          <w:lang w:val="pt-BR"/>
        </w:rPr>
        <w:t>diálogo entre Ministros d</w:t>
      </w:r>
      <w:r w:rsidR="004225A0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Trabalho</w:t>
      </w:r>
      <w:r w:rsidR="00F508ED" w:rsidRPr="00937384">
        <w:rPr>
          <w:sz w:val="22"/>
          <w:szCs w:val="22"/>
          <w:lang w:val="pt-BR"/>
        </w:rPr>
        <w:t xml:space="preserve"> e </w:t>
      </w:r>
      <w:r w:rsidR="004225A0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Educa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Pr="00937384">
        <w:rPr>
          <w:sz w:val="22"/>
          <w:szCs w:val="22"/>
          <w:lang w:val="pt-BR"/>
        </w:rPr>
        <w:t>d</w:t>
      </w:r>
      <w:r w:rsidR="00795D0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Plan</w:t>
      </w:r>
      <w:r w:rsidR="00795D0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de 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Buenos Aires 2021, </w:t>
      </w:r>
      <w:r w:rsidR="004225A0">
        <w:rPr>
          <w:sz w:val="22"/>
          <w:szCs w:val="22"/>
          <w:lang w:val="pt-BR"/>
        </w:rPr>
        <w:t xml:space="preserve">foram </w:t>
      </w:r>
      <w:r w:rsidRPr="00937384">
        <w:rPr>
          <w:sz w:val="22"/>
          <w:szCs w:val="22"/>
          <w:lang w:val="pt-BR"/>
        </w:rPr>
        <w:t>prop</w:t>
      </w:r>
      <w:r w:rsidR="004225A0">
        <w:rPr>
          <w:sz w:val="22"/>
          <w:szCs w:val="22"/>
          <w:lang w:val="pt-BR"/>
        </w:rPr>
        <w:t>ostos</w:t>
      </w:r>
      <w:r w:rsidR="00795D0E" w:rsidRPr="00937384">
        <w:rPr>
          <w:sz w:val="22"/>
          <w:szCs w:val="22"/>
          <w:lang w:val="pt-BR"/>
        </w:rPr>
        <w:t xml:space="preserve"> os </w:t>
      </w:r>
      <w:r w:rsidRPr="00937384">
        <w:rPr>
          <w:sz w:val="22"/>
          <w:szCs w:val="22"/>
          <w:lang w:val="pt-BR"/>
        </w:rPr>
        <w:t>s</w:t>
      </w:r>
      <w:r w:rsidR="00795D0E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guintes temas como áreas para continuar a colabora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intersetorial:</w:t>
      </w:r>
    </w:p>
    <w:p w14:paraId="2E0698FA" w14:textId="77777777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</w:p>
    <w:p w14:paraId="4E276FA2" w14:textId="6FE28348" w:rsidR="006E6046" w:rsidRPr="00937384" w:rsidRDefault="006E6046" w:rsidP="006E6046">
      <w:pPr>
        <w:ind w:left="2160" w:hanging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-</w:t>
      </w:r>
      <w:r w:rsidRPr="00937384">
        <w:rPr>
          <w:sz w:val="22"/>
          <w:szCs w:val="22"/>
          <w:lang w:val="pt-BR"/>
        </w:rPr>
        <w:tab/>
      </w:r>
      <w:r w:rsidR="00795D0E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prendiza</w:t>
      </w:r>
      <w:r w:rsidR="00795D0E" w:rsidRPr="00937384">
        <w:rPr>
          <w:sz w:val="22"/>
          <w:szCs w:val="22"/>
          <w:lang w:val="pt-BR"/>
        </w:rPr>
        <w:t>g</w:t>
      </w:r>
      <w:r w:rsidRPr="00937384">
        <w:rPr>
          <w:sz w:val="22"/>
          <w:szCs w:val="22"/>
          <w:lang w:val="pt-BR"/>
        </w:rPr>
        <w:t>e</w:t>
      </w:r>
      <w:r w:rsidR="00795D0E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cont</w:t>
      </w:r>
      <w:r w:rsidR="00795D0E" w:rsidRPr="00937384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>nu</w:t>
      </w:r>
      <w:r w:rsidR="00795D0E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ao l</w:t>
      </w:r>
      <w:r w:rsidR="00795D0E" w:rsidRPr="00937384">
        <w:rPr>
          <w:sz w:val="22"/>
          <w:szCs w:val="22"/>
          <w:lang w:val="pt-BR"/>
        </w:rPr>
        <w:t>on</w:t>
      </w:r>
      <w:r w:rsidRPr="00937384">
        <w:rPr>
          <w:sz w:val="22"/>
          <w:szCs w:val="22"/>
          <w:lang w:val="pt-BR"/>
        </w:rPr>
        <w:t xml:space="preserve">go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vida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reconvers</w:t>
      </w:r>
      <w:r w:rsidR="00795D0E" w:rsidRPr="00937384">
        <w:rPr>
          <w:sz w:val="22"/>
          <w:szCs w:val="22"/>
          <w:lang w:val="pt-BR"/>
        </w:rPr>
        <w:t xml:space="preserve">ão </w:t>
      </w:r>
      <w:r w:rsidR="00065C10">
        <w:rPr>
          <w:sz w:val="22"/>
          <w:szCs w:val="22"/>
          <w:lang w:val="pt-BR"/>
        </w:rPr>
        <w:t>profission</w:t>
      </w:r>
      <w:r w:rsidR="002A1E98">
        <w:rPr>
          <w:sz w:val="22"/>
          <w:szCs w:val="22"/>
          <w:lang w:val="pt-BR"/>
        </w:rPr>
        <w:t>al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produtiva.</w:t>
      </w:r>
    </w:p>
    <w:p w14:paraId="59F27843" w14:textId="09822D27" w:rsidR="006E6046" w:rsidRPr="00937384" w:rsidRDefault="006E6046" w:rsidP="006E6046">
      <w:pPr>
        <w:ind w:left="2160" w:hanging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-</w:t>
      </w:r>
      <w:r w:rsidRPr="00937384">
        <w:rPr>
          <w:sz w:val="22"/>
          <w:szCs w:val="22"/>
          <w:lang w:val="pt-BR"/>
        </w:rPr>
        <w:tab/>
      </w:r>
      <w:r w:rsidR="005C527E">
        <w:rPr>
          <w:sz w:val="22"/>
          <w:szCs w:val="22"/>
          <w:lang w:val="pt-BR"/>
        </w:rPr>
        <w:t>T</w:t>
      </w:r>
      <w:r w:rsidRPr="00937384">
        <w:rPr>
          <w:sz w:val="22"/>
          <w:szCs w:val="22"/>
          <w:lang w:val="pt-BR"/>
        </w:rPr>
        <w:t>end</w:t>
      </w:r>
      <w:r w:rsidR="00795D0E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ncias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metodolog</w:t>
      </w:r>
      <w:r w:rsidR="00795D0E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as para </w:t>
      </w:r>
      <w:r w:rsidR="00795D0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3622EA" w:rsidRPr="00937384">
        <w:rPr>
          <w:sz w:val="22"/>
          <w:szCs w:val="22"/>
          <w:lang w:val="pt-BR"/>
        </w:rPr>
        <w:t>desenvolvimento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das </w:t>
      </w:r>
      <w:r w:rsidRPr="00937384">
        <w:rPr>
          <w:sz w:val="22"/>
          <w:szCs w:val="22"/>
          <w:lang w:val="pt-BR"/>
        </w:rPr>
        <w:t>habilidades d</w:t>
      </w:r>
      <w:r w:rsidR="00795D0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futuro (técnicas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socioemocion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>).</w:t>
      </w:r>
    </w:p>
    <w:p w14:paraId="45FC7715" w14:textId="489BD701" w:rsidR="006E6046" w:rsidRPr="00937384" w:rsidRDefault="006E6046" w:rsidP="006E6046">
      <w:pPr>
        <w:ind w:left="2160" w:hanging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-</w:t>
      </w:r>
      <w:r w:rsidRPr="00937384">
        <w:rPr>
          <w:sz w:val="22"/>
          <w:szCs w:val="22"/>
          <w:lang w:val="pt-BR"/>
        </w:rPr>
        <w:tab/>
      </w:r>
      <w:r w:rsidR="00795D0E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nális</w:t>
      </w:r>
      <w:r w:rsidR="00795D0E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de experi</w:t>
      </w:r>
      <w:r w:rsidR="00795D0E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 xml:space="preserve">ncias de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 xml:space="preserve"> conjunto </w:t>
      </w:r>
      <w:r w:rsidR="00795D0E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/o</w:t>
      </w:r>
      <w:r w:rsidR="00795D0E" w:rsidRPr="00937384">
        <w:rPr>
          <w:sz w:val="22"/>
          <w:szCs w:val="22"/>
          <w:lang w:val="pt-BR"/>
        </w:rPr>
        <w:t>u</w:t>
      </w:r>
      <w:r w:rsidRPr="00937384">
        <w:rPr>
          <w:sz w:val="22"/>
          <w:szCs w:val="22"/>
          <w:lang w:val="pt-BR"/>
        </w:rPr>
        <w:t xml:space="preserve"> coord</w:t>
      </w:r>
      <w:r w:rsidR="00795D0E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na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entre minist</w:t>
      </w:r>
      <w:r w:rsidR="00795D0E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>rios, as</w:t>
      </w:r>
      <w:r w:rsidR="00795D0E" w:rsidRPr="00937384">
        <w:rPr>
          <w:sz w:val="22"/>
          <w:szCs w:val="22"/>
          <w:lang w:val="pt-BR"/>
        </w:rPr>
        <w:t>sim</w:t>
      </w:r>
      <w:r w:rsidRPr="00937384">
        <w:rPr>
          <w:sz w:val="22"/>
          <w:szCs w:val="22"/>
          <w:lang w:val="pt-BR"/>
        </w:rPr>
        <w:t xml:space="preserve"> como co</w:t>
      </w:r>
      <w:r w:rsidR="00795D0E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o</w:t>
      </w:r>
      <w:r w:rsidR="00795D0E" w:rsidRPr="00937384">
        <w:rPr>
          <w:sz w:val="22"/>
          <w:szCs w:val="22"/>
          <w:lang w:val="pt-BR"/>
        </w:rPr>
        <w:t>u</w:t>
      </w:r>
      <w:r w:rsidRPr="00937384">
        <w:rPr>
          <w:sz w:val="22"/>
          <w:szCs w:val="22"/>
          <w:lang w:val="pt-BR"/>
        </w:rPr>
        <w:t>tros atores públicos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 xml:space="preserve">privados, </w:t>
      </w:r>
      <w:r w:rsidR="00795D0E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identifica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="003622EA" w:rsidRPr="00937384">
        <w:rPr>
          <w:sz w:val="22"/>
          <w:szCs w:val="22"/>
          <w:lang w:val="pt-BR"/>
        </w:rPr>
        <w:t>desenvolvimento</w:t>
      </w:r>
      <w:r w:rsidRPr="00937384">
        <w:rPr>
          <w:sz w:val="22"/>
          <w:szCs w:val="22"/>
          <w:lang w:val="pt-BR"/>
        </w:rPr>
        <w:t xml:space="preserve"> de habilidades d</w:t>
      </w:r>
      <w:r w:rsidR="00795D0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futuro.</w:t>
      </w:r>
    </w:p>
    <w:p w14:paraId="01714B2E" w14:textId="409C308A" w:rsidR="006E6046" w:rsidRPr="00937384" w:rsidRDefault="006E6046" w:rsidP="006E6046">
      <w:pPr>
        <w:ind w:left="2160" w:hanging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-</w:t>
      </w:r>
      <w:r w:rsidRPr="00937384">
        <w:rPr>
          <w:sz w:val="22"/>
          <w:szCs w:val="22"/>
          <w:lang w:val="pt-BR"/>
        </w:rPr>
        <w:tab/>
      </w:r>
      <w:r w:rsidR="005C527E">
        <w:rPr>
          <w:sz w:val="22"/>
          <w:szCs w:val="22"/>
          <w:lang w:val="pt-BR"/>
        </w:rPr>
        <w:t>D</w:t>
      </w:r>
      <w:r w:rsidR="003622EA" w:rsidRPr="00937384">
        <w:rPr>
          <w:sz w:val="22"/>
          <w:szCs w:val="22"/>
          <w:lang w:val="pt-BR"/>
        </w:rPr>
        <w:t>esenvolvimento</w:t>
      </w:r>
      <w:r w:rsidRPr="00937384">
        <w:rPr>
          <w:sz w:val="22"/>
          <w:szCs w:val="22"/>
          <w:lang w:val="pt-BR"/>
        </w:rPr>
        <w:t xml:space="preserve"> de u</w:t>
      </w:r>
      <w:r w:rsidR="00795D0E" w:rsidRPr="00937384">
        <w:rPr>
          <w:sz w:val="22"/>
          <w:szCs w:val="22"/>
          <w:lang w:val="pt-BR"/>
        </w:rPr>
        <w:t>m Quadro</w:t>
      </w:r>
      <w:r w:rsidRPr="00937384">
        <w:rPr>
          <w:sz w:val="22"/>
          <w:szCs w:val="22"/>
          <w:lang w:val="pt-BR"/>
        </w:rPr>
        <w:t xml:space="preserve"> Regional de </w:t>
      </w:r>
      <w:r w:rsidR="00795D0E" w:rsidRPr="00937384">
        <w:rPr>
          <w:sz w:val="22"/>
          <w:szCs w:val="22"/>
          <w:lang w:val="pt-BR"/>
        </w:rPr>
        <w:t>Q</w:t>
      </w:r>
      <w:r w:rsidRPr="00937384">
        <w:rPr>
          <w:sz w:val="22"/>
          <w:szCs w:val="22"/>
          <w:lang w:val="pt-BR"/>
        </w:rPr>
        <w:t>ualifica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para fortalecer as compet</w:t>
      </w:r>
      <w:r w:rsidR="00795D0E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ncias</w:t>
      </w:r>
      <w:r w:rsidR="00F508ED" w:rsidRPr="00937384">
        <w:rPr>
          <w:sz w:val="22"/>
          <w:szCs w:val="22"/>
          <w:lang w:val="pt-BR"/>
        </w:rPr>
        <w:t xml:space="preserve"> e </w:t>
      </w:r>
      <w:r w:rsidR="00795D0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3622EA" w:rsidRPr="00937384">
        <w:rPr>
          <w:sz w:val="22"/>
          <w:szCs w:val="22"/>
          <w:lang w:val="pt-BR"/>
        </w:rPr>
        <w:t>desenvolvimento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das </w:t>
      </w:r>
      <w:r w:rsidRPr="00937384">
        <w:rPr>
          <w:sz w:val="22"/>
          <w:szCs w:val="22"/>
          <w:lang w:val="pt-BR"/>
        </w:rPr>
        <w:t>habilidades d</w:t>
      </w:r>
      <w:r w:rsidR="00795D0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futuro</w:t>
      </w:r>
      <w:r w:rsidR="002A1E98">
        <w:rPr>
          <w:sz w:val="22"/>
          <w:szCs w:val="22"/>
          <w:lang w:val="pt-BR"/>
        </w:rPr>
        <w:t xml:space="preserve">, </w:t>
      </w:r>
      <w:r w:rsidRPr="00937384">
        <w:rPr>
          <w:sz w:val="22"/>
          <w:szCs w:val="22"/>
          <w:lang w:val="pt-BR"/>
        </w:rPr>
        <w:t xml:space="preserve">continuando </w:t>
      </w:r>
      <w:r w:rsidR="00795D0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795D0E" w:rsidRPr="00937384">
        <w:rPr>
          <w:sz w:val="22"/>
          <w:szCs w:val="22"/>
          <w:lang w:val="pt-BR"/>
        </w:rPr>
        <w:t>já</w:t>
      </w:r>
      <w:r w:rsidRPr="00937384">
        <w:rPr>
          <w:sz w:val="22"/>
          <w:szCs w:val="22"/>
          <w:lang w:val="pt-BR"/>
        </w:rPr>
        <w:t xml:space="preserve"> mencionado </w:t>
      </w:r>
      <w:r w:rsidR="002A1E98" w:rsidRPr="00937384">
        <w:rPr>
          <w:sz w:val="22"/>
          <w:szCs w:val="22"/>
          <w:lang w:val="pt-BR"/>
        </w:rPr>
        <w:t xml:space="preserve">trabalho </w:t>
      </w:r>
      <w:r w:rsidR="009452D8">
        <w:rPr>
          <w:sz w:val="22"/>
          <w:szCs w:val="22"/>
          <w:lang w:val="pt-BR"/>
        </w:rPr>
        <w:t>d</w:t>
      </w:r>
      <w:r w:rsidRPr="00937384">
        <w:rPr>
          <w:sz w:val="22"/>
          <w:szCs w:val="22"/>
          <w:lang w:val="pt-BR"/>
        </w:rPr>
        <w:t>e alian</w:t>
      </w:r>
      <w:r w:rsidR="00795D0E" w:rsidRPr="00937384">
        <w:rPr>
          <w:sz w:val="22"/>
          <w:szCs w:val="22"/>
          <w:lang w:val="pt-BR"/>
        </w:rPr>
        <w:t>ç</w:t>
      </w:r>
      <w:r w:rsidRPr="00937384">
        <w:rPr>
          <w:sz w:val="22"/>
          <w:szCs w:val="22"/>
          <w:lang w:val="pt-BR"/>
        </w:rPr>
        <w:t>a entre OEA, OIT/CINTE</w:t>
      </w:r>
      <w:r w:rsidR="009452D8">
        <w:rPr>
          <w:sz w:val="22"/>
          <w:szCs w:val="22"/>
          <w:lang w:val="pt-BR"/>
        </w:rPr>
        <w:t>R</w:t>
      </w:r>
      <w:r w:rsidRPr="00937384">
        <w:rPr>
          <w:sz w:val="22"/>
          <w:szCs w:val="22"/>
          <w:lang w:val="pt-BR"/>
        </w:rPr>
        <w:t>FOR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UNESCO.</w:t>
      </w:r>
    </w:p>
    <w:p w14:paraId="725DE26C" w14:textId="2FE398FA" w:rsidR="006E6046" w:rsidRPr="00937384" w:rsidRDefault="006E6046" w:rsidP="006E6046">
      <w:pPr>
        <w:ind w:left="2160" w:hanging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-</w:t>
      </w:r>
      <w:r w:rsidRPr="00937384">
        <w:rPr>
          <w:sz w:val="22"/>
          <w:szCs w:val="22"/>
          <w:lang w:val="pt-BR"/>
        </w:rPr>
        <w:tab/>
      </w:r>
      <w:r w:rsidR="005C527E">
        <w:rPr>
          <w:sz w:val="22"/>
          <w:szCs w:val="22"/>
          <w:lang w:val="pt-BR"/>
        </w:rPr>
        <w:t>G</w:t>
      </w:r>
      <w:r w:rsidRPr="00937384">
        <w:rPr>
          <w:sz w:val="22"/>
          <w:szCs w:val="22"/>
          <w:lang w:val="pt-BR"/>
        </w:rPr>
        <w:t>est</w:t>
      </w:r>
      <w:r w:rsidR="00795D0E" w:rsidRPr="00937384">
        <w:rPr>
          <w:sz w:val="22"/>
          <w:szCs w:val="22"/>
          <w:lang w:val="pt-BR"/>
        </w:rPr>
        <w:t>ão</w:t>
      </w:r>
      <w:r w:rsidR="00F508ED" w:rsidRPr="00937384">
        <w:rPr>
          <w:sz w:val="22"/>
          <w:szCs w:val="22"/>
          <w:lang w:val="pt-BR"/>
        </w:rPr>
        <w:t xml:space="preserve"> e </w:t>
      </w:r>
      <w:r w:rsidR="00510339" w:rsidRPr="00937384">
        <w:rPr>
          <w:sz w:val="22"/>
          <w:szCs w:val="22"/>
          <w:lang w:val="pt-BR"/>
        </w:rPr>
        <w:t>ger</w:t>
      </w:r>
      <w:r w:rsidRPr="00937384">
        <w:rPr>
          <w:sz w:val="22"/>
          <w:szCs w:val="22"/>
          <w:lang w:val="pt-BR"/>
        </w:rPr>
        <w:t>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informa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que refl</w:t>
      </w:r>
      <w:r w:rsidR="00795D0E" w:rsidRPr="00937384">
        <w:rPr>
          <w:sz w:val="22"/>
          <w:szCs w:val="22"/>
          <w:lang w:val="pt-BR"/>
        </w:rPr>
        <w:t>ita e seja r</w:t>
      </w:r>
      <w:r w:rsidRPr="00937384">
        <w:rPr>
          <w:sz w:val="22"/>
          <w:szCs w:val="22"/>
          <w:lang w:val="pt-BR"/>
        </w:rPr>
        <w:t>elevante para as realidades nacion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e</w:t>
      </w:r>
      <w:r w:rsidR="00795D0E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mat</w:t>
      </w:r>
      <w:r w:rsidR="00795D0E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>ria de educa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>.</w:t>
      </w:r>
    </w:p>
    <w:p w14:paraId="16C44AB7" w14:textId="4F2614DB" w:rsidR="006E6046" w:rsidRPr="00937384" w:rsidRDefault="006E6046" w:rsidP="006E6046">
      <w:pPr>
        <w:ind w:left="2160" w:hanging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-</w:t>
      </w:r>
      <w:r w:rsidRPr="00937384">
        <w:rPr>
          <w:sz w:val="22"/>
          <w:szCs w:val="22"/>
          <w:lang w:val="pt-BR"/>
        </w:rPr>
        <w:tab/>
      </w:r>
      <w:r w:rsidR="005C527E">
        <w:rPr>
          <w:sz w:val="22"/>
          <w:szCs w:val="22"/>
          <w:lang w:val="pt-BR"/>
        </w:rPr>
        <w:t>F</w:t>
      </w:r>
      <w:r w:rsidRPr="00937384">
        <w:rPr>
          <w:sz w:val="22"/>
          <w:szCs w:val="22"/>
          <w:lang w:val="pt-BR"/>
        </w:rPr>
        <w:t>ortaleci</w:t>
      </w:r>
      <w:r w:rsidR="00F508ED" w:rsidRPr="00937384">
        <w:rPr>
          <w:sz w:val="22"/>
          <w:szCs w:val="22"/>
          <w:lang w:val="pt-BR"/>
        </w:rPr>
        <w:t>mento</w:t>
      </w:r>
      <w:r w:rsidRPr="00937384">
        <w:rPr>
          <w:sz w:val="22"/>
          <w:szCs w:val="22"/>
          <w:lang w:val="pt-BR"/>
        </w:rPr>
        <w:t>, atualiza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Pr="00937384">
        <w:rPr>
          <w:sz w:val="22"/>
          <w:szCs w:val="22"/>
          <w:lang w:val="pt-BR"/>
        </w:rPr>
        <w:t>amplia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sistemas de certifica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compet</w:t>
      </w:r>
      <w:r w:rsidR="00795D0E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ncias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servi</w:t>
      </w:r>
      <w:r w:rsidR="00795D0E" w:rsidRPr="00937384">
        <w:rPr>
          <w:sz w:val="22"/>
          <w:szCs w:val="22"/>
          <w:lang w:val="pt-BR"/>
        </w:rPr>
        <w:t>ç</w:t>
      </w:r>
      <w:r w:rsidRPr="00937384">
        <w:rPr>
          <w:sz w:val="22"/>
          <w:szCs w:val="22"/>
          <w:lang w:val="pt-BR"/>
        </w:rPr>
        <w:t>os de emp</w:t>
      </w:r>
      <w:r w:rsidR="00795D0E" w:rsidRPr="00937384">
        <w:rPr>
          <w:sz w:val="22"/>
          <w:szCs w:val="22"/>
          <w:lang w:val="pt-BR"/>
        </w:rPr>
        <w:t>r</w:t>
      </w:r>
      <w:r w:rsidRPr="00937384">
        <w:rPr>
          <w:sz w:val="22"/>
          <w:szCs w:val="22"/>
          <w:lang w:val="pt-BR"/>
        </w:rPr>
        <w:t>e</w:t>
      </w:r>
      <w:r w:rsidR="00795D0E" w:rsidRPr="00937384">
        <w:rPr>
          <w:sz w:val="22"/>
          <w:szCs w:val="22"/>
          <w:lang w:val="pt-BR"/>
        </w:rPr>
        <w:t>g</w:t>
      </w:r>
      <w:r w:rsidRPr="00937384">
        <w:rPr>
          <w:sz w:val="22"/>
          <w:szCs w:val="22"/>
          <w:lang w:val="pt-BR"/>
        </w:rPr>
        <w:t>o.</w:t>
      </w:r>
    </w:p>
    <w:p w14:paraId="037308B4" w14:textId="78DC3D56" w:rsidR="006E6046" w:rsidRPr="00937384" w:rsidRDefault="006E6046" w:rsidP="006E6046">
      <w:pPr>
        <w:ind w:left="2160" w:hanging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-</w:t>
      </w:r>
      <w:r w:rsidRPr="00937384">
        <w:rPr>
          <w:sz w:val="22"/>
          <w:szCs w:val="22"/>
          <w:lang w:val="pt-BR"/>
        </w:rPr>
        <w:tab/>
      </w:r>
      <w:r w:rsidR="005C527E">
        <w:rPr>
          <w:sz w:val="22"/>
          <w:szCs w:val="22"/>
          <w:lang w:val="pt-BR"/>
        </w:rPr>
        <w:t>F</w:t>
      </w:r>
      <w:r w:rsidRPr="00937384">
        <w:rPr>
          <w:sz w:val="22"/>
          <w:szCs w:val="22"/>
          <w:lang w:val="pt-BR"/>
        </w:rPr>
        <w:t>ortaleci</w:t>
      </w:r>
      <w:r w:rsidR="00F508ED" w:rsidRPr="00937384">
        <w:rPr>
          <w:sz w:val="22"/>
          <w:szCs w:val="22"/>
          <w:lang w:val="pt-BR"/>
        </w:rPr>
        <w:t>mento</w:t>
      </w:r>
      <w:r w:rsidRPr="00937384">
        <w:rPr>
          <w:sz w:val="22"/>
          <w:szCs w:val="22"/>
          <w:lang w:val="pt-BR"/>
        </w:rPr>
        <w:t xml:space="preserve"> d</w:t>
      </w:r>
      <w:r w:rsidR="00E6196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diálogo social institucionalizado para </w:t>
      </w:r>
      <w:r w:rsidR="00E6196E" w:rsidRPr="00937384">
        <w:rPr>
          <w:sz w:val="22"/>
          <w:szCs w:val="22"/>
          <w:lang w:val="pt-BR"/>
        </w:rPr>
        <w:t>obter</w:t>
      </w:r>
      <w:r w:rsidRPr="00937384">
        <w:rPr>
          <w:sz w:val="22"/>
          <w:szCs w:val="22"/>
          <w:lang w:val="pt-BR"/>
        </w:rPr>
        <w:t xml:space="preserve"> sociedades m</w:t>
      </w:r>
      <w:r w:rsidR="00E6196E" w:rsidRPr="00937384">
        <w:rPr>
          <w:sz w:val="22"/>
          <w:szCs w:val="22"/>
          <w:lang w:val="pt-BR"/>
        </w:rPr>
        <w:t>ai</w:t>
      </w:r>
      <w:r w:rsidRPr="00937384">
        <w:rPr>
          <w:sz w:val="22"/>
          <w:szCs w:val="22"/>
          <w:lang w:val="pt-BR"/>
        </w:rPr>
        <w:t>s justas, equitativas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resilientes.</w:t>
      </w:r>
    </w:p>
    <w:p w14:paraId="6F219A09" w14:textId="0D882111" w:rsidR="006E6046" w:rsidRPr="00937384" w:rsidRDefault="006E6046" w:rsidP="006E6046">
      <w:pPr>
        <w:ind w:left="2160" w:hanging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-</w:t>
      </w:r>
      <w:r w:rsidRPr="00937384">
        <w:rPr>
          <w:sz w:val="22"/>
          <w:szCs w:val="22"/>
          <w:lang w:val="pt-BR"/>
        </w:rPr>
        <w:tab/>
      </w:r>
      <w:r w:rsidR="005C527E">
        <w:rPr>
          <w:sz w:val="22"/>
          <w:szCs w:val="22"/>
          <w:lang w:val="pt-BR"/>
        </w:rPr>
        <w:t>P</w:t>
      </w:r>
      <w:r w:rsidRPr="00937384">
        <w:rPr>
          <w:sz w:val="22"/>
          <w:szCs w:val="22"/>
          <w:lang w:val="pt-BR"/>
        </w:rPr>
        <w:t>reven</w:t>
      </w:r>
      <w:r w:rsidR="00F508ED" w:rsidRPr="00937384">
        <w:rPr>
          <w:sz w:val="22"/>
          <w:szCs w:val="22"/>
          <w:lang w:val="pt-BR"/>
        </w:rPr>
        <w:t xml:space="preserve">ção e </w:t>
      </w:r>
      <w:r w:rsidRPr="00937384">
        <w:rPr>
          <w:sz w:val="22"/>
          <w:szCs w:val="22"/>
          <w:lang w:val="pt-BR"/>
        </w:rPr>
        <w:t>erradica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</w:t>
      </w:r>
      <w:r w:rsidR="00E6196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 xml:space="preserve"> infantil.</w:t>
      </w:r>
    </w:p>
    <w:p w14:paraId="771F3165" w14:textId="705C562E" w:rsidR="006E6046" w:rsidRPr="00937384" w:rsidRDefault="006E6046" w:rsidP="006E6046">
      <w:pPr>
        <w:ind w:left="2160" w:hanging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-</w:t>
      </w:r>
      <w:r w:rsidRPr="00937384">
        <w:rPr>
          <w:sz w:val="22"/>
          <w:szCs w:val="22"/>
          <w:lang w:val="pt-BR"/>
        </w:rPr>
        <w:tab/>
      </w:r>
      <w:r w:rsidR="005C527E">
        <w:rPr>
          <w:sz w:val="22"/>
          <w:szCs w:val="22"/>
          <w:lang w:val="pt-BR"/>
        </w:rPr>
        <w:t>Es</w:t>
      </w:r>
      <w:r w:rsidRPr="00937384">
        <w:rPr>
          <w:sz w:val="22"/>
          <w:szCs w:val="22"/>
          <w:lang w:val="pt-BR"/>
        </w:rPr>
        <w:t>tab</w:t>
      </w:r>
      <w:r w:rsidR="00E6196E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leci</w:t>
      </w:r>
      <w:r w:rsidR="00F508ED" w:rsidRPr="00937384">
        <w:rPr>
          <w:sz w:val="22"/>
          <w:szCs w:val="22"/>
          <w:lang w:val="pt-BR"/>
        </w:rPr>
        <w:t>mento</w:t>
      </w:r>
      <w:r w:rsidRPr="00937384">
        <w:rPr>
          <w:sz w:val="22"/>
          <w:szCs w:val="22"/>
          <w:lang w:val="pt-BR"/>
        </w:rPr>
        <w:t xml:space="preserve"> de tra</w:t>
      </w:r>
      <w:r w:rsidR="00E6196E" w:rsidRPr="00937384">
        <w:rPr>
          <w:sz w:val="22"/>
          <w:szCs w:val="22"/>
          <w:lang w:val="pt-BR"/>
        </w:rPr>
        <w:t>j</w:t>
      </w:r>
      <w:r w:rsidRPr="00937384">
        <w:rPr>
          <w:sz w:val="22"/>
          <w:szCs w:val="22"/>
          <w:lang w:val="pt-BR"/>
        </w:rPr>
        <w:t>et</w:t>
      </w:r>
      <w:r w:rsidR="00E6196E" w:rsidRPr="00937384">
        <w:rPr>
          <w:sz w:val="22"/>
          <w:szCs w:val="22"/>
          <w:lang w:val="pt-BR"/>
        </w:rPr>
        <w:t>ó</w:t>
      </w:r>
      <w:r w:rsidRPr="00937384">
        <w:rPr>
          <w:sz w:val="22"/>
          <w:szCs w:val="22"/>
          <w:lang w:val="pt-BR"/>
        </w:rPr>
        <w:t>rias de forma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Pr="00937384">
        <w:rPr>
          <w:sz w:val="22"/>
          <w:szCs w:val="22"/>
          <w:lang w:val="pt-BR"/>
        </w:rPr>
        <w:t>transi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entre setores produtivos.</w:t>
      </w:r>
    </w:p>
    <w:p w14:paraId="02B6DFB7" w14:textId="77777777" w:rsidR="006E6046" w:rsidRPr="00937384" w:rsidRDefault="006E6046" w:rsidP="006E6046">
      <w:pPr>
        <w:ind w:firstLine="360"/>
        <w:jc w:val="both"/>
        <w:rPr>
          <w:sz w:val="22"/>
          <w:szCs w:val="22"/>
          <w:lang w:val="pt-BR"/>
        </w:rPr>
      </w:pPr>
    </w:p>
    <w:p w14:paraId="3CB111E0" w14:textId="1B4FEFD3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</w:r>
      <w:r w:rsidR="00E6196E" w:rsidRPr="00937384">
        <w:rPr>
          <w:sz w:val="22"/>
          <w:szCs w:val="22"/>
          <w:lang w:val="pt-BR"/>
        </w:rPr>
        <w:t>Q</w:t>
      </w:r>
      <w:r w:rsidRPr="00937384">
        <w:rPr>
          <w:sz w:val="22"/>
          <w:szCs w:val="22"/>
          <w:lang w:val="pt-BR"/>
        </w:rPr>
        <w:t>uanto a</w:t>
      </w:r>
      <w:r w:rsidR="00E6196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setor </w:t>
      </w:r>
      <w:r w:rsidR="00E6196E" w:rsidRPr="00937384">
        <w:rPr>
          <w:sz w:val="22"/>
          <w:szCs w:val="22"/>
          <w:lang w:val="pt-BR"/>
        </w:rPr>
        <w:t>d</w:t>
      </w:r>
      <w:r w:rsidR="009452D8">
        <w:rPr>
          <w:sz w:val="22"/>
          <w:szCs w:val="22"/>
          <w:lang w:val="pt-BR"/>
        </w:rPr>
        <w:t>a</w:t>
      </w:r>
      <w:r w:rsidR="00E6196E" w:rsidRPr="00937384">
        <w:rPr>
          <w:sz w:val="22"/>
          <w:szCs w:val="22"/>
          <w:lang w:val="pt-BR"/>
        </w:rPr>
        <w:t xml:space="preserve"> </w:t>
      </w:r>
      <w:r w:rsidR="009452D8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a</w:t>
      </w:r>
      <w:r w:rsidR="00E6196E" w:rsidRPr="00937384">
        <w:rPr>
          <w:sz w:val="22"/>
          <w:szCs w:val="22"/>
          <w:lang w:val="pt-BR"/>
        </w:rPr>
        <w:t>úde</w:t>
      </w:r>
      <w:r w:rsidRPr="00937384">
        <w:rPr>
          <w:sz w:val="22"/>
          <w:szCs w:val="22"/>
          <w:lang w:val="pt-BR"/>
        </w:rPr>
        <w:t>, entre novembr</w:t>
      </w:r>
      <w:r w:rsidR="00E6196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de 2020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setembr</w:t>
      </w:r>
      <w:r w:rsidR="00E6196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de 2021 </w:t>
      </w:r>
      <w:r w:rsidR="00E6196E" w:rsidRPr="00937384">
        <w:rPr>
          <w:sz w:val="22"/>
          <w:szCs w:val="22"/>
          <w:lang w:val="pt-BR"/>
        </w:rPr>
        <w:t>foi realizada um</w:t>
      </w:r>
      <w:r w:rsidRPr="00937384">
        <w:rPr>
          <w:sz w:val="22"/>
          <w:szCs w:val="22"/>
          <w:lang w:val="pt-BR"/>
        </w:rPr>
        <w:t>a s</w:t>
      </w:r>
      <w:r w:rsidR="00E6196E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 xml:space="preserve">rie de diálogos </w:t>
      </w:r>
      <w:r w:rsidR="009452D8">
        <w:rPr>
          <w:sz w:val="22"/>
          <w:szCs w:val="22"/>
          <w:lang w:val="pt-BR"/>
        </w:rPr>
        <w:t xml:space="preserve">entre </w:t>
      </w:r>
      <w:r w:rsidRPr="00937384">
        <w:rPr>
          <w:sz w:val="22"/>
          <w:szCs w:val="22"/>
          <w:lang w:val="pt-BR"/>
        </w:rPr>
        <w:t xml:space="preserve">o Departamento de </w:t>
      </w:r>
      <w:r w:rsidR="003622EA" w:rsidRPr="00937384">
        <w:rPr>
          <w:sz w:val="22"/>
          <w:szCs w:val="22"/>
          <w:lang w:val="pt-BR"/>
        </w:rPr>
        <w:t>Desenvolvimento</w:t>
      </w:r>
      <w:r w:rsidRPr="00937384">
        <w:rPr>
          <w:sz w:val="22"/>
          <w:szCs w:val="22"/>
          <w:lang w:val="pt-BR"/>
        </w:rPr>
        <w:t xml:space="preserve"> Humano, Educa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Pr="00937384">
        <w:rPr>
          <w:sz w:val="22"/>
          <w:szCs w:val="22"/>
          <w:lang w:val="pt-BR"/>
        </w:rPr>
        <w:t>Emp</w:t>
      </w:r>
      <w:r w:rsidR="00E6196E" w:rsidRPr="00937384">
        <w:rPr>
          <w:sz w:val="22"/>
          <w:szCs w:val="22"/>
          <w:lang w:val="pt-BR"/>
        </w:rPr>
        <w:t>r</w:t>
      </w:r>
      <w:r w:rsidRPr="00937384">
        <w:rPr>
          <w:sz w:val="22"/>
          <w:szCs w:val="22"/>
          <w:lang w:val="pt-BR"/>
        </w:rPr>
        <w:t>e</w:t>
      </w:r>
      <w:r w:rsidR="00E6196E" w:rsidRPr="00937384">
        <w:rPr>
          <w:sz w:val="22"/>
          <w:szCs w:val="22"/>
          <w:lang w:val="pt-BR"/>
        </w:rPr>
        <w:t>g</w:t>
      </w:r>
      <w:r w:rsidRPr="00937384">
        <w:rPr>
          <w:sz w:val="22"/>
          <w:szCs w:val="22"/>
          <w:lang w:val="pt-BR"/>
        </w:rPr>
        <w:t xml:space="preserve">o (DHDEE)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OEA, como Secretar</w:t>
      </w:r>
      <w:r w:rsidR="00E6196E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a Técnica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 xml:space="preserve">CIE, </w:t>
      </w:r>
      <w:r w:rsidR="009452D8">
        <w:rPr>
          <w:sz w:val="22"/>
          <w:szCs w:val="22"/>
          <w:lang w:val="pt-BR"/>
        </w:rPr>
        <w:t xml:space="preserve">e </w:t>
      </w:r>
      <w:r w:rsidR="00E6196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Departamento de </w:t>
      </w:r>
      <w:r w:rsidR="00E6196E" w:rsidRPr="00937384">
        <w:rPr>
          <w:sz w:val="22"/>
          <w:szCs w:val="22"/>
          <w:lang w:val="pt-BR"/>
        </w:rPr>
        <w:t>Doenças</w:t>
      </w:r>
      <w:r w:rsidRPr="00937384">
        <w:rPr>
          <w:sz w:val="22"/>
          <w:szCs w:val="22"/>
          <w:lang w:val="pt-BR"/>
        </w:rPr>
        <w:t xml:space="preserve"> n</w:t>
      </w:r>
      <w:r w:rsidR="00E6196E" w:rsidRPr="00937384">
        <w:rPr>
          <w:sz w:val="22"/>
          <w:szCs w:val="22"/>
          <w:lang w:val="pt-BR"/>
        </w:rPr>
        <w:t>ã</w:t>
      </w:r>
      <w:r w:rsidRPr="00937384">
        <w:rPr>
          <w:sz w:val="22"/>
          <w:szCs w:val="22"/>
          <w:lang w:val="pt-BR"/>
        </w:rPr>
        <w:t>o Transmis</w:t>
      </w:r>
      <w:r w:rsidR="00E6196E" w:rsidRPr="00937384">
        <w:rPr>
          <w:sz w:val="22"/>
          <w:szCs w:val="22"/>
          <w:lang w:val="pt-BR"/>
        </w:rPr>
        <w:t>síveis</w:t>
      </w:r>
      <w:r w:rsidR="00F508ED" w:rsidRPr="00937384">
        <w:rPr>
          <w:sz w:val="22"/>
          <w:szCs w:val="22"/>
          <w:lang w:val="pt-BR"/>
        </w:rPr>
        <w:t xml:space="preserve"> e</w:t>
      </w:r>
      <w:r w:rsidR="00E6196E" w:rsidRPr="00937384">
        <w:rPr>
          <w:sz w:val="22"/>
          <w:szCs w:val="22"/>
          <w:lang w:val="pt-BR"/>
        </w:rPr>
        <w:t xml:space="preserve"> Saúde</w:t>
      </w:r>
      <w:r w:rsidRPr="00937384">
        <w:rPr>
          <w:sz w:val="22"/>
          <w:szCs w:val="22"/>
          <w:lang w:val="pt-BR"/>
        </w:rPr>
        <w:t xml:space="preserve"> Mental (NCDS)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Organiza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Pan</w:t>
      </w:r>
      <w:r w:rsidR="00E6196E" w:rsidRPr="00937384">
        <w:rPr>
          <w:sz w:val="22"/>
          <w:szCs w:val="22"/>
          <w:lang w:val="pt-BR"/>
        </w:rPr>
        <w:t>-</w:t>
      </w:r>
      <w:r w:rsidR="009452D8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mericana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Sa</w:t>
      </w:r>
      <w:r w:rsidR="00E6196E" w:rsidRPr="00937384">
        <w:rPr>
          <w:sz w:val="22"/>
          <w:szCs w:val="22"/>
          <w:lang w:val="pt-BR"/>
        </w:rPr>
        <w:t>úde</w:t>
      </w:r>
      <w:r w:rsidRPr="00937384">
        <w:rPr>
          <w:sz w:val="22"/>
          <w:szCs w:val="22"/>
          <w:lang w:val="pt-BR"/>
        </w:rPr>
        <w:t xml:space="preserve"> (OP</w:t>
      </w:r>
      <w:r w:rsidR="00E6196E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S).</w:t>
      </w:r>
    </w:p>
    <w:p w14:paraId="6BB38761" w14:textId="77777777" w:rsidR="0080297A" w:rsidRDefault="0080297A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</w:p>
    <w:p w14:paraId="6ACCA82B" w14:textId="16B653A4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  <w:t>Est</w:t>
      </w:r>
      <w:r w:rsidR="00E6196E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s diálogos intersetori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sobre ambientes escolares sa</w:t>
      </w:r>
      <w:r w:rsidR="00E6196E" w:rsidRPr="00937384">
        <w:rPr>
          <w:sz w:val="22"/>
          <w:szCs w:val="22"/>
          <w:lang w:val="pt-BR"/>
        </w:rPr>
        <w:t>udáveis</w:t>
      </w:r>
      <w:r w:rsidRPr="00937384">
        <w:rPr>
          <w:sz w:val="22"/>
          <w:szCs w:val="22"/>
          <w:lang w:val="pt-BR"/>
        </w:rPr>
        <w:t xml:space="preserve"> </w:t>
      </w:r>
      <w:r w:rsidR="009452D8">
        <w:rPr>
          <w:sz w:val="22"/>
          <w:szCs w:val="22"/>
          <w:lang w:val="pt-BR"/>
        </w:rPr>
        <w:t>fo</w:t>
      </w:r>
      <w:r w:rsidR="00E6196E" w:rsidRPr="00937384">
        <w:rPr>
          <w:sz w:val="22"/>
          <w:szCs w:val="22"/>
          <w:lang w:val="pt-BR"/>
        </w:rPr>
        <w:t>ram</w:t>
      </w:r>
      <w:r w:rsidRPr="00937384">
        <w:rPr>
          <w:sz w:val="22"/>
          <w:szCs w:val="22"/>
          <w:lang w:val="pt-BR"/>
        </w:rPr>
        <w:t xml:space="preserve"> dirigidos a funcion</w:t>
      </w:r>
      <w:r w:rsidR="00E6196E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>rios de alto n</w:t>
      </w:r>
      <w:r w:rsidR="00E6196E" w:rsidRPr="00937384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>vel designados p</w:t>
      </w:r>
      <w:r w:rsidR="00E6196E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los Minist</w:t>
      </w:r>
      <w:r w:rsidR="00E6196E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>rios d</w:t>
      </w:r>
      <w:r w:rsidR="009452D8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Pr="00937384">
        <w:rPr>
          <w:sz w:val="22"/>
          <w:szCs w:val="22"/>
          <w:lang w:val="pt-BR"/>
        </w:rPr>
        <w:t>d</w:t>
      </w:r>
      <w:r w:rsidR="009452D8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Sa</w:t>
      </w:r>
      <w:r w:rsidR="00E6196E" w:rsidRPr="00937384">
        <w:rPr>
          <w:sz w:val="22"/>
          <w:szCs w:val="22"/>
          <w:lang w:val="pt-BR"/>
        </w:rPr>
        <w:t>úde</w:t>
      </w:r>
      <w:r w:rsidRPr="00937384">
        <w:rPr>
          <w:sz w:val="22"/>
          <w:szCs w:val="22"/>
          <w:lang w:val="pt-BR"/>
        </w:rPr>
        <w:t xml:space="preserve"> para comparti</w:t>
      </w:r>
      <w:r w:rsidR="00E6196E" w:rsidRPr="00937384">
        <w:rPr>
          <w:sz w:val="22"/>
          <w:szCs w:val="22"/>
          <w:lang w:val="pt-BR"/>
        </w:rPr>
        <w:t>lha</w:t>
      </w:r>
      <w:r w:rsidRPr="00937384">
        <w:rPr>
          <w:sz w:val="22"/>
          <w:szCs w:val="22"/>
          <w:lang w:val="pt-BR"/>
        </w:rPr>
        <w:t>r n</w:t>
      </w:r>
      <w:r w:rsidR="00E6196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vas vis</w:t>
      </w:r>
      <w:r w:rsidR="00E6196E" w:rsidRPr="00937384">
        <w:rPr>
          <w:sz w:val="22"/>
          <w:szCs w:val="22"/>
          <w:lang w:val="pt-BR"/>
        </w:rPr>
        <w:t>õ</w:t>
      </w:r>
      <w:r w:rsidRPr="00937384">
        <w:rPr>
          <w:sz w:val="22"/>
          <w:szCs w:val="22"/>
          <w:lang w:val="pt-BR"/>
        </w:rPr>
        <w:t>es para a promo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ambientes escolares sa</w:t>
      </w:r>
      <w:r w:rsidR="00E6196E" w:rsidRPr="00937384">
        <w:rPr>
          <w:sz w:val="22"/>
          <w:szCs w:val="22"/>
          <w:lang w:val="pt-BR"/>
        </w:rPr>
        <w:t>udáveis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preven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="009452D8">
        <w:rPr>
          <w:sz w:val="22"/>
          <w:szCs w:val="22"/>
          <w:lang w:val="pt-BR"/>
        </w:rPr>
        <w:t>des</w:t>
      </w:r>
      <w:r w:rsidRPr="00937384">
        <w:rPr>
          <w:sz w:val="22"/>
          <w:szCs w:val="22"/>
          <w:lang w:val="pt-BR"/>
        </w:rPr>
        <w:t>nutri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>, sobrepeso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obesidad</w:t>
      </w:r>
      <w:r w:rsidR="00E6196E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</w:t>
      </w:r>
      <w:r w:rsidR="009452D8">
        <w:rPr>
          <w:sz w:val="22"/>
          <w:szCs w:val="22"/>
          <w:lang w:val="pt-BR"/>
        </w:rPr>
        <w:t>n</w:t>
      </w:r>
      <w:r w:rsidRPr="00937384">
        <w:rPr>
          <w:sz w:val="22"/>
          <w:szCs w:val="22"/>
          <w:lang w:val="pt-BR"/>
        </w:rPr>
        <w:t>u</w:t>
      </w:r>
      <w:r w:rsidR="00E6196E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mundo p</w:t>
      </w:r>
      <w:r w:rsidR="00E6196E" w:rsidRPr="00937384">
        <w:rPr>
          <w:sz w:val="22"/>
          <w:szCs w:val="22"/>
          <w:lang w:val="pt-BR"/>
        </w:rPr>
        <w:t>ó</w:t>
      </w:r>
      <w:r w:rsidRPr="00937384">
        <w:rPr>
          <w:sz w:val="22"/>
          <w:szCs w:val="22"/>
          <w:lang w:val="pt-BR"/>
        </w:rPr>
        <w:t>s</w:t>
      </w:r>
      <w:r w:rsidR="00E6196E" w:rsidRPr="00937384">
        <w:rPr>
          <w:sz w:val="22"/>
          <w:szCs w:val="22"/>
          <w:lang w:val="pt-BR"/>
        </w:rPr>
        <w:t>-</w:t>
      </w:r>
      <w:r w:rsidRPr="00937384">
        <w:rPr>
          <w:sz w:val="22"/>
          <w:szCs w:val="22"/>
          <w:lang w:val="pt-BR"/>
        </w:rPr>
        <w:t>pand</w:t>
      </w:r>
      <w:r w:rsidR="00E6196E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mico, coad</w:t>
      </w:r>
      <w:r w:rsidR="00E6196E" w:rsidRPr="00937384">
        <w:rPr>
          <w:sz w:val="22"/>
          <w:szCs w:val="22"/>
          <w:lang w:val="pt-BR"/>
        </w:rPr>
        <w:t>j</w:t>
      </w:r>
      <w:r w:rsidRPr="00937384">
        <w:rPr>
          <w:sz w:val="22"/>
          <w:szCs w:val="22"/>
          <w:lang w:val="pt-BR"/>
        </w:rPr>
        <w:t xml:space="preserve">uvando </w:t>
      </w:r>
      <w:r w:rsidR="00E6196E" w:rsidRPr="00937384">
        <w:rPr>
          <w:sz w:val="22"/>
          <w:szCs w:val="22"/>
          <w:lang w:val="pt-BR"/>
        </w:rPr>
        <w:t>no</w:t>
      </w:r>
      <w:r w:rsidRPr="00937384">
        <w:rPr>
          <w:sz w:val="22"/>
          <w:szCs w:val="22"/>
          <w:lang w:val="pt-BR"/>
        </w:rPr>
        <w:t xml:space="preserve"> proce</w:t>
      </w:r>
      <w:r w:rsidR="00E6196E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 xml:space="preserve">so </w:t>
      </w:r>
      <w:r w:rsidR="00E6196E" w:rsidRPr="00937384">
        <w:rPr>
          <w:sz w:val="22"/>
          <w:szCs w:val="22"/>
          <w:lang w:val="pt-BR"/>
        </w:rPr>
        <w:t>par</w:t>
      </w:r>
      <w:r w:rsidRPr="00937384">
        <w:rPr>
          <w:sz w:val="22"/>
          <w:szCs w:val="22"/>
          <w:lang w:val="pt-BR"/>
        </w:rPr>
        <w:t xml:space="preserve">a </w:t>
      </w:r>
      <w:r w:rsidRPr="00937384">
        <w:rPr>
          <w:sz w:val="22"/>
          <w:szCs w:val="22"/>
          <w:lang w:val="pt-BR"/>
        </w:rPr>
        <w:lastRenderedPageBreak/>
        <w:t xml:space="preserve">a </w:t>
      </w:r>
      <w:r w:rsidR="00510339" w:rsidRPr="00937384">
        <w:rPr>
          <w:sz w:val="22"/>
          <w:szCs w:val="22"/>
          <w:lang w:val="pt-BR"/>
        </w:rPr>
        <w:t>ger</w:t>
      </w:r>
      <w:r w:rsidRPr="00937384">
        <w:rPr>
          <w:sz w:val="22"/>
          <w:szCs w:val="22"/>
          <w:lang w:val="pt-BR"/>
        </w:rPr>
        <w:t>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políticas públicas, </w:t>
      </w:r>
      <w:r w:rsidR="00E6196E" w:rsidRPr="00937384">
        <w:rPr>
          <w:sz w:val="22"/>
          <w:szCs w:val="22"/>
          <w:lang w:val="pt-BR"/>
        </w:rPr>
        <w:t>pesquisas</w:t>
      </w:r>
      <w:r w:rsidRPr="00937384">
        <w:rPr>
          <w:sz w:val="22"/>
          <w:szCs w:val="22"/>
          <w:lang w:val="pt-BR"/>
        </w:rPr>
        <w:t>, cr</w:t>
      </w:r>
      <w:r w:rsidR="00E6196E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capacidades, práticas e infraestrutura nece</w:t>
      </w:r>
      <w:r w:rsidR="00E6196E" w:rsidRPr="00937384">
        <w:rPr>
          <w:sz w:val="22"/>
          <w:szCs w:val="22"/>
          <w:lang w:val="pt-BR"/>
        </w:rPr>
        <w:t>ssá</w:t>
      </w:r>
      <w:r w:rsidRPr="00937384">
        <w:rPr>
          <w:sz w:val="22"/>
          <w:szCs w:val="22"/>
          <w:lang w:val="pt-BR"/>
        </w:rPr>
        <w:t xml:space="preserve">rias para </w:t>
      </w:r>
      <w:r w:rsidR="00E6196E" w:rsidRPr="00937384">
        <w:rPr>
          <w:sz w:val="22"/>
          <w:szCs w:val="22"/>
          <w:lang w:val="pt-BR"/>
        </w:rPr>
        <w:t>tornar</w:t>
      </w:r>
      <w:r w:rsidRPr="00937384">
        <w:rPr>
          <w:sz w:val="22"/>
          <w:szCs w:val="22"/>
          <w:lang w:val="pt-BR"/>
        </w:rPr>
        <w:t xml:space="preserve"> realidad</w:t>
      </w:r>
      <w:r w:rsidR="00E6196E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es</w:t>
      </w:r>
      <w:r w:rsidR="00E6196E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as vis</w:t>
      </w:r>
      <w:r w:rsidR="00E6196E" w:rsidRPr="00937384">
        <w:rPr>
          <w:sz w:val="22"/>
          <w:szCs w:val="22"/>
          <w:lang w:val="pt-BR"/>
        </w:rPr>
        <w:t>õ</w:t>
      </w:r>
      <w:r w:rsidRPr="00937384">
        <w:rPr>
          <w:sz w:val="22"/>
          <w:szCs w:val="22"/>
          <w:lang w:val="pt-BR"/>
        </w:rPr>
        <w:t>es e</w:t>
      </w:r>
      <w:r w:rsidR="00E6196E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n</w:t>
      </w:r>
      <w:r w:rsidR="00E6196E" w:rsidRPr="00937384">
        <w:rPr>
          <w:sz w:val="22"/>
          <w:szCs w:val="22"/>
          <w:lang w:val="pt-BR"/>
        </w:rPr>
        <w:t>ossa</w:t>
      </w:r>
      <w:r w:rsidRPr="00937384">
        <w:rPr>
          <w:sz w:val="22"/>
          <w:szCs w:val="22"/>
          <w:lang w:val="pt-BR"/>
        </w:rPr>
        <w:t xml:space="preserve"> regi</w:t>
      </w:r>
      <w:r w:rsidR="00E6196E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>.</w:t>
      </w:r>
    </w:p>
    <w:p w14:paraId="485C5C74" w14:textId="77777777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</w:p>
    <w:p w14:paraId="1A539819" w14:textId="04613F4B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  <w:t>Como resultado dest</w:t>
      </w:r>
      <w:r w:rsidR="00153A36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s diálogos, os representantes </w:t>
      </w:r>
      <w:r w:rsidR="00F508ED" w:rsidRPr="00937384">
        <w:rPr>
          <w:sz w:val="22"/>
          <w:szCs w:val="22"/>
          <w:lang w:val="pt-BR"/>
        </w:rPr>
        <w:t xml:space="preserve">dos </w:t>
      </w:r>
      <w:r w:rsidR="006E6266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inist</w:t>
      </w:r>
      <w:r w:rsidR="00153A36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>rios d</w:t>
      </w:r>
      <w:r w:rsidR="006E6266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</w:t>
      </w:r>
      <w:r w:rsidR="006E6266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duca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Pr="00937384">
        <w:rPr>
          <w:sz w:val="22"/>
          <w:szCs w:val="22"/>
          <w:lang w:val="pt-BR"/>
        </w:rPr>
        <w:t>d</w:t>
      </w:r>
      <w:r w:rsidR="006E6266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</w:t>
      </w:r>
      <w:r w:rsidR="006E6266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a</w:t>
      </w:r>
      <w:r w:rsidR="00153A36" w:rsidRPr="00937384">
        <w:rPr>
          <w:sz w:val="22"/>
          <w:szCs w:val="22"/>
          <w:lang w:val="pt-BR"/>
        </w:rPr>
        <w:t>úde</w:t>
      </w:r>
      <w:r w:rsidRPr="00937384">
        <w:rPr>
          <w:sz w:val="22"/>
          <w:szCs w:val="22"/>
          <w:lang w:val="pt-BR"/>
        </w:rPr>
        <w:t xml:space="preserve"> re</w:t>
      </w:r>
      <w:r w:rsidR="00153A36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saltar</w:t>
      </w:r>
      <w:r w:rsidR="00153A36" w:rsidRPr="00937384">
        <w:rPr>
          <w:sz w:val="22"/>
          <w:szCs w:val="22"/>
          <w:lang w:val="pt-BR"/>
        </w:rPr>
        <w:t>am</w:t>
      </w:r>
      <w:r w:rsidRPr="00937384">
        <w:rPr>
          <w:sz w:val="22"/>
          <w:szCs w:val="22"/>
          <w:lang w:val="pt-BR"/>
        </w:rPr>
        <w:t xml:space="preserve"> “…a import</w:t>
      </w:r>
      <w:r w:rsidR="00153A36" w:rsidRPr="00937384">
        <w:rPr>
          <w:sz w:val="22"/>
          <w:szCs w:val="22"/>
          <w:lang w:val="pt-BR"/>
        </w:rPr>
        <w:t>â</w:t>
      </w:r>
      <w:r w:rsidRPr="00937384">
        <w:rPr>
          <w:sz w:val="22"/>
          <w:szCs w:val="22"/>
          <w:lang w:val="pt-BR"/>
        </w:rPr>
        <w:t>ncia de fortalecer a interseccionalidad</w:t>
      </w:r>
      <w:r w:rsidR="00153A36" w:rsidRPr="00937384">
        <w:rPr>
          <w:sz w:val="22"/>
          <w:szCs w:val="22"/>
          <w:lang w:val="pt-BR"/>
        </w:rPr>
        <w:t>e</w:t>
      </w:r>
      <w:r w:rsidRPr="00937384">
        <w:rPr>
          <w:rStyle w:val="FootnoteReference"/>
          <w:sz w:val="22"/>
          <w:szCs w:val="22"/>
          <w:u w:val="single"/>
          <w:lang w:val="pt-BR"/>
        </w:rPr>
        <w:footnoteReference w:id="2"/>
      </w:r>
      <w:r w:rsidRPr="00937384">
        <w:rPr>
          <w:sz w:val="22"/>
          <w:szCs w:val="22"/>
          <w:vertAlign w:val="superscript"/>
          <w:lang w:val="pt-BR"/>
        </w:rPr>
        <w:t>/</w:t>
      </w:r>
      <w:r w:rsidR="008305B3" w:rsidRPr="008305B3">
        <w:rPr>
          <w:rStyle w:val="FootnoteReference"/>
          <w:sz w:val="22"/>
          <w:szCs w:val="22"/>
          <w:u w:val="single"/>
          <w:lang w:val="pt-BR"/>
        </w:rPr>
        <w:footnoteReference w:id="3"/>
      </w:r>
      <w:r w:rsidR="008305B3" w:rsidRPr="008305B3">
        <w:rPr>
          <w:sz w:val="22"/>
          <w:szCs w:val="22"/>
          <w:vertAlign w:val="superscript"/>
          <w:lang w:val="pt-BR"/>
        </w:rPr>
        <w:t>/</w:t>
      </w:r>
      <w:r w:rsidR="008305B3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>para dar u</w:t>
      </w:r>
      <w:r w:rsidR="00153A36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enfoque integral</w:t>
      </w:r>
      <w:r w:rsidR="00F508ED" w:rsidRPr="00937384">
        <w:rPr>
          <w:sz w:val="22"/>
          <w:szCs w:val="22"/>
          <w:lang w:val="pt-BR"/>
        </w:rPr>
        <w:t xml:space="preserve"> e </w:t>
      </w:r>
      <w:r w:rsidR="00455EAC" w:rsidRPr="00937384">
        <w:rPr>
          <w:sz w:val="22"/>
          <w:szCs w:val="22"/>
          <w:lang w:val="pt-BR"/>
        </w:rPr>
        <w:t>sustentável</w:t>
      </w:r>
      <w:r w:rsidRPr="00937384">
        <w:rPr>
          <w:sz w:val="22"/>
          <w:szCs w:val="22"/>
          <w:lang w:val="pt-BR"/>
        </w:rPr>
        <w:t xml:space="preserve"> </w:t>
      </w:r>
      <w:r w:rsidR="006E6266">
        <w:rPr>
          <w:sz w:val="22"/>
          <w:szCs w:val="22"/>
          <w:lang w:val="pt-BR"/>
        </w:rPr>
        <w:t>à</w:t>
      </w:r>
      <w:r w:rsidRPr="00937384">
        <w:rPr>
          <w:sz w:val="22"/>
          <w:szCs w:val="22"/>
          <w:lang w:val="pt-BR"/>
        </w:rPr>
        <w:t xml:space="preserve"> promo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estilos de vida sa</w:t>
      </w:r>
      <w:r w:rsidR="00153A36" w:rsidRPr="00937384">
        <w:rPr>
          <w:sz w:val="22"/>
          <w:szCs w:val="22"/>
          <w:lang w:val="pt-BR"/>
        </w:rPr>
        <w:t>udáveis</w:t>
      </w:r>
      <w:r w:rsidRPr="00937384">
        <w:rPr>
          <w:sz w:val="22"/>
          <w:szCs w:val="22"/>
          <w:lang w:val="pt-BR"/>
        </w:rPr>
        <w:t>, a</w:t>
      </w:r>
      <w:r w:rsidR="00153A36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 xml:space="preserve">segurando </w:t>
      </w:r>
      <w:r w:rsidR="00153A36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inclus</w:t>
      </w:r>
      <w:r w:rsidR="00153A36" w:rsidRPr="00937384">
        <w:rPr>
          <w:sz w:val="22"/>
          <w:szCs w:val="22"/>
          <w:lang w:val="pt-BR"/>
        </w:rPr>
        <w:t>ão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a equidad</w:t>
      </w:r>
      <w:r w:rsidR="00153A36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para todos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a import</w:t>
      </w:r>
      <w:r w:rsidR="00153A36" w:rsidRPr="00937384">
        <w:rPr>
          <w:sz w:val="22"/>
          <w:szCs w:val="22"/>
          <w:lang w:val="pt-BR"/>
        </w:rPr>
        <w:t>â</w:t>
      </w:r>
      <w:r w:rsidRPr="00937384">
        <w:rPr>
          <w:sz w:val="22"/>
          <w:szCs w:val="22"/>
          <w:lang w:val="pt-BR"/>
        </w:rPr>
        <w:t xml:space="preserve">ncia de políticas públicas, </w:t>
      </w:r>
      <w:r w:rsidR="006E6266">
        <w:rPr>
          <w:sz w:val="22"/>
          <w:szCs w:val="22"/>
          <w:lang w:val="pt-BR"/>
        </w:rPr>
        <w:t>marc</w:t>
      </w:r>
      <w:r w:rsidR="00153A36" w:rsidRPr="00937384">
        <w:rPr>
          <w:sz w:val="22"/>
          <w:szCs w:val="22"/>
          <w:lang w:val="pt-BR"/>
        </w:rPr>
        <w:t>os</w:t>
      </w:r>
      <w:r w:rsidRPr="00937384">
        <w:rPr>
          <w:sz w:val="22"/>
          <w:szCs w:val="22"/>
          <w:lang w:val="pt-BR"/>
        </w:rPr>
        <w:t xml:space="preserve"> leg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>, reg</w:t>
      </w:r>
      <w:r w:rsidR="00153A36" w:rsidRPr="00937384">
        <w:rPr>
          <w:sz w:val="22"/>
          <w:szCs w:val="22"/>
          <w:lang w:val="pt-BR"/>
        </w:rPr>
        <w:t>u</w:t>
      </w:r>
      <w:r w:rsidRPr="00937384">
        <w:rPr>
          <w:sz w:val="22"/>
          <w:szCs w:val="22"/>
          <w:lang w:val="pt-BR"/>
        </w:rPr>
        <w:t>lamentos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diretri</w:t>
      </w:r>
      <w:r w:rsidR="00153A36" w:rsidRPr="00937384">
        <w:rPr>
          <w:sz w:val="22"/>
          <w:szCs w:val="22"/>
          <w:lang w:val="pt-BR"/>
        </w:rPr>
        <w:t>z</w:t>
      </w:r>
      <w:r w:rsidRPr="00937384">
        <w:rPr>
          <w:sz w:val="22"/>
          <w:szCs w:val="22"/>
          <w:lang w:val="pt-BR"/>
        </w:rPr>
        <w:t>es integr</w:t>
      </w:r>
      <w:r w:rsidR="00F508ED" w:rsidRPr="00937384">
        <w:rPr>
          <w:sz w:val="22"/>
          <w:szCs w:val="22"/>
          <w:lang w:val="pt-BR"/>
        </w:rPr>
        <w:t xml:space="preserve">ais e </w:t>
      </w:r>
      <w:r w:rsidRPr="00937384">
        <w:rPr>
          <w:sz w:val="22"/>
          <w:szCs w:val="22"/>
          <w:lang w:val="pt-BR"/>
        </w:rPr>
        <w:t>multidimension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>”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solicitar</w:t>
      </w:r>
      <w:r w:rsidR="00153A36" w:rsidRPr="00937384">
        <w:rPr>
          <w:sz w:val="22"/>
          <w:szCs w:val="22"/>
          <w:lang w:val="pt-BR"/>
        </w:rPr>
        <w:t>am</w:t>
      </w:r>
      <w:r w:rsidRPr="00937384">
        <w:rPr>
          <w:sz w:val="22"/>
          <w:szCs w:val="22"/>
          <w:lang w:val="pt-BR"/>
        </w:rPr>
        <w:t>:</w:t>
      </w:r>
    </w:p>
    <w:p w14:paraId="13FEB547" w14:textId="77777777" w:rsidR="006E6046" w:rsidRPr="00937384" w:rsidRDefault="006E6046" w:rsidP="006E6046">
      <w:pPr>
        <w:tabs>
          <w:tab w:val="left" w:pos="1440"/>
        </w:tabs>
        <w:jc w:val="both"/>
        <w:rPr>
          <w:sz w:val="22"/>
          <w:szCs w:val="22"/>
          <w:lang w:val="pt-BR"/>
        </w:rPr>
      </w:pPr>
    </w:p>
    <w:p w14:paraId="59601AE9" w14:textId="77777777" w:rsidR="0080297A" w:rsidRDefault="006E6046" w:rsidP="006E6046">
      <w:pPr>
        <w:pStyle w:val="ListParagraph"/>
        <w:numPr>
          <w:ilvl w:val="0"/>
          <w:numId w:val="13"/>
        </w:numPr>
        <w:ind w:left="216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Que a atividad</w:t>
      </w:r>
      <w:r w:rsidR="00153A36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física</w:t>
      </w:r>
      <w:r w:rsidR="00F508ED" w:rsidRPr="00937384">
        <w:rPr>
          <w:sz w:val="22"/>
          <w:szCs w:val="22"/>
          <w:lang w:val="pt-BR"/>
        </w:rPr>
        <w:t xml:space="preserve"> e</w:t>
      </w:r>
      <w:r w:rsidR="00153A36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 xml:space="preserve">os </w:t>
      </w:r>
      <w:r w:rsidR="000426FA">
        <w:rPr>
          <w:sz w:val="22"/>
          <w:szCs w:val="22"/>
          <w:lang w:val="pt-BR"/>
        </w:rPr>
        <w:t>ambientes</w:t>
      </w:r>
      <w:r w:rsidRPr="00937384">
        <w:rPr>
          <w:sz w:val="22"/>
          <w:szCs w:val="22"/>
          <w:lang w:val="pt-BR"/>
        </w:rPr>
        <w:t xml:space="preserve"> sa</w:t>
      </w:r>
      <w:r w:rsidR="00153A36" w:rsidRPr="00937384">
        <w:rPr>
          <w:sz w:val="22"/>
          <w:szCs w:val="22"/>
          <w:lang w:val="pt-BR"/>
        </w:rPr>
        <w:t>udáveis</w:t>
      </w:r>
      <w:r w:rsidRPr="00937384">
        <w:rPr>
          <w:sz w:val="22"/>
          <w:szCs w:val="22"/>
          <w:lang w:val="pt-BR"/>
        </w:rPr>
        <w:t xml:space="preserve"> se</w:t>
      </w:r>
      <w:r w:rsidR="000426FA">
        <w:rPr>
          <w:sz w:val="22"/>
          <w:szCs w:val="22"/>
          <w:lang w:val="pt-BR"/>
        </w:rPr>
        <w:t>jam</w:t>
      </w:r>
      <w:r w:rsidRPr="00937384">
        <w:rPr>
          <w:sz w:val="22"/>
          <w:szCs w:val="22"/>
          <w:lang w:val="pt-BR"/>
        </w:rPr>
        <w:t xml:space="preserve"> posicion</w:t>
      </w:r>
      <w:r w:rsidR="000426FA">
        <w:rPr>
          <w:sz w:val="22"/>
          <w:szCs w:val="22"/>
          <w:lang w:val="pt-BR"/>
        </w:rPr>
        <w:t>ados</w:t>
      </w:r>
      <w:r w:rsidRPr="00937384">
        <w:rPr>
          <w:sz w:val="22"/>
          <w:szCs w:val="22"/>
          <w:lang w:val="pt-BR"/>
        </w:rPr>
        <w:t xml:space="preserve"> como u</w:t>
      </w:r>
      <w:r w:rsidR="00153A36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tema de d</w:t>
      </w:r>
      <w:r w:rsidR="00153A36" w:rsidRPr="00937384">
        <w:rPr>
          <w:sz w:val="22"/>
          <w:szCs w:val="22"/>
          <w:lang w:val="pt-BR"/>
        </w:rPr>
        <w:t xml:space="preserve">ireitos na </w:t>
      </w:r>
      <w:r w:rsidRPr="00937384">
        <w:rPr>
          <w:sz w:val="22"/>
          <w:szCs w:val="22"/>
          <w:lang w:val="pt-BR"/>
        </w:rPr>
        <w:t>regi</w:t>
      </w:r>
      <w:r w:rsidR="00153A36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>, de mane</w:t>
      </w:r>
      <w:r w:rsidR="00153A36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ra que as pe</w:t>
      </w:r>
      <w:r w:rsidR="00153A36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soas p</w:t>
      </w:r>
      <w:r w:rsidR="00153A36" w:rsidRPr="00937384">
        <w:rPr>
          <w:sz w:val="22"/>
          <w:szCs w:val="22"/>
          <w:lang w:val="pt-BR"/>
        </w:rPr>
        <w:t>ossam</w:t>
      </w:r>
      <w:r w:rsidRPr="00937384">
        <w:rPr>
          <w:sz w:val="22"/>
          <w:szCs w:val="22"/>
          <w:lang w:val="pt-BR"/>
        </w:rPr>
        <w:t xml:space="preserve"> exigir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defender</w:t>
      </w:r>
      <w:r w:rsidR="00153A36" w:rsidRPr="00937384">
        <w:rPr>
          <w:sz w:val="22"/>
          <w:szCs w:val="22"/>
          <w:lang w:val="pt-BR"/>
        </w:rPr>
        <w:t xml:space="preserve"> o</w:t>
      </w:r>
      <w:r w:rsidRPr="00937384">
        <w:rPr>
          <w:sz w:val="22"/>
          <w:szCs w:val="22"/>
          <w:lang w:val="pt-BR"/>
        </w:rPr>
        <w:t xml:space="preserve"> d</w:t>
      </w:r>
      <w:r w:rsidR="00153A36" w:rsidRPr="00937384">
        <w:rPr>
          <w:sz w:val="22"/>
          <w:szCs w:val="22"/>
          <w:lang w:val="pt-BR"/>
        </w:rPr>
        <w:t>ireito à</w:t>
      </w:r>
      <w:r w:rsidRPr="00937384">
        <w:rPr>
          <w:sz w:val="22"/>
          <w:szCs w:val="22"/>
          <w:lang w:val="pt-BR"/>
        </w:rPr>
        <w:t xml:space="preserve"> atividad</w:t>
      </w:r>
      <w:r w:rsidR="00153A36" w:rsidRPr="00937384">
        <w:rPr>
          <w:sz w:val="22"/>
          <w:szCs w:val="22"/>
          <w:lang w:val="pt-BR"/>
        </w:rPr>
        <w:t xml:space="preserve">e </w:t>
      </w:r>
      <w:r w:rsidRPr="00937384">
        <w:rPr>
          <w:sz w:val="22"/>
          <w:szCs w:val="22"/>
          <w:lang w:val="pt-BR"/>
        </w:rPr>
        <w:t>física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a u</w:t>
      </w:r>
      <w:r w:rsidR="00153A36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</w:t>
      </w:r>
      <w:r w:rsidR="000426FA">
        <w:rPr>
          <w:sz w:val="22"/>
          <w:szCs w:val="22"/>
          <w:lang w:val="pt-BR"/>
        </w:rPr>
        <w:t>ambiente</w:t>
      </w:r>
      <w:r w:rsidRPr="00937384">
        <w:rPr>
          <w:sz w:val="22"/>
          <w:szCs w:val="22"/>
          <w:lang w:val="pt-BR"/>
        </w:rPr>
        <w:t xml:space="preserve"> sa</w:t>
      </w:r>
      <w:r w:rsidR="00153A36" w:rsidRPr="00937384">
        <w:rPr>
          <w:sz w:val="22"/>
          <w:szCs w:val="22"/>
          <w:lang w:val="pt-BR"/>
        </w:rPr>
        <w:t>udável</w:t>
      </w:r>
    </w:p>
    <w:p w14:paraId="224E58DF" w14:textId="77777777" w:rsidR="0080297A" w:rsidRDefault="0080297A" w:rsidP="0080297A">
      <w:pPr>
        <w:ind w:left="1440"/>
        <w:jc w:val="both"/>
        <w:rPr>
          <w:sz w:val="22"/>
          <w:szCs w:val="22"/>
          <w:lang w:val="pt-BR"/>
        </w:rPr>
      </w:pPr>
    </w:p>
    <w:p w14:paraId="45BABDF2" w14:textId="77777777" w:rsidR="0080297A" w:rsidRDefault="0080297A" w:rsidP="0080297A">
      <w:pPr>
        <w:ind w:left="1440"/>
        <w:jc w:val="both"/>
        <w:rPr>
          <w:sz w:val="22"/>
          <w:szCs w:val="22"/>
          <w:lang w:val="pt-BR"/>
        </w:rPr>
      </w:pPr>
    </w:p>
    <w:p w14:paraId="7AC18603" w14:textId="77777777" w:rsidR="0080297A" w:rsidRDefault="0080297A" w:rsidP="0080297A">
      <w:pPr>
        <w:jc w:val="both"/>
        <w:rPr>
          <w:sz w:val="22"/>
          <w:szCs w:val="22"/>
          <w:lang w:val="pt-BR"/>
        </w:rPr>
        <w:sectPr w:rsidR="0080297A" w:rsidSect="005A1046">
          <w:headerReference w:type="even" r:id="rId17"/>
          <w:headerReference w:type="default" r:id="rId18"/>
          <w:headerReference w:type="first" r:id="rId19"/>
          <w:type w:val="continuous"/>
          <w:pgSz w:w="12240" w:h="15840" w:code="1"/>
          <w:pgMar w:top="2160" w:right="1570" w:bottom="1296" w:left="1699" w:header="720" w:footer="720" w:gutter="0"/>
          <w:pgNumType w:start="1"/>
          <w:cols w:space="720"/>
          <w:titlePg/>
        </w:sectPr>
      </w:pPr>
    </w:p>
    <w:p w14:paraId="31BA3084" w14:textId="71CA79B8" w:rsidR="006E6046" w:rsidRPr="00937384" w:rsidRDefault="006E6046" w:rsidP="006E6046">
      <w:pPr>
        <w:pStyle w:val="Title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lastRenderedPageBreak/>
        <w:t>ANEXO: Refer</w:t>
      </w:r>
      <w:r w:rsidR="008E4EB6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ê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ncias inclu</w:t>
      </w:r>
      <w:r w:rsidR="008E4EB6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í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das </w:t>
      </w:r>
      <w:r w:rsidR="008E4EB6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no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documento “Pro</w:t>
      </w:r>
      <w:r w:rsidR="008E4EB6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j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eto Preliminar </w:t>
      </w:r>
      <w:r w:rsidR="00F508ED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d</w:t>
      </w:r>
      <w:r w:rsidR="000426FA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F508ED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Agenda </w:t>
      </w:r>
      <w:r w:rsidR="0023523C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Educacional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Interamericana 2022-2027”</w:t>
      </w:r>
    </w:p>
    <w:p w14:paraId="4EE41563" w14:textId="77777777" w:rsidR="006E6046" w:rsidRPr="00937384" w:rsidRDefault="006E6046" w:rsidP="006E6046">
      <w:pPr>
        <w:jc w:val="both"/>
        <w:rPr>
          <w:rStyle w:val="Emphasis"/>
          <w:i w:val="0"/>
          <w:iCs w:val="0"/>
          <w:sz w:val="22"/>
          <w:szCs w:val="22"/>
          <w:lang w:val="pt-BR"/>
        </w:rPr>
      </w:pPr>
    </w:p>
    <w:p w14:paraId="1F156436" w14:textId="77777777" w:rsidR="006E6046" w:rsidRPr="00937384" w:rsidRDefault="006E6046" w:rsidP="006E6046">
      <w:pPr>
        <w:jc w:val="both"/>
        <w:rPr>
          <w:rStyle w:val="Emphasis"/>
          <w:i w:val="0"/>
          <w:iCs w:val="0"/>
          <w:sz w:val="22"/>
          <w:szCs w:val="22"/>
          <w:lang w:val="pt-BR"/>
        </w:rPr>
      </w:pPr>
    </w:p>
    <w:p w14:paraId="12B23F04" w14:textId="638AEC78" w:rsidR="006E6046" w:rsidRPr="00937384" w:rsidRDefault="006E6046" w:rsidP="006E6046">
      <w:pPr>
        <w:pStyle w:val="Title"/>
        <w:tabs>
          <w:tab w:val="left" w:pos="426"/>
        </w:tabs>
        <w:jc w:val="both"/>
        <w:rPr>
          <w:rStyle w:val="Emphasis"/>
          <w:rFonts w:ascii="Times New Roman" w:hAnsi="Times New Roman"/>
          <w:b w:val="0"/>
          <w:i w:val="0"/>
          <w:iCs w:val="0"/>
          <w:sz w:val="22"/>
          <w:szCs w:val="22"/>
          <w:lang w:val="pt-BR"/>
        </w:rPr>
      </w:pP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Enfoque sist</w:t>
      </w:r>
      <w:r w:rsidR="008E4EB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ê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mico para a constru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ção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de sistemas educa</w:t>
      </w:r>
      <w:r w:rsidR="00F55EBF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cionais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resilientes</w:t>
      </w:r>
    </w:p>
    <w:p w14:paraId="5B28364C" w14:textId="77777777" w:rsidR="006E6046" w:rsidRPr="00937384" w:rsidRDefault="006E6046" w:rsidP="006E604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  <w:lang w:val="pt-BR" w:eastAsia="en-US"/>
        </w:rPr>
      </w:pPr>
    </w:p>
    <w:p w14:paraId="30B7E424" w14:textId="57CADD67" w:rsidR="006E6046" w:rsidRPr="00937384" w:rsidRDefault="006E6046" w:rsidP="006E604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  <w:lang w:val="pt-BR" w:eastAsia="en-US"/>
        </w:rPr>
      </w:pPr>
      <w:r w:rsidRPr="00937384">
        <w:rPr>
          <w:sz w:val="22"/>
          <w:szCs w:val="22"/>
          <w:lang w:val="pt-BR" w:eastAsia="en-US"/>
        </w:rPr>
        <w:t>E</w:t>
      </w:r>
      <w:r w:rsidR="00931251" w:rsidRPr="00937384">
        <w:rPr>
          <w:sz w:val="22"/>
          <w:szCs w:val="22"/>
          <w:lang w:val="pt-BR" w:eastAsia="en-US"/>
        </w:rPr>
        <w:t>m</w:t>
      </w:r>
      <w:r w:rsidRPr="00937384">
        <w:rPr>
          <w:sz w:val="22"/>
          <w:szCs w:val="22"/>
          <w:lang w:val="pt-BR" w:eastAsia="en-US"/>
        </w:rPr>
        <w:t xml:space="preserve"> agosto de 2020, </w:t>
      </w:r>
      <w:r w:rsidR="006B250A" w:rsidRPr="00937384">
        <w:rPr>
          <w:sz w:val="22"/>
          <w:szCs w:val="22"/>
          <w:lang w:val="pt-BR" w:eastAsia="en-US"/>
        </w:rPr>
        <w:t>o</w:t>
      </w:r>
      <w:r w:rsidRPr="00937384">
        <w:rPr>
          <w:sz w:val="22"/>
          <w:szCs w:val="22"/>
          <w:lang w:val="pt-BR" w:eastAsia="en-US"/>
        </w:rPr>
        <w:t xml:space="preserve"> </w:t>
      </w:r>
      <w:hyperlink r:id="rId20" w:history="1">
        <w:r w:rsidRPr="00937384">
          <w:rPr>
            <w:rStyle w:val="Hyperlink"/>
            <w:sz w:val="22"/>
            <w:szCs w:val="22"/>
            <w:lang w:val="pt-BR"/>
          </w:rPr>
          <w:t>F</w:t>
        </w:r>
        <w:r w:rsidR="006B250A" w:rsidRPr="00937384">
          <w:rPr>
            <w:rStyle w:val="Hyperlink"/>
            <w:sz w:val="22"/>
            <w:szCs w:val="22"/>
            <w:lang w:val="pt-BR"/>
          </w:rPr>
          <w:t>órum</w:t>
        </w:r>
        <w:r w:rsidRPr="00937384">
          <w:rPr>
            <w:rStyle w:val="Hyperlink"/>
            <w:sz w:val="22"/>
            <w:szCs w:val="22"/>
            <w:lang w:val="pt-BR"/>
          </w:rPr>
          <w:t xml:space="preserve"> Global de Futuros Educativos</w:t>
        </w:r>
      </w:hyperlink>
      <w:r w:rsidRPr="00937384">
        <w:rPr>
          <w:sz w:val="22"/>
          <w:szCs w:val="22"/>
          <w:lang w:val="pt-BR" w:eastAsia="en-US"/>
        </w:rPr>
        <w:t xml:space="preserve"> J-WEL </w:t>
      </w:r>
      <w:r w:rsidR="00060094">
        <w:rPr>
          <w:sz w:val="22"/>
          <w:szCs w:val="22"/>
          <w:lang w:val="pt-BR" w:eastAsia="en-US"/>
        </w:rPr>
        <w:t xml:space="preserve">e </w:t>
      </w:r>
      <w:r w:rsidRPr="00937384">
        <w:rPr>
          <w:sz w:val="22"/>
          <w:szCs w:val="22"/>
          <w:lang w:val="pt-BR" w:eastAsia="en-US"/>
        </w:rPr>
        <w:t>a Comis</w:t>
      </w:r>
      <w:r w:rsidR="006B250A" w:rsidRPr="00937384">
        <w:rPr>
          <w:sz w:val="22"/>
          <w:szCs w:val="22"/>
          <w:lang w:val="pt-BR" w:eastAsia="en-US"/>
        </w:rPr>
        <w:t>são</w:t>
      </w:r>
      <w:r w:rsidRPr="00937384">
        <w:rPr>
          <w:sz w:val="22"/>
          <w:szCs w:val="22"/>
          <w:lang w:val="pt-BR" w:eastAsia="en-US"/>
        </w:rPr>
        <w:t xml:space="preserve"> Interamericana de Educa</w:t>
      </w:r>
      <w:r w:rsidR="00F508ED" w:rsidRPr="00937384">
        <w:rPr>
          <w:sz w:val="22"/>
          <w:szCs w:val="22"/>
          <w:lang w:val="pt-BR" w:eastAsia="en-US"/>
        </w:rPr>
        <w:t>ção</w:t>
      </w:r>
      <w:r w:rsidRPr="00937384">
        <w:rPr>
          <w:sz w:val="22"/>
          <w:szCs w:val="22"/>
          <w:lang w:val="pt-BR" w:eastAsia="en-US"/>
        </w:rPr>
        <w:t xml:space="preserve"> (CIE) </w:t>
      </w:r>
      <w:r w:rsidR="00F508ED" w:rsidRPr="00937384">
        <w:rPr>
          <w:sz w:val="22"/>
          <w:szCs w:val="22"/>
          <w:lang w:val="pt-BR" w:eastAsia="en-US"/>
        </w:rPr>
        <w:t xml:space="preserve">da </w:t>
      </w:r>
      <w:r w:rsidRPr="00937384">
        <w:rPr>
          <w:sz w:val="22"/>
          <w:szCs w:val="22"/>
          <w:lang w:val="pt-BR" w:eastAsia="en-US"/>
        </w:rPr>
        <w:t>OEA reuni</w:t>
      </w:r>
      <w:r w:rsidR="00060094">
        <w:rPr>
          <w:sz w:val="22"/>
          <w:szCs w:val="22"/>
          <w:lang w:val="pt-BR" w:eastAsia="en-US"/>
        </w:rPr>
        <w:t>ram</w:t>
      </w:r>
      <w:r w:rsidRPr="00937384">
        <w:rPr>
          <w:sz w:val="22"/>
          <w:szCs w:val="22"/>
          <w:lang w:val="pt-BR" w:eastAsia="en-US"/>
        </w:rPr>
        <w:t xml:space="preserve"> líderes</w:t>
      </w:r>
      <w:r w:rsidR="00F508ED" w:rsidRPr="00937384">
        <w:rPr>
          <w:sz w:val="22"/>
          <w:szCs w:val="22"/>
          <w:lang w:val="pt-BR" w:eastAsia="en-US"/>
        </w:rPr>
        <w:t xml:space="preserve"> e </w:t>
      </w:r>
      <w:r w:rsidR="00060094">
        <w:rPr>
          <w:sz w:val="22"/>
          <w:szCs w:val="22"/>
          <w:lang w:val="pt-BR" w:eastAsia="en-US"/>
        </w:rPr>
        <w:t>formula</w:t>
      </w:r>
      <w:r w:rsidRPr="00937384">
        <w:rPr>
          <w:sz w:val="22"/>
          <w:szCs w:val="22"/>
          <w:lang w:val="pt-BR" w:eastAsia="en-US"/>
        </w:rPr>
        <w:t xml:space="preserve">dores de políticas públicas </w:t>
      </w:r>
      <w:r w:rsidR="00F508ED" w:rsidRPr="00937384">
        <w:rPr>
          <w:sz w:val="22"/>
          <w:szCs w:val="22"/>
          <w:lang w:val="pt-BR" w:eastAsia="en-US"/>
        </w:rPr>
        <w:t xml:space="preserve">dos </w:t>
      </w:r>
      <w:r w:rsidRPr="00937384">
        <w:rPr>
          <w:sz w:val="22"/>
          <w:szCs w:val="22"/>
          <w:lang w:val="pt-BR" w:eastAsia="en-US"/>
        </w:rPr>
        <w:t xml:space="preserve">Estados </w:t>
      </w:r>
      <w:r w:rsidR="00060094">
        <w:rPr>
          <w:sz w:val="22"/>
          <w:szCs w:val="22"/>
          <w:lang w:val="pt-BR" w:eastAsia="en-US"/>
        </w:rPr>
        <w:t>m</w:t>
      </w:r>
      <w:r w:rsidRPr="00937384">
        <w:rPr>
          <w:sz w:val="22"/>
          <w:szCs w:val="22"/>
          <w:lang w:val="pt-BR" w:eastAsia="en-US"/>
        </w:rPr>
        <w:t xml:space="preserve">embros </w:t>
      </w:r>
      <w:r w:rsidR="00F508ED" w:rsidRPr="00937384">
        <w:rPr>
          <w:sz w:val="22"/>
          <w:szCs w:val="22"/>
          <w:lang w:val="pt-BR" w:eastAsia="en-US"/>
        </w:rPr>
        <w:t xml:space="preserve">da </w:t>
      </w:r>
      <w:r w:rsidRPr="00937384">
        <w:rPr>
          <w:sz w:val="22"/>
          <w:szCs w:val="22"/>
          <w:lang w:val="pt-BR" w:eastAsia="en-US"/>
        </w:rPr>
        <w:t>OEA e</w:t>
      </w:r>
      <w:r w:rsidR="006B250A" w:rsidRPr="00937384">
        <w:rPr>
          <w:sz w:val="22"/>
          <w:szCs w:val="22"/>
          <w:lang w:val="pt-BR" w:eastAsia="en-US"/>
        </w:rPr>
        <w:t>m</w:t>
      </w:r>
      <w:r w:rsidRPr="00937384">
        <w:rPr>
          <w:sz w:val="22"/>
          <w:szCs w:val="22"/>
          <w:lang w:val="pt-BR" w:eastAsia="en-US"/>
        </w:rPr>
        <w:t xml:space="preserve"> u</w:t>
      </w:r>
      <w:r w:rsidR="006B250A" w:rsidRPr="00937384">
        <w:rPr>
          <w:sz w:val="22"/>
          <w:szCs w:val="22"/>
          <w:lang w:val="pt-BR" w:eastAsia="en-US"/>
        </w:rPr>
        <w:t>m</w:t>
      </w:r>
      <w:r w:rsidRPr="00937384">
        <w:rPr>
          <w:sz w:val="22"/>
          <w:szCs w:val="22"/>
          <w:lang w:val="pt-BR" w:eastAsia="en-US"/>
        </w:rPr>
        <w:t xml:space="preserve"> simp</w:t>
      </w:r>
      <w:r w:rsidR="006B250A" w:rsidRPr="00937384">
        <w:rPr>
          <w:sz w:val="22"/>
          <w:szCs w:val="22"/>
          <w:lang w:val="pt-BR" w:eastAsia="en-US"/>
        </w:rPr>
        <w:t>ó</w:t>
      </w:r>
      <w:r w:rsidRPr="00937384">
        <w:rPr>
          <w:sz w:val="22"/>
          <w:szCs w:val="22"/>
          <w:lang w:val="pt-BR" w:eastAsia="en-US"/>
        </w:rPr>
        <w:t>sio que t</w:t>
      </w:r>
      <w:r w:rsidR="006B250A" w:rsidRPr="00937384">
        <w:rPr>
          <w:sz w:val="22"/>
          <w:szCs w:val="22"/>
          <w:lang w:val="pt-BR" w:eastAsia="en-US"/>
        </w:rPr>
        <w:t>e</w:t>
      </w:r>
      <w:r w:rsidRPr="00937384">
        <w:rPr>
          <w:sz w:val="22"/>
          <w:szCs w:val="22"/>
          <w:lang w:val="pt-BR" w:eastAsia="en-US"/>
        </w:rPr>
        <w:t>v</w:t>
      </w:r>
      <w:r w:rsidR="006B250A" w:rsidRPr="00937384">
        <w:rPr>
          <w:sz w:val="22"/>
          <w:szCs w:val="22"/>
          <w:lang w:val="pt-BR" w:eastAsia="en-US"/>
        </w:rPr>
        <w:t>e</w:t>
      </w:r>
      <w:r w:rsidRPr="00937384">
        <w:rPr>
          <w:sz w:val="22"/>
          <w:szCs w:val="22"/>
          <w:lang w:val="pt-BR" w:eastAsia="en-US"/>
        </w:rPr>
        <w:t xml:space="preserve"> como objetivo refle</w:t>
      </w:r>
      <w:r w:rsidR="006B250A" w:rsidRPr="00937384">
        <w:rPr>
          <w:sz w:val="22"/>
          <w:szCs w:val="22"/>
          <w:lang w:val="pt-BR" w:eastAsia="en-US"/>
        </w:rPr>
        <w:t>tir</w:t>
      </w:r>
      <w:r w:rsidRPr="00937384">
        <w:rPr>
          <w:sz w:val="22"/>
          <w:szCs w:val="22"/>
          <w:lang w:val="pt-BR" w:eastAsia="en-US"/>
        </w:rPr>
        <w:t xml:space="preserve"> vis</w:t>
      </w:r>
      <w:r w:rsidR="006B250A" w:rsidRPr="00937384">
        <w:rPr>
          <w:sz w:val="22"/>
          <w:szCs w:val="22"/>
          <w:lang w:val="pt-BR" w:eastAsia="en-US"/>
        </w:rPr>
        <w:t>ões</w:t>
      </w:r>
      <w:r w:rsidRPr="00937384">
        <w:rPr>
          <w:sz w:val="22"/>
          <w:szCs w:val="22"/>
          <w:lang w:val="pt-BR" w:eastAsia="en-US"/>
        </w:rPr>
        <w:t xml:space="preserve"> para a educa</w:t>
      </w:r>
      <w:r w:rsidR="00F508ED" w:rsidRPr="00937384">
        <w:rPr>
          <w:sz w:val="22"/>
          <w:szCs w:val="22"/>
          <w:lang w:val="pt-BR" w:eastAsia="en-US"/>
        </w:rPr>
        <w:t>ção</w:t>
      </w:r>
      <w:r w:rsidRPr="00937384">
        <w:rPr>
          <w:sz w:val="22"/>
          <w:szCs w:val="22"/>
          <w:lang w:val="pt-BR" w:eastAsia="en-US"/>
        </w:rPr>
        <w:t xml:space="preserve"> e</w:t>
      </w:r>
      <w:r w:rsidR="006B250A" w:rsidRPr="00937384">
        <w:rPr>
          <w:sz w:val="22"/>
          <w:szCs w:val="22"/>
          <w:lang w:val="pt-BR" w:eastAsia="en-US"/>
        </w:rPr>
        <w:t>m</w:t>
      </w:r>
      <w:r w:rsidRPr="00937384">
        <w:rPr>
          <w:sz w:val="22"/>
          <w:szCs w:val="22"/>
          <w:lang w:val="pt-BR" w:eastAsia="en-US"/>
        </w:rPr>
        <w:t xml:space="preserve"> u</w:t>
      </w:r>
      <w:r w:rsidR="006B250A" w:rsidRPr="00937384">
        <w:rPr>
          <w:sz w:val="22"/>
          <w:szCs w:val="22"/>
          <w:lang w:val="pt-BR" w:eastAsia="en-US"/>
        </w:rPr>
        <w:t>m</w:t>
      </w:r>
      <w:r w:rsidRPr="00937384">
        <w:rPr>
          <w:sz w:val="22"/>
          <w:szCs w:val="22"/>
          <w:lang w:val="pt-BR" w:eastAsia="en-US"/>
        </w:rPr>
        <w:t xml:space="preserve"> mundo p</w:t>
      </w:r>
      <w:r w:rsidR="006B250A" w:rsidRPr="00937384">
        <w:rPr>
          <w:sz w:val="22"/>
          <w:szCs w:val="22"/>
          <w:lang w:val="pt-BR" w:eastAsia="en-US"/>
        </w:rPr>
        <w:t>ó</w:t>
      </w:r>
      <w:r w:rsidRPr="00937384">
        <w:rPr>
          <w:sz w:val="22"/>
          <w:szCs w:val="22"/>
          <w:lang w:val="pt-BR" w:eastAsia="en-US"/>
        </w:rPr>
        <w:t>s</w:t>
      </w:r>
      <w:r w:rsidR="006B250A" w:rsidRPr="00937384">
        <w:rPr>
          <w:sz w:val="22"/>
          <w:szCs w:val="22"/>
          <w:lang w:val="pt-BR" w:eastAsia="en-US"/>
        </w:rPr>
        <w:t>-</w:t>
      </w:r>
      <w:r w:rsidRPr="00937384">
        <w:rPr>
          <w:sz w:val="22"/>
          <w:szCs w:val="22"/>
          <w:lang w:val="pt-BR" w:eastAsia="en-US"/>
        </w:rPr>
        <w:t>pandemia de modo que pud</w:t>
      </w:r>
      <w:r w:rsidR="006B250A" w:rsidRPr="00937384">
        <w:rPr>
          <w:sz w:val="22"/>
          <w:szCs w:val="22"/>
          <w:lang w:val="pt-BR" w:eastAsia="en-US"/>
        </w:rPr>
        <w:t xml:space="preserve">essem ser </w:t>
      </w:r>
      <w:r w:rsidRPr="00937384">
        <w:rPr>
          <w:sz w:val="22"/>
          <w:szCs w:val="22"/>
          <w:lang w:val="pt-BR" w:eastAsia="en-US"/>
        </w:rPr>
        <w:t>evidencia</w:t>
      </w:r>
      <w:r w:rsidR="006B250A" w:rsidRPr="00937384">
        <w:rPr>
          <w:sz w:val="22"/>
          <w:szCs w:val="22"/>
          <w:lang w:val="pt-BR" w:eastAsia="en-US"/>
        </w:rPr>
        <w:t>das</w:t>
      </w:r>
      <w:r w:rsidRPr="00937384">
        <w:rPr>
          <w:sz w:val="22"/>
          <w:szCs w:val="22"/>
          <w:lang w:val="pt-BR" w:eastAsia="en-US"/>
        </w:rPr>
        <w:t xml:space="preserve"> e</w:t>
      </w:r>
      <w:r w:rsidR="006B250A" w:rsidRPr="00937384">
        <w:rPr>
          <w:sz w:val="22"/>
          <w:szCs w:val="22"/>
          <w:lang w:val="pt-BR" w:eastAsia="en-US"/>
        </w:rPr>
        <w:t>m</w:t>
      </w:r>
      <w:r w:rsidRPr="00937384">
        <w:rPr>
          <w:sz w:val="22"/>
          <w:szCs w:val="22"/>
          <w:lang w:val="pt-BR" w:eastAsia="en-US"/>
        </w:rPr>
        <w:t xml:space="preserve"> políticas públicas, </w:t>
      </w:r>
      <w:r w:rsidR="006B250A" w:rsidRPr="00937384">
        <w:rPr>
          <w:sz w:val="22"/>
          <w:szCs w:val="22"/>
          <w:lang w:val="pt-BR" w:eastAsia="en-US"/>
        </w:rPr>
        <w:t>pesquisa</w:t>
      </w:r>
      <w:r w:rsidRPr="00937384">
        <w:rPr>
          <w:sz w:val="22"/>
          <w:szCs w:val="22"/>
          <w:lang w:val="pt-BR" w:eastAsia="en-US"/>
        </w:rPr>
        <w:t xml:space="preserve">, </w:t>
      </w:r>
      <w:r w:rsidR="003622EA" w:rsidRPr="00937384">
        <w:rPr>
          <w:sz w:val="22"/>
          <w:szCs w:val="22"/>
          <w:lang w:val="pt-BR" w:eastAsia="en-US"/>
        </w:rPr>
        <w:t>desenvolvimento</w:t>
      </w:r>
      <w:r w:rsidRPr="00937384">
        <w:rPr>
          <w:sz w:val="22"/>
          <w:szCs w:val="22"/>
          <w:lang w:val="pt-BR" w:eastAsia="en-US"/>
        </w:rPr>
        <w:t xml:space="preserve"> de capacidades, práticas e infraestrutura neces</w:t>
      </w:r>
      <w:r w:rsidR="006B250A" w:rsidRPr="00937384">
        <w:rPr>
          <w:sz w:val="22"/>
          <w:szCs w:val="22"/>
          <w:lang w:val="pt-BR" w:eastAsia="en-US"/>
        </w:rPr>
        <w:t>sá</w:t>
      </w:r>
      <w:r w:rsidRPr="00937384">
        <w:rPr>
          <w:sz w:val="22"/>
          <w:szCs w:val="22"/>
          <w:lang w:val="pt-BR" w:eastAsia="en-US"/>
        </w:rPr>
        <w:t xml:space="preserve">rias para </w:t>
      </w:r>
      <w:r w:rsidR="006B250A" w:rsidRPr="00937384">
        <w:rPr>
          <w:sz w:val="22"/>
          <w:szCs w:val="22"/>
          <w:lang w:val="pt-BR" w:eastAsia="en-US"/>
        </w:rPr>
        <w:t>tornar</w:t>
      </w:r>
      <w:r w:rsidRPr="00937384">
        <w:rPr>
          <w:sz w:val="22"/>
          <w:szCs w:val="22"/>
          <w:lang w:val="pt-BR" w:eastAsia="en-US"/>
        </w:rPr>
        <w:t xml:space="preserve"> realidad</w:t>
      </w:r>
      <w:r w:rsidR="006B250A" w:rsidRPr="00937384">
        <w:rPr>
          <w:sz w:val="22"/>
          <w:szCs w:val="22"/>
          <w:lang w:val="pt-BR" w:eastAsia="en-US"/>
        </w:rPr>
        <w:t>e</w:t>
      </w:r>
      <w:r w:rsidRPr="00937384">
        <w:rPr>
          <w:sz w:val="22"/>
          <w:szCs w:val="22"/>
          <w:lang w:val="pt-BR" w:eastAsia="en-US"/>
        </w:rPr>
        <w:t xml:space="preserve"> es</w:t>
      </w:r>
      <w:r w:rsidR="006B250A" w:rsidRPr="00937384">
        <w:rPr>
          <w:sz w:val="22"/>
          <w:szCs w:val="22"/>
          <w:lang w:val="pt-BR" w:eastAsia="en-US"/>
        </w:rPr>
        <w:t>s</w:t>
      </w:r>
      <w:r w:rsidRPr="00937384">
        <w:rPr>
          <w:sz w:val="22"/>
          <w:szCs w:val="22"/>
          <w:lang w:val="pt-BR" w:eastAsia="en-US"/>
        </w:rPr>
        <w:t>as adapta</w:t>
      </w:r>
      <w:r w:rsidR="00F508ED" w:rsidRPr="00937384">
        <w:rPr>
          <w:sz w:val="22"/>
          <w:szCs w:val="22"/>
          <w:lang w:val="pt-BR" w:eastAsia="en-US"/>
        </w:rPr>
        <w:t>ções</w:t>
      </w:r>
      <w:r w:rsidRPr="00937384">
        <w:rPr>
          <w:sz w:val="22"/>
          <w:szCs w:val="22"/>
          <w:lang w:val="pt-BR" w:eastAsia="en-US"/>
        </w:rPr>
        <w:t xml:space="preserve"> aos contextos de </w:t>
      </w:r>
      <w:r w:rsidR="006B250A" w:rsidRPr="00937384">
        <w:rPr>
          <w:sz w:val="22"/>
          <w:szCs w:val="22"/>
          <w:lang w:val="pt-BR" w:eastAsia="en-US"/>
        </w:rPr>
        <w:t>mudança em nossa região</w:t>
      </w:r>
      <w:r w:rsidRPr="00937384">
        <w:rPr>
          <w:sz w:val="22"/>
          <w:szCs w:val="22"/>
          <w:lang w:val="pt-BR" w:eastAsia="en-US"/>
        </w:rPr>
        <w:t xml:space="preserve">. </w:t>
      </w:r>
      <w:r w:rsidR="005C023D">
        <w:rPr>
          <w:snapToGrid w:val="0"/>
          <w:sz w:val="22"/>
          <w:szCs w:val="22"/>
          <w:lang w:val="pt-BR" w:eastAsia="en-US"/>
        </w:rPr>
        <w:t>E</w:t>
      </w:r>
      <w:r w:rsidRPr="00937384">
        <w:rPr>
          <w:snapToGrid w:val="0"/>
          <w:sz w:val="22"/>
          <w:szCs w:val="22"/>
          <w:lang w:val="pt-BR" w:eastAsia="en-US"/>
        </w:rPr>
        <w:t>xpres</w:t>
      </w:r>
      <w:r w:rsidR="009670DB" w:rsidRPr="00937384">
        <w:rPr>
          <w:snapToGrid w:val="0"/>
          <w:sz w:val="22"/>
          <w:szCs w:val="22"/>
          <w:lang w:val="pt-BR" w:eastAsia="en-US"/>
        </w:rPr>
        <w:t>sou</w:t>
      </w:r>
      <w:r w:rsidR="005C023D">
        <w:rPr>
          <w:snapToGrid w:val="0"/>
          <w:sz w:val="22"/>
          <w:szCs w:val="22"/>
          <w:lang w:val="pt-BR" w:eastAsia="en-US"/>
        </w:rPr>
        <w:t>-se</w:t>
      </w:r>
      <w:r w:rsidR="005C023D" w:rsidRPr="005C023D">
        <w:rPr>
          <w:sz w:val="22"/>
          <w:szCs w:val="22"/>
          <w:lang w:val="pt-BR" w:eastAsia="en-US"/>
        </w:rPr>
        <w:t xml:space="preserve"> </w:t>
      </w:r>
      <w:r w:rsidR="005C023D">
        <w:rPr>
          <w:sz w:val="22"/>
          <w:szCs w:val="22"/>
          <w:lang w:val="pt-BR" w:eastAsia="en-US"/>
        </w:rPr>
        <w:t>o</w:t>
      </w:r>
      <w:r w:rsidR="005C023D" w:rsidRPr="00937384">
        <w:rPr>
          <w:sz w:val="22"/>
          <w:szCs w:val="22"/>
          <w:lang w:val="pt-BR" w:eastAsia="en-US"/>
        </w:rPr>
        <w:t xml:space="preserve"> seguinte</w:t>
      </w:r>
      <w:r w:rsidR="005C023D" w:rsidRPr="00937384">
        <w:rPr>
          <w:snapToGrid w:val="0"/>
          <w:sz w:val="22"/>
          <w:szCs w:val="22"/>
          <w:lang w:val="pt-BR" w:eastAsia="en-US"/>
        </w:rPr>
        <w:t xml:space="preserve"> </w:t>
      </w:r>
      <w:r w:rsidRPr="00937384">
        <w:rPr>
          <w:snapToGrid w:val="0"/>
          <w:sz w:val="22"/>
          <w:szCs w:val="22"/>
          <w:lang w:val="pt-BR" w:eastAsia="en-US"/>
        </w:rPr>
        <w:t xml:space="preserve">sobre </w:t>
      </w:r>
      <w:r w:rsidRPr="00937384">
        <w:rPr>
          <w:snapToGrid w:val="0"/>
          <w:sz w:val="22"/>
          <w:szCs w:val="22"/>
          <w:lang w:val="pt-BR"/>
        </w:rPr>
        <w:t>a temática:</w:t>
      </w:r>
    </w:p>
    <w:p w14:paraId="19B80D73" w14:textId="77777777" w:rsidR="006E6046" w:rsidRPr="00937384" w:rsidRDefault="006E6046" w:rsidP="006E6046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  <w:lang w:val="pt-BR"/>
        </w:rPr>
      </w:pPr>
    </w:p>
    <w:p w14:paraId="44E8BC7C" w14:textId="72D1C29B" w:rsidR="006E6046" w:rsidRPr="00937384" w:rsidRDefault="005C023D" w:rsidP="006E604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Em vez </w:t>
      </w:r>
      <w:r w:rsidR="006E6046" w:rsidRPr="00937384">
        <w:rPr>
          <w:sz w:val="22"/>
          <w:szCs w:val="22"/>
          <w:lang w:val="pt-BR"/>
        </w:rPr>
        <w:t xml:space="preserve">de buscar </w:t>
      </w:r>
      <w:r w:rsidR="00564132" w:rsidRPr="00937384">
        <w:rPr>
          <w:sz w:val="22"/>
          <w:szCs w:val="22"/>
          <w:lang w:val="pt-BR"/>
        </w:rPr>
        <w:t>a volta à</w:t>
      </w:r>
      <w:r w:rsidR="006E6046" w:rsidRPr="00937384">
        <w:rPr>
          <w:sz w:val="22"/>
          <w:szCs w:val="22"/>
          <w:lang w:val="pt-BR"/>
        </w:rPr>
        <w:t xml:space="preserve"> normalidad</w:t>
      </w:r>
      <w:r w:rsidR="00564132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, este </w:t>
      </w:r>
      <w:r w:rsidR="00BC2863" w:rsidRPr="00937384">
        <w:rPr>
          <w:sz w:val="22"/>
          <w:szCs w:val="22"/>
          <w:lang w:val="pt-BR"/>
        </w:rPr>
        <w:t>é</w:t>
      </w:r>
      <w:r w:rsidR="006E6046" w:rsidRPr="00937384">
        <w:rPr>
          <w:sz w:val="22"/>
          <w:szCs w:val="22"/>
          <w:lang w:val="pt-BR"/>
        </w:rPr>
        <w:t xml:space="preserve"> </w:t>
      </w:r>
      <w:r w:rsidR="00BC2863" w:rsidRPr="00937384">
        <w:rPr>
          <w:sz w:val="22"/>
          <w:szCs w:val="22"/>
          <w:lang w:val="pt-BR"/>
        </w:rPr>
        <w:t xml:space="preserve">talvez o </w:t>
      </w:r>
      <w:r w:rsidR="006E6046" w:rsidRPr="00937384">
        <w:rPr>
          <w:sz w:val="22"/>
          <w:szCs w:val="22"/>
          <w:lang w:val="pt-BR"/>
        </w:rPr>
        <w:t>momento de imaginar u</w:t>
      </w:r>
      <w:r w:rsidR="00BC2863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n</w:t>
      </w:r>
      <w:r w:rsidR="00BC2863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>vo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me</w:t>
      </w:r>
      <w:r w:rsidR="00BC2863" w:rsidRPr="00937384">
        <w:rPr>
          <w:sz w:val="22"/>
          <w:szCs w:val="22"/>
          <w:lang w:val="pt-BR"/>
        </w:rPr>
        <w:t>lh</w:t>
      </w:r>
      <w:r w:rsidR="006E6046" w:rsidRPr="00937384">
        <w:rPr>
          <w:sz w:val="22"/>
          <w:szCs w:val="22"/>
          <w:lang w:val="pt-BR"/>
        </w:rPr>
        <w:t>or futuro. Sistemas que se ade</w:t>
      </w:r>
      <w:r w:rsidR="00BC2863" w:rsidRPr="00937384">
        <w:rPr>
          <w:sz w:val="22"/>
          <w:szCs w:val="22"/>
          <w:lang w:val="pt-BR"/>
        </w:rPr>
        <w:t>q</w:t>
      </w:r>
      <w:r w:rsidR="006E6046" w:rsidRPr="00937384">
        <w:rPr>
          <w:sz w:val="22"/>
          <w:szCs w:val="22"/>
          <w:lang w:val="pt-BR"/>
        </w:rPr>
        <w:t>ue</w:t>
      </w:r>
      <w:r w:rsidR="00BC2863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me</w:t>
      </w:r>
      <w:r w:rsidR="00BC2863" w:rsidRPr="00937384">
        <w:rPr>
          <w:sz w:val="22"/>
          <w:szCs w:val="22"/>
          <w:lang w:val="pt-BR"/>
        </w:rPr>
        <w:t>lh</w:t>
      </w:r>
      <w:r w:rsidR="006E6046" w:rsidRPr="00937384">
        <w:rPr>
          <w:sz w:val="22"/>
          <w:szCs w:val="22"/>
          <w:lang w:val="pt-BR"/>
        </w:rPr>
        <w:t>or a estud</w:t>
      </w:r>
      <w:r w:rsidR="00BC2863"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>ntes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sociedades. Sistemas que se</w:t>
      </w:r>
      <w:r w:rsidR="00BC2863" w:rsidRPr="00937384">
        <w:rPr>
          <w:sz w:val="22"/>
          <w:szCs w:val="22"/>
          <w:lang w:val="pt-BR"/>
        </w:rPr>
        <w:t>j</w:t>
      </w:r>
      <w:r w:rsidR="006E6046" w:rsidRPr="00937384">
        <w:rPr>
          <w:sz w:val="22"/>
          <w:szCs w:val="22"/>
          <w:lang w:val="pt-BR"/>
        </w:rPr>
        <w:t>a</w:t>
      </w:r>
      <w:r w:rsidR="00BC2863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resistentes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responda</w:t>
      </w:r>
      <w:r w:rsidR="00BC2863" w:rsidRPr="00937384">
        <w:rPr>
          <w:sz w:val="22"/>
          <w:szCs w:val="22"/>
          <w:lang w:val="pt-BR"/>
        </w:rPr>
        <w:t>m à mudança</w:t>
      </w:r>
      <w:r w:rsidR="006E6046" w:rsidRPr="00937384">
        <w:rPr>
          <w:sz w:val="22"/>
          <w:szCs w:val="22"/>
          <w:lang w:val="pt-BR"/>
        </w:rPr>
        <w:t xml:space="preserve"> rápid</w:t>
      </w:r>
      <w:r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>. Sistemas que aprove</w:t>
      </w:r>
      <w:r w:rsidR="00BC2863" w:rsidRPr="00937384">
        <w:rPr>
          <w:sz w:val="22"/>
          <w:szCs w:val="22"/>
          <w:lang w:val="pt-BR"/>
        </w:rPr>
        <w:t xml:space="preserve">item os </w:t>
      </w:r>
      <w:r w:rsidR="006E6046" w:rsidRPr="00937384">
        <w:rPr>
          <w:sz w:val="22"/>
          <w:szCs w:val="22"/>
          <w:lang w:val="pt-BR"/>
        </w:rPr>
        <w:t>n</w:t>
      </w:r>
      <w:r w:rsidR="00BC2863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>vos con</w:t>
      </w:r>
      <w:r w:rsidR="00BC2863" w:rsidRPr="00937384">
        <w:rPr>
          <w:sz w:val="22"/>
          <w:szCs w:val="22"/>
          <w:lang w:val="pt-BR"/>
        </w:rPr>
        <w:t>he</w:t>
      </w:r>
      <w:r w:rsidR="006E6046" w:rsidRPr="00937384">
        <w:rPr>
          <w:sz w:val="22"/>
          <w:szCs w:val="22"/>
          <w:lang w:val="pt-BR"/>
        </w:rPr>
        <w:t>ci</w:t>
      </w:r>
      <w:r w:rsidR="00F508ED" w:rsidRPr="00937384">
        <w:rPr>
          <w:sz w:val="22"/>
          <w:szCs w:val="22"/>
          <w:lang w:val="pt-BR"/>
        </w:rPr>
        <w:t>mento</w:t>
      </w:r>
      <w:r w:rsidR="006E6046" w:rsidRPr="00937384">
        <w:rPr>
          <w:sz w:val="22"/>
          <w:szCs w:val="22"/>
          <w:lang w:val="pt-BR"/>
        </w:rPr>
        <w:t xml:space="preserve">s sobre </w:t>
      </w:r>
      <w:r w:rsidR="00BC2863"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aprendiza</w:t>
      </w:r>
      <w:r w:rsidR="00BC2863" w:rsidRPr="00937384">
        <w:rPr>
          <w:sz w:val="22"/>
          <w:szCs w:val="22"/>
          <w:lang w:val="pt-BR"/>
        </w:rPr>
        <w:t xml:space="preserve">gem efetiva e as </w:t>
      </w:r>
      <w:r w:rsidR="006E6046" w:rsidRPr="00937384">
        <w:rPr>
          <w:sz w:val="22"/>
          <w:szCs w:val="22"/>
          <w:lang w:val="pt-BR"/>
        </w:rPr>
        <w:t>n</w:t>
      </w:r>
      <w:r w:rsidR="00BC2863" w:rsidRPr="00937384">
        <w:rPr>
          <w:sz w:val="22"/>
          <w:szCs w:val="22"/>
          <w:lang w:val="pt-BR"/>
        </w:rPr>
        <w:t>ov</w:t>
      </w:r>
      <w:r w:rsidR="006E6046" w:rsidRPr="00937384">
        <w:rPr>
          <w:sz w:val="22"/>
          <w:szCs w:val="22"/>
          <w:lang w:val="pt-BR"/>
        </w:rPr>
        <w:t>as tecnolog</w:t>
      </w:r>
      <w:r w:rsidR="00BC2863"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 xml:space="preserve">as </w:t>
      </w:r>
      <w:r>
        <w:rPr>
          <w:sz w:val="22"/>
          <w:szCs w:val="22"/>
          <w:lang w:val="pt-BR"/>
        </w:rPr>
        <w:t>de</w:t>
      </w:r>
      <w:r w:rsidR="006E6046" w:rsidRPr="00937384">
        <w:rPr>
          <w:sz w:val="22"/>
          <w:szCs w:val="22"/>
          <w:lang w:val="pt-BR"/>
        </w:rPr>
        <w:t xml:space="preserve"> aprendiza</w:t>
      </w:r>
      <w:r w:rsidR="00462A65" w:rsidRPr="00937384">
        <w:rPr>
          <w:sz w:val="22"/>
          <w:szCs w:val="22"/>
          <w:lang w:val="pt-BR"/>
        </w:rPr>
        <w:t>gem</w:t>
      </w:r>
      <w:r w:rsidR="006E6046" w:rsidRPr="00937384">
        <w:rPr>
          <w:sz w:val="22"/>
          <w:szCs w:val="22"/>
          <w:lang w:val="pt-BR"/>
        </w:rPr>
        <w:t xml:space="preserve"> digital para proporcionar a todas as pe</w:t>
      </w:r>
      <w:r w:rsidR="00462A65"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soas ace</w:t>
      </w:r>
      <w:r w:rsidR="00462A65"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so a u</w:t>
      </w:r>
      <w:r w:rsidR="00462A65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>a educa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equitativa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 xml:space="preserve">de alta </w:t>
      </w:r>
      <w:r w:rsidR="00462A65" w:rsidRPr="00937384">
        <w:rPr>
          <w:sz w:val="22"/>
          <w:szCs w:val="22"/>
          <w:lang w:val="pt-BR"/>
        </w:rPr>
        <w:t>qu</w:t>
      </w:r>
      <w:r w:rsidR="006E6046" w:rsidRPr="00937384">
        <w:rPr>
          <w:sz w:val="22"/>
          <w:szCs w:val="22"/>
          <w:lang w:val="pt-BR"/>
        </w:rPr>
        <w:t>alidad</w:t>
      </w:r>
      <w:r w:rsidR="00462A65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 que l</w:t>
      </w:r>
      <w:r w:rsidR="00462A65" w:rsidRPr="00937384">
        <w:rPr>
          <w:sz w:val="22"/>
          <w:szCs w:val="22"/>
          <w:lang w:val="pt-BR"/>
        </w:rPr>
        <w:t>h</w:t>
      </w:r>
      <w:r w:rsidR="006E6046" w:rsidRPr="00937384">
        <w:rPr>
          <w:sz w:val="22"/>
          <w:szCs w:val="22"/>
          <w:lang w:val="pt-BR"/>
        </w:rPr>
        <w:t xml:space="preserve">es </w:t>
      </w:r>
      <w:r w:rsidR="00462A65" w:rsidRPr="00937384">
        <w:rPr>
          <w:sz w:val="22"/>
          <w:szCs w:val="22"/>
          <w:lang w:val="pt-BR"/>
        </w:rPr>
        <w:t>ofereça</w:t>
      </w:r>
      <w:r w:rsidR="00F508ED" w:rsidRPr="00937384">
        <w:rPr>
          <w:sz w:val="22"/>
          <w:szCs w:val="22"/>
          <w:lang w:val="pt-BR"/>
        </w:rPr>
        <w:t xml:space="preserve"> </w:t>
      </w:r>
      <w:r w:rsidR="006E6046" w:rsidRPr="00937384">
        <w:rPr>
          <w:sz w:val="22"/>
          <w:szCs w:val="22"/>
          <w:lang w:val="pt-BR"/>
        </w:rPr>
        <w:t xml:space="preserve">habilidades para prosperar </w:t>
      </w:r>
      <w:r w:rsidR="00462A65" w:rsidRPr="00937384">
        <w:rPr>
          <w:sz w:val="22"/>
          <w:szCs w:val="22"/>
          <w:lang w:val="pt-BR"/>
        </w:rPr>
        <w:t>na</w:t>
      </w:r>
      <w:r w:rsidR="006E6046" w:rsidRPr="00937384">
        <w:rPr>
          <w:sz w:val="22"/>
          <w:szCs w:val="22"/>
          <w:lang w:val="pt-BR"/>
        </w:rPr>
        <w:t xml:space="preserve"> econom</w:t>
      </w:r>
      <w:r w:rsidR="00462A65"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>a d</w:t>
      </w:r>
      <w:r w:rsidR="00462A65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futuro</w:t>
      </w:r>
      <w:r w:rsidR="00F508ED" w:rsidRPr="00937384">
        <w:rPr>
          <w:sz w:val="22"/>
          <w:szCs w:val="22"/>
          <w:lang w:val="pt-BR"/>
        </w:rPr>
        <w:t xml:space="preserve"> e </w:t>
      </w:r>
      <w:r w:rsidR="00462A65" w:rsidRPr="00937384">
        <w:rPr>
          <w:sz w:val="22"/>
          <w:szCs w:val="22"/>
          <w:lang w:val="pt-BR"/>
        </w:rPr>
        <w:t xml:space="preserve">se </w:t>
      </w:r>
      <w:r w:rsidR="006E6046" w:rsidRPr="00937384">
        <w:rPr>
          <w:sz w:val="22"/>
          <w:szCs w:val="22"/>
          <w:lang w:val="pt-BR"/>
        </w:rPr>
        <w:t>convert</w:t>
      </w:r>
      <w:r w:rsidR="00462A65" w:rsidRPr="00937384">
        <w:rPr>
          <w:sz w:val="22"/>
          <w:szCs w:val="22"/>
          <w:lang w:val="pt-BR"/>
        </w:rPr>
        <w:t xml:space="preserve">er em cidadãos </w:t>
      </w:r>
      <w:r w:rsidR="006E6046" w:rsidRPr="00937384">
        <w:rPr>
          <w:sz w:val="22"/>
          <w:szCs w:val="22"/>
          <w:lang w:val="pt-BR"/>
        </w:rPr>
        <w:t>informados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comprom</w:t>
      </w:r>
      <w:r>
        <w:rPr>
          <w:sz w:val="22"/>
          <w:szCs w:val="22"/>
          <w:lang w:val="pt-BR"/>
        </w:rPr>
        <w:t>issa</w:t>
      </w:r>
      <w:r w:rsidR="006E6046" w:rsidRPr="00937384">
        <w:rPr>
          <w:sz w:val="22"/>
          <w:szCs w:val="22"/>
          <w:lang w:val="pt-BR"/>
        </w:rPr>
        <w:t>dos.</w:t>
      </w:r>
    </w:p>
    <w:p w14:paraId="2F93B45E" w14:textId="77777777" w:rsidR="006E6046" w:rsidRPr="00937384" w:rsidRDefault="006E6046" w:rsidP="006E6046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  <w:lang w:val="pt-BR"/>
        </w:rPr>
      </w:pPr>
    </w:p>
    <w:p w14:paraId="507B5363" w14:textId="7423BB54" w:rsidR="006E6046" w:rsidRPr="00937384" w:rsidRDefault="00462A65" w:rsidP="00A86D6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No entanto</w:t>
      </w:r>
      <w:r w:rsidR="006E6046" w:rsidRPr="00937384">
        <w:rPr>
          <w:sz w:val="22"/>
          <w:szCs w:val="22"/>
          <w:lang w:val="pt-BR"/>
        </w:rPr>
        <w:t>, simple</w:t>
      </w:r>
      <w:r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mente permitir que estas f</w:t>
      </w:r>
      <w:r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>r</w:t>
      </w:r>
      <w:r w:rsidRPr="00937384">
        <w:rPr>
          <w:sz w:val="22"/>
          <w:szCs w:val="22"/>
          <w:lang w:val="pt-BR"/>
        </w:rPr>
        <w:t>ç</w:t>
      </w:r>
      <w:r w:rsidR="006E6046" w:rsidRPr="00937384">
        <w:rPr>
          <w:sz w:val="22"/>
          <w:szCs w:val="22"/>
          <w:lang w:val="pt-BR"/>
        </w:rPr>
        <w:t>as se des</w:t>
      </w:r>
      <w:r w:rsidR="00A86D6E" w:rsidRPr="00937384">
        <w:rPr>
          <w:sz w:val="22"/>
          <w:szCs w:val="22"/>
          <w:lang w:val="pt-BR"/>
        </w:rPr>
        <w:t xml:space="preserve">envolvam sozinhas não </w:t>
      </w:r>
      <w:r w:rsidR="006E6046" w:rsidRPr="00937384">
        <w:rPr>
          <w:sz w:val="22"/>
          <w:szCs w:val="22"/>
          <w:lang w:val="pt-BR"/>
        </w:rPr>
        <w:t xml:space="preserve">garantirá resultados positivos. </w:t>
      </w:r>
      <w:r w:rsidR="00A86D6E"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reinven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</w:t>
      </w:r>
      <w:r w:rsidR="00A86D6E" w:rsidRPr="00937384">
        <w:rPr>
          <w:sz w:val="22"/>
          <w:szCs w:val="22"/>
          <w:lang w:val="pt-BR"/>
        </w:rPr>
        <w:t>bem-sucedida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="006E6046" w:rsidRPr="00937384">
        <w:rPr>
          <w:sz w:val="22"/>
          <w:szCs w:val="22"/>
          <w:lang w:val="pt-BR"/>
        </w:rPr>
        <w:t>sistemas educa</w:t>
      </w:r>
      <w:r w:rsidR="00A86D6E" w:rsidRPr="00937384">
        <w:rPr>
          <w:sz w:val="22"/>
          <w:szCs w:val="22"/>
          <w:lang w:val="pt-BR"/>
        </w:rPr>
        <w:t>cionais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a integra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das </w:t>
      </w:r>
      <w:r w:rsidR="006E6046" w:rsidRPr="00937384">
        <w:rPr>
          <w:sz w:val="22"/>
          <w:szCs w:val="22"/>
          <w:lang w:val="pt-BR"/>
        </w:rPr>
        <w:t>tecnolog</w:t>
      </w:r>
      <w:r w:rsidR="00A86D6E"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 xml:space="preserve">as </w:t>
      </w:r>
      <w:r w:rsidR="0023523C" w:rsidRPr="00937384">
        <w:rPr>
          <w:sz w:val="22"/>
          <w:szCs w:val="22"/>
          <w:lang w:val="pt-BR"/>
        </w:rPr>
        <w:t>educacional</w:t>
      </w:r>
      <w:r w:rsidR="00A86D6E" w:rsidRPr="00937384">
        <w:rPr>
          <w:sz w:val="22"/>
          <w:szCs w:val="22"/>
          <w:lang w:val="pt-BR"/>
        </w:rPr>
        <w:t xml:space="preserve"> exige</w:t>
      </w:r>
      <w:r w:rsidR="005C023D">
        <w:rPr>
          <w:sz w:val="22"/>
          <w:szCs w:val="22"/>
          <w:lang w:val="pt-BR"/>
        </w:rPr>
        <w:t>m</w:t>
      </w:r>
      <w:r w:rsidR="00A86D6E" w:rsidRPr="00937384">
        <w:rPr>
          <w:sz w:val="22"/>
          <w:szCs w:val="22"/>
          <w:lang w:val="pt-BR"/>
        </w:rPr>
        <w:t xml:space="preserve"> um</w:t>
      </w:r>
      <w:r w:rsidR="006E6046" w:rsidRPr="00937384">
        <w:rPr>
          <w:sz w:val="22"/>
          <w:szCs w:val="22"/>
          <w:lang w:val="pt-BR"/>
        </w:rPr>
        <w:t xml:space="preserve"> enfoque sist</w:t>
      </w:r>
      <w:r w:rsidR="00A86D6E" w:rsidRPr="00937384">
        <w:rPr>
          <w:sz w:val="22"/>
          <w:szCs w:val="22"/>
          <w:lang w:val="pt-BR"/>
        </w:rPr>
        <w:t>ê</w:t>
      </w:r>
      <w:r w:rsidR="006E6046" w:rsidRPr="00937384">
        <w:rPr>
          <w:sz w:val="22"/>
          <w:szCs w:val="22"/>
          <w:lang w:val="pt-BR"/>
        </w:rPr>
        <w:t>mico múltipl</w:t>
      </w:r>
      <w:r w:rsidR="00A86D6E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>. </w:t>
      </w:r>
    </w:p>
    <w:p w14:paraId="263AE39E" w14:textId="77777777" w:rsidR="006E6046" w:rsidRPr="00937384" w:rsidRDefault="006E6046" w:rsidP="006E6046">
      <w:pPr>
        <w:jc w:val="both"/>
        <w:textAlignment w:val="baseline"/>
        <w:rPr>
          <w:sz w:val="22"/>
          <w:szCs w:val="22"/>
          <w:lang w:val="pt-BR"/>
        </w:rPr>
      </w:pPr>
    </w:p>
    <w:p w14:paraId="3C3AF865" w14:textId="7D454A8D" w:rsidR="006E6046" w:rsidRPr="00937384" w:rsidRDefault="006E6046" w:rsidP="006E6046">
      <w:pPr>
        <w:pStyle w:val="Title"/>
        <w:numPr>
          <w:ilvl w:val="0"/>
          <w:numId w:val="17"/>
        </w:numPr>
        <w:tabs>
          <w:tab w:val="left" w:pos="426"/>
        </w:tabs>
        <w:ind w:firstLine="0"/>
        <w:jc w:val="both"/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</w:pP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Recupera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ção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, repara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ção e 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reativa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ção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d</w:t>
      </w:r>
      <w:r w:rsidR="00834A03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o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setor educa</w:t>
      </w:r>
      <w:r w:rsidR="00C10679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cional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p</w:t>
      </w:r>
      <w:r w:rsidR="00834A03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ó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s</w:t>
      </w:r>
      <w:r w:rsidR="00834A03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-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pandemia</w:t>
      </w:r>
    </w:p>
    <w:p w14:paraId="3D5805EB" w14:textId="77777777" w:rsidR="006E6046" w:rsidRPr="00937384" w:rsidRDefault="006E6046" w:rsidP="006E6046">
      <w:pPr>
        <w:jc w:val="both"/>
        <w:rPr>
          <w:sz w:val="22"/>
          <w:szCs w:val="22"/>
          <w:highlight w:val="yellow"/>
          <w:lang w:val="pt-BR"/>
        </w:rPr>
      </w:pPr>
    </w:p>
    <w:p w14:paraId="74E7F04B" w14:textId="1D325986" w:rsidR="006E6046" w:rsidRPr="00937384" w:rsidRDefault="006E6046" w:rsidP="006E6046">
      <w:pPr>
        <w:pStyle w:val="ListParagraph"/>
        <w:ind w:left="0"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E</w:t>
      </w:r>
      <w:r w:rsidR="00C1067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2021,</w:t>
      </w:r>
      <w:r w:rsidR="00CC5609">
        <w:rPr>
          <w:sz w:val="22"/>
          <w:szCs w:val="22"/>
          <w:lang w:val="pt-BR"/>
        </w:rPr>
        <w:t xml:space="preserve"> as </w:t>
      </w:r>
      <w:hyperlink r:id="rId21" w:history="1">
        <w:r w:rsidR="00CC5609">
          <w:rPr>
            <w:rStyle w:val="Hyperlink"/>
            <w:sz w:val="22"/>
            <w:szCs w:val="22"/>
            <w:lang w:val="pt-BR"/>
          </w:rPr>
          <w:t>Secretarias da I</w:t>
        </w:r>
        <w:r w:rsidRPr="00937384">
          <w:rPr>
            <w:rStyle w:val="Hyperlink"/>
            <w:sz w:val="22"/>
            <w:szCs w:val="22"/>
            <w:lang w:val="pt-BR"/>
          </w:rPr>
          <w:t xml:space="preserve">nternacional </w:t>
        </w:r>
        <w:r w:rsidR="00F508ED" w:rsidRPr="00937384">
          <w:rPr>
            <w:rStyle w:val="Hyperlink"/>
            <w:sz w:val="22"/>
            <w:szCs w:val="22"/>
            <w:lang w:val="pt-BR"/>
          </w:rPr>
          <w:t xml:space="preserve">da </w:t>
        </w:r>
        <w:r w:rsidRPr="00937384">
          <w:rPr>
            <w:rStyle w:val="Hyperlink"/>
            <w:sz w:val="22"/>
            <w:szCs w:val="22"/>
            <w:lang w:val="pt-BR"/>
          </w:rPr>
          <w:t>Educa</w:t>
        </w:r>
        <w:r w:rsidR="00F508ED" w:rsidRPr="00937384">
          <w:rPr>
            <w:rStyle w:val="Hyperlink"/>
            <w:sz w:val="22"/>
            <w:szCs w:val="22"/>
            <w:lang w:val="pt-BR"/>
          </w:rPr>
          <w:t>ção</w:t>
        </w:r>
        <w:r w:rsidRPr="00937384">
          <w:rPr>
            <w:rStyle w:val="Hyperlink"/>
            <w:sz w:val="22"/>
            <w:szCs w:val="22"/>
            <w:lang w:val="pt-BR"/>
          </w:rPr>
          <w:t xml:space="preserve"> (IE)</w:t>
        </w:r>
        <w:r w:rsidR="00F508ED" w:rsidRPr="00937384">
          <w:rPr>
            <w:rStyle w:val="Hyperlink"/>
            <w:sz w:val="22"/>
            <w:szCs w:val="22"/>
            <w:lang w:val="pt-BR"/>
          </w:rPr>
          <w:t xml:space="preserve"> e </w:t>
        </w:r>
        <w:r w:rsidR="005C023D">
          <w:rPr>
            <w:rStyle w:val="Hyperlink"/>
            <w:sz w:val="22"/>
            <w:szCs w:val="22"/>
            <w:lang w:val="pt-BR"/>
          </w:rPr>
          <w:t>d</w:t>
        </w:r>
        <w:r w:rsidRPr="00937384">
          <w:rPr>
            <w:rStyle w:val="Hyperlink"/>
            <w:sz w:val="22"/>
            <w:szCs w:val="22"/>
            <w:lang w:val="pt-BR"/>
          </w:rPr>
          <w:t>a Organiza</w:t>
        </w:r>
        <w:r w:rsidR="00F508ED" w:rsidRPr="00937384">
          <w:rPr>
            <w:rStyle w:val="Hyperlink"/>
            <w:sz w:val="22"/>
            <w:szCs w:val="22"/>
            <w:lang w:val="pt-BR"/>
          </w:rPr>
          <w:t>ção</w:t>
        </w:r>
        <w:r w:rsidRPr="00937384">
          <w:rPr>
            <w:rStyle w:val="Hyperlink"/>
            <w:sz w:val="22"/>
            <w:szCs w:val="22"/>
            <w:lang w:val="pt-BR"/>
          </w:rPr>
          <w:t xml:space="preserve"> para a Coopera</w:t>
        </w:r>
        <w:r w:rsidR="00F508ED" w:rsidRPr="00937384">
          <w:rPr>
            <w:rStyle w:val="Hyperlink"/>
            <w:sz w:val="22"/>
            <w:szCs w:val="22"/>
            <w:lang w:val="pt-BR"/>
          </w:rPr>
          <w:t xml:space="preserve">ção e </w:t>
        </w:r>
        <w:r w:rsidR="003622EA" w:rsidRPr="00937384">
          <w:rPr>
            <w:rStyle w:val="Hyperlink"/>
            <w:sz w:val="22"/>
            <w:szCs w:val="22"/>
            <w:lang w:val="pt-BR"/>
          </w:rPr>
          <w:t>Desenvolvimento</w:t>
        </w:r>
        <w:r w:rsidRPr="00937384">
          <w:rPr>
            <w:rStyle w:val="Hyperlink"/>
            <w:sz w:val="22"/>
            <w:szCs w:val="22"/>
            <w:lang w:val="pt-BR"/>
          </w:rPr>
          <w:t xml:space="preserve"> Econ</w:t>
        </w:r>
        <w:r w:rsidR="005C023D">
          <w:rPr>
            <w:rStyle w:val="Hyperlink"/>
            <w:sz w:val="22"/>
            <w:szCs w:val="22"/>
            <w:lang w:val="pt-BR"/>
          </w:rPr>
          <w:t>ô</w:t>
        </w:r>
        <w:r w:rsidRPr="00937384">
          <w:rPr>
            <w:rStyle w:val="Hyperlink"/>
            <w:sz w:val="22"/>
            <w:szCs w:val="22"/>
            <w:lang w:val="pt-BR"/>
          </w:rPr>
          <w:t>mico (OCDE)</w:t>
        </w:r>
      </w:hyperlink>
      <w:r w:rsidRPr="00937384">
        <w:rPr>
          <w:sz w:val="22"/>
          <w:szCs w:val="22"/>
          <w:lang w:val="pt-BR"/>
        </w:rPr>
        <w:t xml:space="preserve"> propuser</w:t>
      </w:r>
      <w:r w:rsidR="000A419C" w:rsidRPr="00937384">
        <w:rPr>
          <w:sz w:val="22"/>
          <w:szCs w:val="22"/>
          <w:lang w:val="pt-BR"/>
        </w:rPr>
        <w:t>am</w:t>
      </w:r>
      <w:r w:rsidRPr="00937384">
        <w:rPr>
          <w:sz w:val="22"/>
          <w:szCs w:val="22"/>
          <w:lang w:val="pt-BR"/>
        </w:rPr>
        <w:t xml:space="preserve"> 10 princ</w:t>
      </w:r>
      <w:r w:rsidR="000A419C" w:rsidRPr="00937384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>pios para a recupera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educacional</w:t>
      </w:r>
      <w:r w:rsidRPr="00937384">
        <w:rPr>
          <w:sz w:val="22"/>
          <w:szCs w:val="22"/>
          <w:lang w:val="pt-BR"/>
        </w:rPr>
        <w:t>, eficaz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equitativa</w:t>
      </w:r>
      <w:r w:rsidR="005C023D">
        <w:rPr>
          <w:sz w:val="22"/>
          <w:szCs w:val="22"/>
          <w:lang w:val="pt-BR"/>
        </w:rPr>
        <w:t xml:space="preserve"> que</w:t>
      </w:r>
      <w:r w:rsidR="000A419C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>extra</w:t>
      </w:r>
      <w:r w:rsidR="000A419C" w:rsidRPr="00937384">
        <w:rPr>
          <w:sz w:val="22"/>
          <w:szCs w:val="22"/>
          <w:lang w:val="pt-BR"/>
        </w:rPr>
        <w:t>em</w:t>
      </w:r>
      <w:r w:rsidRPr="00937384">
        <w:rPr>
          <w:sz w:val="22"/>
          <w:szCs w:val="22"/>
          <w:lang w:val="pt-BR"/>
        </w:rPr>
        <w:t xml:space="preserve"> l</w:t>
      </w:r>
      <w:r w:rsidR="000A419C" w:rsidRPr="00937384">
        <w:rPr>
          <w:sz w:val="22"/>
          <w:szCs w:val="22"/>
          <w:lang w:val="pt-BR"/>
        </w:rPr>
        <w:t>i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aprendidas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pandemia, fomenta</w:t>
      </w:r>
      <w:r w:rsidR="000A419C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a colabora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entre as autoridades </w:t>
      </w:r>
      <w:r w:rsidR="0023523C" w:rsidRPr="00937384">
        <w:rPr>
          <w:sz w:val="22"/>
          <w:szCs w:val="22"/>
          <w:lang w:val="pt-BR"/>
        </w:rPr>
        <w:t>educaciona</w:t>
      </w:r>
      <w:r w:rsidR="000A419C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s</w:t>
      </w:r>
      <w:r w:rsidR="00F508ED" w:rsidRPr="00937384">
        <w:rPr>
          <w:sz w:val="22"/>
          <w:szCs w:val="22"/>
          <w:lang w:val="pt-BR"/>
        </w:rPr>
        <w:t xml:space="preserve"> e </w:t>
      </w:r>
      <w:r w:rsidR="00937384" w:rsidRPr="00937384">
        <w:rPr>
          <w:sz w:val="22"/>
          <w:szCs w:val="22"/>
          <w:lang w:val="pt-BR"/>
        </w:rPr>
        <w:t>reúnem</w:t>
      </w:r>
      <w:r w:rsidR="000A419C" w:rsidRPr="00937384">
        <w:rPr>
          <w:sz w:val="22"/>
          <w:szCs w:val="22"/>
          <w:lang w:val="pt-BR"/>
        </w:rPr>
        <w:t xml:space="preserve"> as </w:t>
      </w:r>
      <w:r w:rsidRPr="00937384">
        <w:rPr>
          <w:sz w:val="22"/>
          <w:szCs w:val="22"/>
          <w:lang w:val="pt-BR"/>
        </w:rPr>
        <w:t>experi</w:t>
      </w:r>
      <w:r w:rsidR="000A419C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 xml:space="preserve">ncias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países que p</w:t>
      </w:r>
      <w:r w:rsidR="000A419C" w:rsidRPr="00937384">
        <w:rPr>
          <w:sz w:val="22"/>
          <w:szCs w:val="22"/>
          <w:lang w:val="pt-BR"/>
        </w:rPr>
        <w:t>odem</w:t>
      </w:r>
      <w:r w:rsidRPr="00937384">
        <w:rPr>
          <w:sz w:val="22"/>
          <w:szCs w:val="22"/>
          <w:lang w:val="pt-BR"/>
        </w:rPr>
        <w:t xml:space="preserve"> contribuir </w:t>
      </w:r>
      <w:r w:rsidR="000A419C" w:rsidRPr="00937384">
        <w:rPr>
          <w:sz w:val="22"/>
          <w:szCs w:val="22"/>
          <w:lang w:val="pt-BR"/>
        </w:rPr>
        <w:t>par</w:t>
      </w:r>
      <w:r w:rsidRPr="00937384">
        <w:rPr>
          <w:sz w:val="22"/>
          <w:szCs w:val="22"/>
          <w:lang w:val="pt-BR"/>
        </w:rPr>
        <w:t>a</w:t>
      </w:r>
      <w:r w:rsidR="000A419C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>a recupera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educacional</w:t>
      </w:r>
      <w:r w:rsidRPr="00937384">
        <w:rPr>
          <w:sz w:val="22"/>
          <w:szCs w:val="22"/>
          <w:lang w:val="pt-BR"/>
        </w:rPr>
        <w:t xml:space="preserve"> para as</w:t>
      </w:r>
      <w:r w:rsidR="000A419C" w:rsidRPr="00937384">
        <w:rPr>
          <w:sz w:val="22"/>
          <w:szCs w:val="22"/>
          <w:lang w:val="pt-BR"/>
        </w:rPr>
        <w:t>sim</w:t>
      </w:r>
      <w:r w:rsidRPr="00937384">
        <w:rPr>
          <w:sz w:val="22"/>
          <w:szCs w:val="22"/>
          <w:lang w:val="pt-BR"/>
        </w:rPr>
        <w:t xml:space="preserve"> alcan</w:t>
      </w:r>
      <w:r w:rsidR="000A419C" w:rsidRPr="00937384">
        <w:rPr>
          <w:sz w:val="22"/>
          <w:szCs w:val="22"/>
          <w:lang w:val="pt-BR"/>
        </w:rPr>
        <w:t>ç</w:t>
      </w:r>
      <w:r w:rsidRPr="00937384">
        <w:rPr>
          <w:sz w:val="22"/>
          <w:szCs w:val="22"/>
          <w:lang w:val="pt-BR"/>
        </w:rPr>
        <w:t>ar ma</w:t>
      </w:r>
      <w:r w:rsidR="000A419C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ores n</w:t>
      </w:r>
      <w:r w:rsidR="000A419C" w:rsidRPr="00937384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>ve</w:t>
      </w:r>
      <w:r w:rsidR="000A419C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s de </w:t>
      </w:r>
      <w:r w:rsidR="000A419C" w:rsidRPr="00937384">
        <w:rPr>
          <w:sz w:val="22"/>
          <w:szCs w:val="22"/>
          <w:lang w:val="pt-BR"/>
        </w:rPr>
        <w:t>qu</w:t>
      </w:r>
      <w:r w:rsidRPr="00937384">
        <w:rPr>
          <w:sz w:val="22"/>
          <w:szCs w:val="22"/>
          <w:lang w:val="pt-BR"/>
        </w:rPr>
        <w:t>alidad</w:t>
      </w:r>
      <w:r w:rsidR="000A419C" w:rsidRPr="00937384">
        <w:rPr>
          <w:sz w:val="22"/>
          <w:szCs w:val="22"/>
          <w:lang w:val="pt-BR"/>
        </w:rPr>
        <w:t>e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equidad</w:t>
      </w:r>
      <w:r w:rsidR="000A419C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.</w:t>
      </w:r>
    </w:p>
    <w:p w14:paraId="00FA6AFB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21E6CADE" w14:textId="39650A2C" w:rsidR="006E6046" w:rsidRPr="00937384" w:rsidRDefault="000A419C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documento </w:t>
      </w:r>
      <w:r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>presenta os princ</w:t>
      </w:r>
      <w:r w:rsidRPr="00937384">
        <w:rPr>
          <w:sz w:val="22"/>
          <w:szCs w:val="22"/>
          <w:lang w:val="pt-BR"/>
        </w:rPr>
        <w:t>í</w:t>
      </w:r>
      <w:r w:rsidR="006E6046" w:rsidRPr="00937384">
        <w:rPr>
          <w:sz w:val="22"/>
          <w:szCs w:val="22"/>
          <w:lang w:val="pt-BR"/>
        </w:rPr>
        <w:t>pios agrupados e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do</w:t>
      </w:r>
      <w:r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>s momentos:</w:t>
      </w:r>
    </w:p>
    <w:p w14:paraId="2E017C85" w14:textId="77777777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480"/>
        <w:gridCol w:w="4785"/>
      </w:tblGrid>
      <w:tr w:rsidR="006E6046" w:rsidRPr="00032C97" w14:paraId="1C094984" w14:textId="77777777" w:rsidTr="00A4508D">
        <w:tc>
          <w:tcPr>
            <w:tcW w:w="4480" w:type="dxa"/>
          </w:tcPr>
          <w:p w14:paraId="0A12BF71" w14:textId="283787C5" w:rsidR="006E6046" w:rsidRPr="00937384" w:rsidRDefault="006E6046" w:rsidP="00A4508D">
            <w:pPr>
              <w:jc w:val="center"/>
              <w:rPr>
                <w:sz w:val="22"/>
                <w:szCs w:val="22"/>
                <w:lang w:val="pt-BR"/>
              </w:rPr>
            </w:pPr>
            <w:r w:rsidRPr="00937384">
              <w:rPr>
                <w:sz w:val="22"/>
                <w:szCs w:val="22"/>
                <w:lang w:val="pt-BR"/>
              </w:rPr>
              <w:t>Princ</w:t>
            </w:r>
            <w:r w:rsidR="000A419C" w:rsidRPr="00937384">
              <w:rPr>
                <w:sz w:val="22"/>
                <w:szCs w:val="22"/>
                <w:lang w:val="pt-BR"/>
              </w:rPr>
              <w:t>í</w:t>
            </w:r>
            <w:r w:rsidRPr="00937384">
              <w:rPr>
                <w:sz w:val="22"/>
                <w:szCs w:val="22"/>
                <w:lang w:val="pt-BR"/>
              </w:rPr>
              <w:t>pios para a educa</w:t>
            </w:r>
            <w:r w:rsidR="00F508ED" w:rsidRPr="00937384">
              <w:rPr>
                <w:sz w:val="22"/>
                <w:szCs w:val="22"/>
                <w:lang w:val="pt-BR"/>
              </w:rPr>
              <w:t>ção</w:t>
            </w:r>
            <w:r w:rsidRPr="00937384">
              <w:rPr>
                <w:sz w:val="22"/>
                <w:szCs w:val="22"/>
                <w:lang w:val="pt-BR"/>
              </w:rPr>
              <w:t xml:space="preserve"> durante a pandemia</w:t>
            </w:r>
          </w:p>
        </w:tc>
        <w:tc>
          <w:tcPr>
            <w:tcW w:w="4785" w:type="dxa"/>
          </w:tcPr>
          <w:p w14:paraId="0C4707F7" w14:textId="5F7EACB3" w:rsidR="006E6046" w:rsidRPr="00937384" w:rsidRDefault="006E6046" w:rsidP="00A4508D">
            <w:pPr>
              <w:jc w:val="center"/>
              <w:rPr>
                <w:sz w:val="22"/>
                <w:szCs w:val="22"/>
                <w:lang w:val="pt-BR"/>
              </w:rPr>
            </w:pPr>
            <w:r w:rsidRPr="00937384">
              <w:rPr>
                <w:sz w:val="22"/>
                <w:szCs w:val="22"/>
                <w:lang w:val="pt-BR"/>
              </w:rPr>
              <w:t>Princ</w:t>
            </w:r>
            <w:r w:rsidR="000A419C" w:rsidRPr="00937384">
              <w:rPr>
                <w:sz w:val="22"/>
                <w:szCs w:val="22"/>
                <w:lang w:val="pt-BR"/>
              </w:rPr>
              <w:t>í</w:t>
            </w:r>
            <w:r w:rsidRPr="00937384">
              <w:rPr>
                <w:sz w:val="22"/>
                <w:szCs w:val="22"/>
                <w:lang w:val="pt-BR"/>
              </w:rPr>
              <w:t>pios para a recupera</w:t>
            </w:r>
            <w:r w:rsidR="00F508ED" w:rsidRPr="00937384">
              <w:rPr>
                <w:sz w:val="22"/>
                <w:szCs w:val="22"/>
                <w:lang w:val="pt-BR"/>
              </w:rPr>
              <w:t>ção</w:t>
            </w:r>
            <w:r w:rsidRPr="00937384">
              <w:rPr>
                <w:sz w:val="22"/>
                <w:szCs w:val="22"/>
                <w:lang w:val="pt-BR"/>
              </w:rPr>
              <w:t xml:space="preserve"> </w:t>
            </w:r>
            <w:r w:rsidR="000A419C" w:rsidRPr="00937384">
              <w:rPr>
                <w:sz w:val="22"/>
                <w:szCs w:val="22"/>
                <w:lang w:val="pt-BR"/>
              </w:rPr>
              <w:t xml:space="preserve">visando obter uma </w:t>
            </w:r>
            <w:r w:rsidRPr="00937384">
              <w:rPr>
                <w:sz w:val="22"/>
                <w:szCs w:val="22"/>
                <w:lang w:val="pt-BR"/>
              </w:rPr>
              <w:t>educa</w:t>
            </w:r>
            <w:r w:rsidR="00F508ED" w:rsidRPr="00937384">
              <w:rPr>
                <w:sz w:val="22"/>
                <w:szCs w:val="22"/>
                <w:lang w:val="pt-BR"/>
              </w:rPr>
              <w:t>ção</w:t>
            </w:r>
            <w:r w:rsidRPr="00937384">
              <w:rPr>
                <w:sz w:val="22"/>
                <w:szCs w:val="22"/>
                <w:lang w:val="pt-BR"/>
              </w:rPr>
              <w:t xml:space="preserve"> eficaz</w:t>
            </w:r>
            <w:r w:rsidR="00F508ED" w:rsidRPr="00937384">
              <w:rPr>
                <w:sz w:val="22"/>
                <w:szCs w:val="22"/>
                <w:lang w:val="pt-BR"/>
              </w:rPr>
              <w:t xml:space="preserve"> e </w:t>
            </w:r>
            <w:r w:rsidRPr="00937384">
              <w:rPr>
                <w:sz w:val="22"/>
                <w:szCs w:val="22"/>
                <w:lang w:val="pt-BR"/>
              </w:rPr>
              <w:t>equitativa</w:t>
            </w:r>
          </w:p>
        </w:tc>
      </w:tr>
      <w:tr w:rsidR="006E6046" w:rsidRPr="00032C97" w14:paraId="356CEBA5" w14:textId="77777777" w:rsidTr="00A4508D">
        <w:tc>
          <w:tcPr>
            <w:tcW w:w="4480" w:type="dxa"/>
          </w:tcPr>
          <w:p w14:paraId="2B560051" w14:textId="6EB343CF" w:rsidR="006E6046" w:rsidRPr="005C023D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  <w:r w:rsidRPr="00937384">
              <w:rPr>
                <w:sz w:val="22"/>
                <w:szCs w:val="22"/>
                <w:lang w:val="pt-BR"/>
              </w:rPr>
              <w:t>1. Mante</w:t>
            </w:r>
            <w:r w:rsidR="000A419C" w:rsidRPr="00937384">
              <w:rPr>
                <w:sz w:val="22"/>
                <w:szCs w:val="22"/>
                <w:lang w:val="pt-BR"/>
              </w:rPr>
              <w:t>r</w:t>
            </w:r>
            <w:r w:rsidRPr="00937384">
              <w:rPr>
                <w:sz w:val="22"/>
                <w:szCs w:val="22"/>
                <w:lang w:val="pt-BR"/>
              </w:rPr>
              <w:t xml:space="preserve"> </w:t>
            </w:r>
            <w:r w:rsidR="000A419C" w:rsidRPr="00937384">
              <w:rPr>
                <w:sz w:val="22"/>
                <w:szCs w:val="22"/>
                <w:lang w:val="pt-BR"/>
              </w:rPr>
              <w:t>o</w:t>
            </w:r>
            <w:r w:rsidRPr="00937384">
              <w:rPr>
                <w:sz w:val="22"/>
                <w:szCs w:val="22"/>
                <w:lang w:val="pt-BR"/>
              </w:rPr>
              <w:t>s estab</w:t>
            </w:r>
            <w:r w:rsidR="000A419C" w:rsidRPr="00937384">
              <w:rPr>
                <w:sz w:val="22"/>
                <w:szCs w:val="22"/>
                <w:lang w:val="pt-BR"/>
              </w:rPr>
              <w:t>e</w:t>
            </w:r>
            <w:r w:rsidRPr="00937384">
              <w:rPr>
                <w:sz w:val="22"/>
                <w:szCs w:val="22"/>
                <w:lang w:val="pt-BR"/>
              </w:rPr>
              <w:t>leci</w:t>
            </w:r>
            <w:r w:rsidR="00F508ED" w:rsidRPr="00937384">
              <w:rPr>
                <w:sz w:val="22"/>
                <w:szCs w:val="22"/>
                <w:lang w:val="pt-BR"/>
              </w:rPr>
              <w:t>mento</w:t>
            </w:r>
            <w:r w:rsidRPr="00937384">
              <w:rPr>
                <w:sz w:val="22"/>
                <w:szCs w:val="22"/>
                <w:lang w:val="pt-BR"/>
              </w:rPr>
              <w:t>s educa</w:t>
            </w:r>
            <w:r w:rsidR="0064422E" w:rsidRPr="00937384">
              <w:rPr>
                <w:sz w:val="22"/>
                <w:szCs w:val="22"/>
                <w:lang w:val="pt-BR"/>
              </w:rPr>
              <w:t>cionais</w:t>
            </w:r>
            <w:r w:rsidRPr="00937384">
              <w:rPr>
                <w:sz w:val="22"/>
                <w:szCs w:val="22"/>
                <w:lang w:val="pt-BR"/>
              </w:rPr>
              <w:t xml:space="preserve"> </w:t>
            </w:r>
            <w:r w:rsidRPr="005C023D">
              <w:rPr>
                <w:sz w:val="22"/>
                <w:szCs w:val="22"/>
                <w:lang w:val="pt-BR"/>
              </w:rPr>
              <w:t xml:space="preserve">abertos </w:t>
            </w:r>
            <w:r w:rsidR="004E4B59" w:rsidRPr="005C023D">
              <w:rPr>
                <w:sz w:val="22"/>
                <w:szCs w:val="22"/>
                <w:lang w:val="pt-BR"/>
              </w:rPr>
              <w:t xml:space="preserve">o </w:t>
            </w:r>
            <w:r w:rsidR="005C023D" w:rsidRPr="005C023D">
              <w:rPr>
                <w:sz w:val="22"/>
                <w:szCs w:val="22"/>
                <w:lang w:val="pt-BR"/>
              </w:rPr>
              <w:t>maior tempo</w:t>
            </w:r>
            <w:r w:rsidR="004E4B59" w:rsidRPr="005C023D">
              <w:rPr>
                <w:sz w:val="22"/>
                <w:szCs w:val="22"/>
                <w:lang w:val="pt-BR"/>
              </w:rPr>
              <w:t xml:space="preserve"> possível </w:t>
            </w:r>
            <w:r w:rsidR="00F508ED" w:rsidRPr="005C023D">
              <w:rPr>
                <w:sz w:val="22"/>
                <w:szCs w:val="22"/>
                <w:lang w:val="pt-BR"/>
              </w:rPr>
              <w:t xml:space="preserve">e da </w:t>
            </w:r>
            <w:r w:rsidRPr="005C023D">
              <w:rPr>
                <w:sz w:val="22"/>
                <w:szCs w:val="22"/>
                <w:lang w:val="pt-BR"/>
              </w:rPr>
              <w:t>mane</w:t>
            </w:r>
            <w:r w:rsidR="004E4B59" w:rsidRPr="005C023D">
              <w:rPr>
                <w:sz w:val="22"/>
                <w:szCs w:val="22"/>
                <w:lang w:val="pt-BR"/>
              </w:rPr>
              <w:t>i</w:t>
            </w:r>
            <w:r w:rsidRPr="005C023D">
              <w:rPr>
                <w:sz w:val="22"/>
                <w:szCs w:val="22"/>
                <w:lang w:val="pt-BR"/>
              </w:rPr>
              <w:t>ra</w:t>
            </w:r>
          </w:p>
          <w:p w14:paraId="1D56FDD4" w14:textId="35CE594C" w:rsidR="006E6046" w:rsidRPr="005C023D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  <w:r w:rsidRPr="005C023D">
              <w:rPr>
                <w:sz w:val="22"/>
                <w:szCs w:val="22"/>
                <w:lang w:val="pt-BR"/>
              </w:rPr>
              <w:t>m</w:t>
            </w:r>
            <w:r w:rsidR="004E4B59" w:rsidRPr="005C023D">
              <w:rPr>
                <w:sz w:val="22"/>
                <w:szCs w:val="22"/>
                <w:lang w:val="pt-BR"/>
              </w:rPr>
              <w:t>ai</w:t>
            </w:r>
            <w:r w:rsidRPr="005C023D">
              <w:rPr>
                <w:sz w:val="22"/>
                <w:szCs w:val="22"/>
                <w:lang w:val="pt-BR"/>
              </w:rPr>
              <w:t>s segura pos</w:t>
            </w:r>
            <w:r w:rsidR="004E4B59" w:rsidRPr="005C023D">
              <w:rPr>
                <w:sz w:val="22"/>
                <w:szCs w:val="22"/>
                <w:lang w:val="pt-BR"/>
              </w:rPr>
              <w:t>sível</w:t>
            </w:r>
            <w:r w:rsidRPr="005C023D">
              <w:rPr>
                <w:sz w:val="22"/>
                <w:szCs w:val="22"/>
                <w:lang w:val="pt-BR"/>
              </w:rPr>
              <w:t>.</w:t>
            </w:r>
          </w:p>
          <w:p w14:paraId="2D547A68" w14:textId="77777777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</w:p>
          <w:p w14:paraId="1CE8B572" w14:textId="6745E6C9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  <w:r w:rsidRPr="00937384">
              <w:rPr>
                <w:sz w:val="22"/>
                <w:szCs w:val="22"/>
                <w:lang w:val="pt-BR"/>
              </w:rPr>
              <w:t>2. Garantir a equidad</w:t>
            </w:r>
            <w:r w:rsidR="004E4B59" w:rsidRPr="00937384">
              <w:rPr>
                <w:sz w:val="22"/>
                <w:szCs w:val="22"/>
                <w:lang w:val="pt-BR"/>
              </w:rPr>
              <w:t>e</w:t>
            </w:r>
            <w:r w:rsidR="00F508ED" w:rsidRPr="00937384">
              <w:rPr>
                <w:sz w:val="22"/>
                <w:szCs w:val="22"/>
                <w:lang w:val="pt-BR"/>
              </w:rPr>
              <w:t xml:space="preserve"> e </w:t>
            </w:r>
            <w:r w:rsidRPr="00937384">
              <w:rPr>
                <w:sz w:val="22"/>
                <w:szCs w:val="22"/>
                <w:lang w:val="pt-BR"/>
              </w:rPr>
              <w:t xml:space="preserve">adaptar os recursos </w:t>
            </w:r>
            <w:r w:rsidR="004E4B59" w:rsidRPr="00937384">
              <w:rPr>
                <w:sz w:val="22"/>
                <w:szCs w:val="22"/>
                <w:lang w:val="pt-BR"/>
              </w:rPr>
              <w:t>à</w:t>
            </w:r>
            <w:r w:rsidRPr="00937384">
              <w:rPr>
                <w:sz w:val="22"/>
                <w:szCs w:val="22"/>
                <w:lang w:val="pt-BR"/>
              </w:rPr>
              <w:t>s neces</w:t>
            </w:r>
            <w:r w:rsidR="004E4B59" w:rsidRPr="00937384">
              <w:rPr>
                <w:sz w:val="22"/>
                <w:szCs w:val="22"/>
                <w:lang w:val="pt-BR"/>
              </w:rPr>
              <w:t>s</w:t>
            </w:r>
            <w:r w:rsidRPr="00937384">
              <w:rPr>
                <w:sz w:val="22"/>
                <w:szCs w:val="22"/>
                <w:lang w:val="pt-BR"/>
              </w:rPr>
              <w:t>idades.</w:t>
            </w:r>
          </w:p>
          <w:p w14:paraId="2685A773" w14:textId="77777777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</w:p>
          <w:p w14:paraId="7075BE7A" w14:textId="748657F6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  <w:r w:rsidRPr="00937384">
              <w:rPr>
                <w:sz w:val="22"/>
                <w:szCs w:val="22"/>
                <w:lang w:val="pt-BR"/>
              </w:rPr>
              <w:t>3. Cr</w:t>
            </w:r>
            <w:r w:rsidR="004E4B59" w:rsidRPr="00937384">
              <w:rPr>
                <w:sz w:val="22"/>
                <w:szCs w:val="22"/>
                <w:lang w:val="pt-BR"/>
              </w:rPr>
              <w:t>i</w:t>
            </w:r>
            <w:r w:rsidRPr="00937384">
              <w:rPr>
                <w:sz w:val="22"/>
                <w:szCs w:val="22"/>
                <w:lang w:val="pt-BR"/>
              </w:rPr>
              <w:t>ar u</w:t>
            </w:r>
            <w:r w:rsidR="004E4B59" w:rsidRPr="00937384">
              <w:rPr>
                <w:sz w:val="22"/>
                <w:szCs w:val="22"/>
                <w:lang w:val="pt-BR"/>
              </w:rPr>
              <w:t>m</w:t>
            </w:r>
            <w:r w:rsidRPr="00937384">
              <w:rPr>
                <w:sz w:val="22"/>
                <w:szCs w:val="22"/>
                <w:lang w:val="pt-BR"/>
              </w:rPr>
              <w:t>a infraestrutura de aprendiza</w:t>
            </w:r>
            <w:r w:rsidR="004E4B59" w:rsidRPr="00937384">
              <w:rPr>
                <w:sz w:val="22"/>
                <w:szCs w:val="22"/>
                <w:lang w:val="pt-BR"/>
              </w:rPr>
              <w:t>gem</w:t>
            </w:r>
            <w:r w:rsidRPr="00937384">
              <w:rPr>
                <w:sz w:val="22"/>
                <w:szCs w:val="22"/>
                <w:lang w:val="pt-BR"/>
              </w:rPr>
              <w:t xml:space="preserve"> </w:t>
            </w:r>
            <w:r w:rsidR="004E4B59" w:rsidRPr="00937384">
              <w:rPr>
                <w:sz w:val="22"/>
                <w:szCs w:val="22"/>
                <w:lang w:val="pt-BR"/>
              </w:rPr>
              <w:t>à</w:t>
            </w:r>
            <w:r w:rsidRPr="00937384">
              <w:rPr>
                <w:sz w:val="22"/>
                <w:szCs w:val="22"/>
                <w:lang w:val="pt-BR"/>
              </w:rPr>
              <w:t xml:space="preserve"> dist</w:t>
            </w:r>
            <w:r w:rsidR="004E4B59" w:rsidRPr="00937384">
              <w:rPr>
                <w:sz w:val="22"/>
                <w:szCs w:val="22"/>
                <w:lang w:val="pt-BR"/>
              </w:rPr>
              <w:t>â</w:t>
            </w:r>
            <w:r w:rsidRPr="00937384">
              <w:rPr>
                <w:sz w:val="22"/>
                <w:szCs w:val="22"/>
                <w:lang w:val="pt-BR"/>
              </w:rPr>
              <w:t xml:space="preserve">ncia para </w:t>
            </w:r>
            <w:r w:rsidR="004E4B59" w:rsidRPr="00937384">
              <w:rPr>
                <w:sz w:val="22"/>
                <w:szCs w:val="22"/>
                <w:lang w:val="pt-BR"/>
              </w:rPr>
              <w:t>ch</w:t>
            </w:r>
            <w:r w:rsidRPr="00937384">
              <w:rPr>
                <w:sz w:val="22"/>
                <w:szCs w:val="22"/>
                <w:lang w:val="pt-BR"/>
              </w:rPr>
              <w:t xml:space="preserve">egar a todo </w:t>
            </w:r>
            <w:r w:rsidR="004E4B59" w:rsidRPr="00937384">
              <w:rPr>
                <w:sz w:val="22"/>
                <w:szCs w:val="22"/>
                <w:lang w:val="pt-BR"/>
              </w:rPr>
              <w:t>o</w:t>
            </w:r>
          </w:p>
          <w:p w14:paraId="701952C1" w14:textId="0FB4427B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  <w:r w:rsidRPr="00937384">
              <w:rPr>
                <w:sz w:val="22"/>
                <w:szCs w:val="22"/>
                <w:lang w:val="pt-BR"/>
              </w:rPr>
              <w:t>conjunto estudantil.</w:t>
            </w:r>
          </w:p>
          <w:p w14:paraId="1688A516" w14:textId="77777777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</w:p>
          <w:p w14:paraId="1331F0EC" w14:textId="52CC4E47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  <w:r w:rsidRPr="00937384">
              <w:rPr>
                <w:sz w:val="22"/>
                <w:szCs w:val="22"/>
                <w:lang w:val="pt-BR"/>
              </w:rPr>
              <w:lastRenderedPageBreak/>
              <w:t>4. Apo</w:t>
            </w:r>
            <w:r w:rsidR="0093147D" w:rsidRPr="00937384">
              <w:rPr>
                <w:sz w:val="22"/>
                <w:szCs w:val="22"/>
                <w:lang w:val="pt-BR"/>
              </w:rPr>
              <w:t>i</w:t>
            </w:r>
            <w:r w:rsidRPr="00937384">
              <w:rPr>
                <w:sz w:val="22"/>
                <w:szCs w:val="22"/>
                <w:lang w:val="pt-BR"/>
              </w:rPr>
              <w:t xml:space="preserve">ar </w:t>
            </w:r>
            <w:r w:rsidR="0093147D" w:rsidRPr="00937384">
              <w:rPr>
                <w:sz w:val="22"/>
                <w:szCs w:val="22"/>
                <w:lang w:val="pt-BR"/>
              </w:rPr>
              <w:t>o</w:t>
            </w:r>
            <w:r w:rsidRPr="00937384">
              <w:rPr>
                <w:sz w:val="22"/>
                <w:szCs w:val="22"/>
                <w:lang w:val="pt-BR"/>
              </w:rPr>
              <w:t xml:space="preserve"> pe</w:t>
            </w:r>
            <w:r w:rsidR="0093147D" w:rsidRPr="00937384">
              <w:rPr>
                <w:sz w:val="22"/>
                <w:szCs w:val="22"/>
                <w:lang w:val="pt-BR"/>
              </w:rPr>
              <w:t>s</w:t>
            </w:r>
            <w:r w:rsidRPr="00937384">
              <w:rPr>
                <w:sz w:val="22"/>
                <w:szCs w:val="22"/>
                <w:lang w:val="pt-BR"/>
              </w:rPr>
              <w:t>soal docente e</w:t>
            </w:r>
            <w:r w:rsidR="0093147D" w:rsidRPr="00937384">
              <w:rPr>
                <w:sz w:val="22"/>
                <w:szCs w:val="22"/>
                <w:lang w:val="pt-BR"/>
              </w:rPr>
              <w:t>m</w:t>
            </w:r>
            <w:r w:rsidRPr="00937384">
              <w:rPr>
                <w:sz w:val="22"/>
                <w:szCs w:val="22"/>
                <w:lang w:val="pt-BR"/>
              </w:rPr>
              <w:t xml:space="preserve"> su</w:t>
            </w:r>
            <w:r w:rsidR="0093147D" w:rsidRPr="00937384">
              <w:rPr>
                <w:sz w:val="22"/>
                <w:szCs w:val="22"/>
                <w:lang w:val="pt-BR"/>
              </w:rPr>
              <w:t xml:space="preserve">a </w:t>
            </w:r>
            <w:r w:rsidRPr="00937384">
              <w:rPr>
                <w:sz w:val="22"/>
                <w:szCs w:val="22"/>
                <w:lang w:val="pt-BR"/>
              </w:rPr>
              <w:t>vida prof</w:t>
            </w:r>
            <w:r w:rsidR="0093147D" w:rsidRPr="00937384">
              <w:rPr>
                <w:sz w:val="22"/>
                <w:szCs w:val="22"/>
                <w:lang w:val="pt-BR"/>
              </w:rPr>
              <w:t>is</w:t>
            </w:r>
            <w:r w:rsidRPr="00937384">
              <w:rPr>
                <w:sz w:val="22"/>
                <w:szCs w:val="22"/>
                <w:lang w:val="pt-BR"/>
              </w:rPr>
              <w:t>sional.</w:t>
            </w:r>
          </w:p>
          <w:p w14:paraId="7DF43C7C" w14:textId="77777777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</w:p>
          <w:p w14:paraId="1DC16E70" w14:textId="0CCA8F1B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  <w:r w:rsidRPr="00937384">
              <w:rPr>
                <w:sz w:val="22"/>
                <w:szCs w:val="22"/>
                <w:lang w:val="pt-BR"/>
              </w:rPr>
              <w:t xml:space="preserve">5. Permitir que </w:t>
            </w:r>
            <w:r w:rsidR="0093147D" w:rsidRPr="00937384">
              <w:rPr>
                <w:sz w:val="22"/>
                <w:szCs w:val="22"/>
                <w:lang w:val="pt-BR"/>
              </w:rPr>
              <w:t>o</w:t>
            </w:r>
            <w:r w:rsidR="00251AD5">
              <w:rPr>
                <w:sz w:val="22"/>
                <w:szCs w:val="22"/>
                <w:lang w:val="pt-BR"/>
              </w:rPr>
              <w:t>s</w:t>
            </w:r>
            <w:r w:rsidRPr="00937384">
              <w:rPr>
                <w:sz w:val="22"/>
                <w:szCs w:val="22"/>
                <w:lang w:val="pt-BR"/>
              </w:rPr>
              <w:t xml:space="preserve"> profes</w:t>
            </w:r>
            <w:r w:rsidR="0093147D" w:rsidRPr="00937384">
              <w:rPr>
                <w:sz w:val="22"/>
                <w:szCs w:val="22"/>
                <w:lang w:val="pt-BR"/>
              </w:rPr>
              <w:t>s</w:t>
            </w:r>
            <w:r w:rsidRPr="00937384">
              <w:rPr>
                <w:sz w:val="22"/>
                <w:szCs w:val="22"/>
                <w:lang w:val="pt-BR"/>
              </w:rPr>
              <w:t>or</w:t>
            </w:r>
            <w:r w:rsidR="00251AD5">
              <w:rPr>
                <w:sz w:val="22"/>
                <w:szCs w:val="22"/>
                <w:lang w:val="pt-BR"/>
              </w:rPr>
              <w:t>es</w:t>
            </w:r>
            <w:r w:rsidR="00F508ED" w:rsidRPr="00937384">
              <w:rPr>
                <w:sz w:val="22"/>
                <w:szCs w:val="22"/>
                <w:lang w:val="pt-BR"/>
              </w:rPr>
              <w:t xml:space="preserve"> e </w:t>
            </w:r>
            <w:r w:rsidRPr="00937384">
              <w:rPr>
                <w:sz w:val="22"/>
                <w:szCs w:val="22"/>
                <w:lang w:val="pt-BR"/>
              </w:rPr>
              <w:t>os pa</w:t>
            </w:r>
            <w:r w:rsidR="0093147D" w:rsidRPr="00937384">
              <w:rPr>
                <w:sz w:val="22"/>
                <w:szCs w:val="22"/>
                <w:lang w:val="pt-BR"/>
              </w:rPr>
              <w:t>i</w:t>
            </w:r>
            <w:r w:rsidRPr="00937384">
              <w:rPr>
                <w:sz w:val="22"/>
                <w:szCs w:val="22"/>
                <w:lang w:val="pt-BR"/>
              </w:rPr>
              <w:t>s apo</w:t>
            </w:r>
            <w:r w:rsidR="0093147D" w:rsidRPr="00937384">
              <w:rPr>
                <w:sz w:val="22"/>
                <w:szCs w:val="22"/>
                <w:lang w:val="pt-BR"/>
              </w:rPr>
              <w:t xml:space="preserve">iem </w:t>
            </w:r>
            <w:r w:rsidR="00667DE3" w:rsidRPr="00937384">
              <w:rPr>
                <w:sz w:val="22"/>
                <w:szCs w:val="22"/>
                <w:lang w:val="pt-BR"/>
              </w:rPr>
              <w:t>o</w:t>
            </w:r>
            <w:r w:rsidR="00251AD5">
              <w:rPr>
                <w:sz w:val="22"/>
                <w:szCs w:val="22"/>
                <w:lang w:val="pt-BR"/>
              </w:rPr>
              <w:t>s</w:t>
            </w:r>
            <w:r w:rsidR="00667DE3" w:rsidRPr="00937384">
              <w:rPr>
                <w:sz w:val="22"/>
                <w:szCs w:val="22"/>
                <w:lang w:val="pt-BR"/>
              </w:rPr>
              <w:t xml:space="preserve"> aluno</w:t>
            </w:r>
            <w:r w:rsidR="00251AD5">
              <w:rPr>
                <w:sz w:val="22"/>
                <w:szCs w:val="22"/>
                <w:lang w:val="pt-BR"/>
              </w:rPr>
              <w:t>s</w:t>
            </w:r>
            <w:r w:rsidRPr="00937384">
              <w:rPr>
                <w:sz w:val="22"/>
                <w:szCs w:val="22"/>
                <w:lang w:val="pt-BR"/>
              </w:rPr>
              <w:t>.</w:t>
            </w:r>
          </w:p>
        </w:tc>
        <w:tc>
          <w:tcPr>
            <w:tcW w:w="4785" w:type="dxa"/>
          </w:tcPr>
          <w:p w14:paraId="20B68F3D" w14:textId="29BA89E7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  <w:r w:rsidRPr="00937384">
              <w:rPr>
                <w:sz w:val="22"/>
                <w:szCs w:val="22"/>
                <w:lang w:val="pt-BR"/>
              </w:rPr>
              <w:lastRenderedPageBreak/>
              <w:t>6. Proporcionar apo</w:t>
            </w:r>
            <w:r w:rsidR="004E4B59" w:rsidRPr="00937384">
              <w:rPr>
                <w:sz w:val="22"/>
                <w:szCs w:val="22"/>
                <w:lang w:val="pt-BR"/>
              </w:rPr>
              <w:t>i</w:t>
            </w:r>
            <w:r w:rsidRPr="00937384">
              <w:rPr>
                <w:sz w:val="22"/>
                <w:szCs w:val="22"/>
                <w:lang w:val="pt-BR"/>
              </w:rPr>
              <w:t>o específico para satisfa</w:t>
            </w:r>
            <w:r w:rsidR="004E4B59" w:rsidRPr="00937384">
              <w:rPr>
                <w:sz w:val="22"/>
                <w:szCs w:val="22"/>
                <w:lang w:val="pt-BR"/>
              </w:rPr>
              <w:t>z</w:t>
            </w:r>
            <w:r w:rsidRPr="00937384">
              <w:rPr>
                <w:sz w:val="22"/>
                <w:szCs w:val="22"/>
                <w:lang w:val="pt-BR"/>
              </w:rPr>
              <w:t>er as neces</w:t>
            </w:r>
            <w:r w:rsidR="004E4B59" w:rsidRPr="00937384">
              <w:rPr>
                <w:sz w:val="22"/>
                <w:szCs w:val="22"/>
                <w:lang w:val="pt-BR"/>
              </w:rPr>
              <w:t>s</w:t>
            </w:r>
            <w:r w:rsidRPr="00937384">
              <w:rPr>
                <w:sz w:val="22"/>
                <w:szCs w:val="22"/>
                <w:lang w:val="pt-BR"/>
              </w:rPr>
              <w:t>idades de aprendiza</w:t>
            </w:r>
            <w:r w:rsidR="004E4B59" w:rsidRPr="00937384">
              <w:rPr>
                <w:sz w:val="22"/>
                <w:szCs w:val="22"/>
                <w:lang w:val="pt-BR"/>
              </w:rPr>
              <w:t>gem</w:t>
            </w:r>
            <w:r w:rsidRPr="00937384">
              <w:rPr>
                <w:sz w:val="22"/>
                <w:szCs w:val="22"/>
                <w:lang w:val="pt-BR"/>
              </w:rPr>
              <w:t>, soci</w:t>
            </w:r>
            <w:r w:rsidR="00F508ED" w:rsidRPr="00937384">
              <w:rPr>
                <w:sz w:val="22"/>
                <w:szCs w:val="22"/>
                <w:lang w:val="pt-BR"/>
              </w:rPr>
              <w:t xml:space="preserve">ais e </w:t>
            </w:r>
            <w:r w:rsidRPr="00937384">
              <w:rPr>
                <w:sz w:val="22"/>
                <w:szCs w:val="22"/>
                <w:lang w:val="pt-BR"/>
              </w:rPr>
              <w:t>emocion</w:t>
            </w:r>
            <w:r w:rsidR="00F508ED" w:rsidRPr="00937384">
              <w:rPr>
                <w:sz w:val="22"/>
                <w:szCs w:val="22"/>
                <w:lang w:val="pt-BR"/>
              </w:rPr>
              <w:t>ais</w:t>
            </w:r>
            <w:r w:rsidRPr="00937384">
              <w:rPr>
                <w:sz w:val="22"/>
                <w:szCs w:val="22"/>
                <w:lang w:val="pt-BR"/>
              </w:rPr>
              <w:t xml:space="preserve"> </w:t>
            </w:r>
            <w:r w:rsidR="00667DE3" w:rsidRPr="00937384">
              <w:rPr>
                <w:sz w:val="22"/>
                <w:szCs w:val="22"/>
                <w:lang w:val="pt-BR"/>
              </w:rPr>
              <w:t>do</w:t>
            </w:r>
            <w:r w:rsidR="005C023D">
              <w:rPr>
                <w:sz w:val="22"/>
                <w:szCs w:val="22"/>
                <w:lang w:val="pt-BR"/>
              </w:rPr>
              <w:t>s</w:t>
            </w:r>
            <w:r w:rsidR="00667DE3" w:rsidRPr="00937384">
              <w:rPr>
                <w:sz w:val="22"/>
                <w:szCs w:val="22"/>
                <w:lang w:val="pt-BR"/>
              </w:rPr>
              <w:t xml:space="preserve"> aluno</w:t>
            </w:r>
            <w:r w:rsidR="005C023D">
              <w:rPr>
                <w:sz w:val="22"/>
                <w:szCs w:val="22"/>
                <w:lang w:val="pt-BR"/>
              </w:rPr>
              <w:t>s</w:t>
            </w:r>
            <w:r w:rsidRPr="00937384">
              <w:rPr>
                <w:sz w:val="22"/>
                <w:szCs w:val="22"/>
                <w:lang w:val="pt-BR"/>
              </w:rPr>
              <w:t>.</w:t>
            </w:r>
          </w:p>
          <w:p w14:paraId="16A1D4C1" w14:textId="77777777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</w:p>
          <w:p w14:paraId="596BAF6D" w14:textId="3A269D5F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  <w:r w:rsidRPr="00937384">
              <w:rPr>
                <w:sz w:val="22"/>
                <w:szCs w:val="22"/>
                <w:lang w:val="pt-BR"/>
              </w:rPr>
              <w:t xml:space="preserve">7. </w:t>
            </w:r>
            <w:r w:rsidR="005C023D">
              <w:rPr>
                <w:sz w:val="22"/>
                <w:szCs w:val="22"/>
                <w:lang w:val="pt-BR"/>
              </w:rPr>
              <w:t>J</w:t>
            </w:r>
            <w:r w:rsidRPr="00937384">
              <w:rPr>
                <w:sz w:val="22"/>
                <w:szCs w:val="22"/>
                <w:lang w:val="pt-BR"/>
              </w:rPr>
              <w:t>unto co</w:t>
            </w:r>
            <w:r w:rsidR="004E4B59" w:rsidRPr="00937384">
              <w:rPr>
                <w:sz w:val="22"/>
                <w:szCs w:val="22"/>
                <w:lang w:val="pt-BR"/>
              </w:rPr>
              <w:t>m o p</w:t>
            </w:r>
            <w:r w:rsidRPr="00937384">
              <w:rPr>
                <w:sz w:val="22"/>
                <w:szCs w:val="22"/>
                <w:lang w:val="pt-BR"/>
              </w:rPr>
              <w:t>e</w:t>
            </w:r>
            <w:r w:rsidR="004E4B59" w:rsidRPr="00937384">
              <w:rPr>
                <w:sz w:val="22"/>
                <w:szCs w:val="22"/>
                <w:lang w:val="pt-BR"/>
              </w:rPr>
              <w:t>s</w:t>
            </w:r>
            <w:r w:rsidRPr="00937384">
              <w:rPr>
                <w:sz w:val="22"/>
                <w:szCs w:val="22"/>
                <w:lang w:val="pt-BR"/>
              </w:rPr>
              <w:t>soal docente</w:t>
            </w:r>
            <w:r w:rsidR="00F508ED" w:rsidRPr="00937384">
              <w:rPr>
                <w:sz w:val="22"/>
                <w:szCs w:val="22"/>
                <w:lang w:val="pt-BR"/>
              </w:rPr>
              <w:t xml:space="preserve"> e </w:t>
            </w:r>
            <w:r w:rsidRPr="00937384">
              <w:rPr>
                <w:sz w:val="22"/>
                <w:szCs w:val="22"/>
                <w:lang w:val="pt-BR"/>
              </w:rPr>
              <w:t>as partes interes</w:t>
            </w:r>
            <w:r w:rsidR="004E4B59" w:rsidRPr="00937384">
              <w:rPr>
                <w:sz w:val="22"/>
                <w:szCs w:val="22"/>
                <w:lang w:val="pt-BR"/>
              </w:rPr>
              <w:t>s</w:t>
            </w:r>
            <w:r w:rsidRPr="00937384">
              <w:rPr>
                <w:sz w:val="22"/>
                <w:szCs w:val="22"/>
                <w:lang w:val="pt-BR"/>
              </w:rPr>
              <w:t>adas</w:t>
            </w:r>
            <w:r w:rsidR="005C023D">
              <w:rPr>
                <w:sz w:val="22"/>
                <w:szCs w:val="22"/>
                <w:lang w:val="pt-BR"/>
              </w:rPr>
              <w:t>, elaborar</w:t>
            </w:r>
            <w:r w:rsidRPr="00937384">
              <w:rPr>
                <w:sz w:val="22"/>
                <w:szCs w:val="22"/>
                <w:lang w:val="pt-BR"/>
              </w:rPr>
              <w:t xml:space="preserve"> u</w:t>
            </w:r>
            <w:r w:rsidR="004E4B59" w:rsidRPr="00937384">
              <w:rPr>
                <w:sz w:val="22"/>
                <w:szCs w:val="22"/>
                <w:lang w:val="pt-BR"/>
              </w:rPr>
              <w:t>m</w:t>
            </w:r>
            <w:r w:rsidRPr="00937384">
              <w:rPr>
                <w:sz w:val="22"/>
                <w:szCs w:val="22"/>
                <w:lang w:val="pt-BR"/>
              </w:rPr>
              <w:t>a infraestrutura de aprendiza</w:t>
            </w:r>
            <w:r w:rsidR="004E4B59" w:rsidRPr="00937384">
              <w:rPr>
                <w:sz w:val="22"/>
                <w:szCs w:val="22"/>
                <w:lang w:val="pt-BR"/>
              </w:rPr>
              <w:t>gem</w:t>
            </w:r>
            <w:r w:rsidRPr="00937384">
              <w:rPr>
                <w:sz w:val="22"/>
                <w:szCs w:val="22"/>
                <w:lang w:val="pt-BR"/>
              </w:rPr>
              <w:t xml:space="preserve"> digital sólida.</w:t>
            </w:r>
          </w:p>
          <w:p w14:paraId="1335D519" w14:textId="77777777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</w:p>
          <w:p w14:paraId="133CD429" w14:textId="73646A9C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  <w:r w:rsidRPr="00937384">
              <w:rPr>
                <w:sz w:val="22"/>
                <w:szCs w:val="22"/>
                <w:lang w:val="pt-BR"/>
              </w:rPr>
              <w:t xml:space="preserve">8. Capacitar </w:t>
            </w:r>
            <w:r w:rsidR="004E4B59" w:rsidRPr="00937384">
              <w:rPr>
                <w:sz w:val="22"/>
                <w:szCs w:val="22"/>
                <w:lang w:val="pt-BR"/>
              </w:rPr>
              <w:t>o</w:t>
            </w:r>
            <w:r w:rsidR="005C023D">
              <w:rPr>
                <w:sz w:val="22"/>
                <w:szCs w:val="22"/>
                <w:lang w:val="pt-BR"/>
              </w:rPr>
              <w:t>s</w:t>
            </w:r>
            <w:r w:rsidRPr="00937384">
              <w:rPr>
                <w:sz w:val="22"/>
                <w:szCs w:val="22"/>
                <w:lang w:val="pt-BR"/>
              </w:rPr>
              <w:t xml:space="preserve"> profes</w:t>
            </w:r>
            <w:r w:rsidR="00817DBE" w:rsidRPr="00937384">
              <w:rPr>
                <w:sz w:val="22"/>
                <w:szCs w:val="22"/>
                <w:lang w:val="pt-BR"/>
              </w:rPr>
              <w:t>s</w:t>
            </w:r>
            <w:r w:rsidRPr="00937384">
              <w:rPr>
                <w:sz w:val="22"/>
                <w:szCs w:val="22"/>
                <w:lang w:val="pt-BR"/>
              </w:rPr>
              <w:t>or</w:t>
            </w:r>
            <w:r w:rsidR="005C023D">
              <w:rPr>
                <w:sz w:val="22"/>
                <w:szCs w:val="22"/>
                <w:lang w:val="pt-BR"/>
              </w:rPr>
              <w:t>es</w:t>
            </w:r>
            <w:r w:rsidRPr="00937384">
              <w:rPr>
                <w:sz w:val="22"/>
                <w:szCs w:val="22"/>
                <w:lang w:val="pt-BR"/>
              </w:rPr>
              <w:t xml:space="preserve"> para que e</w:t>
            </w:r>
            <w:r w:rsidR="00817DBE" w:rsidRPr="00937384">
              <w:rPr>
                <w:sz w:val="22"/>
                <w:szCs w:val="22"/>
                <w:lang w:val="pt-BR"/>
              </w:rPr>
              <w:t>x</w:t>
            </w:r>
            <w:r w:rsidRPr="00937384">
              <w:rPr>
                <w:sz w:val="22"/>
                <w:szCs w:val="22"/>
                <w:lang w:val="pt-BR"/>
              </w:rPr>
              <w:t>er</w:t>
            </w:r>
            <w:r w:rsidR="00817DBE" w:rsidRPr="00937384">
              <w:rPr>
                <w:sz w:val="22"/>
                <w:szCs w:val="22"/>
                <w:lang w:val="pt-BR"/>
              </w:rPr>
              <w:t>ç</w:t>
            </w:r>
            <w:r w:rsidRPr="00937384">
              <w:rPr>
                <w:sz w:val="22"/>
                <w:szCs w:val="22"/>
                <w:lang w:val="pt-BR"/>
              </w:rPr>
              <w:t>a</w:t>
            </w:r>
            <w:r w:rsidR="005C023D">
              <w:rPr>
                <w:sz w:val="22"/>
                <w:szCs w:val="22"/>
                <w:lang w:val="pt-BR"/>
              </w:rPr>
              <w:t>m</w:t>
            </w:r>
            <w:r w:rsidRPr="00937384">
              <w:rPr>
                <w:sz w:val="22"/>
                <w:szCs w:val="22"/>
                <w:lang w:val="pt-BR"/>
              </w:rPr>
              <w:t xml:space="preserve"> su</w:t>
            </w:r>
            <w:r w:rsidR="00817DBE" w:rsidRPr="00937384">
              <w:rPr>
                <w:sz w:val="22"/>
                <w:szCs w:val="22"/>
                <w:lang w:val="pt-BR"/>
              </w:rPr>
              <w:t>a</w:t>
            </w:r>
            <w:r w:rsidRPr="00937384">
              <w:rPr>
                <w:sz w:val="22"/>
                <w:szCs w:val="22"/>
                <w:lang w:val="pt-BR"/>
              </w:rPr>
              <w:t xml:space="preserve"> prof</w:t>
            </w:r>
            <w:r w:rsidR="00817DBE" w:rsidRPr="00937384">
              <w:rPr>
                <w:sz w:val="22"/>
                <w:szCs w:val="22"/>
                <w:lang w:val="pt-BR"/>
              </w:rPr>
              <w:t>iss</w:t>
            </w:r>
            <w:r w:rsidRPr="00937384">
              <w:rPr>
                <w:sz w:val="22"/>
                <w:szCs w:val="22"/>
                <w:lang w:val="pt-BR"/>
              </w:rPr>
              <w:t>ionalidad</w:t>
            </w:r>
            <w:r w:rsidR="00817DBE" w:rsidRPr="00937384">
              <w:rPr>
                <w:sz w:val="22"/>
                <w:szCs w:val="22"/>
                <w:lang w:val="pt-BR"/>
              </w:rPr>
              <w:t>e</w:t>
            </w:r>
            <w:r w:rsidR="00F508ED" w:rsidRPr="00937384">
              <w:rPr>
                <w:sz w:val="22"/>
                <w:szCs w:val="22"/>
                <w:lang w:val="pt-BR"/>
              </w:rPr>
              <w:t xml:space="preserve"> e </w:t>
            </w:r>
            <w:r w:rsidRPr="00937384">
              <w:rPr>
                <w:sz w:val="22"/>
                <w:szCs w:val="22"/>
                <w:lang w:val="pt-BR"/>
              </w:rPr>
              <w:t>se beneficie</w:t>
            </w:r>
            <w:r w:rsidR="005C023D">
              <w:rPr>
                <w:sz w:val="22"/>
                <w:szCs w:val="22"/>
                <w:lang w:val="pt-BR"/>
              </w:rPr>
              <w:t>m</w:t>
            </w:r>
            <w:r w:rsidRPr="00937384">
              <w:rPr>
                <w:sz w:val="22"/>
                <w:szCs w:val="22"/>
                <w:lang w:val="pt-BR"/>
              </w:rPr>
              <w:t xml:space="preserve"> de oportunidades de forma</w:t>
            </w:r>
            <w:r w:rsidR="00F508ED" w:rsidRPr="00937384">
              <w:rPr>
                <w:sz w:val="22"/>
                <w:szCs w:val="22"/>
                <w:lang w:val="pt-BR"/>
              </w:rPr>
              <w:t>ção</w:t>
            </w:r>
            <w:r w:rsidRPr="00937384">
              <w:rPr>
                <w:sz w:val="22"/>
                <w:szCs w:val="22"/>
                <w:lang w:val="pt-BR"/>
              </w:rPr>
              <w:t xml:space="preserve"> prof</w:t>
            </w:r>
            <w:r w:rsidR="00817DBE" w:rsidRPr="00937384">
              <w:rPr>
                <w:sz w:val="22"/>
                <w:szCs w:val="22"/>
                <w:lang w:val="pt-BR"/>
              </w:rPr>
              <w:t>is</w:t>
            </w:r>
            <w:r w:rsidRPr="00937384">
              <w:rPr>
                <w:sz w:val="22"/>
                <w:szCs w:val="22"/>
                <w:lang w:val="pt-BR"/>
              </w:rPr>
              <w:t>sional.</w:t>
            </w:r>
          </w:p>
          <w:p w14:paraId="1FA3E597" w14:textId="77777777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</w:p>
          <w:p w14:paraId="6DAB8A46" w14:textId="68A1C8D4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  <w:r w:rsidRPr="00937384">
              <w:rPr>
                <w:sz w:val="22"/>
                <w:szCs w:val="22"/>
                <w:lang w:val="pt-BR"/>
              </w:rPr>
              <w:lastRenderedPageBreak/>
              <w:t xml:space="preserve">9. Fomentar </w:t>
            </w:r>
            <w:r w:rsidR="0093147D" w:rsidRPr="00937384">
              <w:rPr>
                <w:sz w:val="22"/>
                <w:szCs w:val="22"/>
                <w:lang w:val="pt-BR"/>
              </w:rPr>
              <w:t>um</w:t>
            </w:r>
            <w:r w:rsidRPr="00937384">
              <w:rPr>
                <w:sz w:val="22"/>
                <w:szCs w:val="22"/>
                <w:lang w:val="pt-BR"/>
              </w:rPr>
              <w:t>a cultura de inova</w:t>
            </w:r>
            <w:r w:rsidR="00F508ED" w:rsidRPr="00937384">
              <w:rPr>
                <w:sz w:val="22"/>
                <w:szCs w:val="22"/>
                <w:lang w:val="pt-BR"/>
              </w:rPr>
              <w:t>ção</w:t>
            </w:r>
            <w:r w:rsidRPr="00937384">
              <w:rPr>
                <w:sz w:val="22"/>
                <w:szCs w:val="22"/>
                <w:lang w:val="pt-BR"/>
              </w:rPr>
              <w:t xml:space="preserve"> colaborativa.</w:t>
            </w:r>
          </w:p>
          <w:p w14:paraId="68E49703" w14:textId="77777777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</w:p>
          <w:p w14:paraId="24824A66" w14:textId="75DB2909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  <w:r w:rsidRPr="00937384">
              <w:rPr>
                <w:sz w:val="22"/>
                <w:szCs w:val="22"/>
                <w:lang w:val="pt-BR"/>
              </w:rPr>
              <w:t xml:space="preserve">10. Aprender </w:t>
            </w:r>
            <w:r w:rsidR="0093147D" w:rsidRPr="00937384">
              <w:rPr>
                <w:sz w:val="22"/>
                <w:szCs w:val="22"/>
                <w:lang w:val="pt-BR"/>
              </w:rPr>
              <w:t xml:space="preserve">com </w:t>
            </w:r>
            <w:r w:rsidR="00F508ED" w:rsidRPr="00937384">
              <w:rPr>
                <w:sz w:val="22"/>
                <w:szCs w:val="22"/>
                <w:lang w:val="pt-BR"/>
              </w:rPr>
              <w:t xml:space="preserve">os </w:t>
            </w:r>
            <w:r w:rsidRPr="00937384">
              <w:rPr>
                <w:sz w:val="22"/>
                <w:szCs w:val="22"/>
                <w:lang w:val="pt-BR"/>
              </w:rPr>
              <w:t>da</w:t>
            </w:r>
            <w:r w:rsidR="0093147D" w:rsidRPr="00937384">
              <w:rPr>
                <w:sz w:val="22"/>
                <w:szCs w:val="22"/>
                <w:lang w:val="pt-BR"/>
              </w:rPr>
              <w:t>d</w:t>
            </w:r>
            <w:r w:rsidRPr="00937384">
              <w:rPr>
                <w:sz w:val="22"/>
                <w:szCs w:val="22"/>
                <w:lang w:val="pt-BR"/>
              </w:rPr>
              <w:t>os nacion</w:t>
            </w:r>
            <w:r w:rsidR="00F508ED" w:rsidRPr="00937384">
              <w:rPr>
                <w:sz w:val="22"/>
                <w:szCs w:val="22"/>
                <w:lang w:val="pt-BR"/>
              </w:rPr>
              <w:t>ais</w:t>
            </w:r>
            <w:r w:rsidRPr="00937384">
              <w:rPr>
                <w:sz w:val="22"/>
                <w:szCs w:val="22"/>
                <w:lang w:val="pt-BR"/>
              </w:rPr>
              <w:t xml:space="preserve"> e internacion</w:t>
            </w:r>
            <w:r w:rsidR="00F508ED" w:rsidRPr="00937384">
              <w:rPr>
                <w:sz w:val="22"/>
                <w:szCs w:val="22"/>
                <w:lang w:val="pt-BR"/>
              </w:rPr>
              <w:t>ais</w:t>
            </w:r>
            <w:r w:rsidRPr="00937384">
              <w:rPr>
                <w:sz w:val="22"/>
                <w:szCs w:val="22"/>
                <w:lang w:val="pt-BR"/>
              </w:rPr>
              <w:t>.</w:t>
            </w:r>
          </w:p>
        </w:tc>
      </w:tr>
    </w:tbl>
    <w:p w14:paraId="2E98E273" w14:textId="77777777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</w:p>
    <w:p w14:paraId="3A341086" w14:textId="60A0A1AA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 xml:space="preserve">Para </w:t>
      </w:r>
      <w:r w:rsidR="002E5C63" w:rsidRPr="00937384">
        <w:rPr>
          <w:sz w:val="22"/>
          <w:szCs w:val="22"/>
          <w:lang w:val="pt-BR"/>
        </w:rPr>
        <w:t xml:space="preserve">mais </w:t>
      </w:r>
      <w:r w:rsidRPr="00937384">
        <w:rPr>
          <w:sz w:val="22"/>
          <w:szCs w:val="22"/>
          <w:lang w:val="pt-BR"/>
        </w:rPr>
        <w:t>informa</w:t>
      </w:r>
      <w:r w:rsidR="00F508ED" w:rsidRPr="00937384">
        <w:rPr>
          <w:sz w:val="22"/>
          <w:szCs w:val="22"/>
          <w:lang w:val="pt-BR"/>
        </w:rPr>
        <w:t>ç</w:t>
      </w:r>
      <w:r w:rsidR="002E5C63" w:rsidRPr="00937384">
        <w:rPr>
          <w:sz w:val="22"/>
          <w:szCs w:val="22"/>
          <w:lang w:val="pt-BR"/>
        </w:rPr>
        <w:t>ões</w:t>
      </w:r>
      <w:r w:rsidRPr="00937384">
        <w:rPr>
          <w:sz w:val="22"/>
          <w:szCs w:val="22"/>
          <w:lang w:val="pt-BR"/>
        </w:rPr>
        <w:t xml:space="preserve"> sobre os princ</w:t>
      </w:r>
      <w:r w:rsidR="00457429" w:rsidRPr="00937384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>pios para a recupera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educacional</w:t>
      </w:r>
      <w:r w:rsidRPr="00937384">
        <w:rPr>
          <w:sz w:val="22"/>
          <w:szCs w:val="22"/>
          <w:lang w:val="pt-BR"/>
        </w:rPr>
        <w:t>, eficaz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 xml:space="preserve">equitativa, </w:t>
      </w:r>
      <w:r w:rsidR="008529AB">
        <w:rPr>
          <w:sz w:val="22"/>
          <w:szCs w:val="22"/>
          <w:lang w:val="pt-BR"/>
        </w:rPr>
        <w:t xml:space="preserve">clique </w:t>
      </w:r>
      <w:hyperlink r:id="rId22" w:history="1">
        <w:r w:rsidRPr="00937384">
          <w:rPr>
            <w:rStyle w:val="Hyperlink"/>
            <w:b/>
            <w:bCs/>
            <w:sz w:val="22"/>
            <w:szCs w:val="22"/>
            <w:lang w:val="pt-BR"/>
          </w:rPr>
          <w:t>aqu</w:t>
        </w:r>
        <w:r w:rsidR="00457429" w:rsidRPr="00937384">
          <w:rPr>
            <w:rStyle w:val="Hyperlink"/>
            <w:b/>
            <w:bCs/>
            <w:sz w:val="22"/>
            <w:szCs w:val="22"/>
            <w:lang w:val="pt-BR"/>
          </w:rPr>
          <w:t>i</w:t>
        </w:r>
      </w:hyperlink>
      <w:r w:rsidRPr="00937384">
        <w:rPr>
          <w:sz w:val="22"/>
          <w:szCs w:val="22"/>
          <w:lang w:val="pt-BR"/>
        </w:rPr>
        <w:t>.</w:t>
      </w:r>
    </w:p>
    <w:p w14:paraId="7A6AA7BD" w14:textId="77777777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</w:p>
    <w:p w14:paraId="68B1ED4D" w14:textId="3F882967" w:rsidR="006E6046" w:rsidRPr="00937384" w:rsidRDefault="006E6046" w:rsidP="006E6046">
      <w:pPr>
        <w:tabs>
          <w:tab w:val="left" w:pos="720"/>
          <w:tab w:val="left" w:pos="1440"/>
          <w:tab w:val="left" w:pos="2160"/>
        </w:tabs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</w:r>
      <w:r w:rsidR="008529AB">
        <w:rPr>
          <w:sz w:val="22"/>
          <w:szCs w:val="22"/>
          <w:lang w:val="pt-BR"/>
        </w:rPr>
        <w:t>D</w:t>
      </w:r>
      <w:r w:rsidRPr="00937384">
        <w:rPr>
          <w:sz w:val="22"/>
          <w:szCs w:val="22"/>
          <w:lang w:val="pt-BR"/>
        </w:rPr>
        <w:t xml:space="preserve">urante a </w:t>
      </w:r>
      <w:r w:rsidR="00937384" w:rsidRPr="00937384">
        <w:rPr>
          <w:sz w:val="22"/>
          <w:szCs w:val="22"/>
          <w:lang w:val="pt-BR"/>
        </w:rPr>
        <w:t>Primeira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>Reunião</w:t>
      </w:r>
      <w:r w:rsidRPr="00937384">
        <w:rPr>
          <w:sz w:val="22"/>
          <w:szCs w:val="22"/>
          <w:lang w:val="pt-BR"/>
        </w:rPr>
        <w:t xml:space="preserve"> Extraordin</w:t>
      </w:r>
      <w:r w:rsidR="00457429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 xml:space="preserve">ria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CIE, reafirm</w:t>
      </w:r>
      <w:r w:rsidR="00457429" w:rsidRPr="00937384">
        <w:rPr>
          <w:sz w:val="22"/>
          <w:szCs w:val="22"/>
          <w:lang w:val="pt-BR"/>
        </w:rPr>
        <w:t>ou</w:t>
      </w:r>
      <w:r w:rsidR="008529AB">
        <w:rPr>
          <w:sz w:val="22"/>
          <w:szCs w:val="22"/>
          <w:lang w:val="pt-BR"/>
        </w:rPr>
        <w:t>-se</w:t>
      </w:r>
      <w:r w:rsidRPr="00937384">
        <w:rPr>
          <w:sz w:val="22"/>
          <w:szCs w:val="22"/>
          <w:lang w:val="pt-BR"/>
        </w:rPr>
        <w:t xml:space="preserve"> a import</w:t>
      </w:r>
      <w:r w:rsidR="00457429" w:rsidRPr="00937384">
        <w:rPr>
          <w:sz w:val="22"/>
          <w:szCs w:val="22"/>
          <w:lang w:val="pt-BR"/>
        </w:rPr>
        <w:t>â</w:t>
      </w:r>
      <w:r w:rsidRPr="00937384">
        <w:rPr>
          <w:sz w:val="22"/>
          <w:szCs w:val="22"/>
          <w:lang w:val="pt-BR"/>
        </w:rPr>
        <w:t>ncia d</w:t>
      </w:r>
      <w:r w:rsidR="00457429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ace</w:t>
      </w:r>
      <w:r w:rsidR="00457429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 xml:space="preserve">so </w:t>
      </w:r>
      <w:r w:rsidR="00457429" w:rsidRPr="00937384">
        <w:rPr>
          <w:sz w:val="22"/>
          <w:szCs w:val="22"/>
          <w:lang w:val="pt-BR"/>
        </w:rPr>
        <w:t>à</w:t>
      </w:r>
      <w:r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grupos m</w:t>
      </w:r>
      <w:r w:rsidR="00457429" w:rsidRPr="00937384">
        <w:rPr>
          <w:sz w:val="22"/>
          <w:szCs w:val="22"/>
          <w:lang w:val="pt-BR"/>
        </w:rPr>
        <w:t>ai</w:t>
      </w:r>
      <w:r w:rsidRPr="00937384">
        <w:rPr>
          <w:sz w:val="22"/>
          <w:szCs w:val="22"/>
          <w:lang w:val="pt-BR"/>
        </w:rPr>
        <w:t>s vulner</w:t>
      </w:r>
      <w:r w:rsidR="00457429" w:rsidRPr="00937384">
        <w:rPr>
          <w:sz w:val="22"/>
          <w:szCs w:val="22"/>
          <w:lang w:val="pt-BR"/>
        </w:rPr>
        <w:t>áveis</w:t>
      </w:r>
      <w:r w:rsidR="008529AB">
        <w:rPr>
          <w:sz w:val="22"/>
          <w:szCs w:val="22"/>
          <w:lang w:val="pt-BR"/>
        </w:rPr>
        <w:t>;</w:t>
      </w:r>
      <w:r w:rsidR="00457429" w:rsidRPr="00937384">
        <w:rPr>
          <w:sz w:val="22"/>
          <w:szCs w:val="22"/>
          <w:lang w:val="pt-BR"/>
        </w:rPr>
        <w:t xml:space="preserve"> para isso, </w:t>
      </w:r>
      <w:r w:rsidRPr="00937384">
        <w:rPr>
          <w:sz w:val="22"/>
          <w:szCs w:val="22"/>
          <w:lang w:val="pt-BR"/>
        </w:rPr>
        <w:t>sug</w:t>
      </w:r>
      <w:r w:rsidR="00457429" w:rsidRPr="00937384">
        <w:rPr>
          <w:sz w:val="22"/>
          <w:szCs w:val="22"/>
          <w:lang w:val="pt-BR"/>
        </w:rPr>
        <w:t>eriu-se</w:t>
      </w:r>
      <w:r w:rsidRPr="00937384">
        <w:rPr>
          <w:sz w:val="22"/>
          <w:szCs w:val="22"/>
          <w:lang w:val="pt-BR"/>
        </w:rPr>
        <w:t xml:space="preserve"> traba</w:t>
      </w:r>
      <w:r w:rsidR="00457429" w:rsidRPr="00937384">
        <w:rPr>
          <w:sz w:val="22"/>
          <w:szCs w:val="22"/>
          <w:lang w:val="pt-BR"/>
        </w:rPr>
        <w:t>lh</w:t>
      </w:r>
      <w:r w:rsidRPr="00937384">
        <w:rPr>
          <w:sz w:val="22"/>
          <w:szCs w:val="22"/>
          <w:lang w:val="pt-BR"/>
        </w:rPr>
        <w:t>ar sobre a homologa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Pr="00937384">
        <w:rPr>
          <w:sz w:val="22"/>
          <w:szCs w:val="22"/>
          <w:lang w:val="pt-BR"/>
        </w:rPr>
        <w:t>recon</w:t>
      </w:r>
      <w:r w:rsidR="00457429" w:rsidRPr="00937384">
        <w:rPr>
          <w:sz w:val="22"/>
          <w:szCs w:val="22"/>
          <w:lang w:val="pt-BR"/>
        </w:rPr>
        <w:t>he</w:t>
      </w:r>
      <w:r w:rsidRPr="00937384">
        <w:rPr>
          <w:sz w:val="22"/>
          <w:szCs w:val="22"/>
          <w:lang w:val="pt-BR"/>
        </w:rPr>
        <w:t>ci</w:t>
      </w:r>
      <w:r w:rsidR="00F508ED" w:rsidRPr="00937384">
        <w:rPr>
          <w:sz w:val="22"/>
          <w:szCs w:val="22"/>
          <w:lang w:val="pt-BR"/>
        </w:rPr>
        <w:t>mento</w:t>
      </w:r>
      <w:r w:rsidRPr="00937384">
        <w:rPr>
          <w:sz w:val="22"/>
          <w:szCs w:val="22"/>
          <w:lang w:val="pt-BR"/>
        </w:rPr>
        <w:t xml:space="preserve"> de estudos </w:t>
      </w:r>
      <w:r w:rsidR="00457429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m</w:t>
      </w:r>
      <w:r w:rsidR="00457429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 xml:space="preserve">dia entre os países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regi</w:t>
      </w:r>
      <w:r w:rsidR="00457429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 xml:space="preserve">, </w:t>
      </w:r>
      <w:r w:rsidR="00457429" w:rsidRPr="00937384">
        <w:rPr>
          <w:sz w:val="22"/>
          <w:szCs w:val="22"/>
          <w:lang w:val="pt-BR"/>
        </w:rPr>
        <w:t xml:space="preserve">já </w:t>
      </w:r>
      <w:r w:rsidRPr="00937384">
        <w:rPr>
          <w:sz w:val="22"/>
          <w:szCs w:val="22"/>
          <w:lang w:val="pt-BR"/>
        </w:rPr>
        <w:t xml:space="preserve">que </w:t>
      </w:r>
      <w:r w:rsidR="00457429" w:rsidRPr="00937384">
        <w:rPr>
          <w:sz w:val="22"/>
          <w:szCs w:val="22"/>
          <w:lang w:val="pt-BR"/>
        </w:rPr>
        <w:t>no âmbito das crise</w:t>
      </w:r>
      <w:r w:rsidRPr="00937384">
        <w:rPr>
          <w:sz w:val="22"/>
          <w:szCs w:val="22"/>
          <w:lang w:val="pt-BR"/>
        </w:rPr>
        <w:t>s migrat</w:t>
      </w:r>
      <w:r w:rsidR="00457429" w:rsidRPr="00937384">
        <w:rPr>
          <w:sz w:val="22"/>
          <w:szCs w:val="22"/>
          <w:lang w:val="pt-BR"/>
        </w:rPr>
        <w:t>ó</w:t>
      </w:r>
      <w:r w:rsidRPr="00937384">
        <w:rPr>
          <w:sz w:val="22"/>
          <w:szCs w:val="22"/>
          <w:lang w:val="pt-BR"/>
        </w:rPr>
        <w:t>rias este tema se torna mu</w:t>
      </w:r>
      <w:r w:rsidR="00457429" w:rsidRPr="00937384">
        <w:rPr>
          <w:sz w:val="22"/>
          <w:szCs w:val="22"/>
          <w:lang w:val="pt-BR"/>
        </w:rPr>
        <w:t>ito</w:t>
      </w:r>
      <w:r w:rsidRPr="00937384">
        <w:rPr>
          <w:sz w:val="22"/>
          <w:szCs w:val="22"/>
          <w:lang w:val="pt-BR"/>
        </w:rPr>
        <w:t xml:space="preserve"> relevante porque v</w:t>
      </w:r>
      <w:r w:rsidR="00457429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>rios países aco</w:t>
      </w:r>
      <w:r w:rsidR="00457429" w:rsidRPr="00937384">
        <w:rPr>
          <w:sz w:val="22"/>
          <w:szCs w:val="22"/>
          <w:lang w:val="pt-BR"/>
        </w:rPr>
        <w:t>lh</w:t>
      </w:r>
      <w:r w:rsidR="008529AB">
        <w:rPr>
          <w:sz w:val="22"/>
          <w:szCs w:val="22"/>
          <w:lang w:val="pt-BR"/>
        </w:rPr>
        <w:t>em</w:t>
      </w:r>
      <w:r w:rsidRPr="00937384">
        <w:rPr>
          <w:sz w:val="22"/>
          <w:szCs w:val="22"/>
          <w:lang w:val="pt-BR"/>
        </w:rPr>
        <w:t xml:space="preserve"> pe</w:t>
      </w:r>
      <w:r w:rsidR="00457429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soas e</w:t>
      </w:r>
      <w:r w:rsidR="0045742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situa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mo</w:t>
      </w:r>
      <w:r w:rsidR="00457429" w:rsidRPr="00937384">
        <w:rPr>
          <w:sz w:val="22"/>
          <w:szCs w:val="22"/>
          <w:lang w:val="pt-BR"/>
        </w:rPr>
        <w:t>b</w:t>
      </w:r>
      <w:r w:rsidRPr="00937384">
        <w:rPr>
          <w:sz w:val="22"/>
          <w:szCs w:val="22"/>
          <w:lang w:val="pt-BR"/>
        </w:rPr>
        <w:t>ilidad</w:t>
      </w:r>
      <w:r w:rsidR="0045742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humana, e instrumentos como u</w:t>
      </w:r>
      <w:r w:rsidR="0045742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a tab</w:t>
      </w:r>
      <w:r w:rsidR="0045742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la de equival</w:t>
      </w:r>
      <w:r w:rsidR="00457429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ncias facilita</w:t>
      </w:r>
      <w:r w:rsidR="0045742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</w:t>
      </w:r>
      <w:r w:rsidR="00457429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ace</w:t>
      </w:r>
      <w:r w:rsidR="00457429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so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d</w:t>
      </w:r>
      <w:r w:rsidR="00457429" w:rsidRPr="00937384">
        <w:rPr>
          <w:sz w:val="22"/>
          <w:szCs w:val="22"/>
          <w:lang w:val="pt-BR"/>
        </w:rPr>
        <w:t>ireito à</w:t>
      </w:r>
      <w:r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dest</w:t>
      </w:r>
      <w:r w:rsidR="0045742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s grupos. </w:t>
      </w:r>
    </w:p>
    <w:p w14:paraId="0CE995B1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78205E4C" w14:textId="53D8F927" w:rsidR="006E6046" w:rsidRPr="00937384" w:rsidRDefault="006E6046" w:rsidP="006E6046">
      <w:pPr>
        <w:pStyle w:val="Title"/>
        <w:numPr>
          <w:ilvl w:val="0"/>
          <w:numId w:val="17"/>
        </w:numPr>
        <w:tabs>
          <w:tab w:val="left" w:pos="426"/>
        </w:tabs>
        <w:ind w:left="1440" w:hanging="720"/>
        <w:jc w:val="both"/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</w:pP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Uso de n</w:t>
      </w:r>
      <w:r w:rsidR="00457429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o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vas tecnolog</w:t>
      </w:r>
      <w:r w:rsidR="00457429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i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as </w:t>
      </w:r>
      <w:r w:rsidR="00457429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na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educa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ção e </w:t>
      </w:r>
      <w:r w:rsidR="00457429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n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a agenda </w:t>
      </w:r>
      <w:r w:rsidR="0023523C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educacional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digital</w:t>
      </w:r>
    </w:p>
    <w:p w14:paraId="0CCE6FE4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66A72F0E" w14:textId="171E5391" w:rsidR="006E6046" w:rsidRPr="00937384" w:rsidRDefault="006E6046" w:rsidP="006E6046">
      <w:pPr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</w:r>
      <w:r w:rsidR="00457429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Nona </w:t>
      </w:r>
      <w:r w:rsidR="00F508ED" w:rsidRPr="00937384">
        <w:rPr>
          <w:sz w:val="22"/>
          <w:szCs w:val="22"/>
          <w:lang w:val="pt-BR"/>
        </w:rPr>
        <w:t>Reunião</w:t>
      </w:r>
      <w:r w:rsidRPr="00937384">
        <w:rPr>
          <w:sz w:val="22"/>
          <w:szCs w:val="22"/>
          <w:lang w:val="pt-BR"/>
        </w:rPr>
        <w:t xml:space="preserve"> Ordin</w:t>
      </w:r>
      <w:r w:rsidR="00457429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 xml:space="preserve">ria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 xml:space="preserve">CIE, </w:t>
      </w:r>
      <w:r w:rsidR="00457429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s Estados </w:t>
      </w:r>
      <w:r w:rsidR="00D12BC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embros expre</w:t>
      </w:r>
      <w:r w:rsidR="00457429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sar</w:t>
      </w:r>
      <w:r w:rsidR="00457429" w:rsidRPr="00937384">
        <w:rPr>
          <w:sz w:val="22"/>
          <w:szCs w:val="22"/>
          <w:lang w:val="pt-BR"/>
        </w:rPr>
        <w:t>am</w:t>
      </w:r>
      <w:r w:rsidRPr="00937384">
        <w:rPr>
          <w:sz w:val="22"/>
          <w:szCs w:val="22"/>
          <w:lang w:val="pt-BR"/>
        </w:rPr>
        <w:t xml:space="preserve"> reiteradamente a exist</w:t>
      </w:r>
      <w:r w:rsidR="00457429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ncia de u</w:t>
      </w:r>
      <w:r w:rsidR="0045742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a </w:t>
      </w:r>
      <w:r w:rsidR="00D12BC4">
        <w:rPr>
          <w:sz w:val="22"/>
          <w:szCs w:val="22"/>
          <w:lang w:val="pt-BR"/>
        </w:rPr>
        <w:t>lacun</w:t>
      </w:r>
      <w:r w:rsidRPr="00937384">
        <w:rPr>
          <w:sz w:val="22"/>
          <w:szCs w:val="22"/>
          <w:lang w:val="pt-BR"/>
        </w:rPr>
        <w:t>a digital e</w:t>
      </w:r>
      <w:r w:rsidR="0045742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s</w:t>
      </w:r>
      <w:r w:rsidR="0045742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us países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a nece</w:t>
      </w:r>
      <w:r w:rsidR="00457429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sidad</w:t>
      </w:r>
      <w:r w:rsidR="0045742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de redu</w:t>
      </w:r>
      <w:r w:rsidR="00457429" w:rsidRPr="00937384">
        <w:rPr>
          <w:sz w:val="22"/>
          <w:szCs w:val="22"/>
          <w:lang w:val="pt-BR"/>
        </w:rPr>
        <w:t>z</w:t>
      </w:r>
      <w:r w:rsidRPr="00937384">
        <w:rPr>
          <w:sz w:val="22"/>
          <w:szCs w:val="22"/>
          <w:lang w:val="pt-BR"/>
        </w:rPr>
        <w:t>i</w:t>
      </w:r>
      <w:r w:rsidR="00457429" w:rsidRPr="00937384">
        <w:rPr>
          <w:sz w:val="22"/>
          <w:szCs w:val="22"/>
          <w:lang w:val="pt-BR"/>
        </w:rPr>
        <w:t>-</w:t>
      </w:r>
      <w:r w:rsidRPr="00937384">
        <w:rPr>
          <w:sz w:val="22"/>
          <w:szCs w:val="22"/>
          <w:lang w:val="pt-BR"/>
        </w:rPr>
        <w:t xml:space="preserve">la. Entre </w:t>
      </w:r>
      <w:r w:rsidR="00457429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s </w:t>
      </w:r>
      <w:r w:rsidR="00457429" w:rsidRPr="00937384">
        <w:rPr>
          <w:sz w:val="22"/>
          <w:szCs w:val="22"/>
          <w:lang w:val="pt-BR"/>
        </w:rPr>
        <w:t>contribuições</w:t>
      </w:r>
      <w:r w:rsidRPr="00937384">
        <w:rPr>
          <w:sz w:val="22"/>
          <w:szCs w:val="22"/>
          <w:lang w:val="pt-BR"/>
        </w:rPr>
        <w:t xml:space="preserve"> realizad</w:t>
      </w:r>
      <w:r w:rsidR="00457429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s </w:t>
      </w:r>
      <w:r w:rsidR="00457429" w:rsidRPr="00937384">
        <w:rPr>
          <w:sz w:val="22"/>
          <w:szCs w:val="22"/>
          <w:lang w:val="pt-BR"/>
        </w:rPr>
        <w:t>nesta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>reunião</w:t>
      </w:r>
      <w:r w:rsidRPr="00937384">
        <w:rPr>
          <w:sz w:val="22"/>
          <w:szCs w:val="22"/>
          <w:lang w:val="pt-BR"/>
        </w:rPr>
        <w:t>, os países manifestar</w:t>
      </w:r>
      <w:r w:rsidR="00457429" w:rsidRPr="00937384">
        <w:rPr>
          <w:sz w:val="22"/>
          <w:szCs w:val="22"/>
          <w:lang w:val="pt-BR"/>
        </w:rPr>
        <w:t>am</w:t>
      </w:r>
      <w:r w:rsidRPr="00937384">
        <w:rPr>
          <w:sz w:val="22"/>
          <w:szCs w:val="22"/>
          <w:lang w:val="pt-BR"/>
        </w:rPr>
        <w:t xml:space="preserve"> como su</w:t>
      </w:r>
      <w:r w:rsidR="00457429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s prioridades:</w:t>
      </w:r>
    </w:p>
    <w:p w14:paraId="36C512E3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41727065" w14:textId="4879B076" w:rsidR="006E6046" w:rsidRPr="00937384" w:rsidRDefault="00A9546F" w:rsidP="006E6046">
      <w:pPr>
        <w:pStyle w:val="ListParagraph"/>
        <w:numPr>
          <w:ilvl w:val="0"/>
          <w:numId w:val="14"/>
        </w:numPr>
        <w:ind w:left="1440" w:hanging="720"/>
        <w:contextualSpacing w:val="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T</w:t>
      </w:r>
      <w:r w:rsidR="006E6046" w:rsidRPr="00937384">
        <w:rPr>
          <w:sz w:val="22"/>
          <w:szCs w:val="22"/>
          <w:lang w:val="pt-BR"/>
        </w:rPr>
        <w:t>ransi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acelerada </w:t>
      </w:r>
      <w:r w:rsidR="00457429" w:rsidRPr="00937384">
        <w:rPr>
          <w:sz w:val="22"/>
          <w:szCs w:val="22"/>
          <w:lang w:val="pt-BR"/>
        </w:rPr>
        <w:t xml:space="preserve">para a </w:t>
      </w:r>
      <w:r w:rsidR="006E6046" w:rsidRPr="00937384">
        <w:rPr>
          <w:sz w:val="22"/>
          <w:szCs w:val="22"/>
          <w:lang w:val="pt-BR"/>
        </w:rPr>
        <w:t>digitaliza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>educa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>.</w:t>
      </w:r>
    </w:p>
    <w:p w14:paraId="5E4EBC0A" w14:textId="49AF167F" w:rsidR="006E6046" w:rsidRPr="00937384" w:rsidRDefault="00457429" w:rsidP="006E6046">
      <w:pPr>
        <w:pStyle w:val="ListParagraph"/>
        <w:numPr>
          <w:ilvl w:val="0"/>
          <w:numId w:val="14"/>
        </w:numPr>
        <w:ind w:left="144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>celera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de proce</w:t>
      </w:r>
      <w:r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sos de alfabetiza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digital.</w:t>
      </w:r>
    </w:p>
    <w:p w14:paraId="0D90B450" w14:textId="5AED5060" w:rsidR="006E6046" w:rsidRPr="00937384" w:rsidRDefault="006E6046" w:rsidP="006E6046">
      <w:pPr>
        <w:pStyle w:val="ListParagraph"/>
        <w:numPr>
          <w:ilvl w:val="0"/>
          <w:numId w:val="14"/>
        </w:numPr>
        <w:ind w:left="144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 xml:space="preserve">Dotar </w:t>
      </w:r>
      <w:r w:rsidR="00457429" w:rsidRPr="00937384">
        <w:rPr>
          <w:sz w:val="22"/>
          <w:szCs w:val="22"/>
          <w:lang w:val="pt-BR"/>
        </w:rPr>
        <w:t xml:space="preserve">as escolas </w:t>
      </w:r>
      <w:r w:rsidRPr="00937384">
        <w:rPr>
          <w:sz w:val="22"/>
          <w:szCs w:val="22"/>
          <w:lang w:val="pt-BR"/>
        </w:rPr>
        <w:t>de equipa</w:t>
      </w:r>
      <w:r w:rsidR="00F508ED" w:rsidRPr="00937384">
        <w:rPr>
          <w:sz w:val="22"/>
          <w:szCs w:val="22"/>
          <w:lang w:val="pt-BR"/>
        </w:rPr>
        <w:t>mento</w:t>
      </w:r>
      <w:r w:rsidRPr="00937384">
        <w:rPr>
          <w:sz w:val="22"/>
          <w:szCs w:val="22"/>
          <w:lang w:val="pt-BR"/>
        </w:rPr>
        <w:t xml:space="preserve"> informático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de conectividad</w:t>
      </w:r>
      <w:r w:rsidR="0045742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.</w:t>
      </w:r>
    </w:p>
    <w:p w14:paraId="03620B07" w14:textId="053BD19B" w:rsidR="006E6046" w:rsidRPr="00937384" w:rsidRDefault="00A9546F" w:rsidP="006E6046">
      <w:pPr>
        <w:pStyle w:val="ListParagraph"/>
        <w:numPr>
          <w:ilvl w:val="0"/>
          <w:numId w:val="14"/>
        </w:numPr>
        <w:ind w:left="1440" w:hanging="720"/>
        <w:contextualSpacing w:val="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>stímulo a</w:t>
      </w:r>
      <w:r w:rsidR="00457429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uso de tecnolog</w:t>
      </w:r>
      <w:r w:rsidR="00457429"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 xml:space="preserve">as </w:t>
      </w:r>
      <w:r w:rsidR="00457429" w:rsidRPr="00937384">
        <w:rPr>
          <w:sz w:val="22"/>
          <w:szCs w:val="22"/>
          <w:lang w:val="pt-BR"/>
        </w:rPr>
        <w:t>nas</w:t>
      </w:r>
      <w:r w:rsidR="006E6046" w:rsidRPr="00937384">
        <w:rPr>
          <w:sz w:val="22"/>
          <w:szCs w:val="22"/>
          <w:lang w:val="pt-BR"/>
        </w:rPr>
        <w:t xml:space="preserve"> aulas</w:t>
      </w:r>
      <w:r w:rsidR="00F508ED" w:rsidRPr="00937384">
        <w:rPr>
          <w:sz w:val="22"/>
          <w:szCs w:val="22"/>
          <w:lang w:val="pt-BR"/>
        </w:rPr>
        <w:t xml:space="preserve"> e </w:t>
      </w:r>
      <w:r w:rsidR="00457429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re</w:t>
      </w:r>
      <w:r w:rsidR="00457429" w:rsidRPr="00937384">
        <w:rPr>
          <w:sz w:val="22"/>
          <w:szCs w:val="22"/>
          <w:lang w:val="pt-BR"/>
        </w:rPr>
        <w:t>forç</w:t>
      </w:r>
      <w:r w:rsidR="006E6046" w:rsidRPr="00937384">
        <w:rPr>
          <w:sz w:val="22"/>
          <w:szCs w:val="22"/>
          <w:lang w:val="pt-BR"/>
        </w:rPr>
        <w:t xml:space="preserve">o </w:t>
      </w:r>
      <w:r w:rsidR="00457429" w:rsidRPr="00937384">
        <w:rPr>
          <w:sz w:val="22"/>
          <w:szCs w:val="22"/>
          <w:lang w:val="pt-BR"/>
        </w:rPr>
        <w:t>do</w:t>
      </w:r>
      <w:r w:rsidR="006E6046"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trabalho</w:t>
      </w:r>
      <w:r w:rsidR="006E6046" w:rsidRPr="00937384">
        <w:rPr>
          <w:sz w:val="22"/>
          <w:szCs w:val="22"/>
          <w:lang w:val="pt-BR"/>
        </w:rPr>
        <w:t xml:space="preserve"> co</w:t>
      </w:r>
      <w:r w:rsidR="00E522D8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os docentes para prepar</w:t>
      </w:r>
      <w:r w:rsidR="00E522D8" w:rsidRPr="00937384">
        <w:rPr>
          <w:sz w:val="22"/>
          <w:szCs w:val="22"/>
          <w:lang w:val="pt-BR"/>
        </w:rPr>
        <w:t>á-los</w:t>
      </w:r>
      <w:r w:rsidR="006E6046" w:rsidRPr="00937384">
        <w:rPr>
          <w:sz w:val="22"/>
          <w:szCs w:val="22"/>
          <w:lang w:val="pt-BR"/>
        </w:rPr>
        <w:t xml:space="preserve"> de mane</w:t>
      </w:r>
      <w:r w:rsidR="00E522D8"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>ra que n</w:t>
      </w:r>
      <w:r w:rsidR="00E522D8" w:rsidRPr="00937384">
        <w:rPr>
          <w:sz w:val="22"/>
          <w:szCs w:val="22"/>
          <w:lang w:val="pt-BR"/>
        </w:rPr>
        <w:t>ã</w:t>
      </w:r>
      <w:r w:rsidR="006E6046" w:rsidRPr="00937384">
        <w:rPr>
          <w:sz w:val="22"/>
          <w:szCs w:val="22"/>
          <w:lang w:val="pt-BR"/>
        </w:rPr>
        <w:t>o só dispon</w:t>
      </w:r>
      <w:r w:rsidR="00E522D8" w:rsidRPr="00937384">
        <w:rPr>
          <w:sz w:val="22"/>
          <w:szCs w:val="22"/>
          <w:lang w:val="pt-BR"/>
        </w:rPr>
        <w:t>ham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>tecnolog</w:t>
      </w:r>
      <w:r w:rsidR="00E522D8"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>a,</w:t>
      </w:r>
      <w:r w:rsidR="00E522D8" w:rsidRPr="00937384">
        <w:rPr>
          <w:sz w:val="22"/>
          <w:szCs w:val="22"/>
          <w:lang w:val="pt-BR"/>
        </w:rPr>
        <w:t xml:space="preserve"> mas </w:t>
      </w:r>
      <w:r w:rsidR="00D12BC4">
        <w:rPr>
          <w:sz w:val="22"/>
          <w:szCs w:val="22"/>
          <w:lang w:val="pt-BR"/>
        </w:rPr>
        <w:t xml:space="preserve">também </w:t>
      </w:r>
      <w:r w:rsidR="00E522D8" w:rsidRPr="00937384">
        <w:rPr>
          <w:sz w:val="22"/>
          <w:szCs w:val="22"/>
          <w:lang w:val="pt-BR"/>
        </w:rPr>
        <w:t>saibam</w:t>
      </w:r>
      <w:r w:rsidR="006E6046" w:rsidRPr="00937384">
        <w:rPr>
          <w:sz w:val="22"/>
          <w:szCs w:val="22"/>
          <w:lang w:val="pt-BR"/>
        </w:rPr>
        <w:t xml:space="preserve"> </w:t>
      </w:r>
      <w:r w:rsidR="00E522D8" w:rsidRPr="00937384">
        <w:rPr>
          <w:sz w:val="22"/>
          <w:szCs w:val="22"/>
          <w:lang w:val="pt-BR"/>
        </w:rPr>
        <w:t>f</w:t>
      </w:r>
      <w:r w:rsidR="006E6046" w:rsidRPr="00937384">
        <w:rPr>
          <w:sz w:val="22"/>
          <w:szCs w:val="22"/>
          <w:lang w:val="pt-BR"/>
        </w:rPr>
        <w:t>a</w:t>
      </w:r>
      <w:r w:rsidR="00E522D8" w:rsidRPr="00937384">
        <w:rPr>
          <w:sz w:val="22"/>
          <w:szCs w:val="22"/>
          <w:lang w:val="pt-BR"/>
        </w:rPr>
        <w:t>z</w:t>
      </w:r>
      <w:r w:rsidR="006E6046" w:rsidRPr="00937384">
        <w:rPr>
          <w:sz w:val="22"/>
          <w:szCs w:val="22"/>
          <w:lang w:val="pt-BR"/>
        </w:rPr>
        <w:t>er b</w:t>
      </w:r>
      <w:r w:rsidR="00E522D8" w:rsidRPr="00937384">
        <w:rPr>
          <w:sz w:val="22"/>
          <w:szCs w:val="22"/>
          <w:lang w:val="pt-BR"/>
        </w:rPr>
        <w:t xml:space="preserve">om </w:t>
      </w:r>
      <w:r w:rsidR="006E6046" w:rsidRPr="00937384">
        <w:rPr>
          <w:sz w:val="22"/>
          <w:szCs w:val="22"/>
          <w:lang w:val="pt-BR"/>
        </w:rPr>
        <w:t xml:space="preserve">uso dela como </w:t>
      </w:r>
      <w:r w:rsidR="00E522D8" w:rsidRPr="00937384">
        <w:rPr>
          <w:sz w:val="22"/>
          <w:szCs w:val="22"/>
          <w:lang w:val="pt-BR"/>
        </w:rPr>
        <w:t>f</w:t>
      </w:r>
      <w:r w:rsidR="006E6046" w:rsidRPr="00937384">
        <w:rPr>
          <w:sz w:val="22"/>
          <w:szCs w:val="22"/>
          <w:lang w:val="pt-BR"/>
        </w:rPr>
        <w:t>erramenta para a forma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="006E6046" w:rsidRPr="00937384">
        <w:rPr>
          <w:sz w:val="22"/>
          <w:szCs w:val="22"/>
          <w:lang w:val="pt-BR"/>
        </w:rPr>
        <w:t>as</w:t>
      </w:r>
      <w:r w:rsidR="00E522D8" w:rsidRPr="00937384">
        <w:rPr>
          <w:sz w:val="22"/>
          <w:szCs w:val="22"/>
          <w:lang w:val="pt-BR"/>
        </w:rPr>
        <w:t>sim</w:t>
      </w:r>
      <w:r w:rsidR="006E6046" w:rsidRPr="00937384">
        <w:rPr>
          <w:sz w:val="22"/>
          <w:szCs w:val="22"/>
          <w:lang w:val="pt-BR"/>
        </w:rPr>
        <w:t xml:space="preserve"> ir superando a resist</w:t>
      </w:r>
      <w:r w:rsidR="00E522D8" w:rsidRPr="00937384">
        <w:rPr>
          <w:sz w:val="22"/>
          <w:szCs w:val="22"/>
          <w:lang w:val="pt-BR"/>
        </w:rPr>
        <w:t>ê</w:t>
      </w:r>
      <w:r w:rsidR="006E6046" w:rsidRPr="00937384">
        <w:rPr>
          <w:sz w:val="22"/>
          <w:szCs w:val="22"/>
          <w:lang w:val="pt-BR"/>
        </w:rPr>
        <w:t>ncia que alguns a</w:t>
      </w:r>
      <w:r w:rsidR="00E522D8" w:rsidRPr="00937384">
        <w:rPr>
          <w:sz w:val="22"/>
          <w:szCs w:val="22"/>
          <w:lang w:val="pt-BR"/>
        </w:rPr>
        <w:t xml:space="preserve">inda possam </w:t>
      </w:r>
      <w:r w:rsidR="006E6046" w:rsidRPr="00937384">
        <w:rPr>
          <w:sz w:val="22"/>
          <w:szCs w:val="22"/>
          <w:lang w:val="pt-BR"/>
        </w:rPr>
        <w:t xml:space="preserve">ter </w:t>
      </w:r>
      <w:r w:rsidR="00AE6702" w:rsidRPr="00937384">
        <w:rPr>
          <w:sz w:val="22"/>
          <w:szCs w:val="22"/>
          <w:lang w:val="pt-BR"/>
        </w:rPr>
        <w:t>com relação à</w:t>
      </w:r>
      <w:r w:rsidR="006E6046" w:rsidRPr="00937384">
        <w:rPr>
          <w:sz w:val="22"/>
          <w:szCs w:val="22"/>
          <w:lang w:val="pt-BR"/>
        </w:rPr>
        <w:t xml:space="preserve"> implementa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>tecnolog</w:t>
      </w:r>
      <w:r w:rsidR="00AE6702"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 xml:space="preserve">a </w:t>
      </w:r>
      <w:r w:rsidR="00AE6702" w:rsidRPr="00937384">
        <w:rPr>
          <w:sz w:val="22"/>
          <w:szCs w:val="22"/>
          <w:lang w:val="pt-BR"/>
        </w:rPr>
        <w:t>nos</w:t>
      </w:r>
      <w:r w:rsidR="006E6046" w:rsidRPr="00937384">
        <w:rPr>
          <w:sz w:val="22"/>
          <w:szCs w:val="22"/>
          <w:lang w:val="pt-BR"/>
        </w:rPr>
        <w:t xml:space="preserve"> proce</w:t>
      </w:r>
      <w:r w:rsidR="00AE6702"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sos educa</w:t>
      </w:r>
      <w:r w:rsidR="009A2152" w:rsidRPr="00937384">
        <w:rPr>
          <w:sz w:val="22"/>
          <w:szCs w:val="22"/>
          <w:lang w:val="pt-BR"/>
        </w:rPr>
        <w:t>tivos</w:t>
      </w:r>
      <w:r w:rsidR="006E6046" w:rsidRPr="00937384">
        <w:rPr>
          <w:sz w:val="22"/>
          <w:szCs w:val="22"/>
          <w:lang w:val="pt-BR"/>
        </w:rPr>
        <w:t>.</w:t>
      </w:r>
    </w:p>
    <w:p w14:paraId="634DB43A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3708071D" w14:textId="6EA3F268" w:rsidR="006E6046" w:rsidRPr="00937384" w:rsidRDefault="003622EA" w:rsidP="006E6046">
      <w:pPr>
        <w:pStyle w:val="Title"/>
        <w:numPr>
          <w:ilvl w:val="0"/>
          <w:numId w:val="17"/>
        </w:numPr>
        <w:tabs>
          <w:tab w:val="left" w:pos="426"/>
        </w:tabs>
        <w:ind w:left="1440" w:hanging="900"/>
        <w:jc w:val="both"/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</w:pP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Desenvolvimento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prof</w:t>
      </w:r>
      <w:r w:rsidR="007C0801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is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sional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capacita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ção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docente</w:t>
      </w:r>
    </w:p>
    <w:p w14:paraId="4A05A88B" w14:textId="77777777" w:rsidR="006E6046" w:rsidRPr="00937384" w:rsidRDefault="006E6046" w:rsidP="006E6046">
      <w:pPr>
        <w:jc w:val="both"/>
        <w:rPr>
          <w:b/>
          <w:bCs/>
          <w:sz w:val="22"/>
          <w:szCs w:val="22"/>
          <w:lang w:val="pt-BR"/>
        </w:rPr>
      </w:pPr>
    </w:p>
    <w:p w14:paraId="561FC180" w14:textId="17E84BC4" w:rsidR="006E6046" w:rsidRPr="00937384" w:rsidRDefault="006E6046" w:rsidP="006E6046">
      <w:pPr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</w:r>
      <w:r w:rsidR="0037767A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Nona </w:t>
      </w:r>
      <w:r w:rsidR="00F508ED" w:rsidRPr="00937384">
        <w:rPr>
          <w:sz w:val="22"/>
          <w:szCs w:val="22"/>
          <w:lang w:val="pt-BR"/>
        </w:rPr>
        <w:t>Reunião</w:t>
      </w:r>
      <w:r w:rsidRPr="00937384">
        <w:rPr>
          <w:sz w:val="22"/>
          <w:szCs w:val="22"/>
          <w:lang w:val="pt-BR"/>
        </w:rPr>
        <w:t xml:space="preserve"> Ordin</w:t>
      </w:r>
      <w:r w:rsidR="0037767A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 xml:space="preserve">ria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 xml:space="preserve">CIE os Estados </w:t>
      </w:r>
      <w:r w:rsidR="002C3672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embros confirmar</w:t>
      </w:r>
      <w:r w:rsidR="0037767A" w:rsidRPr="00937384">
        <w:rPr>
          <w:sz w:val="22"/>
          <w:szCs w:val="22"/>
          <w:lang w:val="pt-BR"/>
        </w:rPr>
        <w:t>am</w:t>
      </w:r>
      <w:r w:rsidRPr="00937384">
        <w:rPr>
          <w:sz w:val="22"/>
          <w:szCs w:val="22"/>
          <w:lang w:val="pt-BR"/>
        </w:rPr>
        <w:t xml:space="preserve"> que </w:t>
      </w:r>
      <w:r w:rsidR="0037767A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fo</w:t>
      </w:r>
      <w:r w:rsidR="002C3672">
        <w:rPr>
          <w:sz w:val="22"/>
          <w:szCs w:val="22"/>
          <w:lang w:val="pt-BR"/>
        </w:rPr>
        <w:t>co</w:t>
      </w:r>
      <w:r w:rsidRPr="00937384">
        <w:rPr>
          <w:sz w:val="22"/>
          <w:szCs w:val="22"/>
          <w:lang w:val="pt-BR"/>
        </w:rPr>
        <w:t xml:space="preserve"> e</w:t>
      </w:r>
      <w:r w:rsidR="0037767A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</w:t>
      </w:r>
      <w:r w:rsidR="003622EA" w:rsidRPr="00937384">
        <w:rPr>
          <w:sz w:val="22"/>
          <w:szCs w:val="22"/>
          <w:lang w:val="pt-BR"/>
        </w:rPr>
        <w:t>desenvolvimento</w:t>
      </w:r>
      <w:r w:rsidRPr="00937384">
        <w:rPr>
          <w:sz w:val="22"/>
          <w:szCs w:val="22"/>
          <w:lang w:val="pt-BR"/>
        </w:rPr>
        <w:t xml:space="preserve"> prof</w:t>
      </w:r>
      <w:r w:rsidR="0037767A" w:rsidRPr="00937384">
        <w:rPr>
          <w:sz w:val="22"/>
          <w:szCs w:val="22"/>
          <w:lang w:val="pt-BR"/>
        </w:rPr>
        <w:t>is</w:t>
      </w:r>
      <w:r w:rsidRPr="00937384">
        <w:rPr>
          <w:sz w:val="22"/>
          <w:szCs w:val="22"/>
          <w:lang w:val="pt-BR"/>
        </w:rPr>
        <w:t>sional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capacita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docente contin</w:t>
      </w:r>
      <w:r w:rsidR="0037767A" w:rsidRPr="00937384">
        <w:rPr>
          <w:sz w:val="22"/>
          <w:szCs w:val="22"/>
          <w:lang w:val="pt-BR"/>
        </w:rPr>
        <w:t>u</w:t>
      </w:r>
      <w:r w:rsidRPr="00937384">
        <w:rPr>
          <w:sz w:val="22"/>
          <w:szCs w:val="22"/>
          <w:lang w:val="pt-BR"/>
        </w:rPr>
        <w:t>a sendo u</w:t>
      </w:r>
      <w:r w:rsidR="0037767A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tema priorit</w:t>
      </w:r>
      <w:r w:rsidR="0037767A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>rio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se ref</w:t>
      </w:r>
      <w:r w:rsidR="0037767A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ri</w:t>
      </w:r>
      <w:r w:rsidR="0037767A" w:rsidRPr="00937384">
        <w:rPr>
          <w:sz w:val="22"/>
          <w:szCs w:val="22"/>
          <w:lang w:val="pt-BR"/>
        </w:rPr>
        <w:t>ram</w:t>
      </w:r>
      <w:r w:rsidRPr="00937384">
        <w:rPr>
          <w:sz w:val="22"/>
          <w:szCs w:val="22"/>
          <w:lang w:val="pt-BR"/>
        </w:rPr>
        <w:t xml:space="preserve"> espec</w:t>
      </w:r>
      <w:r w:rsidR="0037767A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ficamente </w:t>
      </w:r>
      <w:r w:rsidR="0037767A" w:rsidRPr="00937384">
        <w:rPr>
          <w:sz w:val="22"/>
          <w:szCs w:val="22"/>
          <w:lang w:val="pt-BR"/>
        </w:rPr>
        <w:t>à</w:t>
      </w:r>
      <w:r w:rsidRPr="00937384">
        <w:rPr>
          <w:sz w:val="22"/>
          <w:szCs w:val="22"/>
          <w:lang w:val="pt-BR"/>
        </w:rPr>
        <w:t xml:space="preserve"> nece</w:t>
      </w:r>
      <w:r w:rsidR="0037767A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sidad</w:t>
      </w:r>
      <w:r w:rsidR="0037767A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de:</w:t>
      </w:r>
    </w:p>
    <w:p w14:paraId="1B4F1FA6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457DD61B" w14:textId="724D6CD6" w:rsidR="006E6046" w:rsidRPr="00937384" w:rsidRDefault="006E6046" w:rsidP="006E6046">
      <w:pPr>
        <w:pStyle w:val="ListParagraph"/>
        <w:numPr>
          <w:ilvl w:val="0"/>
          <w:numId w:val="14"/>
        </w:numPr>
        <w:ind w:left="144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Promover a capacita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Pr="00937384">
        <w:rPr>
          <w:sz w:val="22"/>
          <w:szCs w:val="22"/>
          <w:lang w:val="pt-BR"/>
        </w:rPr>
        <w:t>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e</w:t>
      </w:r>
      <w:r w:rsidR="008242EB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compet</w:t>
      </w:r>
      <w:r w:rsidR="008242EB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ncias digit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>, relacionadas co</w:t>
      </w:r>
      <w:r w:rsidR="008242EB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a neces</w:t>
      </w:r>
      <w:r w:rsidR="008242EB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idad</w:t>
      </w:r>
      <w:r w:rsidR="008242EB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de avan</w:t>
      </w:r>
      <w:r w:rsidR="008242EB" w:rsidRPr="00937384">
        <w:rPr>
          <w:sz w:val="22"/>
          <w:szCs w:val="22"/>
          <w:lang w:val="pt-BR"/>
        </w:rPr>
        <w:t>ç</w:t>
      </w:r>
      <w:r w:rsidRPr="00937384">
        <w:rPr>
          <w:sz w:val="22"/>
          <w:szCs w:val="22"/>
          <w:lang w:val="pt-BR"/>
        </w:rPr>
        <w:t xml:space="preserve">ar </w:t>
      </w:r>
      <w:r w:rsidR="008242EB" w:rsidRPr="00937384">
        <w:rPr>
          <w:sz w:val="22"/>
          <w:szCs w:val="22"/>
          <w:lang w:val="pt-BR"/>
        </w:rPr>
        <w:t xml:space="preserve">para um </w:t>
      </w:r>
      <w:r w:rsidRPr="00937384">
        <w:rPr>
          <w:sz w:val="22"/>
          <w:szCs w:val="22"/>
          <w:lang w:val="pt-BR"/>
        </w:rPr>
        <w:t xml:space="preserve">modelo híbrido </w:t>
      </w:r>
      <w:r w:rsidR="008242EB" w:rsidRPr="00937384">
        <w:rPr>
          <w:sz w:val="22"/>
          <w:szCs w:val="22"/>
          <w:lang w:val="pt-BR"/>
        </w:rPr>
        <w:t xml:space="preserve">no qual as </w:t>
      </w:r>
      <w:r w:rsidRPr="00937384">
        <w:rPr>
          <w:sz w:val="22"/>
          <w:szCs w:val="22"/>
          <w:lang w:val="pt-BR"/>
        </w:rPr>
        <w:t>TIC també</w:t>
      </w:r>
      <w:r w:rsidR="008242EB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se</w:t>
      </w:r>
      <w:r w:rsidR="008242EB" w:rsidRPr="00937384">
        <w:rPr>
          <w:sz w:val="22"/>
          <w:szCs w:val="22"/>
          <w:lang w:val="pt-BR"/>
        </w:rPr>
        <w:t>j</w:t>
      </w:r>
      <w:r w:rsidRPr="00937384">
        <w:rPr>
          <w:sz w:val="22"/>
          <w:szCs w:val="22"/>
          <w:lang w:val="pt-BR"/>
        </w:rPr>
        <w:t>a</w:t>
      </w:r>
      <w:r w:rsidR="008242EB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aprove</w:t>
      </w:r>
      <w:r w:rsidR="008242EB" w:rsidRPr="00937384">
        <w:rPr>
          <w:sz w:val="22"/>
          <w:szCs w:val="22"/>
          <w:lang w:val="pt-BR"/>
        </w:rPr>
        <w:t>it</w:t>
      </w:r>
      <w:r w:rsidRPr="00937384">
        <w:rPr>
          <w:sz w:val="22"/>
          <w:szCs w:val="22"/>
          <w:lang w:val="pt-BR"/>
        </w:rPr>
        <w:t>adas de mane</w:t>
      </w:r>
      <w:r w:rsidR="008242EB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ra permanente e integral.</w:t>
      </w:r>
    </w:p>
    <w:p w14:paraId="078BA97F" w14:textId="6AD29D42" w:rsidR="006E6046" w:rsidRPr="00937384" w:rsidRDefault="006E6046" w:rsidP="006E6046">
      <w:pPr>
        <w:pStyle w:val="ListParagraph"/>
        <w:numPr>
          <w:ilvl w:val="0"/>
          <w:numId w:val="14"/>
        </w:numPr>
        <w:ind w:left="144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Capacita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e</w:t>
      </w:r>
      <w:r w:rsidR="008242EB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compet</w:t>
      </w:r>
      <w:r w:rsidR="008242EB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ncias digit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para </w:t>
      </w:r>
      <w:r w:rsidR="00342C33">
        <w:rPr>
          <w:sz w:val="22"/>
          <w:szCs w:val="22"/>
          <w:lang w:val="pt-BR"/>
        </w:rPr>
        <w:t>criação</w:t>
      </w:r>
      <w:r w:rsidRPr="00937384">
        <w:rPr>
          <w:sz w:val="22"/>
          <w:szCs w:val="22"/>
          <w:lang w:val="pt-BR"/>
        </w:rPr>
        <w:t xml:space="preserve"> de conte</w:t>
      </w:r>
      <w:r w:rsidR="008242EB" w:rsidRPr="00937384">
        <w:rPr>
          <w:sz w:val="22"/>
          <w:szCs w:val="22"/>
          <w:lang w:val="pt-BR"/>
        </w:rPr>
        <w:t>ú</w:t>
      </w:r>
      <w:r w:rsidRPr="00937384">
        <w:rPr>
          <w:sz w:val="22"/>
          <w:szCs w:val="22"/>
          <w:lang w:val="pt-BR"/>
        </w:rPr>
        <w:t>do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 xml:space="preserve">uso de </w:t>
      </w:r>
      <w:r w:rsidR="008242EB" w:rsidRPr="00937384">
        <w:rPr>
          <w:sz w:val="22"/>
          <w:szCs w:val="22"/>
          <w:lang w:val="pt-BR"/>
        </w:rPr>
        <w:t>f</w:t>
      </w:r>
      <w:r w:rsidRPr="00937384">
        <w:rPr>
          <w:sz w:val="22"/>
          <w:szCs w:val="22"/>
          <w:lang w:val="pt-BR"/>
        </w:rPr>
        <w:t>erramentas digit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de mane</w:t>
      </w:r>
      <w:r w:rsidR="008242EB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ra aces</w:t>
      </w:r>
      <w:r w:rsidR="008242EB" w:rsidRPr="00937384">
        <w:rPr>
          <w:sz w:val="22"/>
          <w:szCs w:val="22"/>
          <w:lang w:val="pt-BR"/>
        </w:rPr>
        <w:t>sível</w:t>
      </w:r>
      <w:r w:rsidRPr="00937384">
        <w:rPr>
          <w:sz w:val="22"/>
          <w:szCs w:val="22"/>
          <w:lang w:val="pt-BR"/>
        </w:rPr>
        <w:t>.</w:t>
      </w:r>
    </w:p>
    <w:p w14:paraId="13F21EE4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4A97DBAE" w14:textId="4E22A2EB" w:rsidR="006E6046" w:rsidRPr="00937384" w:rsidRDefault="008242EB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 xml:space="preserve">Além disso, </w:t>
      </w:r>
      <w:r w:rsidR="006E6046" w:rsidRPr="00937384">
        <w:rPr>
          <w:sz w:val="22"/>
          <w:szCs w:val="22"/>
          <w:lang w:val="pt-BR"/>
        </w:rPr>
        <w:t>durante a Prime</w:t>
      </w:r>
      <w:r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 xml:space="preserve">ra </w:t>
      </w:r>
      <w:r w:rsidR="00F508ED" w:rsidRPr="00937384">
        <w:rPr>
          <w:sz w:val="22"/>
          <w:szCs w:val="22"/>
          <w:lang w:val="pt-BR"/>
        </w:rPr>
        <w:t>Reunião</w:t>
      </w:r>
      <w:r w:rsidR="006E6046" w:rsidRPr="00937384">
        <w:rPr>
          <w:sz w:val="22"/>
          <w:szCs w:val="22"/>
          <w:lang w:val="pt-BR"/>
        </w:rPr>
        <w:t xml:space="preserve"> Extraordin</w:t>
      </w:r>
      <w:r w:rsidRPr="00937384">
        <w:rPr>
          <w:sz w:val="22"/>
          <w:szCs w:val="22"/>
          <w:lang w:val="pt-BR"/>
        </w:rPr>
        <w:t>á</w:t>
      </w:r>
      <w:r w:rsidR="006E6046" w:rsidRPr="00937384">
        <w:rPr>
          <w:sz w:val="22"/>
          <w:szCs w:val="22"/>
          <w:lang w:val="pt-BR"/>
        </w:rPr>
        <w:t xml:space="preserve">ria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 xml:space="preserve">CIE, os representantes </w:t>
      </w:r>
      <w:r w:rsidR="00F508ED" w:rsidRPr="00937384">
        <w:rPr>
          <w:sz w:val="22"/>
          <w:szCs w:val="22"/>
          <w:lang w:val="pt-BR"/>
        </w:rPr>
        <w:t xml:space="preserve">dos </w:t>
      </w:r>
      <w:r w:rsidR="006E6046" w:rsidRPr="00937384">
        <w:rPr>
          <w:sz w:val="22"/>
          <w:szCs w:val="22"/>
          <w:lang w:val="pt-BR"/>
        </w:rPr>
        <w:t>Minist</w:t>
      </w:r>
      <w:r w:rsidRPr="00937384">
        <w:rPr>
          <w:sz w:val="22"/>
          <w:szCs w:val="22"/>
          <w:lang w:val="pt-BR"/>
        </w:rPr>
        <w:t>é</w:t>
      </w:r>
      <w:r w:rsidR="006E6046" w:rsidRPr="00937384">
        <w:rPr>
          <w:sz w:val="22"/>
          <w:szCs w:val="22"/>
          <w:lang w:val="pt-BR"/>
        </w:rPr>
        <w:t>rios d</w:t>
      </w:r>
      <w:r w:rsidR="00342C33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="006E6046" w:rsidRPr="00937384">
        <w:rPr>
          <w:sz w:val="22"/>
          <w:szCs w:val="22"/>
          <w:lang w:val="pt-BR"/>
        </w:rPr>
        <w:t xml:space="preserve">Estados </w:t>
      </w:r>
      <w:r w:rsidR="00342C33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embros </w:t>
      </w:r>
      <w:r w:rsidRPr="00937384">
        <w:rPr>
          <w:sz w:val="22"/>
          <w:szCs w:val="22"/>
          <w:lang w:val="pt-BR"/>
        </w:rPr>
        <w:t xml:space="preserve">assinalaram </w:t>
      </w:r>
      <w:r w:rsidR="006E6046" w:rsidRPr="00937384">
        <w:rPr>
          <w:sz w:val="22"/>
          <w:szCs w:val="22"/>
          <w:lang w:val="pt-BR"/>
        </w:rPr>
        <w:t>que a pandemia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confina</w:t>
      </w:r>
      <w:r w:rsidR="00F508ED" w:rsidRPr="00937384">
        <w:rPr>
          <w:sz w:val="22"/>
          <w:szCs w:val="22"/>
          <w:lang w:val="pt-BR"/>
        </w:rPr>
        <w:t>mento</w:t>
      </w:r>
      <w:r w:rsidR="006E6046" w:rsidRPr="00937384">
        <w:rPr>
          <w:sz w:val="22"/>
          <w:szCs w:val="22"/>
          <w:lang w:val="pt-BR"/>
        </w:rPr>
        <w:t xml:space="preserve"> també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 xml:space="preserve">deixaram </w:t>
      </w:r>
      <w:r w:rsidR="00342C33">
        <w:rPr>
          <w:sz w:val="22"/>
          <w:szCs w:val="22"/>
          <w:lang w:val="pt-BR"/>
        </w:rPr>
        <w:t>marca</w:t>
      </w:r>
      <w:r w:rsidR="00581170" w:rsidRPr="00937384">
        <w:rPr>
          <w:sz w:val="22"/>
          <w:szCs w:val="22"/>
          <w:lang w:val="pt-BR"/>
        </w:rPr>
        <w:t xml:space="preserve"> nos </w:t>
      </w:r>
      <w:r w:rsidR="006E6046" w:rsidRPr="00937384">
        <w:rPr>
          <w:sz w:val="22"/>
          <w:szCs w:val="22"/>
          <w:lang w:val="pt-BR"/>
        </w:rPr>
        <w:t>docentes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dire</w:t>
      </w:r>
      <w:r w:rsidR="00581170" w:rsidRPr="00937384">
        <w:rPr>
          <w:sz w:val="22"/>
          <w:szCs w:val="22"/>
          <w:lang w:val="pt-BR"/>
        </w:rPr>
        <w:t>tor</w:t>
      </w:r>
      <w:r w:rsidR="00342C33">
        <w:rPr>
          <w:sz w:val="22"/>
          <w:szCs w:val="22"/>
          <w:lang w:val="pt-BR"/>
        </w:rPr>
        <w:t>es;</w:t>
      </w:r>
      <w:r w:rsidR="006E6046" w:rsidRPr="00937384">
        <w:rPr>
          <w:sz w:val="22"/>
          <w:szCs w:val="22"/>
          <w:lang w:val="pt-BR"/>
        </w:rPr>
        <w:t xml:space="preserve"> por </w:t>
      </w:r>
      <w:r w:rsidR="00581170" w:rsidRPr="00937384">
        <w:rPr>
          <w:sz w:val="22"/>
          <w:szCs w:val="22"/>
          <w:lang w:val="pt-BR"/>
        </w:rPr>
        <w:t>isso</w:t>
      </w:r>
      <w:r w:rsidR="00342C33">
        <w:rPr>
          <w:sz w:val="22"/>
          <w:szCs w:val="22"/>
          <w:lang w:val="pt-BR"/>
        </w:rPr>
        <w:t>,</w:t>
      </w:r>
      <w:r w:rsidR="00581170" w:rsidRPr="00937384">
        <w:rPr>
          <w:sz w:val="22"/>
          <w:szCs w:val="22"/>
          <w:lang w:val="pt-BR"/>
        </w:rPr>
        <w:t xml:space="preserve"> expressaram </w:t>
      </w:r>
      <w:r w:rsidR="006E6046" w:rsidRPr="00937384">
        <w:rPr>
          <w:sz w:val="22"/>
          <w:szCs w:val="22"/>
          <w:lang w:val="pt-BR"/>
        </w:rPr>
        <w:t xml:space="preserve">que </w:t>
      </w:r>
      <w:r w:rsidR="00581170" w:rsidRPr="00937384">
        <w:rPr>
          <w:sz w:val="22"/>
          <w:szCs w:val="22"/>
          <w:lang w:val="pt-BR"/>
        </w:rPr>
        <w:t>é</w:t>
      </w:r>
      <w:r w:rsidR="006E6046" w:rsidRPr="00937384">
        <w:rPr>
          <w:sz w:val="22"/>
          <w:szCs w:val="22"/>
          <w:lang w:val="pt-BR"/>
        </w:rPr>
        <w:t xml:space="preserve"> fundamental que a l</w:t>
      </w:r>
      <w:r w:rsidR="00581170" w:rsidRPr="00937384">
        <w:rPr>
          <w:sz w:val="22"/>
          <w:szCs w:val="22"/>
          <w:lang w:val="pt-BR"/>
        </w:rPr>
        <w:t>inha</w:t>
      </w:r>
      <w:r w:rsidR="006E6046" w:rsidRPr="00937384">
        <w:rPr>
          <w:sz w:val="22"/>
          <w:szCs w:val="22"/>
          <w:lang w:val="pt-BR"/>
        </w:rPr>
        <w:t xml:space="preserve"> temática de </w:t>
      </w:r>
      <w:r w:rsidR="003622EA" w:rsidRPr="00937384">
        <w:rPr>
          <w:sz w:val="22"/>
          <w:szCs w:val="22"/>
          <w:lang w:val="pt-BR"/>
        </w:rPr>
        <w:t>desenvolvimento</w:t>
      </w:r>
      <w:r w:rsidR="006E6046" w:rsidRPr="00937384">
        <w:rPr>
          <w:sz w:val="22"/>
          <w:szCs w:val="22"/>
          <w:lang w:val="pt-BR"/>
        </w:rPr>
        <w:t xml:space="preserve"> prof</w:t>
      </w:r>
      <w:r w:rsidR="00581170" w:rsidRPr="00937384">
        <w:rPr>
          <w:sz w:val="22"/>
          <w:szCs w:val="22"/>
          <w:lang w:val="pt-BR"/>
        </w:rPr>
        <w:t>is</w:t>
      </w:r>
      <w:r w:rsidR="006E6046" w:rsidRPr="00937384">
        <w:rPr>
          <w:sz w:val="22"/>
          <w:szCs w:val="22"/>
          <w:lang w:val="pt-BR"/>
        </w:rPr>
        <w:t>sional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capacita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docente també</w:t>
      </w:r>
      <w:r w:rsidR="00581170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contemple </w:t>
      </w:r>
      <w:r w:rsidR="00581170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b</w:t>
      </w:r>
      <w:r w:rsidR="00581170" w:rsidRPr="00937384">
        <w:rPr>
          <w:sz w:val="22"/>
          <w:szCs w:val="22"/>
          <w:lang w:val="pt-BR"/>
        </w:rPr>
        <w:t>em</w:t>
      </w:r>
      <w:r w:rsidR="00342C33">
        <w:rPr>
          <w:sz w:val="22"/>
          <w:szCs w:val="22"/>
          <w:lang w:val="pt-BR"/>
        </w:rPr>
        <w:t>-</w:t>
      </w:r>
      <w:r w:rsidR="00581170" w:rsidRPr="00937384">
        <w:rPr>
          <w:sz w:val="22"/>
          <w:szCs w:val="22"/>
          <w:lang w:val="pt-BR"/>
        </w:rPr>
        <w:t xml:space="preserve">estar </w:t>
      </w:r>
      <w:r w:rsidR="00F508ED" w:rsidRPr="00937384">
        <w:rPr>
          <w:sz w:val="22"/>
          <w:szCs w:val="22"/>
          <w:lang w:val="pt-BR"/>
        </w:rPr>
        <w:t xml:space="preserve">dos </w:t>
      </w:r>
      <w:r w:rsidR="00552895" w:rsidRPr="00937384">
        <w:rPr>
          <w:sz w:val="22"/>
          <w:szCs w:val="22"/>
          <w:lang w:val="pt-BR"/>
        </w:rPr>
        <w:t>professores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su</w:t>
      </w:r>
      <w:r w:rsidR="00552895"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>s habilidades socioemocion</w:t>
      </w:r>
      <w:r w:rsidR="00F508ED" w:rsidRPr="00937384">
        <w:rPr>
          <w:sz w:val="22"/>
          <w:szCs w:val="22"/>
          <w:lang w:val="pt-BR"/>
        </w:rPr>
        <w:t>ais</w:t>
      </w:r>
      <w:r w:rsidR="006E6046" w:rsidRPr="00937384">
        <w:rPr>
          <w:sz w:val="22"/>
          <w:szCs w:val="22"/>
          <w:lang w:val="pt-BR"/>
        </w:rPr>
        <w:t>, partindo d</w:t>
      </w:r>
      <w:r w:rsidR="00552895" w:rsidRPr="00937384">
        <w:rPr>
          <w:sz w:val="22"/>
          <w:szCs w:val="22"/>
          <w:lang w:val="pt-BR"/>
        </w:rPr>
        <w:t xml:space="preserve">o princípio de que eles são os </w:t>
      </w:r>
      <w:r w:rsidR="006E6046" w:rsidRPr="00937384">
        <w:rPr>
          <w:sz w:val="22"/>
          <w:szCs w:val="22"/>
          <w:lang w:val="pt-BR"/>
        </w:rPr>
        <w:t xml:space="preserve">mediadores </w:t>
      </w:r>
      <w:r w:rsidR="00F508ED" w:rsidRPr="00937384">
        <w:rPr>
          <w:sz w:val="22"/>
          <w:szCs w:val="22"/>
          <w:lang w:val="pt-BR"/>
        </w:rPr>
        <w:t xml:space="preserve">das </w:t>
      </w:r>
      <w:r w:rsidR="006E6046" w:rsidRPr="00937384">
        <w:rPr>
          <w:sz w:val="22"/>
          <w:szCs w:val="22"/>
          <w:lang w:val="pt-BR"/>
        </w:rPr>
        <w:t>intera</w:t>
      </w:r>
      <w:r w:rsidR="00F508ED" w:rsidRPr="00937384">
        <w:rPr>
          <w:sz w:val="22"/>
          <w:szCs w:val="22"/>
          <w:lang w:val="pt-BR"/>
        </w:rPr>
        <w:t>ções</w:t>
      </w:r>
      <w:r w:rsidR="006E6046" w:rsidRPr="00937384">
        <w:rPr>
          <w:sz w:val="22"/>
          <w:szCs w:val="22"/>
          <w:lang w:val="pt-BR"/>
        </w:rPr>
        <w:t xml:space="preserve"> </w:t>
      </w:r>
      <w:r w:rsidR="006E6046" w:rsidRPr="00937384">
        <w:rPr>
          <w:sz w:val="22"/>
          <w:szCs w:val="22"/>
          <w:lang w:val="pt-BR"/>
        </w:rPr>
        <w:lastRenderedPageBreak/>
        <w:t>co</w:t>
      </w:r>
      <w:r w:rsidR="00552895" w:rsidRPr="00937384">
        <w:rPr>
          <w:sz w:val="22"/>
          <w:szCs w:val="22"/>
          <w:lang w:val="pt-BR"/>
        </w:rPr>
        <w:t xml:space="preserve">m os </w:t>
      </w:r>
      <w:r w:rsidR="006E6046" w:rsidRPr="00937384">
        <w:rPr>
          <w:sz w:val="22"/>
          <w:szCs w:val="22"/>
          <w:lang w:val="pt-BR"/>
        </w:rPr>
        <w:t>estudantes; de</w:t>
      </w:r>
      <w:r w:rsidR="00552895"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sa mane</w:t>
      </w:r>
      <w:r w:rsidR="00552895"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>ra, u</w:t>
      </w:r>
      <w:r w:rsidR="00552895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</w:t>
      </w:r>
      <w:r w:rsidR="00307EFD" w:rsidRPr="00937384">
        <w:rPr>
          <w:sz w:val="22"/>
          <w:szCs w:val="22"/>
          <w:lang w:val="pt-BR"/>
        </w:rPr>
        <w:t xml:space="preserve">professor </w:t>
      </w:r>
      <w:r w:rsidR="006E6046" w:rsidRPr="00937384">
        <w:rPr>
          <w:sz w:val="22"/>
          <w:szCs w:val="22"/>
          <w:lang w:val="pt-BR"/>
        </w:rPr>
        <w:t xml:space="preserve">fortalecido socioemocionalmente </w:t>
      </w:r>
      <w:r w:rsidR="00307EFD" w:rsidRPr="00937384">
        <w:rPr>
          <w:sz w:val="22"/>
          <w:szCs w:val="22"/>
          <w:lang w:val="pt-BR"/>
        </w:rPr>
        <w:t>poderá</w:t>
      </w:r>
      <w:r w:rsidR="006E6046" w:rsidRPr="00937384">
        <w:rPr>
          <w:sz w:val="22"/>
          <w:szCs w:val="22"/>
          <w:lang w:val="pt-BR"/>
        </w:rPr>
        <w:t xml:space="preserve"> estab</w:t>
      </w:r>
      <w:r w:rsidR="00307EFD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>lecer intera</w:t>
      </w:r>
      <w:r w:rsidR="00F508ED" w:rsidRPr="00937384">
        <w:rPr>
          <w:sz w:val="22"/>
          <w:szCs w:val="22"/>
          <w:lang w:val="pt-BR"/>
        </w:rPr>
        <w:t>ções</w:t>
      </w:r>
      <w:r w:rsidR="006E6046" w:rsidRPr="00937384">
        <w:rPr>
          <w:sz w:val="22"/>
          <w:szCs w:val="22"/>
          <w:lang w:val="pt-BR"/>
        </w:rPr>
        <w:t xml:space="preserve"> positivas, sens</w:t>
      </w:r>
      <w:r w:rsidR="00307EFD" w:rsidRPr="00937384">
        <w:rPr>
          <w:sz w:val="22"/>
          <w:szCs w:val="22"/>
          <w:lang w:val="pt-BR"/>
        </w:rPr>
        <w:t xml:space="preserve">íveis e </w:t>
      </w:r>
      <w:r w:rsidR="006E6046" w:rsidRPr="00937384">
        <w:rPr>
          <w:sz w:val="22"/>
          <w:szCs w:val="22"/>
          <w:lang w:val="pt-BR"/>
        </w:rPr>
        <w:t>respe</w:t>
      </w:r>
      <w:r w:rsidR="00307EFD"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>tosas, recon</w:t>
      </w:r>
      <w:r w:rsidR="00307EFD" w:rsidRPr="00937384">
        <w:rPr>
          <w:sz w:val="22"/>
          <w:szCs w:val="22"/>
          <w:lang w:val="pt-BR"/>
        </w:rPr>
        <w:t>he</w:t>
      </w:r>
      <w:r w:rsidR="006E6046" w:rsidRPr="00937384">
        <w:rPr>
          <w:sz w:val="22"/>
          <w:szCs w:val="22"/>
          <w:lang w:val="pt-BR"/>
        </w:rPr>
        <w:t>cedoras d</w:t>
      </w:r>
      <w:r w:rsidR="00307EFD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n</w:t>
      </w:r>
      <w:r w:rsidR="00307EFD" w:rsidRPr="00937384">
        <w:rPr>
          <w:sz w:val="22"/>
          <w:szCs w:val="22"/>
          <w:lang w:val="pt-BR"/>
        </w:rPr>
        <w:t>í</w:t>
      </w:r>
      <w:r w:rsidR="006E6046" w:rsidRPr="00937384">
        <w:rPr>
          <w:sz w:val="22"/>
          <w:szCs w:val="22"/>
          <w:lang w:val="pt-BR"/>
        </w:rPr>
        <w:t xml:space="preserve">vel de </w:t>
      </w:r>
      <w:r w:rsidR="003622EA" w:rsidRPr="00937384">
        <w:rPr>
          <w:sz w:val="22"/>
          <w:szCs w:val="22"/>
          <w:lang w:val="pt-BR"/>
        </w:rPr>
        <w:t>desenvolvimento</w:t>
      </w:r>
      <w:r w:rsidR="00F508ED" w:rsidRPr="00937384">
        <w:rPr>
          <w:sz w:val="22"/>
          <w:szCs w:val="22"/>
          <w:lang w:val="pt-BR"/>
        </w:rPr>
        <w:t xml:space="preserve"> e das </w:t>
      </w:r>
      <w:r w:rsidR="006E6046" w:rsidRPr="00937384">
        <w:rPr>
          <w:sz w:val="22"/>
          <w:szCs w:val="22"/>
          <w:lang w:val="pt-BR"/>
        </w:rPr>
        <w:t>situa</w:t>
      </w:r>
      <w:r w:rsidR="00F508ED" w:rsidRPr="00937384">
        <w:rPr>
          <w:sz w:val="22"/>
          <w:szCs w:val="22"/>
          <w:lang w:val="pt-BR"/>
        </w:rPr>
        <w:t xml:space="preserve">ções e </w:t>
      </w:r>
      <w:r w:rsidR="006E6046" w:rsidRPr="00937384">
        <w:rPr>
          <w:sz w:val="22"/>
          <w:szCs w:val="22"/>
          <w:lang w:val="pt-BR"/>
        </w:rPr>
        <w:t>nece</w:t>
      </w:r>
      <w:r w:rsidR="00307EFD"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sidades</w:t>
      </w:r>
      <w:r w:rsidR="00F508ED" w:rsidRPr="00937384">
        <w:rPr>
          <w:sz w:val="22"/>
          <w:szCs w:val="22"/>
          <w:lang w:val="pt-BR"/>
        </w:rPr>
        <w:t xml:space="preserve"> </w:t>
      </w:r>
      <w:r w:rsidR="006E6046" w:rsidRPr="00937384">
        <w:rPr>
          <w:sz w:val="22"/>
          <w:szCs w:val="22"/>
          <w:lang w:val="pt-BR"/>
        </w:rPr>
        <w:t xml:space="preserve">que </w:t>
      </w:r>
      <w:r w:rsidR="00307EFD" w:rsidRPr="00937384">
        <w:rPr>
          <w:sz w:val="22"/>
          <w:szCs w:val="22"/>
          <w:lang w:val="pt-BR"/>
        </w:rPr>
        <w:t xml:space="preserve">os </w:t>
      </w:r>
      <w:r w:rsidR="006E6046" w:rsidRPr="00937384">
        <w:rPr>
          <w:sz w:val="22"/>
          <w:szCs w:val="22"/>
          <w:lang w:val="pt-BR"/>
        </w:rPr>
        <w:t>estudantes</w:t>
      </w:r>
      <w:r w:rsidR="00342C33" w:rsidRPr="00342C33">
        <w:rPr>
          <w:sz w:val="22"/>
          <w:szCs w:val="22"/>
          <w:lang w:val="pt-BR"/>
        </w:rPr>
        <w:t xml:space="preserve"> </w:t>
      </w:r>
      <w:r w:rsidR="00342C33" w:rsidRPr="00937384">
        <w:rPr>
          <w:sz w:val="22"/>
          <w:szCs w:val="22"/>
          <w:lang w:val="pt-BR"/>
        </w:rPr>
        <w:t>possam ter</w:t>
      </w:r>
      <w:r w:rsidR="006E6046" w:rsidRPr="00937384">
        <w:rPr>
          <w:sz w:val="22"/>
          <w:szCs w:val="22"/>
          <w:lang w:val="pt-BR"/>
        </w:rPr>
        <w:t>,</w:t>
      </w:r>
      <w:r w:rsidR="00F508ED" w:rsidRPr="00937384">
        <w:rPr>
          <w:sz w:val="22"/>
          <w:szCs w:val="22"/>
          <w:lang w:val="pt-BR"/>
        </w:rPr>
        <w:t xml:space="preserve"> e </w:t>
      </w:r>
      <w:r w:rsidR="00307EFD" w:rsidRPr="00937384">
        <w:rPr>
          <w:sz w:val="22"/>
          <w:szCs w:val="22"/>
          <w:lang w:val="pt-BR"/>
        </w:rPr>
        <w:t xml:space="preserve">então desenvolver </w:t>
      </w:r>
      <w:r w:rsidR="006E6046" w:rsidRPr="00937384">
        <w:rPr>
          <w:sz w:val="22"/>
          <w:szCs w:val="22"/>
          <w:lang w:val="pt-BR"/>
        </w:rPr>
        <w:t xml:space="preserve">práticas pedagógicas orientadas </w:t>
      </w:r>
      <w:r w:rsidR="00307EFD" w:rsidRPr="00937384">
        <w:rPr>
          <w:sz w:val="22"/>
          <w:szCs w:val="22"/>
          <w:lang w:val="pt-BR"/>
        </w:rPr>
        <w:t>para esse</w:t>
      </w:r>
      <w:r w:rsidR="006E6046" w:rsidRPr="00937384">
        <w:rPr>
          <w:sz w:val="22"/>
          <w:szCs w:val="22"/>
          <w:lang w:val="pt-BR"/>
        </w:rPr>
        <w:t xml:space="preserve"> fortaleci</w:t>
      </w:r>
      <w:r w:rsidR="00F508ED" w:rsidRPr="00937384">
        <w:rPr>
          <w:sz w:val="22"/>
          <w:szCs w:val="22"/>
          <w:lang w:val="pt-BR"/>
        </w:rPr>
        <w:t xml:space="preserve">mento e </w:t>
      </w:r>
      <w:r w:rsidR="006E6046" w:rsidRPr="00937384">
        <w:rPr>
          <w:sz w:val="22"/>
          <w:szCs w:val="22"/>
          <w:lang w:val="pt-BR"/>
        </w:rPr>
        <w:t>constru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de cidadan</w:t>
      </w:r>
      <w:r w:rsidR="00307EFD"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>a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de habilidades socioemocion</w:t>
      </w:r>
      <w:r w:rsidR="00F508ED" w:rsidRPr="00937384">
        <w:rPr>
          <w:sz w:val="22"/>
          <w:szCs w:val="22"/>
          <w:lang w:val="pt-BR"/>
        </w:rPr>
        <w:t>ais</w:t>
      </w:r>
      <w:r w:rsidR="006E6046" w:rsidRPr="00937384">
        <w:rPr>
          <w:sz w:val="22"/>
          <w:szCs w:val="22"/>
          <w:lang w:val="pt-BR"/>
        </w:rPr>
        <w:t xml:space="preserve"> neces</w:t>
      </w:r>
      <w:r w:rsidR="00307EFD" w:rsidRPr="00937384">
        <w:rPr>
          <w:sz w:val="22"/>
          <w:szCs w:val="22"/>
          <w:lang w:val="pt-BR"/>
        </w:rPr>
        <w:t>sá</w:t>
      </w:r>
      <w:r w:rsidR="006E6046" w:rsidRPr="00937384">
        <w:rPr>
          <w:sz w:val="22"/>
          <w:szCs w:val="22"/>
          <w:lang w:val="pt-BR"/>
        </w:rPr>
        <w:t xml:space="preserve">rias para a vida </w:t>
      </w:r>
      <w:r w:rsidR="00307EFD" w:rsidRPr="00937384">
        <w:rPr>
          <w:sz w:val="22"/>
          <w:szCs w:val="22"/>
          <w:lang w:val="pt-BR"/>
        </w:rPr>
        <w:t xml:space="preserve">neste </w:t>
      </w:r>
      <w:r w:rsidR="006E6046" w:rsidRPr="00937384">
        <w:rPr>
          <w:sz w:val="22"/>
          <w:szCs w:val="22"/>
          <w:lang w:val="pt-BR"/>
        </w:rPr>
        <w:t>n</w:t>
      </w:r>
      <w:r w:rsidR="00307EFD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>vo s</w:t>
      </w:r>
      <w:r w:rsidR="00307EFD" w:rsidRPr="00937384">
        <w:rPr>
          <w:sz w:val="22"/>
          <w:szCs w:val="22"/>
          <w:lang w:val="pt-BR"/>
        </w:rPr>
        <w:t>éculo</w:t>
      </w:r>
      <w:r w:rsidR="006E6046" w:rsidRPr="00937384">
        <w:rPr>
          <w:sz w:val="22"/>
          <w:szCs w:val="22"/>
          <w:lang w:val="pt-BR"/>
        </w:rPr>
        <w:t>.</w:t>
      </w:r>
    </w:p>
    <w:p w14:paraId="3ED38DA9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54EE5201" w14:textId="48EB0EA5" w:rsidR="006E6046" w:rsidRPr="00937384" w:rsidRDefault="006E6046" w:rsidP="006E6046">
      <w:pPr>
        <w:pStyle w:val="Title"/>
        <w:numPr>
          <w:ilvl w:val="0"/>
          <w:numId w:val="17"/>
        </w:numPr>
        <w:tabs>
          <w:tab w:val="left" w:pos="720"/>
        </w:tabs>
        <w:ind w:left="1440" w:hanging="720"/>
        <w:jc w:val="both"/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</w:pP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Educa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ção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para mitiga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ção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d</w:t>
      </w:r>
      <w:r w:rsidR="00307EF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a mudança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climátic</w:t>
      </w:r>
      <w:r w:rsidR="00307EF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a</w:t>
      </w:r>
    </w:p>
    <w:p w14:paraId="55CCC063" w14:textId="77777777" w:rsidR="006E6046" w:rsidRPr="00937384" w:rsidRDefault="006E6046" w:rsidP="006E6046">
      <w:pPr>
        <w:jc w:val="both"/>
        <w:rPr>
          <w:rFonts w:eastAsia="Batang"/>
          <w:sz w:val="22"/>
          <w:szCs w:val="22"/>
          <w:lang w:val="pt-BR" w:eastAsia="ko-KR"/>
        </w:rPr>
      </w:pPr>
    </w:p>
    <w:p w14:paraId="2AFD6F81" w14:textId="0B41F62F" w:rsidR="006E6046" w:rsidRPr="00937384" w:rsidRDefault="006E6046" w:rsidP="006E6046">
      <w:pPr>
        <w:jc w:val="both"/>
        <w:rPr>
          <w:rFonts w:eastAsia="Batang"/>
          <w:sz w:val="22"/>
          <w:szCs w:val="22"/>
          <w:lang w:val="pt-BR" w:eastAsia="ko-KR"/>
        </w:rPr>
      </w:pPr>
      <w:r w:rsidRPr="00937384">
        <w:rPr>
          <w:rFonts w:eastAsia="Batang"/>
          <w:sz w:val="22"/>
          <w:szCs w:val="22"/>
          <w:lang w:val="pt-BR" w:eastAsia="ko-KR"/>
        </w:rPr>
        <w:tab/>
        <w:t xml:space="preserve">Durante </w:t>
      </w:r>
      <w:r w:rsidR="00455EAC" w:rsidRPr="00937384">
        <w:rPr>
          <w:rFonts w:eastAsia="Batang"/>
          <w:sz w:val="22"/>
          <w:szCs w:val="22"/>
          <w:lang w:val="pt-BR" w:eastAsia="ko-KR"/>
        </w:rPr>
        <w:t>o</w:t>
      </w:r>
      <w:r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="00342C33">
        <w:rPr>
          <w:rFonts w:eastAsia="Batang"/>
          <w:sz w:val="22"/>
          <w:szCs w:val="22"/>
          <w:lang w:val="pt-BR" w:eastAsia="ko-KR"/>
        </w:rPr>
        <w:t>Q</w:t>
      </w:r>
      <w:r w:rsidRPr="00937384">
        <w:rPr>
          <w:rFonts w:eastAsia="Batang"/>
          <w:sz w:val="22"/>
          <w:szCs w:val="22"/>
          <w:lang w:val="pt-BR" w:eastAsia="ko-KR"/>
        </w:rPr>
        <w:t>uin</w:t>
      </w:r>
      <w:r w:rsidR="00455EAC" w:rsidRPr="00937384">
        <w:rPr>
          <w:rFonts w:eastAsia="Batang"/>
          <w:sz w:val="22"/>
          <w:szCs w:val="22"/>
          <w:lang w:val="pt-BR" w:eastAsia="ko-KR"/>
        </w:rPr>
        <w:t>q</w:t>
      </w:r>
      <w:r w:rsidRPr="00937384">
        <w:rPr>
          <w:rFonts w:eastAsia="Batang"/>
          <w:sz w:val="22"/>
          <w:szCs w:val="22"/>
          <w:lang w:val="pt-BR" w:eastAsia="ko-KR"/>
        </w:rPr>
        <w:t xml:space="preserve">uagésimo </w:t>
      </w:r>
      <w:r w:rsidR="00342C33">
        <w:rPr>
          <w:rFonts w:eastAsia="Batang"/>
          <w:sz w:val="22"/>
          <w:szCs w:val="22"/>
          <w:lang w:val="pt-BR" w:eastAsia="ko-KR"/>
        </w:rPr>
        <w:t>P</w:t>
      </w:r>
      <w:r w:rsidRPr="00937384">
        <w:rPr>
          <w:rFonts w:eastAsia="Batang"/>
          <w:sz w:val="22"/>
          <w:szCs w:val="22"/>
          <w:lang w:val="pt-BR" w:eastAsia="ko-KR"/>
        </w:rPr>
        <w:t>rime</w:t>
      </w:r>
      <w:r w:rsidR="00455EAC" w:rsidRPr="00937384">
        <w:rPr>
          <w:rFonts w:eastAsia="Batang"/>
          <w:sz w:val="22"/>
          <w:szCs w:val="22"/>
          <w:lang w:val="pt-BR" w:eastAsia="ko-KR"/>
        </w:rPr>
        <w:t>i</w:t>
      </w:r>
      <w:r w:rsidRPr="00937384">
        <w:rPr>
          <w:rFonts w:eastAsia="Batang"/>
          <w:sz w:val="22"/>
          <w:szCs w:val="22"/>
          <w:lang w:val="pt-BR" w:eastAsia="ko-KR"/>
        </w:rPr>
        <w:t>r</w:t>
      </w:r>
      <w:r w:rsidR="00455EAC" w:rsidRPr="00937384">
        <w:rPr>
          <w:rFonts w:eastAsia="Batang"/>
          <w:sz w:val="22"/>
          <w:szCs w:val="22"/>
          <w:lang w:val="pt-BR" w:eastAsia="ko-KR"/>
        </w:rPr>
        <w:t>o</w:t>
      </w:r>
      <w:r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="00342C33">
        <w:rPr>
          <w:rFonts w:eastAsia="Batang"/>
          <w:sz w:val="22"/>
          <w:szCs w:val="22"/>
          <w:lang w:val="pt-BR" w:eastAsia="ko-KR"/>
        </w:rPr>
        <w:t>P</w:t>
      </w:r>
      <w:r w:rsidRPr="00937384">
        <w:rPr>
          <w:rFonts w:eastAsia="Batang"/>
          <w:sz w:val="22"/>
          <w:szCs w:val="22"/>
          <w:lang w:val="pt-BR" w:eastAsia="ko-KR"/>
        </w:rPr>
        <w:t>er</w:t>
      </w:r>
      <w:r w:rsidR="00455EAC" w:rsidRPr="00937384">
        <w:rPr>
          <w:rFonts w:eastAsia="Batang"/>
          <w:sz w:val="22"/>
          <w:szCs w:val="22"/>
          <w:lang w:val="pt-BR" w:eastAsia="ko-KR"/>
        </w:rPr>
        <w:t>í</w:t>
      </w:r>
      <w:r w:rsidRPr="00937384">
        <w:rPr>
          <w:rFonts w:eastAsia="Batang"/>
          <w:sz w:val="22"/>
          <w:szCs w:val="22"/>
          <w:lang w:val="pt-BR" w:eastAsia="ko-KR"/>
        </w:rPr>
        <w:t xml:space="preserve">odo </w:t>
      </w:r>
      <w:r w:rsidR="00342C33">
        <w:rPr>
          <w:rFonts w:eastAsia="Batang"/>
          <w:sz w:val="22"/>
          <w:szCs w:val="22"/>
          <w:lang w:val="pt-BR" w:eastAsia="ko-KR"/>
        </w:rPr>
        <w:t>O</w:t>
      </w:r>
      <w:r w:rsidRPr="00937384">
        <w:rPr>
          <w:rFonts w:eastAsia="Batang"/>
          <w:sz w:val="22"/>
          <w:szCs w:val="22"/>
          <w:lang w:val="pt-BR" w:eastAsia="ko-KR"/>
        </w:rPr>
        <w:t>rdin</w:t>
      </w:r>
      <w:r w:rsidR="00455EAC" w:rsidRPr="00937384">
        <w:rPr>
          <w:rFonts w:eastAsia="Batang"/>
          <w:sz w:val="22"/>
          <w:szCs w:val="22"/>
          <w:lang w:val="pt-BR" w:eastAsia="ko-KR"/>
        </w:rPr>
        <w:t>á</w:t>
      </w:r>
      <w:r w:rsidRPr="00937384">
        <w:rPr>
          <w:rFonts w:eastAsia="Batang"/>
          <w:sz w:val="22"/>
          <w:szCs w:val="22"/>
          <w:lang w:val="pt-BR" w:eastAsia="ko-KR"/>
        </w:rPr>
        <w:t xml:space="preserve">rio de </w:t>
      </w:r>
      <w:r w:rsidR="00342C33">
        <w:rPr>
          <w:rFonts w:eastAsia="Batang"/>
          <w:sz w:val="22"/>
          <w:szCs w:val="22"/>
          <w:lang w:val="pt-BR" w:eastAsia="ko-KR"/>
        </w:rPr>
        <w:t>S</w:t>
      </w:r>
      <w:r w:rsidRPr="00937384">
        <w:rPr>
          <w:rFonts w:eastAsia="Batang"/>
          <w:sz w:val="22"/>
          <w:szCs w:val="22"/>
          <w:lang w:val="pt-BR" w:eastAsia="ko-KR"/>
        </w:rPr>
        <w:t>es</w:t>
      </w:r>
      <w:r w:rsidR="00455EAC" w:rsidRPr="00937384">
        <w:rPr>
          <w:rFonts w:eastAsia="Batang"/>
          <w:sz w:val="22"/>
          <w:szCs w:val="22"/>
          <w:lang w:val="pt-BR" w:eastAsia="ko-KR"/>
        </w:rPr>
        <w:t>sõ</w:t>
      </w:r>
      <w:r w:rsidRPr="00937384">
        <w:rPr>
          <w:rFonts w:eastAsia="Batang"/>
          <w:sz w:val="22"/>
          <w:szCs w:val="22"/>
          <w:lang w:val="pt-BR" w:eastAsia="ko-KR"/>
        </w:rPr>
        <w:t>es, a As</w:t>
      </w:r>
      <w:r w:rsidR="00455EAC" w:rsidRPr="00937384">
        <w:rPr>
          <w:rFonts w:eastAsia="Batang"/>
          <w:sz w:val="22"/>
          <w:szCs w:val="22"/>
          <w:lang w:val="pt-BR" w:eastAsia="ko-KR"/>
        </w:rPr>
        <w:t>se</w:t>
      </w:r>
      <w:r w:rsidRPr="00937384">
        <w:rPr>
          <w:rFonts w:eastAsia="Batang"/>
          <w:sz w:val="22"/>
          <w:szCs w:val="22"/>
          <w:lang w:val="pt-BR" w:eastAsia="ko-KR"/>
        </w:rPr>
        <w:t>mble</w:t>
      </w:r>
      <w:r w:rsidR="00455EAC" w:rsidRPr="00937384">
        <w:rPr>
          <w:rFonts w:eastAsia="Batang"/>
          <w:sz w:val="22"/>
          <w:szCs w:val="22"/>
          <w:lang w:val="pt-BR" w:eastAsia="ko-KR"/>
        </w:rPr>
        <w:t>i</w:t>
      </w:r>
      <w:r w:rsidRPr="00937384">
        <w:rPr>
          <w:rFonts w:eastAsia="Batang"/>
          <w:sz w:val="22"/>
          <w:szCs w:val="22"/>
          <w:lang w:val="pt-BR" w:eastAsia="ko-KR"/>
        </w:rPr>
        <w:t xml:space="preserve">a </w:t>
      </w:r>
      <w:r w:rsidR="00510339" w:rsidRPr="00937384">
        <w:rPr>
          <w:rFonts w:eastAsia="Batang"/>
          <w:sz w:val="22"/>
          <w:szCs w:val="22"/>
          <w:lang w:val="pt-BR" w:eastAsia="ko-KR"/>
        </w:rPr>
        <w:t>Ger</w:t>
      </w:r>
      <w:r w:rsidRPr="00937384">
        <w:rPr>
          <w:rFonts w:eastAsia="Batang"/>
          <w:sz w:val="22"/>
          <w:szCs w:val="22"/>
          <w:lang w:val="pt-BR" w:eastAsia="ko-KR"/>
        </w:rPr>
        <w:t xml:space="preserve">al </w:t>
      </w:r>
      <w:r w:rsidR="00F508ED" w:rsidRPr="00937384">
        <w:rPr>
          <w:rFonts w:eastAsia="Batang"/>
          <w:sz w:val="22"/>
          <w:szCs w:val="22"/>
          <w:lang w:val="pt-BR" w:eastAsia="ko-KR"/>
        </w:rPr>
        <w:t xml:space="preserve">da </w:t>
      </w:r>
      <w:r w:rsidRPr="00937384">
        <w:rPr>
          <w:rFonts w:eastAsia="Batang"/>
          <w:sz w:val="22"/>
          <w:szCs w:val="22"/>
          <w:lang w:val="pt-BR" w:eastAsia="ko-KR"/>
        </w:rPr>
        <w:t>OEA apro</w:t>
      </w:r>
      <w:r w:rsidR="00455EAC" w:rsidRPr="00937384">
        <w:rPr>
          <w:rFonts w:eastAsia="Batang"/>
          <w:sz w:val="22"/>
          <w:szCs w:val="22"/>
          <w:lang w:val="pt-BR" w:eastAsia="ko-KR"/>
        </w:rPr>
        <w:t xml:space="preserve">vou a </w:t>
      </w:r>
      <w:r w:rsidRPr="00937384">
        <w:rPr>
          <w:rFonts w:eastAsia="Batang"/>
          <w:sz w:val="22"/>
          <w:szCs w:val="22"/>
          <w:lang w:val="pt-BR" w:eastAsia="ko-KR"/>
        </w:rPr>
        <w:t>resolu</w:t>
      </w:r>
      <w:r w:rsidR="00F508ED" w:rsidRPr="00937384">
        <w:rPr>
          <w:rFonts w:eastAsia="Batang"/>
          <w:sz w:val="22"/>
          <w:szCs w:val="22"/>
          <w:lang w:val="pt-BR" w:eastAsia="ko-KR"/>
        </w:rPr>
        <w:t>ção</w:t>
      </w:r>
      <w:r w:rsidRPr="00937384">
        <w:rPr>
          <w:rFonts w:eastAsia="Batang"/>
          <w:sz w:val="22"/>
          <w:szCs w:val="22"/>
          <w:lang w:val="pt-BR" w:eastAsia="ko-KR"/>
        </w:rPr>
        <w:t xml:space="preserve"> </w:t>
      </w:r>
      <w:hyperlink r:id="rId23" w:history="1">
        <w:r w:rsidRPr="00937384">
          <w:rPr>
            <w:rStyle w:val="Hyperlink"/>
            <w:rFonts w:eastAsia="Batang"/>
            <w:sz w:val="22"/>
            <w:szCs w:val="22"/>
            <w:lang w:val="pt-BR" w:eastAsia="ko-KR"/>
          </w:rPr>
          <w:t>AG/RES. 2967 (LI-O/21)</w:t>
        </w:r>
      </w:hyperlink>
      <w:r w:rsidR="00342C33">
        <w:rPr>
          <w:rStyle w:val="Hyperlink"/>
          <w:rFonts w:eastAsia="Batang"/>
          <w:sz w:val="22"/>
          <w:szCs w:val="22"/>
          <w:lang w:val="pt-BR" w:eastAsia="ko-KR"/>
        </w:rPr>
        <w:t>,</w:t>
      </w:r>
      <w:r w:rsidRPr="00937384">
        <w:rPr>
          <w:rFonts w:eastAsia="Batang"/>
          <w:sz w:val="22"/>
          <w:szCs w:val="22"/>
          <w:lang w:val="pt-BR" w:eastAsia="ko-KR"/>
        </w:rPr>
        <w:t xml:space="preserve"> “</w:t>
      </w:r>
      <w:r w:rsidR="00342C33">
        <w:rPr>
          <w:rFonts w:eastAsia="Batang"/>
          <w:sz w:val="22"/>
          <w:szCs w:val="22"/>
          <w:lang w:val="pt-BR" w:eastAsia="ko-KR"/>
        </w:rPr>
        <w:t>Promove</w:t>
      </w:r>
      <w:r w:rsidRPr="00937384">
        <w:rPr>
          <w:rFonts w:eastAsia="Batang"/>
          <w:sz w:val="22"/>
          <w:szCs w:val="22"/>
          <w:lang w:val="pt-BR" w:eastAsia="ko-KR"/>
        </w:rPr>
        <w:t>ndo iniciativas hemisféricas e</w:t>
      </w:r>
      <w:r w:rsidR="00455EAC" w:rsidRPr="00937384">
        <w:rPr>
          <w:rFonts w:eastAsia="Batang"/>
          <w:sz w:val="22"/>
          <w:szCs w:val="22"/>
          <w:lang w:val="pt-BR" w:eastAsia="ko-KR"/>
        </w:rPr>
        <w:t>m</w:t>
      </w:r>
      <w:r w:rsidRPr="00937384">
        <w:rPr>
          <w:rFonts w:eastAsia="Batang"/>
          <w:sz w:val="22"/>
          <w:szCs w:val="22"/>
          <w:lang w:val="pt-BR" w:eastAsia="ko-KR"/>
        </w:rPr>
        <w:t xml:space="preserve"> mat</w:t>
      </w:r>
      <w:r w:rsidR="00455EAC" w:rsidRPr="00937384">
        <w:rPr>
          <w:rFonts w:eastAsia="Batang"/>
          <w:sz w:val="22"/>
          <w:szCs w:val="22"/>
          <w:lang w:val="pt-BR" w:eastAsia="ko-KR"/>
        </w:rPr>
        <w:t>é</w:t>
      </w:r>
      <w:r w:rsidRPr="00937384">
        <w:rPr>
          <w:rFonts w:eastAsia="Batang"/>
          <w:sz w:val="22"/>
          <w:szCs w:val="22"/>
          <w:lang w:val="pt-BR" w:eastAsia="ko-KR"/>
        </w:rPr>
        <w:t xml:space="preserve">ria de </w:t>
      </w:r>
      <w:r w:rsidR="003622EA" w:rsidRPr="00937384">
        <w:rPr>
          <w:rFonts w:eastAsia="Batang"/>
          <w:sz w:val="22"/>
          <w:szCs w:val="22"/>
          <w:lang w:val="pt-BR" w:eastAsia="ko-KR"/>
        </w:rPr>
        <w:t>desenvolvimento</w:t>
      </w:r>
      <w:r w:rsidRPr="00937384">
        <w:rPr>
          <w:rFonts w:eastAsia="Batang"/>
          <w:sz w:val="22"/>
          <w:szCs w:val="22"/>
          <w:lang w:val="pt-BR" w:eastAsia="ko-KR"/>
        </w:rPr>
        <w:t xml:space="preserve"> integral: promo</w:t>
      </w:r>
      <w:r w:rsidR="00F508ED" w:rsidRPr="00937384">
        <w:rPr>
          <w:rFonts w:eastAsia="Batang"/>
          <w:sz w:val="22"/>
          <w:szCs w:val="22"/>
          <w:lang w:val="pt-BR" w:eastAsia="ko-KR"/>
        </w:rPr>
        <w:t>ção</w:t>
      </w:r>
      <w:r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="00F508ED" w:rsidRPr="00937384">
        <w:rPr>
          <w:rFonts w:eastAsia="Batang"/>
          <w:sz w:val="22"/>
          <w:szCs w:val="22"/>
          <w:lang w:val="pt-BR" w:eastAsia="ko-KR"/>
        </w:rPr>
        <w:t xml:space="preserve">da </w:t>
      </w:r>
      <w:r w:rsidRPr="00937384">
        <w:rPr>
          <w:rFonts w:eastAsia="Batang"/>
          <w:sz w:val="22"/>
          <w:szCs w:val="22"/>
          <w:lang w:val="pt-BR" w:eastAsia="ko-KR"/>
        </w:rPr>
        <w:t>resili</w:t>
      </w:r>
      <w:r w:rsidR="00455EAC" w:rsidRPr="00937384">
        <w:rPr>
          <w:rFonts w:eastAsia="Batang"/>
          <w:sz w:val="22"/>
          <w:szCs w:val="22"/>
          <w:lang w:val="pt-BR" w:eastAsia="ko-KR"/>
        </w:rPr>
        <w:t>ê</w:t>
      </w:r>
      <w:r w:rsidRPr="00937384">
        <w:rPr>
          <w:rFonts w:eastAsia="Batang"/>
          <w:sz w:val="22"/>
          <w:szCs w:val="22"/>
          <w:lang w:val="pt-BR" w:eastAsia="ko-KR"/>
        </w:rPr>
        <w:t xml:space="preserve">ncia”, </w:t>
      </w:r>
      <w:r w:rsidR="00455EAC" w:rsidRPr="00937384">
        <w:rPr>
          <w:rFonts w:eastAsia="Batang"/>
          <w:sz w:val="22"/>
          <w:szCs w:val="22"/>
          <w:lang w:val="pt-BR" w:eastAsia="ko-KR"/>
        </w:rPr>
        <w:t xml:space="preserve">na qual </w:t>
      </w:r>
      <w:r w:rsidRPr="00937384">
        <w:rPr>
          <w:rFonts w:eastAsia="Batang"/>
          <w:sz w:val="22"/>
          <w:szCs w:val="22"/>
          <w:lang w:val="pt-BR" w:eastAsia="ko-KR"/>
        </w:rPr>
        <w:t>se resolv</w:t>
      </w:r>
      <w:r w:rsidR="00455EAC" w:rsidRPr="00937384">
        <w:rPr>
          <w:rFonts w:eastAsia="Batang"/>
          <w:sz w:val="22"/>
          <w:szCs w:val="22"/>
          <w:lang w:val="pt-BR" w:eastAsia="ko-KR"/>
        </w:rPr>
        <w:t>eu</w:t>
      </w:r>
      <w:r w:rsidRPr="00937384">
        <w:rPr>
          <w:rFonts w:eastAsia="Batang"/>
          <w:sz w:val="22"/>
          <w:szCs w:val="22"/>
          <w:lang w:val="pt-BR" w:eastAsia="ko-KR"/>
        </w:rPr>
        <w:t xml:space="preserve"> prorrogar </w:t>
      </w:r>
      <w:r w:rsidR="00455EAC" w:rsidRPr="00937384">
        <w:rPr>
          <w:rFonts w:eastAsia="Batang"/>
          <w:sz w:val="22"/>
          <w:szCs w:val="22"/>
          <w:lang w:val="pt-BR" w:eastAsia="ko-KR"/>
        </w:rPr>
        <w:t>o</w:t>
      </w:r>
      <w:r w:rsidRPr="00937384">
        <w:rPr>
          <w:rFonts w:eastAsia="Batang"/>
          <w:sz w:val="22"/>
          <w:szCs w:val="22"/>
          <w:lang w:val="pt-BR" w:eastAsia="ko-KR"/>
        </w:rPr>
        <w:t xml:space="preserve"> Programa Interamericano </w:t>
      </w:r>
      <w:r w:rsidR="00342C33">
        <w:rPr>
          <w:rFonts w:eastAsia="Batang"/>
          <w:sz w:val="22"/>
          <w:szCs w:val="22"/>
          <w:lang w:val="pt-BR" w:eastAsia="ko-KR"/>
        </w:rPr>
        <w:t>de</w:t>
      </w:r>
      <w:r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="003622EA" w:rsidRPr="00937384">
        <w:rPr>
          <w:rFonts w:eastAsia="Batang"/>
          <w:sz w:val="22"/>
          <w:szCs w:val="22"/>
          <w:lang w:val="pt-BR" w:eastAsia="ko-KR"/>
        </w:rPr>
        <w:t>Desenvolvimento</w:t>
      </w:r>
      <w:r w:rsidRPr="00937384">
        <w:rPr>
          <w:rFonts w:eastAsia="Batang"/>
          <w:sz w:val="22"/>
          <w:szCs w:val="22"/>
          <w:lang w:val="pt-BR" w:eastAsia="ko-KR"/>
        </w:rPr>
        <w:t xml:space="preserve"> S</w:t>
      </w:r>
      <w:r w:rsidR="00455EAC" w:rsidRPr="00937384">
        <w:rPr>
          <w:rFonts w:eastAsia="Batang"/>
          <w:sz w:val="22"/>
          <w:szCs w:val="22"/>
          <w:lang w:val="pt-BR" w:eastAsia="ko-KR"/>
        </w:rPr>
        <w:t>ustentável</w:t>
      </w:r>
      <w:r w:rsidRPr="00937384">
        <w:rPr>
          <w:rFonts w:eastAsia="Batang"/>
          <w:sz w:val="22"/>
          <w:szCs w:val="22"/>
          <w:lang w:val="pt-BR" w:eastAsia="ko-KR"/>
        </w:rPr>
        <w:t xml:space="preserve"> (PIDS) 2016-2021 [AG/RES. 2882 (XLVI-O/16)] </w:t>
      </w:r>
      <w:r w:rsidR="00455EAC" w:rsidRPr="00937384">
        <w:rPr>
          <w:rFonts w:eastAsia="Batang"/>
          <w:sz w:val="22"/>
          <w:szCs w:val="22"/>
          <w:lang w:val="pt-BR" w:eastAsia="ko-KR"/>
        </w:rPr>
        <w:t>até</w:t>
      </w:r>
      <w:r w:rsidRPr="00937384">
        <w:rPr>
          <w:rFonts w:eastAsia="Batang"/>
          <w:sz w:val="22"/>
          <w:szCs w:val="22"/>
          <w:lang w:val="pt-BR" w:eastAsia="ko-KR"/>
        </w:rPr>
        <w:t xml:space="preserve"> 2023. </w:t>
      </w:r>
      <w:r w:rsidR="00342C33">
        <w:rPr>
          <w:rFonts w:eastAsia="Batang"/>
          <w:sz w:val="22"/>
          <w:szCs w:val="22"/>
          <w:lang w:val="pt-BR" w:eastAsia="ko-KR"/>
        </w:rPr>
        <w:t>E</w:t>
      </w:r>
      <w:r w:rsidR="00455EAC" w:rsidRPr="00937384">
        <w:rPr>
          <w:rFonts w:eastAsia="Batang"/>
          <w:sz w:val="22"/>
          <w:szCs w:val="22"/>
          <w:lang w:val="pt-BR" w:eastAsia="ko-KR"/>
        </w:rPr>
        <w:t>ste</w:t>
      </w:r>
      <w:r w:rsidRPr="00937384">
        <w:rPr>
          <w:rFonts w:eastAsia="Batang"/>
          <w:sz w:val="22"/>
          <w:szCs w:val="22"/>
          <w:lang w:val="pt-BR" w:eastAsia="ko-KR"/>
        </w:rPr>
        <w:t xml:space="preserve"> programa</w:t>
      </w:r>
      <w:r w:rsidRPr="00937384">
        <w:rPr>
          <w:spacing w:val="-2"/>
          <w:sz w:val="22"/>
          <w:szCs w:val="22"/>
          <w:lang w:val="pt-BR" w:eastAsia="zh-CN"/>
        </w:rPr>
        <w:t xml:space="preserve"> estab</w:t>
      </w:r>
      <w:r w:rsidR="00455EAC" w:rsidRPr="00937384">
        <w:rPr>
          <w:spacing w:val="-2"/>
          <w:sz w:val="22"/>
          <w:szCs w:val="22"/>
          <w:lang w:val="pt-BR" w:eastAsia="zh-CN"/>
        </w:rPr>
        <w:t>e</w:t>
      </w:r>
      <w:r w:rsidRPr="00937384">
        <w:rPr>
          <w:spacing w:val="-2"/>
          <w:sz w:val="22"/>
          <w:szCs w:val="22"/>
          <w:lang w:val="pt-BR" w:eastAsia="zh-CN"/>
        </w:rPr>
        <w:t>lec</w:t>
      </w:r>
      <w:r w:rsidR="00455EAC" w:rsidRPr="00937384">
        <w:rPr>
          <w:spacing w:val="-2"/>
          <w:sz w:val="22"/>
          <w:szCs w:val="22"/>
          <w:lang w:val="pt-BR" w:eastAsia="zh-CN"/>
        </w:rPr>
        <w:t>e</w:t>
      </w:r>
      <w:r w:rsidRPr="00937384">
        <w:rPr>
          <w:spacing w:val="-2"/>
          <w:sz w:val="22"/>
          <w:szCs w:val="22"/>
          <w:lang w:val="pt-BR" w:eastAsia="zh-CN"/>
        </w:rPr>
        <w:t xml:space="preserve"> a</w:t>
      </w:r>
      <w:r w:rsidR="00F508ED" w:rsidRPr="00937384">
        <w:rPr>
          <w:spacing w:val="-2"/>
          <w:sz w:val="22"/>
          <w:szCs w:val="22"/>
          <w:lang w:val="pt-BR" w:eastAsia="zh-CN"/>
        </w:rPr>
        <w:t>ções</w:t>
      </w:r>
      <w:r w:rsidRPr="00937384">
        <w:rPr>
          <w:spacing w:val="-2"/>
          <w:sz w:val="22"/>
          <w:szCs w:val="22"/>
          <w:lang w:val="pt-BR" w:eastAsia="zh-CN"/>
        </w:rPr>
        <w:t xml:space="preserve"> estratégicas para a</w:t>
      </w:r>
      <w:r w:rsidR="00455EAC" w:rsidRPr="00937384">
        <w:rPr>
          <w:spacing w:val="-2"/>
          <w:sz w:val="22"/>
          <w:szCs w:val="22"/>
          <w:lang w:val="pt-BR" w:eastAsia="zh-CN"/>
        </w:rPr>
        <w:t>s</w:t>
      </w:r>
      <w:r w:rsidRPr="00937384">
        <w:rPr>
          <w:spacing w:val="-2"/>
          <w:sz w:val="22"/>
          <w:szCs w:val="22"/>
          <w:lang w:val="pt-BR" w:eastAsia="zh-CN"/>
        </w:rPr>
        <w:t xml:space="preserve">segurar que </w:t>
      </w:r>
      <w:r w:rsidR="00455EAC" w:rsidRPr="00937384">
        <w:rPr>
          <w:spacing w:val="-2"/>
          <w:sz w:val="22"/>
          <w:szCs w:val="22"/>
          <w:lang w:val="pt-BR" w:eastAsia="zh-CN"/>
        </w:rPr>
        <w:t>o</w:t>
      </w:r>
      <w:r w:rsidRPr="00937384">
        <w:rPr>
          <w:spacing w:val="-2"/>
          <w:sz w:val="22"/>
          <w:szCs w:val="22"/>
          <w:lang w:val="pt-BR" w:eastAsia="zh-CN"/>
        </w:rPr>
        <w:t xml:space="preserve"> </w:t>
      </w:r>
      <w:r w:rsidR="0023523C" w:rsidRPr="00937384">
        <w:rPr>
          <w:spacing w:val="-2"/>
          <w:sz w:val="22"/>
          <w:szCs w:val="22"/>
          <w:lang w:val="pt-BR" w:eastAsia="zh-CN"/>
        </w:rPr>
        <w:t>trabalho</w:t>
      </w:r>
      <w:r w:rsidRPr="00937384">
        <w:rPr>
          <w:spacing w:val="-2"/>
          <w:sz w:val="22"/>
          <w:szCs w:val="22"/>
          <w:lang w:val="pt-BR" w:eastAsia="zh-CN"/>
        </w:rPr>
        <w:t xml:space="preserve"> </w:t>
      </w:r>
      <w:r w:rsidR="00F508ED" w:rsidRPr="00937384">
        <w:rPr>
          <w:spacing w:val="-2"/>
          <w:sz w:val="22"/>
          <w:szCs w:val="22"/>
          <w:lang w:val="pt-BR" w:eastAsia="zh-CN"/>
        </w:rPr>
        <w:t xml:space="preserve">da </w:t>
      </w:r>
      <w:r w:rsidRPr="00937384">
        <w:rPr>
          <w:spacing w:val="-2"/>
          <w:sz w:val="22"/>
          <w:szCs w:val="22"/>
          <w:lang w:val="pt-BR" w:eastAsia="zh-CN"/>
        </w:rPr>
        <w:t>Secretar</w:t>
      </w:r>
      <w:r w:rsidR="00455EAC" w:rsidRPr="00937384">
        <w:rPr>
          <w:spacing w:val="-2"/>
          <w:sz w:val="22"/>
          <w:szCs w:val="22"/>
          <w:lang w:val="pt-BR" w:eastAsia="zh-CN"/>
        </w:rPr>
        <w:t>i</w:t>
      </w:r>
      <w:r w:rsidRPr="00937384">
        <w:rPr>
          <w:spacing w:val="-2"/>
          <w:sz w:val="22"/>
          <w:szCs w:val="22"/>
          <w:lang w:val="pt-BR" w:eastAsia="zh-CN"/>
        </w:rPr>
        <w:t>a</w:t>
      </w:r>
      <w:r w:rsidR="00342C33">
        <w:rPr>
          <w:spacing w:val="-2"/>
          <w:sz w:val="22"/>
          <w:szCs w:val="22"/>
          <w:lang w:val="pt-BR" w:eastAsia="zh-CN"/>
        </w:rPr>
        <w:t>-</w:t>
      </w:r>
      <w:r w:rsidR="00510339" w:rsidRPr="00937384">
        <w:rPr>
          <w:spacing w:val="-2"/>
          <w:sz w:val="22"/>
          <w:szCs w:val="22"/>
          <w:lang w:val="pt-BR" w:eastAsia="zh-CN"/>
        </w:rPr>
        <w:t>Ger</w:t>
      </w:r>
      <w:r w:rsidRPr="00937384">
        <w:rPr>
          <w:spacing w:val="-2"/>
          <w:sz w:val="22"/>
          <w:szCs w:val="22"/>
          <w:lang w:val="pt-BR" w:eastAsia="zh-CN"/>
        </w:rPr>
        <w:t>al e</w:t>
      </w:r>
      <w:r w:rsidR="00455EAC" w:rsidRPr="00937384">
        <w:rPr>
          <w:spacing w:val="-2"/>
          <w:sz w:val="22"/>
          <w:szCs w:val="22"/>
          <w:lang w:val="pt-BR" w:eastAsia="zh-CN"/>
        </w:rPr>
        <w:t>m</w:t>
      </w:r>
      <w:r w:rsidRPr="00937384">
        <w:rPr>
          <w:spacing w:val="-2"/>
          <w:sz w:val="22"/>
          <w:szCs w:val="22"/>
          <w:lang w:val="pt-BR" w:eastAsia="zh-CN"/>
        </w:rPr>
        <w:t xml:space="preserve"> </w:t>
      </w:r>
      <w:r w:rsidR="003622EA" w:rsidRPr="00937384">
        <w:rPr>
          <w:spacing w:val="-2"/>
          <w:sz w:val="22"/>
          <w:szCs w:val="22"/>
          <w:lang w:val="pt-BR" w:eastAsia="zh-CN"/>
        </w:rPr>
        <w:t>desenvolvimento</w:t>
      </w:r>
      <w:r w:rsidRPr="00937384">
        <w:rPr>
          <w:spacing w:val="-2"/>
          <w:sz w:val="22"/>
          <w:szCs w:val="22"/>
          <w:lang w:val="pt-BR" w:eastAsia="zh-CN"/>
        </w:rPr>
        <w:t xml:space="preserve"> </w:t>
      </w:r>
      <w:r w:rsidR="00455EAC" w:rsidRPr="00937384">
        <w:rPr>
          <w:spacing w:val="-2"/>
          <w:sz w:val="22"/>
          <w:szCs w:val="22"/>
          <w:lang w:val="pt-BR" w:eastAsia="zh-CN"/>
        </w:rPr>
        <w:t>sustentável</w:t>
      </w:r>
      <w:r w:rsidRPr="00937384">
        <w:rPr>
          <w:spacing w:val="-2"/>
          <w:sz w:val="22"/>
          <w:szCs w:val="22"/>
          <w:lang w:val="pt-BR" w:eastAsia="zh-CN"/>
        </w:rPr>
        <w:t xml:space="preserve"> </w:t>
      </w:r>
      <w:r w:rsidR="00342C33">
        <w:rPr>
          <w:spacing w:val="-2"/>
          <w:sz w:val="22"/>
          <w:szCs w:val="22"/>
          <w:lang w:val="pt-BR" w:eastAsia="zh-CN"/>
        </w:rPr>
        <w:t>esteja</w:t>
      </w:r>
      <w:r w:rsidRPr="00937384">
        <w:rPr>
          <w:spacing w:val="-2"/>
          <w:sz w:val="22"/>
          <w:szCs w:val="22"/>
          <w:lang w:val="pt-BR" w:eastAsia="zh-CN"/>
        </w:rPr>
        <w:t xml:space="preserve"> alin</w:t>
      </w:r>
      <w:r w:rsidR="00455EAC" w:rsidRPr="00937384">
        <w:rPr>
          <w:spacing w:val="-2"/>
          <w:sz w:val="22"/>
          <w:szCs w:val="22"/>
          <w:lang w:val="pt-BR" w:eastAsia="zh-CN"/>
        </w:rPr>
        <w:t>h</w:t>
      </w:r>
      <w:r w:rsidRPr="00937384">
        <w:rPr>
          <w:spacing w:val="-2"/>
          <w:sz w:val="22"/>
          <w:szCs w:val="22"/>
          <w:lang w:val="pt-BR" w:eastAsia="zh-CN"/>
        </w:rPr>
        <w:t xml:space="preserve">ado </w:t>
      </w:r>
      <w:r w:rsidR="00455EAC" w:rsidRPr="00937384">
        <w:rPr>
          <w:spacing w:val="-2"/>
          <w:sz w:val="22"/>
          <w:szCs w:val="22"/>
          <w:lang w:val="pt-BR" w:eastAsia="zh-CN"/>
        </w:rPr>
        <w:t xml:space="preserve">com a </w:t>
      </w:r>
      <w:r w:rsidRPr="00937384">
        <w:rPr>
          <w:spacing w:val="-2"/>
          <w:sz w:val="22"/>
          <w:szCs w:val="22"/>
          <w:lang w:val="pt-BR" w:eastAsia="zh-CN"/>
        </w:rPr>
        <w:t>implementa</w:t>
      </w:r>
      <w:r w:rsidR="00F508ED" w:rsidRPr="00937384">
        <w:rPr>
          <w:spacing w:val="-2"/>
          <w:sz w:val="22"/>
          <w:szCs w:val="22"/>
          <w:lang w:val="pt-BR" w:eastAsia="zh-CN"/>
        </w:rPr>
        <w:t>ção</w:t>
      </w:r>
      <w:r w:rsidRPr="00937384">
        <w:rPr>
          <w:spacing w:val="-2"/>
          <w:sz w:val="22"/>
          <w:szCs w:val="22"/>
          <w:lang w:val="pt-BR" w:eastAsia="zh-CN"/>
        </w:rPr>
        <w:t xml:space="preserve"> </w:t>
      </w:r>
      <w:r w:rsidR="00F508ED" w:rsidRPr="00937384">
        <w:rPr>
          <w:spacing w:val="-2"/>
          <w:sz w:val="22"/>
          <w:szCs w:val="22"/>
          <w:lang w:val="pt-BR" w:eastAsia="zh-CN"/>
        </w:rPr>
        <w:t xml:space="preserve">da </w:t>
      </w:r>
      <w:r w:rsidRPr="00937384">
        <w:rPr>
          <w:spacing w:val="-2"/>
          <w:sz w:val="22"/>
          <w:szCs w:val="22"/>
          <w:lang w:val="pt-BR" w:eastAsia="zh-CN"/>
        </w:rPr>
        <w:t xml:space="preserve">Agenda 2030 para </w:t>
      </w:r>
      <w:r w:rsidR="00455EAC" w:rsidRPr="00937384">
        <w:rPr>
          <w:spacing w:val="-2"/>
          <w:sz w:val="22"/>
          <w:szCs w:val="22"/>
          <w:lang w:val="pt-BR" w:eastAsia="zh-CN"/>
        </w:rPr>
        <w:t>o</w:t>
      </w:r>
      <w:r w:rsidRPr="00937384">
        <w:rPr>
          <w:spacing w:val="-2"/>
          <w:sz w:val="22"/>
          <w:szCs w:val="22"/>
          <w:lang w:val="pt-BR" w:eastAsia="zh-CN"/>
        </w:rPr>
        <w:t xml:space="preserve"> </w:t>
      </w:r>
      <w:r w:rsidR="003622EA" w:rsidRPr="00937384">
        <w:rPr>
          <w:spacing w:val="-2"/>
          <w:sz w:val="22"/>
          <w:szCs w:val="22"/>
          <w:lang w:val="pt-BR" w:eastAsia="zh-CN"/>
        </w:rPr>
        <w:t>Desenvolvimento</w:t>
      </w:r>
      <w:r w:rsidRPr="00937384">
        <w:rPr>
          <w:spacing w:val="-2"/>
          <w:sz w:val="22"/>
          <w:szCs w:val="22"/>
          <w:lang w:val="pt-BR" w:eastAsia="zh-CN"/>
        </w:rPr>
        <w:t xml:space="preserve"> </w:t>
      </w:r>
      <w:r w:rsidR="00455EAC" w:rsidRPr="00937384">
        <w:rPr>
          <w:spacing w:val="-2"/>
          <w:sz w:val="22"/>
          <w:szCs w:val="22"/>
          <w:lang w:val="pt-BR" w:eastAsia="zh-CN"/>
        </w:rPr>
        <w:t>Sustentável</w:t>
      </w:r>
      <w:r w:rsidR="00F508ED" w:rsidRPr="00937384">
        <w:rPr>
          <w:spacing w:val="-2"/>
          <w:sz w:val="22"/>
          <w:szCs w:val="22"/>
          <w:lang w:val="pt-BR" w:eastAsia="zh-CN"/>
        </w:rPr>
        <w:t xml:space="preserve"> e </w:t>
      </w:r>
      <w:r w:rsidR="00455EAC" w:rsidRPr="00937384">
        <w:rPr>
          <w:spacing w:val="-2"/>
          <w:sz w:val="22"/>
          <w:szCs w:val="22"/>
          <w:lang w:val="pt-BR" w:eastAsia="zh-CN"/>
        </w:rPr>
        <w:t>o</w:t>
      </w:r>
      <w:r w:rsidRPr="00937384">
        <w:rPr>
          <w:spacing w:val="-2"/>
          <w:sz w:val="22"/>
          <w:szCs w:val="22"/>
          <w:lang w:val="pt-BR" w:eastAsia="zh-CN"/>
        </w:rPr>
        <w:t xml:space="preserve"> Ac</w:t>
      </w:r>
      <w:r w:rsidR="00455EAC" w:rsidRPr="00937384">
        <w:rPr>
          <w:spacing w:val="-2"/>
          <w:sz w:val="22"/>
          <w:szCs w:val="22"/>
          <w:lang w:val="pt-BR" w:eastAsia="zh-CN"/>
        </w:rPr>
        <w:t>o</w:t>
      </w:r>
      <w:r w:rsidRPr="00937384">
        <w:rPr>
          <w:spacing w:val="-2"/>
          <w:sz w:val="22"/>
          <w:szCs w:val="22"/>
          <w:lang w:val="pt-BR" w:eastAsia="zh-CN"/>
        </w:rPr>
        <w:t>rdo de Par</w:t>
      </w:r>
      <w:r w:rsidR="00455EAC" w:rsidRPr="00937384">
        <w:rPr>
          <w:spacing w:val="-2"/>
          <w:sz w:val="22"/>
          <w:szCs w:val="22"/>
          <w:lang w:val="pt-BR" w:eastAsia="zh-CN"/>
        </w:rPr>
        <w:t>i</w:t>
      </w:r>
      <w:r w:rsidRPr="00937384">
        <w:rPr>
          <w:spacing w:val="-2"/>
          <w:sz w:val="22"/>
          <w:szCs w:val="22"/>
          <w:lang w:val="pt-BR" w:eastAsia="zh-CN"/>
        </w:rPr>
        <w:t xml:space="preserve">s sobre </w:t>
      </w:r>
      <w:r w:rsidR="00455EAC" w:rsidRPr="00937384">
        <w:rPr>
          <w:spacing w:val="-2"/>
          <w:sz w:val="22"/>
          <w:szCs w:val="22"/>
          <w:lang w:val="pt-BR" w:eastAsia="zh-CN"/>
        </w:rPr>
        <w:t>mudança</w:t>
      </w:r>
      <w:r w:rsidRPr="00937384">
        <w:rPr>
          <w:spacing w:val="-2"/>
          <w:sz w:val="22"/>
          <w:szCs w:val="22"/>
          <w:lang w:val="pt-BR" w:eastAsia="zh-CN"/>
        </w:rPr>
        <w:t xml:space="preserve"> climátic</w:t>
      </w:r>
      <w:r w:rsidR="00455EAC" w:rsidRPr="00937384">
        <w:rPr>
          <w:spacing w:val="-2"/>
          <w:sz w:val="22"/>
          <w:szCs w:val="22"/>
          <w:lang w:val="pt-BR" w:eastAsia="zh-CN"/>
        </w:rPr>
        <w:t>a no</w:t>
      </w:r>
      <w:r w:rsidRPr="00937384">
        <w:rPr>
          <w:spacing w:val="-2"/>
          <w:sz w:val="22"/>
          <w:szCs w:val="22"/>
          <w:lang w:val="pt-BR" w:eastAsia="zh-CN"/>
        </w:rPr>
        <w:t xml:space="preserve"> hemisf</w:t>
      </w:r>
      <w:r w:rsidR="00455EAC" w:rsidRPr="00937384">
        <w:rPr>
          <w:spacing w:val="-2"/>
          <w:sz w:val="22"/>
          <w:szCs w:val="22"/>
          <w:lang w:val="pt-BR" w:eastAsia="zh-CN"/>
        </w:rPr>
        <w:t>é</w:t>
      </w:r>
      <w:r w:rsidRPr="00937384">
        <w:rPr>
          <w:spacing w:val="-2"/>
          <w:sz w:val="22"/>
          <w:szCs w:val="22"/>
          <w:lang w:val="pt-BR" w:eastAsia="zh-CN"/>
        </w:rPr>
        <w:t>rio,</w:t>
      </w:r>
      <w:r w:rsidR="00F508ED" w:rsidRPr="00937384">
        <w:rPr>
          <w:spacing w:val="-2"/>
          <w:sz w:val="22"/>
          <w:szCs w:val="22"/>
          <w:lang w:val="pt-BR" w:eastAsia="zh-CN"/>
        </w:rPr>
        <w:t xml:space="preserve"> e </w:t>
      </w:r>
      <w:r w:rsidRPr="00937384">
        <w:rPr>
          <w:spacing w:val="-2"/>
          <w:sz w:val="22"/>
          <w:szCs w:val="22"/>
          <w:lang w:val="pt-BR" w:eastAsia="zh-CN"/>
        </w:rPr>
        <w:t>que s</w:t>
      </w:r>
      <w:r w:rsidR="00455EAC" w:rsidRPr="00937384">
        <w:rPr>
          <w:spacing w:val="-2"/>
          <w:sz w:val="22"/>
          <w:szCs w:val="22"/>
          <w:lang w:val="pt-BR" w:eastAsia="zh-CN"/>
        </w:rPr>
        <w:t>e</w:t>
      </w:r>
      <w:r w:rsidRPr="00937384">
        <w:rPr>
          <w:spacing w:val="-2"/>
          <w:sz w:val="22"/>
          <w:szCs w:val="22"/>
          <w:lang w:val="pt-BR" w:eastAsia="zh-CN"/>
        </w:rPr>
        <w:t>us objetivos</w:t>
      </w:r>
      <w:r w:rsidR="00F508ED" w:rsidRPr="00937384">
        <w:rPr>
          <w:spacing w:val="-2"/>
          <w:sz w:val="22"/>
          <w:szCs w:val="22"/>
          <w:lang w:val="pt-BR" w:eastAsia="zh-CN"/>
        </w:rPr>
        <w:t xml:space="preserve"> e </w:t>
      </w:r>
      <w:r w:rsidRPr="00937384">
        <w:rPr>
          <w:spacing w:val="-2"/>
          <w:sz w:val="22"/>
          <w:szCs w:val="22"/>
          <w:lang w:val="pt-BR" w:eastAsia="zh-CN"/>
        </w:rPr>
        <w:t>resultados s</w:t>
      </w:r>
      <w:r w:rsidR="00455EAC" w:rsidRPr="00937384">
        <w:rPr>
          <w:spacing w:val="-2"/>
          <w:sz w:val="22"/>
          <w:szCs w:val="22"/>
          <w:lang w:val="pt-BR" w:eastAsia="zh-CN"/>
        </w:rPr>
        <w:t>ejam guiados pelos O</w:t>
      </w:r>
      <w:r w:rsidRPr="00937384">
        <w:rPr>
          <w:spacing w:val="-2"/>
          <w:sz w:val="22"/>
          <w:szCs w:val="22"/>
          <w:lang w:val="pt-BR" w:eastAsia="zh-CN"/>
        </w:rPr>
        <w:t>DS apro</w:t>
      </w:r>
      <w:r w:rsidR="00455EAC" w:rsidRPr="00937384">
        <w:rPr>
          <w:spacing w:val="-2"/>
          <w:sz w:val="22"/>
          <w:szCs w:val="22"/>
          <w:lang w:val="pt-BR" w:eastAsia="zh-CN"/>
        </w:rPr>
        <w:t>v</w:t>
      </w:r>
      <w:r w:rsidRPr="00937384">
        <w:rPr>
          <w:spacing w:val="-2"/>
          <w:sz w:val="22"/>
          <w:szCs w:val="22"/>
          <w:lang w:val="pt-BR" w:eastAsia="zh-CN"/>
        </w:rPr>
        <w:t>ados p</w:t>
      </w:r>
      <w:r w:rsidR="00455EAC" w:rsidRPr="00937384">
        <w:rPr>
          <w:spacing w:val="-2"/>
          <w:sz w:val="22"/>
          <w:szCs w:val="22"/>
          <w:lang w:val="pt-BR" w:eastAsia="zh-CN"/>
        </w:rPr>
        <w:t>el</w:t>
      </w:r>
      <w:r w:rsidRPr="00937384">
        <w:rPr>
          <w:spacing w:val="-2"/>
          <w:sz w:val="22"/>
          <w:szCs w:val="22"/>
          <w:lang w:val="pt-BR" w:eastAsia="zh-CN"/>
        </w:rPr>
        <w:t xml:space="preserve">os Estados </w:t>
      </w:r>
      <w:r w:rsidR="00342C33">
        <w:rPr>
          <w:spacing w:val="-2"/>
          <w:sz w:val="22"/>
          <w:szCs w:val="22"/>
          <w:lang w:val="pt-BR" w:eastAsia="zh-CN"/>
        </w:rPr>
        <w:t>m</w:t>
      </w:r>
      <w:r w:rsidRPr="00937384">
        <w:rPr>
          <w:spacing w:val="-2"/>
          <w:sz w:val="22"/>
          <w:szCs w:val="22"/>
          <w:lang w:val="pt-BR" w:eastAsia="zh-CN"/>
        </w:rPr>
        <w:t>embros</w:t>
      </w:r>
      <w:r w:rsidR="00F508ED" w:rsidRPr="00937384">
        <w:rPr>
          <w:spacing w:val="-2"/>
          <w:sz w:val="22"/>
          <w:szCs w:val="22"/>
          <w:lang w:val="pt-BR" w:eastAsia="zh-CN"/>
        </w:rPr>
        <w:t xml:space="preserve"> e </w:t>
      </w:r>
      <w:r w:rsidRPr="00937384">
        <w:rPr>
          <w:spacing w:val="-2"/>
          <w:sz w:val="22"/>
          <w:szCs w:val="22"/>
          <w:lang w:val="pt-BR" w:eastAsia="zh-CN"/>
        </w:rPr>
        <w:t>contribu</w:t>
      </w:r>
      <w:r w:rsidR="00455EAC" w:rsidRPr="00937384">
        <w:rPr>
          <w:spacing w:val="-2"/>
          <w:sz w:val="22"/>
          <w:szCs w:val="22"/>
          <w:lang w:val="pt-BR" w:eastAsia="zh-CN"/>
        </w:rPr>
        <w:t>am para alcançá-los</w:t>
      </w:r>
      <w:r w:rsidRPr="00937384">
        <w:rPr>
          <w:spacing w:val="-2"/>
          <w:sz w:val="22"/>
          <w:szCs w:val="22"/>
          <w:lang w:val="pt-BR" w:eastAsia="zh-CN"/>
        </w:rPr>
        <w:t>.</w:t>
      </w:r>
    </w:p>
    <w:p w14:paraId="57AB8406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69F4C40D" w14:textId="42323BF1" w:rsidR="006E6046" w:rsidRPr="00937384" w:rsidRDefault="006E6046" w:rsidP="006E6046">
      <w:pPr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</w:r>
      <w:r w:rsidR="00455EAC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Agenda 2030 para </w:t>
      </w:r>
      <w:r w:rsidR="00455EAC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342C33">
        <w:rPr>
          <w:sz w:val="22"/>
          <w:szCs w:val="22"/>
          <w:lang w:val="pt-BR"/>
        </w:rPr>
        <w:t>D</w:t>
      </w:r>
      <w:r w:rsidR="003622EA" w:rsidRPr="00937384">
        <w:rPr>
          <w:sz w:val="22"/>
          <w:szCs w:val="22"/>
          <w:lang w:val="pt-BR"/>
        </w:rPr>
        <w:t>esenvolvimento</w:t>
      </w:r>
      <w:r w:rsidRPr="00937384">
        <w:rPr>
          <w:sz w:val="22"/>
          <w:szCs w:val="22"/>
          <w:lang w:val="pt-BR"/>
        </w:rPr>
        <w:t xml:space="preserve"> </w:t>
      </w:r>
      <w:r w:rsidR="00342C33">
        <w:rPr>
          <w:sz w:val="22"/>
          <w:szCs w:val="22"/>
          <w:lang w:val="pt-BR"/>
        </w:rPr>
        <w:t>S</w:t>
      </w:r>
      <w:r w:rsidR="00455EAC" w:rsidRPr="00937384">
        <w:rPr>
          <w:sz w:val="22"/>
          <w:szCs w:val="22"/>
          <w:lang w:val="pt-BR"/>
        </w:rPr>
        <w:t>ustentável</w:t>
      </w:r>
      <w:r w:rsidRPr="00937384">
        <w:rPr>
          <w:sz w:val="22"/>
          <w:szCs w:val="22"/>
          <w:lang w:val="pt-BR"/>
        </w:rPr>
        <w:t xml:space="preserve"> estab</w:t>
      </w:r>
      <w:r w:rsidR="00455EAC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lece </w:t>
      </w:r>
      <w:r w:rsidR="00342C33">
        <w:rPr>
          <w:sz w:val="22"/>
          <w:szCs w:val="22"/>
          <w:lang w:val="pt-BR"/>
        </w:rPr>
        <w:t xml:space="preserve">entre </w:t>
      </w:r>
      <w:r w:rsidRPr="00937384">
        <w:rPr>
          <w:sz w:val="22"/>
          <w:szCs w:val="22"/>
          <w:lang w:val="pt-BR"/>
        </w:rPr>
        <w:t>s</w:t>
      </w:r>
      <w:r w:rsidR="00455EAC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us objetivos as 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para a mitiga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</w:t>
      </w:r>
      <w:r w:rsidR="00455EAC" w:rsidRPr="00937384">
        <w:rPr>
          <w:sz w:val="22"/>
          <w:szCs w:val="22"/>
          <w:lang w:val="pt-BR"/>
        </w:rPr>
        <w:t xml:space="preserve">a mudança </w:t>
      </w:r>
      <w:r w:rsidRPr="00937384">
        <w:rPr>
          <w:sz w:val="22"/>
          <w:szCs w:val="22"/>
          <w:lang w:val="pt-BR"/>
        </w:rPr>
        <w:t>climátic</w:t>
      </w:r>
      <w:r w:rsidR="00455EAC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, espec</w:t>
      </w:r>
      <w:r w:rsidR="00455EAC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ficamente e</w:t>
      </w:r>
      <w:r w:rsidR="00455EAC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s</w:t>
      </w:r>
      <w:r w:rsidR="00455EAC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u objetivo 13</w:t>
      </w:r>
      <w:r w:rsidR="00342C33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que pretende: Adotar medidas urgentes para combat</w:t>
      </w:r>
      <w:r w:rsidR="00455EAC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r </w:t>
      </w:r>
      <w:r w:rsidR="00455EAC" w:rsidRPr="00937384">
        <w:rPr>
          <w:sz w:val="22"/>
          <w:szCs w:val="22"/>
          <w:lang w:val="pt-BR"/>
        </w:rPr>
        <w:t>a mudança</w:t>
      </w:r>
      <w:r w:rsidRPr="00937384">
        <w:rPr>
          <w:sz w:val="22"/>
          <w:szCs w:val="22"/>
          <w:lang w:val="pt-BR"/>
        </w:rPr>
        <w:t xml:space="preserve"> climátic</w:t>
      </w:r>
      <w:r w:rsidR="00455EAC" w:rsidRPr="00937384">
        <w:rPr>
          <w:sz w:val="22"/>
          <w:szCs w:val="22"/>
          <w:lang w:val="pt-BR"/>
        </w:rPr>
        <w:t>a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s</w:t>
      </w:r>
      <w:r w:rsidR="00455EAC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us efe</w:t>
      </w:r>
      <w:r w:rsidR="00455EAC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tos. Entre as metas relacionadas co</w:t>
      </w:r>
      <w:r w:rsidR="00455EAC" w:rsidRPr="00937384">
        <w:rPr>
          <w:sz w:val="22"/>
          <w:szCs w:val="22"/>
          <w:lang w:val="pt-BR"/>
        </w:rPr>
        <w:t xml:space="preserve">m o </w:t>
      </w:r>
      <w:r w:rsidRPr="00937384">
        <w:rPr>
          <w:sz w:val="22"/>
          <w:szCs w:val="22"/>
          <w:lang w:val="pt-BR"/>
        </w:rPr>
        <w:t>objetivo 13 enc</w:t>
      </w:r>
      <w:r w:rsidR="00455EAC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ntra</w:t>
      </w:r>
      <w:r w:rsidR="00455EAC" w:rsidRPr="00937384">
        <w:rPr>
          <w:sz w:val="22"/>
          <w:szCs w:val="22"/>
          <w:lang w:val="pt-BR"/>
        </w:rPr>
        <w:t>m</w:t>
      </w:r>
      <w:r w:rsidR="005043B0">
        <w:rPr>
          <w:sz w:val="22"/>
          <w:szCs w:val="22"/>
          <w:lang w:val="pt-BR"/>
        </w:rPr>
        <w:t>-se</w:t>
      </w:r>
      <w:r w:rsidRPr="00937384">
        <w:rPr>
          <w:sz w:val="22"/>
          <w:szCs w:val="22"/>
          <w:lang w:val="pt-BR"/>
        </w:rPr>
        <w:t>:</w:t>
      </w:r>
    </w:p>
    <w:p w14:paraId="6E1219CF" w14:textId="77777777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</w:p>
    <w:p w14:paraId="47751A67" w14:textId="72C8AC6F" w:rsidR="006E6046" w:rsidRDefault="006E6046" w:rsidP="006E6046">
      <w:pPr>
        <w:ind w:left="1440" w:hanging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13.2</w:t>
      </w:r>
      <w:r w:rsidRPr="00937384">
        <w:rPr>
          <w:sz w:val="22"/>
          <w:szCs w:val="22"/>
          <w:lang w:val="pt-BR"/>
        </w:rPr>
        <w:tab/>
      </w:r>
      <w:r w:rsidR="005043B0" w:rsidRPr="005043B0">
        <w:rPr>
          <w:color w:val="000000"/>
          <w:sz w:val="22"/>
          <w:szCs w:val="22"/>
          <w:lang w:val="pt-PT" w:eastAsia="pt-BR"/>
        </w:rPr>
        <w:t>Integrar medidas da mudança do clima nas políticas, estratégias e planos nacionais</w:t>
      </w:r>
      <w:r w:rsidRPr="00937384">
        <w:rPr>
          <w:sz w:val="22"/>
          <w:szCs w:val="22"/>
          <w:lang w:val="pt-BR"/>
        </w:rPr>
        <w:t>.</w:t>
      </w:r>
    </w:p>
    <w:p w14:paraId="7282B329" w14:textId="77777777" w:rsidR="006E6046" w:rsidRPr="00937384" w:rsidRDefault="006E6046" w:rsidP="006E6046">
      <w:pPr>
        <w:ind w:left="1440" w:hanging="720"/>
        <w:jc w:val="both"/>
        <w:rPr>
          <w:sz w:val="22"/>
          <w:szCs w:val="22"/>
          <w:lang w:val="pt-BR"/>
        </w:rPr>
      </w:pPr>
    </w:p>
    <w:p w14:paraId="1B20329E" w14:textId="5635789F" w:rsidR="006E6046" w:rsidRPr="00937384" w:rsidRDefault="006E6046" w:rsidP="006E6046">
      <w:pPr>
        <w:ind w:left="1440" w:hanging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13.3</w:t>
      </w:r>
      <w:r w:rsidRPr="00937384">
        <w:rPr>
          <w:sz w:val="22"/>
          <w:szCs w:val="22"/>
          <w:lang w:val="pt-BR"/>
        </w:rPr>
        <w:tab/>
      </w:r>
      <w:r w:rsidR="005043B0" w:rsidRPr="005043B0">
        <w:rPr>
          <w:color w:val="000000"/>
          <w:sz w:val="22"/>
          <w:szCs w:val="22"/>
          <w:lang w:val="pt-PT" w:eastAsia="pt-BR"/>
        </w:rPr>
        <w:t>Melhorar a educação, aumentar a conscientização e a capacidade humana e institucional sobre mitigação, adaptação, redução de impacto e alerta precoce da mudança do clima</w:t>
      </w:r>
      <w:r w:rsidRPr="00937384">
        <w:rPr>
          <w:sz w:val="22"/>
          <w:szCs w:val="22"/>
          <w:lang w:val="pt-BR"/>
        </w:rPr>
        <w:t>.</w:t>
      </w:r>
    </w:p>
    <w:p w14:paraId="3D42A1A7" w14:textId="77777777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</w:p>
    <w:p w14:paraId="40405DBB" w14:textId="2B6433B8" w:rsidR="006E6046" w:rsidRPr="00937384" w:rsidRDefault="0054043C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informa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completa relacionada co</w:t>
      </w:r>
      <w:r w:rsidR="0092321F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os ODS</w:t>
      </w:r>
      <w:r w:rsidRPr="00937384">
        <w:rPr>
          <w:sz w:val="22"/>
          <w:szCs w:val="22"/>
          <w:lang w:val="pt-BR"/>
        </w:rPr>
        <w:t xml:space="preserve"> pode ser encontrada</w:t>
      </w:r>
      <w:r w:rsidR="006E6046" w:rsidRPr="00937384">
        <w:rPr>
          <w:sz w:val="22"/>
          <w:szCs w:val="22"/>
          <w:lang w:val="pt-BR"/>
        </w:rPr>
        <w:t xml:space="preserve"> </w:t>
      </w:r>
      <w:hyperlink r:id="rId24" w:history="1">
        <w:r w:rsidR="006E6046" w:rsidRPr="00937384">
          <w:rPr>
            <w:rStyle w:val="Hyperlink"/>
            <w:b/>
            <w:bCs/>
            <w:sz w:val="22"/>
            <w:szCs w:val="22"/>
            <w:lang w:val="pt-BR"/>
          </w:rPr>
          <w:t>aqu</w:t>
        </w:r>
        <w:r w:rsidR="0092321F" w:rsidRPr="00937384">
          <w:rPr>
            <w:rStyle w:val="Hyperlink"/>
            <w:b/>
            <w:bCs/>
            <w:sz w:val="22"/>
            <w:szCs w:val="22"/>
            <w:lang w:val="pt-BR"/>
          </w:rPr>
          <w:t>i</w:t>
        </w:r>
        <w:r w:rsidR="006E6046" w:rsidRPr="00937384">
          <w:rPr>
            <w:rStyle w:val="Hyperlink"/>
            <w:b/>
            <w:bCs/>
            <w:sz w:val="22"/>
            <w:szCs w:val="22"/>
            <w:lang w:val="pt-BR"/>
          </w:rPr>
          <w:t>.</w:t>
        </w:r>
      </w:hyperlink>
    </w:p>
    <w:p w14:paraId="0058B584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66382F9D" w14:textId="4DC9FFF7" w:rsidR="006E6046" w:rsidRPr="00937384" w:rsidRDefault="006E6046" w:rsidP="006E6046">
      <w:pPr>
        <w:pStyle w:val="Title"/>
        <w:numPr>
          <w:ilvl w:val="0"/>
          <w:numId w:val="17"/>
        </w:numPr>
        <w:tabs>
          <w:tab w:val="left" w:pos="720"/>
        </w:tabs>
        <w:ind w:left="1440" w:hanging="720"/>
        <w:jc w:val="both"/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</w:pP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Agenda de </w:t>
      </w:r>
      <w:r w:rsidR="0092321F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pesquisas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vinculadas aos sistemas educa</w:t>
      </w:r>
      <w:r w:rsidR="0092321F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cionais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nacion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ais e 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region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ais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</w:t>
      </w:r>
    </w:p>
    <w:p w14:paraId="14878FC0" w14:textId="77777777" w:rsidR="006E6046" w:rsidRPr="00937384" w:rsidRDefault="006E6046" w:rsidP="006E6046">
      <w:pPr>
        <w:jc w:val="both"/>
        <w:rPr>
          <w:b/>
          <w:bCs/>
          <w:sz w:val="22"/>
          <w:szCs w:val="22"/>
          <w:lang w:val="pt-BR"/>
        </w:rPr>
      </w:pPr>
    </w:p>
    <w:p w14:paraId="2FA28853" w14:textId="6A146E2B" w:rsidR="006E6046" w:rsidRPr="00937384" w:rsidRDefault="006E6046" w:rsidP="006E6046">
      <w:pPr>
        <w:jc w:val="both"/>
        <w:rPr>
          <w:sz w:val="22"/>
          <w:szCs w:val="22"/>
          <w:lang w:val="pt-BR"/>
        </w:rPr>
      </w:pPr>
      <w:r w:rsidRPr="00937384">
        <w:rPr>
          <w:b/>
          <w:bCs/>
          <w:sz w:val="22"/>
          <w:szCs w:val="22"/>
          <w:lang w:val="pt-BR"/>
        </w:rPr>
        <w:tab/>
      </w:r>
      <w:r w:rsidR="0092321F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s autoridades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CIE expres</w:t>
      </w:r>
      <w:r w:rsidR="0054043C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ar</w:t>
      </w:r>
      <w:r w:rsidR="0054043C" w:rsidRPr="00937384">
        <w:rPr>
          <w:sz w:val="22"/>
          <w:szCs w:val="22"/>
          <w:lang w:val="pt-BR"/>
        </w:rPr>
        <w:t>am</w:t>
      </w:r>
      <w:r w:rsidRPr="00937384">
        <w:rPr>
          <w:sz w:val="22"/>
          <w:szCs w:val="22"/>
          <w:lang w:val="pt-BR"/>
        </w:rPr>
        <w:t xml:space="preserve"> que este aspecto se refere </w:t>
      </w:r>
      <w:r w:rsidR="0054043C" w:rsidRPr="00937384">
        <w:rPr>
          <w:sz w:val="22"/>
          <w:szCs w:val="22"/>
          <w:lang w:val="pt-BR"/>
        </w:rPr>
        <w:t>à</w:t>
      </w:r>
      <w:r w:rsidRPr="00937384">
        <w:rPr>
          <w:sz w:val="22"/>
          <w:szCs w:val="22"/>
          <w:lang w:val="pt-BR"/>
        </w:rPr>
        <w:t xml:space="preserve"> constru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u</w:t>
      </w:r>
      <w:r w:rsidR="0054043C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documento o</w:t>
      </w:r>
      <w:r w:rsidR="0054043C" w:rsidRPr="00937384">
        <w:rPr>
          <w:sz w:val="22"/>
          <w:szCs w:val="22"/>
          <w:lang w:val="pt-BR"/>
        </w:rPr>
        <w:t>u</w:t>
      </w:r>
      <w:r w:rsidRPr="00937384">
        <w:rPr>
          <w:sz w:val="22"/>
          <w:szCs w:val="22"/>
          <w:lang w:val="pt-BR"/>
        </w:rPr>
        <w:t xml:space="preserve"> </w:t>
      </w:r>
      <w:r w:rsidR="00937384" w:rsidRPr="00937384">
        <w:rPr>
          <w:sz w:val="22"/>
          <w:szCs w:val="22"/>
          <w:lang w:val="pt-BR"/>
        </w:rPr>
        <w:t>repositório</w:t>
      </w:r>
      <w:r w:rsidRPr="00937384">
        <w:rPr>
          <w:sz w:val="22"/>
          <w:szCs w:val="22"/>
          <w:lang w:val="pt-BR"/>
        </w:rPr>
        <w:t xml:space="preserve"> que </w:t>
      </w:r>
      <w:r w:rsidR="0054043C" w:rsidRPr="00937384">
        <w:rPr>
          <w:sz w:val="22"/>
          <w:szCs w:val="22"/>
          <w:lang w:val="pt-BR"/>
        </w:rPr>
        <w:t xml:space="preserve">colete as pesquisas </w:t>
      </w:r>
      <w:r w:rsidRPr="00937384">
        <w:rPr>
          <w:sz w:val="22"/>
          <w:szCs w:val="22"/>
          <w:lang w:val="pt-BR"/>
        </w:rPr>
        <w:t>efetuadas por países o</w:t>
      </w:r>
      <w:r w:rsidR="0054043C" w:rsidRPr="00937384">
        <w:rPr>
          <w:sz w:val="22"/>
          <w:szCs w:val="22"/>
          <w:lang w:val="pt-BR"/>
        </w:rPr>
        <w:t>u</w:t>
      </w:r>
      <w:r w:rsidRPr="00937384">
        <w:rPr>
          <w:sz w:val="22"/>
          <w:szCs w:val="22"/>
          <w:lang w:val="pt-BR"/>
        </w:rPr>
        <w:t xml:space="preserve"> regi</w:t>
      </w:r>
      <w:r w:rsidR="0054043C" w:rsidRPr="00937384">
        <w:rPr>
          <w:sz w:val="22"/>
          <w:szCs w:val="22"/>
          <w:lang w:val="pt-BR"/>
        </w:rPr>
        <w:t>õ</w:t>
      </w:r>
      <w:r w:rsidRPr="00937384">
        <w:rPr>
          <w:sz w:val="22"/>
          <w:szCs w:val="22"/>
          <w:lang w:val="pt-BR"/>
        </w:rPr>
        <w:t>es sobre as problemáticas contextu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sistemas educa</w:t>
      </w:r>
      <w:r w:rsidR="0054043C" w:rsidRPr="00937384">
        <w:rPr>
          <w:sz w:val="22"/>
          <w:szCs w:val="22"/>
          <w:lang w:val="pt-BR"/>
        </w:rPr>
        <w:t xml:space="preserve">cionais no qual os </w:t>
      </w:r>
      <w:r w:rsidRPr="00937384">
        <w:rPr>
          <w:sz w:val="22"/>
          <w:szCs w:val="22"/>
          <w:lang w:val="pt-BR"/>
        </w:rPr>
        <w:t>países p</w:t>
      </w:r>
      <w:r w:rsidR="0054043C" w:rsidRPr="00937384">
        <w:rPr>
          <w:sz w:val="22"/>
          <w:szCs w:val="22"/>
          <w:lang w:val="pt-BR"/>
        </w:rPr>
        <w:t>ossam</w:t>
      </w:r>
      <w:r w:rsidRPr="00937384">
        <w:rPr>
          <w:sz w:val="22"/>
          <w:szCs w:val="22"/>
          <w:lang w:val="pt-BR"/>
        </w:rPr>
        <w:t xml:space="preserve"> difundir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comparti</w:t>
      </w:r>
      <w:r w:rsidR="0054043C" w:rsidRPr="00937384">
        <w:rPr>
          <w:sz w:val="22"/>
          <w:szCs w:val="22"/>
          <w:lang w:val="pt-BR"/>
        </w:rPr>
        <w:t>lha</w:t>
      </w:r>
      <w:r w:rsidRPr="00937384">
        <w:rPr>
          <w:sz w:val="22"/>
          <w:szCs w:val="22"/>
          <w:lang w:val="pt-BR"/>
        </w:rPr>
        <w:t xml:space="preserve">r as </w:t>
      </w:r>
      <w:r w:rsidR="0054043C" w:rsidRPr="00937384">
        <w:rPr>
          <w:sz w:val="22"/>
          <w:szCs w:val="22"/>
          <w:lang w:val="pt-BR"/>
        </w:rPr>
        <w:t>pesquisas</w:t>
      </w:r>
      <w:r w:rsidRPr="00937384">
        <w:rPr>
          <w:sz w:val="22"/>
          <w:szCs w:val="22"/>
          <w:lang w:val="pt-BR"/>
        </w:rPr>
        <w:t xml:space="preserve"> de cada u</w:t>
      </w:r>
      <w:r w:rsidR="0054043C" w:rsidRPr="00937384">
        <w:rPr>
          <w:sz w:val="22"/>
          <w:szCs w:val="22"/>
          <w:lang w:val="pt-BR"/>
        </w:rPr>
        <w:t xml:space="preserve">m deles </w:t>
      </w:r>
      <w:r w:rsidRPr="00937384">
        <w:rPr>
          <w:sz w:val="22"/>
          <w:szCs w:val="22"/>
          <w:lang w:val="pt-BR"/>
        </w:rPr>
        <w:t>para uso de todos.</w:t>
      </w:r>
    </w:p>
    <w:p w14:paraId="0954AE40" w14:textId="77777777" w:rsidR="006E6046" w:rsidRPr="00937384" w:rsidRDefault="006E6046" w:rsidP="006E6046">
      <w:pPr>
        <w:jc w:val="both"/>
        <w:rPr>
          <w:b/>
          <w:bCs/>
          <w:sz w:val="22"/>
          <w:szCs w:val="22"/>
          <w:lang w:val="pt-BR"/>
        </w:rPr>
      </w:pPr>
    </w:p>
    <w:p w14:paraId="10AD756A" w14:textId="3C35ADED" w:rsidR="006E6046" w:rsidRPr="00937384" w:rsidRDefault="006E6046" w:rsidP="006E6046">
      <w:pPr>
        <w:pStyle w:val="Title"/>
        <w:tabs>
          <w:tab w:val="left" w:pos="1440"/>
        </w:tabs>
        <w:jc w:val="both"/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</w:pPr>
      <w:r w:rsidRPr="00937384">
        <w:rPr>
          <w:rStyle w:val="Emphasis"/>
          <w:rFonts w:ascii="Times New Roman" w:hAnsi="Times New Roman"/>
          <w:sz w:val="22"/>
          <w:szCs w:val="22"/>
          <w:lang w:val="pt-BR"/>
        </w:rPr>
        <w:tab/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Agenda Intersetorial</w:t>
      </w:r>
    </w:p>
    <w:p w14:paraId="697E24C5" w14:textId="77777777" w:rsidR="006E6046" w:rsidRPr="00937384" w:rsidRDefault="006E6046" w:rsidP="006E6046">
      <w:pPr>
        <w:jc w:val="both"/>
        <w:rPr>
          <w:b/>
          <w:bCs/>
          <w:sz w:val="22"/>
          <w:szCs w:val="22"/>
          <w:highlight w:val="yellow"/>
          <w:lang w:val="pt-BR"/>
        </w:rPr>
      </w:pPr>
    </w:p>
    <w:p w14:paraId="27557B6D" w14:textId="5394631A" w:rsidR="006E6046" w:rsidRPr="00937384" w:rsidRDefault="006E6046" w:rsidP="006E6046">
      <w:pPr>
        <w:tabs>
          <w:tab w:val="left" w:pos="720"/>
        </w:tabs>
        <w:jc w:val="both"/>
        <w:rPr>
          <w:rFonts w:eastAsia="Batang"/>
          <w:sz w:val="22"/>
          <w:szCs w:val="22"/>
          <w:lang w:val="pt-BR" w:eastAsia="ko-KR"/>
        </w:rPr>
      </w:pPr>
      <w:r w:rsidRPr="00937384">
        <w:rPr>
          <w:sz w:val="22"/>
          <w:szCs w:val="22"/>
          <w:lang w:val="pt-BR"/>
        </w:rPr>
        <w:tab/>
      </w:r>
      <w:r w:rsidR="0054043C" w:rsidRPr="00937384">
        <w:rPr>
          <w:sz w:val="22"/>
          <w:szCs w:val="22"/>
          <w:lang w:val="pt-BR"/>
        </w:rPr>
        <w:t>Na</w:t>
      </w:r>
      <w:r w:rsidRPr="00937384">
        <w:rPr>
          <w:rFonts w:eastAsia="Batang"/>
          <w:sz w:val="22"/>
          <w:szCs w:val="22"/>
          <w:lang w:val="pt-BR" w:eastAsia="ko-KR"/>
        </w:rPr>
        <w:t xml:space="preserve"> resolu</w:t>
      </w:r>
      <w:r w:rsidR="00F508ED" w:rsidRPr="00937384">
        <w:rPr>
          <w:rFonts w:eastAsia="Batang"/>
          <w:sz w:val="22"/>
          <w:szCs w:val="22"/>
          <w:lang w:val="pt-BR" w:eastAsia="ko-KR"/>
        </w:rPr>
        <w:t>ção</w:t>
      </w:r>
      <w:r w:rsidRPr="00937384">
        <w:rPr>
          <w:rFonts w:eastAsia="Batang"/>
          <w:sz w:val="22"/>
          <w:szCs w:val="22"/>
          <w:lang w:val="pt-BR" w:eastAsia="ko-KR"/>
        </w:rPr>
        <w:t xml:space="preserve"> </w:t>
      </w:r>
      <w:hyperlink r:id="rId25" w:history="1">
        <w:r w:rsidRPr="00937384">
          <w:rPr>
            <w:rStyle w:val="Hyperlink"/>
            <w:rFonts w:eastAsia="Batang"/>
            <w:sz w:val="22"/>
            <w:szCs w:val="22"/>
            <w:lang w:val="pt-BR" w:eastAsia="ko-KR"/>
          </w:rPr>
          <w:t>AG/RES. 2967 (LI-O/21)</w:t>
        </w:r>
      </w:hyperlink>
      <w:r w:rsidR="000D2E4C">
        <w:rPr>
          <w:rStyle w:val="Hyperlink"/>
          <w:rFonts w:eastAsia="Batang"/>
          <w:sz w:val="22"/>
          <w:szCs w:val="22"/>
          <w:lang w:val="pt-BR" w:eastAsia="ko-KR"/>
        </w:rPr>
        <w:t>,</w:t>
      </w:r>
      <w:r w:rsidR="00F508ED"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Pr="00937384">
        <w:rPr>
          <w:rFonts w:eastAsia="Batang"/>
          <w:sz w:val="22"/>
          <w:szCs w:val="22"/>
          <w:lang w:val="pt-BR" w:eastAsia="ko-KR"/>
        </w:rPr>
        <w:t>co</w:t>
      </w:r>
      <w:r w:rsidR="001B3AF5" w:rsidRPr="00937384">
        <w:rPr>
          <w:rFonts w:eastAsia="Batang"/>
          <w:sz w:val="22"/>
          <w:szCs w:val="22"/>
          <w:lang w:val="pt-BR" w:eastAsia="ko-KR"/>
        </w:rPr>
        <w:t>m</w:t>
      </w:r>
      <w:r w:rsidRPr="00937384">
        <w:rPr>
          <w:rFonts w:eastAsia="Batang"/>
          <w:sz w:val="22"/>
          <w:szCs w:val="22"/>
          <w:lang w:val="pt-BR" w:eastAsia="ko-KR"/>
        </w:rPr>
        <w:t xml:space="preserve"> rela</w:t>
      </w:r>
      <w:r w:rsidR="00F508ED" w:rsidRPr="00937384">
        <w:rPr>
          <w:rFonts w:eastAsia="Batang"/>
          <w:sz w:val="22"/>
          <w:szCs w:val="22"/>
          <w:lang w:val="pt-BR" w:eastAsia="ko-KR"/>
        </w:rPr>
        <w:t>ção</w:t>
      </w:r>
      <w:r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="001B3AF5" w:rsidRPr="00937384">
        <w:rPr>
          <w:rFonts w:eastAsia="Batang"/>
          <w:sz w:val="22"/>
          <w:szCs w:val="22"/>
          <w:lang w:val="pt-BR" w:eastAsia="ko-KR"/>
        </w:rPr>
        <w:t>à</w:t>
      </w:r>
      <w:r w:rsidRPr="00937384">
        <w:rPr>
          <w:rFonts w:eastAsia="Batang"/>
          <w:sz w:val="22"/>
          <w:szCs w:val="22"/>
          <w:lang w:val="pt-BR" w:eastAsia="ko-KR"/>
        </w:rPr>
        <w:t xml:space="preserve"> l</w:t>
      </w:r>
      <w:r w:rsidR="001B3AF5" w:rsidRPr="00937384">
        <w:rPr>
          <w:rFonts w:eastAsia="Batang"/>
          <w:sz w:val="22"/>
          <w:szCs w:val="22"/>
          <w:lang w:val="pt-BR" w:eastAsia="ko-KR"/>
        </w:rPr>
        <w:t>inha</w:t>
      </w:r>
      <w:r w:rsidRPr="00937384">
        <w:rPr>
          <w:rFonts w:eastAsia="Batang"/>
          <w:sz w:val="22"/>
          <w:szCs w:val="22"/>
          <w:lang w:val="pt-BR" w:eastAsia="ko-KR"/>
        </w:rPr>
        <w:t xml:space="preserve"> estratégica </w:t>
      </w:r>
      <w:r w:rsidR="001B3AF5" w:rsidRPr="00937384">
        <w:rPr>
          <w:rFonts w:eastAsia="Batang"/>
          <w:sz w:val="22"/>
          <w:szCs w:val="22"/>
          <w:lang w:val="pt-BR" w:eastAsia="ko-KR"/>
        </w:rPr>
        <w:t xml:space="preserve">nela </w:t>
      </w:r>
      <w:r w:rsidR="000D2E4C">
        <w:rPr>
          <w:rFonts w:eastAsia="Batang"/>
          <w:sz w:val="22"/>
          <w:szCs w:val="22"/>
          <w:lang w:val="pt-BR" w:eastAsia="ko-KR"/>
        </w:rPr>
        <w:t>propost</w:t>
      </w:r>
      <w:r w:rsidR="001B3AF5" w:rsidRPr="00937384">
        <w:rPr>
          <w:rFonts w:eastAsia="Batang"/>
          <w:sz w:val="22"/>
          <w:szCs w:val="22"/>
          <w:lang w:val="pt-BR" w:eastAsia="ko-KR"/>
        </w:rPr>
        <w:t xml:space="preserve">a </w:t>
      </w:r>
      <w:r w:rsidRPr="00937384">
        <w:rPr>
          <w:rFonts w:eastAsia="Batang"/>
          <w:sz w:val="22"/>
          <w:szCs w:val="22"/>
          <w:lang w:val="pt-BR" w:eastAsia="ko-KR"/>
        </w:rPr>
        <w:t>para promover a educa</w:t>
      </w:r>
      <w:r w:rsidR="00F508ED" w:rsidRPr="00937384">
        <w:rPr>
          <w:rFonts w:eastAsia="Batang"/>
          <w:sz w:val="22"/>
          <w:szCs w:val="22"/>
          <w:lang w:val="pt-BR" w:eastAsia="ko-KR"/>
        </w:rPr>
        <w:t xml:space="preserve">ção e </w:t>
      </w:r>
      <w:r w:rsidR="001B3AF5" w:rsidRPr="00937384">
        <w:rPr>
          <w:rFonts w:eastAsia="Batang"/>
          <w:sz w:val="22"/>
          <w:szCs w:val="22"/>
          <w:lang w:val="pt-BR" w:eastAsia="ko-KR"/>
        </w:rPr>
        <w:t>o</w:t>
      </w:r>
      <w:r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="003622EA" w:rsidRPr="00937384">
        <w:rPr>
          <w:rFonts w:eastAsia="Batang"/>
          <w:sz w:val="22"/>
          <w:szCs w:val="22"/>
          <w:lang w:val="pt-BR" w:eastAsia="ko-KR"/>
        </w:rPr>
        <w:t>desenvolvimento</w:t>
      </w:r>
      <w:r w:rsidRPr="00937384">
        <w:rPr>
          <w:rFonts w:eastAsia="Batang"/>
          <w:sz w:val="22"/>
          <w:szCs w:val="22"/>
          <w:lang w:val="pt-BR" w:eastAsia="ko-KR"/>
        </w:rPr>
        <w:t xml:space="preserve"> humano </w:t>
      </w:r>
      <w:r w:rsidR="001B3AF5" w:rsidRPr="00937384">
        <w:rPr>
          <w:rFonts w:eastAsia="Batang"/>
          <w:sz w:val="22"/>
          <w:szCs w:val="22"/>
          <w:lang w:val="pt-BR" w:eastAsia="ko-KR"/>
        </w:rPr>
        <w:t>nas</w:t>
      </w:r>
      <w:r w:rsidRPr="00937384">
        <w:rPr>
          <w:rFonts w:eastAsia="Batang"/>
          <w:sz w:val="22"/>
          <w:szCs w:val="22"/>
          <w:lang w:val="pt-BR" w:eastAsia="ko-KR"/>
        </w:rPr>
        <w:t xml:space="preserve"> Américas</w:t>
      </w:r>
      <w:r w:rsidR="000D2E4C">
        <w:rPr>
          <w:rFonts w:eastAsia="Batang"/>
          <w:sz w:val="22"/>
          <w:szCs w:val="22"/>
          <w:lang w:val="pt-BR" w:eastAsia="ko-KR"/>
        </w:rPr>
        <w:t>,</w:t>
      </w:r>
      <w:r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="000D2E4C">
        <w:rPr>
          <w:rFonts w:eastAsia="Batang"/>
          <w:sz w:val="22"/>
          <w:szCs w:val="22"/>
          <w:lang w:val="pt-BR" w:eastAsia="ko-KR"/>
        </w:rPr>
        <w:t>encarregou-</w:t>
      </w:r>
      <w:r w:rsidRPr="00937384">
        <w:rPr>
          <w:rFonts w:eastAsia="Batang"/>
          <w:sz w:val="22"/>
          <w:szCs w:val="22"/>
          <w:lang w:val="pt-BR" w:eastAsia="ko-KR"/>
        </w:rPr>
        <w:t xml:space="preserve">se </w:t>
      </w:r>
      <w:r w:rsidR="000D2E4C">
        <w:rPr>
          <w:rFonts w:eastAsia="Batang"/>
          <w:sz w:val="22"/>
          <w:szCs w:val="22"/>
          <w:lang w:val="pt-BR" w:eastAsia="ko-KR"/>
        </w:rPr>
        <w:t>a</w:t>
      </w:r>
      <w:r w:rsidRPr="00937384">
        <w:rPr>
          <w:rFonts w:eastAsia="Batang"/>
          <w:sz w:val="22"/>
          <w:szCs w:val="22"/>
          <w:lang w:val="pt-BR" w:eastAsia="ko-KR"/>
        </w:rPr>
        <w:t xml:space="preserve"> SEDI </w:t>
      </w:r>
      <w:r w:rsidR="000D2E4C">
        <w:rPr>
          <w:rFonts w:eastAsia="Batang"/>
          <w:sz w:val="22"/>
          <w:szCs w:val="22"/>
          <w:lang w:val="pt-BR" w:eastAsia="ko-KR"/>
        </w:rPr>
        <w:t>d</w:t>
      </w:r>
      <w:r w:rsidRPr="00937384">
        <w:rPr>
          <w:rFonts w:eastAsia="Batang"/>
          <w:sz w:val="22"/>
          <w:szCs w:val="22"/>
          <w:lang w:val="pt-BR" w:eastAsia="ko-KR"/>
        </w:rPr>
        <w:t>e contin</w:t>
      </w:r>
      <w:r w:rsidR="001B3AF5" w:rsidRPr="00937384">
        <w:rPr>
          <w:rFonts w:eastAsia="Batang"/>
          <w:sz w:val="22"/>
          <w:szCs w:val="22"/>
          <w:lang w:val="pt-BR" w:eastAsia="ko-KR"/>
        </w:rPr>
        <w:t>u</w:t>
      </w:r>
      <w:r w:rsidR="000D2E4C">
        <w:rPr>
          <w:rFonts w:eastAsia="Batang"/>
          <w:sz w:val="22"/>
          <w:szCs w:val="22"/>
          <w:lang w:val="pt-BR" w:eastAsia="ko-KR"/>
        </w:rPr>
        <w:t>ar</w:t>
      </w:r>
      <w:r w:rsidRPr="00937384">
        <w:rPr>
          <w:rFonts w:eastAsia="Batang"/>
          <w:sz w:val="22"/>
          <w:szCs w:val="22"/>
          <w:lang w:val="pt-BR" w:eastAsia="ko-KR"/>
        </w:rPr>
        <w:t xml:space="preserve"> apo</w:t>
      </w:r>
      <w:r w:rsidR="001B3AF5" w:rsidRPr="00937384">
        <w:rPr>
          <w:rFonts w:eastAsia="Batang"/>
          <w:sz w:val="22"/>
          <w:szCs w:val="22"/>
          <w:lang w:val="pt-BR" w:eastAsia="ko-KR"/>
        </w:rPr>
        <w:t>i</w:t>
      </w:r>
      <w:r w:rsidRPr="00937384">
        <w:rPr>
          <w:rFonts w:eastAsia="Batang"/>
          <w:sz w:val="22"/>
          <w:szCs w:val="22"/>
          <w:lang w:val="pt-BR" w:eastAsia="ko-KR"/>
        </w:rPr>
        <w:t xml:space="preserve">ando </w:t>
      </w:r>
      <w:r w:rsidR="001B3AF5" w:rsidRPr="00937384">
        <w:rPr>
          <w:rFonts w:eastAsia="Batang"/>
          <w:sz w:val="22"/>
          <w:szCs w:val="22"/>
          <w:lang w:val="pt-BR" w:eastAsia="ko-KR"/>
        </w:rPr>
        <w:t>o</w:t>
      </w:r>
      <w:r w:rsidRPr="00937384">
        <w:rPr>
          <w:rFonts w:eastAsia="Batang"/>
          <w:sz w:val="22"/>
          <w:szCs w:val="22"/>
          <w:lang w:val="pt-BR" w:eastAsia="ko-KR"/>
        </w:rPr>
        <w:t xml:space="preserve"> Plan</w:t>
      </w:r>
      <w:r w:rsidR="001B3AF5" w:rsidRPr="00937384">
        <w:rPr>
          <w:rFonts w:eastAsia="Batang"/>
          <w:sz w:val="22"/>
          <w:szCs w:val="22"/>
          <w:lang w:val="pt-BR" w:eastAsia="ko-KR"/>
        </w:rPr>
        <w:t>o</w:t>
      </w:r>
      <w:r w:rsidRPr="00937384">
        <w:rPr>
          <w:rFonts w:eastAsia="Batang"/>
          <w:sz w:val="22"/>
          <w:szCs w:val="22"/>
          <w:lang w:val="pt-BR" w:eastAsia="ko-KR"/>
        </w:rPr>
        <w:t xml:space="preserve"> de </w:t>
      </w:r>
      <w:r w:rsidR="0023523C" w:rsidRPr="00937384">
        <w:rPr>
          <w:rFonts w:eastAsia="Batang"/>
          <w:sz w:val="22"/>
          <w:szCs w:val="22"/>
          <w:lang w:val="pt-BR" w:eastAsia="ko-KR"/>
        </w:rPr>
        <w:t>Trabalho</w:t>
      </w:r>
      <w:r w:rsidRPr="00937384">
        <w:rPr>
          <w:rFonts w:eastAsia="Batang"/>
          <w:sz w:val="22"/>
          <w:szCs w:val="22"/>
          <w:lang w:val="pt-BR" w:eastAsia="ko-KR"/>
        </w:rPr>
        <w:t xml:space="preserve"> 2019-2022 </w:t>
      </w:r>
      <w:r w:rsidR="00F508ED" w:rsidRPr="00937384">
        <w:rPr>
          <w:rFonts w:eastAsia="Batang"/>
          <w:sz w:val="22"/>
          <w:szCs w:val="22"/>
          <w:lang w:val="pt-BR" w:eastAsia="ko-KR"/>
        </w:rPr>
        <w:t xml:space="preserve">da </w:t>
      </w:r>
      <w:r w:rsidRPr="00937384">
        <w:rPr>
          <w:rFonts w:eastAsia="Batang"/>
          <w:sz w:val="22"/>
          <w:szCs w:val="22"/>
          <w:lang w:val="pt-BR" w:eastAsia="ko-KR"/>
        </w:rPr>
        <w:t>CIE (CIDI/CIE/RPA/doc.9/20 rev.3)</w:t>
      </w:r>
      <w:r w:rsidR="00F508ED" w:rsidRPr="00937384">
        <w:rPr>
          <w:rFonts w:eastAsia="Batang"/>
          <w:sz w:val="22"/>
          <w:szCs w:val="22"/>
          <w:lang w:val="pt-BR" w:eastAsia="ko-KR"/>
        </w:rPr>
        <w:t xml:space="preserve"> e </w:t>
      </w:r>
      <w:r w:rsidRPr="00937384">
        <w:rPr>
          <w:rFonts w:eastAsia="Batang"/>
          <w:sz w:val="22"/>
          <w:szCs w:val="22"/>
          <w:lang w:val="pt-BR" w:eastAsia="ko-KR"/>
        </w:rPr>
        <w:t>s</w:t>
      </w:r>
      <w:r w:rsidR="001B3AF5" w:rsidRPr="00937384">
        <w:rPr>
          <w:rFonts w:eastAsia="Batang"/>
          <w:sz w:val="22"/>
          <w:szCs w:val="22"/>
          <w:lang w:val="pt-BR" w:eastAsia="ko-KR"/>
        </w:rPr>
        <w:t>e</w:t>
      </w:r>
      <w:r w:rsidRPr="00937384">
        <w:rPr>
          <w:rFonts w:eastAsia="Batang"/>
          <w:sz w:val="22"/>
          <w:szCs w:val="22"/>
          <w:lang w:val="pt-BR" w:eastAsia="ko-KR"/>
        </w:rPr>
        <w:t>u objetivo de comparti</w:t>
      </w:r>
      <w:r w:rsidR="001B3AF5" w:rsidRPr="00937384">
        <w:rPr>
          <w:rFonts w:eastAsia="Batang"/>
          <w:sz w:val="22"/>
          <w:szCs w:val="22"/>
          <w:lang w:val="pt-BR" w:eastAsia="ko-KR"/>
        </w:rPr>
        <w:t>lha</w:t>
      </w:r>
      <w:r w:rsidRPr="00937384">
        <w:rPr>
          <w:rFonts w:eastAsia="Batang"/>
          <w:sz w:val="22"/>
          <w:szCs w:val="22"/>
          <w:lang w:val="pt-BR" w:eastAsia="ko-KR"/>
        </w:rPr>
        <w:t>r iniciativas concretas para a implementa</w:t>
      </w:r>
      <w:r w:rsidR="00F508ED" w:rsidRPr="00937384">
        <w:rPr>
          <w:rFonts w:eastAsia="Batang"/>
          <w:sz w:val="22"/>
          <w:szCs w:val="22"/>
          <w:lang w:val="pt-BR" w:eastAsia="ko-KR"/>
        </w:rPr>
        <w:t>ção</w:t>
      </w:r>
      <w:r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="00F508ED" w:rsidRPr="00937384">
        <w:rPr>
          <w:rFonts w:eastAsia="Batang"/>
          <w:sz w:val="22"/>
          <w:szCs w:val="22"/>
          <w:lang w:val="pt-BR" w:eastAsia="ko-KR"/>
        </w:rPr>
        <w:t xml:space="preserve">da </w:t>
      </w:r>
      <w:r w:rsidRPr="00937384">
        <w:rPr>
          <w:rFonts w:eastAsia="Batang"/>
          <w:sz w:val="22"/>
          <w:szCs w:val="22"/>
          <w:lang w:val="pt-BR" w:eastAsia="ko-KR"/>
        </w:rPr>
        <w:t xml:space="preserve">Agenda </w:t>
      </w:r>
      <w:r w:rsidR="0023523C" w:rsidRPr="00937384">
        <w:rPr>
          <w:rFonts w:eastAsia="Batang"/>
          <w:sz w:val="22"/>
          <w:szCs w:val="22"/>
          <w:lang w:val="pt-BR" w:eastAsia="ko-KR"/>
        </w:rPr>
        <w:t>Educacional</w:t>
      </w:r>
      <w:r w:rsidRPr="00937384">
        <w:rPr>
          <w:rFonts w:eastAsia="Batang"/>
          <w:sz w:val="22"/>
          <w:szCs w:val="22"/>
          <w:lang w:val="pt-BR" w:eastAsia="ko-KR"/>
        </w:rPr>
        <w:t xml:space="preserve"> Interamericana (AEI); que </w:t>
      </w:r>
      <w:r w:rsidR="001B3AF5" w:rsidRPr="00937384">
        <w:rPr>
          <w:rFonts w:eastAsia="Batang"/>
          <w:sz w:val="22"/>
          <w:szCs w:val="22"/>
          <w:lang w:val="pt-BR" w:eastAsia="ko-KR"/>
        </w:rPr>
        <w:t>a</w:t>
      </w:r>
      <w:r w:rsidRPr="00937384">
        <w:rPr>
          <w:rFonts w:eastAsia="Batang"/>
          <w:sz w:val="22"/>
          <w:szCs w:val="22"/>
          <w:lang w:val="pt-BR" w:eastAsia="ko-KR"/>
        </w:rPr>
        <w:t>profund</w:t>
      </w:r>
      <w:r w:rsidR="001B3AF5" w:rsidRPr="00937384">
        <w:rPr>
          <w:rFonts w:eastAsia="Batang"/>
          <w:sz w:val="22"/>
          <w:szCs w:val="22"/>
          <w:lang w:val="pt-BR" w:eastAsia="ko-KR"/>
        </w:rPr>
        <w:t>e</w:t>
      </w:r>
      <w:r w:rsidRPr="00937384">
        <w:rPr>
          <w:rFonts w:eastAsia="Batang"/>
          <w:sz w:val="22"/>
          <w:szCs w:val="22"/>
          <w:lang w:val="pt-BR" w:eastAsia="ko-KR"/>
        </w:rPr>
        <w:t xml:space="preserve"> sinergias entre as iniciativas glob</w:t>
      </w:r>
      <w:r w:rsidR="00F508ED" w:rsidRPr="00937384">
        <w:rPr>
          <w:rFonts w:eastAsia="Batang"/>
          <w:sz w:val="22"/>
          <w:szCs w:val="22"/>
          <w:lang w:val="pt-BR" w:eastAsia="ko-KR"/>
        </w:rPr>
        <w:t>ais</w:t>
      </w:r>
      <w:r w:rsidRPr="00937384">
        <w:rPr>
          <w:rFonts w:eastAsia="Batang"/>
          <w:sz w:val="22"/>
          <w:szCs w:val="22"/>
          <w:lang w:val="pt-BR" w:eastAsia="ko-KR"/>
        </w:rPr>
        <w:t>, hemisféricas</w:t>
      </w:r>
      <w:r w:rsidR="00F508ED" w:rsidRPr="00937384">
        <w:rPr>
          <w:rFonts w:eastAsia="Batang"/>
          <w:sz w:val="22"/>
          <w:szCs w:val="22"/>
          <w:lang w:val="pt-BR" w:eastAsia="ko-KR"/>
        </w:rPr>
        <w:t xml:space="preserve"> e </w:t>
      </w:r>
      <w:r w:rsidRPr="00937384">
        <w:rPr>
          <w:rFonts w:eastAsia="Batang"/>
          <w:sz w:val="22"/>
          <w:szCs w:val="22"/>
          <w:lang w:val="pt-BR" w:eastAsia="ko-KR"/>
        </w:rPr>
        <w:t>sub</w:t>
      </w:r>
      <w:r w:rsidR="001B3AF5" w:rsidRPr="00937384">
        <w:rPr>
          <w:rFonts w:eastAsia="Batang"/>
          <w:sz w:val="22"/>
          <w:szCs w:val="22"/>
          <w:lang w:val="pt-BR" w:eastAsia="ko-KR"/>
        </w:rPr>
        <w:t>-</w:t>
      </w:r>
      <w:r w:rsidRPr="00937384">
        <w:rPr>
          <w:rFonts w:eastAsia="Batang"/>
          <w:sz w:val="22"/>
          <w:szCs w:val="22"/>
          <w:lang w:val="pt-BR" w:eastAsia="ko-KR"/>
        </w:rPr>
        <w:t>region</w:t>
      </w:r>
      <w:r w:rsidR="00F508ED" w:rsidRPr="00937384">
        <w:rPr>
          <w:rFonts w:eastAsia="Batang"/>
          <w:sz w:val="22"/>
          <w:szCs w:val="22"/>
          <w:lang w:val="pt-BR" w:eastAsia="ko-KR"/>
        </w:rPr>
        <w:t>ais</w:t>
      </w:r>
      <w:r w:rsidRPr="00937384">
        <w:rPr>
          <w:rFonts w:eastAsia="Batang"/>
          <w:sz w:val="22"/>
          <w:szCs w:val="22"/>
          <w:lang w:val="pt-BR" w:eastAsia="ko-KR"/>
        </w:rPr>
        <w:t xml:space="preserve"> para fortalecer as políticas docentes</w:t>
      </w:r>
      <w:r w:rsidR="00F508ED" w:rsidRPr="00937384">
        <w:rPr>
          <w:rFonts w:eastAsia="Batang"/>
          <w:sz w:val="22"/>
          <w:szCs w:val="22"/>
          <w:lang w:val="pt-BR" w:eastAsia="ko-KR"/>
        </w:rPr>
        <w:t xml:space="preserve"> e </w:t>
      </w:r>
      <w:r w:rsidRPr="00937384">
        <w:rPr>
          <w:rFonts w:eastAsia="Batang"/>
          <w:sz w:val="22"/>
          <w:szCs w:val="22"/>
          <w:lang w:val="pt-BR" w:eastAsia="ko-KR"/>
        </w:rPr>
        <w:t>de educa</w:t>
      </w:r>
      <w:r w:rsidR="00F508ED" w:rsidRPr="00937384">
        <w:rPr>
          <w:rFonts w:eastAsia="Batang"/>
          <w:sz w:val="22"/>
          <w:szCs w:val="22"/>
          <w:lang w:val="pt-BR" w:eastAsia="ko-KR"/>
        </w:rPr>
        <w:t xml:space="preserve">ção e </w:t>
      </w:r>
      <w:r w:rsidRPr="00937384">
        <w:rPr>
          <w:rFonts w:eastAsia="Batang"/>
          <w:sz w:val="22"/>
          <w:szCs w:val="22"/>
          <w:lang w:val="pt-BR" w:eastAsia="ko-KR"/>
        </w:rPr>
        <w:t>prom</w:t>
      </w:r>
      <w:r w:rsidR="001B3AF5" w:rsidRPr="00937384">
        <w:rPr>
          <w:rFonts w:eastAsia="Batang"/>
          <w:sz w:val="22"/>
          <w:szCs w:val="22"/>
          <w:lang w:val="pt-BR" w:eastAsia="ko-KR"/>
        </w:rPr>
        <w:t>o</w:t>
      </w:r>
      <w:r w:rsidRPr="00937384">
        <w:rPr>
          <w:rFonts w:eastAsia="Batang"/>
          <w:sz w:val="22"/>
          <w:szCs w:val="22"/>
          <w:lang w:val="pt-BR" w:eastAsia="ko-KR"/>
        </w:rPr>
        <w:t>va a coopera</w:t>
      </w:r>
      <w:r w:rsidR="00F508ED" w:rsidRPr="00937384">
        <w:rPr>
          <w:rFonts w:eastAsia="Batang"/>
          <w:sz w:val="22"/>
          <w:szCs w:val="22"/>
          <w:lang w:val="pt-BR" w:eastAsia="ko-KR"/>
        </w:rPr>
        <w:t>ção</w:t>
      </w:r>
      <w:r w:rsidRPr="00937384">
        <w:rPr>
          <w:rFonts w:eastAsia="Batang"/>
          <w:sz w:val="22"/>
          <w:szCs w:val="22"/>
          <w:lang w:val="pt-BR" w:eastAsia="ko-KR"/>
        </w:rPr>
        <w:t xml:space="preserve"> intersetorial</w:t>
      </w:r>
      <w:r w:rsidR="00F508ED" w:rsidRPr="00937384">
        <w:rPr>
          <w:rFonts w:eastAsia="Batang"/>
          <w:sz w:val="22"/>
          <w:szCs w:val="22"/>
          <w:lang w:val="pt-BR" w:eastAsia="ko-KR"/>
        </w:rPr>
        <w:t xml:space="preserve"> e </w:t>
      </w:r>
      <w:r w:rsidRPr="00937384">
        <w:rPr>
          <w:rFonts w:eastAsia="Batang"/>
          <w:sz w:val="22"/>
          <w:szCs w:val="22"/>
          <w:lang w:val="pt-BR" w:eastAsia="ko-KR"/>
        </w:rPr>
        <w:t>co</w:t>
      </w:r>
      <w:r w:rsidR="001B3AF5" w:rsidRPr="00937384">
        <w:rPr>
          <w:rFonts w:eastAsia="Batang"/>
          <w:sz w:val="22"/>
          <w:szCs w:val="22"/>
          <w:lang w:val="pt-BR" w:eastAsia="ko-KR"/>
        </w:rPr>
        <w:t>m</w:t>
      </w:r>
      <w:r w:rsidRPr="00937384">
        <w:rPr>
          <w:rFonts w:eastAsia="Batang"/>
          <w:sz w:val="22"/>
          <w:szCs w:val="22"/>
          <w:lang w:val="pt-BR" w:eastAsia="ko-KR"/>
        </w:rPr>
        <w:t xml:space="preserve"> o</w:t>
      </w:r>
      <w:r w:rsidR="001B3AF5" w:rsidRPr="00937384">
        <w:rPr>
          <w:rFonts w:eastAsia="Batang"/>
          <w:sz w:val="22"/>
          <w:szCs w:val="22"/>
          <w:lang w:val="pt-BR" w:eastAsia="ko-KR"/>
        </w:rPr>
        <w:t>u</w:t>
      </w:r>
      <w:r w:rsidRPr="00937384">
        <w:rPr>
          <w:rFonts w:eastAsia="Batang"/>
          <w:sz w:val="22"/>
          <w:szCs w:val="22"/>
          <w:lang w:val="pt-BR" w:eastAsia="ko-KR"/>
        </w:rPr>
        <w:t>tros atores soci</w:t>
      </w:r>
      <w:r w:rsidR="00F508ED" w:rsidRPr="00937384">
        <w:rPr>
          <w:rFonts w:eastAsia="Batang"/>
          <w:sz w:val="22"/>
          <w:szCs w:val="22"/>
          <w:lang w:val="pt-BR" w:eastAsia="ko-KR"/>
        </w:rPr>
        <w:t>ais</w:t>
      </w:r>
      <w:r w:rsidRPr="00937384">
        <w:rPr>
          <w:rFonts w:eastAsia="Batang"/>
          <w:sz w:val="22"/>
          <w:szCs w:val="22"/>
          <w:lang w:val="pt-BR" w:eastAsia="ko-KR"/>
        </w:rPr>
        <w:t xml:space="preserve"> co</w:t>
      </w:r>
      <w:r w:rsidR="001B3AF5" w:rsidRPr="00937384">
        <w:rPr>
          <w:rFonts w:eastAsia="Batang"/>
          <w:sz w:val="22"/>
          <w:szCs w:val="22"/>
          <w:lang w:val="pt-BR" w:eastAsia="ko-KR"/>
        </w:rPr>
        <w:t>m</w:t>
      </w:r>
      <w:r w:rsidRPr="00937384">
        <w:rPr>
          <w:rFonts w:eastAsia="Batang"/>
          <w:sz w:val="22"/>
          <w:szCs w:val="22"/>
          <w:lang w:val="pt-BR" w:eastAsia="ko-KR"/>
        </w:rPr>
        <w:t xml:space="preserve"> a finalidad</w:t>
      </w:r>
      <w:r w:rsidR="001B3AF5" w:rsidRPr="00937384">
        <w:rPr>
          <w:rFonts w:eastAsia="Batang"/>
          <w:sz w:val="22"/>
          <w:szCs w:val="22"/>
          <w:lang w:val="pt-BR" w:eastAsia="ko-KR"/>
        </w:rPr>
        <w:t>e</w:t>
      </w:r>
      <w:r w:rsidRPr="00937384">
        <w:rPr>
          <w:rFonts w:eastAsia="Batang"/>
          <w:sz w:val="22"/>
          <w:szCs w:val="22"/>
          <w:lang w:val="pt-BR" w:eastAsia="ko-KR"/>
        </w:rPr>
        <w:t xml:space="preserve"> de contribuir </w:t>
      </w:r>
      <w:r w:rsidR="001B3AF5" w:rsidRPr="00937384">
        <w:rPr>
          <w:rFonts w:eastAsia="Batang"/>
          <w:sz w:val="22"/>
          <w:szCs w:val="22"/>
          <w:lang w:val="pt-BR" w:eastAsia="ko-KR"/>
        </w:rPr>
        <w:t>par</w:t>
      </w:r>
      <w:r w:rsidRPr="00937384">
        <w:rPr>
          <w:rFonts w:eastAsia="Batang"/>
          <w:sz w:val="22"/>
          <w:szCs w:val="22"/>
          <w:lang w:val="pt-BR" w:eastAsia="ko-KR"/>
        </w:rPr>
        <w:t>a alcan</w:t>
      </w:r>
      <w:r w:rsidR="001B3AF5" w:rsidRPr="00937384">
        <w:rPr>
          <w:rFonts w:eastAsia="Batang"/>
          <w:sz w:val="22"/>
          <w:szCs w:val="22"/>
          <w:lang w:val="pt-BR" w:eastAsia="ko-KR"/>
        </w:rPr>
        <w:t>ç</w:t>
      </w:r>
      <w:r w:rsidRPr="00937384">
        <w:rPr>
          <w:rFonts w:eastAsia="Batang"/>
          <w:sz w:val="22"/>
          <w:szCs w:val="22"/>
          <w:lang w:val="pt-BR" w:eastAsia="ko-KR"/>
        </w:rPr>
        <w:t xml:space="preserve">ar os objetivos </w:t>
      </w:r>
      <w:r w:rsidR="000D2E4C">
        <w:rPr>
          <w:rFonts w:eastAsia="Batang"/>
          <w:sz w:val="22"/>
          <w:szCs w:val="22"/>
          <w:lang w:val="pt-BR" w:eastAsia="ko-KR"/>
        </w:rPr>
        <w:t>d</w:t>
      </w:r>
      <w:r w:rsidR="001B3AF5" w:rsidRPr="00937384">
        <w:rPr>
          <w:rFonts w:eastAsia="Batang"/>
          <w:sz w:val="22"/>
          <w:szCs w:val="22"/>
          <w:lang w:val="pt-BR" w:eastAsia="ko-KR"/>
        </w:rPr>
        <w:t xml:space="preserve">a </w:t>
      </w:r>
      <w:r w:rsidRPr="00937384">
        <w:rPr>
          <w:rFonts w:eastAsia="Batang"/>
          <w:sz w:val="22"/>
          <w:szCs w:val="22"/>
          <w:lang w:val="pt-BR" w:eastAsia="ko-KR"/>
        </w:rPr>
        <w:t xml:space="preserve">Agenda 2030 para </w:t>
      </w:r>
      <w:r w:rsidR="001B3AF5" w:rsidRPr="00937384">
        <w:rPr>
          <w:rFonts w:eastAsia="Batang"/>
          <w:sz w:val="22"/>
          <w:szCs w:val="22"/>
          <w:lang w:val="pt-BR" w:eastAsia="ko-KR"/>
        </w:rPr>
        <w:t>o</w:t>
      </w:r>
      <w:r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="003622EA" w:rsidRPr="00937384">
        <w:rPr>
          <w:rFonts w:eastAsia="Batang"/>
          <w:sz w:val="22"/>
          <w:szCs w:val="22"/>
          <w:lang w:val="pt-BR" w:eastAsia="ko-KR"/>
        </w:rPr>
        <w:t>Desenvolvimento</w:t>
      </w:r>
      <w:r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="00455EAC" w:rsidRPr="00937384">
        <w:rPr>
          <w:rFonts w:eastAsia="Batang"/>
          <w:sz w:val="22"/>
          <w:szCs w:val="22"/>
          <w:lang w:val="pt-BR" w:eastAsia="ko-KR"/>
        </w:rPr>
        <w:lastRenderedPageBreak/>
        <w:t>Sustentável</w:t>
      </w:r>
      <w:r w:rsidR="00F508ED" w:rsidRPr="00937384">
        <w:rPr>
          <w:rFonts w:eastAsia="Batang"/>
          <w:sz w:val="22"/>
          <w:szCs w:val="22"/>
          <w:lang w:val="pt-BR" w:eastAsia="ko-KR"/>
        </w:rPr>
        <w:t xml:space="preserve"> e </w:t>
      </w:r>
      <w:r w:rsidRPr="00937384">
        <w:rPr>
          <w:rFonts w:eastAsia="Batang"/>
          <w:sz w:val="22"/>
          <w:szCs w:val="22"/>
          <w:lang w:val="pt-BR" w:eastAsia="ko-KR"/>
        </w:rPr>
        <w:t>redu</w:t>
      </w:r>
      <w:r w:rsidR="001B3AF5" w:rsidRPr="00937384">
        <w:rPr>
          <w:rFonts w:eastAsia="Batang"/>
          <w:sz w:val="22"/>
          <w:szCs w:val="22"/>
          <w:lang w:val="pt-BR" w:eastAsia="ko-KR"/>
        </w:rPr>
        <w:t>z</w:t>
      </w:r>
      <w:r w:rsidRPr="00937384">
        <w:rPr>
          <w:rFonts w:eastAsia="Batang"/>
          <w:sz w:val="22"/>
          <w:szCs w:val="22"/>
          <w:lang w:val="pt-BR" w:eastAsia="ko-KR"/>
        </w:rPr>
        <w:t>ir as desigualdades exacerbadas p</w:t>
      </w:r>
      <w:r w:rsidR="001B3AF5" w:rsidRPr="00937384">
        <w:rPr>
          <w:rFonts w:eastAsia="Batang"/>
          <w:sz w:val="22"/>
          <w:szCs w:val="22"/>
          <w:lang w:val="pt-BR" w:eastAsia="ko-KR"/>
        </w:rPr>
        <w:t>e</w:t>
      </w:r>
      <w:r w:rsidRPr="00937384">
        <w:rPr>
          <w:rFonts w:eastAsia="Batang"/>
          <w:sz w:val="22"/>
          <w:szCs w:val="22"/>
          <w:lang w:val="pt-BR" w:eastAsia="ko-KR"/>
        </w:rPr>
        <w:t xml:space="preserve">la pandemia de COVID-19, especialmente </w:t>
      </w:r>
      <w:r w:rsidR="001B3AF5" w:rsidRPr="00937384">
        <w:rPr>
          <w:rFonts w:eastAsia="Batang"/>
          <w:sz w:val="22"/>
          <w:szCs w:val="22"/>
          <w:lang w:val="pt-BR" w:eastAsia="ko-KR"/>
        </w:rPr>
        <w:t>para a</w:t>
      </w:r>
      <w:r w:rsidRPr="00937384">
        <w:rPr>
          <w:rFonts w:eastAsia="Batang"/>
          <w:sz w:val="22"/>
          <w:szCs w:val="22"/>
          <w:lang w:val="pt-BR" w:eastAsia="ko-KR"/>
        </w:rPr>
        <w:t>s po</w:t>
      </w:r>
      <w:r w:rsidR="001B3AF5" w:rsidRPr="00937384">
        <w:rPr>
          <w:rFonts w:eastAsia="Batang"/>
          <w:sz w:val="22"/>
          <w:szCs w:val="22"/>
          <w:lang w:val="pt-BR" w:eastAsia="ko-KR"/>
        </w:rPr>
        <w:t>pu</w:t>
      </w:r>
      <w:r w:rsidRPr="00937384">
        <w:rPr>
          <w:rFonts w:eastAsia="Batang"/>
          <w:sz w:val="22"/>
          <w:szCs w:val="22"/>
          <w:lang w:val="pt-BR" w:eastAsia="ko-KR"/>
        </w:rPr>
        <w:t>la</w:t>
      </w:r>
      <w:r w:rsidR="00F508ED" w:rsidRPr="00937384">
        <w:rPr>
          <w:rFonts w:eastAsia="Batang"/>
          <w:sz w:val="22"/>
          <w:szCs w:val="22"/>
          <w:lang w:val="pt-BR" w:eastAsia="ko-KR"/>
        </w:rPr>
        <w:t>ções</w:t>
      </w:r>
      <w:r w:rsidRPr="00937384">
        <w:rPr>
          <w:rFonts w:eastAsia="Batang"/>
          <w:sz w:val="22"/>
          <w:szCs w:val="22"/>
          <w:lang w:val="pt-BR" w:eastAsia="ko-KR"/>
        </w:rPr>
        <w:t xml:space="preserve"> de estudantes</w:t>
      </w:r>
      <w:r w:rsidR="00F508ED" w:rsidRPr="00937384">
        <w:rPr>
          <w:rFonts w:eastAsia="Batang"/>
          <w:sz w:val="22"/>
          <w:szCs w:val="22"/>
          <w:lang w:val="pt-BR" w:eastAsia="ko-KR"/>
        </w:rPr>
        <w:t xml:space="preserve"> e </w:t>
      </w:r>
      <w:r w:rsidRPr="00937384">
        <w:rPr>
          <w:rFonts w:eastAsia="Batang"/>
          <w:sz w:val="22"/>
          <w:szCs w:val="22"/>
          <w:lang w:val="pt-BR" w:eastAsia="ko-KR"/>
        </w:rPr>
        <w:t>docentes co</w:t>
      </w:r>
      <w:r w:rsidR="001B3AF5" w:rsidRPr="00937384">
        <w:rPr>
          <w:rFonts w:eastAsia="Batang"/>
          <w:sz w:val="22"/>
          <w:szCs w:val="22"/>
          <w:lang w:val="pt-BR" w:eastAsia="ko-KR"/>
        </w:rPr>
        <w:t>m deficiência</w:t>
      </w:r>
      <w:r w:rsidR="000D2E4C">
        <w:rPr>
          <w:rFonts w:eastAsia="Batang"/>
          <w:sz w:val="22"/>
          <w:szCs w:val="22"/>
          <w:lang w:val="pt-BR" w:eastAsia="ko-KR"/>
        </w:rPr>
        <w:t>,</w:t>
      </w:r>
      <w:r w:rsidR="001B3AF5" w:rsidRPr="00937384">
        <w:rPr>
          <w:rFonts w:eastAsia="Batang"/>
          <w:sz w:val="22"/>
          <w:szCs w:val="22"/>
          <w:lang w:val="pt-BR" w:eastAsia="ko-KR"/>
        </w:rPr>
        <w:t xml:space="preserve"> com</w:t>
      </w:r>
      <w:r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="001B3AF5" w:rsidRPr="00937384">
        <w:rPr>
          <w:rFonts w:eastAsia="Batang"/>
          <w:sz w:val="22"/>
          <w:szCs w:val="22"/>
          <w:lang w:val="pt-BR" w:eastAsia="ko-KR"/>
        </w:rPr>
        <w:t>ê</w:t>
      </w:r>
      <w:r w:rsidRPr="00937384">
        <w:rPr>
          <w:rFonts w:eastAsia="Batang"/>
          <w:sz w:val="22"/>
          <w:szCs w:val="22"/>
          <w:lang w:val="pt-BR" w:eastAsia="ko-KR"/>
        </w:rPr>
        <w:t>nfas</w:t>
      </w:r>
      <w:r w:rsidR="001B3AF5" w:rsidRPr="00937384">
        <w:rPr>
          <w:rFonts w:eastAsia="Batang"/>
          <w:sz w:val="22"/>
          <w:szCs w:val="22"/>
          <w:lang w:val="pt-BR" w:eastAsia="ko-KR"/>
        </w:rPr>
        <w:t xml:space="preserve">e </w:t>
      </w:r>
      <w:r w:rsidR="000D2E4C" w:rsidRPr="00937384">
        <w:rPr>
          <w:rFonts w:eastAsia="Batang"/>
          <w:sz w:val="22"/>
          <w:szCs w:val="22"/>
          <w:lang w:val="pt-BR" w:eastAsia="ko-KR"/>
        </w:rPr>
        <w:t xml:space="preserve">especial </w:t>
      </w:r>
      <w:r w:rsidR="001B3AF5" w:rsidRPr="00937384">
        <w:rPr>
          <w:rFonts w:eastAsia="Batang"/>
          <w:sz w:val="22"/>
          <w:szCs w:val="22"/>
          <w:lang w:val="pt-BR" w:eastAsia="ko-KR"/>
        </w:rPr>
        <w:t xml:space="preserve">no </w:t>
      </w:r>
      <w:r w:rsidRPr="00937384">
        <w:rPr>
          <w:rFonts w:eastAsia="Batang"/>
          <w:sz w:val="22"/>
          <w:szCs w:val="22"/>
          <w:lang w:val="pt-BR" w:eastAsia="ko-KR"/>
        </w:rPr>
        <w:t>ace</w:t>
      </w:r>
      <w:r w:rsidR="001B3AF5" w:rsidRPr="00937384">
        <w:rPr>
          <w:rFonts w:eastAsia="Batang"/>
          <w:sz w:val="22"/>
          <w:szCs w:val="22"/>
          <w:lang w:val="pt-BR" w:eastAsia="ko-KR"/>
        </w:rPr>
        <w:t>s</w:t>
      </w:r>
      <w:r w:rsidRPr="00937384">
        <w:rPr>
          <w:rFonts w:eastAsia="Batang"/>
          <w:sz w:val="22"/>
          <w:szCs w:val="22"/>
          <w:lang w:val="pt-BR" w:eastAsia="ko-KR"/>
        </w:rPr>
        <w:t xml:space="preserve">so </w:t>
      </w:r>
      <w:r w:rsidR="001B3AF5" w:rsidRPr="00937384">
        <w:rPr>
          <w:rFonts w:eastAsia="Batang"/>
          <w:sz w:val="22"/>
          <w:szCs w:val="22"/>
          <w:lang w:val="pt-BR" w:eastAsia="ko-KR"/>
        </w:rPr>
        <w:t>à</w:t>
      </w:r>
      <w:r w:rsidRPr="00937384">
        <w:rPr>
          <w:rFonts w:eastAsia="Batang"/>
          <w:sz w:val="22"/>
          <w:szCs w:val="22"/>
          <w:lang w:val="pt-BR" w:eastAsia="ko-KR"/>
        </w:rPr>
        <w:t xml:space="preserve"> educa</w:t>
      </w:r>
      <w:r w:rsidR="00F508ED" w:rsidRPr="00937384">
        <w:rPr>
          <w:rFonts w:eastAsia="Batang"/>
          <w:sz w:val="22"/>
          <w:szCs w:val="22"/>
          <w:lang w:val="pt-BR" w:eastAsia="ko-KR"/>
        </w:rPr>
        <w:t>ção</w:t>
      </w:r>
      <w:r w:rsidRPr="00937384">
        <w:rPr>
          <w:rFonts w:eastAsia="Batang"/>
          <w:sz w:val="22"/>
          <w:szCs w:val="22"/>
          <w:lang w:val="pt-BR" w:eastAsia="ko-KR"/>
        </w:rPr>
        <w:t>.</w:t>
      </w:r>
    </w:p>
    <w:p w14:paraId="156CC09E" w14:textId="77777777" w:rsidR="006E6046" w:rsidRPr="00937384" w:rsidRDefault="006E6046" w:rsidP="006E6046">
      <w:pPr>
        <w:jc w:val="both"/>
        <w:rPr>
          <w:rFonts w:eastAsia="Batang"/>
          <w:sz w:val="22"/>
          <w:szCs w:val="22"/>
          <w:lang w:val="pt-BR" w:eastAsia="ko-KR"/>
        </w:rPr>
      </w:pPr>
    </w:p>
    <w:p w14:paraId="082633D6" w14:textId="26B7EDAC" w:rsidR="006E6046" w:rsidRPr="00937384" w:rsidRDefault="006E6046" w:rsidP="006E6046">
      <w:pPr>
        <w:jc w:val="both"/>
        <w:rPr>
          <w:rFonts w:eastAsia="Batang"/>
          <w:sz w:val="22"/>
          <w:szCs w:val="22"/>
          <w:lang w:val="pt-BR" w:eastAsia="ko-KR"/>
        </w:rPr>
      </w:pPr>
      <w:r w:rsidRPr="00937384">
        <w:rPr>
          <w:rFonts w:eastAsia="Batang"/>
          <w:sz w:val="22"/>
          <w:szCs w:val="22"/>
          <w:lang w:val="pt-BR" w:eastAsia="ko-KR"/>
        </w:rPr>
        <w:tab/>
      </w:r>
      <w:r w:rsidR="00D96C6B">
        <w:rPr>
          <w:rFonts w:eastAsia="Batang"/>
          <w:sz w:val="22"/>
          <w:szCs w:val="22"/>
          <w:lang w:val="pt-BR" w:eastAsia="ko-KR"/>
        </w:rPr>
        <w:t>Além disso, encarregou</w:t>
      </w:r>
      <w:r w:rsidR="00937384" w:rsidRPr="00937384">
        <w:rPr>
          <w:rFonts w:eastAsia="Batang"/>
          <w:sz w:val="22"/>
          <w:szCs w:val="22"/>
          <w:lang w:val="pt-BR" w:eastAsia="ko-KR"/>
        </w:rPr>
        <w:t>-se</w:t>
      </w:r>
      <w:r w:rsidR="006946D2"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="00D96C6B">
        <w:rPr>
          <w:rFonts w:eastAsia="Batang"/>
          <w:sz w:val="22"/>
          <w:szCs w:val="22"/>
          <w:lang w:val="pt-BR" w:eastAsia="ko-KR"/>
        </w:rPr>
        <w:t>a</w:t>
      </w:r>
      <w:r w:rsidR="006946D2"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Pr="00937384">
        <w:rPr>
          <w:rFonts w:eastAsia="Batang"/>
          <w:sz w:val="22"/>
          <w:szCs w:val="22"/>
          <w:lang w:val="pt-BR" w:eastAsia="ko-KR"/>
        </w:rPr>
        <w:t>SEDI</w:t>
      </w:r>
      <w:r w:rsidR="00D96C6B">
        <w:rPr>
          <w:rFonts w:eastAsia="Batang"/>
          <w:sz w:val="22"/>
          <w:szCs w:val="22"/>
          <w:lang w:val="pt-BR" w:eastAsia="ko-KR"/>
        </w:rPr>
        <w:t xml:space="preserve"> de</w:t>
      </w:r>
      <w:r w:rsidRPr="00937384">
        <w:rPr>
          <w:rFonts w:eastAsia="Batang"/>
          <w:sz w:val="22"/>
          <w:szCs w:val="22"/>
          <w:lang w:val="pt-BR" w:eastAsia="ko-KR"/>
        </w:rPr>
        <w:t>, e</w:t>
      </w:r>
      <w:r w:rsidR="006946D2" w:rsidRPr="00937384">
        <w:rPr>
          <w:rFonts w:eastAsia="Batang"/>
          <w:sz w:val="22"/>
          <w:szCs w:val="22"/>
          <w:lang w:val="pt-BR" w:eastAsia="ko-KR"/>
        </w:rPr>
        <w:t>m</w:t>
      </w:r>
      <w:r w:rsidRPr="00937384">
        <w:rPr>
          <w:rFonts w:eastAsia="Batang"/>
          <w:sz w:val="22"/>
          <w:szCs w:val="22"/>
          <w:lang w:val="pt-BR" w:eastAsia="ko-KR"/>
        </w:rPr>
        <w:t xml:space="preserve"> cump</w:t>
      </w:r>
      <w:r w:rsidR="006946D2" w:rsidRPr="00937384">
        <w:rPr>
          <w:rFonts w:eastAsia="Batang"/>
          <w:sz w:val="22"/>
          <w:szCs w:val="22"/>
          <w:lang w:val="pt-BR" w:eastAsia="ko-KR"/>
        </w:rPr>
        <w:t>r</w:t>
      </w:r>
      <w:r w:rsidRPr="00937384">
        <w:rPr>
          <w:rFonts w:eastAsia="Batang"/>
          <w:sz w:val="22"/>
          <w:szCs w:val="22"/>
          <w:lang w:val="pt-BR" w:eastAsia="ko-KR"/>
        </w:rPr>
        <w:t>i</w:t>
      </w:r>
      <w:r w:rsidR="00F508ED" w:rsidRPr="00937384">
        <w:rPr>
          <w:rFonts w:eastAsia="Batang"/>
          <w:sz w:val="22"/>
          <w:szCs w:val="22"/>
          <w:lang w:val="pt-BR" w:eastAsia="ko-KR"/>
        </w:rPr>
        <w:t>mento</w:t>
      </w:r>
      <w:r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="00F508ED" w:rsidRPr="00937384">
        <w:rPr>
          <w:rFonts w:eastAsia="Batang"/>
          <w:sz w:val="22"/>
          <w:szCs w:val="22"/>
          <w:lang w:val="pt-BR" w:eastAsia="ko-KR"/>
        </w:rPr>
        <w:t xml:space="preserve">dos </w:t>
      </w:r>
      <w:r w:rsidRPr="00937384">
        <w:rPr>
          <w:rFonts w:eastAsia="Batang"/>
          <w:sz w:val="22"/>
          <w:szCs w:val="22"/>
          <w:lang w:val="pt-BR" w:eastAsia="ko-KR"/>
        </w:rPr>
        <w:t xml:space="preserve">mandatos emanados </w:t>
      </w:r>
      <w:r w:rsidR="00F508ED" w:rsidRPr="00937384">
        <w:rPr>
          <w:rFonts w:eastAsia="Batang"/>
          <w:sz w:val="22"/>
          <w:szCs w:val="22"/>
          <w:lang w:val="pt-BR" w:eastAsia="ko-KR"/>
        </w:rPr>
        <w:t xml:space="preserve">da </w:t>
      </w:r>
      <w:r w:rsidRPr="00937384">
        <w:rPr>
          <w:rFonts w:eastAsia="Batang"/>
          <w:sz w:val="22"/>
          <w:szCs w:val="22"/>
          <w:lang w:val="pt-BR" w:eastAsia="ko-KR"/>
        </w:rPr>
        <w:t xml:space="preserve">Décima </w:t>
      </w:r>
      <w:r w:rsidR="00F508ED" w:rsidRPr="00937384">
        <w:rPr>
          <w:rFonts w:eastAsia="Batang"/>
          <w:sz w:val="22"/>
          <w:szCs w:val="22"/>
          <w:lang w:val="pt-BR" w:eastAsia="ko-KR"/>
        </w:rPr>
        <w:t>Reunião</w:t>
      </w:r>
      <w:r w:rsidRPr="00937384">
        <w:rPr>
          <w:rFonts w:eastAsia="Batang"/>
          <w:sz w:val="22"/>
          <w:szCs w:val="22"/>
          <w:lang w:val="pt-BR" w:eastAsia="ko-KR"/>
        </w:rPr>
        <w:t xml:space="preserve"> Interamericana de Ministros d</w:t>
      </w:r>
      <w:r w:rsidR="00D96C6B">
        <w:rPr>
          <w:rFonts w:eastAsia="Batang"/>
          <w:sz w:val="22"/>
          <w:szCs w:val="22"/>
          <w:lang w:val="pt-BR" w:eastAsia="ko-KR"/>
        </w:rPr>
        <w:t>a</w:t>
      </w:r>
      <w:r w:rsidRPr="00937384">
        <w:rPr>
          <w:rFonts w:eastAsia="Batang"/>
          <w:sz w:val="22"/>
          <w:szCs w:val="22"/>
          <w:lang w:val="pt-BR" w:eastAsia="ko-KR"/>
        </w:rPr>
        <w:t xml:space="preserve"> Educa</w:t>
      </w:r>
      <w:r w:rsidR="00F508ED" w:rsidRPr="00937384">
        <w:rPr>
          <w:rFonts w:eastAsia="Batang"/>
          <w:sz w:val="22"/>
          <w:szCs w:val="22"/>
          <w:lang w:val="pt-BR" w:eastAsia="ko-KR"/>
        </w:rPr>
        <w:t>ção</w:t>
      </w:r>
      <w:r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="006946D2" w:rsidRPr="00937384">
        <w:rPr>
          <w:rFonts w:eastAsia="Batang"/>
          <w:sz w:val="22"/>
          <w:szCs w:val="22"/>
          <w:lang w:val="pt-BR" w:eastAsia="ko-KR"/>
        </w:rPr>
        <w:t>no âmbito do</w:t>
      </w:r>
      <w:r w:rsidRPr="00937384">
        <w:rPr>
          <w:rFonts w:eastAsia="Batang"/>
          <w:sz w:val="22"/>
          <w:szCs w:val="22"/>
          <w:lang w:val="pt-BR" w:eastAsia="ko-KR"/>
        </w:rPr>
        <w:t xml:space="preserve"> CIDI</w:t>
      </w:r>
      <w:r w:rsidR="00F508ED" w:rsidRPr="00937384">
        <w:rPr>
          <w:rFonts w:eastAsia="Batang"/>
          <w:sz w:val="22"/>
          <w:szCs w:val="22"/>
          <w:lang w:val="pt-BR" w:eastAsia="ko-KR"/>
        </w:rPr>
        <w:t xml:space="preserve"> e da </w:t>
      </w:r>
      <w:r w:rsidRPr="00937384">
        <w:rPr>
          <w:rFonts w:eastAsia="Batang"/>
          <w:sz w:val="22"/>
          <w:szCs w:val="22"/>
          <w:lang w:val="pt-BR" w:eastAsia="ko-KR"/>
        </w:rPr>
        <w:t>Vigésima Prime</w:t>
      </w:r>
      <w:r w:rsidR="006946D2" w:rsidRPr="00937384">
        <w:rPr>
          <w:rFonts w:eastAsia="Batang"/>
          <w:sz w:val="22"/>
          <w:szCs w:val="22"/>
          <w:lang w:val="pt-BR" w:eastAsia="ko-KR"/>
        </w:rPr>
        <w:t>i</w:t>
      </w:r>
      <w:r w:rsidRPr="00937384">
        <w:rPr>
          <w:rFonts w:eastAsia="Batang"/>
          <w:sz w:val="22"/>
          <w:szCs w:val="22"/>
          <w:lang w:val="pt-BR" w:eastAsia="ko-KR"/>
        </w:rPr>
        <w:t>ra Confer</w:t>
      </w:r>
      <w:r w:rsidR="006946D2" w:rsidRPr="00937384">
        <w:rPr>
          <w:rFonts w:eastAsia="Batang"/>
          <w:sz w:val="22"/>
          <w:szCs w:val="22"/>
          <w:lang w:val="pt-BR" w:eastAsia="ko-KR"/>
        </w:rPr>
        <w:t>ê</w:t>
      </w:r>
      <w:r w:rsidRPr="00937384">
        <w:rPr>
          <w:rFonts w:eastAsia="Batang"/>
          <w:sz w:val="22"/>
          <w:szCs w:val="22"/>
          <w:lang w:val="pt-BR" w:eastAsia="ko-KR"/>
        </w:rPr>
        <w:t>ncia Interamericana de Ministros d</w:t>
      </w:r>
      <w:r w:rsidR="00D96C6B">
        <w:rPr>
          <w:rFonts w:eastAsia="Batang"/>
          <w:sz w:val="22"/>
          <w:szCs w:val="22"/>
          <w:lang w:val="pt-BR" w:eastAsia="ko-KR"/>
        </w:rPr>
        <w:t>o</w:t>
      </w:r>
      <w:r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="0023523C" w:rsidRPr="00937384">
        <w:rPr>
          <w:rFonts w:eastAsia="Batang"/>
          <w:sz w:val="22"/>
          <w:szCs w:val="22"/>
          <w:lang w:val="pt-BR" w:eastAsia="ko-KR"/>
        </w:rPr>
        <w:t>Trabalho</w:t>
      </w:r>
      <w:r w:rsidRPr="00937384">
        <w:rPr>
          <w:rFonts w:eastAsia="Batang"/>
          <w:sz w:val="22"/>
          <w:szCs w:val="22"/>
          <w:lang w:val="pt-BR" w:eastAsia="ko-KR"/>
        </w:rPr>
        <w:t>, e</w:t>
      </w:r>
      <w:r w:rsidR="006946D2" w:rsidRPr="00937384">
        <w:rPr>
          <w:rFonts w:eastAsia="Batang"/>
          <w:sz w:val="22"/>
          <w:szCs w:val="22"/>
          <w:lang w:val="pt-BR" w:eastAsia="ko-KR"/>
        </w:rPr>
        <w:t>m</w:t>
      </w:r>
      <w:r w:rsidRPr="00937384">
        <w:rPr>
          <w:rFonts w:eastAsia="Batang"/>
          <w:sz w:val="22"/>
          <w:szCs w:val="22"/>
          <w:lang w:val="pt-BR" w:eastAsia="ko-KR"/>
        </w:rPr>
        <w:t xml:space="preserve"> consulta co</w:t>
      </w:r>
      <w:r w:rsidR="006946D2" w:rsidRPr="00937384">
        <w:rPr>
          <w:rFonts w:eastAsia="Batang"/>
          <w:sz w:val="22"/>
          <w:szCs w:val="22"/>
          <w:lang w:val="pt-BR" w:eastAsia="ko-KR"/>
        </w:rPr>
        <w:t>m</w:t>
      </w:r>
      <w:r w:rsidRPr="00937384">
        <w:rPr>
          <w:rFonts w:eastAsia="Batang"/>
          <w:sz w:val="22"/>
          <w:szCs w:val="22"/>
          <w:lang w:val="pt-BR" w:eastAsia="ko-KR"/>
        </w:rPr>
        <w:t xml:space="preserve"> os Estados </w:t>
      </w:r>
      <w:r w:rsidR="00D96C6B">
        <w:rPr>
          <w:rFonts w:eastAsia="Batang"/>
          <w:sz w:val="22"/>
          <w:szCs w:val="22"/>
          <w:lang w:val="pt-BR" w:eastAsia="ko-KR"/>
        </w:rPr>
        <w:t>m</w:t>
      </w:r>
      <w:r w:rsidRPr="00937384">
        <w:rPr>
          <w:rFonts w:eastAsia="Batang"/>
          <w:sz w:val="22"/>
          <w:szCs w:val="22"/>
          <w:lang w:val="pt-BR" w:eastAsia="ko-KR"/>
        </w:rPr>
        <w:t>embros, prom</w:t>
      </w:r>
      <w:r w:rsidR="006946D2" w:rsidRPr="00937384">
        <w:rPr>
          <w:rFonts w:eastAsia="Batang"/>
          <w:sz w:val="22"/>
          <w:szCs w:val="22"/>
          <w:lang w:val="pt-BR" w:eastAsia="ko-KR"/>
        </w:rPr>
        <w:t>o</w:t>
      </w:r>
      <w:r w:rsidRPr="00937384">
        <w:rPr>
          <w:rFonts w:eastAsia="Batang"/>
          <w:sz w:val="22"/>
          <w:szCs w:val="22"/>
          <w:lang w:val="pt-BR" w:eastAsia="ko-KR"/>
        </w:rPr>
        <w:t>v</w:t>
      </w:r>
      <w:r w:rsidR="00D96C6B">
        <w:rPr>
          <w:rFonts w:eastAsia="Batang"/>
          <w:sz w:val="22"/>
          <w:szCs w:val="22"/>
          <w:lang w:val="pt-BR" w:eastAsia="ko-KR"/>
        </w:rPr>
        <w:t>er</w:t>
      </w:r>
      <w:r w:rsidRPr="00937384">
        <w:rPr>
          <w:rFonts w:eastAsia="Batang"/>
          <w:sz w:val="22"/>
          <w:szCs w:val="22"/>
          <w:lang w:val="pt-BR" w:eastAsia="ko-KR"/>
        </w:rPr>
        <w:t xml:space="preserve"> espa</w:t>
      </w:r>
      <w:r w:rsidR="006946D2" w:rsidRPr="00937384">
        <w:rPr>
          <w:rFonts w:eastAsia="Batang"/>
          <w:sz w:val="22"/>
          <w:szCs w:val="22"/>
          <w:lang w:val="pt-BR" w:eastAsia="ko-KR"/>
        </w:rPr>
        <w:t>ç</w:t>
      </w:r>
      <w:r w:rsidRPr="00937384">
        <w:rPr>
          <w:rFonts w:eastAsia="Batang"/>
          <w:sz w:val="22"/>
          <w:szCs w:val="22"/>
          <w:lang w:val="pt-BR" w:eastAsia="ko-KR"/>
        </w:rPr>
        <w:t>os de diálogo intersetorial, inclu</w:t>
      </w:r>
      <w:r w:rsidR="006946D2" w:rsidRPr="00937384">
        <w:rPr>
          <w:rFonts w:eastAsia="Batang"/>
          <w:sz w:val="22"/>
          <w:szCs w:val="22"/>
          <w:lang w:val="pt-BR" w:eastAsia="ko-KR"/>
        </w:rPr>
        <w:t xml:space="preserve">indo as </w:t>
      </w:r>
      <w:r w:rsidRPr="00937384">
        <w:rPr>
          <w:rFonts w:eastAsia="Batang"/>
          <w:sz w:val="22"/>
          <w:szCs w:val="22"/>
          <w:lang w:val="pt-BR" w:eastAsia="ko-KR"/>
        </w:rPr>
        <w:t>áreas de sa</w:t>
      </w:r>
      <w:r w:rsidR="006946D2" w:rsidRPr="00937384">
        <w:rPr>
          <w:rFonts w:eastAsia="Batang"/>
          <w:sz w:val="22"/>
          <w:szCs w:val="22"/>
          <w:lang w:val="pt-BR" w:eastAsia="ko-KR"/>
        </w:rPr>
        <w:t>úde</w:t>
      </w:r>
      <w:r w:rsidRPr="00937384">
        <w:rPr>
          <w:rFonts w:eastAsia="Batang"/>
          <w:sz w:val="22"/>
          <w:szCs w:val="22"/>
          <w:lang w:val="pt-BR" w:eastAsia="ko-KR"/>
        </w:rPr>
        <w:t xml:space="preserve">, </w:t>
      </w:r>
      <w:r w:rsidR="0023523C" w:rsidRPr="00937384">
        <w:rPr>
          <w:rFonts w:eastAsia="Batang"/>
          <w:sz w:val="22"/>
          <w:szCs w:val="22"/>
          <w:lang w:val="pt-BR" w:eastAsia="ko-KR"/>
        </w:rPr>
        <w:t>trabalho</w:t>
      </w:r>
      <w:r w:rsidRPr="00937384">
        <w:rPr>
          <w:rFonts w:eastAsia="Batang"/>
          <w:sz w:val="22"/>
          <w:szCs w:val="22"/>
          <w:lang w:val="pt-BR" w:eastAsia="ko-KR"/>
        </w:rPr>
        <w:t>, meio</w:t>
      </w:r>
      <w:r w:rsidR="006946D2"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Pr="00937384">
        <w:rPr>
          <w:rFonts w:eastAsia="Batang"/>
          <w:sz w:val="22"/>
          <w:szCs w:val="22"/>
          <w:lang w:val="pt-BR" w:eastAsia="ko-KR"/>
        </w:rPr>
        <w:t>ambiente</w:t>
      </w:r>
      <w:r w:rsidR="00F508ED" w:rsidRPr="00937384">
        <w:rPr>
          <w:rFonts w:eastAsia="Batang"/>
          <w:sz w:val="22"/>
          <w:szCs w:val="22"/>
          <w:lang w:val="pt-BR" w:eastAsia="ko-KR"/>
        </w:rPr>
        <w:t xml:space="preserve"> e </w:t>
      </w:r>
      <w:r w:rsidRPr="00937384">
        <w:rPr>
          <w:rFonts w:eastAsia="Batang"/>
          <w:sz w:val="22"/>
          <w:szCs w:val="22"/>
          <w:lang w:val="pt-BR" w:eastAsia="ko-KR"/>
        </w:rPr>
        <w:t>econ</w:t>
      </w:r>
      <w:r w:rsidR="00D96C6B">
        <w:rPr>
          <w:rFonts w:eastAsia="Batang"/>
          <w:sz w:val="22"/>
          <w:szCs w:val="22"/>
          <w:lang w:val="pt-BR" w:eastAsia="ko-KR"/>
        </w:rPr>
        <w:t>o</w:t>
      </w:r>
      <w:r w:rsidRPr="00937384">
        <w:rPr>
          <w:rFonts w:eastAsia="Batang"/>
          <w:sz w:val="22"/>
          <w:szCs w:val="22"/>
          <w:lang w:val="pt-BR" w:eastAsia="ko-KR"/>
        </w:rPr>
        <w:t>mia.</w:t>
      </w:r>
    </w:p>
    <w:p w14:paraId="3C9F4254" w14:textId="77777777" w:rsidR="006E6046" w:rsidRPr="00937384" w:rsidRDefault="006E6046" w:rsidP="006E6046">
      <w:pPr>
        <w:jc w:val="both"/>
        <w:rPr>
          <w:b/>
          <w:bCs/>
          <w:sz w:val="22"/>
          <w:szCs w:val="22"/>
          <w:highlight w:val="yellow"/>
          <w:lang w:val="pt-BR"/>
        </w:rPr>
      </w:pPr>
    </w:p>
    <w:p w14:paraId="44C06316" w14:textId="7C8BF134" w:rsidR="006E6046" w:rsidRPr="00937384" w:rsidRDefault="006E6046" w:rsidP="006E6046">
      <w:pPr>
        <w:pStyle w:val="Title"/>
        <w:numPr>
          <w:ilvl w:val="0"/>
          <w:numId w:val="17"/>
        </w:numPr>
        <w:tabs>
          <w:tab w:val="left" w:pos="720"/>
        </w:tabs>
        <w:ind w:firstLine="0"/>
        <w:jc w:val="both"/>
        <w:rPr>
          <w:rFonts w:ascii="Times New Roman" w:hAnsi="Times New Roman"/>
          <w:i/>
          <w:iCs/>
          <w:sz w:val="22"/>
          <w:szCs w:val="22"/>
          <w:lang w:val="pt-BR"/>
        </w:rPr>
      </w:pP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Mo</w:t>
      </w:r>
      <w:r w:rsidR="00B219AA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b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ilidad</w:t>
      </w:r>
      <w:r w:rsidR="00B219AA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e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estudantil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 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recon</w:t>
      </w:r>
      <w:r w:rsidR="00B219AA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he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ci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mento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de estudos entre os países 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da 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regi</w:t>
      </w:r>
      <w:r w:rsidR="00B219AA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ão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br/>
      </w:r>
    </w:p>
    <w:p w14:paraId="23A62347" w14:textId="21F8B120" w:rsidR="006E6046" w:rsidRPr="00937384" w:rsidRDefault="006E6046" w:rsidP="006E6046">
      <w:pPr>
        <w:jc w:val="both"/>
        <w:rPr>
          <w:sz w:val="22"/>
          <w:szCs w:val="22"/>
          <w:lang w:val="pt-BR"/>
        </w:rPr>
      </w:pPr>
      <w:r w:rsidRPr="00937384">
        <w:rPr>
          <w:b/>
          <w:bCs/>
          <w:sz w:val="22"/>
          <w:szCs w:val="22"/>
          <w:lang w:val="pt-BR"/>
        </w:rPr>
        <w:tab/>
      </w:r>
      <w:r w:rsidR="00F71EBB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Plan</w:t>
      </w:r>
      <w:r w:rsidR="00F71EBB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de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CIE 2019-2022 contempla tr</w:t>
      </w:r>
      <w:r w:rsidR="00F71EBB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s pro</w:t>
      </w:r>
      <w:r w:rsidR="00F71EBB" w:rsidRPr="00937384">
        <w:rPr>
          <w:sz w:val="22"/>
          <w:szCs w:val="22"/>
          <w:lang w:val="pt-BR"/>
        </w:rPr>
        <w:t>j</w:t>
      </w:r>
      <w:r w:rsidRPr="00937384">
        <w:rPr>
          <w:sz w:val="22"/>
          <w:szCs w:val="22"/>
          <w:lang w:val="pt-BR"/>
        </w:rPr>
        <w:t>etos relacionados co</w:t>
      </w:r>
      <w:r w:rsidR="00F71EBB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mo</w:t>
      </w:r>
      <w:r w:rsidR="00F71EBB" w:rsidRPr="00937384">
        <w:rPr>
          <w:sz w:val="22"/>
          <w:szCs w:val="22"/>
          <w:lang w:val="pt-BR"/>
        </w:rPr>
        <w:t>b</w:t>
      </w:r>
      <w:r w:rsidRPr="00937384">
        <w:rPr>
          <w:sz w:val="22"/>
          <w:szCs w:val="22"/>
          <w:lang w:val="pt-BR"/>
        </w:rPr>
        <w:t>ilidad</w:t>
      </w:r>
      <w:r w:rsidR="00F71EBB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estudantil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recon</w:t>
      </w:r>
      <w:r w:rsidR="00F71EBB" w:rsidRPr="00937384">
        <w:rPr>
          <w:sz w:val="22"/>
          <w:szCs w:val="22"/>
          <w:lang w:val="pt-BR"/>
        </w:rPr>
        <w:t>he</w:t>
      </w:r>
      <w:r w:rsidRPr="00937384">
        <w:rPr>
          <w:sz w:val="22"/>
          <w:szCs w:val="22"/>
          <w:lang w:val="pt-BR"/>
        </w:rPr>
        <w:t>ci</w:t>
      </w:r>
      <w:r w:rsidR="00F508ED" w:rsidRPr="00937384">
        <w:rPr>
          <w:sz w:val="22"/>
          <w:szCs w:val="22"/>
          <w:lang w:val="pt-BR"/>
        </w:rPr>
        <w:t>mento</w:t>
      </w:r>
      <w:r w:rsidRPr="00937384">
        <w:rPr>
          <w:sz w:val="22"/>
          <w:szCs w:val="22"/>
          <w:lang w:val="pt-BR"/>
        </w:rPr>
        <w:t xml:space="preserve"> de estudos:</w:t>
      </w:r>
    </w:p>
    <w:p w14:paraId="37A41DEE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2E1D03B6" w14:textId="666C6FE3" w:rsidR="006E6046" w:rsidRPr="00937384" w:rsidRDefault="006E6046" w:rsidP="006E6046">
      <w:pPr>
        <w:pStyle w:val="ListParagraph"/>
        <w:numPr>
          <w:ilvl w:val="0"/>
          <w:numId w:val="15"/>
        </w:numPr>
        <w:ind w:left="144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Pro</w:t>
      </w:r>
      <w:r w:rsidR="00F71EBB" w:rsidRPr="00937384">
        <w:rPr>
          <w:sz w:val="22"/>
          <w:szCs w:val="22"/>
          <w:lang w:val="pt-BR"/>
        </w:rPr>
        <w:t>j</w:t>
      </w:r>
      <w:r w:rsidRPr="00937384">
        <w:rPr>
          <w:sz w:val="22"/>
          <w:szCs w:val="22"/>
          <w:lang w:val="pt-BR"/>
        </w:rPr>
        <w:t>eto 11: Programa Hemisférico de mo</w:t>
      </w:r>
      <w:r w:rsidR="00AE42C9" w:rsidRPr="00937384">
        <w:rPr>
          <w:sz w:val="22"/>
          <w:szCs w:val="22"/>
          <w:lang w:val="pt-BR"/>
        </w:rPr>
        <w:t>b</w:t>
      </w:r>
      <w:r w:rsidRPr="00937384">
        <w:rPr>
          <w:sz w:val="22"/>
          <w:szCs w:val="22"/>
          <w:lang w:val="pt-BR"/>
        </w:rPr>
        <w:t>ilidad</w:t>
      </w:r>
      <w:r w:rsidR="00AE42C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acad</w:t>
      </w:r>
      <w:r w:rsidR="00AE42C9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mica virtual conjunta OEA-OUI</w:t>
      </w:r>
      <w:r w:rsidR="00D96C6B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 através d</w:t>
      </w:r>
      <w:r w:rsidR="00D96C6B">
        <w:rPr>
          <w:sz w:val="22"/>
          <w:szCs w:val="22"/>
          <w:lang w:val="pt-BR"/>
        </w:rPr>
        <w:t>o</w:t>
      </w:r>
      <w:r w:rsidR="00AE42C9" w:rsidRPr="00937384">
        <w:rPr>
          <w:sz w:val="22"/>
          <w:szCs w:val="22"/>
          <w:lang w:val="pt-BR"/>
        </w:rPr>
        <w:t xml:space="preserve"> qual a </w:t>
      </w:r>
      <w:r w:rsidRPr="00937384">
        <w:rPr>
          <w:sz w:val="22"/>
          <w:szCs w:val="22"/>
          <w:lang w:val="pt-BR"/>
        </w:rPr>
        <w:t>OEA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a Organiza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Universit</w:t>
      </w:r>
      <w:r w:rsidR="00AE42C9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 xml:space="preserve">ria Interamericana (OUI) </w:t>
      </w:r>
      <w:r w:rsidR="00AE42C9" w:rsidRPr="00937384">
        <w:rPr>
          <w:sz w:val="22"/>
          <w:szCs w:val="22"/>
          <w:lang w:val="pt-BR"/>
        </w:rPr>
        <w:t xml:space="preserve">executarão nos </w:t>
      </w:r>
      <w:r w:rsidRPr="00937384">
        <w:rPr>
          <w:sz w:val="22"/>
          <w:szCs w:val="22"/>
          <w:lang w:val="pt-BR"/>
        </w:rPr>
        <w:t>países d</w:t>
      </w:r>
      <w:r w:rsidR="00AE42C9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América Latina</w:t>
      </w:r>
      <w:r w:rsidR="00F508ED" w:rsidRPr="00937384">
        <w:rPr>
          <w:sz w:val="22"/>
          <w:szCs w:val="22"/>
          <w:lang w:val="pt-BR"/>
        </w:rPr>
        <w:t xml:space="preserve"> e </w:t>
      </w:r>
      <w:r w:rsidR="00D96C6B">
        <w:rPr>
          <w:sz w:val="22"/>
          <w:szCs w:val="22"/>
          <w:lang w:val="pt-BR"/>
        </w:rPr>
        <w:t>d</w:t>
      </w:r>
      <w:r w:rsidR="00AE42C9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Caribe u</w:t>
      </w:r>
      <w:r w:rsidR="00AE42C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a Iniciativa Hemisférica de interc</w:t>
      </w:r>
      <w:r w:rsidR="00AE42C9" w:rsidRPr="00937384">
        <w:rPr>
          <w:sz w:val="22"/>
          <w:szCs w:val="22"/>
          <w:lang w:val="pt-BR"/>
        </w:rPr>
        <w:t>â</w:t>
      </w:r>
      <w:r w:rsidRPr="00937384">
        <w:rPr>
          <w:sz w:val="22"/>
          <w:szCs w:val="22"/>
          <w:lang w:val="pt-BR"/>
        </w:rPr>
        <w:t>mbio e</w:t>
      </w:r>
      <w:r w:rsidR="00AE42C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modalidad</w:t>
      </w:r>
      <w:r w:rsidR="00AE42C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virtual de estudantes de </w:t>
      </w:r>
      <w:r w:rsidR="00950483">
        <w:rPr>
          <w:sz w:val="22"/>
          <w:szCs w:val="22"/>
          <w:lang w:val="pt-BR"/>
        </w:rPr>
        <w:t>graduação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p</w:t>
      </w:r>
      <w:r w:rsidR="00AE42C9" w:rsidRPr="00937384">
        <w:rPr>
          <w:sz w:val="22"/>
          <w:szCs w:val="22"/>
          <w:lang w:val="pt-BR"/>
        </w:rPr>
        <w:t>ó</w:t>
      </w:r>
      <w:r w:rsidRPr="00937384">
        <w:rPr>
          <w:sz w:val="22"/>
          <w:szCs w:val="22"/>
          <w:lang w:val="pt-BR"/>
        </w:rPr>
        <w:t>s</w:t>
      </w:r>
      <w:r w:rsidR="00AE42C9" w:rsidRPr="00937384">
        <w:rPr>
          <w:sz w:val="22"/>
          <w:szCs w:val="22"/>
          <w:lang w:val="pt-BR"/>
        </w:rPr>
        <w:t>-</w:t>
      </w:r>
      <w:r w:rsidRPr="00937384">
        <w:rPr>
          <w:sz w:val="22"/>
          <w:szCs w:val="22"/>
          <w:lang w:val="pt-BR"/>
        </w:rPr>
        <w:t>grad</w:t>
      </w:r>
      <w:r w:rsidR="00AE42C9" w:rsidRPr="00937384">
        <w:rPr>
          <w:sz w:val="22"/>
          <w:szCs w:val="22"/>
          <w:lang w:val="pt-BR"/>
        </w:rPr>
        <w:t>uaçã</w:t>
      </w:r>
      <w:r w:rsidRPr="00937384">
        <w:rPr>
          <w:sz w:val="22"/>
          <w:szCs w:val="22"/>
          <w:lang w:val="pt-BR"/>
        </w:rPr>
        <w:t>o co</w:t>
      </w:r>
      <w:r w:rsidR="00AE42C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</w:t>
      </w:r>
      <w:r w:rsidR="00AE42C9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fi</w:t>
      </w:r>
      <w:r w:rsidR="00AE42C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de of</w:t>
      </w:r>
      <w:r w:rsidR="00AE42C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recer a u</w:t>
      </w:r>
      <w:r w:rsidR="00AE42C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a ampla ma</w:t>
      </w:r>
      <w:r w:rsidR="00AE42C9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or</w:t>
      </w:r>
      <w:r w:rsidR="00AE42C9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a de estudantes a oportunidad</w:t>
      </w:r>
      <w:r w:rsidR="00AE42C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de cursar e</w:t>
      </w:r>
      <w:r w:rsidR="00AE42C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institu</w:t>
      </w:r>
      <w:r w:rsidR="00AE42C9" w:rsidRPr="00937384">
        <w:rPr>
          <w:sz w:val="22"/>
          <w:szCs w:val="22"/>
          <w:lang w:val="pt-BR"/>
        </w:rPr>
        <w:t>i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de o</w:t>
      </w:r>
      <w:r w:rsidR="00AE42C9" w:rsidRPr="00937384">
        <w:rPr>
          <w:sz w:val="22"/>
          <w:szCs w:val="22"/>
          <w:lang w:val="pt-BR"/>
        </w:rPr>
        <w:t>u</w:t>
      </w:r>
      <w:r w:rsidRPr="00937384">
        <w:rPr>
          <w:sz w:val="22"/>
          <w:szCs w:val="22"/>
          <w:lang w:val="pt-BR"/>
        </w:rPr>
        <w:t>tra regi</w:t>
      </w:r>
      <w:r w:rsidR="00AE42C9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>/país mat</w:t>
      </w:r>
      <w:r w:rsidR="00AE42C9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>rias que</w:t>
      </w:r>
      <w:r w:rsidR="00AE42C9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>se</w:t>
      </w:r>
      <w:r w:rsidR="00AE42C9" w:rsidRPr="00937384">
        <w:rPr>
          <w:sz w:val="22"/>
          <w:szCs w:val="22"/>
          <w:lang w:val="pt-BR"/>
        </w:rPr>
        <w:t>j</w:t>
      </w:r>
      <w:r w:rsidRPr="00937384">
        <w:rPr>
          <w:sz w:val="22"/>
          <w:szCs w:val="22"/>
          <w:lang w:val="pt-BR"/>
        </w:rPr>
        <w:t>a</w:t>
      </w:r>
      <w:r w:rsidR="00AE42C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recon</w:t>
      </w:r>
      <w:r w:rsidR="00AE42C9" w:rsidRPr="00937384">
        <w:rPr>
          <w:sz w:val="22"/>
          <w:szCs w:val="22"/>
          <w:lang w:val="pt-BR"/>
        </w:rPr>
        <w:t>he</w:t>
      </w:r>
      <w:r w:rsidRPr="00937384">
        <w:rPr>
          <w:sz w:val="22"/>
          <w:szCs w:val="22"/>
          <w:lang w:val="pt-BR"/>
        </w:rPr>
        <w:t>cidas e</w:t>
      </w:r>
      <w:r w:rsidR="00AE42C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s</w:t>
      </w:r>
      <w:r w:rsidR="00AE42C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us plan</w:t>
      </w:r>
      <w:r w:rsidR="00AE42C9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s de estudos, permitindo</w:t>
      </w:r>
      <w:r w:rsidR="00AE42C9" w:rsidRPr="00937384">
        <w:rPr>
          <w:sz w:val="22"/>
          <w:szCs w:val="22"/>
          <w:lang w:val="pt-BR"/>
        </w:rPr>
        <w:t xml:space="preserve"> ao</w:t>
      </w:r>
      <w:r w:rsidRPr="00937384">
        <w:rPr>
          <w:sz w:val="22"/>
          <w:szCs w:val="22"/>
          <w:lang w:val="pt-BR"/>
        </w:rPr>
        <w:t xml:space="preserve"> m</w:t>
      </w:r>
      <w:r w:rsidR="00AE42C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smo tempo viv</w:t>
      </w:r>
      <w:r w:rsidR="00AE42C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r u</w:t>
      </w:r>
      <w:r w:rsidR="00AE42C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a experi</w:t>
      </w:r>
      <w:r w:rsidR="00AE42C9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ncia intercultural e incorporar u</w:t>
      </w:r>
      <w:r w:rsidR="00AE42C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a perspectiva internacional e</w:t>
      </w:r>
      <w:r w:rsidR="00AE42C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s</w:t>
      </w:r>
      <w:r w:rsidR="00AE42C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u itiner</w:t>
      </w:r>
      <w:r w:rsidR="00AE42C9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>rio formativo. Desta forma</w:t>
      </w:r>
      <w:r w:rsidR="00EC0AF9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se fortalecerá de mane</w:t>
      </w:r>
      <w:r w:rsidR="00AE42C9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ra inclusiva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co</w:t>
      </w:r>
      <w:r w:rsidR="00AE42C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equidad</w:t>
      </w:r>
      <w:r w:rsidR="00AE42C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</w:t>
      </w:r>
      <w:r w:rsidR="00AE42C9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3622EA" w:rsidRPr="00937384">
        <w:rPr>
          <w:sz w:val="22"/>
          <w:szCs w:val="22"/>
          <w:lang w:val="pt-BR"/>
        </w:rPr>
        <w:t>desenvolvimento</w:t>
      </w:r>
      <w:r w:rsidRPr="00937384">
        <w:rPr>
          <w:sz w:val="22"/>
          <w:szCs w:val="22"/>
          <w:lang w:val="pt-BR"/>
        </w:rPr>
        <w:t xml:space="preserve"> de habilidades de cidadan</w:t>
      </w:r>
      <w:r w:rsidR="00AE42C9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a global </w:t>
      </w:r>
      <w:r w:rsidR="00AE42C9" w:rsidRPr="00937384">
        <w:rPr>
          <w:sz w:val="22"/>
          <w:szCs w:val="22"/>
          <w:lang w:val="pt-BR"/>
        </w:rPr>
        <w:t>nos</w:t>
      </w:r>
      <w:r w:rsidRPr="00937384">
        <w:rPr>
          <w:sz w:val="22"/>
          <w:szCs w:val="22"/>
          <w:lang w:val="pt-BR"/>
        </w:rPr>
        <w:t xml:space="preserve"> futuros prof</w:t>
      </w:r>
      <w:r w:rsidR="00AE42C9" w:rsidRPr="00937384">
        <w:rPr>
          <w:sz w:val="22"/>
          <w:szCs w:val="22"/>
          <w:lang w:val="pt-BR"/>
        </w:rPr>
        <w:t>is</w:t>
      </w:r>
      <w:r w:rsidRPr="00937384">
        <w:rPr>
          <w:sz w:val="22"/>
          <w:szCs w:val="22"/>
          <w:lang w:val="pt-BR"/>
        </w:rPr>
        <w:t>sion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regi</w:t>
      </w:r>
      <w:r w:rsidR="00AE42C9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 xml:space="preserve">, </w:t>
      </w:r>
      <w:r w:rsidR="00EC0AF9">
        <w:rPr>
          <w:sz w:val="22"/>
          <w:szCs w:val="22"/>
          <w:lang w:val="pt-BR"/>
        </w:rPr>
        <w:t>n</w:t>
      </w:r>
      <w:r w:rsidR="00AE42C9" w:rsidRPr="00937384">
        <w:rPr>
          <w:sz w:val="22"/>
          <w:szCs w:val="22"/>
          <w:lang w:val="pt-BR"/>
        </w:rPr>
        <w:t xml:space="preserve">um contexto </w:t>
      </w:r>
      <w:r w:rsidRPr="00937384">
        <w:rPr>
          <w:sz w:val="22"/>
          <w:szCs w:val="22"/>
          <w:lang w:val="pt-BR"/>
        </w:rPr>
        <w:t>de colabora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>, intersetorialidad</w:t>
      </w:r>
      <w:r w:rsidR="00AE42C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e interculturalidad</w:t>
      </w:r>
      <w:r w:rsidR="00AE42C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de ac</w:t>
      </w:r>
      <w:r w:rsidR="00AE42C9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rdo co</w:t>
      </w:r>
      <w:r w:rsidR="00AE42C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os princ</w:t>
      </w:r>
      <w:r w:rsidR="00AE42C9" w:rsidRPr="00937384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 xml:space="preserve">pios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 xml:space="preserve">Agenda </w:t>
      </w:r>
      <w:r w:rsidR="0023523C" w:rsidRPr="00937384">
        <w:rPr>
          <w:sz w:val="22"/>
          <w:szCs w:val="22"/>
          <w:lang w:val="pt-BR"/>
        </w:rPr>
        <w:t>Educacional</w:t>
      </w:r>
      <w:r w:rsidRPr="00937384">
        <w:rPr>
          <w:sz w:val="22"/>
          <w:szCs w:val="22"/>
          <w:lang w:val="pt-BR"/>
        </w:rPr>
        <w:t xml:space="preserve"> Interamericana (AEI). </w:t>
      </w:r>
      <w:r w:rsidR="00EC0AF9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a</w:t>
      </w:r>
      <w:r w:rsidR="00AE42C9" w:rsidRPr="00937384">
        <w:rPr>
          <w:sz w:val="22"/>
          <w:szCs w:val="22"/>
          <w:lang w:val="pt-BR"/>
        </w:rPr>
        <w:t>is</w:t>
      </w:r>
      <w:r w:rsidRPr="00937384">
        <w:rPr>
          <w:sz w:val="22"/>
          <w:szCs w:val="22"/>
          <w:lang w:val="pt-BR"/>
        </w:rPr>
        <w:t xml:space="preserve"> informa</w:t>
      </w:r>
      <w:r w:rsidR="00F508ED" w:rsidRPr="00937384">
        <w:rPr>
          <w:sz w:val="22"/>
          <w:szCs w:val="22"/>
          <w:lang w:val="pt-BR"/>
        </w:rPr>
        <w:t>ç</w:t>
      </w:r>
      <w:r w:rsidR="00AE42C9" w:rsidRPr="00937384">
        <w:rPr>
          <w:sz w:val="22"/>
          <w:szCs w:val="22"/>
          <w:lang w:val="pt-BR"/>
        </w:rPr>
        <w:t>ões</w:t>
      </w:r>
      <w:r w:rsidRPr="00937384">
        <w:rPr>
          <w:sz w:val="22"/>
          <w:szCs w:val="22"/>
          <w:lang w:val="pt-BR"/>
        </w:rPr>
        <w:t xml:space="preserve">: </w:t>
      </w:r>
      <w:hyperlink r:id="rId26" w:history="1">
        <w:r w:rsidRPr="00937384">
          <w:rPr>
            <w:rStyle w:val="Hyperlink"/>
            <w:sz w:val="22"/>
            <w:szCs w:val="22"/>
            <w:lang w:val="pt-BR"/>
          </w:rPr>
          <w:t>https://oui-iohe.org/es/emovies</w:t>
        </w:r>
      </w:hyperlink>
      <w:r w:rsidRPr="00937384">
        <w:rPr>
          <w:sz w:val="22"/>
          <w:szCs w:val="22"/>
          <w:lang w:val="pt-BR"/>
        </w:rPr>
        <w:t>.</w:t>
      </w:r>
    </w:p>
    <w:p w14:paraId="2A242533" w14:textId="77777777" w:rsidR="006E6046" w:rsidRPr="00937384" w:rsidRDefault="006E6046" w:rsidP="006E6046">
      <w:pPr>
        <w:pStyle w:val="ListParagraph"/>
        <w:ind w:left="1440" w:hanging="720"/>
        <w:jc w:val="both"/>
        <w:rPr>
          <w:sz w:val="22"/>
          <w:szCs w:val="22"/>
          <w:lang w:val="pt-BR"/>
        </w:rPr>
      </w:pPr>
    </w:p>
    <w:p w14:paraId="47B3E553" w14:textId="34A2EA8E" w:rsidR="006E6046" w:rsidRPr="00937384" w:rsidRDefault="006E6046" w:rsidP="006E6046">
      <w:pPr>
        <w:pStyle w:val="ListParagraph"/>
        <w:numPr>
          <w:ilvl w:val="0"/>
          <w:numId w:val="15"/>
        </w:numPr>
        <w:tabs>
          <w:tab w:val="left" w:pos="1440"/>
        </w:tabs>
        <w:ind w:left="1440" w:hanging="720"/>
        <w:jc w:val="both"/>
        <w:rPr>
          <w:rStyle w:val="Hyperlink"/>
          <w:rFonts w:eastAsia="MS Mincho"/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Pro</w:t>
      </w:r>
      <w:r w:rsidR="00AE42C9" w:rsidRPr="00937384">
        <w:rPr>
          <w:sz w:val="22"/>
          <w:szCs w:val="22"/>
          <w:lang w:val="pt-BR"/>
        </w:rPr>
        <w:t>j</w:t>
      </w:r>
      <w:r w:rsidRPr="00937384">
        <w:rPr>
          <w:sz w:val="22"/>
          <w:szCs w:val="22"/>
          <w:lang w:val="pt-BR"/>
        </w:rPr>
        <w:t>eto 20: Apo</w:t>
      </w:r>
      <w:r w:rsidR="00AE42C9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ar</w:t>
      </w:r>
      <w:r w:rsidR="00AE42C9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>a mo</w:t>
      </w:r>
      <w:r w:rsidR="00AE42C9" w:rsidRPr="00937384">
        <w:rPr>
          <w:sz w:val="22"/>
          <w:szCs w:val="22"/>
          <w:lang w:val="pt-BR"/>
        </w:rPr>
        <w:t>b</w:t>
      </w:r>
      <w:r w:rsidRPr="00937384">
        <w:rPr>
          <w:sz w:val="22"/>
          <w:szCs w:val="22"/>
          <w:lang w:val="pt-BR"/>
        </w:rPr>
        <w:t>ilidad</w:t>
      </w:r>
      <w:r w:rsidR="00AE42C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acad</w:t>
      </w:r>
      <w:r w:rsidR="00AE42C9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 xml:space="preserve">mica entre os Estados </w:t>
      </w:r>
      <w:r w:rsidR="00EC0AF9">
        <w:rPr>
          <w:rFonts w:eastAsia="MS Mincho"/>
          <w:sz w:val="22"/>
          <w:szCs w:val="22"/>
          <w:lang w:val="pt-BR"/>
        </w:rPr>
        <w:t>m</w:t>
      </w:r>
      <w:r w:rsidRPr="00937384">
        <w:rPr>
          <w:rFonts w:eastAsia="MS Mincho"/>
          <w:sz w:val="22"/>
          <w:szCs w:val="22"/>
          <w:lang w:val="pt-BR"/>
        </w:rPr>
        <w:t xml:space="preserve">embros, </w:t>
      </w:r>
      <w:r w:rsidR="00EC0AF9">
        <w:rPr>
          <w:rFonts w:eastAsia="MS Mincho"/>
          <w:sz w:val="22"/>
          <w:szCs w:val="22"/>
          <w:lang w:val="pt-BR"/>
        </w:rPr>
        <w:t>no</w:t>
      </w:r>
      <w:r w:rsidRPr="00937384">
        <w:rPr>
          <w:rFonts w:eastAsia="MS Mincho"/>
          <w:sz w:val="22"/>
          <w:szCs w:val="22"/>
          <w:lang w:val="pt-BR"/>
        </w:rPr>
        <w:t xml:space="preserve"> </w:t>
      </w:r>
      <w:r w:rsidR="00EC0AF9">
        <w:rPr>
          <w:rFonts w:eastAsia="MS Mincho"/>
          <w:sz w:val="22"/>
          <w:szCs w:val="22"/>
          <w:lang w:val="pt-BR"/>
        </w:rPr>
        <w:t>âmbito</w:t>
      </w:r>
      <w:r w:rsidRPr="00937384">
        <w:rPr>
          <w:rFonts w:eastAsia="MS Mincho"/>
          <w:sz w:val="22"/>
          <w:szCs w:val="22"/>
          <w:lang w:val="pt-BR"/>
        </w:rPr>
        <w:t xml:space="preserve"> regional e internacional, e</w:t>
      </w:r>
      <w:r w:rsidR="00AE42C9" w:rsidRPr="00937384">
        <w:rPr>
          <w:rFonts w:eastAsia="MS Mincho"/>
          <w:sz w:val="22"/>
          <w:szCs w:val="22"/>
          <w:lang w:val="pt-BR"/>
        </w:rPr>
        <w:t>m</w:t>
      </w:r>
      <w:r w:rsidRPr="00937384">
        <w:rPr>
          <w:rFonts w:eastAsia="MS Mincho"/>
          <w:sz w:val="22"/>
          <w:szCs w:val="22"/>
          <w:lang w:val="pt-BR"/>
        </w:rPr>
        <w:t xml:space="preserve"> alian</w:t>
      </w:r>
      <w:r w:rsidR="00AE42C9" w:rsidRPr="00937384">
        <w:rPr>
          <w:rFonts w:eastAsia="MS Mincho"/>
          <w:sz w:val="22"/>
          <w:szCs w:val="22"/>
          <w:lang w:val="pt-BR"/>
        </w:rPr>
        <w:t>ç</w:t>
      </w:r>
      <w:r w:rsidRPr="00937384">
        <w:rPr>
          <w:rFonts w:eastAsia="MS Mincho"/>
          <w:sz w:val="22"/>
          <w:szCs w:val="22"/>
          <w:lang w:val="pt-BR"/>
        </w:rPr>
        <w:t>a co</w:t>
      </w:r>
      <w:r w:rsidR="00AE42C9" w:rsidRPr="00937384">
        <w:rPr>
          <w:rFonts w:eastAsia="MS Mincho"/>
          <w:sz w:val="22"/>
          <w:szCs w:val="22"/>
          <w:lang w:val="pt-BR"/>
        </w:rPr>
        <w:t>m</w:t>
      </w:r>
      <w:r w:rsidRPr="00937384">
        <w:rPr>
          <w:rFonts w:eastAsia="MS Mincho"/>
          <w:sz w:val="22"/>
          <w:szCs w:val="22"/>
          <w:lang w:val="pt-BR"/>
        </w:rPr>
        <w:t xml:space="preserve"> </w:t>
      </w:r>
      <w:r w:rsidR="00AE42C9" w:rsidRPr="00937384">
        <w:rPr>
          <w:rFonts w:eastAsia="MS Mincho"/>
          <w:sz w:val="22"/>
          <w:szCs w:val="22"/>
          <w:lang w:val="pt-BR"/>
        </w:rPr>
        <w:t>o</w:t>
      </w:r>
      <w:r w:rsidRPr="00937384">
        <w:rPr>
          <w:rFonts w:eastAsia="MS Mincho"/>
          <w:sz w:val="22"/>
          <w:szCs w:val="22"/>
          <w:lang w:val="pt-BR"/>
        </w:rPr>
        <w:t xml:space="preserve"> Instituto Internacional </w:t>
      </w:r>
      <w:r w:rsidR="00F508ED" w:rsidRPr="00937384">
        <w:rPr>
          <w:rFonts w:eastAsia="MS Mincho"/>
          <w:sz w:val="22"/>
          <w:szCs w:val="22"/>
          <w:lang w:val="pt-BR"/>
        </w:rPr>
        <w:t xml:space="preserve">da </w:t>
      </w:r>
      <w:r w:rsidRPr="00937384">
        <w:rPr>
          <w:rFonts w:eastAsia="MS Mincho"/>
          <w:sz w:val="22"/>
          <w:szCs w:val="22"/>
          <w:lang w:val="pt-BR"/>
        </w:rPr>
        <w:t>UNESCO para a Educa</w:t>
      </w:r>
      <w:r w:rsidR="00F508ED" w:rsidRPr="00937384">
        <w:rPr>
          <w:rFonts w:eastAsia="MS Mincho"/>
          <w:sz w:val="22"/>
          <w:szCs w:val="22"/>
          <w:lang w:val="pt-BR"/>
        </w:rPr>
        <w:t>ção</w:t>
      </w:r>
      <w:r w:rsidRPr="00937384">
        <w:rPr>
          <w:rFonts w:eastAsia="MS Mincho"/>
          <w:sz w:val="22"/>
          <w:szCs w:val="22"/>
          <w:lang w:val="pt-BR"/>
        </w:rPr>
        <w:t xml:space="preserve"> Superior </w:t>
      </w:r>
      <w:r w:rsidR="00AE42C9" w:rsidRPr="00937384">
        <w:rPr>
          <w:rFonts w:eastAsia="MS Mincho"/>
          <w:sz w:val="22"/>
          <w:szCs w:val="22"/>
          <w:lang w:val="pt-BR"/>
        </w:rPr>
        <w:t>na</w:t>
      </w:r>
      <w:r w:rsidRPr="00937384">
        <w:rPr>
          <w:rFonts w:eastAsia="MS Mincho"/>
          <w:sz w:val="22"/>
          <w:szCs w:val="22"/>
          <w:lang w:val="pt-BR"/>
        </w:rPr>
        <w:t xml:space="preserve"> América Latina</w:t>
      </w:r>
      <w:r w:rsidR="00F508ED" w:rsidRPr="00937384">
        <w:rPr>
          <w:rFonts w:eastAsia="MS Mincho"/>
          <w:sz w:val="22"/>
          <w:szCs w:val="22"/>
          <w:lang w:val="pt-BR"/>
        </w:rPr>
        <w:t xml:space="preserve"> e </w:t>
      </w:r>
      <w:r w:rsidR="00EC0AF9">
        <w:rPr>
          <w:rFonts w:eastAsia="MS Mincho"/>
          <w:sz w:val="22"/>
          <w:szCs w:val="22"/>
          <w:lang w:val="pt-BR"/>
        </w:rPr>
        <w:t>n</w:t>
      </w:r>
      <w:r w:rsidR="00AE42C9" w:rsidRPr="00937384">
        <w:rPr>
          <w:rFonts w:eastAsia="MS Mincho"/>
          <w:sz w:val="22"/>
          <w:szCs w:val="22"/>
          <w:lang w:val="pt-BR"/>
        </w:rPr>
        <w:t>o</w:t>
      </w:r>
      <w:r w:rsidRPr="00937384">
        <w:rPr>
          <w:rFonts w:eastAsia="MS Mincho"/>
          <w:sz w:val="22"/>
          <w:szCs w:val="22"/>
          <w:lang w:val="pt-BR"/>
        </w:rPr>
        <w:t xml:space="preserve"> Caribe (IESALC). </w:t>
      </w:r>
      <w:r w:rsidR="00EC0AF9">
        <w:rPr>
          <w:rFonts w:eastAsia="MS Mincho"/>
          <w:sz w:val="22"/>
          <w:szCs w:val="22"/>
          <w:lang w:val="pt-BR"/>
        </w:rPr>
        <w:t>Visa</w:t>
      </w:r>
      <w:r w:rsidRPr="00937384">
        <w:rPr>
          <w:rFonts w:eastAsia="MS Mincho"/>
          <w:sz w:val="22"/>
          <w:szCs w:val="22"/>
          <w:lang w:val="pt-BR"/>
        </w:rPr>
        <w:t xml:space="preserve"> facilitar os proces</w:t>
      </w:r>
      <w:r w:rsidR="00AE42C9" w:rsidRPr="00937384">
        <w:rPr>
          <w:rFonts w:eastAsia="MS Mincho"/>
          <w:sz w:val="22"/>
          <w:szCs w:val="22"/>
          <w:lang w:val="pt-BR"/>
        </w:rPr>
        <w:t>s</w:t>
      </w:r>
      <w:r w:rsidRPr="00937384">
        <w:rPr>
          <w:rFonts w:eastAsia="MS Mincho"/>
          <w:sz w:val="22"/>
          <w:szCs w:val="22"/>
          <w:lang w:val="pt-BR"/>
        </w:rPr>
        <w:t>os de ratifica</w:t>
      </w:r>
      <w:r w:rsidR="00F508ED" w:rsidRPr="00937384">
        <w:rPr>
          <w:rFonts w:eastAsia="MS Mincho"/>
          <w:sz w:val="22"/>
          <w:szCs w:val="22"/>
          <w:lang w:val="pt-BR"/>
        </w:rPr>
        <w:t xml:space="preserve">ção e </w:t>
      </w:r>
      <w:r w:rsidR="00EC0AF9">
        <w:rPr>
          <w:rFonts w:eastAsia="MS Mincho"/>
          <w:sz w:val="22"/>
          <w:szCs w:val="22"/>
          <w:lang w:val="pt-BR"/>
        </w:rPr>
        <w:t>implementação</w:t>
      </w:r>
      <w:r w:rsidRPr="00937384">
        <w:rPr>
          <w:rFonts w:eastAsia="MS Mincho"/>
          <w:sz w:val="22"/>
          <w:szCs w:val="22"/>
          <w:lang w:val="pt-BR"/>
        </w:rPr>
        <w:t xml:space="preserve"> d</w:t>
      </w:r>
      <w:r w:rsidR="00AE42C9" w:rsidRPr="00937384">
        <w:rPr>
          <w:rFonts w:eastAsia="MS Mincho"/>
          <w:sz w:val="22"/>
          <w:szCs w:val="22"/>
          <w:lang w:val="pt-BR"/>
        </w:rPr>
        <w:t>o</w:t>
      </w:r>
      <w:r w:rsidRPr="00937384">
        <w:rPr>
          <w:rFonts w:eastAsia="MS Mincho"/>
          <w:sz w:val="22"/>
          <w:szCs w:val="22"/>
          <w:lang w:val="pt-BR"/>
        </w:rPr>
        <w:t xml:space="preserve"> Conv</w:t>
      </w:r>
      <w:r w:rsidR="00AE42C9" w:rsidRPr="00937384">
        <w:rPr>
          <w:rFonts w:eastAsia="MS Mincho"/>
          <w:sz w:val="22"/>
          <w:szCs w:val="22"/>
          <w:lang w:val="pt-BR"/>
        </w:rPr>
        <w:t>ê</w:t>
      </w:r>
      <w:r w:rsidRPr="00937384">
        <w:rPr>
          <w:rFonts w:eastAsia="MS Mincho"/>
          <w:sz w:val="22"/>
          <w:szCs w:val="22"/>
          <w:lang w:val="pt-BR"/>
        </w:rPr>
        <w:t xml:space="preserve">nio </w:t>
      </w:r>
      <w:r w:rsidR="00EC0AF9">
        <w:rPr>
          <w:rFonts w:eastAsia="MS Mincho"/>
          <w:sz w:val="22"/>
          <w:szCs w:val="22"/>
          <w:lang w:val="pt-BR"/>
        </w:rPr>
        <w:t>R</w:t>
      </w:r>
      <w:r w:rsidRPr="00937384">
        <w:rPr>
          <w:rFonts w:eastAsia="MS Mincho"/>
          <w:sz w:val="22"/>
          <w:szCs w:val="22"/>
          <w:lang w:val="pt-BR"/>
        </w:rPr>
        <w:t>egional</w:t>
      </w:r>
      <w:r w:rsidR="00F508ED" w:rsidRPr="00937384">
        <w:rPr>
          <w:rFonts w:eastAsia="MS Mincho"/>
          <w:sz w:val="22"/>
          <w:szCs w:val="22"/>
          <w:lang w:val="pt-BR"/>
        </w:rPr>
        <w:t xml:space="preserve"> e </w:t>
      </w:r>
      <w:r w:rsidRPr="00937384">
        <w:rPr>
          <w:rFonts w:eastAsia="MS Mincho"/>
          <w:sz w:val="22"/>
          <w:szCs w:val="22"/>
          <w:lang w:val="pt-BR"/>
        </w:rPr>
        <w:t>d</w:t>
      </w:r>
      <w:r w:rsidR="00D303A1">
        <w:rPr>
          <w:rFonts w:eastAsia="MS Mincho"/>
          <w:sz w:val="22"/>
          <w:szCs w:val="22"/>
          <w:lang w:val="pt-BR"/>
        </w:rPr>
        <w:t>a</w:t>
      </w:r>
      <w:r w:rsidRPr="00937384">
        <w:rPr>
          <w:rFonts w:eastAsia="MS Mincho"/>
          <w:sz w:val="22"/>
          <w:szCs w:val="22"/>
          <w:lang w:val="pt-BR"/>
        </w:rPr>
        <w:t xml:space="preserve"> Conv</w:t>
      </w:r>
      <w:r w:rsidR="00D303A1">
        <w:rPr>
          <w:rFonts w:eastAsia="MS Mincho"/>
          <w:sz w:val="22"/>
          <w:szCs w:val="22"/>
          <w:lang w:val="pt-BR"/>
        </w:rPr>
        <w:t>ençã</w:t>
      </w:r>
      <w:r w:rsidRPr="00937384">
        <w:rPr>
          <w:rFonts w:eastAsia="MS Mincho"/>
          <w:sz w:val="22"/>
          <w:szCs w:val="22"/>
          <w:lang w:val="pt-BR"/>
        </w:rPr>
        <w:t xml:space="preserve">o </w:t>
      </w:r>
      <w:r w:rsidR="00EC0AF9">
        <w:rPr>
          <w:rFonts w:eastAsia="MS Mincho"/>
          <w:sz w:val="22"/>
          <w:szCs w:val="22"/>
          <w:lang w:val="pt-BR"/>
        </w:rPr>
        <w:t>M</w:t>
      </w:r>
      <w:r w:rsidRPr="00937384">
        <w:rPr>
          <w:rFonts w:eastAsia="MS Mincho"/>
          <w:sz w:val="22"/>
          <w:szCs w:val="22"/>
          <w:lang w:val="pt-BR"/>
        </w:rPr>
        <w:t xml:space="preserve">undial sobre </w:t>
      </w:r>
      <w:r w:rsidR="00D303A1">
        <w:rPr>
          <w:rFonts w:eastAsia="MS Mincho"/>
          <w:sz w:val="22"/>
          <w:szCs w:val="22"/>
          <w:lang w:val="pt-BR"/>
        </w:rPr>
        <w:t>R</w:t>
      </w:r>
      <w:r w:rsidRPr="00937384">
        <w:rPr>
          <w:rFonts w:eastAsia="MS Mincho"/>
          <w:sz w:val="22"/>
          <w:szCs w:val="22"/>
          <w:lang w:val="pt-BR"/>
        </w:rPr>
        <w:t>econ</w:t>
      </w:r>
      <w:r w:rsidR="00AE42C9" w:rsidRPr="00937384">
        <w:rPr>
          <w:rFonts w:eastAsia="MS Mincho"/>
          <w:sz w:val="22"/>
          <w:szCs w:val="22"/>
          <w:lang w:val="pt-BR"/>
        </w:rPr>
        <w:t>he</w:t>
      </w:r>
      <w:r w:rsidRPr="00937384">
        <w:rPr>
          <w:rFonts w:eastAsia="MS Mincho"/>
          <w:sz w:val="22"/>
          <w:szCs w:val="22"/>
          <w:lang w:val="pt-BR"/>
        </w:rPr>
        <w:t>ci</w:t>
      </w:r>
      <w:r w:rsidR="00F508ED" w:rsidRPr="00937384">
        <w:rPr>
          <w:rFonts w:eastAsia="MS Mincho"/>
          <w:sz w:val="22"/>
          <w:szCs w:val="22"/>
          <w:lang w:val="pt-BR"/>
        </w:rPr>
        <w:t>mento</w:t>
      </w:r>
      <w:r w:rsidRPr="00937384">
        <w:rPr>
          <w:rFonts w:eastAsia="MS Mincho"/>
          <w:sz w:val="22"/>
          <w:szCs w:val="22"/>
          <w:lang w:val="pt-BR"/>
        </w:rPr>
        <w:t xml:space="preserve"> de </w:t>
      </w:r>
      <w:r w:rsidR="00D303A1">
        <w:rPr>
          <w:rFonts w:eastAsia="MS Mincho"/>
          <w:sz w:val="22"/>
          <w:szCs w:val="22"/>
          <w:lang w:val="pt-BR"/>
        </w:rPr>
        <w:t>Q</w:t>
      </w:r>
      <w:r w:rsidRPr="00937384">
        <w:rPr>
          <w:rFonts w:eastAsia="MS Mincho"/>
          <w:sz w:val="22"/>
          <w:szCs w:val="22"/>
          <w:lang w:val="pt-BR"/>
        </w:rPr>
        <w:t>ualifica</w:t>
      </w:r>
      <w:r w:rsidR="00F508ED" w:rsidRPr="00937384">
        <w:rPr>
          <w:rFonts w:eastAsia="MS Mincho"/>
          <w:sz w:val="22"/>
          <w:szCs w:val="22"/>
          <w:lang w:val="pt-BR"/>
        </w:rPr>
        <w:t>ções</w:t>
      </w:r>
      <w:r w:rsidRPr="00937384">
        <w:rPr>
          <w:rFonts w:eastAsia="MS Mincho"/>
          <w:sz w:val="22"/>
          <w:szCs w:val="22"/>
          <w:lang w:val="pt-BR"/>
        </w:rPr>
        <w:t xml:space="preserve"> </w:t>
      </w:r>
      <w:r w:rsidR="00D303A1">
        <w:rPr>
          <w:rFonts w:eastAsia="MS Mincho"/>
          <w:sz w:val="22"/>
          <w:szCs w:val="22"/>
          <w:lang w:val="pt-BR"/>
        </w:rPr>
        <w:t>R</w:t>
      </w:r>
      <w:r w:rsidRPr="00937384">
        <w:rPr>
          <w:rFonts w:eastAsia="MS Mincho"/>
          <w:sz w:val="22"/>
          <w:szCs w:val="22"/>
          <w:lang w:val="pt-BR"/>
        </w:rPr>
        <w:t xml:space="preserve">elativas </w:t>
      </w:r>
      <w:r w:rsidR="00AE42C9" w:rsidRPr="00937384">
        <w:rPr>
          <w:rFonts w:eastAsia="MS Mincho"/>
          <w:sz w:val="22"/>
          <w:szCs w:val="22"/>
          <w:lang w:val="pt-BR"/>
        </w:rPr>
        <w:t>à</w:t>
      </w:r>
      <w:r w:rsidRPr="00937384">
        <w:rPr>
          <w:rFonts w:eastAsia="MS Mincho"/>
          <w:sz w:val="22"/>
          <w:szCs w:val="22"/>
          <w:lang w:val="pt-BR"/>
        </w:rPr>
        <w:t xml:space="preserve"> Educa</w:t>
      </w:r>
      <w:r w:rsidR="00F508ED" w:rsidRPr="00937384">
        <w:rPr>
          <w:rFonts w:eastAsia="MS Mincho"/>
          <w:sz w:val="22"/>
          <w:szCs w:val="22"/>
          <w:lang w:val="pt-BR"/>
        </w:rPr>
        <w:t>ção</w:t>
      </w:r>
      <w:r w:rsidRPr="00937384">
        <w:rPr>
          <w:rFonts w:eastAsia="MS Mincho"/>
          <w:sz w:val="22"/>
          <w:szCs w:val="22"/>
          <w:lang w:val="pt-BR"/>
        </w:rPr>
        <w:t xml:space="preserve"> Superior. Para ma</w:t>
      </w:r>
      <w:r w:rsidR="00AE42C9" w:rsidRPr="00937384">
        <w:rPr>
          <w:rFonts w:eastAsia="MS Mincho"/>
          <w:sz w:val="22"/>
          <w:szCs w:val="22"/>
          <w:lang w:val="pt-BR"/>
        </w:rPr>
        <w:t>is</w:t>
      </w:r>
      <w:r w:rsidRPr="00937384">
        <w:rPr>
          <w:rFonts w:eastAsia="MS Mincho"/>
          <w:sz w:val="22"/>
          <w:szCs w:val="22"/>
          <w:lang w:val="pt-BR"/>
        </w:rPr>
        <w:t xml:space="preserve"> informa</w:t>
      </w:r>
      <w:r w:rsidR="00F508ED" w:rsidRPr="00937384">
        <w:rPr>
          <w:rFonts w:eastAsia="MS Mincho"/>
          <w:sz w:val="22"/>
          <w:szCs w:val="22"/>
          <w:lang w:val="pt-BR"/>
        </w:rPr>
        <w:t>ç</w:t>
      </w:r>
      <w:r w:rsidR="00AE42C9" w:rsidRPr="00937384">
        <w:rPr>
          <w:rFonts w:eastAsia="MS Mincho"/>
          <w:sz w:val="22"/>
          <w:szCs w:val="22"/>
          <w:lang w:val="pt-BR"/>
        </w:rPr>
        <w:t>ões</w:t>
      </w:r>
      <w:r w:rsidR="00EC0AF9">
        <w:rPr>
          <w:rFonts w:eastAsia="MS Mincho"/>
          <w:sz w:val="22"/>
          <w:szCs w:val="22"/>
          <w:lang w:val="pt-BR"/>
        </w:rPr>
        <w:t>,</w:t>
      </w:r>
      <w:r w:rsidR="00AE42C9" w:rsidRPr="00937384">
        <w:rPr>
          <w:rFonts w:eastAsia="MS Mincho"/>
          <w:sz w:val="22"/>
          <w:szCs w:val="22"/>
          <w:lang w:val="pt-BR"/>
        </w:rPr>
        <w:t xml:space="preserve"> acess</w:t>
      </w:r>
      <w:r w:rsidR="00EC0AF9">
        <w:rPr>
          <w:rFonts w:eastAsia="MS Mincho"/>
          <w:sz w:val="22"/>
          <w:szCs w:val="22"/>
          <w:lang w:val="pt-BR"/>
        </w:rPr>
        <w:t>e</w:t>
      </w:r>
      <w:r w:rsidR="00AE42C9" w:rsidRPr="00937384">
        <w:rPr>
          <w:rFonts w:eastAsia="MS Mincho"/>
          <w:sz w:val="22"/>
          <w:szCs w:val="22"/>
          <w:lang w:val="pt-BR"/>
        </w:rPr>
        <w:t xml:space="preserve"> os </w:t>
      </w:r>
      <w:r w:rsidRPr="00937384">
        <w:rPr>
          <w:rFonts w:eastAsia="MS Mincho"/>
          <w:sz w:val="22"/>
          <w:szCs w:val="22"/>
          <w:lang w:val="pt-BR"/>
        </w:rPr>
        <w:t>s</w:t>
      </w:r>
      <w:r w:rsidR="00AE42C9" w:rsidRPr="00937384">
        <w:rPr>
          <w:rFonts w:eastAsia="MS Mincho"/>
          <w:sz w:val="22"/>
          <w:szCs w:val="22"/>
          <w:lang w:val="pt-BR"/>
        </w:rPr>
        <w:t>e</w:t>
      </w:r>
      <w:r w:rsidRPr="00937384">
        <w:rPr>
          <w:rFonts w:eastAsia="MS Mincho"/>
          <w:sz w:val="22"/>
          <w:szCs w:val="22"/>
          <w:lang w:val="pt-BR"/>
        </w:rPr>
        <w:t xml:space="preserve">guintes </w:t>
      </w:r>
      <w:r w:rsidR="00AE42C9" w:rsidRPr="00937384">
        <w:rPr>
          <w:rFonts w:eastAsia="MS Mincho"/>
          <w:sz w:val="22"/>
          <w:szCs w:val="22"/>
          <w:lang w:val="pt-BR"/>
        </w:rPr>
        <w:t>links</w:t>
      </w:r>
      <w:r w:rsidRPr="00937384">
        <w:rPr>
          <w:rFonts w:eastAsia="MS Mincho"/>
          <w:sz w:val="22"/>
          <w:szCs w:val="22"/>
          <w:lang w:val="pt-BR"/>
        </w:rPr>
        <w:t xml:space="preserve">: </w:t>
      </w:r>
      <w:hyperlink r:id="rId27" w:history="1">
        <w:r w:rsidRPr="00937384">
          <w:rPr>
            <w:rStyle w:val="Hyperlink"/>
            <w:rFonts w:eastAsia="MS Mincho"/>
            <w:sz w:val="22"/>
            <w:szCs w:val="22"/>
            <w:lang w:val="pt-BR"/>
          </w:rPr>
          <w:t>Conv</w:t>
        </w:r>
        <w:r w:rsidR="00345992" w:rsidRPr="00937384">
          <w:rPr>
            <w:rStyle w:val="Hyperlink"/>
            <w:rFonts w:eastAsia="MS Mincho"/>
            <w:sz w:val="22"/>
            <w:szCs w:val="22"/>
            <w:lang w:val="pt-BR"/>
          </w:rPr>
          <w:t>ê</w:t>
        </w:r>
        <w:r w:rsidRPr="00937384">
          <w:rPr>
            <w:rStyle w:val="Hyperlink"/>
            <w:rFonts w:eastAsia="MS Mincho"/>
            <w:sz w:val="22"/>
            <w:szCs w:val="22"/>
            <w:lang w:val="pt-BR"/>
          </w:rPr>
          <w:t>nio regional</w:t>
        </w:r>
      </w:hyperlink>
      <w:r w:rsidR="00F508ED" w:rsidRPr="00937384">
        <w:rPr>
          <w:rFonts w:eastAsia="MS Mincho"/>
          <w:sz w:val="22"/>
          <w:szCs w:val="22"/>
          <w:lang w:val="pt-BR"/>
        </w:rPr>
        <w:t xml:space="preserve"> e </w:t>
      </w:r>
      <w:hyperlink r:id="rId28" w:history="1">
        <w:r w:rsidRPr="00937384">
          <w:rPr>
            <w:rStyle w:val="Hyperlink"/>
            <w:rFonts w:eastAsia="MS Mincho"/>
            <w:sz w:val="22"/>
            <w:szCs w:val="22"/>
            <w:lang w:val="pt-BR"/>
          </w:rPr>
          <w:t>Conv</w:t>
        </w:r>
        <w:r w:rsidR="00345992" w:rsidRPr="00937384">
          <w:rPr>
            <w:rStyle w:val="Hyperlink"/>
            <w:rFonts w:eastAsia="MS Mincho"/>
            <w:sz w:val="22"/>
            <w:szCs w:val="22"/>
            <w:lang w:val="pt-BR"/>
          </w:rPr>
          <w:t>ê</w:t>
        </w:r>
        <w:r w:rsidRPr="00937384">
          <w:rPr>
            <w:rStyle w:val="Hyperlink"/>
            <w:rFonts w:eastAsia="MS Mincho"/>
            <w:sz w:val="22"/>
            <w:szCs w:val="22"/>
            <w:lang w:val="pt-BR"/>
          </w:rPr>
          <w:t>nio mundial</w:t>
        </w:r>
      </w:hyperlink>
      <w:r w:rsidRPr="00937384">
        <w:rPr>
          <w:rStyle w:val="Hyperlink"/>
          <w:rFonts w:eastAsia="MS Mincho"/>
          <w:sz w:val="22"/>
          <w:szCs w:val="22"/>
          <w:lang w:val="pt-BR"/>
        </w:rPr>
        <w:t>.</w:t>
      </w:r>
    </w:p>
    <w:p w14:paraId="5B718C26" w14:textId="77777777" w:rsidR="006E6046" w:rsidRPr="00937384" w:rsidRDefault="006E6046" w:rsidP="006E6046">
      <w:pPr>
        <w:pStyle w:val="ListParagraph"/>
        <w:ind w:left="1440" w:hanging="720"/>
        <w:rPr>
          <w:rFonts w:eastAsia="MS Mincho"/>
          <w:sz w:val="22"/>
          <w:szCs w:val="22"/>
          <w:lang w:val="pt-BR"/>
        </w:rPr>
      </w:pPr>
    </w:p>
    <w:p w14:paraId="2E1A7655" w14:textId="62BDE1CB" w:rsidR="006E6046" w:rsidRPr="00937384" w:rsidRDefault="006E6046" w:rsidP="006E6046">
      <w:pPr>
        <w:pStyle w:val="ListParagraph"/>
        <w:numPr>
          <w:ilvl w:val="0"/>
          <w:numId w:val="15"/>
        </w:numPr>
        <w:tabs>
          <w:tab w:val="left" w:pos="1440"/>
        </w:tabs>
        <w:ind w:left="1440" w:hanging="720"/>
        <w:jc w:val="both"/>
        <w:rPr>
          <w:rFonts w:eastAsia="MS Mincho"/>
          <w:sz w:val="22"/>
          <w:szCs w:val="22"/>
          <w:lang w:val="pt-BR"/>
        </w:rPr>
      </w:pPr>
      <w:r w:rsidRPr="00937384">
        <w:rPr>
          <w:rFonts w:eastAsia="MS Mincho"/>
          <w:sz w:val="22"/>
          <w:szCs w:val="22"/>
          <w:lang w:val="pt-BR"/>
        </w:rPr>
        <w:t>Pro</w:t>
      </w:r>
      <w:r w:rsidR="00345992" w:rsidRPr="00937384">
        <w:rPr>
          <w:rFonts w:eastAsia="MS Mincho"/>
          <w:sz w:val="22"/>
          <w:szCs w:val="22"/>
          <w:lang w:val="pt-BR"/>
        </w:rPr>
        <w:t>j</w:t>
      </w:r>
      <w:r w:rsidRPr="00937384">
        <w:rPr>
          <w:rFonts w:eastAsia="MS Mincho"/>
          <w:sz w:val="22"/>
          <w:szCs w:val="22"/>
          <w:lang w:val="pt-BR"/>
        </w:rPr>
        <w:t>eto 22: Difundir a experi</w:t>
      </w:r>
      <w:r w:rsidR="00345992" w:rsidRPr="00937384">
        <w:rPr>
          <w:rFonts w:eastAsia="MS Mincho"/>
          <w:sz w:val="22"/>
          <w:szCs w:val="22"/>
          <w:lang w:val="pt-BR"/>
        </w:rPr>
        <w:t>ê</w:t>
      </w:r>
      <w:r w:rsidRPr="00937384">
        <w:rPr>
          <w:rFonts w:eastAsia="MS Mincho"/>
          <w:sz w:val="22"/>
          <w:szCs w:val="22"/>
          <w:lang w:val="pt-BR"/>
        </w:rPr>
        <w:t>ncia d</w:t>
      </w:r>
      <w:r w:rsidR="00345992" w:rsidRPr="00937384">
        <w:rPr>
          <w:rFonts w:eastAsia="MS Mincho"/>
          <w:sz w:val="22"/>
          <w:szCs w:val="22"/>
          <w:lang w:val="pt-BR"/>
        </w:rPr>
        <w:t>o</w:t>
      </w:r>
      <w:r w:rsidRPr="00937384">
        <w:rPr>
          <w:rFonts w:eastAsia="MS Mincho"/>
          <w:sz w:val="22"/>
          <w:szCs w:val="22"/>
          <w:lang w:val="pt-BR"/>
        </w:rPr>
        <w:t xml:space="preserve"> Espa</w:t>
      </w:r>
      <w:r w:rsidR="00345992" w:rsidRPr="00937384">
        <w:rPr>
          <w:rFonts w:eastAsia="MS Mincho"/>
          <w:sz w:val="22"/>
          <w:szCs w:val="22"/>
          <w:lang w:val="pt-BR"/>
        </w:rPr>
        <w:t>ç</w:t>
      </w:r>
      <w:r w:rsidRPr="00937384">
        <w:rPr>
          <w:rFonts w:eastAsia="MS Mincho"/>
          <w:sz w:val="22"/>
          <w:szCs w:val="22"/>
          <w:lang w:val="pt-BR"/>
        </w:rPr>
        <w:t>o de Mo</w:t>
      </w:r>
      <w:r w:rsidR="00345992" w:rsidRPr="00937384">
        <w:rPr>
          <w:rFonts w:eastAsia="MS Mincho"/>
          <w:sz w:val="22"/>
          <w:szCs w:val="22"/>
          <w:lang w:val="pt-BR"/>
        </w:rPr>
        <w:t>b</w:t>
      </w:r>
      <w:r w:rsidRPr="00937384">
        <w:rPr>
          <w:rFonts w:eastAsia="MS Mincho"/>
          <w:sz w:val="22"/>
          <w:szCs w:val="22"/>
          <w:lang w:val="pt-BR"/>
        </w:rPr>
        <w:t>ilidad</w:t>
      </w:r>
      <w:r w:rsidR="00345992" w:rsidRPr="00937384">
        <w:rPr>
          <w:rFonts w:eastAsia="MS Mincho"/>
          <w:sz w:val="22"/>
          <w:szCs w:val="22"/>
          <w:lang w:val="pt-BR"/>
        </w:rPr>
        <w:t>e</w:t>
      </w:r>
      <w:r w:rsidRPr="00937384">
        <w:rPr>
          <w:rFonts w:eastAsia="MS Mincho"/>
          <w:sz w:val="22"/>
          <w:szCs w:val="22"/>
          <w:lang w:val="pt-BR"/>
        </w:rPr>
        <w:t xml:space="preserve"> Virtual e</w:t>
      </w:r>
      <w:r w:rsidR="00345992" w:rsidRPr="00937384">
        <w:rPr>
          <w:rFonts w:eastAsia="MS Mincho"/>
          <w:sz w:val="22"/>
          <w:szCs w:val="22"/>
          <w:lang w:val="pt-BR"/>
        </w:rPr>
        <w:t>m</w:t>
      </w:r>
      <w:r w:rsidRPr="00937384">
        <w:rPr>
          <w:rFonts w:eastAsia="MS Mincho"/>
          <w:sz w:val="22"/>
          <w:szCs w:val="22"/>
          <w:lang w:val="pt-BR"/>
        </w:rPr>
        <w:t xml:space="preserve"> Educa</w:t>
      </w:r>
      <w:r w:rsidR="00F508ED" w:rsidRPr="00937384">
        <w:rPr>
          <w:rFonts w:eastAsia="MS Mincho"/>
          <w:sz w:val="22"/>
          <w:szCs w:val="22"/>
          <w:lang w:val="pt-BR"/>
        </w:rPr>
        <w:t>ção</w:t>
      </w:r>
      <w:r w:rsidRPr="00937384">
        <w:rPr>
          <w:rFonts w:eastAsia="MS Mincho"/>
          <w:sz w:val="22"/>
          <w:szCs w:val="22"/>
          <w:lang w:val="pt-BR"/>
        </w:rPr>
        <w:t xml:space="preserve"> Superior (eMOVIES). Iniciativa </w:t>
      </w:r>
      <w:r w:rsidR="00F508ED" w:rsidRPr="00937384">
        <w:rPr>
          <w:rFonts w:eastAsia="MS Mincho"/>
          <w:sz w:val="22"/>
          <w:szCs w:val="22"/>
          <w:lang w:val="pt-BR"/>
        </w:rPr>
        <w:t xml:space="preserve">da </w:t>
      </w:r>
      <w:r w:rsidRPr="00937384">
        <w:rPr>
          <w:rFonts w:eastAsia="MS Mincho"/>
          <w:sz w:val="22"/>
          <w:szCs w:val="22"/>
          <w:lang w:val="pt-BR"/>
        </w:rPr>
        <w:t>Organiza</w:t>
      </w:r>
      <w:r w:rsidR="00F508ED" w:rsidRPr="00937384">
        <w:rPr>
          <w:rFonts w:eastAsia="MS Mincho"/>
          <w:sz w:val="22"/>
          <w:szCs w:val="22"/>
          <w:lang w:val="pt-BR"/>
        </w:rPr>
        <w:t>ção</w:t>
      </w:r>
      <w:r w:rsidRPr="00937384">
        <w:rPr>
          <w:rFonts w:eastAsia="MS Mincho"/>
          <w:sz w:val="22"/>
          <w:szCs w:val="22"/>
          <w:lang w:val="pt-BR"/>
        </w:rPr>
        <w:t xml:space="preserve"> Universit</w:t>
      </w:r>
      <w:r w:rsidR="00345992" w:rsidRPr="00937384">
        <w:rPr>
          <w:rFonts w:eastAsia="MS Mincho"/>
          <w:sz w:val="22"/>
          <w:szCs w:val="22"/>
          <w:lang w:val="pt-BR"/>
        </w:rPr>
        <w:t>á</w:t>
      </w:r>
      <w:r w:rsidRPr="00937384">
        <w:rPr>
          <w:rFonts w:eastAsia="MS Mincho"/>
          <w:sz w:val="22"/>
          <w:szCs w:val="22"/>
          <w:lang w:val="pt-BR"/>
        </w:rPr>
        <w:t xml:space="preserve">ria Interamericana (OUI), </w:t>
      </w:r>
      <w:r w:rsidR="00541A14" w:rsidRPr="00937384">
        <w:rPr>
          <w:rFonts w:eastAsia="MS Mincho"/>
          <w:sz w:val="22"/>
          <w:szCs w:val="22"/>
          <w:lang w:val="pt-BR"/>
        </w:rPr>
        <w:t>o</w:t>
      </w:r>
      <w:r w:rsidRPr="00937384">
        <w:rPr>
          <w:rFonts w:eastAsia="MS Mincho"/>
          <w:sz w:val="22"/>
          <w:szCs w:val="22"/>
          <w:lang w:val="pt-BR"/>
        </w:rPr>
        <w:t xml:space="preserve"> Espa</w:t>
      </w:r>
      <w:r w:rsidR="00541A14" w:rsidRPr="00937384">
        <w:rPr>
          <w:rFonts w:eastAsia="MS Mincho"/>
          <w:sz w:val="22"/>
          <w:szCs w:val="22"/>
          <w:lang w:val="pt-BR"/>
        </w:rPr>
        <w:t>ç</w:t>
      </w:r>
      <w:r w:rsidRPr="00937384">
        <w:rPr>
          <w:rFonts w:eastAsia="MS Mincho"/>
          <w:sz w:val="22"/>
          <w:szCs w:val="22"/>
          <w:lang w:val="pt-BR"/>
        </w:rPr>
        <w:t>o de Mo</w:t>
      </w:r>
      <w:r w:rsidR="00541A14" w:rsidRPr="00937384">
        <w:rPr>
          <w:rFonts w:eastAsia="MS Mincho"/>
          <w:sz w:val="22"/>
          <w:szCs w:val="22"/>
          <w:lang w:val="pt-BR"/>
        </w:rPr>
        <w:t>b</w:t>
      </w:r>
      <w:r w:rsidRPr="00937384">
        <w:rPr>
          <w:rFonts w:eastAsia="MS Mincho"/>
          <w:sz w:val="22"/>
          <w:szCs w:val="22"/>
          <w:lang w:val="pt-BR"/>
        </w:rPr>
        <w:t>ilidad</w:t>
      </w:r>
      <w:r w:rsidR="00541A14" w:rsidRPr="00937384">
        <w:rPr>
          <w:rFonts w:eastAsia="MS Mincho"/>
          <w:sz w:val="22"/>
          <w:szCs w:val="22"/>
          <w:lang w:val="pt-BR"/>
        </w:rPr>
        <w:t>e</w:t>
      </w:r>
      <w:r w:rsidRPr="00937384">
        <w:rPr>
          <w:rFonts w:eastAsia="MS Mincho"/>
          <w:sz w:val="22"/>
          <w:szCs w:val="22"/>
          <w:lang w:val="pt-BR"/>
        </w:rPr>
        <w:t xml:space="preserve"> Virtual e</w:t>
      </w:r>
      <w:r w:rsidR="00541A14" w:rsidRPr="00937384">
        <w:rPr>
          <w:rFonts w:eastAsia="MS Mincho"/>
          <w:sz w:val="22"/>
          <w:szCs w:val="22"/>
          <w:lang w:val="pt-BR"/>
        </w:rPr>
        <w:t>m</w:t>
      </w:r>
      <w:r w:rsidRPr="00937384">
        <w:rPr>
          <w:rFonts w:eastAsia="MS Mincho"/>
          <w:sz w:val="22"/>
          <w:szCs w:val="22"/>
          <w:lang w:val="pt-BR"/>
        </w:rPr>
        <w:t xml:space="preserve"> Educa</w:t>
      </w:r>
      <w:r w:rsidR="00F508ED" w:rsidRPr="00937384">
        <w:rPr>
          <w:rFonts w:eastAsia="MS Mincho"/>
          <w:sz w:val="22"/>
          <w:szCs w:val="22"/>
          <w:lang w:val="pt-BR"/>
        </w:rPr>
        <w:t>ção</w:t>
      </w:r>
      <w:r w:rsidRPr="00937384">
        <w:rPr>
          <w:rFonts w:eastAsia="MS Mincho"/>
          <w:sz w:val="22"/>
          <w:szCs w:val="22"/>
          <w:lang w:val="pt-BR"/>
        </w:rPr>
        <w:t xml:space="preserve"> Superior (eMOVIES) prop</w:t>
      </w:r>
      <w:r w:rsidR="00541A14" w:rsidRPr="00937384">
        <w:rPr>
          <w:rFonts w:eastAsia="MS Mincho"/>
          <w:sz w:val="22"/>
          <w:szCs w:val="22"/>
          <w:lang w:val="pt-BR"/>
        </w:rPr>
        <w:t>õe</w:t>
      </w:r>
      <w:r w:rsidRPr="00937384">
        <w:rPr>
          <w:rFonts w:eastAsia="MS Mincho"/>
          <w:sz w:val="22"/>
          <w:szCs w:val="22"/>
          <w:lang w:val="pt-BR"/>
        </w:rPr>
        <w:t xml:space="preserve"> u</w:t>
      </w:r>
      <w:r w:rsidR="00541A14" w:rsidRPr="00937384">
        <w:rPr>
          <w:rFonts w:eastAsia="MS Mincho"/>
          <w:sz w:val="22"/>
          <w:szCs w:val="22"/>
          <w:lang w:val="pt-BR"/>
        </w:rPr>
        <w:t>m</w:t>
      </w:r>
      <w:r w:rsidRPr="00937384">
        <w:rPr>
          <w:rFonts w:eastAsia="MS Mincho"/>
          <w:sz w:val="22"/>
          <w:szCs w:val="22"/>
          <w:lang w:val="pt-BR"/>
        </w:rPr>
        <w:t>a vis</w:t>
      </w:r>
      <w:r w:rsidR="00541A14" w:rsidRPr="00937384">
        <w:rPr>
          <w:rFonts w:eastAsia="MS Mincho"/>
          <w:sz w:val="22"/>
          <w:szCs w:val="22"/>
          <w:lang w:val="pt-BR"/>
        </w:rPr>
        <w:t>ão</w:t>
      </w:r>
      <w:r w:rsidRPr="00937384">
        <w:rPr>
          <w:rFonts w:eastAsia="MS Mincho"/>
          <w:sz w:val="22"/>
          <w:szCs w:val="22"/>
          <w:lang w:val="pt-BR"/>
        </w:rPr>
        <w:t xml:space="preserve"> alternativa aos modelos de mo</w:t>
      </w:r>
      <w:r w:rsidR="00541A14" w:rsidRPr="00937384">
        <w:rPr>
          <w:rFonts w:eastAsia="MS Mincho"/>
          <w:sz w:val="22"/>
          <w:szCs w:val="22"/>
          <w:lang w:val="pt-BR"/>
        </w:rPr>
        <w:t>b</w:t>
      </w:r>
      <w:r w:rsidRPr="00937384">
        <w:rPr>
          <w:rFonts w:eastAsia="MS Mincho"/>
          <w:sz w:val="22"/>
          <w:szCs w:val="22"/>
          <w:lang w:val="pt-BR"/>
        </w:rPr>
        <w:t>ilidad</w:t>
      </w:r>
      <w:r w:rsidR="00541A14" w:rsidRPr="00937384">
        <w:rPr>
          <w:rFonts w:eastAsia="MS Mincho"/>
          <w:sz w:val="22"/>
          <w:szCs w:val="22"/>
          <w:lang w:val="pt-BR"/>
        </w:rPr>
        <w:t>e</w:t>
      </w:r>
      <w:r w:rsidRPr="00937384">
        <w:rPr>
          <w:rFonts w:eastAsia="MS Mincho"/>
          <w:sz w:val="22"/>
          <w:szCs w:val="22"/>
          <w:lang w:val="pt-BR"/>
        </w:rPr>
        <w:t xml:space="preserve"> tradicional para a promo</w:t>
      </w:r>
      <w:r w:rsidR="00F508ED" w:rsidRPr="00937384">
        <w:rPr>
          <w:rFonts w:eastAsia="MS Mincho"/>
          <w:sz w:val="22"/>
          <w:szCs w:val="22"/>
          <w:lang w:val="pt-BR"/>
        </w:rPr>
        <w:t>ção</w:t>
      </w:r>
      <w:r w:rsidRPr="00937384">
        <w:rPr>
          <w:rFonts w:eastAsia="MS Mincho"/>
          <w:sz w:val="22"/>
          <w:szCs w:val="22"/>
          <w:lang w:val="pt-BR"/>
        </w:rPr>
        <w:t xml:space="preserve"> d</w:t>
      </w:r>
      <w:r w:rsidR="00541A14" w:rsidRPr="00937384">
        <w:rPr>
          <w:rFonts w:eastAsia="MS Mincho"/>
          <w:sz w:val="22"/>
          <w:szCs w:val="22"/>
          <w:lang w:val="pt-BR"/>
        </w:rPr>
        <w:t>o</w:t>
      </w:r>
      <w:r w:rsidRPr="00937384">
        <w:rPr>
          <w:rFonts w:eastAsia="MS Mincho"/>
          <w:sz w:val="22"/>
          <w:szCs w:val="22"/>
          <w:lang w:val="pt-BR"/>
        </w:rPr>
        <w:t xml:space="preserve"> interc</w:t>
      </w:r>
      <w:r w:rsidR="00541A14" w:rsidRPr="00937384">
        <w:rPr>
          <w:rFonts w:eastAsia="MS Mincho"/>
          <w:sz w:val="22"/>
          <w:szCs w:val="22"/>
          <w:lang w:val="pt-BR"/>
        </w:rPr>
        <w:t>â</w:t>
      </w:r>
      <w:r w:rsidRPr="00937384">
        <w:rPr>
          <w:rFonts w:eastAsia="MS Mincho"/>
          <w:sz w:val="22"/>
          <w:szCs w:val="22"/>
          <w:lang w:val="pt-BR"/>
        </w:rPr>
        <w:t>mbio acad</w:t>
      </w:r>
      <w:r w:rsidR="00541A14" w:rsidRPr="00937384">
        <w:rPr>
          <w:rFonts w:eastAsia="MS Mincho"/>
          <w:sz w:val="22"/>
          <w:szCs w:val="22"/>
          <w:lang w:val="pt-BR"/>
        </w:rPr>
        <w:t>ê</w:t>
      </w:r>
      <w:r w:rsidRPr="00937384">
        <w:rPr>
          <w:rFonts w:eastAsia="MS Mincho"/>
          <w:sz w:val="22"/>
          <w:szCs w:val="22"/>
          <w:lang w:val="pt-BR"/>
        </w:rPr>
        <w:t>mico e</w:t>
      </w:r>
      <w:r w:rsidR="00541A14" w:rsidRPr="00937384">
        <w:rPr>
          <w:rFonts w:eastAsia="MS Mincho"/>
          <w:sz w:val="22"/>
          <w:szCs w:val="22"/>
          <w:lang w:val="pt-BR"/>
        </w:rPr>
        <w:t>m</w:t>
      </w:r>
      <w:r w:rsidRPr="00937384">
        <w:rPr>
          <w:rFonts w:eastAsia="MS Mincho"/>
          <w:sz w:val="22"/>
          <w:szCs w:val="22"/>
          <w:lang w:val="pt-BR"/>
        </w:rPr>
        <w:t xml:space="preserve"> educa</w:t>
      </w:r>
      <w:r w:rsidR="00F508ED" w:rsidRPr="00937384">
        <w:rPr>
          <w:rFonts w:eastAsia="MS Mincho"/>
          <w:sz w:val="22"/>
          <w:szCs w:val="22"/>
          <w:lang w:val="pt-BR"/>
        </w:rPr>
        <w:t>ção</w:t>
      </w:r>
      <w:r w:rsidRPr="00937384">
        <w:rPr>
          <w:rFonts w:eastAsia="MS Mincho"/>
          <w:sz w:val="22"/>
          <w:szCs w:val="22"/>
          <w:lang w:val="pt-BR"/>
        </w:rPr>
        <w:t xml:space="preserve"> superior of</w:t>
      </w:r>
      <w:r w:rsidR="00541A14" w:rsidRPr="00937384">
        <w:rPr>
          <w:rFonts w:eastAsia="MS Mincho"/>
          <w:sz w:val="22"/>
          <w:szCs w:val="22"/>
          <w:lang w:val="pt-BR"/>
        </w:rPr>
        <w:t>e</w:t>
      </w:r>
      <w:r w:rsidRPr="00937384">
        <w:rPr>
          <w:rFonts w:eastAsia="MS Mincho"/>
          <w:sz w:val="22"/>
          <w:szCs w:val="22"/>
          <w:lang w:val="pt-BR"/>
        </w:rPr>
        <w:t xml:space="preserve">recendo </w:t>
      </w:r>
      <w:r w:rsidR="00541A14" w:rsidRPr="00937384">
        <w:rPr>
          <w:rFonts w:eastAsia="MS Mincho"/>
          <w:sz w:val="22"/>
          <w:szCs w:val="22"/>
          <w:lang w:val="pt-BR"/>
        </w:rPr>
        <w:t xml:space="preserve">aos </w:t>
      </w:r>
      <w:r w:rsidRPr="00937384">
        <w:rPr>
          <w:rFonts w:eastAsia="MS Mincho"/>
          <w:sz w:val="22"/>
          <w:szCs w:val="22"/>
          <w:lang w:val="pt-BR"/>
        </w:rPr>
        <w:t>estudantes de institu</w:t>
      </w:r>
      <w:r w:rsidR="00541A14" w:rsidRPr="00937384">
        <w:rPr>
          <w:rFonts w:eastAsia="MS Mincho"/>
          <w:sz w:val="22"/>
          <w:szCs w:val="22"/>
          <w:lang w:val="pt-BR"/>
        </w:rPr>
        <w:t>i</w:t>
      </w:r>
      <w:r w:rsidR="00F508ED" w:rsidRPr="00937384">
        <w:rPr>
          <w:rFonts w:eastAsia="MS Mincho"/>
          <w:sz w:val="22"/>
          <w:szCs w:val="22"/>
          <w:lang w:val="pt-BR"/>
        </w:rPr>
        <w:t>ções</w:t>
      </w:r>
      <w:r w:rsidRPr="00937384">
        <w:rPr>
          <w:rFonts w:eastAsia="MS Mincho"/>
          <w:sz w:val="22"/>
          <w:szCs w:val="22"/>
          <w:lang w:val="pt-BR"/>
        </w:rPr>
        <w:t xml:space="preserve"> de educa</w:t>
      </w:r>
      <w:r w:rsidR="00F508ED" w:rsidRPr="00937384">
        <w:rPr>
          <w:rFonts w:eastAsia="MS Mincho"/>
          <w:sz w:val="22"/>
          <w:szCs w:val="22"/>
          <w:lang w:val="pt-BR"/>
        </w:rPr>
        <w:t>ção</w:t>
      </w:r>
      <w:r w:rsidRPr="00937384">
        <w:rPr>
          <w:rFonts w:eastAsia="MS Mincho"/>
          <w:sz w:val="22"/>
          <w:szCs w:val="22"/>
          <w:lang w:val="pt-BR"/>
        </w:rPr>
        <w:t xml:space="preserve"> superior a </w:t>
      </w:r>
      <w:r w:rsidR="00937384" w:rsidRPr="00937384">
        <w:rPr>
          <w:rFonts w:eastAsia="MS Mincho"/>
          <w:sz w:val="22"/>
          <w:szCs w:val="22"/>
          <w:lang w:val="pt-BR"/>
        </w:rPr>
        <w:t>oportunidade</w:t>
      </w:r>
      <w:r w:rsidRPr="00937384">
        <w:rPr>
          <w:rFonts w:eastAsia="MS Mincho"/>
          <w:sz w:val="22"/>
          <w:szCs w:val="22"/>
          <w:lang w:val="pt-BR"/>
        </w:rPr>
        <w:t xml:space="preserve"> de </w:t>
      </w:r>
      <w:r w:rsidR="00541A14" w:rsidRPr="00937384">
        <w:rPr>
          <w:rFonts w:eastAsia="MS Mincho"/>
          <w:sz w:val="22"/>
          <w:szCs w:val="22"/>
          <w:lang w:val="pt-BR"/>
        </w:rPr>
        <w:t xml:space="preserve">realizar </w:t>
      </w:r>
      <w:r w:rsidRPr="00937384">
        <w:rPr>
          <w:rFonts w:eastAsia="MS Mincho"/>
          <w:sz w:val="22"/>
          <w:szCs w:val="22"/>
          <w:lang w:val="pt-BR"/>
        </w:rPr>
        <w:t>cursos o</w:t>
      </w:r>
      <w:r w:rsidR="00541A14" w:rsidRPr="00937384">
        <w:rPr>
          <w:rFonts w:eastAsia="MS Mincho"/>
          <w:sz w:val="22"/>
          <w:szCs w:val="22"/>
          <w:lang w:val="pt-BR"/>
        </w:rPr>
        <w:t>u</w:t>
      </w:r>
      <w:r w:rsidRPr="00937384">
        <w:rPr>
          <w:rFonts w:eastAsia="MS Mincho"/>
          <w:sz w:val="22"/>
          <w:szCs w:val="22"/>
          <w:lang w:val="pt-BR"/>
        </w:rPr>
        <w:t xml:space="preserve"> mat</w:t>
      </w:r>
      <w:r w:rsidR="00541A14" w:rsidRPr="00937384">
        <w:rPr>
          <w:rFonts w:eastAsia="MS Mincho"/>
          <w:sz w:val="22"/>
          <w:szCs w:val="22"/>
          <w:lang w:val="pt-BR"/>
        </w:rPr>
        <w:t>é</w:t>
      </w:r>
      <w:r w:rsidRPr="00937384">
        <w:rPr>
          <w:rFonts w:eastAsia="MS Mincho"/>
          <w:sz w:val="22"/>
          <w:szCs w:val="22"/>
          <w:lang w:val="pt-BR"/>
        </w:rPr>
        <w:t xml:space="preserve">rias </w:t>
      </w:r>
      <w:r w:rsidR="00541A14" w:rsidRPr="00937384">
        <w:rPr>
          <w:rFonts w:eastAsia="MS Mincho"/>
          <w:sz w:val="22"/>
          <w:szCs w:val="22"/>
          <w:lang w:val="pt-BR"/>
        </w:rPr>
        <w:t>na</w:t>
      </w:r>
      <w:r w:rsidRPr="00937384">
        <w:rPr>
          <w:rFonts w:eastAsia="MS Mincho"/>
          <w:sz w:val="22"/>
          <w:szCs w:val="22"/>
          <w:lang w:val="pt-BR"/>
        </w:rPr>
        <w:t xml:space="preserve"> modalidad</w:t>
      </w:r>
      <w:r w:rsidR="00541A14" w:rsidRPr="00937384">
        <w:rPr>
          <w:rFonts w:eastAsia="MS Mincho"/>
          <w:sz w:val="22"/>
          <w:szCs w:val="22"/>
          <w:lang w:val="pt-BR"/>
        </w:rPr>
        <w:t>e</w:t>
      </w:r>
      <w:r w:rsidRPr="00937384">
        <w:rPr>
          <w:rFonts w:eastAsia="MS Mincho"/>
          <w:sz w:val="22"/>
          <w:szCs w:val="22"/>
          <w:lang w:val="pt-BR"/>
        </w:rPr>
        <w:t xml:space="preserve"> virtual of</w:t>
      </w:r>
      <w:r w:rsidR="00541A14" w:rsidRPr="00937384">
        <w:rPr>
          <w:rFonts w:eastAsia="MS Mincho"/>
          <w:sz w:val="22"/>
          <w:szCs w:val="22"/>
          <w:lang w:val="pt-BR"/>
        </w:rPr>
        <w:t>e</w:t>
      </w:r>
      <w:r w:rsidRPr="00937384">
        <w:rPr>
          <w:rFonts w:eastAsia="MS Mincho"/>
          <w:sz w:val="22"/>
          <w:szCs w:val="22"/>
          <w:lang w:val="pt-BR"/>
        </w:rPr>
        <w:t>recidos por o</w:t>
      </w:r>
      <w:r w:rsidR="00541A14" w:rsidRPr="00937384">
        <w:rPr>
          <w:rFonts w:eastAsia="MS Mincho"/>
          <w:sz w:val="22"/>
          <w:szCs w:val="22"/>
          <w:lang w:val="pt-BR"/>
        </w:rPr>
        <w:t>u</w:t>
      </w:r>
      <w:r w:rsidRPr="00937384">
        <w:rPr>
          <w:rFonts w:eastAsia="MS Mincho"/>
          <w:sz w:val="22"/>
          <w:szCs w:val="22"/>
          <w:lang w:val="pt-BR"/>
        </w:rPr>
        <w:t>tras institu</w:t>
      </w:r>
      <w:r w:rsidR="00541A14" w:rsidRPr="00937384">
        <w:rPr>
          <w:rFonts w:eastAsia="MS Mincho"/>
          <w:sz w:val="22"/>
          <w:szCs w:val="22"/>
          <w:lang w:val="pt-BR"/>
        </w:rPr>
        <w:t>i</w:t>
      </w:r>
      <w:r w:rsidR="00F508ED" w:rsidRPr="00937384">
        <w:rPr>
          <w:rFonts w:eastAsia="MS Mincho"/>
          <w:sz w:val="22"/>
          <w:szCs w:val="22"/>
          <w:lang w:val="pt-BR"/>
        </w:rPr>
        <w:t>ções</w:t>
      </w:r>
      <w:r w:rsidRPr="00937384">
        <w:rPr>
          <w:rFonts w:eastAsia="MS Mincho"/>
          <w:sz w:val="22"/>
          <w:szCs w:val="22"/>
          <w:lang w:val="pt-BR"/>
        </w:rPr>
        <w:t xml:space="preserve"> vinculadas co</w:t>
      </w:r>
      <w:r w:rsidR="00541A14" w:rsidRPr="00937384">
        <w:rPr>
          <w:rFonts w:eastAsia="MS Mincho"/>
          <w:sz w:val="22"/>
          <w:szCs w:val="22"/>
          <w:lang w:val="pt-BR"/>
        </w:rPr>
        <w:t>m o</w:t>
      </w:r>
      <w:r w:rsidRPr="00937384">
        <w:rPr>
          <w:rFonts w:eastAsia="MS Mincho"/>
          <w:sz w:val="22"/>
          <w:szCs w:val="22"/>
          <w:lang w:val="pt-BR"/>
        </w:rPr>
        <w:t xml:space="preserve"> eMOVIES.</w:t>
      </w:r>
    </w:p>
    <w:p w14:paraId="0D169192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35DB33BB" w14:textId="6833B475" w:rsidR="006E6046" w:rsidRPr="00937384" w:rsidRDefault="003622EA" w:rsidP="006E6046">
      <w:pPr>
        <w:pStyle w:val="Title"/>
        <w:numPr>
          <w:ilvl w:val="0"/>
          <w:numId w:val="17"/>
        </w:numPr>
        <w:tabs>
          <w:tab w:val="left" w:pos="426"/>
        </w:tabs>
        <w:ind w:left="1440" w:hanging="720"/>
        <w:jc w:val="both"/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</w:pP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Desenvolvimento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prof</w:t>
      </w:r>
      <w:r w:rsidR="00541A14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is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sional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forma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ção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docente articulada entre os países 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da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regi</w:t>
      </w:r>
      <w:r w:rsidR="00541A14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ão</w:t>
      </w:r>
    </w:p>
    <w:p w14:paraId="355C656A" w14:textId="77777777" w:rsidR="006E6046" w:rsidRPr="00937384" w:rsidRDefault="006E6046" w:rsidP="006E6046">
      <w:pPr>
        <w:ind w:left="720"/>
        <w:jc w:val="both"/>
        <w:rPr>
          <w:sz w:val="22"/>
          <w:szCs w:val="22"/>
          <w:lang w:val="pt-BR"/>
        </w:rPr>
      </w:pPr>
    </w:p>
    <w:p w14:paraId="34AB71EB" w14:textId="6FE3FB0E" w:rsidR="006E6046" w:rsidRPr="00937384" w:rsidRDefault="00541A14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Nos</w:t>
      </w:r>
      <w:r w:rsidR="006E6046" w:rsidRPr="00937384">
        <w:rPr>
          <w:sz w:val="22"/>
          <w:szCs w:val="22"/>
          <w:lang w:val="pt-BR"/>
        </w:rPr>
        <w:t xml:space="preserve"> diálogos </w:t>
      </w:r>
      <w:r w:rsidR="006A35B5" w:rsidRPr="00937384">
        <w:rPr>
          <w:sz w:val="22"/>
          <w:szCs w:val="22"/>
          <w:lang w:val="pt-BR"/>
        </w:rPr>
        <w:t xml:space="preserve">mantidos nos </w:t>
      </w:r>
      <w:r w:rsidR="006E6046" w:rsidRPr="00937384">
        <w:rPr>
          <w:sz w:val="22"/>
          <w:szCs w:val="22"/>
          <w:lang w:val="pt-BR"/>
        </w:rPr>
        <w:t xml:space="preserve">últimos 18 meses entre os Estados </w:t>
      </w:r>
      <w:r w:rsidR="00FC6A47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embros, </w:t>
      </w:r>
      <w:r w:rsidR="006A35B5" w:rsidRPr="00937384">
        <w:rPr>
          <w:sz w:val="22"/>
          <w:szCs w:val="22"/>
          <w:lang w:val="pt-BR"/>
        </w:rPr>
        <w:t>reafirmou-se</w:t>
      </w:r>
      <w:r w:rsidR="006E6046" w:rsidRPr="00937384">
        <w:rPr>
          <w:sz w:val="22"/>
          <w:szCs w:val="22"/>
          <w:lang w:val="pt-BR"/>
        </w:rPr>
        <w:t xml:space="preserve"> como u</w:t>
      </w:r>
      <w:r w:rsidR="006A35B5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>a neces</w:t>
      </w:r>
      <w:r w:rsidR="006A35B5"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idad</w:t>
      </w:r>
      <w:r w:rsidR="006A35B5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 para os sistemas educa</w:t>
      </w:r>
      <w:r w:rsidR="006A35B5" w:rsidRPr="00937384">
        <w:rPr>
          <w:sz w:val="22"/>
          <w:szCs w:val="22"/>
          <w:lang w:val="pt-BR"/>
        </w:rPr>
        <w:t>cionais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>regi</w:t>
      </w:r>
      <w:r w:rsidR="006A35B5" w:rsidRPr="00937384">
        <w:rPr>
          <w:sz w:val="22"/>
          <w:szCs w:val="22"/>
          <w:lang w:val="pt-BR"/>
        </w:rPr>
        <w:t>ão</w:t>
      </w:r>
      <w:r w:rsidR="006E6046" w:rsidRPr="00937384">
        <w:rPr>
          <w:sz w:val="22"/>
          <w:szCs w:val="22"/>
          <w:lang w:val="pt-BR"/>
        </w:rPr>
        <w:t xml:space="preserve"> </w:t>
      </w:r>
      <w:r w:rsidR="006A35B5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</w:t>
      </w:r>
      <w:r w:rsidR="003622EA" w:rsidRPr="00937384">
        <w:rPr>
          <w:sz w:val="22"/>
          <w:szCs w:val="22"/>
          <w:lang w:val="pt-BR"/>
        </w:rPr>
        <w:t>desenvolvimento</w:t>
      </w:r>
      <w:r w:rsidR="006E6046" w:rsidRPr="00937384">
        <w:rPr>
          <w:sz w:val="22"/>
          <w:szCs w:val="22"/>
          <w:lang w:val="pt-BR"/>
        </w:rPr>
        <w:t xml:space="preserve"> prof</w:t>
      </w:r>
      <w:r w:rsidR="006A35B5" w:rsidRPr="00937384">
        <w:rPr>
          <w:sz w:val="22"/>
          <w:szCs w:val="22"/>
          <w:lang w:val="pt-BR"/>
        </w:rPr>
        <w:t>is</w:t>
      </w:r>
      <w:r w:rsidR="006E6046" w:rsidRPr="00937384">
        <w:rPr>
          <w:sz w:val="22"/>
          <w:szCs w:val="22"/>
          <w:lang w:val="pt-BR"/>
        </w:rPr>
        <w:t>sional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a forma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</w:t>
      </w:r>
      <w:r w:rsidR="006E6046" w:rsidRPr="00937384">
        <w:rPr>
          <w:sz w:val="22"/>
          <w:szCs w:val="22"/>
          <w:lang w:val="pt-BR"/>
        </w:rPr>
        <w:lastRenderedPageBreak/>
        <w:t xml:space="preserve">docente. </w:t>
      </w:r>
      <w:r w:rsidR="006A35B5"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Agenda </w:t>
      </w:r>
      <w:r w:rsidR="0023523C" w:rsidRPr="00937384">
        <w:rPr>
          <w:sz w:val="22"/>
          <w:szCs w:val="22"/>
          <w:lang w:val="pt-BR"/>
        </w:rPr>
        <w:t>Educacional</w:t>
      </w:r>
      <w:r w:rsidR="006E6046" w:rsidRPr="00937384">
        <w:rPr>
          <w:sz w:val="22"/>
          <w:szCs w:val="22"/>
          <w:lang w:val="pt-BR"/>
        </w:rPr>
        <w:t xml:space="preserve"> Interamericana </w:t>
      </w:r>
      <w:r w:rsidR="006A35B5" w:rsidRPr="00937384">
        <w:rPr>
          <w:sz w:val="22"/>
          <w:szCs w:val="22"/>
          <w:lang w:val="pt-BR"/>
        </w:rPr>
        <w:t>já</w:t>
      </w:r>
      <w:r w:rsidR="006E6046" w:rsidRPr="00937384">
        <w:rPr>
          <w:sz w:val="22"/>
          <w:szCs w:val="22"/>
          <w:lang w:val="pt-BR"/>
        </w:rPr>
        <w:t xml:space="preserve"> contempla </w:t>
      </w:r>
      <w:r w:rsidR="006A35B5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fortaleci</w:t>
      </w:r>
      <w:r w:rsidR="00F508ED" w:rsidRPr="00937384">
        <w:rPr>
          <w:sz w:val="22"/>
          <w:szCs w:val="22"/>
          <w:lang w:val="pt-BR"/>
        </w:rPr>
        <w:t>mento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>prof</w:t>
      </w:r>
      <w:r w:rsidR="006A35B5" w:rsidRPr="00937384">
        <w:rPr>
          <w:sz w:val="22"/>
          <w:szCs w:val="22"/>
          <w:lang w:val="pt-BR"/>
        </w:rPr>
        <w:t>issão</w:t>
      </w:r>
      <w:r w:rsidR="006E6046" w:rsidRPr="00937384">
        <w:rPr>
          <w:sz w:val="22"/>
          <w:szCs w:val="22"/>
          <w:lang w:val="pt-BR"/>
        </w:rPr>
        <w:t xml:space="preserve"> docente como u</w:t>
      </w:r>
      <w:r w:rsidR="006A35B5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>a de su</w:t>
      </w:r>
      <w:r w:rsidR="006A35B5"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>s áreas de prioridad</w:t>
      </w:r>
      <w:r w:rsidR="006A35B5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 a</w:t>
      </w:r>
      <w:r w:rsidR="006A35B5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</w:t>
      </w:r>
      <w:r w:rsidR="00937384" w:rsidRPr="00937384">
        <w:rPr>
          <w:sz w:val="22"/>
          <w:szCs w:val="22"/>
          <w:lang w:val="pt-BR"/>
        </w:rPr>
        <w:t>propor</w:t>
      </w:r>
      <w:r w:rsidR="006E6046" w:rsidRPr="00937384">
        <w:rPr>
          <w:sz w:val="22"/>
          <w:szCs w:val="22"/>
          <w:lang w:val="pt-BR"/>
        </w:rPr>
        <w:t>:</w:t>
      </w:r>
    </w:p>
    <w:p w14:paraId="303E191E" w14:textId="77777777" w:rsidR="006E6046" w:rsidRPr="00937384" w:rsidRDefault="006E6046" w:rsidP="006E6046">
      <w:pPr>
        <w:ind w:firstLine="720"/>
        <w:jc w:val="both"/>
        <w:rPr>
          <w:sz w:val="22"/>
          <w:szCs w:val="22"/>
          <w:highlight w:val="yellow"/>
          <w:lang w:val="pt-BR"/>
        </w:rPr>
      </w:pPr>
    </w:p>
    <w:p w14:paraId="59565815" w14:textId="61FD6D1A" w:rsidR="006E6046" w:rsidRPr="00937384" w:rsidRDefault="006E6046" w:rsidP="006E6046">
      <w:pPr>
        <w:pStyle w:val="ListParagraph"/>
        <w:numPr>
          <w:ilvl w:val="0"/>
          <w:numId w:val="16"/>
        </w:numPr>
        <w:ind w:left="144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 xml:space="preserve">Promover </w:t>
      </w:r>
      <w:r w:rsidR="006A35B5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con</w:t>
      </w:r>
      <w:r w:rsidR="00926409" w:rsidRPr="00937384">
        <w:rPr>
          <w:sz w:val="22"/>
          <w:szCs w:val="22"/>
          <w:lang w:val="pt-BR"/>
        </w:rPr>
        <w:t>he</w:t>
      </w:r>
      <w:r w:rsidRPr="00937384">
        <w:rPr>
          <w:sz w:val="22"/>
          <w:szCs w:val="22"/>
          <w:lang w:val="pt-BR"/>
        </w:rPr>
        <w:t>ci</w:t>
      </w:r>
      <w:r w:rsidR="00F508ED" w:rsidRPr="00937384">
        <w:rPr>
          <w:sz w:val="22"/>
          <w:szCs w:val="22"/>
          <w:lang w:val="pt-BR"/>
        </w:rPr>
        <w:t>mento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das </w:t>
      </w:r>
      <w:r w:rsidRPr="00937384">
        <w:rPr>
          <w:sz w:val="22"/>
          <w:szCs w:val="22"/>
          <w:lang w:val="pt-BR"/>
        </w:rPr>
        <w:t>políticas públicas sobre a prof</w:t>
      </w:r>
      <w:r w:rsidR="00926409" w:rsidRPr="00937384">
        <w:rPr>
          <w:sz w:val="22"/>
          <w:szCs w:val="22"/>
          <w:lang w:val="pt-BR"/>
        </w:rPr>
        <w:t>issão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docente.</w:t>
      </w:r>
    </w:p>
    <w:p w14:paraId="607E02B5" w14:textId="6752487A" w:rsidR="006E6046" w:rsidRPr="00937384" w:rsidRDefault="006E6046" w:rsidP="006E6046">
      <w:pPr>
        <w:ind w:left="144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L</w:t>
      </w:r>
      <w:r w:rsidR="00926409" w:rsidRPr="00937384">
        <w:rPr>
          <w:sz w:val="22"/>
          <w:szCs w:val="22"/>
          <w:lang w:val="pt-BR"/>
        </w:rPr>
        <w:t xml:space="preserve">inha </w:t>
      </w:r>
      <w:r w:rsidRPr="00937384">
        <w:rPr>
          <w:sz w:val="22"/>
          <w:szCs w:val="22"/>
          <w:lang w:val="pt-BR"/>
        </w:rPr>
        <w:t>de 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1: Elaborar u</w:t>
      </w:r>
      <w:r w:rsidR="0092640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estudo </w:t>
      </w:r>
      <w:r w:rsidR="00B36856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situa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das </w:t>
      </w:r>
      <w:r w:rsidRPr="00937384">
        <w:rPr>
          <w:sz w:val="22"/>
          <w:szCs w:val="22"/>
          <w:lang w:val="pt-BR"/>
        </w:rPr>
        <w:t>políticas públicas atu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sobre a prof</w:t>
      </w:r>
      <w:r w:rsidR="00926409" w:rsidRPr="00937384">
        <w:rPr>
          <w:sz w:val="22"/>
          <w:szCs w:val="22"/>
          <w:lang w:val="pt-BR"/>
        </w:rPr>
        <w:t xml:space="preserve">issão e a </w:t>
      </w:r>
      <w:r w:rsidRPr="00937384">
        <w:rPr>
          <w:sz w:val="22"/>
          <w:szCs w:val="22"/>
          <w:lang w:val="pt-BR"/>
        </w:rPr>
        <w:t>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docente.</w:t>
      </w:r>
    </w:p>
    <w:p w14:paraId="5D3AB4DE" w14:textId="77777777" w:rsidR="006E6046" w:rsidRPr="00937384" w:rsidRDefault="006E6046" w:rsidP="006E6046">
      <w:pPr>
        <w:ind w:left="1440" w:hanging="720"/>
        <w:jc w:val="both"/>
        <w:rPr>
          <w:sz w:val="22"/>
          <w:szCs w:val="22"/>
          <w:lang w:val="pt-BR"/>
        </w:rPr>
      </w:pPr>
    </w:p>
    <w:p w14:paraId="30397DB1" w14:textId="7F23C5E4" w:rsidR="006E6046" w:rsidRPr="00937384" w:rsidRDefault="006E6046" w:rsidP="006E6046">
      <w:pPr>
        <w:pStyle w:val="ListParagraph"/>
        <w:numPr>
          <w:ilvl w:val="0"/>
          <w:numId w:val="16"/>
        </w:numPr>
        <w:ind w:left="144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 xml:space="preserve">Promover oportunidades para </w:t>
      </w:r>
      <w:r w:rsidR="00926409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3622EA" w:rsidRPr="00937384">
        <w:rPr>
          <w:sz w:val="22"/>
          <w:szCs w:val="22"/>
          <w:lang w:val="pt-BR"/>
        </w:rPr>
        <w:t>desenvolvimento</w:t>
      </w:r>
      <w:r w:rsidRPr="00937384">
        <w:rPr>
          <w:sz w:val="22"/>
          <w:szCs w:val="22"/>
          <w:lang w:val="pt-BR"/>
        </w:rPr>
        <w:t xml:space="preserve"> prof</w:t>
      </w:r>
      <w:r w:rsidR="00926409" w:rsidRPr="00937384">
        <w:rPr>
          <w:sz w:val="22"/>
          <w:szCs w:val="22"/>
          <w:lang w:val="pt-BR"/>
        </w:rPr>
        <w:t>is</w:t>
      </w:r>
      <w:r w:rsidRPr="00937384">
        <w:rPr>
          <w:sz w:val="22"/>
          <w:szCs w:val="22"/>
          <w:lang w:val="pt-BR"/>
        </w:rPr>
        <w:t>sional docente.</w:t>
      </w:r>
    </w:p>
    <w:p w14:paraId="2897CF5C" w14:textId="2BC931B7" w:rsidR="006E6046" w:rsidRPr="00937384" w:rsidRDefault="006E6046" w:rsidP="006E6046">
      <w:pPr>
        <w:ind w:left="144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L</w:t>
      </w:r>
      <w:r w:rsidR="00926409" w:rsidRPr="00937384">
        <w:rPr>
          <w:sz w:val="22"/>
          <w:szCs w:val="22"/>
          <w:lang w:val="pt-BR"/>
        </w:rPr>
        <w:t>inha</w:t>
      </w:r>
      <w:r w:rsidRPr="00937384">
        <w:rPr>
          <w:sz w:val="22"/>
          <w:szCs w:val="22"/>
          <w:lang w:val="pt-BR"/>
        </w:rPr>
        <w:t xml:space="preserve"> de 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1: </w:t>
      </w:r>
      <w:r w:rsidR="00926409" w:rsidRPr="00937384">
        <w:rPr>
          <w:sz w:val="22"/>
          <w:szCs w:val="22"/>
          <w:lang w:val="pt-BR"/>
        </w:rPr>
        <w:t>Coletar</w:t>
      </w:r>
      <w:r w:rsidRPr="00937384">
        <w:rPr>
          <w:sz w:val="22"/>
          <w:szCs w:val="22"/>
          <w:lang w:val="pt-BR"/>
        </w:rPr>
        <w:t xml:space="preserve"> informa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sobre ofertas formativas nacion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para docentes e</w:t>
      </w:r>
      <w:r w:rsidR="0092640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servi</w:t>
      </w:r>
      <w:r w:rsidR="00926409" w:rsidRPr="00937384">
        <w:rPr>
          <w:sz w:val="22"/>
          <w:szCs w:val="22"/>
          <w:lang w:val="pt-BR"/>
        </w:rPr>
        <w:t>ç</w:t>
      </w:r>
      <w:r w:rsidRPr="00937384">
        <w:rPr>
          <w:sz w:val="22"/>
          <w:szCs w:val="22"/>
          <w:lang w:val="pt-BR"/>
        </w:rPr>
        <w:t>o e identificar ofertas formativas abertas para docentes de o</w:t>
      </w:r>
      <w:r w:rsidR="00926409" w:rsidRPr="00937384">
        <w:rPr>
          <w:sz w:val="22"/>
          <w:szCs w:val="22"/>
          <w:lang w:val="pt-BR"/>
        </w:rPr>
        <w:t>u</w:t>
      </w:r>
      <w:r w:rsidRPr="00937384">
        <w:rPr>
          <w:sz w:val="22"/>
          <w:szCs w:val="22"/>
          <w:lang w:val="pt-BR"/>
        </w:rPr>
        <w:t xml:space="preserve">tros Estados </w:t>
      </w:r>
      <w:r w:rsidR="00B36856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embros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 xml:space="preserve">OEA. </w:t>
      </w:r>
    </w:p>
    <w:p w14:paraId="62FAD104" w14:textId="77777777" w:rsidR="006E6046" w:rsidRPr="00937384" w:rsidRDefault="006E6046" w:rsidP="006E6046">
      <w:pPr>
        <w:ind w:left="1440" w:hanging="720"/>
        <w:jc w:val="both"/>
        <w:rPr>
          <w:sz w:val="22"/>
          <w:szCs w:val="22"/>
          <w:lang w:val="pt-BR"/>
        </w:rPr>
      </w:pPr>
    </w:p>
    <w:p w14:paraId="4B316310" w14:textId="6084F845" w:rsidR="006E6046" w:rsidRPr="00937384" w:rsidRDefault="006E6046" w:rsidP="006E6046">
      <w:pPr>
        <w:ind w:left="144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L</w:t>
      </w:r>
      <w:r w:rsidR="00926409" w:rsidRPr="00937384">
        <w:rPr>
          <w:sz w:val="22"/>
          <w:szCs w:val="22"/>
          <w:lang w:val="pt-BR"/>
        </w:rPr>
        <w:t xml:space="preserve">inha </w:t>
      </w:r>
      <w:r w:rsidRPr="00937384">
        <w:rPr>
          <w:sz w:val="22"/>
          <w:szCs w:val="22"/>
          <w:lang w:val="pt-BR"/>
        </w:rPr>
        <w:t>de 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2: Difundir informa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sobre ofertas formativas para docentes e</w:t>
      </w:r>
      <w:r w:rsidR="0092640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servi</w:t>
      </w:r>
      <w:r w:rsidR="00926409" w:rsidRPr="00937384">
        <w:rPr>
          <w:sz w:val="22"/>
          <w:szCs w:val="22"/>
          <w:lang w:val="pt-BR"/>
        </w:rPr>
        <w:t>ç</w:t>
      </w:r>
      <w:r w:rsidRPr="00937384">
        <w:rPr>
          <w:sz w:val="22"/>
          <w:szCs w:val="22"/>
          <w:lang w:val="pt-BR"/>
        </w:rPr>
        <w:t>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o</w:t>
      </w:r>
      <w:r w:rsidR="00926409" w:rsidRPr="00937384">
        <w:rPr>
          <w:sz w:val="22"/>
          <w:szCs w:val="22"/>
          <w:lang w:val="pt-BR"/>
        </w:rPr>
        <w:t>u</w:t>
      </w:r>
      <w:r w:rsidRPr="00937384">
        <w:rPr>
          <w:sz w:val="22"/>
          <w:szCs w:val="22"/>
          <w:lang w:val="pt-BR"/>
        </w:rPr>
        <w:t>tras ofertas formativas abertas para docentes.</w:t>
      </w:r>
    </w:p>
    <w:p w14:paraId="40B24A22" w14:textId="77777777" w:rsidR="006E6046" w:rsidRPr="00937384" w:rsidRDefault="006E6046" w:rsidP="006E6046">
      <w:pPr>
        <w:ind w:left="1440" w:hanging="720"/>
        <w:jc w:val="both"/>
        <w:rPr>
          <w:sz w:val="22"/>
          <w:szCs w:val="22"/>
          <w:lang w:val="pt-BR"/>
        </w:rPr>
      </w:pPr>
    </w:p>
    <w:p w14:paraId="12D2D4B8" w14:textId="01CCECDD" w:rsidR="006E6046" w:rsidRPr="00937384" w:rsidRDefault="006E6046" w:rsidP="006E6046">
      <w:pPr>
        <w:ind w:left="1440"/>
        <w:jc w:val="both"/>
        <w:rPr>
          <w:sz w:val="22"/>
          <w:szCs w:val="22"/>
          <w:highlight w:val="yellow"/>
          <w:lang w:val="pt-BR"/>
        </w:rPr>
      </w:pPr>
      <w:r w:rsidRPr="00937384">
        <w:rPr>
          <w:sz w:val="22"/>
          <w:szCs w:val="22"/>
          <w:lang w:val="pt-BR"/>
        </w:rPr>
        <w:t>L</w:t>
      </w:r>
      <w:r w:rsidR="00926409" w:rsidRPr="00937384">
        <w:rPr>
          <w:sz w:val="22"/>
          <w:szCs w:val="22"/>
          <w:lang w:val="pt-BR"/>
        </w:rPr>
        <w:t>inha</w:t>
      </w:r>
      <w:r w:rsidRPr="00937384">
        <w:rPr>
          <w:sz w:val="22"/>
          <w:szCs w:val="22"/>
          <w:lang w:val="pt-BR"/>
        </w:rPr>
        <w:t xml:space="preserve"> de 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3: Promover cursos de relev</w:t>
      </w:r>
      <w:r w:rsidR="00926409" w:rsidRPr="00937384">
        <w:rPr>
          <w:sz w:val="22"/>
          <w:szCs w:val="22"/>
          <w:lang w:val="pt-BR"/>
        </w:rPr>
        <w:t>â</w:t>
      </w:r>
      <w:r w:rsidRPr="00937384">
        <w:rPr>
          <w:sz w:val="22"/>
          <w:szCs w:val="22"/>
          <w:lang w:val="pt-BR"/>
        </w:rPr>
        <w:t xml:space="preserve">ncia interamericana. </w:t>
      </w:r>
      <w:r w:rsidRPr="00937384">
        <w:rPr>
          <w:sz w:val="22"/>
          <w:szCs w:val="22"/>
          <w:highlight w:val="yellow"/>
          <w:lang w:val="pt-BR"/>
        </w:rPr>
        <w:t xml:space="preserve"> </w:t>
      </w:r>
    </w:p>
    <w:p w14:paraId="3D374C91" w14:textId="77777777" w:rsidR="006E6046" w:rsidRPr="00937384" w:rsidRDefault="006E6046" w:rsidP="006E6046">
      <w:pPr>
        <w:ind w:firstLine="720"/>
        <w:jc w:val="both"/>
        <w:rPr>
          <w:sz w:val="22"/>
          <w:szCs w:val="22"/>
          <w:highlight w:val="yellow"/>
          <w:lang w:val="pt-BR"/>
        </w:rPr>
      </w:pPr>
    </w:p>
    <w:p w14:paraId="0D813996" w14:textId="6076EFBA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 xml:space="preserve">Para </w:t>
      </w:r>
      <w:r w:rsidR="00A43EF0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per</w:t>
      </w:r>
      <w:r w:rsidR="00A43EF0" w:rsidRPr="00937384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 xml:space="preserve">odo 2022-2027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 xml:space="preserve">AEI, os países </w:t>
      </w:r>
      <w:r w:rsidR="00A43EF0" w:rsidRPr="00937384">
        <w:rPr>
          <w:sz w:val="22"/>
          <w:szCs w:val="22"/>
          <w:lang w:val="pt-BR"/>
        </w:rPr>
        <w:t xml:space="preserve">consideraram </w:t>
      </w:r>
      <w:r w:rsidRPr="00937384">
        <w:rPr>
          <w:sz w:val="22"/>
          <w:szCs w:val="22"/>
          <w:lang w:val="pt-BR"/>
        </w:rPr>
        <w:t xml:space="preserve">que </w:t>
      </w:r>
      <w:r w:rsidR="00A43EF0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fortaleci</w:t>
      </w:r>
      <w:r w:rsidR="00F508ED" w:rsidRPr="00937384">
        <w:rPr>
          <w:sz w:val="22"/>
          <w:szCs w:val="22"/>
          <w:lang w:val="pt-BR"/>
        </w:rPr>
        <w:t>mento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prof</w:t>
      </w:r>
      <w:r w:rsidR="00A43EF0" w:rsidRPr="00937384">
        <w:rPr>
          <w:sz w:val="22"/>
          <w:szCs w:val="22"/>
          <w:lang w:val="pt-BR"/>
        </w:rPr>
        <w:t>issão</w:t>
      </w:r>
      <w:r w:rsidRPr="00937384">
        <w:rPr>
          <w:sz w:val="22"/>
          <w:szCs w:val="22"/>
          <w:lang w:val="pt-BR"/>
        </w:rPr>
        <w:t xml:space="preserve"> docente de</w:t>
      </w:r>
      <w:r w:rsidR="00A43EF0" w:rsidRPr="00937384">
        <w:rPr>
          <w:sz w:val="22"/>
          <w:szCs w:val="22"/>
          <w:lang w:val="pt-BR"/>
        </w:rPr>
        <w:t>v</w:t>
      </w:r>
      <w:r w:rsidRPr="00937384">
        <w:rPr>
          <w:sz w:val="22"/>
          <w:szCs w:val="22"/>
          <w:lang w:val="pt-BR"/>
        </w:rPr>
        <w:t xml:space="preserve">e </w:t>
      </w:r>
      <w:r w:rsidR="00A43EF0" w:rsidRPr="00937384">
        <w:rPr>
          <w:sz w:val="22"/>
          <w:szCs w:val="22"/>
          <w:lang w:val="pt-BR"/>
        </w:rPr>
        <w:t xml:space="preserve">continuar sendo uma </w:t>
      </w:r>
      <w:r w:rsidRPr="00937384">
        <w:rPr>
          <w:sz w:val="22"/>
          <w:szCs w:val="22"/>
          <w:lang w:val="pt-BR"/>
        </w:rPr>
        <w:t>área priorit</w:t>
      </w:r>
      <w:r w:rsidR="00A43EF0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 xml:space="preserve">ria, </w:t>
      </w:r>
      <w:r w:rsidR="00A43EF0" w:rsidRPr="00937384">
        <w:rPr>
          <w:sz w:val="22"/>
          <w:szCs w:val="22"/>
          <w:lang w:val="pt-BR"/>
        </w:rPr>
        <w:t>mas enfati</w:t>
      </w:r>
      <w:r w:rsidRPr="00937384">
        <w:rPr>
          <w:sz w:val="22"/>
          <w:szCs w:val="22"/>
          <w:lang w:val="pt-BR"/>
        </w:rPr>
        <w:t xml:space="preserve">zando que </w:t>
      </w:r>
      <w:r w:rsidR="00A43EF0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3622EA" w:rsidRPr="00937384">
        <w:rPr>
          <w:sz w:val="22"/>
          <w:szCs w:val="22"/>
          <w:lang w:val="pt-BR"/>
        </w:rPr>
        <w:t>desenvolvimento</w:t>
      </w:r>
      <w:r w:rsidRPr="00937384">
        <w:rPr>
          <w:sz w:val="22"/>
          <w:szCs w:val="22"/>
          <w:lang w:val="pt-BR"/>
        </w:rPr>
        <w:t xml:space="preserve"> prof</w:t>
      </w:r>
      <w:r w:rsidR="00A43EF0" w:rsidRPr="00937384">
        <w:rPr>
          <w:sz w:val="22"/>
          <w:szCs w:val="22"/>
          <w:lang w:val="pt-BR"/>
        </w:rPr>
        <w:t>is</w:t>
      </w:r>
      <w:r w:rsidRPr="00937384">
        <w:rPr>
          <w:sz w:val="22"/>
          <w:szCs w:val="22"/>
          <w:lang w:val="pt-BR"/>
        </w:rPr>
        <w:t>sional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a 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docente </w:t>
      </w:r>
      <w:r w:rsidR="00937384" w:rsidRPr="00937384">
        <w:rPr>
          <w:sz w:val="22"/>
          <w:szCs w:val="22"/>
          <w:lang w:val="pt-BR"/>
        </w:rPr>
        <w:t>sejam</w:t>
      </w:r>
      <w:r w:rsidR="00A43EF0" w:rsidRPr="00937384">
        <w:rPr>
          <w:sz w:val="22"/>
          <w:szCs w:val="22"/>
          <w:lang w:val="pt-BR"/>
        </w:rPr>
        <w:t xml:space="preserve"> realizad</w:t>
      </w:r>
      <w:r w:rsidR="00B36856">
        <w:rPr>
          <w:sz w:val="22"/>
          <w:szCs w:val="22"/>
          <w:lang w:val="pt-BR"/>
        </w:rPr>
        <w:t>o</w:t>
      </w:r>
      <w:r w:rsidR="00937384">
        <w:rPr>
          <w:sz w:val="22"/>
          <w:szCs w:val="22"/>
          <w:lang w:val="pt-BR"/>
        </w:rPr>
        <w:t>s</w:t>
      </w:r>
      <w:r w:rsidR="00A43EF0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>de mane</w:t>
      </w:r>
      <w:r w:rsidR="00A43EF0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ra articulada entre os países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regi</w:t>
      </w:r>
      <w:r w:rsidR="00A43EF0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>.</w:t>
      </w:r>
    </w:p>
    <w:p w14:paraId="318AD9FA" w14:textId="77777777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</w:p>
    <w:p w14:paraId="36D92549" w14:textId="476EEFBF" w:rsidR="006E6046" w:rsidRPr="00937384" w:rsidRDefault="00A43EF0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>sto f</w:t>
      </w:r>
      <w:r w:rsidRPr="00937384">
        <w:rPr>
          <w:sz w:val="22"/>
          <w:szCs w:val="22"/>
          <w:lang w:val="pt-BR"/>
        </w:rPr>
        <w:t>oi</w:t>
      </w:r>
      <w:r w:rsidR="006E6046" w:rsidRPr="00937384">
        <w:rPr>
          <w:sz w:val="22"/>
          <w:szCs w:val="22"/>
          <w:lang w:val="pt-BR"/>
        </w:rPr>
        <w:t xml:space="preserve"> reafirmado </w:t>
      </w:r>
      <w:r w:rsidRPr="00937384">
        <w:rPr>
          <w:sz w:val="22"/>
          <w:szCs w:val="22"/>
          <w:lang w:val="pt-BR"/>
        </w:rPr>
        <w:t>na</w:t>
      </w:r>
      <w:r w:rsidR="006E6046" w:rsidRPr="00937384">
        <w:rPr>
          <w:sz w:val="22"/>
          <w:szCs w:val="22"/>
          <w:lang w:val="pt-BR"/>
        </w:rPr>
        <w:t xml:space="preserve"> Prime</w:t>
      </w:r>
      <w:r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 xml:space="preserve">ra </w:t>
      </w:r>
      <w:r w:rsidR="00F508ED" w:rsidRPr="00937384">
        <w:rPr>
          <w:sz w:val="22"/>
          <w:szCs w:val="22"/>
          <w:lang w:val="pt-BR"/>
        </w:rPr>
        <w:t>Reunião</w:t>
      </w:r>
      <w:r w:rsidR="006E6046" w:rsidRPr="00937384">
        <w:rPr>
          <w:sz w:val="22"/>
          <w:szCs w:val="22"/>
          <w:lang w:val="pt-BR"/>
        </w:rPr>
        <w:t xml:space="preserve"> Extraordin</w:t>
      </w:r>
      <w:r w:rsidRPr="00937384">
        <w:rPr>
          <w:sz w:val="22"/>
          <w:szCs w:val="22"/>
          <w:lang w:val="pt-BR"/>
        </w:rPr>
        <w:t>á</w:t>
      </w:r>
      <w:r w:rsidR="006E6046" w:rsidRPr="00937384">
        <w:rPr>
          <w:sz w:val="22"/>
          <w:szCs w:val="22"/>
          <w:lang w:val="pt-BR"/>
        </w:rPr>
        <w:t xml:space="preserve">ria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 xml:space="preserve">CIE de 2022, </w:t>
      </w:r>
      <w:r w:rsidRPr="00937384">
        <w:rPr>
          <w:sz w:val="22"/>
          <w:szCs w:val="22"/>
          <w:lang w:val="pt-BR"/>
        </w:rPr>
        <w:t>q</w:t>
      </w:r>
      <w:r w:rsidR="006E6046" w:rsidRPr="00937384">
        <w:rPr>
          <w:sz w:val="22"/>
          <w:szCs w:val="22"/>
          <w:lang w:val="pt-BR"/>
        </w:rPr>
        <w:t>uando as delega</w:t>
      </w:r>
      <w:r w:rsidR="00F508ED" w:rsidRPr="00937384">
        <w:rPr>
          <w:sz w:val="22"/>
          <w:szCs w:val="22"/>
          <w:lang w:val="pt-BR"/>
        </w:rPr>
        <w:t>ções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="006E6046" w:rsidRPr="00937384">
        <w:rPr>
          <w:sz w:val="22"/>
          <w:szCs w:val="22"/>
          <w:lang w:val="pt-BR"/>
        </w:rPr>
        <w:t>Minist</w:t>
      </w:r>
      <w:r w:rsidRPr="00937384">
        <w:rPr>
          <w:sz w:val="22"/>
          <w:szCs w:val="22"/>
          <w:lang w:val="pt-BR"/>
        </w:rPr>
        <w:t>é</w:t>
      </w:r>
      <w:r w:rsidR="006E6046" w:rsidRPr="00937384">
        <w:rPr>
          <w:sz w:val="22"/>
          <w:szCs w:val="22"/>
          <w:lang w:val="pt-BR"/>
        </w:rPr>
        <w:t>rios d</w:t>
      </w:r>
      <w:r w:rsidR="00B36856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="006E6046" w:rsidRPr="00937384">
        <w:rPr>
          <w:sz w:val="22"/>
          <w:szCs w:val="22"/>
          <w:lang w:val="pt-BR"/>
        </w:rPr>
        <w:t xml:space="preserve">Estados </w:t>
      </w:r>
      <w:r w:rsidR="00B36856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>embros solicitar</w:t>
      </w:r>
      <w:r w:rsidRPr="00937384">
        <w:rPr>
          <w:sz w:val="22"/>
          <w:szCs w:val="22"/>
          <w:lang w:val="pt-BR"/>
        </w:rPr>
        <w:t>am</w:t>
      </w:r>
      <w:r w:rsidR="006E6046" w:rsidRPr="00937384">
        <w:rPr>
          <w:sz w:val="22"/>
          <w:szCs w:val="22"/>
          <w:lang w:val="pt-BR"/>
        </w:rPr>
        <w:t xml:space="preserve"> que as modalidades híbridas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po</w:t>
      </w:r>
      <w:r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sibilidades de interconex</w:t>
      </w:r>
      <w:r w:rsidRPr="00937384">
        <w:rPr>
          <w:sz w:val="22"/>
          <w:szCs w:val="22"/>
          <w:lang w:val="pt-BR"/>
        </w:rPr>
        <w:t>ão</w:t>
      </w:r>
      <w:r w:rsidR="006E6046" w:rsidRPr="00937384">
        <w:rPr>
          <w:sz w:val="22"/>
          <w:szCs w:val="22"/>
          <w:lang w:val="pt-BR"/>
        </w:rPr>
        <w:t xml:space="preserve"> e interinstitucionalidad</w:t>
      </w:r>
      <w:r w:rsidRPr="00937384">
        <w:rPr>
          <w:sz w:val="22"/>
          <w:szCs w:val="22"/>
          <w:lang w:val="pt-BR"/>
        </w:rPr>
        <w:t xml:space="preserve">e na </w:t>
      </w:r>
      <w:r w:rsidR="006E6046" w:rsidRPr="00937384">
        <w:rPr>
          <w:sz w:val="22"/>
          <w:szCs w:val="22"/>
          <w:lang w:val="pt-BR"/>
        </w:rPr>
        <w:t>regi</w:t>
      </w:r>
      <w:r w:rsidRPr="00937384">
        <w:rPr>
          <w:sz w:val="22"/>
          <w:szCs w:val="22"/>
          <w:lang w:val="pt-BR"/>
        </w:rPr>
        <w:t>ão</w:t>
      </w:r>
      <w:r w:rsidR="006E6046" w:rsidRPr="00937384">
        <w:rPr>
          <w:sz w:val="22"/>
          <w:szCs w:val="22"/>
          <w:lang w:val="pt-BR"/>
        </w:rPr>
        <w:t xml:space="preserve"> se</w:t>
      </w:r>
      <w:r w:rsidRPr="00937384">
        <w:rPr>
          <w:sz w:val="22"/>
          <w:szCs w:val="22"/>
          <w:lang w:val="pt-BR"/>
        </w:rPr>
        <w:t xml:space="preserve">jam geridas não </w:t>
      </w:r>
      <w:r w:rsidR="006E6046" w:rsidRPr="00937384">
        <w:rPr>
          <w:sz w:val="22"/>
          <w:szCs w:val="22"/>
          <w:lang w:val="pt-BR"/>
        </w:rPr>
        <w:t xml:space="preserve">somente para </w:t>
      </w:r>
      <w:r w:rsidRPr="00937384">
        <w:rPr>
          <w:sz w:val="22"/>
          <w:szCs w:val="22"/>
          <w:lang w:val="pt-BR"/>
        </w:rPr>
        <w:t>o</w:t>
      </w:r>
      <w:r w:rsidR="00B36856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 xml:space="preserve"> aluno</w:t>
      </w:r>
      <w:r w:rsidR="00B36856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 xml:space="preserve">, mas </w:t>
      </w:r>
      <w:r w:rsidR="006E6046" w:rsidRPr="00937384">
        <w:rPr>
          <w:sz w:val="22"/>
          <w:szCs w:val="22"/>
          <w:lang w:val="pt-BR"/>
        </w:rPr>
        <w:t>també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para a forma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docente</w:t>
      </w:r>
      <w:r w:rsidR="00B36856" w:rsidRPr="00B36856">
        <w:rPr>
          <w:sz w:val="22"/>
          <w:szCs w:val="22"/>
          <w:lang w:val="pt-BR"/>
        </w:rPr>
        <w:t xml:space="preserve"> </w:t>
      </w:r>
      <w:r w:rsidR="00B36856" w:rsidRPr="00937384">
        <w:rPr>
          <w:sz w:val="22"/>
          <w:szCs w:val="22"/>
          <w:lang w:val="pt-BR"/>
        </w:rPr>
        <w:t>contínua</w:t>
      </w:r>
      <w:r w:rsidR="006E6046" w:rsidRPr="00937384">
        <w:rPr>
          <w:sz w:val="22"/>
          <w:szCs w:val="22"/>
          <w:lang w:val="pt-BR"/>
        </w:rPr>
        <w:t>.</w:t>
      </w:r>
    </w:p>
    <w:p w14:paraId="437836B7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75D7D21C" w14:textId="0B24DD30" w:rsidR="006E6046" w:rsidRPr="00937384" w:rsidRDefault="006E6046" w:rsidP="006E6046">
      <w:pPr>
        <w:tabs>
          <w:tab w:val="left" w:pos="720"/>
          <w:tab w:val="left" w:pos="1440"/>
          <w:tab w:val="left" w:pos="2160"/>
        </w:tabs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  <w:t xml:space="preserve">Finalmente, </w:t>
      </w:r>
      <w:r w:rsidR="00A43EF0" w:rsidRPr="00937384">
        <w:rPr>
          <w:sz w:val="22"/>
          <w:szCs w:val="22"/>
          <w:lang w:val="pt-BR"/>
        </w:rPr>
        <w:t>acordou-</w:t>
      </w:r>
      <w:r w:rsidRPr="00937384">
        <w:rPr>
          <w:sz w:val="22"/>
          <w:szCs w:val="22"/>
          <w:lang w:val="pt-BR"/>
        </w:rPr>
        <w:t>se que a 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inicial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a 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cont</w:t>
      </w:r>
      <w:r w:rsidR="00A43EF0" w:rsidRPr="00937384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 xml:space="preserve">nua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docentes responda</w:t>
      </w:r>
      <w:r w:rsidR="00A43EF0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</w:t>
      </w:r>
      <w:r w:rsidR="00A43EF0" w:rsidRPr="00937384">
        <w:rPr>
          <w:sz w:val="22"/>
          <w:szCs w:val="22"/>
          <w:lang w:val="pt-BR"/>
        </w:rPr>
        <w:t>à</w:t>
      </w:r>
      <w:r w:rsidRPr="00937384">
        <w:rPr>
          <w:sz w:val="22"/>
          <w:szCs w:val="22"/>
          <w:lang w:val="pt-BR"/>
        </w:rPr>
        <w:t xml:space="preserve"> transforma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sistemas educa</w:t>
      </w:r>
      <w:r w:rsidR="00A43EF0" w:rsidRPr="00937384">
        <w:rPr>
          <w:sz w:val="22"/>
          <w:szCs w:val="22"/>
          <w:lang w:val="pt-BR"/>
        </w:rPr>
        <w:t>cionais</w:t>
      </w:r>
      <w:r w:rsidRPr="00937384">
        <w:rPr>
          <w:sz w:val="22"/>
          <w:szCs w:val="22"/>
          <w:lang w:val="pt-BR"/>
        </w:rPr>
        <w:t xml:space="preserve"> </w:t>
      </w:r>
      <w:r w:rsidR="00A43EF0" w:rsidRPr="00937384">
        <w:rPr>
          <w:sz w:val="22"/>
          <w:szCs w:val="22"/>
          <w:lang w:val="pt-BR"/>
        </w:rPr>
        <w:t xml:space="preserve">e </w:t>
      </w:r>
      <w:r w:rsidRPr="00937384">
        <w:rPr>
          <w:sz w:val="22"/>
          <w:szCs w:val="22"/>
          <w:lang w:val="pt-BR"/>
        </w:rPr>
        <w:t>se adapte</w:t>
      </w:r>
      <w:r w:rsidR="00A43EF0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aos contextos atu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de mane</w:t>
      </w:r>
      <w:r w:rsidR="00A43EF0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ra que p</w:t>
      </w:r>
      <w:r w:rsidR="00A43EF0" w:rsidRPr="00937384">
        <w:rPr>
          <w:sz w:val="22"/>
          <w:szCs w:val="22"/>
          <w:lang w:val="pt-BR"/>
        </w:rPr>
        <w:t>ossam</w:t>
      </w:r>
      <w:r w:rsidRPr="00937384">
        <w:rPr>
          <w:sz w:val="22"/>
          <w:szCs w:val="22"/>
          <w:lang w:val="pt-BR"/>
        </w:rPr>
        <w:t xml:space="preserve"> </w:t>
      </w:r>
      <w:r w:rsidR="00A43EF0" w:rsidRPr="00937384">
        <w:rPr>
          <w:sz w:val="22"/>
          <w:szCs w:val="22"/>
          <w:lang w:val="pt-BR"/>
        </w:rPr>
        <w:t>f</w:t>
      </w:r>
      <w:r w:rsidRPr="00937384">
        <w:rPr>
          <w:sz w:val="22"/>
          <w:szCs w:val="22"/>
          <w:lang w:val="pt-BR"/>
        </w:rPr>
        <w:t>a</w:t>
      </w:r>
      <w:r w:rsidR="00A43EF0" w:rsidRPr="00937384">
        <w:rPr>
          <w:sz w:val="22"/>
          <w:szCs w:val="22"/>
          <w:lang w:val="pt-BR"/>
        </w:rPr>
        <w:t>z</w:t>
      </w:r>
      <w:r w:rsidRPr="00937384">
        <w:rPr>
          <w:sz w:val="22"/>
          <w:szCs w:val="22"/>
          <w:lang w:val="pt-BR"/>
        </w:rPr>
        <w:t>er frente a u</w:t>
      </w:r>
      <w:r w:rsidR="00A43EF0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mundo </w:t>
      </w:r>
      <w:r w:rsidR="00813528">
        <w:rPr>
          <w:sz w:val="22"/>
          <w:szCs w:val="22"/>
          <w:lang w:val="pt-BR"/>
        </w:rPr>
        <w:t>mutável</w:t>
      </w:r>
      <w:r w:rsidR="00A43EF0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 xml:space="preserve">que </w:t>
      </w:r>
      <w:r w:rsidR="00A43EF0" w:rsidRPr="00937384">
        <w:rPr>
          <w:sz w:val="22"/>
          <w:szCs w:val="22"/>
          <w:lang w:val="pt-BR"/>
        </w:rPr>
        <w:t xml:space="preserve">exige </w:t>
      </w:r>
      <w:r w:rsidRPr="00937384">
        <w:rPr>
          <w:sz w:val="22"/>
          <w:szCs w:val="22"/>
          <w:lang w:val="pt-BR"/>
        </w:rPr>
        <w:t>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inovadoras e</w:t>
      </w:r>
      <w:r w:rsidR="00A43EF0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mat</w:t>
      </w:r>
      <w:r w:rsidR="00A43EF0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 xml:space="preserve">ria </w:t>
      </w:r>
      <w:r w:rsidR="0023523C" w:rsidRPr="00937384">
        <w:rPr>
          <w:sz w:val="22"/>
          <w:szCs w:val="22"/>
          <w:lang w:val="pt-BR"/>
        </w:rPr>
        <w:t>educacional</w:t>
      </w:r>
      <w:r w:rsidRPr="00937384">
        <w:rPr>
          <w:sz w:val="22"/>
          <w:szCs w:val="22"/>
          <w:lang w:val="pt-BR"/>
        </w:rPr>
        <w:t>.</w:t>
      </w:r>
    </w:p>
    <w:p w14:paraId="73A46EE2" w14:textId="77777777" w:rsidR="006E6046" w:rsidRPr="00937384" w:rsidRDefault="006E6046" w:rsidP="006E6046">
      <w:pPr>
        <w:jc w:val="both"/>
        <w:rPr>
          <w:b/>
          <w:bCs/>
          <w:sz w:val="22"/>
          <w:szCs w:val="22"/>
          <w:highlight w:val="yellow"/>
          <w:lang w:val="pt-BR"/>
        </w:rPr>
      </w:pPr>
    </w:p>
    <w:p w14:paraId="063ED7E7" w14:textId="3E006B54" w:rsidR="006E6046" w:rsidRPr="00937384" w:rsidRDefault="006E6046" w:rsidP="006E6046">
      <w:pPr>
        <w:pStyle w:val="Title"/>
        <w:numPr>
          <w:ilvl w:val="0"/>
          <w:numId w:val="17"/>
        </w:numPr>
        <w:tabs>
          <w:tab w:val="left" w:pos="426"/>
        </w:tabs>
        <w:ind w:left="1440" w:hanging="720"/>
        <w:jc w:val="both"/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</w:pP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Rela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ção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entre educa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ção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, emp</w:t>
      </w:r>
      <w:r w:rsidR="00A43EF0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r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e</w:t>
      </w:r>
      <w:r w:rsidR="00A43EF0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g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o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 </w:t>
      </w:r>
      <w:r w:rsidR="003622EA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desenvolvimento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dos 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países</w:t>
      </w:r>
    </w:p>
    <w:p w14:paraId="33ED7FE0" w14:textId="77777777" w:rsidR="006E6046" w:rsidRPr="00937384" w:rsidRDefault="006E6046" w:rsidP="006E6046">
      <w:pPr>
        <w:ind w:left="720"/>
        <w:jc w:val="both"/>
        <w:rPr>
          <w:sz w:val="22"/>
          <w:szCs w:val="22"/>
          <w:lang w:val="pt-BR"/>
        </w:rPr>
      </w:pPr>
    </w:p>
    <w:p w14:paraId="394F8EBD" w14:textId="344AA07D" w:rsidR="006E6046" w:rsidRPr="00937384" w:rsidRDefault="00A43EF0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vincula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entre educa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="0023523C" w:rsidRPr="00937384">
        <w:rPr>
          <w:sz w:val="22"/>
          <w:szCs w:val="22"/>
          <w:lang w:val="pt-BR"/>
        </w:rPr>
        <w:t>trabalho</w:t>
      </w:r>
      <w:r w:rsidR="006E6046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>é</w:t>
      </w:r>
      <w:r w:rsidR="006E6046" w:rsidRPr="00937384">
        <w:rPr>
          <w:sz w:val="22"/>
          <w:szCs w:val="22"/>
          <w:lang w:val="pt-BR"/>
        </w:rPr>
        <w:t xml:space="preserve"> u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tema priorit</w:t>
      </w:r>
      <w:r w:rsidRPr="00937384">
        <w:rPr>
          <w:sz w:val="22"/>
          <w:szCs w:val="22"/>
          <w:lang w:val="pt-BR"/>
        </w:rPr>
        <w:t>á</w:t>
      </w:r>
      <w:r w:rsidR="006E6046" w:rsidRPr="00937384">
        <w:rPr>
          <w:sz w:val="22"/>
          <w:szCs w:val="22"/>
          <w:lang w:val="pt-BR"/>
        </w:rPr>
        <w:t>rio para a regi</w:t>
      </w:r>
      <w:r w:rsidRPr="00937384">
        <w:rPr>
          <w:sz w:val="22"/>
          <w:szCs w:val="22"/>
          <w:lang w:val="pt-BR"/>
        </w:rPr>
        <w:t>ão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gerou</w:t>
      </w:r>
      <w:r w:rsidR="006E6046" w:rsidRPr="00937384">
        <w:rPr>
          <w:sz w:val="22"/>
          <w:szCs w:val="22"/>
          <w:lang w:val="pt-BR"/>
        </w:rPr>
        <w:t xml:space="preserve"> u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>a discus</w:t>
      </w:r>
      <w:r w:rsidRPr="00937384">
        <w:rPr>
          <w:sz w:val="22"/>
          <w:szCs w:val="22"/>
          <w:lang w:val="pt-BR"/>
        </w:rPr>
        <w:t>são</w:t>
      </w:r>
      <w:r w:rsidR="006E6046" w:rsidRPr="00937384">
        <w:rPr>
          <w:sz w:val="22"/>
          <w:szCs w:val="22"/>
          <w:lang w:val="pt-BR"/>
        </w:rPr>
        <w:t xml:space="preserve"> constante </w:t>
      </w:r>
      <w:r w:rsidRPr="00937384">
        <w:rPr>
          <w:sz w:val="22"/>
          <w:szCs w:val="22"/>
          <w:lang w:val="pt-BR"/>
        </w:rPr>
        <w:t>no</w:t>
      </w:r>
      <w:r w:rsidR="006E6046" w:rsidRPr="00937384">
        <w:rPr>
          <w:sz w:val="22"/>
          <w:szCs w:val="22"/>
          <w:lang w:val="pt-BR"/>
        </w:rPr>
        <w:t xml:space="preserve"> </w:t>
      </w:r>
      <w:r w:rsidR="00813528">
        <w:rPr>
          <w:sz w:val="22"/>
          <w:szCs w:val="22"/>
          <w:lang w:val="pt-BR"/>
        </w:rPr>
        <w:t>âmbito d</w:t>
      </w:r>
      <w:r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>s políticas de educa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>, emp</w:t>
      </w:r>
      <w:r w:rsidRPr="00937384">
        <w:rPr>
          <w:sz w:val="22"/>
          <w:szCs w:val="22"/>
          <w:lang w:val="pt-BR"/>
        </w:rPr>
        <w:t>r</w:t>
      </w:r>
      <w:r w:rsidR="006E6046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g</w:t>
      </w:r>
      <w:r w:rsidR="006E6046" w:rsidRPr="00937384">
        <w:rPr>
          <w:sz w:val="22"/>
          <w:szCs w:val="22"/>
          <w:lang w:val="pt-BR"/>
        </w:rPr>
        <w:t xml:space="preserve">o, </w:t>
      </w:r>
      <w:r w:rsidR="003622EA" w:rsidRPr="00937384">
        <w:rPr>
          <w:sz w:val="22"/>
          <w:szCs w:val="22"/>
          <w:lang w:val="pt-BR"/>
        </w:rPr>
        <w:t>desenvolvimento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produtividad</w:t>
      </w:r>
      <w:r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. </w:t>
      </w:r>
    </w:p>
    <w:p w14:paraId="3C23C4BF" w14:textId="77777777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</w:p>
    <w:p w14:paraId="433FB64B" w14:textId="3AFF5BD4" w:rsidR="006E6046" w:rsidRPr="00937384" w:rsidRDefault="00A43EF0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>é</w:t>
      </w:r>
      <w:r w:rsidR="006E6046" w:rsidRPr="00937384">
        <w:rPr>
          <w:sz w:val="22"/>
          <w:szCs w:val="22"/>
          <w:lang w:val="pt-BR"/>
        </w:rPr>
        <w:t xml:space="preserve"> u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proce</w:t>
      </w:r>
      <w:r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so fundamental para des</w:t>
      </w:r>
      <w:r w:rsidRPr="00937384">
        <w:rPr>
          <w:sz w:val="22"/>
          <w:szCs w:val="22"/>
          <w:lang w:val="pt-BR"/>
        </w:rPr>
        <w:t>envolver</w:t>
      </w:r>
      <w:r w:rsidR="006E6046" w:rsidRPr="00937384">
        <w:rPr>
          <w:sz w:val="22"/>
          <w:szCs w:val="22"/>
          <w:lang w:val="pt-BR"/>
        </w:rPr>
        <w:t xml:space="preserve"> capital humano, formando </w:t>
      </w:r>
      <w:r w:rsidRPr="00937384">
        <w:rPr>
          <w:sz w:val="22"/>
          <w:szCs w:val="22"/>
          <w:lang w:val="pt-BR"/>
        </w:rPr>
        <w:t xml:space="preserve">crianças, </w:t>
      </w:r>
      <w:r w:rsidR="006E6046" w:rsidRPr="00937384">
        <w:rPr>
          <w:sz w:val="22"/>
          <w:szCs w:val="22"/>
          <w:lang w:val="pt-BR"/>
        </w:rPr>
        <w:t>adolescentes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j</w:t>
      </w:r>
      <w:r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>vens e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habilidades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con</w:t>
      </w:r>
      <w:r w:rsidRPr="00937384">
        <w:rPr>
          <w:sz w:val="22"/>
          <w:szCs w:val="22"/>
          <w:lang w:val="pt-BR"/>
        </w:rPr>
        <w:t>he</w:t>
      </w:r>
      <w:r w:rsidR="006E6046" w:rsidRPr="00937384">
        <w:rPr>
          <w:sz w:val="22"/>
          <w:szCs w:val="22"/>
          <w:lang w:val="pt-BR"/>
        </w:rPr>
        <w:t>ci</w:t>
      </w:r>
      <w:r w:rsidR="00F508ED" w:rsidRPr="00937384">
        <w:rPr>
          <w:sz w:val="22"/>
          <w:szCs w:val="22"/>
          <w:lang w:val="pt-BR"/>
        </w:rPr>
        <w:t>mento</w:t>
      </w:r>
      <w:r w:rsidR="006E6046" w:rsidRPr="00937384">
        <w:rPr>
          <w:sz w:val="22"/>
          <w:szCs w:val="22"/>
          <w:lang w:val="pt-BR"/>
        </w:rPr>
        <w:t xml:space="preserve">s </w:t>
      </w:r>
      <w:r w:rsidRPr="00937384">
        <w:rPr>
          <w:sz w:val="22"/>
          <w:szCs w:val="22"/>
          <w:lang w:val="pt-BR"/>
        </w:rPr>
        <w:t>importantes</w:t>
      </w:r>
      <w:r w:rsidR="006E6046" w:rsidRPr="00937384">
        <w:rPr>
          <w:sz w:val="22"/>
          <w:szCs w:val="22"/>
          <w:lang w:val="pt-BR"/>
        </w:rPr>
        <w:t xml:space="preserve"> que l</w:t>
      </w:r>
      <w:r w:rsidRPr="00937384">
        <w:rPr>
          <w:sz w:val="22"/>
          <w:szCs w:val="22"/>
          <w:lang w:val="pt-BR"/>
        </w:rPr>
        <w:t>h</w:t>
      </w:r>
      <w:r w:rsidR="006E6046" w:rsidRPr="00937384">
        <w:rPr>
          <w:sz w:val="22"/>
          <w:szCs w:val="22"/>
          <w:lang w:val="pt-BR"/>
        </w:rPr>
        <w:t>es permita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participar ativamente </w:t>
      </w:r>
      <w:r w:rsidRPr="00937384">
        <w:rPr>
          <w:sz w:val="22"/>
          <w:szCs w:val="22"/>
          <w:lang w:val="pt-BR"/>
        </w:rPr>
        <w:t>no</w:t>
      </w:r>
      <w:r w:rsidR="006E6046" w:rsidRPr="00937384">
        <w:rPr>
          <w:sz w:val="22"/>
          <w:szCs w:val="22"/>
          <w:lang w:val="pt-BR"/>
        </w:rPr>
        <w:t xml:space="preserve"> </w:t>
      </w:r>
      <w:r w:rsidR="003622EA" w:rsidRPr="00937384">
        <w:rPr>
          <w:sz w:val="22"/>
          <w:szCs w:val="22"/>
          <w:lang w:val="pt-BR"/>
        </w:rPr>
        <w:t>desenvolvimento</w:t>
      </w:r>
      <w:r w:rsidR="006E6046" w:rsidRPr="00937384">
        <w:rPr>
          <w:sz w:val="22"/>
          <w:szCs w:val="22"/>
          <w:lang w:val="pt-BR"/>
        </w:rPr>
        <w:t xml:space="preserve"> integral de s</w:t>
      </w:r>
      <w:r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>us países, através de su</w:t>
      </w:r>
      <w:r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inser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e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u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>a vida produtiva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 xml:space="preserve">digna que </w:t>
      </w:r>
      <w:r w:rsidRPr="00937384">
        <w:rPr>
          <w:sz w:val="22"/>
          <w:szCs w:val="22"/>
          <w:lang w:val="pt-BR"/>
        </w:rPr>
        <w:t xml:space="preserve">por sua </w:t>
      </w:r>
      <w:r w:rsidR="006E6046" w:rsidRPr="00937384">
        <w:rPr>
          <w:sz w:val="22"/>
          <w:szCs w:val="22"/>
          <w:lang w:val="pt-BR"/>
        </w:rPr>
        <w:t xml:space="preserve">vez contribua </w:t>
      </w:r>
      <w:r w:rsidRPr="00937384">
        <w:rPr>
          <w:sz w:val="22"/>
          <w:szCs w:val="22"/>
          <w:lang w:val="pt-BR"/>
        </w:rPr>
        <w:t>par</w:t>
      </w:r>
      <w:r w:rsidR="006E6046" w:rsidRPr="00937384">
        <w:rPr>
          <w:sz w:val="22"/>
          <w:szCs w:val="22"/>
          <w:lang w:val="pt-BR"/>
        </w:rPr>
        <w:t>a a constru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de sociedades m</w:t>
      </w:r>
      <w:r w:rsidRPr="00937384">
        <w:rPr>
          <w:sz w:val="22"/>
          <w:szCs w:val="22"/>
          <w:lang w:val="pt-BR"/>
        </w:rPr>
        <w:t>ai</w:t>
      </w:r>
      <w:r w:rsidR="006E6046" w:rsidRPr="00937384">
        <w:rPr>
          <w:sz w:val="22"/>
          <w:szCs w:val="22"/>
          <w:lang w:val="pt-BR"/>
        </w:rPr>
        <w:t>s democráticas, inclusivas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socialmente justas.</w:t>
      </w:r>
    </w:p>
    <w:p w14:paraId="7E412C17" w14:textId="77777777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</w:p>
    <w:p w14:paraId="25456E2F" w14:textId="0476EEC9" w:rsidR="006E6046" w:rsidRPr="00937384" w:rsidRDefault="00A43EF0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trabalho</w:t>
      </w:r>
      <w:r w:rsidR="006E6046" w:rsidRPr="00937384">
        <w:rPr>
          <w:sz w:val="22"/>
          <w:szCs w:val="22"/>
          <w:lang w:val="pt-BR"/>
        </w:rPr>
        <w:t>, por su</w:t>
      </w:r>
      <w:r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</w:t>
      </w:r>
      <w:r w:rsidR="00813528">
        <w:rPr>
          <w:sz w:val="22"/>
          <w:szCs w:val="22"/>
          <w:lang w:val="pt-BR"/>
        </w:rPr>
        <w:t>vez</w:t>
      </w:r>
      <w:r w:rsidR="006E6046" w:rsidRPr="00937384">
        <w:rPr>
          <w:sz w:val="22"/>
          <w:szCs w:val="22"/>
          <w:lang w:val="pt-BR"/>
        </w:rPr>
        <w:t xml:space="preserve">, </w:t>
      </w:r>
      <w:r w:rsidRPr="00937384">
        <w:rPr>
          <w:sz w:val="22"/>
          <w:szCs w:val="22"/>
          <w:lang w:val="pt-BR"/>
        </w:rPr>
        <w:t>é</w:t>
      </w:r>
      <w:r w:rsidR="006E6046" w:rsidRPr="00937384">
        <w:rPr>
          <w:sz w:val="22"/>
          <w:szCs w:val="22"/>
          <w:lang w:val="pt-BR"/>
        </w:rPr>
        <w:t xml:space="preserve"> u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meio de realiza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pe</w:t>
      </w:r>
      <w:r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soal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contribu</w:t>
      </w:r>
      <w:r w:rsidRPr="00937384">
        <w:rPr>
          <w:sz w:val="22"/>
          <w:szCs w:val="22"/>
          <w:lang w:val="pt-BR"/>
        </w:rPr>
        <w:t>i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social que permite aos indiv</w:t>
      </w:r>
      <w:r w:rsidR="001C2EC2" w:rsidRPr="00937384">
        <w:rPr>
          <w:sz w:val="22"/>
          <w:szCs w:val="22"/>
          <w:lang w:val="pt-BR"/>
        </w:rPr>
        <w:t>í</w:t>
      </w:r>
      <w:r w:rsidR="006E6046" w:rsidRPr="00937384">
        <w:rPr>
          <w:sz w:val="22"/>
          <w:szCs w:val="22"/>
          <w:lang w:val="pt-BR"/>
        </w:rPr>
        <w:t xml:space="preserve">duos </w:t>
      </w:r>
      <w:r w:rsidR="001C2EC2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</w:t>
      </w:r>
      <w:r w:rsidR="003622EA" w:rsidRPr="00937384">
        <w:rPr>
          <w:sz w:val="22"/>
          <w:szCs w:val="22"/>
          <w:lang w:val="pt-BR"/>
        </w:rPr>
        <w:t>desenvolvimento</w:t>
      </w:r>
      <w:r w:rsidR="006E6046" w:rsidRPr="00937384">
        <w:rPr>
          <w:sz w:val="22"/>
          <w:szCs w:val="22"/>
          <w:lang w:val="pt-BR"/>
        </w:rPr>
        <w:t xml:space="preserve"> de su</w:t>
      </w:r>
      <w:r w:rsidR="00813528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>s capacidades adquiridas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aprendidas ao l</w:t>
      </w:r>
      <w:r w:rsidR="001C2EC2" w:rsidRPr="00937384">
        <w:rPr>
          <w:sz w:val="22"/>
          <w:szCs w:val="22"/>
          <w:lang w:val="pt-BR"/>
        </w:rPr>
        <w:t>on</w:t>
      </w:r>
      <w:r w:rsidR="006E6046" w:rsidRPr="00937384">
        <w:rPr>
          <w:sz w:val="22"/>
          <w:szCs w:val="22"/>
          <w:lang w:val="pt-BR"/>
        </w:rPr>
        <w:t xml:space="preserve">go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 xml:space="preserve">vida. </w:t>
      </w:r>
    </w:p>
    <w:p w14:paraId="73A0D66A" w14:textId="77777777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</w:p>
    <w:p w14:paraId="7C4E9C70" w14:textId="3B6E3CFC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 xml:space="preserve">Tanto </w:t>
      </w:r>
      <w:r w:rsidR="001C2EC2" w:rsidRPr="00937384">
        <w:rPr>
          <w:sz w:val="22"/>
          <w:szCs w:val="22"/>
          <w:lang w:val="pt-BR"/>
        </w:rPr>
        <w:t>nas</w:t>
      </w:r>
      <w:r w:rsidRPr="00937384">
        <w:rPr>
          <w:sz w:val="22"/>
          <w:szCs w:val="22"/>
          <w:lang w:val="pt-BR"/>
        </w:rPr>
        <w:t xml:space="preserve"> Américas como e</w:t>
      </w:r>
      <w:r w:rsidR="001C2EC2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o</w:t>
      </w:r>
      <w:r w:rsidR="00E90E16" w:rsidRPr="00937384">
        <w:rPr>
          <w:sz w:val="22"/>
          <w:szCs w:val="22"/>
          <w:lang w:val="pt-BR"/>
        </w:rPr>
        <w:t>u</w:t>
      </w:r>
      <w:r w:rsidRPr="00937384">
        <w:rPr>
          <w:sz w:val="22"/>
          <w:szCs w:val="22"/>
          <w:lang w:val="pt-BR"/>
        </w:rPr>
        <w:t>tras regi</w:t>
      </w:r>
      <w:r w:rsidR="00E90E16" w:rsidRPr="00937384">
        <w:rPr>
          <w:sz w:val="22"/>
          <w:szCs w:val="22"/>
          <w:lang w:val="pt-BR"/>
        </w:rPr>
        <w:t>õ</w:t>
      </w:r>
      <w:r w:rsidRPr="00937384">
        <w:rPr>
          <w:sz w:val="22"/>
          <w:szCs w:val="22"/>
          <w:lang w:val="pt-BR"/>
        </w:rPr>
        <w:t xml:space="preserve">es, a </w:t>
      </w:r>
      <w:r w:rsidR="00E90E16" w:rsidRPr="00937384">
        <w:rPr>
          <w:sz w:val="22"/>
          <w:szCs w:val="22"/>
          <w:lang w:val="pt-BR"/>
        </w:rPr>
        <w:t>qu</w:t>
      </w:r>
      <w:r w:rsidRPr="00937384">
        <w:rPr>
          <w:sz w:val="22"/>
          <w:szCs w:val="22"/>
          <w:lang w:val="pt-BR"/>
        </w:rPr>
        <w:t>alidad</w:t>
      </w:r>
      <w:r w:rsidR="00E90E16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d</w:t>
      </w:r>
      <w:r w:rsidR="00E90E16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trabalho</w:t>
      </w:r>
      <w:r w:rsidR="00F508ED" w:rsidRPr="00937384">
        <w:rPr>
          <w:sz w:val="22"/>
          <w:szCs w:val="22"/>
          <w:lang w:val="pt-BR"/>
        </w:rPr>
        <w:t xml:space="preserve"> e </w:t>
      </w:r>
      <w:r w:rsidR="00E90E16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probabilidad</w:t>
      </w:r>
      <w:r w:rsidR="00E90E16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de que se</w:t>
      </w:r>
      <w:r w:rsidR="00E90E16" w:rsidRPr="00937384">
        <w:rPr>
          <w:sz w:val="22"/>
          <w:szCs w:val="22"/>
          <w:lang w:val="pt-BR"/>
        </w:rPr>
        <w:t>j</w:t>
      </w:r>
      <w:r w:rsidRPr="00937384">
        <w:rPr>
          <w:sz w:val="22"/>
          <w:szCs w:val="22"/>
          <w:lang w:val="pt-BR"/>
        </w:rPr>
        <w:t>a digno, produtivo, protegido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b</w:t>
      </w:r>
      <w:r w:rsidR="00E90E16" w:rsidRPr="00937384">
        <w:rPr>
          <w:sz w:val="22"/>
          <w:szCs w:val="22"/>
          <w:lang w:val="pt-BR"/>
        </w:rPr>
        <w:t>em</w:t>
      </w:r>
      <w:r w:rsidRPr="00937384">
        <w:rPr>
          <w:sz w:val="22"/>
          <w:szCs w:val="22"/>
          <w:lang w:val="pt-BR"/>
        </w:rPr>
        <w:t xml:space="preserve"> remunerado depende e</w:t>
      </w:r>
      <w:r w:rsidR="00E90E16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gran</w:t>
      </w:r>
      <w:r w:rsidR="00E90E16" w:rsidRPr="00937384">
        <w:rPr>
          <w:sz w:val="22"/>
          <w:szCs w:val="22"/>
          <w:lang w:val="pt-BR"/>
        </w:rPr>
        <w:t>de</w:t>
      </w:r>
      <w:r w:rsidRPr="00937384">
        <w:rPr>
          <w:sz w:val="22"/>
          <w:szCs w:val="22"/>
          <w:lang w:val="pt-BR"/>
        </w:rPr>
        <w:t xml:space="preserve"> medida d</w:t>
      </w:r>
      <w:r w:rsidR="00E90E16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n</w:t>
      </w:r>
      <w:r w:rsidR="00E90E16" w:rsidRPr="00937384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>vel</w:t>
      </w:r>
      <w:r w:rsidR="00F508ED" w:rsidRPr="00937384">
        <w:rPr>
          <w:sz w:val="22"/>
          <w:szCs w:val="22"/>
          <w:lang w:val="pt-BR"/>
        </w:rPr>
        <w:t xml:space="preserve"> e </w:t>
      </w:r>
      <w:r w:rsidR="00E90E16" w:rsidRPr="00937384">
        <w:rPr>
          <w:sz w:val="22"/>
          <w:szCs w:val="22"/>
          <w:lang w:val="pt-BR"/>
        </w:rPr>
        <w:t>d</w:t>
      </w:r>
      <w:r w:rsidRPr="00937384">
        <w:rPr>
          <w:sz w:val="22"/>
          <w:szCs w:val="22"/>
          <w:lang w:val="pt-BR"/>
        </w:rPr>
        <w:t xml:space="preserve">a </w:t>
      </w:r>
      <w:r w:rsidR="00E90E16" w:rsidRPr="00937384">
        <w:rPr>
          <w:sz w:val="22"/>
          <w:szCs w:val="22"/>
          <w:lang w:val="pt-BR"/>
        </w:rPr>
        <w:t>qu</w:t>
      </w:r>
      <w:r w:rsidRPr="00937384">
        <w:rPr>
          <w:sz w:val="22"/>
          <w:szCs w:val="22"/>
          <w:lang w:val="pt-BR"/>
        </w:rPr>
        <w:t>alidad</w:t>
      </w:r>
      <w:r w:rsidR="00E90E16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>.</w:t>
      </w:r>
    </w:p>
    <w:p w14:paraId="6ED45F4F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645945D2" w14:textId="532BCB02" w:rsidR="006E6046" w:rsidRPr="00937384" w:rsidRDefault="00E90E16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lastRenderedPageBreak/>
        <w:t>Na</w:t>
      </w:r>
      <w:r w:rsidR="006E6046" w:rsidRPr="00937384">
        <w:rPr>
          <w:sz w:val="22"/>
          <w:szCs w:val="22"/>
          <w:lang w:val="pt-BR"/>
        </w:rPr>
        <w:t xml:space="preserve"> Prime</w:t>
      </w:r>
      <w:r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 xml:space="preserve">ra </w:t>
      </w:r>
      <w:r w:rsidR="00F508ED" w:rsidRPr="00937384">
        <w:rPr>
          <w:sz w:val="22"/>
          <w:szCs w:val="22"/>
          <w:lang w:val="pt-BR"/>
        </w:rPr>
        <w:t>Reunião</w:t>
      </w:r>
      <w:r w:rsidR="006E6046" w:rsidRPr="00937384">
        <w:rPr>
          <w:sz w:val="22"/>
          <w:szCs w:val="22"/>
          <w:lang w:val="pt-BR"/>
        </w:rPr>
        <w:t xml:space="preserve"> Extraordin</w:t>
      </w:r>
      <w:r w:rsidRPr="00937384">
        <w:rPr>
          <w:sz w:val="22"/>
          <w:szCs w:val="22"/>
          <w:lang w:val="pt-BR"/>
        </w:rPr>
        <w:t>á</w:t>
      </w:r>
      <w:r w:rsidR="006E6046" w:rsidRPr="00937384">
        <w:rPr>
          <w:sz w:val="22"/>
          <w:szCs w:val="22"/>
          <w:lang w:val="pt-BR"/>
        </w:rPr>
        <w:t xml:space="preserve">ria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 xml:space="preserve">CIE de 2022 </w:t>
      </w:r>
      <w:r w:rsidRPr="00937384">
        <w:rPr>
          <w:sz w:val="22"/>
          <w:szCs w:val="22"/>
          <w:lang w:val="pt-BR"/>
        </w:rPr>
        <w:t>assinalou</w:t>
      </w:r>
      <w:r w:rsidR="00813528">
        <w:rPr>
          <w:sz w:val="22"/>
          <w:szCs w:val="22"/>
          <w:lang w:val="pt-BR"/>
        </w:rPr>
        <w:t>-se</w:t>
      </w:r>
      <w:r w:rsidRPr="00937384">
        <w:rPr>
          <w:sz w:val="22"/>
          <w:szCs w:val="22"/>
          <w:lang w:val="pt-BR"/>
        </w:rPr>
        <w:t xml:space="preserve"> a </w:t>
      </w:r>
      <w:r w:rsidR="006E6046" w:rsidRPr="00937384">
        <w:rPr>
          <w:sz w:val="22"/>
          <w:szCs w:val="22"/>
          <w:lang w:val="pt-BR"/>
        </w:rPr>
        <w:t>import</w:t>
      </w:r>
      <w:r w:rsidRPr="00937384">
        <w:rPr>
          <w:sz w:val="22"/>
          <w:szCs w:val="22"/>
          <w:lang w:val="pt-BR"/>
        </w:rPr>
        <w:t>â</w:t>
      </w:r>
      <w:r w:rsidR="006E6046" w:rsidRPr="00937384">
        <w:rPr>
          <w:sz w:val="22"/>
          <w:szCs w:val="22"/>
          <w:lang w:val="pt-BR"/>
        </w:rPr>
        <w:t>ncia d</w:t>
      </w:r>
      <w:r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</w:t>
      </w:r>
      <w:r w:rsidR="00937384" w:rsidRPr="00937384">
        <w:rPr>
          <w:sz w:val="22"/>
          <w:szCs w:val="22"/>
          <w:lang w:val="pt-BR"/>
        </w:rPr>
        <w:t>bilinguismo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multiling</w:t>
      </w:r>
      <w:r w:rsidR="00937384">
        <w:rPr>
          <w:sz w:val="22"/>
          <w:szCs w:val="22"/>
          <w:lang w:val="pt-BR"/>
        </w:rPr>
        <w:t>u</w:t>
      </w:r>
      <w:r w:rsidR="006E6046" w:rsidRPr="00937384">
        <w:rPr>
          <w:sz w:val="22"/>
          <w:szCs w:val="22"/>
          <w:lang w:val="pt-BR"/>
        </w:rPr>
        <w:t xml:space="preserve">ismo como </w:t>
      </w:r>
      <w:r w:rsidRPr="00937384">
        <w:rPr>
          <w:sz w:val="22"/>
          <w:szCs w:val="22"/>
          <w:lang w:val="pt-BR"/>
        </w:rPr>
        <w:t>f</w:t>
      </w:r>
      <w:r w:rsidR="006E6046" w:rsidRPr="00937384">
        <w:rPr>
          <w:sz w:val="22"/>
          <w:szCs w:val="22"/>
          <w:lang w:val="pt-BR"/>
        </w:rPr>
        <w:t xml:space="preserve">erramenta para </w:t>
      </w:r>
      <w:r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ace</w:t>
      </w:r>
      <w:r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so a emp</w:t>
      </w:r>
      <w:r w:rsidRPr="00937384">
        <w:rPr>
          <w:sz w:val="22"/>
          <w:szCs w:val="22"/>
          <w:lang w:val="pt-BR"/>
        </w:rPr>
        <w:t>r</w:t>
      </w:r>
      <w:r w:rsidR="006E6046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g</w:t>
      </w:r>
      <w:r w:rsidR="006E6046" w:rsidRPr="00937384">
        <w:rPr>
          <w:sz w:val="22"/>
          <w:szCs w:val="22"/>
          <w:lang w:val="pt-BR"/>
        </w:rPr>
        <w:t>o</w:t>
      </w:r>
      <w:r w:rsidR="00813528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 xml:space="preserve">; </w:t>
      </w:r>
      <w:r w:rsidR="00813528">
        <w:rPr>
          <w:sz w:val="22"/>
          <w:szCs w:val="22"/>
          <w:lang w:val="pt-BR"/>
        </w:rPr>
        <w:t>indi</w:t>
      </w:r>
      <w:r w:rsidRPr="00937384">
        <w:rPr>
          <w:sz w:val="22"/>
          <w:szCs w:val="22"/>
          <w:lang w:val="pt-BR"/>
        </w:rPr>
        <w:t>cou-se a possibilidade</w:t>
      </w:r>
      <w:r w:rsidR="006E6046" w:rsidRPr="00937384">
        <w:rPr>
          <w:sz w:val="22"/>
          <w:szCs w:val="22"/>
          <w:lang w:val="pt-BR"/>
        </w:rPr>
        <w:t xml:space="preserve"> de des</w:t>
      </w:r>
      <w:r w:rsidRPr="00937384">
        <w:rPr>
          <w:sz w:val="22"/>
          <w:szCs w:val="22"/>
          <w:lang w:val="pt-BR"/>
        </w:rPr>
        <w:t>envolver</w:t>
      </w:r>
      <w:r w:rsidR="006E6046" w:rsidRPr="00937384">
        <w:rPr>
          <w:sz w:val="22"/>
          <w:szCs w:val="22"/>
          <w:lang w:val="pt-BR"/>
        </w:rPr>
        <w:t xml:space="preserve"> a</w:t>
      </w:r>
      <w:r w:rsidR="00F508ED" w:rsidRPr="00937384">
        <w:rPr>
          <w:sz w:val="22"/>
          <w:szCs w:val="22"/>
          <w:lang w:val="pt-BR"/>
        </w:rPr>
        <w:t>ções</w:t>
      </w:r>
      <w:r w:rsidR="006E6046" w:rsidRPr="00937384">
        <w:rPr>
          <w:sz w:val="22"/>
          <w:szCs w:val="22"/>
          <w:lang w:val="pt-BR"/>
        </w:rPr>
        <w:t xml:space="preserve"> articuladas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 xml:space="preserve">conjuntas entre os países </w:t>
      </w:r>
      <w:r w:rsidR="00F508ED" w:rsidRPr="00937384">
        <w:rPr>
          <w:sz w:val="22"/>
          <w:szCs w:val="22"/>
          <w:lang w:val="pt-BR"/>
        </w:rPr>
        <w:t xml:space="preserve">das </w:t>
      </w:r>
      <w:r w:rsidR="006E6046" w:rsidRPr="00937384">
        <w:rPr>
          <w:sz w:val="22"/>
          <w:szCs w:val="22"/>
          <w:lang w:val="pt-BR"/>
        </w:rPr>
        <w:t xml:space="preserve">Américas que </w:t>
      </w:r>
      <w:r w:rsidRPr="00937384">
        <w:rPr>
          <w:sz w:val="22"/>
          <w:szCs w:val="22"/>
          <w:lang w:val="pt-BR"/>
        </w:rPr>
        <w:t>falam</w:t>
      </w:r>
      <w:r w:rsidR="006E6046" w:rsidRPr="00937384">
        <w:rPr>
          <w:sz w:val="22"/>
          <w:szCs w:val="22"/>
          <w:lang w:val="pt-BR"/>
        </w:rPr>
        <w:t xml:space="preserve"> diferentes idiomas, de mane</w:t>
      </w:r>
      <w:r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>ra que es</w:t>
      </w:r>
      <w:r w:rsidRPr="00937384">
        <w:rPr>
          <w:sz w:val="22"/>
          <w:szCs w:val="22"/>
          <w:lang w:val="pt-BR"/>
        </w:rPr>
        <w:t>se</w:t>
      </w:r>
      <w:r w:rsidR="006E6046" w:rsidRPr="00937384">
        <w:rPr>
          <w:sz w:val="22"/>
          <w:szCs w:val="22"/>
          <w:lang w:val="pt-BR"/>
        </w:rPr>
        <w:t xml:space="preserve"> interc</w:t>
      </w:r>
      <w:r w:rsidRPr="00937384">
        <w:rPr>
          <w:sz w:val="22"/>
          <w:szCs w:val="22"/>
          <w:lang w:val="pt-BR"/>
        </w:rPr>
        <w:t>â</w:t>
      </w:r>
      <w:r w:rsidR="006E6046" w:rsidRPr="00937384">
        <w:rPr>
          <w:sz w:val="22"/>
          <w:szCs w:val="22"/>
          <w:lang w:val="pt-BR"/>
        </w:rPr>
        <w:t>mbio ling</w:t>
      </w:r>
      <w:r w:rsidR="00937384">
        <w:rPr>
          <w:sz w:val="22"/>
          <w:szCs w:val="22"/>
          <w:lang w:val="pt-BR"/>
        </w:rPr>
        <w:t>u</w:t>
      </w:r>
      <w:r w:rsidR="006E6046" w:rsidRPr="00937384">
        <w:rPr>
          <w:sz w:val="22"/>
          <w:szCs w:val="22"/>
          <w:lang w:val="pt-BR"/>
        </w:rPr>
        <w:t>ístico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de forma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potenci</w:t>
      </w:r>
      <w:r w:rsidRPr="00937384">
        <w:rPr>
          <w:sz w:val="22"/>
          <w:szCs w:val="22"/>
          <w:lang w:val="pt-BR"/>
        </w:rPr>
        <w:t>aliz</w:t>
      </w:r>
      <w:r w:rsidR="006E6046" w:rsidRPr="00937384">
        <w:rPr>
          <w:sz w:val="22"/>
          <w:szCs w:val="22"/>
          <w:lang w:val="pt-BR"/>
        </w:rPr>
        <w:t xml:space="preserve">e </w:t>
      </w:r>
      <w:r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aces</w:t>
      </w:r>
      <w:r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o a me</w:t>
      </w:r>
      <w:r w:rsidRPr="00937384">
        <w:rPr>
          <w:sz w:val="22"/>
          <w:szCs w:val="22"/>
          <w:lang w:val="pt-BR"/>
        </w:rPr>
        <w:t>lh</w:t>
      </w:r>
      <w:r w:rsidR="006E6046" w:rsidRPr="00937384">
        <w:rPr>
          <w:sz w:val="22"/>
          <w:szCs w:val="22"/>
          <w:lang w:val="pt-BR"/>
        </w:rPr>
        <w:t xml:space="preserve">ores oportunidades </w:t>
      </w:r>
      <w:r w:rsidRPr="00937384">
        <w:rPr>
          <w:sz w:val="22"/>
          <w:szCs w:val="22"/>
          <w:lang w:val="pt-BR"/>
        </w:rPr>
        <w:t>de trabalho</w:t>
      </w:r>
      <w:r w:rsidR="00813528">
        <w:rPr>
          <w:sz w:val="22"/>
          <w:szCs w:val="22"/>
          <w:lang w:val="pt-BR"/>
        </w:rPr>
        <w:t>,</w:t>
      </w:r>
      <w:r w:rsidR="006E6046" w:rsidRPr="00937384">
        <w:rPr>
          <w:sz w:val="22"/>
          <w:szCs w:val="22"/>
          <w:lang w:val="pt-BR"/>
        </w:rPr>
        <w:t xml:space="preserve"> sobret</w:t>
      </w:r>
      <w:r w:rsidRPr="00937384">
        <w:rPr>
          <w:sz w:val="22"/>
          <w:szCs w:val="22"/>
          <w:lang w:val="pt-BR"/>
        </w:rPr>
        <w:t>u</w:t>
      </w:r>
      <w:r w:rsidR="006E6046" w:rsidRPr="00937384">
        <w:rPr>
          <w:sz w:val="22"/>
          <w:szCs w:val="22"/>
          <w:lang w:val="pt-BR"/>
        </w:rPr>
        <w:t>do para os estudantes que cursa</w:t>
      </w:r>
      <w:r w:rsidRPr="00937384">
        <w:rPr>
          <w:sz w:val="22"/>
          <w:szCs w:val="22"/>
          <w:lang w:val="pt-BR"/>
        </w:rPr>
        <w:t xml:space="preserve">m os </w:t>
      </w:r>
      <w:r w:rsidR="006E6046" w:rsidRPr="00937384">
        <w:rPr>
          <w:sz w:val="22"/>
          <w:szCs w:val="22"/>
          <w:lang w:val="pt-BR"/>
        </w:rPr>
        <w:t>últimos a</w:t>
      </w:r>
      <w:r w:rsidRPr="00937384">
        <w:rPr>
          <w:sz w:val="22"/>
          <w:szCs w:val="22"/>
          <w:lang w:val="pt-BR"/>
        </w:rPr>
        <w:t>n</w:t>
      </w:r>
      <w:r w:rsidR="006E6046" w:rsidRPr="00937384">
        <w:rPr>
          <w:sz w:val="22"/>
          <w:szCs w:val="22"/>
          <w:lang w:val="pt-BR"/>
        </w:rPr>
        <w:t>os de escolaridad</w:t>
      </w:r>
      <w:r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>.</w:t>
      </w:r>
    </w:p>
    <w:p w14:paraId="4FD86753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3C00B36B" w14:textId="605FF647" w:rsidR="006E6046" w:rsidRPr="00937384" w:rsidRDefault="003622EA" w:rsidP="006E6046">
      <w:pPr>
        <w:pStyle w:val="Title"/>
        <w:numPr>
          <w:ilvl w:val="0"/>
          <w:numId w:val="17"/>
        </w:numPr>
        <w:tabs>
          <w:tab w:val="left" w:pos="720"/>
        </w:tabs>
        <w:ind w:left="1440" w:hanging="720"/>
        <w:jc w:val="both"/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</w:pP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Desenvolvimento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de ambientes escolares sa</w:t>
      </w:r>
      <w:r w:rsidR="00E90E1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udáveis</w:t>
      </w:r>
    </w:p>
    <w:p w14:paraId="01EFE8AA" w14:textId="77777777" w:rsidR="006E6046" w:rsidRPr="00937384" w:rsidRDefault="006E6046" w:rsidP="006E6046">
      <w:pPr>
        <w:jc w:val="both"/>
        <w:rPr>
          <w:b/>
          <w:bCs/>
          <w:sz w:val="22"/>
          <w:szCs w:val="22"/>
          <w:lang w:val="pt-BR"/>
        </w:rPr>
      </w:pPr>
    </w:p>
    <w:p w14:paraId="6BBD7E99" w14:textId="57A26D5C" w:rsidR="006E6046" w:rsidRPr="00937384" w:rsidRDefault="006E6046" w:rsidP="006E6046">
      <w:pPr>
        <w:jc w:val="both"/>
        <w:rPr>
          <w:sz w:val="22"/>
          <w:szCs w:val="22"/>
          <w:lang w:val="pt-BR"/>
        </w:rPr>
      </w:pPr>
      <w:r w:rsidRPr="00937384">
        <w:rPr>
          <w:b/>
          <w:bCs/>
          <w:sz w:val="22"/>
          <w:szCs w:val="22"/>
          <w:lang w:val="pt-BR"/>
        </w:rPr>
        <w:tab/>
      </w:r>
      <w:r w:rsidR="00813528">
        <w:rPr>
          <w:sz w:val="22"/>
          <w:szCs w:val="22"/>
          <w:lang w:val="pt-BR"/>
        </w:rPr>
        <w:t>D</w:t>
      </w:r>
      <w:r w:rsidRPr="00937384">
        <w:rPr>
          <w:sz w:val="22"/>
          <w:szCs w:val="22"/>
          <w:lang w:val="pt-BR"/>
        </w:rPr>
        <w:t xml:space="preserve">urante a Nona </w:t>
      </w:r>
      <w:r w:rsidR="00F508ED" w:rsidRPr="00937384">
        <w:rPr>
          <w:sz w:val="22"/>
          <w:szCs w:val="22"/>
          <w:lang w:val="pt-BR"/>
        </w:rPr>
        <w:t>Reunião</w:t>
      </w:r>
      <w:r w:rsidRPr="00937384">
        <w:rPr>
          <w:sz w:val="22"/>
          <w:szCs w:val="22"/>
          <w:lang w:val="pt-BR"/>
        </w:rPr>
        <w:t xml:space="preserve"> Ordin</w:t>
      </w:r>
      <w:r w:rsidR="00845B1D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 xml:space="preserve">ria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 xml:space="preserve">CIE </w:t>
      </w:r>
      <w:r w:rsidR="00813528">
        <w:rPr>
          <w:sz w:val="22"/>
          <w:szCs w:val="22"/>
          <w:lang w:val="pt-BR"/>
        </w:rPr>
        <w:t>a</w:t>
      </w:r>
      <w:r w:rsidR="00813528" w:rsidRPr="00813528">
        <w:rPr>
          <w:sz w:val="22"/>
          <w:szCs w:val="22"/>
          <w:lang w:val="pt-BR"/>
        </w:rPr>
        <w:t xml:space="preserve">s </w:t>
      </w:r>
      <w:r w:rsidR="00813528">
        <w:rPr>
          <w:sz w:val="22"/>
          <w:szCs w:val="22"/>
          <w:lang w:val="pt-BR"/>
        </w:rPr>
        <w:t>d</w:t>
      </w:r>
      <w:r w:rsidR="00813528" w:rsidRPr="00937384">
        <w:rPr>
          <w:sz w:val="22"/>
          <w:szCs w:val="22"/>
          <w:lang w:val="pt-BR"/>
        </w:rPr>
        <w:t xml:space="preserve">elegações dos Estados </w:t>
      </w:r>
      <w:r w:rsidR="00813528">
        <w:rPr>
          <w:sz w:val="22"/>
          <w:szCs w:val="22"/>
          <w:lang w:val="pt-BR"/>
        </w:rPr>
        <w:t>m</w:t>
      </w:r>
      <w:r w:rsidR="00813528" w:rsidRPr="00937384">
        <w:rPr>
          <w:sz w:val="22"/>
          <w:szCs w:val="22"/>
          <w:lang w:val="pt-BR"/>
        </w:rPr>
        <w:t xml:space="preserve">embros expressaram </w:t>
      </w:r>
      <w:r w:rsidRPr="00937384">
        <w:rPr>
          <w:sz w:val="22"/>
          <w:szCs w:val="22"/>
          <w:lang w:val="pt-BR"/>
        </w:rPr>
        <w:t>s</w:t>
      </w:r>
      <w:r w:rsidR="00845B1D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u inter</w:t>
      </w:r>
      <w:r w:rsidR="00845B1D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s</w:t>
      </w:r>
      <w:r w:rsidR="00845B1D" w:rsidRPr="00937384">
        <w:rPr>
          <w:sz w:val="22"/>
          <w:szCs w:val="22"/>
          <w:lang w:val="pt-BR"/>
        </w:rPr>
        <w:t>se</w:t>
      </w:r>
      <w:r w:rsidRPr="00937384">
        <w:rPr>
          <w:sz w:val="22"/>
          <w:szCs w:val="22"/>
          <w:lang w:val="pt-BR"/>
        </w:rPr>
        <w:t xml:space="preserve"> e</w:t>
      </w:r>
      <w:r w:rsidR="00845B1D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abordar, e</w:t>
      </w:r>
      <w:r w:rsidR="00845B1D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próximos espa</w:t>
      </w:r>
      <w:r w:rsidR="00845B1D" w:rsidRPr="00937384">
        <w:rPr>
          <w:sz w:val="22"/>
          <w:szCs w:val="22"/>
          <w:lang w:val="pt-BR"/>
        </w:rPr>
        <w:t>ç</w:t>
      </w:r>
      <w:r w:rsidRPr="00937384">
        <w:rPr>
          <w:sz w:val="22"/>
          <w:szCs w:val="22"/>
          <w:lang w:val="pt-BR"/>
        </w:rPr>
        <w:t xml:space="preserve">os de diálogo, </w:t>
      </w:r>
      <w:r w:rsidR="00845B1D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tema d</w:t>
      </w:r>
      <w:r w:rsidR="00813528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conviv</w:t>
      </w:r>
      <w:r w:rsidR="00845B1D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ncia escolar, a</w:t>
      </w:r>
      <w:r w:rsidR="00813528">
        <w:rPr>
          <w:sz w:val="22"/>
          <w:szCs w:val="22"/>
          <w:lang w:val="pt-BR"/>
        </w:rPr>
        <w:t>lé</w:t>
      </w:r>
      <w:r w:rsidR="00845B1D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</w:t>
      </w:r>
      <w:r w:rsidR="00813528">
        <w:rPr>
          <w:sz w:val="22"/>
          <w:szCs w:val="22"/>
          <w:lang w:val="pt-BR"/>
        </w:rPr>
        <w:t>de</w:t>
      </w:r>
      <w:r w:rsidRPr="00937384">
        <w:rPr>
          <w:sz w:val="22"/>
          <w:szCs w:val="22"/>
          <w:lang w:val="pt-BR"/>
        </w:rPr>
        <w:t xml:space="preserve"> comparti</w:t>
      </w:r>
      <w:r w:rsidR="00845B1D" w:rsidRPr="00937384">
        <w:rPr>
          <w:sz w:val="22"/>
          <w:szCs w:val="22"/>
          <w:lang w:val="pt-BR"/>
        </w:rPr>
        <w:t>lha</w:t>
      </w:r>
      <w:r w:rsidRPr="00937384">
        <w:rPr>
          <w:sz w:val="22"/>
          <w:szCs w:val="22"/>
          <w:lang w:val="pt-BR"/>
        </w:rPr>
        <w:t>r su</w:t>
      </w:r>
      <w:r w:rsidR="00845B1D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s experi</w:t>
      </w:r>
      <w:r w:rsidR="00845B1D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 xml:space="preserve">ncias </w:t>
      </w:r>
      <w:r w:rsidR="00845B1D" w:rsidRPr="00937384">
        <w:rPr>
          <w:sz w:val="22"/>
          <w:szCs w:val="22"/>
          <w:lang w:val="pt-BR"/>
        </w:rPr>
        <w:t>q</w:t>
      </w:r>
      <w:r w:rsidRPr="00937384">
        <w:rPr>
          <w:sz w:val="22"/>
          <w:szCs w:val="22"/>
          <w:lang w:val="pt-BR"/>
        </w:rPr>
        <w:t>uanto a</w:t>
      </w:r>
      <w:r w:rsidR="00845B1D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tema de estilos de vida sa</w:t>
      </w:r>
      <w:r w:rsidR="00845B1D" w:rsidRPr="00937384">
        <w:rPr>
          <w:sz w:val="22"/>
          <w:szCs w:val="22"/>
          <w:lang w:val="pt-BR"/>
        </w:rPr>
        <w:t>udáveis</w:t>
      </w:r>
      <w:r w:rsidRPr="00937384">
        <w:rPr>
          <w:sz w:val="22"/>
          <w:szCs w:val="22"/>
          <w:lang w:val="pt-BR"/>
        </w:rPr>
        <w:t xml:space="preserve"> para </w:t>
      </w:r>
      <w:r w:rsidR="00845B1D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presentar os avan</w:t>
      </w:r>
      <w:r w:rsidR="00845B1D" w:rsidRPr="00937384">
        <w:rPr>
          <w:sz w:val="22"/>
          <w:szCs w:val="22"/>
          <w:lang w:val="pt-BR"/>
        </w:rPr>
        <w:t>ço</w:t>
      </w:r>
      <w:r w:rsidRPr="00937384">
        <w:rPr>
          <w:sz w:val="22"/>
          <w:szCs w:val="22"/>
          <w:lang w:val="pt-BR"/>
        </w:rPr>
        <w:t>s realizados e</w:t>
      </w:r>
      <w:r w:rsidR="00845B1D" w:rsidRPr="00937384">
        <w:rPr>
          <w:sz w:val="22"/>
          <w:szCs w:val="22"/>
          <w:lang w:val="pt-BR"/>
        </w:rPr>
        <w:t xml:space="preserve">m termos </w:t>
      </w:r>
      <w:r w:rsidRPr="00937384">
        <w:rPr>
          <w:sz w:val="22"/>
          <w:szCs w:val="22"/>
          <w:lang w:val="pt-BR"/>
        </w:rPr>
        <w:t>de normatividad</w:t>
      </w:r>
      <w:r w:rsidR="00845B1D" w:rsidRPr="00937384">
        <w:rPr>
          <w:sz w:val="22"/>
          <w:szCs w:val="22"/>
          <w:lang w:val="pt-BR"/>
        </w:rPr>
        <w:t>e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su</w:t>
      </w:r>
      <w:r w:rsidR="00845B1D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implementa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>.</w:t>
      </w:r>
    </w:p>
    <w:p w14:paraId="5FAEA04E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4948B052" w14:textId="4EF15744" w:rsidR="006E6046" w:rsidRPr="00937384" w:rsidRDefault="006E6046" w:rsidP="006E6046">
      <w:pPr>
        <w:ind w:firstLine="720"/>
        <w:jc w:val="both"/>
        <w:rPr>
          <w:color w:val="000000" w:themeColor="text1"/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A</w:t>
      </w:r>
      <w:r w:rsidR="00845B1D" w:rsidRPr="00937384">
        <w:rPr>
          <w:sz w:val="22"/>
          <w:szCs w:val="22"/>
          <w:lang w:val="pt-BR"/>
        </w:rPr>
        <w:t>lém disso, no âmbito do</w:t>
      </w:r>
      <w:r w:rsidRPr="00937384">
        <w:rPr>
          <w:sz w:val="22"/>
          <w:szCs w:val="22"/>
          <w:lang w:val="pt-BR"/>
        </w:rPr>
        <w:t xml:space="preserve"> diálogo entre Ministros d</w:t>
      </w:r>
      <w:r w:rsidR="00813528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Trabalho</w:t>
      </w:r>
      <w:r w:rsidR="00F508ED" w:rsidRPr="00937384">
        <w:rPr>
          <w:sz w:val="22"/>
          <w:szCs w:val="22"/>
          <w:lang w:val="pt-BR"/>
        </w:rPr>
        <w:t xml:space="preserve"> e </w:t>
      </w:r>
      <w:r w:rsidR="00813528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, </w:t>
      </w:r>
      <w:r w:rsidR="00845B1D" w:rsidRPr="00937384">
        <w:rPr>
          <w:sz w:val="22"/>
          <w:szCs w:val="22"/>
          <w:lang w:val="pt-BR"/>
        </w:rPr>
        <w:t>na</w:t>
      </w:r>
      <w:r w:rsidRPr="00937384">
        <w:rPr>
          <w:color w:val="000000" w:themeColor="text1"/>
          <w:sz w:val="22"/>
          <w:szCs w:val="22"/>
          <w:lang w:val="pt-BR"/>
        </w:rPr>
        <w:t xml:space="preserve"> Vigésima Prime</w:t>
      </w:r>
      <w:r w:rsidR="00845B1D" w:rsidRPr="00937384">
        <w:rPr>
          <w:color w:val="000000" w:themeColor="text1"/>
          <w:sz w:val="22"/>
          <w:szCs w:val="22"/>
          <w:lang w:val="pt-BR"/>
        </w:rPr>
        <w:t>i</w:t>
      </w:r>
      <w:r w:rsidRPr="00937384">
        <w:rPr>
          <w:color w:val="000000" w:themeColor="text1"/>
          <w:sz w:val="22"/>
          <w:szCs w:val="22"/>
          <w:lang w:val="pt-BR"/>
        </w:rPr>
        <w:t>ra Confer</w:t>
      </w:r>
      <w:r w:rsidR="00845B1D" w:rsidRPr="00937384">
        <w:rPr>
          <w:color w:val="000000" w:themeColor="text1"/>
          <w:sz w:val="22"/>
          <w:szCs w:val="22"/>
          <w:lang w:val="pt-BR"/>
        </w:rPr>
        <w:t>ê</w:t>
      </w:r>
      <w:r w:rsidRPr="00937384">
        <w:rPr>
          <w:color w:val="000000" w:themeColor="text1"/>
          <w:sz w:val="22"/>
          <w:szCs w:val="22"/>
          <w:lang w:val="pt-BR"/>
        </w:rPr>
        <w:t>ncia Interamericana de Ministros d</w:t>
      </w:r>
      <w:r w:rsidR="00813528">
        <w:rPr>
          <w:color w:val="000000" w:themeColor="text1"/>
          <w:sz w:val="22"/>
          <w:szCs w:val="22"/>
          <w:lang w:val="pt-BR"/>
        </w:rPr>
        <w:t>o</w:t>
      </w:r>
      <w:r w:rsidRPr="00937384">
        <w:rPr>
          <w:color w:val="000000" w:themeColor="text1"/>
          <w:sz w:val="22"/>
          <w:szCs w:val="22"/>
          <w:lang w:val="pt-BR"/>
        </w:rPr>
        <w:t xml:space="preserve"> </w:t>
      </w:r>
      <w:r w:rsidR="0023523C" w:rsidRPr="00937384">
        <w:rPr>
          <w:color w:val="000000" w:themeColor="text1"/>
          <w:sz w:val="22"/>
          <w:szCs w:val="22"/>
          <w:lang w:val="pt-BR"/>
        </w:rPr>
        <w:t>Trabalho</w:t>
      </w:r>
      <w:r w:rsidRPr="00937384">
        <w:rPr>
          <w:color w:val="000000" w:themeColor="text1"/>
          <w:sz w:val="22"/>
          <w:szCs w:val="22"/>
          <w:lang w:val="pt-BR"/>
        </w:rPr>
        <w:t xml:space="preserve"> e</w:t>
      </w:r>
      <w:r w:rsidR="00845B1D" w:rsidRPr="00937384">
        <w:rPr>
          <w:color w:val="000000" w:themeColor="text1"/>
          <w:sz w:val="22"/>
          <w:szCs w:val="22"/>
          <w:lang w:val="pt-BR"/>
        </w:rPr>
        <w:t>m</w:t>
      </w:r>
      <w:r w:rsidRPr="00937384">
        <w:rPr>
          <w:color w:val="000000" w:themeColor="text1"/>
          <w:sz w:val="22"/>
          <w:szCs w:val="22"/>
          <w:lang w:val="pt-BR"/>
        </w:rPr>
        <w:t xml:space="preserve"> 2021 </w:t>
      </w:r>
      <w:r w:rsidR="00845B1D" w:rsidRPr="00937384">
        <w:rPr>
          <w:color w:val="000000" w:themeColor="text1"/>
          <w:sz w:val="22"/>
          <w:szCs w:val="22"/>
          <w:lang w:val="pt-BR"/>
        </w:rPr>
        <w:t>adotou-</w:t>
      </w:r>
      <w:r w:rsidRPr="00937384">
        <w:rPr>
          <w:color w:val="000000" w:themeColor="text1"/>
          <w:sz w:val="22"/>
          <w:szCs w:val="22"/>
          <w:lang w:val="pt-BR"/>
        </w:rPr>
        <w:t>se</w:t>
      </w:r>
      <w:r w:rsidR="00845B1D" w:rsidRPr="00937384">
        <w:rPr>
          <w:color w:val="000000" w:themeColor="text1"/>
          <w:sz w:val="22"/>
          <w:szCs w:val="22"/>
          <w:lang w:val="pt-BR"/>
        </w:rPr>
        <w:t xml:space="preserve"> a</w:t>
      </w:r>
      <w:r w:rsidRPr="00937384">
        <w:rPr>
          <w:color w:val="000000" w:themeColor="text1"/>
          <w:sz w:val="22"/>
          <w:szCs w:val="22"/>
          <w:lang w:val="pt-BR"/>
        </w:rPr>
        <w:t xml:space="preserve"> </w:t>
      </w:r>
      <w:hyperlink r:id="rId29" w:history="1">
        <w:r w:rsidRPr="00937384">
          <w:rPr>
            <w:rStyle w:val="Hyperlink"/>
            <w:sz w:val="22"/>
            <w:szCs w:val="22"/>
            <w:lang w:val="pt-BR"/>
          </w:rPr>
          <w:t>Declara</w:t>
        </w:r>
        <w:r w:rsidR="00F508ED" w:rsidRPr="00937384">
          <w:rPr>
            <w:rStyle w:val="Hyperlink"/>
            <w:sz w:val="22"/>
            <w:szCs w:val="22"/>
            <w:lang w:val="pt-BR"/>
          </w:rPr>
          <w:t>ção</w:t>
        </w:r>
        <w:r w:rsidRPr="00937384">
          <w:rPr>
            <w:rStyle w:val="Hyperlink"/>
            <w:sz w:val="22"/>
            <w:szCs w:val="22"/>
            <w:lang w:val="pt-BR"/>
          </w:rPr>
          <w:t xml:space="preserve"> de Buenos Aires</w:t>
        </w:r>
      </w:hyperlink>
      <w:r w:rsidRPr="00937384">
        <w:rPr>
          <w:color w:val="000000" w:themeColor="text1"/>
          <w:sz w:val="22"/>
          <w:szCs w:val="22"/>
          <w:lang w:val="pt-BR"/>
        </w:rPr>
        <w:t xml:space="preserve">, </w:t>
      </w:r>
      <w:r w:rsidR="00813528">
        <w:rPr>
          <w:color w:val="000000" w:themeColor="text1"/>
          <w:sz w:val="22"/>
          <w:szCs w:val="22"/>
          <w:lang w:val="pt-BR"/>
        </w:rPr>
        <w:t>na qual</w:t>
      </w:r>
      <w:r w:rsidRPr="00937384">
        <w:rPr>
          <w:color w:val="000000" w:themeColor="text1"/>
          <w:sz w:val="22"/>
          <w:szCs w:val="22"/>
          <w:lang w:val="pt-BR"/>
        </w:rPr>
        <w:t xml:space="preserve"> se estab</w:t>
      </w:r>
      <w:r w:rsidR="00845B1D" w:rsidRPr="00937384">
        <w:rPr>
          <w:color w:val="000000" w:themeColor="text1"/>
          <w:sz w:val="22"/>
          <w:szCs w:val="22"/>
          <w:lang w:val="pt-BR"/>
        </w:rPr>
        <w:t>e</w:t>
      </w:r>
      <w:r w:rsidRPr="00937384">
        <w:rPr>
          <w:color w:val="000000" w:themeColor="text1"/>
          <w:sz w:val="22"/>
          <w:szCs w:val="22"/>
          <w:lang w:val="pt-BR"/>
        </w:rPr>
        <w:t>lec</w:t>
      </w:r>
      <w:r w:rsidR="00845B1D" w:rsidRPr="00937384">
        <w:rPr>
          <w:color w:val="000000" w:themeColor="text1"/>
          <w:sz w:val="22"/>
          <w:szCs w:val="22"/>
          <w:lang w:val="pt-BR"/>
        </w:rPr>
        <w:t>eu</w:t>
      </w:r>
      <w:r w:rsidRPr="00937384">
        <w:rPr>
          <w:color w:val="000000" w:themeColor="text1"/>
          <w:sz w:val="22"/>
          <w:szCs w:val="22"/>
          <w:lang w:val="pt-BR"/>
        </w:rPr>
        <w:t xml:space="preserve"> que </w:t>
      </w:r>
      <w:r w:rsidR="00845B1D" w:rsidRPr="00937384">
        <w:rPr>
          <w:color w:val="000000" w:themeColor="text1"/>
          <w:sz w:val="22"/>
          <w:szCs w:val="22"/>
          <w:lang w:val="pt-BR"/>
        </w:rPr>
        <w:t>é</w:t>
      </w:r>
      <w:r w:rsidRPr="00937384">
        <w:rPr>
          <w:color w:val="000000" w:themeColor="text1"/>
          <w:sz w:val="22"/>
          <w:szCs w:val="22"/>
          <w:lang w:val="pt-BR"/>
        </w:rPr>
        <w:t xml:space="preserve"> neces</w:t>
      </w:r>
      <w:r w:rsidR="00845B1D" w:rsidRPr="00937384">
        <w:rPr>
          <w:color w:val="000000" w:themeColor="text1"/>
          <w:sz w:val="22"/>
          <w:szCs w:val="22"/>
          <w:lang w:val="pt-BR"/>
        </w:rPr>
        <w:t>sá</w:t>
      </w:r>
      <w:r w:rsidRPr="00937384">
        <w:rPr>
          <w:color w:val="000000" w:themeColor="text1"/>
          <w:sz w:val="22"/>
          <w:szCs w:val="22"/>
          <w:lang w:val="pt-BR"/>
        </w:rPr>
        <w:t>rio me</w:t>
      </w:r>
      <w:r w:rsidR="00845B1D" w:rsidRPr="00937384">
        <w:rPr>
          <w:color w:val="000000" w:themeColor="text1"/>
          <w:sz w:val="22"/>
          <w:szCs w:val="22"/>
          <w:lang w:val="pt-BR"/>
        </w:rPr>
        <w:t>lh</w:t>
      </w:r>
      <w:r w:rsidRPr="00937384">
        <w:rPr>
          <w:color w:val="000000" w:themeColor="text1"/>
          <w:sz w:val="22"/>
          <w:szCs w:val="22"/>
          <w:lang w:val="pt-BR"/>
        </w:rPr>
        <w:t>orar a articula</w:t>
      </w:r>
      <w:r w:rsidR="00F508ED" w:rsidRPr="00937384">
        <w:rPr>
          <w:color w:val="000000" w:themeColor="text1"/>
          <w:sz w:val="22"/>
          <w:szCs w:val="22"/>
          <w:lang w:val="pt-BR"/>
        </w:rPr>
        <w:t>ção</w:t>
      </w:r>
      <w:r w:rsidRPr="00937384">
        <w:rPr>
          <w:color w:val="000000" w:themeColor="text1"/>
          <w:sz w:val="22"/>
          <w:szCs w:val="22"/>
          <w:lang w:val="pt-BR"/>
        </w:rPr>
        <w:t xml:space="preserve"> entre políticas econ</w:t>
      </w:r>
      <w:r w:rsidR="00845B1D" w:rsidRPr="00937384">
        <w:rPr>
          <w:color w:val="000000" w:themeColor="text1"/>
          <w:sz w:val="22"/>
          <w:szCs w:val="22"/>
          <w:lang w:val="pt-BR"/>
        </w:rPr>
        <w:t>ô</w:t>
      </w:r>
      <w:r w:rsidRPr="00937384">
        <w:rPr>
          <w:color w:val="000000" w:themeColor="text1"/>
          <w:sz w:val="22"/>
          <w:szCs w:val="22"/>
          <w:lang w:val="pt-BR"/>
        </w:rPr>
        <w:t xml:space="preserve">micas, </w:t>
      </w:r>
      <w:r w:rsidR="0023523C" w:rsidRPr="00937384">
        <w:rPr>
          <w:color w:val="000000" w:themeColor="text1"/>
          <w:sz w:val="22"/>
          <w:szCs w:val="22"/>
          <w:lang w:val="pt-BR"/>
        </w:rPr>
        <w:t>educaciona</w:t>
      </w:r>
      <w:r w:rsidR="00845B1D" w:rsidRPr="00937384">
        <w:rPr>
          <w:color w:val="000000" w:themeColor="text1"/>
          <w:sz w:val="22"/>
          <w:szCs w:val="22"/>
          <w:lang w:val="pt-BR"/>
        </w:rPr>
        <w:t>i</w:t>
      </w:r>
      <w:r w:rsidRPr="00937384">
        <w:rPr>
          <w:color w:val="000000" w:themeColor="text1"/>
          <w:sz w:val="22"/>
          <w:szCs w:val="22"/>
          <w:lang w:val="pt-BR"/>
        </w:rPr>
        <w:t>s, sanit</w:t>
      </w:r>
      <w:r w:rsidR="00845B1D" w:rsidRPr="00937384">
        <w:rPr>
          <w:color w:val="000000" w:themeColor="text1"/>
          <w:sz w:val="22"/>
          <w:szCs w:val="22"/>
          <w:lang w:val="pt-BR"/>
        </w:rPr>
        <w:t>á</w:t>
      </w:r>
      <w:r w:rsidRPr="00937384">
        <w:rPr>
          <w:color w:val="000000" w:themeColor="text1"/>
          <w:sz w:val="22"/>
          <w:szCs w:val="22"/>
          <w:lang w:val="pt-BR"/>
        </w:rPr>
        <w:t>rias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 </w:t>
      </w:r>
      <w:r w:rsidR="00845B1D" w:rsidRPr="00937384">
        <w:rPr>
          <w:color w:val="000000" w:themeColor="text1"/>
          <w:sz w:val="22"/>
          <w:szCs w:val="22"/>
          <w:lang w:val="pt-BR"/>
        </w:rPr>
        <w:t>trabalhistas</w:t>
      </w:r>
      <w:r w:rsidRPr="00937384">
        <w:rPr>
          <w:color w:val="000000" w:themeColor="text1"/>
          <w:sz w:val="22"/>
          <w:szCs w:val="22"/>
          <w:lang w:val="pt-BR"/>
        </w:rPr>
        <w:t xml:space="preserve"> para abordar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 </w:t>
      </w:r>
      <w:r w:rsidRPr="00937384">
        <w:rPr>
          <w:color w:val="000000" w:themeColor="text1"/>
          <w:sz w:val="22"/>
          <w:szCs w:val="22"/>
          <w:lang w:val="pt-BR"/>
        </w:rPr>
        <w:t>superar os efe</w:t>
      </w:r>
      <w:r w:rsidR="00845B1D" w:rsidRPr="00937384">
        <w:rPr>
          <w:color w:val="000000" w:themeColor="text1"/>
          <w:sz w:val="22"/>
          <w:szCs w:val="22"/>
          <w:lang w:val="pt-BR"/>
        </w:rPr>
        <w:t>i</w:t>
      </w:r>
      <w:r w:rsidRPr="00937384">
        <w:rPr>
          <w:color w:val="000000" w:themeColor="text1"/>
          <w:sz w:val="22"/>
          <w:szCs w:val="22"/>
          <w:lang w:val="pt-BR"/>
        </w:rPr>
        <w:t xml:space="preserve">tos 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da </w:t>
      </w:r>
      <w:r w:rsidRPr="00937384">
        <w:rPr>
          <w:color w:val="000000" w:themeColor="text1"/>
          <w:sz w:val="22"/>
          <w:szCs w:val="22"/>
          <w:lang w:val="pt-BR"/>
        </w:rPr>
        <w:t>cris</w:t>
      </w:r>
      <w:r w:rsidR="00845B1D" w:rsidRPr="00937384">
        <w:rPr>
          <w:color w:val="000000" w:themeColor="text1"/>
          <w:sz w:val="22"/>
          <w:szCs w:val="22"/>
          <w:lang w:val="pt-BR"/>
        </w:rPr>
        <w:t>e</w:t>
      </w:r>
      <w:r w:rsidRPr="00937384">
        <w:rPr>
          <w:color w:val="000000" w:themeColor="text1"/>
          <w:sz w:val="22"/>
          <w:szCs w:val="22"/>
          <w:lang w:val="pt-BR"/>
        </w:rPr>
        <w:t xml:space="preserve">. </w:t>
      </w:r>
      <w:r w:rsidR="00845B1D" w:rsidRPr="00937384">
        <w:rPr>
          <w:color w:val="000000" w:themeColor="text1"/>
          <w:sz w:val="22"/>
          <w:szCs w:val="22"/>
          <w:lang w:val="pt-BR"/>
        </w:rPr>
        <w:t>Por sua</w:t>
      </w:r>
      <w:r w:rsidR="00813528">
        <w:rPr>
          <w:color w:val="000000" w:themeColor="text1"/>
          <w:sz w:val="22"/>
          <w:szCs w:val="22"/>
          <w:lang w:val="pt-BR"/>
        </w:rPr>
        <w:t xml:space="preserve"> vez</w:t>
      </w:r>
      <w:r w:rsidRPr="00937384">
        <w:rPr>
          <w:color w:val="000000" w:themeColor="text1"/>
          <w:sz w:val="22"/>
          <w:szCs w:val="22"/>
          <w:lang w:val="pt-BR"/>
        </w:rPr>
        <w:t>, estab</w:t>
      </w:r>
      <w:r w:rsidR="00845B1D" w:rsidRPr="00937384">
        <w:rPr>
          <w:color w:val="000000" w:themeColor="text1"/>
          <w:sz w:val="22"/>
          <w:szCs w:val="22"/>
          <w:lang w:val="pt-BR"/>
        </w:rPr>
        <w:t>e</w:t>
      </w:r>
      <w:r w:rsidRPr="00937384">
        <w:rPr>
          <w:color w:val="000000" w:themeColor="text1"/>
          <w:sz w:val="22"/>
          <w:szCs w:val="22"/>
          <w:lang w:val="pt-BR"/>
        </w:rPr>
        <w:t>lec</w:t>
      </w:r>
      <w:r w:rsidR="00845B1D" w:rsidRPr="00937384">
        <w:rPr>
          <w:color w:val="000000" w:themeColor="text1"/>
          <w:sz w:val="22"/>
          <w:szCs w:val="22"/>
          <w:lang w:val="pt-BR"/>
        </w:rPr>
        <w:t>eu</w:t>
      </w:r>
      <w:r w:rsidRPr="00937384">
        <w:rPr>
          <w:color w:val="000000" w:themeColor="text1"/>
          <w:sz w:val="22"/>
          <w:szCs w:val="22"/>
          <w:lang w:val="pt-BR"/>
        </w:rPr>
        <w:t xml:space="preserve"> que </w:t>
      </w:r>
      <w:r w:rsidR="00845B1D" w:rsidRPr="00937384">
        <w:rPr>
          <w:color w:val="000000" w:themeColor="text1"/>
          <w:sz w:val="22"/>
          <w:szCs w:val="22"/>
          <w:lang w:val="pt-BR"/>
        </w:rPr>
        <w:t>é</w:t>
      </w:r>
      <w:r w:rsidRPr="00937384">
        <w:rPr>
          <w:color w:val="000000" w:themeColor="text1"/>
          <w:sz w:val="22"/>
          <w:szCs w:val="22"/>
          <w:lang w:val="pt-BR"/>
        </w:rPr>
        <w:t xml:space="preserve"> de gran</w:t>
      </w:r>
      <w:r w:rsidR="00845B1D" w:rsidRPr="00937384">
        <w:rPr>
          <w:color w:val="000000" w:themeColor="text1"/>
          <w:sz w:val="22"/>
          <w:szCs w:val="22"/>
          <w:lang w:val="pt-BR"/>
        </w:rPr>
        <w:t>de</w:t>
      </w:r>
      <w:r w:rsidRPr="00937384">
        <w:rPr>
          <w:color w:val="000000" w:themeColor="text1"/>
          <w:sz w:val="22"/>
          <w:szCs w:val="22"/>
          <w:lang w:val="pt-BR"/>
        </w:rPr>
        <w:t xml:space="preserve"> import</w:t>
      </w:r>
      <w:r w:rsidR="00845B1D" w:rsidRPr="00937384">
        <w:rPr>
          <w:color w:val="000000" w:themeColor="text1"/>
          <w:sz w:val="22"/>
          <w:szCs w:val="22"/>
          <w:lang w:val="pt-BR"/>
        </w:rPr>
        <w:t>â</w:t>
      </w:r>
      <w:r w:rsidRPr="00937384">
        <w:rPr>
          <w:color w:val="000000" w:themeColor="text1"/>
          <w:sz w:val="22"/>
          <w:szCs w:val="22"/>
          <w:lang w:val="pt-BR"/>
        </w:rPr>
        <w:t>ncia cr</w:t>
      </w:r>
      <w:r w:rsidR="00845B1D" w:rsidRPr="00937384">
        <w:rPr>
          <w:color w:val="000000" w:themeColor="text1"/>
          <w:sz w:val="22"/>
          <w:szCs w:val="22"/>
          <w:lang w:val="pt-BR"/>
        </w:rPr>
        <w:t>i</w:t>
      </w:r>
      <w:r w:rsidRPr="00937384">
        <w:rPr>
          <w:color w:val="000000" w:themeColor="text1"/>
          <w:sz w:val="22"/>
          <w:szCs w:val="22"/>
          <w:lang w:val="pt-BR"/>
        </w:rPr>
        <w:t>ar estrat</w:t>
      </w:r>
      <w:r w:rsidR="00845B1D" w:rsidRPr="00937384">
        <w:rPr>
          <w:color w:val="000000" w:themeColor="text1"/>
          <w:sz w:val="22"/>
          <w:szCs w:val="22"/>
          <w:lang w:val="pt-BR"/>
        </w:rPr>
        <w:t>é</w:t>
      </w:r>
      <w:r w:rsidRPr="00937384">
        <w:rPr>
          <w:color w:val="000000" w:themeColor="text1"/>
          <w:sz w:val="22"/>
          <w:szCs w:val="22"/>
          <w:lang w:val="pt-BR"/>
        </w:rPr>
        <w:t>gias destinadas a promover emp</w:t>
      </w:r>
      <w:r w:rsidR="00845B1D" w:rsidRPr="00937384">
        <w:rPr>
          <w:color w:val="000000" w:themeColor="text1"/>
          <w:sz w:val="22"/>
          <w:szCs w:val="22"/>
          <w:lang w:val="pt-BR"/>
        </w:rPr>
        <w:t>r</w:t>
      </w:r>
      <w:r w:rsidRPr="00937384">
        <w:rPr>
          <w:color w:val="000000" w:themeColor="text1"/>
          <w:sz w:val="22"/>
          <w:szCs w:val="22"/>
          <w:lang w:val="pt-BR"/>
        </w:rPr>
        <w:t>e</w:t>
      </w:r>
      <w:r w:rsidR="00845B1D" w:rsidRPr="00937384">
        <w:rPr>
          <w:color w:val="000000" w:themeColor="text1"/>
          <w:sz w:val="22"/>
          <w:szCs w:val="22"/>
          <w:lang w:val="pt-BR"/>
        </w:rPr>
        <w:t>g</w:t>
      </w:r>
      <w:r w:rsidRPr="00937384">
        <w:rPr>
          <w:color w:val="000000" w:themeColor="text1"/>
          <w:sz w:val="22"/>
          <w:szCs w:val="22"/>
          <w:lang w:val="pt-BR"/>
        </w:rPr>
        <w:t>o</w:t>
      </w:r>
      <w:r w:rsidR="00813528">
        <w:rPr>
          <w:color w:val="000000" w:themeColor="text1"/>
          <w:sz w:val="22"/>
          <w:szCs w:val="22"/>
          <w:lang w:val="pt-BR"/>
        </w:rPr>
        <w:t>s</w:t>
      </w:r>
      <w:r w:rsidRPr="00937384">
        <w:rPr>
          <w:color w:val="000000" w:themeColor="text1"/>
          <w:sz w:val="22"/>
          <w:szCs w:val="22"/>
          <w:lang w:val="pt-BR"/>
        </w:rPr>
        <w:t xml:space="preserve"> para a juventud</w:t>
      </w:r>
      <w:r w:rsidR="00845B1D" w:rsidRPr="00937384">
        <w:rPr>
          <w:color w:val="000000" w:themeColor="text1"/>
          <w:sz w:val="22"/>
          <w:szCs w:val="22"/>
          <w:lang w:val="pt-BR"/>
        </w:rPr>
        <w:t>e</w:t>
      </w:r>
      <w:r w:rsidRPr="00937384">
        <w:rPr>
          <w:color w:val="000000" w:themeColor="text1"/>
          <w:sz w:val="22"/>
          <w:szCs w:val="22"/>
          <w:lang w:val="pt-BR"/>
        </w:rPr>
        <w:t>; redu</w:t>
      </w:r>
      <w:r w:rsidR="00845B1D" w:rsidRPr="00937384">
        <w:rPr>
          <w:color w:val="000000" w:themeColor="text1"/>
          <w:sz w:val="22"/>
          <w:szCs w:val="22"/>
          <w:lang w:val="pt-BR"/>
        </w:rPr>
        <w:t>z</w:t>
      </w:r>
      <w:r w:rsidRPr="00937384">
        <w:rPr>
          <w:color w:val="000000" w:themeColor="text1"/>
          <w:sz w:val="22"/>
          <w:szCs w:val="22"/>
          <w:lang w:val="pt-BR"/>
        </w:rPr>
        <w:t xml:space="preserve">ir </w:t>
      </w:r>
      <w:r w:rsidR="00845B1D" w:rsidRPr="00937384">
        <w:rPr>
          <w:color w:val="000000" w:themeColor="text1"/>
          <w:sz w:val="22"/>
          <w:szCs w:val="22"/>
          <w:lang w:val="pt-BR"/>
        </w:rPr>
        <w:t>o</w:t>
      </w:r>
      <w:r w:rsidRPr="00937384">
        <w:rPr>
          <w:color w:val="000000" w:themeColor="text1"/>
          <w:sz w:val="22"/>
          <w:szCs w:val="22"/>
          <w:lang w:val="pt-BR"/>
        </w:rPr>
        <w:t xml:space="preserve"> desemp</w:t>
      </w:r>
      <w:r w:rsidR="00845B1D" w:rsidRPr="00937384">
        <w:rPr>
          <w:color w:val="000000" w:themeColor="text1"/>
          <w:sz w:val="22"/>
          <w:szCs w:val="22"/>
          <w:lang w:val="pt-BR"/>
        </w:rPr>
        <w:t>r</w:t>
      </w:r>
      <w:r w:rsidRPr="00937384">
        <w:rPr>
          <w:color w:val="000000" w:themeColor="text1"/>
          <w:sz w:val="22"/>
          <w:szCs w:val="22"/>
          <w:lang w:val="pt-BR"/>
        </w:rPr>
        <w:t>e</w:t>
      </w:r>
      <w:r w:rsidR="00845B1D" w:rsidRPr="00937384">
        <w:rPr>
          <w:color w:val="000000" w:themeColor="text1"/>
          <w:sz w:val="22"/>
          <w:szCs w:val="22"/>
          <w:lang w:val="pt-BR"/>
        </w:rPr>
        <w:t>g</w:t>
      </w:r>
      <w:r w:rsidRPr="00937384">
        <w:rPr>
          <w:color w:val="000000" w:themeColor="text1"/>
          <w:sz w:val="22"/>
          <w:szCs w:val="22"/>
          <w:lang w:val="pt-BR"/>
        </w:rPr>
        <w:t>o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 </w:t>
      </w:r>
      <w:r w:rsidR="00845B1D" w:rsidRPr="00937384">
        <w:rPr>
          <w:color w:val="000000" w:themeColor="text1"/>
          <w:sz w:val="22"/>
          <w:szCs w:val="22"/>
          <w:lang w:val="pt-BR"/>
        </w:rPr>
        <w:t>o</w:t>
      </w:r>
      <w:r w:rsidRPr="00937384">
        <w:rPr>
          <w:color w:val="000000" w:themeColor="text1"/>
          <w:sz w:val="22"/>
          <w:szCs w:val="22"/>
          <w:lang w:val="pt-BR"/>
        </w:rPr>
        <w:t xml:space="preserve"> emp</w:t>
      </w:r>
      <w:r w:rsidR="00845B1D" w:rsidRPr="00937384">
        <w:rPr>
          <w:color w:val="000000" w:themeColor="text1"/>
          <w:sz w:val="22"/>
          <w:szCs w:val="22"/>
          <w:lang w:val="pt-BR"/>
        </w:rPr>
        <w:t>r</w:t>
      </w:r>
      <w:r w:rsidRPr="00937384">
        <w:rPr>
          <w:color w:val="000000" w:themeColor="text1"/>
          <w:sz w:val="22"/>
          <w:szCs w:val="22"/>
          <w:lang w:val="pt-BR"/>
        </w:rPr>
        <w:t>e</w:t>
      </w:r>
      <w:r w:rsidR="00845B1D" w:rsidRPr="00937384">
        <w:rPr>
          <w:color w:val="000000" w:themeColor="text1"/>
          <w:sz w:val="22"/>
          <w:szCs w:val="22"/>
          <w:lang w:val="pt-BR"/>
        </w:rPr>
        <w:t>g</w:t>
      </w:r>
      <w:r w:rsidRPr="00937384">
        <w:rPr>
          <w:color w:val="000000" w:themeColor="text1"/>
          <w:sz w:val="22"/>
          <w:szCs w:val="22"/>
          <w:lang w:val="pt-BR"/>
        </w:rPr>
        <w:t>o juvenil</w:t>
      </w:r>
      <w:r w:rsidR="00813528" w:rsidRPr="00813528">
        <w:rPr>
          <w:color w:val="000000" w:themeColor="text1"/>
          <w:sz w:val="22"/>
          <w:szCs w:val="22"/>
          <w:lang w:val="pt-BR"/>
        </w:rPr>
        <w:t xml:space="preserve"> </w:t>
      </w:r>
      <w:r w:rsidR="00813528" w:rsidRPr="00937384">
        <w:rPr>
          <w:color w:val="000000" w:themeColor="text1"/>
          <w:sz w:val="22"/>
          <w:szCs w:val="22"/>
          <w:lang w:val="pt-BR"/>
        </w:rPr>
        <w:t>precário</w:t>
      </w:r>
      <w:r w:rsidRPr="00937384">
        <w:rPr>
          <w:color w:val="000000" w:themeColor="text1"/>
          <w:sz w:val="22"/>
          <w:szCs w:val="22"/>
          <w:lang w:val="pt-BR"/>
        </w:rPr>
        <w:t xml:space="preserve">; facilitar </w:t>
      </w:r>
      <w:r w:rsidR="00845B1D" w:rsidRPr="00937384">
        <w:rPr>
          <w:color w:val="000000" w:themeColor="text1"/>
          <w:sz w:val="22"/>
          <w:szCs w:val="22"/>
          <w:lang w:val="pt-BR"/>
        </w:rPr>
        <w:t>a</w:t>
      </w:r>
      <w:r w:rsidRPr="00937384">
        <w:rPr>
          <w:color w:val="000000" w:themeColor="text1"/>
          <w:sz w:val="22"/>
          <w:szCs w:val="22"/>
          <w:lang w:val="pt-BR"/>
        </w:rPr>
        <w:t xml:space="preserve"> transi</w:t>
      </w:r>
      <w:r w:rsidR="00F508ED" w:rsidRPr="00937384">
        <w:rPr>
          <w:color w:val="000000" w:themeColor="text1"/>
          <w:sz w:val="22"/>
          <w:szCs w:val="22"/>
          <w:lang w:val="pt-BR"/>
        </w:rPr>
        <w:t>ção</w:t>
      </w:r>
      <w:r w:rsidRPr="00937384">
        <w:rPr>
          <w:color w:val="000000" w:themeColor="text1"/>
          <w:sz w:val="22"/>
          <w:szCs w:val="22"/>
          <w:lang w:val="pt-BR"/>
        </w:rPr>
        <w:t xml:space="preserve"> esc</w:t>
      </w:r>
      <w:r w:rsidR="00937384">
        <w:rPr>
          <w:color w:val="000000" w:themeColor="text1"/>
          <w:sz w:val="22"/>
          <w:szCs w:val="22"/>
          <w:lang w:val="pt-BR"/>
        </w:rPr>
        <w:t>o</w:t>
      </w:r>
      <w:r w:rsidRPr="00937384">
        <w:rPr>
          <w:color w:val="000000" w:themeColor="text1"/>
          <w:sz w:val="22"/>
          <w:szCs w:val="22"/>
          <w:lang w:val="pt-BR"/>
        </w:rPr>
        <w:t>la</w:t>
      </w:r>
      <w:r w:rsidR="00845B1D" w:rsidRPr="00937384">
        <w:rPr>
          <w:color w:val="000000" w:themeColor="text1"/>
          <w:sz w:val="22"/>
          <w:szCs w:val="22"/>
          <w:lang w:val="pt-BR"/>
        </w:rPr>
        <w:t>-</w:t>
      </w:r>
      <w:r w:rsidR="0023523C" w:rsidRPr="00937384">
        <w:rPr>
          <w:color w:val="000000" w:themeColor="text1"/>
          <w:sz w:val="22"/>
          <w:szCs w:val="22"/>
          <w:lang w:val="pt-BR"/>
        </w:rPr>
        <w:t>trabalho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 </w:t>
      </w:r>
      <w:r w:rsidR="00845B1D" w:rsidRPr="00937384">
        <w:rPr>
          <w:color w:val="000000" w:themeColor="text1"/>
          <w:sz w:val="22"/>
          <w:szCs w:val="22"/>
          <w:lang w:val="pt-BR"/>
        </w:rPr>
        <w:t>oferecer</w:t>
      </w:r>
      <w:r w:rsidRPr="00937384">
        <w:rPr>
          <w:color w:val="000000" w:themeColor="text1"/>
          <w:sz w:val="22"/>
          <w:szCs w:val="22"/>
          <w:lang w:val="pt-BR"/>
        </w:rPr>
        <w:t xml:space="preserve"> oportunidades de educa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ção e </w:t>
      </w:r>
      <w:r w:rsidRPr="00937384">
        <w:rPr>
          <w:color w:val="000000" w:themeColor="text1"/>
          <w:sz w:val="22"/>
          <w:szCs w:val="22"/>
          <w:lang w:val="pt-BR"/>
        </w:rPr>
        <w:t>capacita</w:t>
      </w:r>
      <w:r w:rsidR="00F508ED" w:rsidRPr="00937384">
        <w:rPr>
          <w:color w:val="000000" w:themeColor="text1"/>
          <w:sz w:val="22"/>
          <w:szCs w:val="22"/>
          <w:lang w:val="pt-BR"/>
        </w:rPr>
        <w:t>ção</w:t>
      </w:r>
      <w:r w:rsidRPr="00937384">
        <w:rPr>
          <w:color w:val="000000" w:themeColor="text1"/>
          <w:sz w:val="22"/>
          <w:szCs w:val="22"/>
          <w:lang w:val="pt-BR"/>
        </w:rPr>
        <w:t xml:space="preserve"> técnica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</w:t>
      </w:r>
      <w:r w:rsidR="00813528">
        <w:rPr>
          <w:color w:val="000000" w:themeColor="text1"/>
          <w:sz w:val="22"/>
          <w:szCs w:val="22"/>
          <w:lang w:val="pt-BR"/>
        </w:rPr>
        <w:t xml:space="preserve"> profiss</w:t>
      </w:r>
      <w:r w:rsidRPr="00937384">
        <w:rPr>
          <w:color w:val="000000" w:themeColor="text1"/>
          <w:sz w:val="22"/>
          <w:szCs w:val="22"/>
          <w:lang w:val="pt-BR"/>
        </w:rPr>
        <w:t>ional para este grupo et</w:t>
      </w:r>
      <w:r w:rsidR="00845B1D" w:rsidRPr="00937384">
        <w:rPr>
          <w:color w:val="000000" w:themeColor="text1"/>
          <w:sz w:val="22"/>
          <w:szCs w:val="22"/>
          <w:lang w:val="pt-BR"/>
        </w:rPr>
        <w:t>á</w:t>
      </w:r>
      <w:r w:rsidRPr="00937384">
        <w:rPr>
          <w:color w:val="000000" w:themeColor="text1"/>
          <w:sz w:val="22"/>
          <w:szCs w:val="22"/>
          <w:lang w:val="pt-BR"/>
        </w:rPr>
        <w:t>rio, especialmente para qu</w:t>
      </w:r>
      <w:r w:rsidR="00845B1D" w:rsidRPr="00937384">
        <w:rPr>
          <w:color w:val="000000" w:themeColor="text1"/>
          <w:sz w:val="22"/>
          <w:szCs w:val="22"/>
          <w:lang w:val="pt-BR"/>
        </w:rPr>
        <w:t xml:space="preserve">em se encontra em </w:t>
      </w:r>
      <w:r w:rsidRPr="00937384">
        <w:rPr>
          <w:color w:val="000000" w:themeColor="text1"/>
          <w:sz w:val="22"/>
          <w:szCs w:val="22"/>
          <w:lang w:val="pt-BR"/>
        </w:rPr>
        <w:t>situa</w:t>
      </w:r>
      <w:r w:rsidR="00F508ED" w:rsidRPr="00937384">
        <w:rPr>
          <w:color w:val="000000" w:themeColor="text1"/>
          <w:sz w:val="22"/>
          <w:szCs w:val="22"/>
          <w:lang w:val="pt-BR"/>
        </w:rPr>
        <w:t>ç</w:t>
      </w:r>
      <w:r w:rsidR="00813528">
        <w:rPr>
          <w:color w:val="000000" w:themeColor="text1"/>
          <w:sz w:val="22"/>
          <w:szCs w:val="22"/>
          <w:lang w:val="pt-BR"/>
        </w:rPr>
        <w:t>ão</w:t>
      </w:r>
      <w:r w:rsidRPr="00937384">
        <w:rPr>
          <w:color w:val="000000" w:themeColor="text1"/>
          <w:sz w:val="22"/>
          <w:szCs w:val="22"/>
          <w:lang w:val="pt-BR"/>
        </w:rPr>
        <w:t xml:space="preserve"> de ma</w:t>
      </w:r>
      <w:r w:rsidR="00845B1D" w:rsidRPr="00937384">
        <w:rPr>
          <w:color w:val="000000" w:themeColor="text1"/>
          <w:sz w:val="22"/>
          <w:szCs w:val="22"/>
          <w:lang w:val="pt-BR"/>
        </w:rPr>
        <w:t>i</w:t>
      </w:r>
      <w:r w:rsidRPr="00937384">
        <w:rPr>
          <w:color w:val="000000" w:themeColor="text1"/>
          <w:sz w:val="22"/>
          <w:szCs w:val="22"/>
          <w:lang w:val="pt-BR"/>
        </w:rPr>
        <w:t>or vulnerabilidad</w:t>
      </w:r>
      <w:r w:rsidR="00845B1D" w:rsidRPr="00937384">
        <w:rPr>
          <w:color w:val="000000" w:themeColor="text1"/>
          <w:sz w:val="22"/>
          <w:szCs w:val="22"/>
          <w:lang w:val="pt-BR"/>
        </w:rPr>
        <w:t>e</w:t>
      </w:r>
      <w:r w:rsidRPr="00937384">
        <w:rPr>
          <w:color w:val="000000" w:themeColor="text1"/>
          <w:sz w:val="22"/>
          <w:szCs w:val="22"/>
          <w:lang w:val="pt-BR"/>
        </w:rPr>
        <w:t xml:space="preserve"> </w:t>
      </w:r>
      <w:r w:rsidR="00845B1D" w:rsidRPr="00937384">
        <w:rPr>
          <w:color w:val="000000" w:themeColor="text1"/>
          <w:sz w:val="22"/>
          <w:szCs w:val="22"/>
          <w:lang w:val="pt-BR"/>
        </w:rPr>
        <w:t xml:space="preserve">por causa de </w:t>
      </w:r>
      <w:r w:rsidRPr="00937384">
        <w:rPr>
          <w:color w:val="000000" w:themeColor="text1"/>
          <w:sz w:val="22"/>
          <w:szCs w:val="22"/>
          <w:lang w:val="pt-BR"/>
        </w:rPr>
        <w:t>diversas intersec</w:t>
      </w:r>
      <w:r w:rsidR="00845B1D" w:rsidRPr="00937384">
        <w:rPr>
          <w:color w:val="000000" w:themeColor="text1"/>
          <w:sz w:val="22"/>
          <w:szCs w:val="22"/>
          <w:lang w:val="pt-BR"/>
        </w:rPr>
        <w:t>c</w:t>
      </w:r>
      <w:r w:rsidRPr="00937384">
        <w:rPr>
          <w:color w:val="000000" w:themeColor="text1"/>
          <w:sz w:val="22"/>
          <w:szCs w:val="22"/>
          <w:lang w:val="pt-BR"/>
        </w:rPr>
        <w:t>ionalidade</w:t>
      </w:r>
      <w:r w:rsidR="008305B3">
        <w:rPr>
          <w:color w:val="000000" w:themeColor="text1"/>
          <w:sz w:val="22"/>
          <w:szCs w:val="22"/>
          <w:lang w:val="pt-BR"/>
        </w:rPr>
        <w:t>s,</w:t>
      </w:r>
      <w:r w:rsidR="008305B3" w:rsidRPr="008305B3">
        <w:rPr>
          <w:rStyle w:val="FootnoteReference"/>
          <w:color w:val="000000" w:themeColor="text1"/>
          <w:sz w:val="22"/>
          <w:szCs w:val="22"/>
          <w:u w:val="single"/>
          <w:lang w:val="pt-BR"/>
        </w:rPr>
        <w:footnoteReference w:id="4"/>
      </w:r>
      <w:r w:rsidR="008305B3" w:rsidRPr="008305B3">
        <w:rPr>
          <w:color w:val="000000" w:themeColor="text1"/>
          <w:sz w:val="22"/>
          <w:szCs w:val="22"/>
          <w:vertAlign w:val="superscript"/>
          <w:lang w:val="pt-BR"/>
        </w:rPr>
        <w:t>/</w:t>
      </w:r>
      <w:r w:rsidRPr="00937384">
        <w:rPr>
          <w:color w:val="000000" w:themeColor="text1"/>
          <w:sz w:val="22"/>
          <w:szCs w:val="22"/>
          <w:lang w:val="pt-BR"/>
        </w:rPr>
        <w:t xml:space="preserve"> como as mu</w:t>
      </w:r>
      <w:r w:rsidR="00845B1D" w:rsidRPr="00937384">
        <w:rPr>
          <w:color w:val="000000" w:themeColor="text1"/>
          <w:sz w:val="22"/>
          <w:szCs w:val="22"/>
          <w:lang w:val="pt-BR"/>
        </w:rPr>
        <w:t>lh</w:t>
      </w:r>
      <w:r w:rsidRPr="00937384">
        <w:rPr>
          <w:color w:val="000000" w:themeColor="text1"/>
          <w:sz w:val="22"/>
          <w:szCs w:val="22"/>
          <w:lang w:val="pt-BR"/>
        </w:rPr>
        <w:t>eres j</w:t>
      </w:r>
      <w:r w:rsidR="00845B1D" w:rsidRPr="00937384">
        <w:rPr>
          <w:color w:val="000000" w:themeColor="text1"/>
          <w:sz w:val="22"/>
          <w:szCs w:val="22"/>
          <w:lang w:val="pt-BR"/>
        </w:rPr>
        <w:t>o</w:t>
      </w:r>
      <w:r w:rsidRPr="00937384">
        <w:rPr>
          <w:color w:val="000000" w:themeColor="text1"/>
          <w:sz w:val="22"/>
          <w:szCs w:val="22"/>
          <w:lang w:val="pt-BR"/>
        </w:rPr>
        <w:t>vens, os j</w:t>
      </w:r>
      <w:r w:rsidR="00845B1D" w:rsidRPr="00937384">
        <w:rPr>
          <w:color w:val="000000" w:themeColor="text1"/>
          <w:sz w:val="22"/>
          <w:szCs w:val="22"/>
          <w:lang w:val="pt-BR"/>
        </w:rPr>
        <w:t>ovens</w:t>
      </w:r>
      <w:r w:rsidRPr="00937384">
        <w:rPr>
          <w:color w:val="000000" w:themeColor="text1"/>
          <w:sz w:val="22"/>
          <w:szCs w:val="22"/>
          <w:lang w:val="pt-BR"/>
        </w:rPr>
        <w:t xml:space="preserve"> co</w:t>
      </w:r>
      <w:r w:rsidR="00845B1D" w:rsidRPr="00937384">
        <w:rPr>
          <w:color w:val="000000" w:themeColor="text1"/>
          <w:sz w:val="22"/>
          <w:szCs w:val="22"/>
          <w:lang w:val="pt-BR"/>
        </w:rPr>
        <w:t>m</w:t>
      </w:r>
      <w:r w:rsidRPr="00937384">
        <w:rPr>
          <w:color w:val="000000" w:themeColor="text1"/>
          <w:sz w:val="22"/>
          <w:szCs w:val="22"/>
          <w:lang w:val="pt-BR"/>
        </w:rPr>
        <w:t xml:space="preserve"> d</w:t>
      </w:r>
      <w:r w:rsidR="00845B1D" w:rsidRPr="00937384">
        <w:rPr>
          <w:color w:val="000000" w:themeColor="text1"/>
          <w:sz w:val="22"/>
          <w:szCs w:val="22"/>
          <w:lang w:val="pt-BR"/>
        </w:rPr>
        <w:t>eficiência</w:t>
      </w:r>
      <w:r w:rsidRPr="00937384">
        <w:rPr>
          <w:color w:val="000000" w:themeColor="text1"/>
          <w:sz w:val="22"/>
          <w:szCs w:val="22"/>
          <w:lang w:val="pt-BR"/>
        </w:rPr>
        <w:t>, migrantes, indígenas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 </w:t>
      </w:r>
      <w:r w:rsidRPr="00937384">
        <w:rPr>
          <w:color w:val="000000" w:themeColor="text1"/>
          <w:sz w:val="22"/>
          <w:szCs w:val="22"/>
          <w:lang w:val="pt-BR"/>
        </w:rPr>
        <w:t>aquel</w:t>
      </w:r>
      <w:r w:rsidR="00845B1D" w:rsidRPr="00937384">
        <w:rPr>
          <w:color w:val="000000" w:themeColor="text1"/>
          <w:sz w:val="22"/>
          <w:szCs w:val="22"/>
          <w:lang w:val="pt-BR"/>
        </w:rPr>
        <w:t>e</w:t>
      </w:r>
      <w:r w:rsidRPr="00937384">
        <w:rPr>
          <w:color w:val="000000" w:themeColor="text1"/>
          <w:sz w:val="22"/>
          <w:szCs w:val="22"/>
          <w:lang w:val="pt-BR"/>
        </w:rPr>
        <w:t>s que involuntariamente n</w:t>
      </w:r>
      <w:r w:rsidR="00845B1D" w:rsidRPr="00937384">
        <w:rPr>
          <w:color w:val="000000" w:themeColor="text1"/>
          <w:sz w:val="22"/>
          <w:szCs w:val="22"/>
          <w:lang w:val="pt-BR"/>
        </w:rPr>
        <w:t>ã</w:t>
      </w:r>
      <w:r w:rsidRPr="00937384">
        <w:rPr>
          <w:color w:val="000000" w:themeColor="text1"/>
          <w:sz w:val="22"/>
          <w:szCs w:val="22"/>
          <w:lang w:val="pt-BR"/>
        </w:rPr>
        <w:t>o estud</w:t>
      </w:r>
      <w:r w:rsidR="00845B1D" w:rsidRPr="00937384">
        <w:rPr>
          <w:color w:val="000000" w:themeColor="text1"/>
          <w:sz w:val="22"/>
          <w:szCs w:val="22"/>
          <w:lang w:val="pt-BR"/>
        </w:rPr>
        <w:t xml:space="preserve">am nem </w:t>
      </w:r>
      <w:r w:rsidRPr="00937384">
        <w:rPr>
          <w:color w:val="000000" w:themeColor="text1"/>
          <w:sz w:val="22"/>
          <w:szCs w:val="22"/>
          <w:lang w:val="pt-BR"/>
        </w:rPr>
        <w:t>traba</w:t>
      </w:r>
      <w:r w:rsidR="00845B1D" w:rsidRPr="00937384">
        <w:rPr>
          <w:color w:val="000000" w:themeColor="text1"/>
          <w:sz w:val="22"/>
          <w:szCs w:val="22"/>
          <w:lang w:val="pt-BR"/>
        </w:rPr>
        <w:t>lham</w:t>
      </w:r>
      <w:r w:rsidRPr="00937384">
        <w:rPr>
          <w:color w:val="000000" w:themeColor="text1"/>
          <w:sz w:val="22"/>
          <w:szCs w:val="22"/>
          <w:lang w:val="pt-BR"/>
        </w:rPr>
        <w:t>.</w:t>
      </w:r>
    </w:p>
    <w:p w14:paraId="04A1076B" w14:textId="77777777" w:rsidR="006E6046" w:rsidRPr="00937384" w:rsidRDefault="006E6046" w:rsidP="006E6046">
      <w:pPr>
        <w:ind w:firstLine="720"/>
        <w:jc w:val="both"/>
        <w:rPr>
          <w:color w:val="000000" w:themeColor="text1"/>
          <w:sz w:val="22"/>
          <w:szCs w:val="22"/>
          <w:lang w:val="pt-BR"/>
        </w:rPr>
      </w:pPr>
    </w:p>
    <w:p w14:paraId="30A64E3E" w14:textId="79801EBD" w:rsidR="006E6046" w:rsidRPr="00937384" w:rsidRDefault="0020084F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color w:val="000000" w:themeColor="text1"/>
          <w:sz w:val="22"/>
          <w:szCs w:val="22"/>
          <w:lang w:val="pt-BR"/>
        </w:rPr>
        <w:t>A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Declara</w:t>
      </w:r>
      <w:r w:rsidR="00F508ED" w:rsidRPr="00937384">
        <w:rPr>
          <w:color w:val="000000" w:themeColor="text1"/>
          <w:sz w:val="22"/>
          <w:szCs w:val="22"/>
          <w:lang w:val="pt-BR"/>
        </w:rPr>
        <w:t>ção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tamb</w:t>
      </w:r>
      <w:r w:rsidRPr="00937384">
        <w:rPr>
          <w:color w:val="000000" w:themeColor="text1"/>
          <w:sz w:val="22"/>
          <w:szCs w:val="22"/>
          <w:lang w:val="pt-BR"/>
        </w:rPr>
        <w:t xml:space="preserve">ém </w:t>
      </w:r>
      <w:r w:rsidR="006E6046" w:rsidRPr="00937384">
        <w:rPr>
          <w:color w:val="000000" w:themeColor="text1"/>
          <w:sz w:val="22"/>
          <w:szCs w:val="22"/>
          <w:lang w:val="pt-BR"/>
        </w:rPr>
        <w:t>estab</w:t>
      </w:r>
      <w:r w:rsidRPr="00937384">
        <w:rPr>
          <w:color w:val="000000" w:themeColor="text1"/>
          <w:sz w:val="22"/>
          <w:szCs w:val="22"/>
          <w:lang w:val="pt-BR"/>
        </w:rPr>
        <w:t>e</w:t>
      </w:r>
      <w:r w:rsidR="006E6046" w:rsidRPr="00937384">
        <w:rPr>
          <w:color w:val="000000" w:themeColor="text1"/>
          <w:sz w:val="22"/>
          <w:szCs w:val="22"/>
          <w:lang w:val="pt-BR"/>
        </w:rPr>
        <w:t>lece a import</w:t>
      </w:r>
      <w:r w:rsidRPr="00937384">
        <w:rPr>
          <w:color w:val="000000" w:themeColor="text1"/>
          <w:sz w:val="22"/>
          <w:szCs w:val="22"/>
          <w:lang w:val="pt-BR"/>
        </w:rPr>
        <w:t>â</w:t>
      </w:r>
      <w:r w:rsidR="006E6046" w:rsidRPr="00937384">
        <w:rPr>
          <w:color w:val="000000" w:themeColor="text1"/>
          <w:sz w:val="22"/>
          <w:szCs w:val="22"/>
          <w:lang w:val="pt-BR"/>
        </w:rPr>
        <w:t>ncia d</w:t>
      </w:r>
      <w:r w:rsidRPr="00937384">
        <w:rPr>
          <w:color w:val="000000" w:themeColor="text1"/>
          <w:sz w:val="22"/>
          <w:szCs w:val="22"/>
          <w:lang w:val="pt-BR"/>
        </w:rPr>
        <w:t>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mundo d</w:t>
      </w:r>
      <w:r w:rsidRPr="00937384">
        <w:rPr>
          <w:color w:val="000000" w:themeColor="text1"/>
          <w:sz w:val="22"/>
          <w:szCs w:val="22"/>
          <w:lang w:val="pt-BR"/>
        </w:rPr>
        <w:t>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</w:t>
      </w:r>
      <w:r w:rsidR="0023523C" w:rsidRPr="00937384">
        <w:rPr>
          <w:color w:val="000000" w:themeColor="text1"/>
          <w:sz w:val="22"/>
          <w:szCs w:val="22"/>
          <w:lang w:val="pt-BR"/>
        </w:rPr>
        <w:t>trabalho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para a recupera</w:t>
      </w:r>
      <w:r w:rsidR="00F508ED" w:rsidRPr="00937384">
        <w:rPr>
          <w:color w:val="000000" w:themeColor="text1"/>
          <w:sz w:val="22"/>
          <w:szCs w:val="22"/>
          <w:lang w:val="pt-BR"/>
        </w:rPr>
        <w:t>ção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da </w:t>
      </w:r>
      <w:r w:rsidR="006E6046" w:rsidRPr="00937384">
        <w:rPr>
          <w:color w:val="000000" w:themeColor="text1"/>
          <w:sz w:val="22"/>
          <w:szCs w:val="22"/>
          <w:lang w:val="pt-BR"/>
        </w:rPr>
        <w:t>cris</w:t>
      </w:r>
      <w:r w:rsidRPr="00937384">
        <w:rPr>
          <w:color w:val="000000" w:themeColor="text1"/>
          <w:sz w:val="22"/>
          <w:szCs w:val="22"/>
          <w:lang w:val="pt-BR"/>
        </w:rPr>
        <w:t>e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d</w:t>
      </w:r>
      <w:r w:rsidRPr="00937384">
        <w:rPr>
          <w:color w:val="000000" w:themeColor="text1"/>
          <w:sz w:val="22"/>
          <w:szCs w:val="22"/>
          <w:lang w:val="pt-BR"/>
        </w:rPr>
        <w:t>a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</w:t>
      </w:r>
      <w:r w:rsidRPr="00937384">
        <w:rPr>
          <w:color w:val="000000" w:themeColor="text1"/>
          <w:sz w:val="22"/>
          <w:szCs w:val="22"/>
          <w:lang w:val="pt-BR"/>
        </w:rPr>
        <w:t>C</w:t>
      </w:r>
      <w:r w:rsidR="006E6046" w:rsidRPr="00937384">
        <w:rPr>
          <w:color w:val="000000" w:themeColor="text1"/>
          <w:sz w:val="22"/>
          <w:szCs w:val="22"/>
          <w:lang w:val="pt-BR"/>
        </w:rPr>
        <w:t>ovid-19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 </w:t>
      </w:r>
      <w:r w:rsidRPr="00937384">
        <w:rPr>
          <w:color w:val="000000" w:themeColor="text1"/>
          <w:sz w:val="22"/>
          <w:szCs w:val="22"/>
          <w:lang w:val="pt-BR"/>
        </w:rPr>
        <w:t>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</w:t>
      </w:r>
      <w:r w:rsidR="003622EA" w:rsidRPr="00937384">
        <w:rPr>
          <w:color w:val="000000" w:themeColor="text1"/>
          <w:sz w:val="22"/>
          <w:szCs w:val="22"/>
          <w:lang w:val="pt-BR"/>
        </w:rPr>
        <w:t>desenvolvimento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de sociedades m</w:t>
      </w:r>
      <w:r w:rsidRPr="00937384">
        <w:rPr>
          <w:color w:val="000000" w:themeColor="text1"/>
          <w:sz w:val="22"/>
          <w:szCs w:val="22"/>
          <w:lang w:val="pt-BR"/>
        </w:rPr>
        <w:t>ai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s resilientes, </w:t>
      </w:r>
      <w:r w:rsidR="00455EAC" w:rsidRPr="00937384">
        <w:rPr>
          <w:color w:val="000000" w:themeColor="text1"/>
          <w:sz w:val="22"/>
          <w:szCs w:val="22"/>
          <w:lang w:val="pt-BR"/>
        </w:rPr>
        <w:t>sustentáve</w:t>
      </w:r>
      <w:r w:rsidRPr="00937384">
        <w:rPr>
          <w:color w:val="000000" w:themeColor="text1"/>
          <w:sz w:val="22"/>
          <w:szCs w:val="22"/>
          <w:lang w:val="pt-BR"/>
        </w:rPr>
        <w:t>is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, justas e inclusivas. </w:t>
      </w:r>
      <w:r w:rsidRPr="00937384">
        <w:rPr>
          <w:color w:val="000000" w:themeColor="text1"/>
          <w:sz w:val="22"/>
          <w:szCs w:val="22"/>
          <w:lang w:val="pt-BR"/>
        </w:rPr>
        <w:t>Nessa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declara</w:t>
      </w:r>
      <w:r w:rsidR="00F508ED" w:rsidRPr="00937384">
        <w:rPr>
          <w:color w:val="000000" w:themeColor="text1"/>
          <w:sz w:val="22"/>
          <w:szCs w:val="22"/>
          <w:lang w:val="pt-BR"/>
        </w:rPr>
        <w:t>ção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, os Estados </w:t>
      </w:r>
      <w:r w:rsidR="00813528">
        <w:rPr>
          <w:color w:val="000000" w:themeColor="text1"/>
          <w:sz w:val="22"/>
          <w:szCs w:val="22"/>
          <w:lang w:val="pt-BR"/>
        </w:rPr>
        <w:t>m</w:t>
      </w:r>
      <w:r w:rsidR="006E6046" w:rsidRPr="00937384">
        <w:rPr>
          <w:color w:val="000000" w:themeColor="text1"/>
          <w:sz w:val="22"/>
          <w:szCs w:val="22"/>
          <w:lang w:val="pt-BR"/>
        </w:rPr>
        <w:t>embros se compromet</w:t>
      </w:r>
      <w:r w:rsidRPr="00937384">
        <w:rPr>
          <w:color w:val="000000" w:themeColor="text1"/>
          <w:sz w:val="22"/>
          <w:szCs w:val="22"/>
          <w:lang w:val="pt-BR"/>
        </w:rPr>
        <w:t>eram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a redob</w:t>
      </w:r>
      <w:r w:rsidRPr="00937384">
        <w:rPr>
          <w:color w:val="000000" w:themeColor="text1"/>
          <w:sz w:val="22"/>
          <w:szCs w:val="22"/>
          <w:lang w:val="pt-BR"/>
        </w:rPr>
        <w:t>r</w:t>
      </w:r>
      <w:r w:rsidR="006E6046" w:rsidRPr="00937384">
        <w:rPr>
          <w:color w:val="000000" w:themeColor="text1"/>
          <w:sz w:val="22"/>
          <w:szCs w:val="22"/>
          <w:lang w:val="pt-BR"/>
        </w:rPr>
        <w:t>ar os esf</w:t>
      </w:r>
      <w:r w:rsidRPr="00937384">
        <w:rPr>
          <w:color w:val="000000" w:themeColor="text1"/>
          <w:sz w:val="22"/>
          <w:szCs w:val="22"/>
          <w:lang w:val="pt-BR"/>
        </w:rPr>
        <w:t>o</w:t>
      </w:r>
      <w:r w:rsidR="006E6046" w:rsidRPr="00937384">
        <w:rPr>
          <w:color w:val="000000" w:themeColor="text1"/>
          <w:sz w:val="22"/>
          <w:szCs w:val="22"/>
          <w:lang w:val="pt-BR"/>
        </w:rPr>
        <w:t>r</w:t>
      </w:r>
      <w:r w:rsidRPr="00937384">
        <w:rPr>
          <w:color w:val="000000" w:themeColor="text1"/>
          <w:sz w:val="22"/>
          <w:szCs w:val="22"/>
          <w:lang w:val="pt-BR"/>
        </w:rPr>
        <w:t>ç</w:t>
      </w:r>
      <w:r w:rsidR="006E6046" w:rsidRPr="00937384">
        <w:rPr>
          <w:color w:val="000000" w:themeColor="text1"/>
          <w:sz w:val="22"/>
          <w:szCs w:val="22"/>
          <w:lang w:val="pt-BR"/>
        </w:rPr>
        <w:t>os para promover a recupera</w:t>
      </w:r>
      <w:r w:rsidR="00F508ED" w:rsidRPr="00937384">
        <w:rPr>
          <w:color w:val="000000" w:themeColor="text1"/>
          <w:sz w:val="22"/>
          <w:szCs w:val="22"/>
          <w:lang w:val="pt-BR"/>
        </w:rPr>
        <w:t>ção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d</w:t>
      </w:r>
      <w:r w:rsidRPr="00937384">
        <w:rPr>
          <w:color w:val="000000" w:themeColor="text1"/>
          <w:sz w:val="22"/>
          <w:szCs w:val="22"/>
          <w:lang w:val="pt-BR"/>
        </w:rPr>
        <w:t>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emp</w:t>
      </w:r>
      <w:r w:rsidRPr="00937384">
        <w:rPr>
          <w:color w:val="000000" w:themeColor="text1"/>
          <w:sz w:val="22"/>
          <w:szCs w:val="22"/>
          <w:lang w:val="pt-BR"/>
        </w:rPr>
        <w:t>r</w:t>
      </w:r>
      <w:r w:rsidR="006E6046" w:rsidRPr="00937384">
        <w:rPr>
          <w:color w:val="000000" w:themeColor="text1"/>
          <w:sz w:val="22"/>
          <w:szCs w:val="22"/>
          <w:lang w:val="pt-BR"/>
        </w:rPr>
        <w:t>e</w:t>
      </w:r>
      <w:r w:rsidRPr="00937384">
        <w:rPr>
          <w:color w:val="000000" w:themeColor="text1"/>
          <w:sz w:val="22"/>
          <w:szCs w:val="22"/>
          <w:lang w:val="pt-BR"/>
        </w:rPr>
        <w:t>g</w:t>
      </w:r>
      <w:r w:rsidR="006E6046" w:rsidRPr="00937384">
        <w:rPr>
          <w:color w:val="000000" w:themeColor="text1"/>
          <w:sz w:val="22"/>
          <w:szCs w:val="22"/>
          <w:lang w:val="pt-BR"/>
        </w:rPr>
        <w:t>o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 das </w:t>
      </w:r>
      <w:r w:rsidR="006E6046" w:rsidRPr="00937384">
        <w:rPr>
          <w:color w:val="000000" w:themeColor="text1"/>
          <w:sz w:val="22"/>
          <w:szCs w:val="22"/>
          <w:lang w:val="pt-BR"/>
        </w:rPr>
        <w:t>empresas; combat</w:t>
      </w:r>
      <w:r w:rsidRPr="00937384">
        <w:rPr>
          <w:color w:val="000000" w:themeColor="text1"/>
          <w:sz w:val="22"/>
          <w:szCs w:val="22"/>
          <w:lang w:val="pt-BR"/>
        </w:rPr>
        <w:t>e</w:t>
      </w:r>
      <w:r w:rsidR="006E6046" w:rsidRPr="00937384">
        <w:rPr>
          <w:color w:val="000000" w:themeColor="text1"/>
          <w:sz w:val="22"/>
          <w:szCs w:val="22"/>
          <w:lang w:val="pt-BR"/>
        </w:rPr>
        <w:t>r a informalidad</w:t>
      </w:r>
      <w:r w:rsidRPr="00937384">
        <w:rPr>
          <w:color w:val="000000" w:themeColor="text1"/>
          <w:sz w:val="22"/>
          <w:szCs w:val="22"/>
          <w:lang w:val="pt-BR"/>
        </w:rPr>
        <w:t>e</w:t>
      </w:r>
      <w:r w:rsidR="006E6046" w:rsidRPr="00937384">
        <w:rPr>
          <w:color w:val="000000" w:themeColor="text1"/>
          <w:sz w:val="22"/>
          <w:szCs w:val="22"/>
          <w:lang w:val="pt-BR"/>
        </w:rPr>
        <w:t>, a precariza</w:t>
      </w:r>
      <w:r w:rsidR="00F508ED" w:rsidRPr="00937384">
        <w:rPr>
          <w:color w:val="000000" w:themeColor="text1"/>
          <w:sz w:val="22"/>
          <w:szCs w:val="22"/>
          <w:lang w:val="pt-BR"/>
        </w:rPr>
        <w:t>ção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d</w:t>
      </w:r>
      <w:r w:rsidRPr="00937384">
        <w:rPr>
          <w:color w:val="000000" w:themeColor="text1"/>
          <w:sz w:val="22"/>
          <w:szCs w:val="22"/>
          <w:lang w:val="pt-BR"/>
        </w:rPr>
        <w:t>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</w:t>
      </w:r>
      <w:r w:rsidR="0023523C" w:rsidRPr="00937384">
        <w:rPr>
          <w:color w:val="000000" w:themeColor="text1"/>
          <w:sz w:val="22"/>
          <w:szCs w:val="22"/>
          <w:lang w:val="pt-BR"/>
        </w:rPr>
        <w:t>trabalho</w:t>
      </w:r>
      <w:r w:rsidR="006E6046" w:rsidRPr="00937384">
        <w:rPr>
          <w:color w:val="000000" w:themeColor="text1"/>
          <w:sz w:val="22"/>
          <w:szCs w:val="22"/>
          <w:lang w:val="pt-BR"/>
        </w:rPr>
        <w:t>, a pobreza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 </w:t>
      </w:r>
      <w:r w:rsidRPr="00937384">
        <w:rPr>
          <w:color w:val="000000" w:themeColor="text1"/>
          <w:sz w:val="22"/>
          <w:szCs w:val="22"/>
          <w:lang w:val="pt-BR"/>
        </w:rPr>
        <w:t>a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desigualdad</w:t>
      </w:r>
      <w:r w:rsidRPr="00937384">
        <w:rPr>
          <w:color w:val="000000" w:themeColor="text1"/>
          <w:sz w:val="22"/>
          <w:szCs w:val="22"/>
          <w:lang w:val="pt-BR"/>
        </w:rPr>
        <w:t>e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e</w:t>
      </w:r>
      <w:r w:rsidRPr="00937384">
        <w:rPr>
          <w:color w:val="000000" w:themeColor="text1"/>
          <w:sz w:val="22"/>
          <w:szCs w:val="22"/>
          <w:lang w:val="pt-BR"/>
        </w:rPr>
        <w:t>m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todas</w:t>
      </w:r>
      <w:r w:rsidRPr="00937384">
        <w:rPr>
          <w:color w:val="000000" w:themeColor="text1"/>
          <w:sz w:val="22"/>
          <w:szCs w:val="22"/>
          <w:lang w:val="pt-BR"/>
        </w:rPr>
        <w:t xml:space="preserve"> as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su</w:t>
      </w:r>
      <w:r w:rsidRPr="00937384">
        <w:rPr>
          <w:color w:val="000000" w:themeColor="text1"/>
          <w:sz w:val="22"/>
          <w:szCs w:val="22"/>
          <w:lang w:val="pt-BR"/>
        </w:rPr>
        <w:t>a</w:t>
      </w:r>
      <w:r w:rsidR="006E6046" w:rsidRPr="00937384">
        <w:rPr>
          <w:color w:val="000000" w:themeColor="text1"/>
          <w:sz w:val="22"/>
          <w:szCs w:val="22"/>
          <w:lang w:val="pt-BR"/>
        </w:rPr>
        <w:t>s dimens</w:t>
      </w:r>
      <w:r w:rsidRPr="00937384">
        <w:rPr>
          <w:color w:val="000000" w:themeColor="text1"/>
          <w:sz w:val="22"/>
          <w:szCs w:val="22"/>
          <w:lang w:val="pt-BR"/>
        </w:rPr>
        <w:t>ões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 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atender </w:t>
      </w:r>
      <w:r w:rsidRPr="00937384">
        <w:rPr>
          <w:color w:val="000000" w:themeColor="text1"/>
          <w:sz w:val="22"/>
          <w:szCs w:val="22"/>
          <w:lang w:val="pt-BR"/>
        </w:rPr>
        <w:t>à</w:t>
      </w:r>
      <w:r w:rsidR="006E6046" w:rsidRPr="00937384">
        <w:rPr>
          <w:color w:val="000000" w:themeColor="text1"/>
          <w:sz w:val="22"/>
          <w:szCs w:val="22"/>
          <w:lang w:val="pt-BR"/>
        </w:rPr>
        <w:t>s po</w:t>
      </w:r>
      <w:r w:rsidRPr="00937384">
        <w:rPr>
          <w:color w:val="000000" w:themeColor="text1"/>
          <w:sz w:val="22"/>
          <w:szCs w:val="22"/>
          <w:lang w:val="pt-BR"/>
        </w:rPr>
        <w:t>pu</w:t>
      </w:r>
      <w:r w:rsidR="006E6046" w:rsidRPr="00937384">
        <w:rPr>
          <w:color w:val="000000" w:themeColor="text1"/>
          <w:sz w:val="22"/>
          <w:szCs w:val="22"/>
          <w:lang w:val="pt-BR"/>
        </w:rPr>
        <w:t>la</w:t>
      </w:r>
      <w:r w:rsidR="00F508ED" w:rsidRPr="00937384">
        <w:rPr>
          <w:color w:val="000000" w:themeColor="text1"/>
          <w:sz w:val="22"/>
          <w:szCs w:val="22"/>
          <w:lang w:val="pt-BR"/>
        </w:rPr>
        <w:t>ções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</w:t>
      </w:r>
      <w:r w:rsidRPr="00937384">
        <w:rPr>
          <w:color w:val="000000" w:themeColor="text1"/>
          <w:sz w:val="22"/>
          <w:szCs w:val="22"/>
          <w:lang w:val="pt-BR"/>
        </w:rPr>
        <w:t xml:space="preserve">mais </w:t>
      </w:r>
      <w:r w:rsidR="006E6046" w:rsidRPr="00937384">
        <w:rPr>
          <w:color w:val="000000" w:themeColor="text1"/>
          <w:sz w:val="22"/>
          <w:szCs w:val="22"/>
          <w:lang w:val="pt-BR"/>
        </w:rPr>
        <w:t>afetadas p</w:t>
      </w:r>
      <w:r w:rsidRPr="00937384">
        <w:rPr>
          <w:color w:val="000000" w:themeColor="text1"/>
          <w:sz w:val="22"/>
          <w:szCs w:val="22"/>
          <w:lang w:val="pt-BR"/>
        </w:rPr>
        <w:t>e</w:t>
      </w:r>
      <w:r w:rsidR="006E6046" w:rsidRPr="00937384">
        <w:rPr>
          <w:color w:val="000000" w:themeColor="text1"/>
          <w:sz w:val="22"/>
          <w:szCs w:val="22"/>
          <w:lang w:val="pt-BR"/>
        </w:rPr>
        <w:t>la cris</w:t>
      </w:r>
      <w:r w:rsidRPr="00937384">
        <w:rPr>
          <w:color w:val="000000" w:themeColor="text1"/>
          <w:sz w:val="22"/>
          <w:szCs w:val="22"/>
          <w:lang w:val="pt-BR"/>
        </w:rPr>
        <w:t>e</w:t>
      </w:r>
      <w:r w:rsidR="006E6046" w:rsidRPr="00937384">
        <w:rPr>
          <w:color w:val="000000" w:themeColor="text1"/>
          <w:sz w:val="22"/>
          <w:szCs w:val="22"/>
          <w:lang w:val="pt-BR"/>
        </w:rPr>
        <w:t>, t</w:t>
      </w:r>
      <w:r w:rsidR="00F508ED" w:rsidRPr="00937384">
        <w:rPr>
          <w:color w:val="000000" w:themeColor="text1"/>
          <w:sz w:val="22"/>
          <w:szCs w:val="22"/>
          <w:lang w:val="pt-BR"/>
        </w:rPr>
        <w:t>ais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como as mu</w:t>
      </w:r>
      <w:r w:rsidRPr="00937384">
        <w:rPr>
          <w:color w:val="000000" w:themeColor="text1"/>
          <w:sz w:val="22"/>
          <w:szCs w:val="22"/>
          <w:lang w:val="pt-BR"/>
        </w:rPr>
        <w:t>lh</w:t>
      </w:r>
      <w:r w:rsidR="006E6046" w:rsidRPr="00937384">
        <w:rPr>
          <w:color w:val="000000" w:themeColor="text1"/>
          <w:sz w:val="22"/>
          <w:szCs w:val="22"/>
          <w:lang w:val="pt-BR"/>
        </w:rPr>
        <w:t>eres, os p</w:t>
      </w:r>
      <w:r w:rsidRPr="00937384">
        <w:rPr>
          <w:color w:val="000000" w:themeColor="text1"/>
          <w:sz w:val="22"/>
          <w:szCs w:val="22"/>
          <w:lang w:val="pt-BR"/>
        </w:rPr>
        <w:t>ovos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indígenas, as pe</w:t>
      </w:r>
      <w:r w:rsidRPr="00937384">
        <w:rPr>
          <w:color w:val="000000" w:themeColor="text1"/>
          <w:sz w:val="22"/>
          <w:szCs w:val="22"/>
          <w:lang w:val="pt-BR"/>
        </w:rPr>
        <w:t>s</w:t>
      </w:r>
      <w:r w:rsidR="006E6046" w:rsidRPr="00937384">
        <w:rPr>
          <w:color w:val="000000" w:themeColor="text1"/>
          <w:sz w:val="22"/>
          <w:szCs w:val="22"/>
          <w:lang w:val="pt-BR"/>
        </w:rPr>
        <w:t>soas co</w:t>
      </w:r>
      <w:r w:rsidRPr="00937384">
        <w:rPr>
          <w:color w:val="000000" w:themeColor="text1"/>
          <w:sz w:val="22"/>
          <w:szCs w:val="22"/>
          <w:lang w:val="pt-BR"/>
        </w:rPr>
        <w:t>m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d</w:t>
      </w:r>
      <w:r w:rsidRPr="00937384">
        <w:rPr>
          <w:color w:val="000000" w:themeColor="text1"/>
          <w:sz w:val="22"/>
          <w:szCs w:val="22"/>
          <w:lang w:val="pt-BR"/>
        </w:rPr>
        <w:t>eficiência</w:t>
      </w:r>
      <w:r w:rsidR="006E6046" w:rsidRPr="00937384">
        <w:rPr>
          <w:color w:val="000000" w:themeColor="text1"/>
          <w:sz w:val="22"/>
          <w:szCs w:val="22"/>
          <w:lang w:val="pt-BR"/>
        </w:rPr>
        <w:t>, as pe</w:t>
      </w:r>
      <w:r w:rsidRPr="00937384">
        <w:rPr>
          <w:color w:val="000000" w:themeColor="text1"/>
          <w:sz w:val="22"/>
          <w:szCs w:val="22"/>
          <w:lang w:val="pt-BR"/>
        </w:rPr>
        <w:t>s</w:t>
      </w:r>
      <w:r w:rsidR="006E6046" w:rsidRPr="00937384">
        <w:rPr>
          <w:color w:val="000000" w:themeColor="text1"/>
          <w:sz w:val="22"/>
          <w:szCs w:val="22"/>
          <w:lang w:val="pt-BR"/>
        </w:rPr>
        <w:t>soas que traba</w:t>
      </w:r>
      <w:r w:rsidRPr="00937384">
        <w:rPr>
          <w:color w:val="000000" w:themeColor="text1"/>
          <w:sz w:val="22"/>
          <w:szCs w:val="22"/>
          <w:lang w:val="pt-BR"/>
        </w:rPr>
        <w:t xml:space="preserve">lham na </w:t>
      </w:r>
      <w:r w:rsidR="006E6046" w:rsidRPr="00937384">
        <w:rPr>
          <w:color w:val="000000" w:themeColor="text1"/>
          <w:sz w:val="22"/>
          <w:szCs w:val="22"/>
          <w:lang w:val="pt-BR"/>
        </w:rPr>
        <w:t>econom</w:t>
      </w:r>
      <w:r w:rsidRPr="00937384">
        <w:rPr>
          <w:color w:val="000000" w:themeColor="text1"/>
          <w:sz w:val="22"/>
          <w:szCs w:val="22"/>
          <w:lang w:val="pt-BR"/>
        </w:rPr>
        <w:t>i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a informal, os </w:t>
      </w:r>
      <w:r w:rsidRPr="00937384">
        <w:rPr>
          <w:color w:val="000000" w:themeColor="text1"/>
          <w:sz w:val="22"/>
          <w:szCs w:val="22"/>
          <w:lang w:val="pt-BR"/>
        </w:rPr>
        <w:t>idosos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 </w:t>
      </w:r>
      <w:r w:rsidR="006E6046" w:rsidRPr="00937384">
        <w:rPr>
          <w:color w:val="000000" w:themeColor="text1"/>
          <w:sz w:val="22"/>
          <w:szCs w:val="22"/>
          <w:lang w:val="pt-BR"/>
        </w:rPr>
        <w:t>as pe</w:t>
      </w:r>
      <w:r w:rsidRPr="00937384">
        <w:rPr>
          <w:color w:val="000000" w:themeColor="text1"/>
          <w:sz w:val="22"/>
          <w:szCs w:val="22"/>
          <w:lang w:val="pt-BR"/>
        </w:rPr>
        <w:t>s</w:t>
      </w:r>
      <w:r w:rsidR="006E6046" w:rsidRPr="00937384">
        <w:rPr>
          <w:color w:val="000000" w:themeColor="text1"/>
          <w:sz w:val="22"/>
          <w:szCs w:val="22"/>
          <w:lang w:val="pt-BR"/>
        </w:rPr>
        <w:t>soas pertencentes a minor</w:t>
      </w:r>
      <w:r w:rsidRPr="00937384">
        <w:rPr>
          <w:color w:val="000000" w:themeColor="text1"/>
          <w:sz w:val="22"/>
          <w:szCs w:val="22"/>
          <w:lang w:val="pt-BR"/>
        </w:rPr>
        <w:t>i</w:t>
      </w:r>
      <w:r w:rsidR="006E6046" w:rsidRPr="00937384">
        <w:rPr>
          <w:color w:val="000000" w:themeColor="text1"/>
          <w:sz w:val="22"/>
          <w:szCs w:val="22"/>
          <w:lang w:val="pt-BR"/>
        </w:rPr>
        <w:t>as raci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ais e </w:t>
      </w:r>
      <w:r w:rsidR="006E6046" w:rsidRPr="00937384">
        <w:rPr>
          <w:color w:val="000000" w:themeColor="text1"/>
          <w:sz w:val="22"/>
          <w:szCs w:val="22"/>
          <w:lang w:val="pt-BR"/>
        </w:rPr>
        <w:t>étnicas</w:t>
      </w:r>
      <w:r w:rsidR="00813528">
        <w:rPr>
          <w:color w:val="000000" w:themeColor="text1"/>
          <w:sz w:val="22"/>
          <w:szCs w:val="22"/>
          <w:lang w:val="pt-BR"/>
        </w:rPr>
        <w:t>,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ante </w:t>
      </w:r>
      <w:r w:rsidRPr="00937384">
        <w:rPr>
          <w:color w:val="000000" w:themeColor="text1"/>
          <w:sz w:val="22"/>
          <w:szCs w:val="22"/>
          <w:lang w:val="pt-BR"/>
        </w:rPr>
        <w:t>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</w:t>
      </w:r>
      <w:r w:rsidRPr="00937384">
        <w:rPr>
          <w:color w:val="000000" w:themeColor="text1"/>
          <w:sz w:val="22"/>
          <w:szCs w:val="22"/>
          <w:lang w:val="pt-BR"/>
        </w:rPr>
        <w:t>a</w:t>
      </w:r>
      <w:r w:rsidR="006E6046" w:rsidRPr="00937384">
        <w:rPr>
          <w:color w:val="000000" w:themeColor="text1"/>
          <w:sz w:val="22"/>
          <w:szCs w:val="22"/>
          <w:lang w:val="pt-BR"/>
        </w:rPr>
        <w:t>profund</w:t>
      </w:r>
      <w:r w:rsidRPr="00937384">
        <w:rPr>
          <w:color w:val="000000" w:themeColor="text1"/>
          <w:sz w:val="22"/>
          <w:szCs w:val="22"/>
          <w:lang w:val="pt-BR"/>
        </w:rPr>
        <w:t>amento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das </w:t>
      </w:r>
      <w:r w:rsidR="006E6046" w:rsidRPr="00937384">
        <w:rPr>
          <w:color w:val="000000" w:themeColor="text1"/>
          <w:sz w:val="22"/>
          <w:szCs w:val="22"/>
          <w:lang w:val="pt-BR"/>
        </w:rPr>
        <w:t>desigualdades pr</w:t>
      </w:r>
      <w:r w:rsidR="00813528">
        <w:rPr>
          <w:color w:val="000000" w:themeColor="text1"/>
          <w:sz w:val="22"/>
          <w:szCs w:val="22"/>
          <w:lang w:val="pt-BR"/>
        </w:rPr>
        <w:t>e</w:t>
      </w:r>
      <w:r w:rsidR="006E6046" w:rsidRPr="00937384">
        <w:rPr>
          <w:color w:val="000000" w:themeColor="text1"/>
          <w:sz w:val="22"/>
          <w:szCs w:val="22"/>
          <w:lang w:val="pt-BR"/>
        </w:rPr>
        <w:t>existentes como conse</w:t>
      </w:r>
      <w:r w:rsidRPr="00937384">
        <w:rPr>
          <w:color w:val="000000" w:themeColor="text1"/>
          <w:sz w:val="22"/>
          <w:szCs w:val="22"/>
          <w:lang w:val="pt-BR"/>
        </w:rPr>
        <w:t>q</w:t>
      </w:r>
      <w:r w:rsidR="006E6046" w:rsidRPr="00937384">
        <w:rPr>
          <w:color w:val="000000" w:themeColor="text1"/>
          <w:sz w:val="22"/>
          <w:szCs w:val="22"/>
          <w:lang w:val="pt-BR"/>
        </w:rPr>
        <w:t>u</w:t>
      </w:r>
      <w:r w:rsidRPr="00937384">
        <w:rPr>
          <w:color w:val="000000" w:themeColor="text1"/>
          <w:sz w:val="22"/>
          <w:szCs w:val="22"/>
          <w:lang w:val="pt-BR"/>
        </w:rPr>
        <w:t>ên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cia 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>pandemia d</w:t>
      </w:r>
      <w:r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>C</w:t>
      </w:r>
      <w:r w:rsidR="006E6046" w:rsidRPr="00937384">
        <w:rPr>
          <w:sz w:val="22"/>
          <w:szCs w:val="22"/>
          <w:lang w:val="pt-BR"/>
        </w:rPr>
        <w:t>ovid-19.</w:t>
      </w:r>
    </w:p>
    <w:p w14:paraId="7714671A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64C454B1" w14:textId="0E2CB47A" w:rsidR="006E6046" w:rsidRPr="00937384" w:rsidRDefault="006E6046" w:rsidP="006E6046">
      <w:pPr>
        <w:tabs>
          <w:tab w:val="left" w:pos="720"/>
          <w:tab w:val="left" w:pos="1440"/>
          <w:tab w:val="left" w:pos="2160"/>
        </w:tabs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</w:r>
      <w:r w:rsidR="00813528">
        <w:rPr>
          <w:sz w:val="22"/>
          <w:szCs w:val="22"/>
          <w:lang w:val="pt-BR"/>
        </w:rPr>
        <w:t>N</w:t>
      </w:r>
      <w:r w:rsidR="0020084F" w:rsidRPr="00937384">
        <w:rPr>
          <w:sz w:val="22"/>
          <w:szCs w:val="22"/>
          <w:lang w:val="pt-BR"/>
        </w:rPr>
        <w:t xml:space="preserve">a </w:t>
      </w:r>
      <w:r w:rsidRPr="00937384">
        <w:rPr>
          <w:sz w:val="22"/>
          <w:szCs w:val="22"/>
          <w:lang w:val="pt-BR"/>
        </w:rPr>
        <w:t>Prime</w:t>
      </w:r>
      <w:r w:rsidR="0020084F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ra </w:t>
      </w:r>
      <w:r w:rsidR="00F508ED" w:rsidRPr="00937384">
        <w:rPr>
          <w:sz w:val="22"/>
          <w:szCs w:val="22"/>
          <w:lang w:val="pt-BR"/>
        </w:rPr>
        <w:t>Reunião</w:t>
      </w:r>
      <w:r w:rsidRPr="00937384">
        <w:rPr>
          <w:sz w:val="22"/>
          <w:szCs w:val="22"/>
          <w:lang w:val="pt-BR"/>
        </w:rPr>
        <w:t xml:space="preserve"> Extraordin</w:t>
      </w:r>
      <w:r w:rsidR="006C38D3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 xml:space="preserve">ria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 xml:space="preserve">CIE de 2022 </w:t>
      </w:r>
      <w:r w:rsidR="006C38D3" w:rsidRPr="00937384">
        <w:rPr>
          <w:sz w:val="22"/>
          <w:szCs w:val="22"/>
          <w:lang w:val="pt-BR"/>
        </w:rPr>
        <w:t>assinalou</w:t>
      </w:r>
      <w:r w:rsidR="00813528">
        <w:rPr>
          <w:sz w:val="22"/>
          <w:szCs w:val="22"/>
          <w:lang w:val="pt-BR"/>
        </w:rPr>
        <w:t>-se</w:t>
      </w:r>
      <w:r w:rsidRPr="00937384">
        <w:rPr>
          <w:sz w:val="22"/>
          <w:szCs w:val="22"/>
          <w:lang w:val="pt-BR"/>
        </w:rPr>
        <w:t xml:space="preserve"> que</w:t>
      </w:r>
      <w:r w:rsidR="00813528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dentro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temática de ambientes escolares sa</w:t>
      </w:r>
      <w:r w:rsidR="006C38D3" w:rsidRPr="00937384">
        <w:rPr>
          <w:sz w:val="22"/>
          <w:szCs w:val="22"/>
          <w:lang w:val="pt-BR"/>
        </w:rPr>
        <w:t>udáveis</w:t>
      </w:r>
      <w:r w:rsidRPr="00937384">
        <w:rPr>
          <w:sz w:val="22"/>
          <w:szCs w:val="22"/>
          <w:lang w:val="pt-BR"/>
        </w:rPr>
        <w:t>, para abordar a sa</w:t>
      </w:r>
      <w:r w:rsidR="006C38D3" w:rsidRPr="00937384">
        <w:rPr>
          <w:sz w:val="22"/>
          <w:szCs w:val="22"/>
          <w:lang w:val="pt-BR"/>
        </w:rPr>
        <w:t>úde</w:t>
      </w:r>
      <w:r w:rsidRPr="00937384">
        <w:rPr>
          <w:sz w:val="22"/>
          <w:szCs w:val="22"/>
          <w:lang w:val="pt-BR"/>
        </w:rPr>
        <w:t xml:space="preserve"> </w:t>
      </w:r>
      <w:r w:rsidR="006C38D3" w:rsidRPr="00937384">
        <w:rPr>
          <w:sz w:val="22"/>
          <w:szCs w:val="22"/>
          <w:lang w:val="pt-BR"/>
        </w:rPr>
        <w:t>a partir d</w:t>
      </w:r>
      <w:r w:rsidR="00F508ED" w:rsidRPr="00937384">
        <w:rPr>
          <w:sz w:val="22"/>
          <w:szCs w:val="22"/>
          <w:lang w:val="pt-BR"/>
        </w:rPr>
        <w:t xml:space="preserve">a </w:t>
      </w:r>
      <w:r w:rsidRPr="00937384">
        <w:rPr>
          <w:sz w:val="22"/>
          <w:szCs w:val="22"/>
          <w:lang w:val="pt-BR"/>
        </w:rPr>
        <w:t>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se</w:t>
      </w:r>
      <w:r w:rsidR="006C38D3" w:rsidRPr="00937384">
        <w:rPr>
          <w:sz w:val="22"/>
          <w:szCs w:val="22"/>
          <w:lang w:val="pt-BR"/>
        </w:rPr>
        <w:t>ria</w:t>
      </w:r>
      <w:r w:rsidRPr="00937384">
        <w:rPr>
          <w:sz w:val="22"/>
          <w:szCs w:val="22"/>
          <w:lang w:val="pt-BR"/>
        </w:rPr>
        <w:t xml:space="preserve"> </w:t>
      </w:r>
      <w:r w:rsidR="00813528">
        <w:rPr>
          <w:sz w:val="22"/>
          <w:szCs w:val="22"/>
          <w:lang w:val="pt-BR"/>
        </w:rPr>
        <w:t xml:space="preserve">preciso </w:t>
      </w:r>
      <w:r w:rsidRPr="00937384">
        <w:rPr>
          <w:sz w:val="22"/>
          <w:szCs w:val="22"/>
          <w:lang w:val="pt-BR"/>
        </w:rPr>
        <w:t>incluir temas de preven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vinculados </w:t>
      </w:r>
      <w:r w:rsidR="006C38D3" w:rsidRPr="00937384">
        <w:rPr>
          <w:sz w:val="22"/>
          <w:szCs w:val="22"/>
          <w:lang w:val="pt-BR"/>
        </w:rPr>
        <w:t>à</w:t>
      </w:r>
      <w:r w:rsidRPr="00937384">
        <w:rPr>
          <w:sz w:val="22"/>
          <w:szCs w:val="22"/>
          <w:lang w:val="pt-BR"/>
        </w:rPr>
        <w:t xml:space="preserve"> pandemia </w:t>
      </w:r>
      <w:r w:rsidR="006C38D3" w:rsidRPr="00937384">
        <w:rPr>
          <w:sz w:val="22"/>
          <w:szCs w:val="22"/>
          <w:lang w:val="pt-BR"/>
        </w:rPr>
        <w:t>de</w:t>
      </w:r>
      <w:r w:rsidRPr="00937384">
        <w:rPr>
          <w:sz w:val="22"/>
          <w:szCs w:val="22"/>
          <w:lang w:val="pt-BR"/>
        </w:rPr>
        <w:t xml:space="preserve"> Covid-19, apo</w:t>
      </w:r>
      <w:r w:rsidR="006C38D3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o socioemocional, alimenta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Pr="00937384">
        <w:rPr>
          <w:sz w:val="22"/>
          <w:szCs w:val="22"/>
          <w:lang w:val="pt-BR"/>
        </w:rPr>
        <w:t>estilos de vida sa</w:t>
      </w:r>
      <w:r w:rsidR="006C38D3" w:rsidRPr="00937384">
        <w:rPr>
          <w:sz w:val="22"/>
          <w:szCs w:val="22"/>
          <w:lang w:val="pt-BR"/>
        </w:rPr>
        <w:t>udáveis</w:t>
      </w:r>
      <w:r w:rsidRPr="00937384">
        <w:rPr>
          <w:sz w:val="22"/>
          <w:szCs w:val="22"/>
          <w:lang w:val="pt-BR"/>
        </w:rPr>
        <w:t>, atividad</w:t>
      </w:r>
      <w:r w:rsidR="006C38D3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física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e</w:t>
      </w:r>
      <w:r w:rsidR="006C38D3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 xml:space="preserve">porte, </w:t>
      </w:r>
      <w:r w:rsidR="00813528">
        <w:rPr>
          <w:sz w:val="22"/>
          <w:szCs w:val="22"/>
          <w:lang w:val="pt-BR"/>
        </w:rPr>
        <w:t>bem</w:t>
      </w:r>
      <w:r w:rsidRPr="00937384">
        <w:rPr>
          <w:sz w:val="22"/>
          <w:szCs w:val="22"/>
          <w:lang w:val="pt-BR"/>
        </w:rPr>
        <w:t xml:space="preserve"> como </w:t>
      </w:r>
      <w:r w:rsidR="006C38D3" w:rsidRPr="00937384">
        <w:rPr>
          <w:sz w:val="22"/>
          <w:szCs w:val="22"/>
          <w:lang w:val="pt-BR"/>
        </w:rPr>
        <w:t xml:space="preserve">o </w:t>
      </w:r>
      <w:r w:rsidRPr="00937384">
        <w:rPr>
          <w:sz w:val="22"/>
          <w:szCs w:val="22"/>
          <w:lang w:val="pt-BR"/>
        </w:rPr>
        <w:t>b</w:t>
      </w:r>
      <w:r w:rsidR="006C38D3" w:rsidRPr="00937384">
        <w:rPr>
          <w:sz w:val="22"/>
          <w:szCs w:val="22"/>
          <w:lang w:val="pt-BR"/>
        </w:rPr>
        <w:t>om</w:t>
      </w:r>
      <w:r w:rsidRPr="00937384">
        <w:rPr>
          <w:sz w:val="22"/>
          <w:szCs w:val="22"/>
          <w:lang w:val="pt-BR"/>
        </w:rPr>
        <w:t xml:space="preserve"> uso d</w:t>
      </w:r>
      <w:r w:rsidR="006C38D3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tempo li</w:t>
      </w:r>
      <w:r w:rsidR="006C38D3" w:rsidRPr="00937384">
        <w:rPr>
          <w:sz w:val="22"/>
          <w:szCs w:val="22"/>
          <w:lang w:val="pt-BR"/>
        </w:rPr>
        <w:t>v</w:t>
      </w:r>
      <w:r w:rsidRPr="00937384">
        <w:rPr>
          <w:sz w:val="22"/>
          <w:szCs w:val="22"/>
          <w:lang w:val="pt-BR"/>
        </w:rPr>
        <w:t>re.</w:t>
      </w:r>
    </w:p>
    <w:p w14:paraId="4206AE5A" w14:textId="40042F00" w:rsidR="006E6046" w:rsidRPr="00937384" w:rsidRDefault="002C7F31" w:rsidP="006E6046">
      <w:pPr>
        <w:pStyle w:val="Title"/>
        <w:numPr>
          <w:ilvl w:val="0"/>
          <w:numId w:val="17"/>
        </w:numPr>
        <w:tabs>
          <w:tab w:val="left" w:pos="720"/>
        </w:tabs>
        <w:ind w:left="1440" w:hanging="720"/>
        <w:jc w:val="both"/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</w:pP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lastRenderedPageBreak/>
        <w:t>Aprendizagem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cont</w:t>
      </w:r>
      <w:r w:rsidR="006C38D3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í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nu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a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</w:t>
      </w:r>
      <w:r w:rsidR="006C38D3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a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o l</w:t>
      </w:r>
      <w:r w:rsidR="006C38D3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on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go 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da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vida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reconvers</w:t>
      </w:r>
      <w:r w:rsidR="006C38D3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ão </w:t>
      </w:r>
      <w:r w:rsidR="00D71356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profission</w:t>
      </w:r>
      <w:r w:rsidR="00813528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al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produtiva</w:t>
      </w:r>
    </w:p>
    <w:p w14:paraId="155B7B01" w14:textId="77777777" w:rsidR="006E6046" w:rsidRPr="00937384" w:rsidRDefault="006E6046" w:rsidP="006E6046">
      <w:pPr>
        <w:ind w:firstLine="360"/>
        <w:jc w:val="both"/>
        <w:rPr>
          <w:sz w:val="22"/>
          <w:szCs w:val="22"/>
          <w:highlight w:val="yellow"/>
          <w:lang w:val="pt-BR"/>
        </w:rPr>
      </w:pPr>
    </w:p>
    <w:p w14:paraId="718A93B3" w14:textId="22F6CABE" w:rsidR="006E6046" w:rsidRPr="00937384" w:rsidRDefault="00AD6DAB" w:rsidP="006E6046">
      <w:pPr>
        <w:ind w:firstLine="720"/>
        <w:jc w:val="both"/>
        <w:rPr>
          <w:color w:val="000000" w:themeColor="text1"/>
          <w:sz w:val="22"/>
          <w:szCs w:val="22"/>
          <w:lang w:val="pt-BR"/>
        </w:rPr>
      </w:pPr>
      <w:r w:rsidRPr="00937384">
        <w:rPr>
          <w:color w:val="000000" w:themeColor="text1"/>
          <w:sz w:val="22"/>
          <w:szCs w:val="22"/>
          <w:lang w:val="pt-BR"/>
        </w:rPr>
        <w:t>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</w:t>
      </w:r>
      <w:hyperlink r:id="rId30" w:history="1">
        <w:r w:rsidR="006E6046" w:rsidRPr="00937384">
          <w:rPr>
            <w:rStyle w:val="Hyperlink"/>
            <w:sz w:val="22"/>
            <w:szCs w:val="22"/>
            <w:lang w:val="pt-BR"/>
          </w:rPr>
          <w:t>Plan</w:t>
        </w:r>
        <w:r w:rsidRPr="00937384">
          <w:rPr>
            <w:rStyle w:val="Hyperlink"/>
            <w:sz w:val="22"/>
            <w:szCs w:val="22"/>
            <w:lang w:val="pt-BR"/>
          </w:rPr>
          <w:t>o</w:t>
        </w:r>
        <w:r w:rsidR="006E6046" w:rsidRPr="00937384">
          <w:rPr>
            <w:rStyle w:val="Hyperlink"/>
            <w:sz w:val="22"/>
            <w:szCs w:val="22"/>
            <w:lang w:val="pt-BR"/>
          </w:rPr>
          <w:t xml:space="preserve"> de A</w:t>
        </w:r>
        <w:r w:rsidR="00F508ED" w:rsidRPr="00937384">
          <w:rPr>
            <w:rStyle w:val="Hyperlink"/>
            <w:sz w:val="22"/>
            <w:szCs w:val="22"/>
            <w:lang w:val="pt-BR"/>
          </w:rPr>
          <w:t>ção</w:t>
        </w:r>
        <w:r w:rsidR="006E6046" w:rsidRPr="00937384">
          <w:rPr>
            <w:rStyle w:val="Hyperlink"/>
            <w:sz w:val="22"/>
            <w:szCs w:val="22"/>
            <w:lang w:val="pt-BR"/>
          </w:rPr>
          <w:t xml:space="preserve"> de Buenos Aires 2021</w:t>
        </w:r>
      </w:hyperlink>
      <w:r w:rsidR="00021B6E">
        <w:rPr>
          <w:rStyle w:val="Hyperlink"/>
          <w:sz w:val="22"/>
          <w:szCs w:val="22"/>
          <w:lang w:val="pt-BR"/>
        </w:rPr>
        <w:t>,</w:t>
      </w:r>
      <w:r w:rsidR="006E6046" w:rsidRPr="00937384">
        <w:rPr>
          <w:sz w:val="22"/>
          <w:szCs w:val="22"/>
          <w:lang w:val="pt-BR"/>
        </w:rPr>
        <w:t xml:space="preserve"> </w:t>
      </w:r>
      <w:r w:rsidR="006E6046" w:rsidRPr="00937384">
        <w:rPr>
          <w:color w:val="000000" w:themeColor="text1"/>
          <w:sz w:val="22"/>
          <w:szCs w:val="22"/>
          <w:lang w:val="pt-BR"/>
        </w:rPr>
        <w:t>“Constru</w:t>
      </w:r>
      <w:r w:rsidRPr="00937384">
        <w:rPr>
          <w:color w:val="000000" w:themeColor="text1"/>
          <w:sz w:val="22"/>
          <w:szCs w:val="22"/>
          <w:lang w:val="pt-BR"/>
        </w:rPr>
        <w:t>i</w:t>
      </w:r>
      <w:r w:rsidR="006E6046" w:rsidRPr="00937384">
        <w:rPr>
          <w:color w:val="000000" w:themeColor="text1"/>
          <w:sz w:val="22"/>
          <w:szCs w:val="22"/>
          <w:lang w:val="pt-BR"/>
        </w:rPr>
        <w:t>ndo u</w:t>
      </w:r>
      <w:r w:rsidRPr="00937384">
        <w:rPr>
          <w:color w:val="000000" w:themeColor="text1"/>
          <w:sz w:val="22"/>
          <w:szCs w:val="22"/>
          <w:lang w:val="pt-BR"/>
        </w:rPr>
        <w:t>m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mundo d</w:t>
      </w:r>
      <w:r w:rsidRPr="00937384">
        <w:rPr>
          <w:color w:val="000000" w:themeColor="text1"/>
          <w:sz w:val="22"/>
          <w:szCs w:val="22"/>
          <w:lang w:val="pt-BR"/>
        </w:rPr>
        <w:t>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</w:t>
      </w:r>
      <w:r w:rsidR="00021B6E">
        <w:rPr>
          <w:color w:val="000000" w:themeColor="text1"/>
          <w:sz w:val="22"/>
          <w:szCs w:val="22"/>
          <w:lang w:val="pt-BR"/>
        </w:rPr>
        <w:t>t</w:t>
      </w:r>
      <w:r w:rsidR="0023523C" w:rsidRPr="00937384">
        <w:rPr>
          <w:color w:val="000000" w:themeColor="text1"/>
          <w:sz w:val="22"/>
          <w:szCs w:val="22"/>
          <w:lang w:val="pt-BR"/>
        </w:rPr>
        <w:t>rabalho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m</w:t>
      </w:r>
      <w:r w:rsidRPr="00937384">
        <w:rPr>
          <w:color w:val="000000" w:themeColor="text1"/>
          <w:sz w:val="22"/>
          <w:szCs w:val="22"/>
          <w:lang w:val="pt-BR"/>
        </w:rPr>
        <w:t>ai</w:t>
      </w:r>
      <w:r w:rsidR="006E6046" w:rsidRPr="00937384">
        <w:rPr>
          <w:color w:val="000000" w:themeColor="text1"/>
          <w:sz w:val="22"/>
          <w:szCs w:val="22"/>
          <w:lang w:val="pt-BR"/>
        </w:rPr>
        <w:t>s resiliente co</w:t>
      </w:r>
      <w:r w:rsidRPr="00937384">
        <w:rPr>
          <w:color w:val="000000" w:themeColor="text1"/>
          <w:sz w:val="22"/>
          <w:szCs w:val="22"/>
          <w:lang w:val="pt-BR"/>
        </w:rPr>
        <w:t>m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</w:t>
      </w:r>
      <w:r w:rsidR="003622EA" w:rsidRPr="00937384">
        <w:rPr>
          <w:color w:val="000000" w:themeColor="text1"/>
          <w:sz w:val="22"/>
          <w:szCs w:val="22"/>
          <w:lang w:val="pt-BR"/>
        </w:rPr>
        <w:t>desenvolvimento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</w:t>
      </w:r>
      <w:r w:rsidR="00455EAC" w:rsidRPr="00937384">
        <w:rPr>
          <w:color w:val="000000" w:themeColor="text1"/>
          <w:sz w:val="22"/>
          <w:szCs w:val="22"/>
          <w:lang w:val="pt-BR"/>
        </w:rPr>
        <w:t>sustentável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, </w:t>
      </w:r>
      <w:r w:rsidR="0023523C" w:rsidRPr="00937384">
        <w:rPr>
          <w:color w:val="000000" w:themeColor="text1"/>
          <w:sz w:val="22"/>
          <w:szCs w:val="22"/>
          <w:lang w:val="pt-BR"/>
        </w:rPr>
        <w:t>trabalho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decente, emp</w:t>
      </w:r>
      <w:r w:rsidRPr="00937384">
        <w:rPr>
          <w:color w:val="000000" w:themeColor="text1"/>
          <w:sz w:val="22"/>
          <w:szCs w:val="22"/>
          <w:lang w:val="pt-BR"/>
        </w:rPr>
        <w:t>r</w:t>
      </w:r>
      <w:r w:rsidR="006E6046" w:rsidRPr="00937384">
        <w:rPr>
          <w:color w:val="000000" w:themeColor="text1"/>
          <w:sz w:val="22"/>
          <w:szCs w:val="22"/>
          <w:lang w:val="pt-BR"/>
        </w:rPr>
        <w:t>e</w:t>
      </w:r>
      <w:r w:rsidRPr="00937384">
        <w:rPr>
          <w:color w:val="000000" w:themeColor="text1"/>
          <w:sz w:val="22"/>
          <w:szCs w:val="22"/>
          <w:lang w:val="pt-BR"/>
        </w:rPr>
        <w:t>g</w:t>
      </w:r>
      <w:r w:rsidR="006E6046" w:rsidRPr="00937384">
        <w:rPr>
          <w:color w:val="000000" w:themeColor="text1"/>
          <w:sz w:val="22"/>
          <w:szCs w:val="22"/>
          <w:lang w:val="pt-BR"/>
        </w:rPr>
        <w:t>o produtivo e inclus</w:t>
      </w:r>
      <w:r w:rsidRPr="00937384">
        <w:rPr>
          <w:color w:val="000000" w:themeColor="text1"/>
          <w:sz w:val="22"/>
          <w:szCs w:val="22"/>
          <w:lang w:val="pt-BR"/>
        </w:rPr>
        <w:t>ão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social”</w:t>
      </w:r>
      <w:r w:rsidR="00021B6E">
        <w:rPr>
          <w:color w:val="000000" w:themeColor="text1"/>
          <w:sz w:val="22"/>
          <w:szCs w:val="22"/>
          <w:lang w:val="pt-BR"/>
        </w:rPr>
        <w:t>,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sub</w:t>
      </w:r>
      <w:r w:rsidRPr="00937384">
        <w:rPr>
          <w:color w:val="000000" w:themeColor="text1"/>
          <w:sz w:val="22"/>
          <w:szCs w:val="22"/>
          <w:lang w:val="pt-BR"/>
        </w:rPr>
        <w:t>linha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que</w:t>
      </w:r>
      <w:r w:rsidR="007F7082">
        <w:rPr>
          <w:color w:val="000000" w:themeColor="text1"/>
          <w:sz w:val="22"/>
          <w:szCs w:val="22"/>
          <w:lang w:val="pt-BR"/>
        </w:rPr>
        <w:t>,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e</w:t>
      </w:r>
      <w:r w:rsidRPr="00937384">
        <w:rPr>
          <w:color w:val="000000" w:themeColor="text1"/>
          <w:sz w:val="22"/>
          <w:szCs w:val="22"/>
          <w:lang w:val="pt-BR"/>
        </w:rPr>
        <w:t>m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coord</w:t>
      </w:r>
      <w:r w:rsidRPr="00937384">
        <w:rPr>
          <w:color w:val="000000" w:themeColor="text1"/>
          <w:sz w:val="22"/>
          <w:szCs w:val="22"/>
          <w:lang w:val="pt-BR"/>
        </w:rPr>
        <w:t>e</w:t>
      </w:r>
      <w:r w:rsidR="006E6046" w:rsidRPr="00937384">
        <w:rPr>
          <w:color w:val="000000" w:themeColor="text1"/>
          <w:sz w:val="22"/>
          <w:szCs w:val="22"/>
          <w:lang w:val="pt-BR"/>
        </w:rPr>
        <w:t>na</w:t>
      </w:r>
      <w:r w:rsidR="00F508ED" w:rsidRPr="00937384">
        <w:rPr>
          <w:color w:val="000000" w:themeColor="text1"/>
          <w:sz w:val="22"/>
          <w:szCs w:val="22"/>
          <w:lang w:val="pt-BR"/>
        </w:rPr>
        <w:t>ção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co</w:t>
      </w:r>
      <w:r w:rsidRPr="00937384">
        <w:rPr>
          <w:color w:val="000000" w:themeColor="text1"/>
          <w:sz w:val="22"/>
          <w:szCs w:val="22"/>
          <w:lang w:val="pt-BR"/>
        </w:rPr>
        <w:t>m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o</w:t>
      </w:r>
      <w:r w:rsidRPr="00937384">
        <w:rPr>
          <w:color w:val="000000" w:themeColor="text1"/>
          <w:sz w:val="22"/>
          <w:szCs w:val="22"/>
          <w:lang w:val="pt-BR"/>
        </w:rPr>
        <w:t>u</w:t>
      </w:r>
      <w:r w:rsidR="006E6046" w:rsidRPr="00937384">
        <w:rPr>
          <w:color w:val="000000" w:themeColor="text1"/>
          <w:sz w:val="22"/>
          <w:szCs w:val="22"/>
          <w:lang w:val="pt-BR"/>
        </w:rPr>
        <w:t>tras institu</w:t>
      </w:r>
      <w:r w:rsidRPr="00937384">
        <w:rPr>
          <w:color w:val="000000" w:themeColor="text1"/>
          <w:sz w:val="22"/>
          <w:szCs w:val="22"/>
          <w:lang w:val="pt-BR"/>
        </w:rPr>
        <w:t>i</w:t>
      </w:r>
      <w:r w:rsidR="00F508ED" w:rsidRPr="00937384">
        <w:rPr>
          <w:color w:val="000000" w:themeColor="text1"/>
          <w:sz w:val="22"/>
          <w:szCs w:val="22"/>
          <w:lang w:val="pt-BR"/>
        </w:rPr>
        <w:t>ções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, </w:t>
      </w:r>
      <w:r w:rsidRPr="00937384">
        <w:rPr>
          <w:color w:val="000000" w:themeColor="text1"/>
          <w:sz w:val="22"/>
          <w:szCs w:val="22"/>
          <w:lang w:val="pt-BR"/>
        </w:rPr>
        <w:t>é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neces</w:t>
      </w:r>
      <w:r w:rsidRPr="00937384">
        <w:rPr>
          <w:color w:val="000000" w:themeColor="text1"/>
          <w:sz w:val="22"/>
          <w:szCs w:val="22"/>
          <w:lang w:val="pt-BR"/>
        </w:rPr>
        <w:t>sá</w:t>
      </w:r>
      <w:r w:rsidR="006E6046" w:rsidRPr="00937384">
        <w:rPr>
          <w:color w:val="000000" w:themeColor="text1"/>
          <w:sz w:val="22"/>
          <w:szCs w:val="22"/>
          <w:lang w:val="pt-BR"/>
        </w:rPr>
        <w:t>rio me</w:t>
      </w:r>
      <w:r w:rsidRPr="00937384">
        <w:rPr>
          <w:color w:val="000000" w:themeColor="text1"/>
          <w:sz w:val="22"/>
          <w:szCs w:val="22"/>
          <w:lang w:val="pt-BR"/>
        </w:rPr>
        <w:t>lh</w:t>
      </w:r>
      <w:r w:rsidR="006E6046" w:rsidRPr="00937384">
        <w:rPr>
          <w:color w:val="000000" w:themeColor="text1"/>
          <w:sz w:val="22"/>
          <w:szCs w:val="22"/>
          <w:lang w:val="pt-BR"/>
        </w:rPr>
        <w:t>orar a forma</w:t>
      </w:r>
      <w:r w:rsidR="00F508ED" w:rsidRPr="00937384">
        <w:rPr>
          <w:color w:val="000000" w:themeColor="text1"/>
          <w:sz w:val="22"/>
          <w:szCs w:val="22"/>
          <w:lang w:val="pt-BR"/>
        </w:rPr>
        <w:t>ção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para </w:t>
      </w:r>
      <w:r w:rsidRPr="00937384">
        <w:rPr>
          <w:color w:val="000000" w:themeColor="text1"/>
          <w:sz w:val="22"/>
          <w:szCs w:val="22"/>
          <w:lang w:val="pt-BR"/>
        </w:rPr>
        <w:t>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</w:t>
      </w:r>
      <w:r w:rsidR="0023523C" w:rsidRPr="00937384">
        <w:rPr>
          <w:color w:val="000000" w:themeColor="text1"/>
          <w:sz w:val="22"/>
          <w:szCs w:val="22"/>
          <w:lang w:val="pt-BR"/>
        </w:rPr>
        <w:t>trabalho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 </w:t>
      </w:r>
      <w:r w:rsidR="006E6046" w:rsidRPr="00937384">
        <w:rPr>
          <w:color w:val="000000" w:themeColor="text1"/>
          <w:sz w:val="22"/>
          <w:szCs w:val="22"/>
          <w:lang w:val="pt-BR"/>
        </w:rPr>
        <w:t>facilitar a reconvers</w:t>
      </w:r>
      <w:r w:rsidRPr="00937384">
        <w:rPr>
          <w:color w:val="000000" w:themeColor="text1"/>
          <w:sz w:val="22"/>
          <w:szCs w:val="22"/>
          <w:lang w:val="pt-BR"/>
        </w:rPr>
        <w:t xml:space="preserve">ão </w:t>
      </w:r>
      <w:r w:rsidR="007F7082">
        <w:rPr>
          <w:color w:val="000000" w:themeColor="text1"/>
          <w:sz w:val="22"/>
          <w:szCs w:val="22"/>
          <w:lang w:val="pt-BR"/>
        </w:rPr>
        <w:t>profissional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 </w:t>
      </w:r>
      <w:r w:rsidR="006E6046" w:rsidRPr="00937384">
        <w:rPr>
          <w:color w:val="000000" w:themeColor="text1"/>
          <w:sz w:val="22"/>
          <w:szCs w:val="22"/>
          <w:lang w:val="pt-BR"/>
        </w:rPr>
        <w:t>produtiva para que as pe</w:t>
      </w:r>
      <w:r w:rsidRPr="00937384">
        <w:rPr>
          <w:color w:val="000000" w:themeColor="text1"/>
          <w:sz w:val="22"/>
          <w:szCs w:val="22"/>
          <w:lang w:val="pt-BR"/>
        </w:rPr>
        <w:t>s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soas, ante a </w:t>
      </w:r>
      <w:r w:rsidRPr="00937384">
        <w:rPr>
          <w:color w:val="000000" w:themeColor="text1"/>
          <w:sz w:val="22"/>
          <w:szCs w:val="22"/>
          <w:lang w:val="pt-BR"/>
        </w:rPr>
        <w:t>queda do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emp</w:t>
      </w:r>
      <w:r w:rsidRPr="00937384">
        <w:rPr>
          <w:color w:val="000000" w:themeColor="text1"/>
          <w:sz w:val="22"/>
          <w:szCs w:val="22"/>
          <w:lang w:val="pt-BR"/>
        </w:rPr>
        <w:t>r</w:t>
      </w:r>
      <w:r w:rsidR="006E6046" w:rsidRPr="00937384">
        <w:rPr>
          <w:color w:val="000000" w:themeColor="text1"/>
          <w:sz w:val="22"/>
          <w:szCs w:val="22"/>
          <w:lang w:val="pt-BR"/>
        </w:rPr>
        <w:t>e</w:t>
      </w:r>
      <w:r w:rsidRPr="00937384">
        <w:rPr>
          <w:color w:val="000000" w:themeColor="text1"/>
          <w:sz w:val="22"/>
          <w:szCs w:val="22"/>
          <w:lang w:val="pt-BR"/>
        </w:rPr>
        <w:t>g</w:t>
      </w:r>
      <w:r w:rsidR="006E6046" w:rsidRPr="00937384">
        <w:rPr>
          <w:color w:val="000000" w:themeColor="text1"/>
          <w:sz w:val="22"/>
          <w:szCs w:val="22"/>
          <w:lang w:val="pt-BR"/>
        </w:rPr>
        <w:t>o e</w:t>
      </w:r>
      <w:r w:rsidRPr="00937384">
        <w:rPr>
          <w:color w:val="000000" w:themeColor="text1"/>
          <w:sz w:val="22"/>
          <w:szCs w:val="22"/>
          <w:lang w:val="pt-BR"/>
        </w:rPr>
        <w:t>m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certos setores </w:t>
      </w:r>
      <w:r w:rsidR="007F7082">
        <w:rPr>
          <w:color w:val="000000" w:themeColor="text1"/>
          <w:sz w:val="22"/>
          <w:szCs w:val="22"/>
          <w:lang w:val="pt-BR"/>
        </w:rPr>
        <w:t>em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conse</w:t>
      </w:r>
      <w:r w:rsidRPr="00937384">
        <w:rPr>
          <w:color w:val="000000" w:themeColor="text1"/>
          <w:sz w:val="22"/>
          <w:szCs w:val="22"/>
          <w:lang w:val="pt-BR"/>
        </w:rPr>
        <w:t>q</w:t>
      </w:r>
      <w:r w:rsidR="006E6046" w:rsidRPr="00937384">
        <w:rPr>
          <w:color w:val="000000" w:themeColor="text1"/>
          <w:sz w:val="22"/>
          <w:szCs w:val="22"/>
          <w:lang w:val="pt-BR"/>
        </w:rPr>
        <w:t>u</w:t>
      </w:r>
      <w:r w:rsidRPr="00937384">
        <w:rPr>
          <w:color w:val="000000" w:themeColor="text1"/>
          <w:sz w:val="22"/>
          <w:szCs w:val="22"/>
          <w:lang w:val="pt-BR"/>
        </w:rPr>
        <w:t>ê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ncia </w:t>
      </w:r>
      <w:r w:rsidR="00F508ED" w:rsidRPr="00937384">
        <w:rPr>
          <w:color w:val="000000" w:themeColor="text1"/>
          <w:sz w:val="22"/>
          <w:szCs w:val="22"/>
          <w:lang w:val="pt-BR"/>
        </w:rPr>
        <w:t>d</w:t>
      </w:r>
      <w:r w:rsidRPr="00937384">
        <w:rPr>
          <w:color w:val="000000" w:themeColor="text1"/>
          <w:sz w:val="22"/>
          <w:szCs w:val="22"/>
          <w:lang w:val="pt-BR"/>
        </w:rPr>
        <w:t>as mudanças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tecnológic</w:t>
      </w:r>
      <w:r w:rsidRPr="00937384">
        <w:rPr>
          <w:color w:val="000000" w:themeColor="text1"/>
          <w:sz w:val="22"/>
          <w:szCs w:val="22"/>
          <w:lang w:val="pt-BR"/>
        </w:rPr>
        <w:t>a</w:t>
      </w:r>
      <w:r w:rsidR="006E6046" w:rsidRPr="00937384">
        <w:rPr>
          <w:color w:val="000000" w:themeColor="text1"/>
          <w:sz w:val="22"/>
          <w:szCs w:val="22"/>
          <w:lang w:val="pt-BR"/>
        </w:rPr>
        <w:t>s,</w:t>
      </w:r>
      <w:r w:rsidRPr="00937384">
        <w:rPr>
          <w:color w:val="000000" w:themeColor="text1"/>
          <w:sz w:val="22"/>
          <w:szCs w:val="22"/>
          <w:lang w:val="pt-BR"/>
        </w:rPr>
        <w:t xml:space="preserve"> a mudança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climátic</w:t>
      </w:r>
      <w:r w:rsidRPr="00937384">
        <w:rPr>
          <w:color w:val="000000" w:themeColor="text1"/>
          <w:sz w:val="22"/>
          <w:szCs w:val="22"/>
          <w:lang w:val="pt-BR"/>
        </w:rPr>
        <w:t>a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 </w:t>
      </w:r>
      <w:r w:rsidR="006E6046" w:rsidRPr="00937384">
        <w:rPr>
          <w:color w:val="000000" w:themeColor="text1"/>
          <w:sz w:val="22"/>
          <w:szCs w:val="22"/>
          <w:lang w:val="pt-BR"/>
        </w:rPr>
        <w:t>os efe</w:t>
      </w:r>
      <w:r w:rsidRPr="00937384">
        <w:rPr>
          <w:color w:val="000000" w:themeColor="text1"/>
          <w:sz w:val="22"/>
          <w:szCs w:val="22"/>
          <w:lang w:val="pt-BR"/>
        </w:rPr>
        <w:t>i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tos 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da </w:t>
      </w:r>
      <w:r w:rsidR="006E6046" w:rsidRPr="00937384">
        <w:rPr>
          <w:color w:val="000000" w:themeColor="text1"/>
          <w:sz w:val="22"/>
          <w:szCs w:val="22"/>
          <w:lang w:val="pt-BR"/>
        </w:rPr>
        <w:t>pandemia, p</w:t>
      </w:r>
      <w:r w:rsidRPr="00937384">
        <w:rPr>
          <w:color w:val="000000" w:themeColor="text1"/>
          <w:sz w:val="22"/>
          <w:szCs w:val="22"/>
          <w:lang w:val="pt-BR"/>
        </w:rPr>
        <w:t>ossam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transitar </w:t>
      </w:r>
      <w:r w:rsidRPr="00937384">
        <w:rPr>
          <w:color w:val="000000" w:themeColor="text1"/>
          <w:sz w:val="22"/>
          <w:szCs w:val="22"/>
          <w:lang w:val="pt-BR"/>
        </w:rPr>
        <w:t>par</w:t>
      </w:r>
      <w:r w:rsidR="006E6046" w:rsidRPr="00937384">
        <w:rPr>
          <w:color w:val="000000" w:themeColor="text1"/>
          <w:sz w:val="22"/>
          <w:szCs w:val="22"/>
          <w:lang w:val="pt-BR"/>
        </w:rPr>
        <w:t>a n</w:t>
      </w:r>
      <w:r w:rsidRPr="00937384">
        <w:rPr>
          <w:color w:val="000000" w:themeColor="text1"/>
          <w:sz w:val="22"/>
          <w:szCs w:val="22"/>
          <w:lang w:val="pt-BR"/>
        </w:rPr>
        <w:t>o</w:t>
      </w:r>
      <w:r w:rsidR="006E6046" w:rsidRPr="00937384">
        <w:rPr>
          <w:color w:val="000000" w:themeColor="text1"/>
          <w:sz w:val="22"/>
          <w:szCs w:val="22"/>
          <w:lang w:val="pt-BR"/>
        </w:rPr>
        <w:t>vos setores econ</w:t>
      </w:r>
      <w:r w:rsidRPr="00937384">
        <w:rPr>
          <w:color w:val="000000" w:themeColor="text1"/>
          <w:sz w:val="22"/>
          <w:szCs w:val="22"/>
          <w:lang w:val="pt-BR"/>
        </w:rPr>
        <w:t>ô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micos. </w:t>
      </w:r>
      <w:r w:rsidRPr="00937384">
        <w:rPr>
          <w:color w:val="000000" w:themeColor="text1"/>
          <w:sz w:val="22"/>
          <w:szCs w:val="22"/>
          <w:lang w:val="pt-BR"/>
        </w:rPr>
        <w:t>I</w:t>
      </w:r>
      <w:r w:rsidR="006E6046" w:rsidRPr="00937384">
        <w:rPr>
          <w:color w:val="000000" w:themeColor="text1"/>
          <w:sz w:val="22"/>
          <w:szCs w:val="22"/>
          <w:lang w:val="pt-BR"/>
        </w:rPr>
        <w:t>sto implica me</w:t>
      </w:r>
      <w:r w:rsidRPr="00937384">
        <w:rPr>
          <w:color w:val="000000" w:themeColor="text1"/>
          <w:sz w:val="22"/>
          <w:szCs w:val="22"/>
          <w:lang w:val="pt-BR"/>
        </w:rPr>
        <w:t>lh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orar a </w:t>
      </w:r>
      <w:r w:rsidRPr="00937384">
        <w:rPr>
          <w:color w:val="000000" w:themeColor="text1"/>
          <w:sz w:val="22"/>
          <w:szCs w:val="22"/>
          <w:lang w:val="pt-BR"/>
        </w:rPr>
        <w:t>qu</w:t>
      </w:r>
      <w:r w:rsidR="006E6046" w:rsidRPr="00937384">
        <w:rPr>
          <w:color w:val="000000" w:themeColor="text1"/>
          <w:sz w:val="22"/>
          <w:szCs w:val="22"/>
          <w:lang w:val="pt-BR"/>
        </w:rPr>
        <w:t>alidad</w:t>
      </w:r>
      <w:r w:rsidRPr="00937384">
        <w:rPr>
          <w:color w:val="000000" w:themeColor="text1"/>
          <w:sz w:val="22"/>
          <w:szCs w:val="22"/>
          <w:lang w:val="pt-BR"/>
        </w:rPr>
        <w:t>e</w:t>
      </w:r>
      <w:r w:rsidR="006E6046" w:rsidRPr="00937384">
        <w:rPr>
          <w:color w:val="000000" w:themeColor="text1"/>
          <w:sz w:val="22"/>
          <w:szCs w:val="22"/>
          <w:lang w:val="pt-BR"/>
        </w:rPr>
        <w:t>, pertin</w:t>
      </w:r>
      <w:r w:rsidRPr="00937384">
        <w:rPr>
          <w:color w:val="000000" w:themeColor="text1"/>
          <w:sz w:val="22"/>
          <w:szCs w:val="22"/>
          <w:lang w:val="pt-BR"/>
        </w:rPr>
        <w:t>ê</w:t>
      </w:r>
      <w:r w:rsidR="006E6046" w:rsidRPr="00937384">
        <w:rPr>
          <w:color w:val="000000" w:themeColor="text1"/>
          <w:sz w:val="22"/>
          <w:szCs w:val="22"/>
          <w:lang w:val="pt-BR"/>
        </w:rPr>
        <w:t>ncia e inclus</w:t>
      </w:r>
      <w:r w:rsidRPr="00937384">
        <w:rPr>
          <w:color w:val="000000" w:themeColor="text1"/>
          <w:sz w:val="22"/>
          <w:szCs w:val="22"/>
          <w:lang w:val="pt-BR"/>
        </w:rPr>
        <w:t>ão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da </w:t>
      </w:r>
      <w:r w:rsidR="006E6046" w:rsidRPr="00937384">
        <w:rPr>
          <w:color w:val="000000" w:themeColor="text1"/>
          <w:sz w:val="22"/>
          <w:szCs w:val="22"/>
          <w:lang w:val="pt-BR"/>
        </w:rPr>
        <w:t>forma</w:t>
      </w:r>
      <w:r w:rsidR="00F508ED" w:rsidRPr="00937384">
        <w:rPr>
          <w:color w:val="000000" w:themeColor="text1"/>
          <w:sz w:val="22"/>
          <w:szCs w:val="22"/>
          <w:lang w:val="pt-BR"/>
        </w:rPr>
        <w:t>ção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, </w:t>
      </w:r>
      <w:r w:rsidRPr="00937384">
        <w:rPr>
          <w:color w:val="000000" w:themeColor="text1"/>
          <w:sz w:val="22"/>
          <w:szCs w:val="22"/>
          <w:lang w:val="pt-BR"/>
        </w:rPr>
        <w:t>q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uando </w:t>
      </w:r>
      <w:r w:rsidR="00A3145B">
        <w:rPr>
          <w:color w:val="000000" w:themeColor="text1"/>
          <w:sz w:val="22"/>
          <w:szCs w:val="22"/>
          <w:lang w:val="pt-BR"/>
        </w:rPr>
        <w:t>for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aprop</w:t>
      </w:r>
      <w:r w:rsidRPr="00937384">
        <w:rPr>
          <w:color w:val="000000" w:themeColor="text1"/>
          <w:sz w:val="22"/>
          <w:szCs w:val="22"/>
          <w:lang w:val="pt-BR"/>
        </w:rPr>
        <w:t>r</w:t>
      </w:r>
      <w:r w:rsidR="006E6046" w:rsidRPr="00937384">
        <w:rPr>
          <w:color w:val="000000" w:themeColor="text1"/>
          <w:sz w:val="22"/>
          <w:szCs w:val="22"/>
          <w:lang w:val="pt-BR"/>
        </w:rPr>
        <w:t>iado; fortalecer, atualizar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 </w:t>
      </w:r>
      <w:r w:rsidR="006E6046" w:rsidRPr="00937384">
        <w:rPr>
          <w:color w:val="000000" w:themeColor="text1"/>
          <w:sz w:val="22"/>
          <w:szCs w:val="22"/>
          <w:lang w:val="pt-BR"/>
        </w:rPr>
        <w:t>ampliar os sistemas de certifica</w:t>
      </w:r>
      <w:r w:rsidR="00F508ED" w:rsidRPr="00937384">
        <w:rPr>
          <w:color w:val="000000" w:themeColor="text1"/>
          <w:sz w:val="22"/>
          <w:szCs w:val="22"/>
          <w:lang w:val="pt-BR"/>
        </w:rPr>
        <w:t>ção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de compet</w:t>
      </w:r>
      <w:r w:rsidRPr="00937384">
        <w:rPr>
          <w:color w:val="000000" w:themeColor="text1"/>
          <w:sz w:val="22"/>
          <w:szCs w:val="22"/>
          <w:lang w:val="pt-BR"/>
        </w:rPr>
        <w:t>ê</w:t>
      </w:r>
      <w:r w:rsidR="006E6046" w:rsidRPr="00937384">
        <w:rPr>
          <w:color w:val="000000" w:themeColor="text1"/>
          <w:sz w:val="22"/>
          <w:szCs w:val="22"/>
          <w:lang w:val="pt-BR"/>
        </w:rPr>
        <w:t>ncias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 </w:t>
      </w:r>
      <w:r w:rsidR="006E6046" w:rsidRPr="00937384">
        <w:rPr>
          <w:color w:val="000000" w:themeColor="text1"/>
          <w:sz w:val="22"/>
          <w:szCs w:val="22"/>
          <w:lang w:val="pt-BR"/>
        </w:rPr>
        <w:t>os servi</w:t>
      </w:r>
      <w:r w:rsidRPr="00937384">
        <w:rPr>
          <w:color w:val="000000" w:themeColor="text1"/>
          <w:sz w:val="22"/>
          <w:szCs w:val="22"/>
          <w:lang w:val="pt-BR"/>
        </w:rPr>
        <w:t>ç</w:t>
      </w:r>
      <w:r w:rsidR="006E6046" w:rsidRPr="00937384">
        <w:rPr>
          <w:color w:val="000000" w:themeColor="text1"/>
          <w:sz w:val="22"/>
          <w:szCs w:val="22"/>
          <w:lang w:val="pt-BR"/>
        </w:rPr>
        <w:t>os de emp</w:t>
      </w:r>
      <w:r w:rsidRPr="00937384">
        <w:rPr>
          <w:color w:val="000000" w:themeColor="text1"/>
          <w:sz w:val="22"/>
          <w:szCs w:val="22"/>
          <w:lang w:val="pt-BR"/>
        </w:rPr>
        <w:t>r</w:t>
      </w:r>
      <w:r w:rsidR="006E6046" w:rsidRPr="00937384">
        <w:rPr>
          <w:color w:val="000000" w:themeColor="text1"/>
          <w:sz w:val="22"/>
          <w:szCs w:val="22"/>
          <w:lang w:val="pt-BR"/>
        </w:rPr>
        <w:t>e</w:t>
      </w:r>
      <w:r w:rsidRPr="00937384">
        <w:rPr>
          <w:color w:val="000000" w:themeColor="text1"/>
          <w:sz w:val="22"/>
          <w:szCs w:val="22"/>
          <w:lang w:val="pt-BR"/>
        </w:rPr>
        <w:t>g</w:t>
      </w:r>
      <w:r w:rsidR="006E6046" w:rsidRPr="00937384">
        <w:rPr>
          <w:color w:val="000000" w:themeColor="text1"/>
          <w:sz w:val="22"/>
          <w:szCs w:val="22"/>
          <w:lang w:val="pt-BR"/>
        </w:rPr>
        <w:t>o; estab</w:t>
      </w:r>
      <w:r w:rsidRPr="00937384">
        <w:rPr>
          <w:color w:val="000000" w:themeColor="text1"/>
          <w:sz w:val="22"/>
          <w:szCs w:val="22"/>
          <w:lang w:val="pt-BR"/>
        </w:rPr>
        <w:t>e</w:t>
      </w:r>
      <w:r w:rsidR="006E6046" w:rsidRPr="00937384">
        <w:rPr>
          <w:color w:val="000000" w:themeColor="text1"/>
          <w:sz w:val="22"/>
          <w:szCs w:val="22"/>
          <w:lang w:val="pt-BR"/>
        </w:rPr>
        <w:t>lecer tra</w:t>
      </w:r>
      <w:r w:rsidRPr="00937384">
        <w:rPr>
          <w:color w:val="000000" w:themeColor="text1"/>
          <w:sz w:val="22"/>
          <w:szCs w:val="22"/>
          <w:lang w:val="pt-BR"/>
        </w:rPr>
        <w:t>j</w:t>
      </w:r>
      <w:r w:rsidR="006E6046" w:rsidRPr="00937384">
        <w:rPr>
          <w:color w:val="000000" w:themeColor="text1"/>
          <w:sz w:val="22"/>
          <w:szCs w:val="22"/>
          <w:lang w:val="pt-BR"/>
        </w:rPr>
        <w:t>et</w:t>
      </w:r>
      <w:r w:rsidRPr="00937384">
        <w:rPr>
          <w:color w:val="000000" w:themeColor="text1"/>
          <w:sz w:val="22"/>
          <w:szCs w:val="22"/>
          <w:lang w:val="pt-BR"/>
        </w:rPr>
        <w:t>ó</w:t>
      </w:r>
      <w:r w:rsidR="006E6046" w:rsidRPr="00937384">
        <w:rPr>
          <w:color w:val="000000" w:themeColor="text1"/>
          <w:sz w:val="22"/>
          <w:szCs w:val="22"/>
          <w:lang w:val="pt-BR"/>
        </w:rPr>
        <w:t>rias de forma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ção e </w:t>
      </w:r>
      <w:r w:rsidR="006E6046" w:rsidRPr="00937384">
        <w:rPr>
          <w:color w:val="000000" w:themeColor="text1"/>
          <w:sz w:val="22"/>
          <w:szCs w:val="22"/>
          <w:lang w:val="pt-BR"/>
        </w:rPr>
        <w:t>transi</w:t>
      </w:r>
      <w:r w:rsidR="00F508ED" w:rsidRPr="00937384">
        <w:rPr>
          <w:color w:val="000000" w:themeColor="text1"/>
          <w:sz w:val="22"/>
          <w:szCs w:val="22"/>
          <w:lang w:val="pt-BR"/>
        </w:rPr>
        <w:t>ção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entre setores;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 </w:t>
      </w:r>
      <w:r w:rsidRPr="00937384">
        <w:rPr>
          <w:color w:val="000000" w:themeColor="text1"/>
          <w:sz w:val="22"/>
          <w:szCs w:val="22"/>
          <w:lang w:val="pt-BR"/>
        </w:rPr>
        <w:t>a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profundar </w:t>
      </w:r>
      <w:r w:rsidRPr="00937384">
        <w:rPr>
          <w:color w:val="000000" w:themeColor="text1"/>
          <w:sz w:val="22"/>
          <w:szCs w:val="22"/>
          <w:lang w:val="pt-BR"/>
        </w:rPr>
        <w:t xml:space="preserve">o 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uso 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da </w:t>
      </w:r>
      <w:r w:rsidR="006E6046" w:rsidRPr="00937384">
        <w:rPr>
          <w:color w:val="000000" w:themeColor="text1"/>
          <w:sz w:val="22"/>
          <w:szCs w:val="22"/>
          <w:lang w:val="pt-BR"/>
        </w:rPr>
        <w:t>tecnolog</w:t>
      </w:r>
      <w:r w:rsidRPr="00937384">
        <w:rPr>
          <w:color w:val="000000" w:themeColor="text1"/>
          <w:sz w:val="22"/>
          <w:szCs w:val="22"/>
          <w:lang w:val="pt-BR"/>
        </w:rPr>
        <w:t>i</w:t>
      </w:r>
      <w:r w:rsidR="006E6046" w:rsidRPr="00937384">
        <w:rPr>
          <w:color w:val="000000" w:themeColor="text1"/>
          <w:sz w:val="22"/>
          <w:szCs w:val="22"/>
          <w:lang w:val="pt-BR"/>
        </w:rPr>
        <w:t>a para facilitar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 </w:t>
      </w:r>
      <w:r w:rsidR="006E6046" w:rsidRPr="00937384">
        <w:rPr>
          <w:color w:val="000000" w:themeColor="text1"/>
          <w:sz w:val="22"/>
          <w:szCs w:val="22"/>
          <w:lang w:val="pt-BR"/>
        </w:rPr>
        <w:t>ampliar a forma</w:t>
      </w:r>
      <w:r w:rsidR="00F508ED" w:rsidRPr="00937384">
        <w:rPr>
          <w:color w:val="000000" w:themeColor="text1"/>
          <w:sz w:val="22"/>
          <w:szCs w:val="22"/>
          <w:lang w:val="pt-BR"/>
        </w:rPr>
        <w:t>ção</w:t>
      </w:r>
      <w:r w:rsidR="006E6046" w:rsidRPr="00937384">
        <w:rPr>
          <w:color w:val="000000" w:themeColor="text1"/>
          <w:sz w:val="22"/>
          <w:szCs w:val="22"/>
          <w:lang w:val="pt-BR"/>
        </w:rPr>
        <w:t>, entre o</w:t>
      </w:r>
      <w:r w:rsidRPr="00937384">
        <w:rPr>
          <w:color w:val="000000" w:themeColor="text1"/>
          <w:sz w:val="22"/>
          <w:szCs w:val="22"/>
          <w:lang w:val="pt-BR"/>
        </w:rPr>
        <w:t>u</w:t>
      </w:r>
      <w:r w:rsidR="006E6046" w:rsidRPr="00937384">
        <w:rPr>
          <w:color w:val="000000" w:themeColor="text1"/>
          <w:sz w:val="22"/>
          <w:szCs w:val="22"/>
          <w:lang w:val="pt-BR"/>
        </w:rPr>
        <w:t>tros.</w:t>
      </w:r>
    </w:p>
    <w:p w14:paraId="6C513F06" w14:textId="77777777" w:rsidR="006E6046" w:rsidRPr="00937384" w:rsidRDefault="006E6046" w:rsidP="006E6046">
      <w:pPr>
        <w:jc w:val="both"/>
        <w:rPr>
          <w:sz w:val="22"/>
          <w:szCs w:val="22"/>
          <w:highlight w:val="yellow"/>
          <w:lang w:val="pt-BR"/>
        </w:rPr>
      </w:pPr>
    </w:p>
    <w:p w14:paraId="03EBB2E8" w14:textId="63E3573C" w:rsidR="006E6046" w:rsidRPr="00937384" w:rsidRDefault="00AA1996" w:rsidP="006E6046">
      <w:pPr>
        <w:pStyle w:val="Title"/>
        <w:numPr>
          <w:ilvl w:val="0"/>
          <w:numId w:val="17"/>
        </w:numPr>
        <w:tabs>
          <w:tab w:val="left" w:pos="720"/>
        </w:tabs>
        <w:ind w:left="1440" w:hanging="720"/>
        <w:jc w:val="both"/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</w:pPr>
      <w:r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T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end</w:t>
      </w:r>
      <w:r w:rsidR="0012797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ê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ncias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metodolog</w:t>
      </w:r>
      <w:r w:rsidR="0012797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i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as para </w:t>
      </w:r>
      <w:r w:rsidR="00116D9F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</w:t>
      </w:r>
      <w:r w:rsidR="003622EA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desenvolvimento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das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habilidades d</w:t>
      </w:r>
      <w:r w:rsidR="007A7A50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futuro (técnicas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 </w:t>
      </w:r>
      <w:r w:rsidR="00937384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socioemocionais)</w:t>
      </w:r>
      <w:r w:rsidR="00A3145B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.</w:t>
      </w:r>
      <w:r w:rsidR="00937384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</w:t>
      </w:r>
      <w:r w:rsidR="007A7A50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A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nális</w:t>
      </w:r>
      <w:r w:rsidR="007A7A50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e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de experi</w:t>
      </w:r>
      <w:r w:rsidR="007A7A50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ê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ncias de </w:t>
      </w:r>
      <w:r w:rsidR="0023523C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trabalho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conjunto </w:t>
      </w:r>
      <w:r w:rsidR="007A7A50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e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/o</w:t>
      </w:r>
      <w:r w:rsidR="007A7A50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u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coord</w:t>
      </w:r>
      <w:r w:rsidR="007A7A50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e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na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ção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entre minist</w:t>
      </w:r>
      <w:r w:rsidR="007A7A50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é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rios, as</w:t>
      </w:r>
      <w:r w:rsidR="007A7A50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sim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como co</w:t>
      </w:r>
      <w:r w:rsidR="007A7A50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m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o</w:t>
      </w:r>
      <w:r w:rsidR="007A7A50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u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tros atores públicos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privados, </w:t>
      </w:r>
      <w:r w:rsidR="007A7A50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na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identifica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ção e </w:t>
      </w:r>
      <w:r w:rsidR="003622EA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desenvolvimento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de habilidades d</w:t>
      </w:r>
      <w:r w:rsidR="007A7A50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futuro</w:t>
      </w:r>
    </w:p>
    <w:p w14:paraId="043B2D26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6D3FCD7D" w14:textId="3C695940" w:rsidR="006E6046" w:rsidRPr="00937384" w:rsidRDefault="007A7A50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</w:t>
      </w:r>
      <w:r w:rsidR="003622EA" w:rsidRPr="00937384">
        <w:rPr>
          <w:sz w:val="22"/>
          <w:szCs w:val="22"/>
          <w:lang w:val="pt-BR"/>
        </w:rPr>
        <w:t>desenvolvimento</w:t>
      </w:r>
      <w:r w:rsidR="006E6046" w:rsidRPr="00937384">
        <w:rPr>
          <w:sz w:val="22"/>
          <w:szCs w:val="22"/>
          <w:lang w:val="pt-BR"/>
        </w:rPr>
        <w:t xml:space="preserve"> de habilidades </w:t>
      </w:r>
      <w:r w:rsidRPr="00937384">
        <w:rPr>
          <w:sz w:val="22"/>
          <w:szCs w:val="22"/>
          <w:lang w:val="pt-BR"/>
        </w:rPr>
        <w:t>no</w:t>
      </w:r>
      <w:r w:rsidR="006E6046" w:rsidRPr="00937384">
        <w:rPr>
          <w:sz w:val="22"/>
          <w:szCs w:val="22"/>
          <w:lang w:val="pt-BR"/>
        </w:rPr>
        <w:t xml:space="preserve"> contexto d</w:t>
      </w:r>
      <w:r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futuro d</w:t>
      </w:r>
      <w:r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trabalho</w:t>
      </w:r>
      <w:r w:rsidR="006E6046" w:rsidRPr="00937384">
        <w:rPr>
          <w:sz w:val="22"/>
          <w:szCs w:val="22"/>
          <w:lang w:val="pt-BR"/>
        </w:rPr>
        <w:t xml:space="preserve"> implica </w:t>
      </w:r>
      <w:r w:rsidR="00A3145B">
        <w:rPr>
          <w:sz w:val="22"/>
          <w:szCs w:val="22"/>
          <w:lang w:val="pt-BR"/>
        </w:rPr>
        <w:t>enfrenta</w:t>
      </w:r>
      <w:r w:rsidR="006E6046" w:rsidRPr="00937384">
        <w:rPr>
          <w:sz w:val="22"/>
          <w:szCs w:val="22"/>
          <w:lang w:val="pt-BR"/>
        </w:rPr>
        <w:t xml:space="preserve">r </w:t>
      </w:r>
      <w:r w:rsidRPr="00937384">
        <w:rPr>
          <w:sz w:val="22"/>
          <w:szCs w:val="22"/>
          <w:lang w:val="pt-BR"/>
        </w:rPr>
        <w:t>o desafio</w:t>
      </w:r>
      <w:r w:rsidR="006E6046" w:rsidRPr="00937384">
        <w:rPr>
          <w:sz w:val="22"/>
          <w:szCs w:val="22"/>
          <w:lang w:val="pt-BR"/>
        </w:rPr>
        <w:t xml:space="preserve"> de identificar as princip</w:t>
      </w:r>
      <w:r w:rsidR="00F508ED" w:rsidRPr="00937384">
        <w:rPr>
          <w:sz w:val="22"/>
          <w:szCs w:val="22"/>
          <w:lang w:val="pt-BR"/>
        </w:rPr>
        <w:t>ais</w:t>
      </w:r>
      <w:r w:rsidR="006E6046" w:rsidRPr="00937384">
        <w:rPr>
          <w:sz w:val="22"/>
          <w:szCs w:val="22"/>
          <w:lang w:val="pt-BR"/>
        </w:rPr>
        <w:t xml:space="preserve"> tend</w:t>
      </w:r>
      <w:r w:rsidRPr="00937384">
        <w:rPr>
          <w:sz w:val="22"/>
          <w:szCs w:val="22"/>
          <w:lang w:val="pt-BR"/>
        </w:rPr>
        <w:t>ê</w:t>
      </w:r>
      <w:r w:rsidR="006E6046" w:rsidRPr="00937384">
        <w:rPr>
          <w:sz w:val="22"/>
          <w:szCs w:val="22"/>
          <w:lang w:val="pt-BR"/>
        </w:rPr>
        <w:t>ncias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 xml:space="preserve">a demanda de habilidades </w:t>
      </w:r>
      <w:r w:rsidRPr="00937384">
        <w:rPr>
          <w:sz w:val="22"/>
          <w:szCs w:val="22"/>
          <w:lang w:val="pt-BR"/>
        </w:rPr>
        <w:t>no médio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lon</w:t>
      </w:r>
      <w:r w:rsidR="006E6046" w:rsidRPr="00937384">
        <w:rPr>
          <w:sz w:val="22"/>
          <w:szCs w:val="22"/>
          <w:lang w:val="pt-BR"/>
        </w:rPr>
        <w:t>go p</w:t>
      </w:r>
      <w:r w:rsidRPr="00937384">
        <w:rPr>
          <w:sz w:val="22"/>
          <w:szCs w:val="22"/>
          <w:lang w:val="pt-BR"/>
        </w:rPr>
        <w:t>r</w:t>
      </w:r>
      <w:r w:rsidR="006E6046" w:rsidRPr="00937384">
        <w:rPr>
          <w:sz w:val="22"/>
          <w:szCs w:val="22"/>
          <w:lang w:val="pt-BR"/>
        </w:rPr>
        <w:t>azo, as</w:t>
      </w:r>
      <w:r w:rsidRPr="00937384">
        <w:rPr>
          <w:sz w:val="22"/>
          <w:szCs w:val="22"/>
          <w:lang w:val="pt-BR"/>
        </w:rPr>
        <w:t>sim</w:t>
      </w:r>
      <w:r w:rsidR="006E6046" w:rsidRPr="00937384">
        <w:rPr>
          <w:sz w:val="22"/>
          <w:szCs w:val="22"/>
          <w:lang w:val="pt-BR"/>
        </w:rPr>
        <w:t xml:space="preserve"> como </w:t>
      </w:r>
      <w:r w:rsidRPr="00937384">
        <w:rPr>
          <w:sz w:val="22"/>
          <w:szCs w:val="22"/>
          <w:lang w:val="pt-BR"/>
        </w:rPr>
        <w:t>f</w:t>
      </w:r>
      <w:r w:rsidR="006E6046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z</w:t>
      </w:r>
      <w:r w:rsidR="006E6046" w:rsidRPr="00937384">
        <w:rPr>
          <w:sz w:val="22"/>
          <w:szCs w:val="22"/>
          <w:lang w:val="pt-BR"/>
        </w:rPr>
        <w:t xml:space="preserve">er frente </w:t>
      </w:r>
      <w:r w:rsidRPr="00937384">
        <w:rPr>
          <w:sz w:val="22"/>
          <w:szCs w:val="22"/>
          <w:lang w:val="pt-BR"/>
        </w:rPr>
        <w:t>à</w:t>
      </w:r>
      <w:r w:rsidR="006E6046" w:rsidRPr="00937384">
        <w:rPr>
          <w:sz w:val="22"/>
          <w:szCs w:val="22"/>
          <w:lang w:val="pt-BR"/>
        </w:rPr>
        <w:t xml:space="preserve"> </w:t>
      </w:r>
      <w:r w:rsidR="00A3145B">
        <w:rPr>
          <w:sz w:val="22"/>
          <w:szCs w:val="22"/>
          <w:lang w:val="pt-BR"/>
        </w:rPr>
        <w:t>lacun</w:t>
      </w:r>
      <w:r w:rsidR="006E6046" w:rsidRPr="00937384">
        <w:rPr>
          <w:sz w:val="22"/>
          <w:szCs w:val="22"/>
          <w:lang w:val="pt-BR"/>
        </w:rPr>
        <w:t>a entre as habilidades m</w:t>
      </w:r>
      <w:r w:rsidRPr="00937384">
        <w:rPr>
          <w:sz w:val="22"/>
          <w:szCs w:val="22"/>
          <w:lang w:val="pt-BR"/>
        </w:rPr>
        <w:t>ai</w:t>
      </w:r>
      <w:r w:rsidR="006E6046" w:rsidRPr="00937384">
        <w:rPr>
          <w:sz w:val="22"/>
          <w:szCs w:val="22"/>
          <w:lang w:val="pt-BR"/>
        </w:rPr>
        <w:t xml:space="preserve">s demandadas </w:t>
      </w:r>
      <w:r w:rsidRPr="00937384">
        <w:rPr>
          <w:sz w:val="22"/>
          <w:szCs w:val="22"/>
          <w:lang w:val="pt-BR"/>
        </w:rPr>
        <w:t>no</w:t>
      </w:r>
      <w:r w:rsidR="006E6046" w:rsidRPr="00937384">
        <w:rPr>
          <w:sz w:val="22"/>
          <w:szCs w:val="22"/>
          <w:lang w:val="pt-BR"/>
        </w:rPr>
        <w:t xml:space="preserve"> mercado </w:t>
      </w:r>
      <w:r w:rsidRPr="00937384">
        <w:rPr>
          <w:sz w:val="22"/>
          <w:szCs w:val="22"/>
          <w:lang w:val="pt-BR"/>
        </w:rPr>
        <w:t>de trabalho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aquelas que os sistemas atu</w:t>
      </w:r>
      <w:r w:rsidR="00F508ED" w:rsidRPr="00937384">
        <w:rPr>
          <w:sz w:val="22"/>
          <w:szCs w:val="22"/>
          <w:lang w:val="pt-BR"/>
        </w:rPr>
        <w:t>ais</w:t>
      </w:r>
      <w:r w:rsidR="006E6046" w:rsidRPr="00937384">
        <w:rPr>
          <w:sz w:val="22"/>
          <w:szCs w:val="22"/>
          <w:lang w:val="pt-BR"/>
        </w:rPr>
        <w:t xml:space="preserve"> de educa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="006E6046" w:rsidRPr="00937384">
        <w:rPr>
          <w:sz w:val="22"/>
          <w:szCs w:val="22"/>
          <w:lang w:val="pt-BR"/>
        </w:rPr>
        <w:t>forma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contin</w:t>
      </w:r>
      <w:r w:rsidRPr="00937384">
        <w:rPr>
          <w:sz w:val="22"/>
          <w:szCs w:val="22"/>
          <w:lang w:val="pt-BR"/>
        </w:rPr>
        <w:t>uam desenvolvendo</w:t>
      </w:r>
      <w:r w:rsidR="006E6046" w:rsidRPr="00937384">
        <w:rPr>
          <w:sz w:val="22"/>
          <w:szCs w:val="22"/>
          <w:lang w:val="pt-BR"/>
        </w:rPr>
        <w:t>.</w:t>
      </w:r>
    </w:p>
    <w:p w14:paraId="43BB2793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7DEA1348" w14:textId="48A1BF8E" w:rsidR="006E6046" w:rsidRPr="00937384" w:rsidRDefault="006E6046" w:rsidP="006E6046">
      <w:pPr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</w:r>
      <w:r w:rsidR="007A7A50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s habilidades d</w:t>
      </w:r>
      <w:r w:rsidR="007A7A50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futuro engloba</w:t>
      </w:r>
      <w:r w:rsidR="007A7A50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as habilidades técnicas </w:t>
      </w:r>
      <w:r w:rsidR="007A7A50" w:rsidRPr="00937384">
        <w:rPr>
          <w:sz w:val="22"/>
          <w:szCs w:val="22"/>
          <w:lang w:val="pt-BR"/>
        </w:rPr>
        <w:t>nas</w:t>
      </w:r>
      <w:r w:rsidRPr="00937384">
        <w:rPr>
          <w:sz w:val="22"/>
          <w:szCs w:val="22"/>
          <w:lang w:val="pt-BR"/>
        </w:rPr>
        <w:t xml:space="preserve"> áreas de ci</w:t>
      </w:r>
      <w:r w:rsidR="007A7A50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ncia, tecnolog</w:t>
      </w:r>
      <w:r w:rsidR="007A7A50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a, </w:t>
      </w:r>
      <w:r w:rsidR="007A7A50" w:rsidRPr="00937384">
        <w:rPr>
          <w:sz w:val="22"/>
          <w:szCs w:val="22"/>
          <w:lang w:val="pt-BR"/>
        </w:rPr>
        <w:t>engenharia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 xml:space="preserve">matemática (STEM), onde se </w:t>
      </w:r>
      <w:r w:rsidR="007A7A50" w:rsidRPr="00937384">
        <w:rPr>
          <w:sz w:val="22"/>
          <w:szCs w:val="22"/>
          <w:lang w:val="pt-BR"/>
        </w:rPr>
        <w:t>prevê</w:t>
      </w:r>
      <w:r w:rsidRPr="00937384">
        <w:rPr>
          <w:sz w:val="22"/>
          <w:szCs w:val="22"/>
          <w:lang w:val="pt-BR"/>
        </w:rPr>
        <w:t xml:space="preserve"> u</w:t>
      </w:r>
      <w:r w:rsidR="007A7A50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ma</w:t>
      </w:r>
      <w:r w:rsidR="007A7A50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or cre</w:t>
      </w:r>
      <w:r w:rsidR="007A7A50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ci</w:t>
      </w:r>
      <w:r w:rsidR="00F508ED" w:rsidRPr="00937384">
        <w:rPr>
          <w:sz w:val="22"/>
          <w:szCs w:val="22"/>
          <w:lang w:val="pt-BR"/>
        </w:rPr>
        <w:t xml:space="preserve">mento e </w:t>
      </w:r>
      <w:r w:rsidRPr="00937384">
        <w:rPr>
          <w:sz w:val="22"/>
          <w:szCs w:val="22"/>
          <w:lang w:val="pt-BR"/>
        </w:rPr>
        <w:t>a cr</w:t>
      </w:r>
      <w:r w:rsidR="007A7A50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m</w:t>
      </w:r>
      <w:r w:rsidR="007A7A50" w:rsidRPr="00937384">
        <w:rPr>
          <w:sz w:val="22"/>
          <w:szCs w:val="22"/>
          <w:lang w:val="pt-BR"/>
        </w:rPr>
        <w:t>ai</w:t>
      </w:r>
      <w:r w:rsidRPr="00937384">
        <w:rPr>
          <w:sz w:val="22"/>
          <w:szCs w:val="22"/>
          <w:lang w:val="pt-BR"/>
        </w:rPr>
        <w:t>s emp</w:t>
      </w:r>
      <w:r w:rsidR="007A7A50" w:rsidRPr="00937384">
        <w:rPr>
          <w:sz w:val="22"/>
          <w:szCs w:val="22"/>
          <w:lang w:val="pt-BR"/>
        </w:rPr>
        <w:t>r</w:t>
      </w:r>
      <w:r w:rsidRPr="00937384">
        <w:rPr>
          <w:sz w:val="22"/>
          <w:szCs w:val="22"/>
          <w:lang w:val="pt-BR"/>
        </w:rPr>
        <w:t>e</w:t>
      </w:r>
      <w:r w:rsidR="007A7A50" w:rsidRPr="00937384">
        <w:rPr>
          <w:sz w:val="22"/>
          <w:szCs w:val="22"/>
          <w:lang w:val="pt-BR"/>
        </w:rPr>
        <w:t>g</w:t>
      </w:r>
      <w:r w:rsidRPr="00937384">
        <w:rPr>
          <w:sz w:val="22"/>
          <w:szCs w:val="22"/>
          <w:lang w:val="pt-BR"/>
        </w:rPr>
        <w:t>o</w:t>
      </w:r>
      <w:r w:rsidR="00A3145B">
        <w:rPr>
          <w:sz w:val="22"/>
          <w:szCs w:val="22"/>
          <w:lang w:val="pt-BR"/>
        </w:rPr>
        <w:t>s, mas</w:t>
      </w:r>
      <w:r w:rsidR="007A7A50" w:rsidRPr="00937384">
        <w:rPr>
          <w:sz w:val="22"/>
          <w:szCs w:val="22"/>
          <w:lang w:val="pt-BR"/>
        </w:rPr>
        <w:t xml:space="preserve"> vão mais além</w:t>
      </w:r>
      <w:r w:rsidRPr="00937384">
        <w:rPr>
          <w:sz w:val="22"/>
          <w:szCs w:val="22"/>
          <w:lang w:val="pt-BR"/>
        </w:rPr>
        <w:t xml:space="preserve">. </w:t>
      </w:r>
      <w:r w:rsidR="007A7A50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conjunto de habilidades socioemocion</w:t>
      </w:r>
      <w:r w:rsidR="00F508ED" w:rsidRPr="00937384">
        <w:rPr>
          <w:sz w:val="22"/>
          <w:szCs w:val="22"/>
          <w:lang w:val="pt-BR"/>
        </w:rPr>
        <w:t xml:space="preserve">ais e </w:t>
      </w:r>
      <w:r w:rsidRPr="00937384">
        <w:rPr>
          <w:sz w:val="22"/>
          <w:szCs w:val="22"/>
          <w:lang w:val="pt-BR"/>
        </w:rPr>
        <w:t>n</w:t>
      </w:r>
      <w:r w:rsidR="007A7A50" w:rsidRPr="00937384">
        <w:rPr>
          <w:sz w:val="22"/>
          <w:szCs w:val="22"/>
          <w:lang w:val="pt-BR"/>
        </w:rPr>
        <w:t>ã</w:t>
      </w:r>
      <w:r w:rsidRPr="00937384">
        <w:rPr>
          <w:sz w:val="22"/>
          <w:szCs w:val="22"/>
          <w:lang w:val="pt-BR"/>
        </w:rPr>
        <w:t xml:space="preserve">o cognitivas </w:t>
      </w:r>
      <w:r w:rsidR="00955BE1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 xml:space="preserve"> fundament</w:t>
      </w:r>
      <w:r w:rsidR="00F508ED" w:rsidRPr="00937384">
        <w:rPr>
          <w:sz w:val="22"/>
          <w:szCs w:val="22"/>
          <w:lang w:val="pt-BR"/>
        </w:rPr>
        <w:t>a</w:t>
      </w:r>
      <w:r w:rsidR="00955BE1" w:rsidRPr="00937384">
        <w:rPr>
          <w:sz w:val="22"/>
          <w:szCs w:val="22"/>
          <w:lang w:val="pt-BR"/>
        </w:rPr>
        <w:t>l</w:t>
      </w:r>
      <w:r w:rsidRPr="00937384">
        <w:rPr>
          <w:sz w:val="22"/>
          <w:szCs w:val="22"/>
          <w:lang w:val="pt-BR"/>
        </w:rPr>
        <w:t xml:space="preserve"> para me</w:t>
      </w:r>
      <w:r w:rsidR="007A7A50" w:rsidRPr="00937384">
        <w:rPr>
          <w:sz w:val="22"/>
          <w:szCs w:val="22"/>
          <w:lang w:val="pt-BR"/>
        </w:rPr>
        <w:t>lh</w:t>
      </w:r>
      <w:r w:rsidRPr="00937384">
        <w:rPr>
          <w:sz w:val="22"/>
          <w:szCs w:val="22"/>
          <w:lang w:val="pt-BR"/>
        </w:rPr>
        <w:t>orar a inser</w:t>
      </w:r>
      <w:r w:rsidR="00F508ED" w:rsidRPr="00937384">
        <w:rPr>
          <w:sz w:val="22"/>
          <w:szCs w:val="22"/>
          <w:lang w:val="pt-BR"/>
        </w:rPr>
        <w:t xml:space="preserve">ção e </w:t>
      </w:r>
      <w:r w:rsidRPr="00937384">
        <w:rPr>
          <w:sz w:val="22"/>
          <w:szCs w:val="22"/>
          <w:lang w:val="pt-BR"/>
        </w:rPr>
        <w:t>a mo</w:t>
      </w:r>
      <w:r w:rsidR="00955BE1" w:rsidRPr="00937384">
        <w:rPr>
          <w:sz w:val="22"/>
          <w:szCs w:val="22"/>
          <w:lang w:val="pt-BR"/>
        </w:rPr>
        <w:t>b</w:t>
      </w:r>
      <w:r w:rsidRPr="00937384">
        <w:rPr>
          <w:sz w:val="22"/>
          <w:szCs w:val="22"/>
          <w:lang w:val="pt-BR"/>
        </w:rPr>
        <w:t>ilidad</w:t>
      </w:r>
      <w:r w:rsidR="00955BE1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</w:t>
      </w:r>
      <w:r w:rsidR="00A3145B">
        <w:rPr>
          <w:sz w:val="22"/>
          <w:szCs w:val="22"/>
          <w:lang w:val="pt-BR"/>
        </w:rPr>
        <w:t xml:space="preserve">no mercado </w:t>
      </w:r>
      <w:r w:rsidR="00E710D4" w:rsidRPr="00937384">
        <w:rPr>
          <w:sz w:val="22"/>
          <w:szCs w:val="22"/>
          <w:lang w:val="pt-BR"/>
        </w:rPr>
        <w:t>de trabalho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est</w:t>
      </w:r>
      <w:r w:rsidR="00E710D4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 xml:space="preserve"> sendo cada vez m</w:t>
      </w:r>
      <w:r w:rsidR="00E710D4" w:rsidRPr="00937384">
        <w:rPr>
          <w:sz w:val="22"/>
          <w:szCs w:val="22"/>
          <w:lang w:val="pt-BR"/>
        </w:rPr>
        <w:t>ai</w:t>
      </w:r>
      <w:r w:rsidRPr="00937384">
        <w:rPr>
          <w:sz w:val="22"/>
          <w:szCs w:val="22"/>
          <w:lang w:val="pt-BR"/>
        </w:rPr>
        <w:t xml:space="preserve">s </w:t>
      </w:r>
      <w:r w:rsidR="00E710D4" w:rsidRPr="00937384">
        <w:rPr>
          <w:sz w:val="22"/>
          <w:szCs w:val="22"/>
          <w:lang w:val="pt-BR"/>
        </w:rPr>
        <w:t>valorizad</w:t>
      </w:r>
      <w:r w:rsidR="00A3145B">
        <w:rPr>
          <w:sz w:val="22"/>
          <w:szCs w:val="22"/>
          <w:lang w:val="pt-BR"/>
        </w:rPr>
        <w:t>o</w:t>
      </w:r>
      <w:r w:rsidR="00E710D4" w:rsidRPr="00937384">
        <w:rPr>
          <w:sz w:val="22"/>
          <w:szCs w:val="22"/>
          <w:lang w:val="pt-BR"/>
        </w:rPr>
        <w:t xml:space="preserve"> pelos </w:t>
      </w:r>
      <w:r w:rsidRPr="00937384">
        <w:rPr>
          <w:sz w:val="22"/>
          <w:szCs w:val="22"/>
          <w:lang w:val="pt-BR"/>
        </w:rPr>
        <w:t>emp</w:t>
      </w:r>
      <w:r w:rsidR="00E710D4" w:rsidRPr="00937384">
        <w:rPr>
          <w:sz w:val="22"/>
          <w:szCs w:val="22"/>
          <w:lang w:val="pt-BR"/>
        </w:rPr>
        <w:t>r</w:t>
      </w:r>
      <w:r w:rsidRPr="00937384">
        <w:rPr>
          <w:sz w:val="22"/>
          <w:szCs w:val="22"/>
          <w:lang w:val="pt-BR"/>
        </w:rPr>
        <w:t>e</w:t>
      </w:r>
      <w:r w:rsidR="00E710D4" w:rsidRPr="00937384">
        <w:rPr>
          <w:sz w:val="22"/>
          <w:szCs w:val="22"/>
          <w:lang w:val="pt-BR"/>
        </w:rPr>
        <w:t>g</w:t>
      </w:r>
      <w:r w:rsidRPr="00937384">
        <w:rPr>
          <w:sz w:val="22"/>
          <w:szCs w:val="22"/>
          <w:lang w:val="pt-BR"/>
        </w:rPr>
        <w:t xml:space="preserve">adores.  </w:t>
      </w:r>
      <w:r w:rsidR="00E710D4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pensa</w:t>
      </w:r>
      <w:r w:rsidR="00F508ED" w:rsidRPr="00937384">
        <w:rPr>
          <w:sz w:val="22"/>
          <w:szCs w:val="22"/>
          <w:lang w:val="pt-BR"/>
        </w:rPr>
        <w:t>mento</w:t>
      </w:r>
      <w:r w:rsidRPr="00937384">
        <w:rPr>
          <w:sz w:val="22"/>
          <w:szCs w:val="22"/>
          <w:lang w:val="pt-BR"/>
        </w:rPr>
        <w:t xml:space="preserve"> crítico, a resolu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problemas, a cr</w:t>
      </w:r>
      <w:r w:rsidR="00E710D4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atividad</w:t>
      </w:r>
      <w:r w:rsidR="00E710D4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, </w:t>
      </w:r>
      <w:r w:rsidR="00E710D4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lidera</w:t>
      </w:r>
      <w:r w:rsidR="00E710D4" w:rsidRPr="00937384">
        <w:rPr>
          <w:sz w:val="22"/>
          <w:szCs w:val="22"/>
          <w:lang w:val="pt-BR"/>
        </w:rPr>
        <w:t>nça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as habilidades de comunica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aparece</w:t>
      </w:r>
      <w:r w:rsidR="00E710D4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como algu</w:t>
      </w:r>
      <w:r w:rsidR="00E710D4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as </w:t>
      </w:r>
      <w:r w:rsidR="00F508ED" w:rsidRPr="00937384">
        <w:rPr>
          <w:sz w:val="22"/>
          <w:szCs w:val="22"/>
          <w:lang w:val="pt-BR"/>
        </w:rPr>
        <w:t xml:space="preserve">das </w:t>
      </w:r>
      <w:r w:rsidRPr="00937384">
        <w:rPr>
          <w:sz w:val="22"/>
          <w:szCs w:val="22"/>
          <w:lang w:val="pt-BR"/>
        </w:rPr>
        <w:t>habilidades que ser</w:t>
      </w:r>
      <w:r w:rsidR="00E710D4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 xml:space="preserve"> m</w:t>
      </w:r>
      <w:r w:rsidR="00E710D4" w:rsidRPr="00937384">
        <w:rPr>
          <w:sz w:val="22"/>
          <w:szCs w:val="22"/>
          <w:lang w:val="pt-BR"/>
        </w:rPr>
        <w:t>ai</w:t>
      </w:r>
      <w:r w:rsidRPr="00937384">
        <w:rPr>
          <w:sz w:val="22"/>
          <w:szCs w:val="22"/>
          <w:lang w:val="pt-BR"/>
        </w:rPr>
        <w:t xml:space="preserve">s demandadas </w:t>
      </w:r>
      <w:r w:rsidR="00E710D4" w:rsidRPr="00937384">
        <w:rPr>
          <w:sz w:val="22"/>
          <w:szCs w:val="22"/>
          <w:lang w:val="pt-BR"/>
        </w:rPr>
        <w:t>em</w:t>
      </w:r>
      <w:r w:rsidRPr="00937384">
        <w:rPr>
          <w:sz w:val="22"/>
          <w:szCs w:val="22"/>
          <w:lang w:val="pt-BR"/>
        </w:rPr>
        <w:t xml:space="preserve"> 2020 </w:t>
      </w:r>
      <w:r w:rsidR="00E710D4" w:rsidRPr="00937384">
        <w:rPr>
          <w:sz w:val="22"/>
          <w:szCs w:val="22"/>
          <w:lang w:val="pt-BR"/>
        </w:rPr>
        <w:t>no</w:t>
      </w:r>
      <w:r w:rsidRPr="00937384">
        <w:rPr>
          <w:sz w:val="22"/>
          <w:szCs w:val="22"/>
          <w:lang w:val="pt-BR"/>
        </w:rPr>
        <w:t xml:space="preserve"> </w:t>
      </w:r>
      <w:r w:rsidR="00A3145B">
        <w:rPr>
          <w:sz w:val="22"/>
          <w:szCs w:val="22"/>
          <w:lang w:val="pt-BR"/>
        </w:rPr>
        <w:t>âmbito</w:t>
      </w:r>
      <w:r w:rsidRPr="00937384">
        <w:rPr>
          <w:sz w:val="22"/>
          <w:szCs w:val="22"/>
          <w:lang w:val="pt-BR"/>
        </w:rPr>
        <w:t xml:space="preserve"> mundial. </w:t>
      </w:r>
      <w:r w:rsidR="00A3145B">
        <w:rPr>
          <w:sz w:val="22"/>
          <w:szCs w:val="22"/>
          <w:lang w:val="pt-BR"/>
        </w:rPr>
        <w:t>Assim</w:t>
      </w:r>
      <w:r w:rsidRPr="00937384">
        <w:rPr>
          <w:sz w:val="22"/>
          <w:szCs w:val="22"/>
          <w:lang w:val="pt-BR"/>
        </w:rPr>
        <w:t xml:space="preserve">, </w:t>
      </w:r>
      <w:r w:rsidR="00E710D4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 xml:space="preserve"> preciso </w:t>
      </w:r>
      <w:r w:rsidR="00A3145B">
        <w:rPr>
          <w:sz w:val="22"/>
          <w:szCs w:val="22"/>
          <w:lang w:val="pt-BR"/>
        </w:rPr>
        <w:t>have</w:t>
      </w:r>
      <w:r w:rsidRPr="00937384">
        <w:rPr>
          <w:sz w:val="22"/>
          <w:szCs w:val="22"/>
          <w:lang w:val="pt-BR"/>
        </w:rPr>
        <w:t>r u</w:t>
      </w:r>
      <w:r w:rsidR="00E710D4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debate sobre </w:t>
      </w:r>
      <w:r w:rsidR="00E710D4" w:rsidRPr="00937384">
        <w:rPr>
          <w:sz w:val="22"/>
          <w:szCs w:val="22"/>
          <w:lang w:val="pt-BR"/>
        </w:rPr>
        <w:t xml:space="preserve">quais </w:t>
      </w:r>
      <w:r w:rsidR="00A3145B">
        <w:rPr>
          <w:sz w:val="22"/>
          <w:szCs w:val="22"/>
          <w:lang w:val="pt-BR"/>
        </w:rPr>
        <w:t xml:space="preserve">são </w:t>
      </w:r>
      <w:r w:rsidR="00E710D4" w:rsidRPr="00937384">
        <w:rPr>
          <w:sz w:val="22"/>
          <w:szCs w:val="22"/>
          <w:lang w:val="pt-BR"/>
        </w:rPr>
        <w:t xml:space="preserve">as </w:t>
      </w:r>
      <w:r w:rsidRPr="00937384">
        <w:rPr>
          <w:sz w:val="22"/>
          <w:szCs w:val="22"/>
          <w:lang w:val="pt-BR"/>
        </w:rPr>
        <w:t>habilidades d</w:t>
      </w:r>
      <w:r w:rsidR="00E710D4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futuro </w:t>
      </w:r>
      <w:r w:rsidR="00E710D4" w:rsidRPr="00937384">
        <w:rPr>
          <w:sz w:val="22"/>
          <w:szCs w:val="22"/>
          <w:lang w:val="pt-BR"/>
        </w:rPr>
        <w:t>no</w:t>
      </w:r>
      <w:r w:rsidRPr="00937384">
        <w:rPr>
          <w:sz w:val="22"/>
          <w:szCs w:val="22"/>
          <w:lang w:val="pt-BR"/>
        </w:rPr>
        <w:t xml:space="preserve"> </w:t>
      </w:r>
      <w:r w:rsidR="00A3145B">
        <w:rPr>
          <w:sz w:val="22"/>
          <w:szCs w:val="22"/>
          <w:lang w:val="pt-BR"/>
        </w:rPr>
        <w:t>âmbito</w:t>
      </w:r>
      <w:r w:rsidRPr="00937384">
        <w:rPr>
          <w:sz w:val="22"/>
          <w:szCs w:val="22"/>
          <w:lang w:val="pt-BR"/>
        </w:rPr>
        <w:t xml:space="preserve"> regional</w:t>
      </w:r>
      <w:r w:rsidR="00A3145B" w:rsidRPr="00A3145B">
        <w:rPr>
          <w:sz w:val="22"/>
          <w:szCs w:val="22"/>
          <w:lang w:val="pt-BR"/>
        </w:rPr>
        <w:t xml:space="preserve"> </w:t>
      </w:r>
      <w:r w:rsidR="00A3145B" w:rsidRPr="00937384">
        <w:rPr>
          <w:sz w:val="22"/>
          <w:szCs w:val="22"/>
          <w:lang w:val="pt-BR"/>
        </w:rPr>
        <w:t>e como desenvolv</w:t>
      </w:r>
      <w:r w:rsidR="00A3145B">
        <w:rPr>
          <w:sz w:val="22"/>
          <w:szCs w:val="22"/>
          <w:lang w:val="pt-BR"/>
        </w:rPr>
        <w:t>ê-las</w:t>
      </w:r>
      <w:r w:rsidRPr="00937384">
        <w:rPr>
          <w:sz w:val="22"/>
          <w:szCs w:val="22"/>
          <w:lang w:val="pt-BR"/>
        </w:rPr>
        <w:t xml:space="preserve">.  </w:t>
      </w:r>
    </w:p>
    <w:p w14:paraId="17F2AC0B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53BED146" w14:textId="25B8C2DD" w:rsidR="006E6046" w:rsidRPr="00937384" w:rsidRDefault="006E6046" w:rsidP="006E6046">
      <w:pPr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  <w:t>P</w:t>
      </w:r>
      <w:r w:rsidR="00E710D4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de</w:t>
      </w:r>
      <w:r w:rsidR="00E710D4" w:rsidRPr="00937384">
        <w:rPr>
          <w:sz w:val="22"/>
          <w:szCs w:val="22"/>
          <w:lang w:val="pt-BR"/>
        </w:rPr>
        <w:t>-se</w:t>
      </w:r>
      <w:r w:rsidRPr="00937384">
        <w:rPr>
          <w:sz w:val="22"/>
          <w:szCs w:val="22"/>
          <w:lang w:val="pt-BR"/>
        </w:rPr>
        <w:t xml:space="preserve"> encontrar m</w:t>
      </w:r>
      <w:r w:rsidR="00E710D4" w:rsidRPr="00937384">
        <w:rPr>
          <w:sz w:val="22"/>
          <w:szCs w:val="22"/>
          <w:lang w:val="pt-BR"/>
        </w:rPr>
        <w:t>ai</w:t>
      </w:r>
      <w:r w:rsidRPr="00937384">
        <w:rPr>
          <w:sz w:val="22"/>
          <w:szCs w:val="22"/>
          <w:lang w:val="pt-BR"/>
        </w:rPr>
        <w:t>s informa</w:t>
      </w:r>
      <w:r w:rsidR="00F508ED" w:rsidRPr="00937384">
        <w:rPr>
          <w:sz w:val="22"/>
          <w:szCs w:val="22"/>
          <w:lang w:val="pt-BR"/>
        </w:rPr>
        <w:t>ç</w:t>
      </w:r>
      <w:r w:rsidR="00A3145B">
        <w:rPr>
          <w:sz w:val="22"/>
          <w:szCs w:val="22"/>
          <w:lang w:val="pt-BR"/>
        </w:rPr>
        <w:t>ões</w:t>
      </w:r>
      <w:r w:rsidRPr="00937384">
        <w:rPr>
          <w:sz w:val="22"/>
          <w:szCs w:val="22"/>
          <w:lang w:val="pt-BR"/>
        </w:rPr>
        <w:t xml:space="preserve"> sobre </w:t>
      </w:r>
      <w:r w:rsidR="00E710D4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diálogo inters</w:t>
      </w:r>
      <w:r w:rsidR="00E710D4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torial “</w:t>
      </w:r>
      <w:r w:rsidR="00E710D4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s habilidades d</w:t>
      </w:r>
      <w:r w:rsidR="00E710D4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futuro” </w:t>
      </w:r>
      <w:hyperlink r:id="rId31" w:history="1">
        <w:r w:rsidRPr="00937384">
          <w:rPr>
            <w:rStyle w:val="Hyperlink"/>
            <w:b/>
            <w:bCs/>
            <w:sz w:val="22"/>
            <w:szCs w:val="22"/>
            <w:lang w:val="pt-BR"/>
          </w:rPr>
          <w:t>aqu</w:t>
        </w:r>
        <w:r w:rsidR="00E710D4" w:rsidRPr="00937384">
          <w:rPr>
            <w:rStyle w:val="Hyperlink"/>
            <w:b/>
            <w:bCs/>
            <w:sz w:val="22"/>
            <w:szCs w:val="22"/>
            <w:lang w:val="pt-BR"/>
          </w:rPr>
          <w:t>i</w:t>
        </w:r>
        <w:r w:rsidRPr="00937384">
          <w:rPr>
            <w:rStyle w:val="Hyperlink"/>
            <w:sz w:val="22"/>
            <w:szCs w:val="22"/>
            <w:lang w:val="pt-BR"/>
          </w:rPr>
          <w:t>.</w:t>
        </w:r>
      </w:hyperlink>
    </w:p>
    <w:p w14:paraId="5A6F5BDF" w14:textId="77777777" w:rsidR="006E6046" w:rsidRPr="00937384" w:rsidRDefault="006E6046" w:rsidP="006E6046">
      <w:pPr>
        <w:jc w:val="both"/>
        <w:rPr>
          <w:sz w:val="22"/>
          <w:szCs w:val="22"/>
          <w:highlight w:val="yellow"/>
          <w:lang w:val="pt-BR"/>
        </w:rPr>
      </w:pPr>
    </w:p>
    <w:p w14:paraId="7D2453FF" w14:textId="0A74D6AC" w:rsidR="006E6046" w:rsidRPr="00937384" w:rsidRDefault="00AA1996" w:rsidP="006E6046">
      <w:pPr>
        <w:pStyle w:val="Title"/>
        <w:numPr>
          <w:ilvl w:val="0"/>
          <w:numId w:val="17"/>
        </w:numPr>
        <w:tabs>
          <w:tab w:val="left" w:pos="720"/>
        </w:tabs>
        <w:ind w:left="1440" w:hanging="720"/>
        <w:jc w:val="both"/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</w:pPr>
      <w:r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D</w:t>
      </w:r>
      <w:r w:rsidR="003622EA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esenvolvimento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de u</w:t>
      </w:r>
      <w:r w:rsidR="00EF4A5F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m Quadro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Regional de </w:t>
      </w:r>
      <w:r w:rsidR="00EF4A5F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Q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ualifica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ções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para fortalecer as compet</w:t>
      </w:r>
      <w:r w:rsidR="00EF4A5F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ê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ncias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 </w:t>
      </w:r>
      <w:r w:rsidR="00EF4A5F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</w:t>
      </w:r>
      <w:r w:rsidR="003622EA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desenvolvimento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das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habilidades d</w:t>
      </w:r>
      <w:r w:rsidR="00EF4A5F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futuro</w:t>
      </w:r>
      <w:r w:rsidR="00A3145B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,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continuando </w:t>
      </w:r>
      <w:r w:rsidR="00EF4A5F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</w:t>
      </w:r>
      <w:r w:rsidR="00EF4A5F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já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mencionado </w:t>
      </w:r>
      <w:r w:rsidR="00A3145B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trabalho </w:t>
      </w:r>
      <w:r w:rsidR="00A3145B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d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e alian</w:t>
      </w:r>
      <w:r w:rsidR="00EF4A5F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ç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a entre </w:t>
      </w:r>
      <w:r w:rsidR="00A3145B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a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OEA, OIT/CINTEFOR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UNESCO</w:t>
      </w:r>
    </w:p>
    <w:p w14:paraId="75B7639B" w14:textId="77777777" w:rsidR="006E6046" w:rsidRPr="00937384" w:rsidRDefault="006E6046" w:rsidP="0080297A">
      <w:pPr>
        <w:jc w:val="both"/>
        <w:rPr>
          <w:sz w:val="22"/>
          <w:szCs w:val="22"/>
          <w:lang w:val="pt-BR"/>
        </w:rPr>
      </w:pPr>
    </w:p>
    <w:p w14:paraId="177528D2" w14:textId="09425D03" w:rsidR="006E6046" w:rsidRPr="00937384" w:rsidRDefault="006E6046" w:rsidP="006E6046">
      <w:pPr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  <w:t>De ac</w:t>
      </w:r>
      <w:r w:rsidR="00EF4A5F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rdo co</w:t>
      </w:r>
      <w:r w:rsidR="00EF4A5F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</w:t>
      </w:r>
      <w:r w:rsidR="00EF4A5F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Centro Interamericano para </w:t>
      </w:r>
      <w:r w:rsidR="00EF4A5F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3622EA" w:rsidRPr="00937384">
        <w:rPr>
          <w:sz w:val="22"/>
          <w:szCs w:val="22"/>
          <w:lang w:val="pt-BR"/>
        </w:rPr>
        <w:t>Desenvolvimento</w:t>
      </w:r>
      <w:r w:rsidRPr="00937384">
        <w:rPr>
          <w:sz w:val="22"/>
          <w:szCs w:val="22"/>
          <w:lang w:val="pt-BR"/>
        </w:rPr>
        <w:t xml:space="preserve"> d</w:t>
      </w:r>
      <w:r w:rsidR="00EF4A5F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Con</w:t>
      </w:r>
      <w:r w:rsidR="00EF4A5F" w:rsidRPr="00937384">
        <w:rPr>
          <w:sz w:val="22"/>
          <w:szCs w:val="22"/>
          <w:lang w:val="pt-BR"/>
        </w:rPr>
        <w:t>he</w:t>
      </w:r>
      <w:r w:rsidRPr="00937384">
        <w:rPr>
          <w:sz w:val="22"/>
          <w:szCs w:val="22"/>
          <w:lang w:val="pt-BR"/>
        </w:rPr>
        <w:t>ci</w:t>
      </w:r>
      <w:r w:rsidR="00F508ED" w:rsidRPr="00937384">
        <w:rPr>
          <w:sz w:val="22"/>
          <w:szCs w:val="22"/>
          <w:lang w:val="pt-BR"/>
        </w:rPr>
        <w:t>mento</w:t>
      </w:r>
      <w:r w:rsidRPr="00937384">
        <w:rPr>
          <w:sz w:val="22"/>
          <w:szCs w:val="22"/>
          <w:lang w:val="pt-BR"/>
        </w:rPr>
        <w:t xml:space="preserve"> </w:t>
      </w:r>
      <w:r w:rsidR="00EF4A5F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Prof</w:t>
      </w:r>
      <w:r w:rsidR="00EF4A5F" w:rsidRPr="00937384">
        <w:rPr>
          <w:sz w:val="22"/>
          <w:szCs w:val="22"/>
          <w:lang w:val="pt-BR"/>
        </w:rPr>
        <w:t>is</w:t>
      </w:r>
      <w:r w:rsidRPr="00937384">
        <w:rPr>
          <w:sz w:val="22"/>
          <w:szCs w:val="22"/>
          <w:lang w:val="pt-BR"/>
        </w:rPr>
        <w:t xml:space="preserve">sional (CINTERFOR)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Organiza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Internacional d</w:t>
      </w:r>
      <w:r w:rsidR="00EF4A5F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 xml:space="preserve"> (OIT), </w:t>
      </w:r>
      <w:r w:rsidR="00EF4A5F" w:rsidRPr="00937384">
        <w:rPr>
          <w:sz w:val="22"/>
          <w:szCs w:val="22"/>
          <w:lang w:val="pt-BR"/>
        </w:rPr>
        <w:t>no</w:t>
      </w:r>
      <w:r w:rsidRPr="00937384">
        <w:rPr>
          <w:sz w:val="22"/>
          <w:szCs w:val="22"/>
          <w:lang w:val="pt-BR"/>
        </w:rPr>
        <w:t>s países d</w:t>
      </w:r>
      <w:r w:rsidR="00EF4A5F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América Latina</w:t>
      </w:r>
      <w:r w:rsidR="00F508ED" w:rsidRPr="00937384">
        <w:rPr>
          <w:sz w:val="22"/>
          <w:szCs w:val="22"/>
          <w:lang w:val="pt-BR"/>
        </w:rPr>
        <w:t xml:space="preserve"> e </w:t>
      </w:r>
      <w:r w:rsidR="00A3145B">
        <w:rPr>
          <w:sz w:val="22"/>
          <w:szCs w:val="22"/>
          <w:lang w:val="pt-BR"/>
        </w:rPr>
        <w:t>d</w:t>
      </w:r>
      <w:r w:rsidR="00EF4A5F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Caribe </w:t>
      </w:r>
      <w:r w:rsidR="00EF4A5F" w:rsidRPr="00937384">
        <w:rPr>
          <w:sz w:val="22"/>
          <w:szCs w:val="22"/>
          <w:lang w:val="pt-BR"/>
        </w:rPr>
        <w:t xml:space="preserve">estão </w:t>
      </w:r>
      <w:r w:rsidR="00A3145B">
        <w:rPr>
          <w:sz w:val="22"/>
          <w:szCs w:val="22"/>
          <w:lang w:val="pt-BR"/>
        </w:rPr>
        <w:t>ocorre</w:t>
      </w:r>
      <w:r w:rsidRPr="00937384">
        <w:rPr>
          <w:sz w:val="22"/>
          <w:szCs w:val="22"/>
          <w:lang w:val="pt-BR"/>
        </w:rPr>
        <w:t>ndo tend</w:t>
      </w:r>
      <w:r w:rsidR="00EF4A5F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ncias que ap</w:t>
      </w:r>
      <w:r w:rsidR="00EF4A5F" w:rsidRPr="00937384">
        <w:rPr>
          <w:sz w:val="22"/>
          <w:szCs w:val="22"/>
          <w:lang w:val="pt-BR"/>
        </w:rPr>
        <w:t xml:space="preserve">ontam para a </w:t>
      </w:r>
      <w:r w:rsidRPr="00937384">
        <w:rPr>
          <w:sz w:val="22"/>
          <w:szCs w:val="22"/>
          <w:lang w:val="pt-BR"/>
        </w:rPr>
        <w:t>nece</w:t>
      </w:r>
      <w:r w:rsidR="00EF4A5F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sidad</w:t>
      </w:r>
      <w:r w:rsidR="00EF4A5F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de u</w:t>
      </w:r>
      <w:r w:rsidR="00EF4A5F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</w:t>
      </w:r>
      <w:r w:rsidR="00EF4A5F" w:rsidRPr="00937384">
        <w:rPr>
          <w:sz w:val="22"/>
          <w:szCs w:val="22"/>
          <w:lang w:val="pt-BR"/>
        </w:rPr>
        <w:t>Quadro</w:t>
      </w:r>
      <w:r w:rsidRPr="00937384">
        <w:rPr>
          <w:sz w:val="22"/>
          <w:szCs w:val="22"/>
          <w:lang w:val="pt-BR"/>
        </w:rPr>
        <w:t xml:space="preserve"> Regional de </w:t>
      </w:r>
      <w:r w:rsidR="00EF4A5F" w:rsidRPr="00937384">
        <w:rPr>
          <w:sz w:val="22"/>
          <w:szCs w:val="22"/>
          <w:lang w:val="pt-BR"/>
        </w:rPr>
        <w:t>Q</w:t>
      </w:r>
      <w:r w:rsidRPr="00937384">
        <w:rPr>
          <w:sz w:val="22"/>
          <w:szCs w:val="22"/>
          <w:lang w:val="pt-BR"/>
        </w:rPr>
        <w:t>ualifica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>, entre elas a cre</w:t>
      </w:r>
      <w:r w:rsidR="00EF4A5F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cente mo</w:t>
      </w:r>
      <w:r w:rsidR="00EF4A5F" w:rsidRPr="00937384">
        <w:rPr>
          <w:sz w:val="22"/>
          <w:szCs w:val="22"/>
          <w:lang w:val="pt-BR"/>
        </w:rPr>
        <w:t>b</w:t>
      </w:r>
      <w:r w:rsidRPr="00937384">
        <w:rPr>
          <w:sz w:val="22"/>
          <w:szCs w:val="22"/>
          <w:lang w:val="pt-BR"/>
        </w:rPr>
        <w:t>ilidad</w:t>
      </w:r>
      <w:r w:rsidR="00EF4A5F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de pe</w:t>
      </w:r>
      <w:r w:rsidR="00EF4A5F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soas entre países que neces</w:t>
      </w:r>
      <w:r w:rsidR="00EF4A5F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ita</w:t>
      </w:r>
      <w:r w:rsidR="00EF4A5F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e</w:t>
      </w:r>
      <w:r w:rsidR="00EF4A5F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mu</w:t>
      </w:r>
      <w:r w:rsidR="00EF4A5F" w:rsidRPr="00937384">
        <w:rPr>
          <w:sz w:val="22"/>
          <w:szCs w:val="22"/>
          <w:lang w:val="pt-BR"/>
        </w:rPr>
        <w:t>it</w:t>
      </w:r>
      <w:r w:rsidRPr="00937384">
        <w:rPr>
          <w:sz w:val="22"/>
          <w:szCs w:val="22"/>
          <w:lang w:val="pt-BR"/>
        </w:rPr>
        <w:t xml:space="preserve">os casos </w:t>
      </w:r>
      <w:r w:rsidR="00A3145B">
        <w:rPr>
          <w:sz w:val="22"/>
          <w:szCs w:val="22"/>
          <w:lang w:val="pt-BR"/>
        </w:rPr>
        <w:t>validar</w:t>
      </w:r>
      <w:r w:rsidRPr="00937384">
        <w:rPr>
          <w:sz w:val="22"/>
          <w:szCs w:val="22"/>
          <w:lang w:val="pt-BR"/>
        </w:rPr>
        <w:t xml:space="preserve"> su</w:t>
      </w:r>
      <w:r w:rsidR="00EF4A5F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s certifica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de compet</w:t>
      </w:r>
      <w:r w:rsidR="00EF4A5F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 xml:space="preserve">ncias </w:t>
      </w:r>
      <w:r w:rsidR="00EF4A5F" w:rsidRPr="00937384">
        <w:rPr>
          <w:sz w:val="22"/>
          <w:szCs w:val="22"/>
          <w:lang w:val="pt-BR"/>
        </w:rPr>
        <w:t>nos</w:t>
      </w:r>
      <w:r w:rsidRPr="00937384">
        <w:rPr>
          <w:sz w:val="22"/>
          <w:szCs w:val="22"/>
          <w:lang w:val="pt-BR"/>
        </w:rPr>
        <w:t xml:space="preserve"> países de destino.</w:t>
      </w:r>
    </w:p>
    <w:p w14:paraId="04ABCF58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4E3E0848" w14:textId="3E22BA02" w:rsidR="006E6046" w:rsidRPr="00937384" w:rsidRDefault="00A3145B" w:rsidP="006E6046">
      <w:pPr>
        <w:ind w:firstLine="72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A </w:t>
      </w:r>
      <w:r w:rsidR="006E6046" w:rsidRPr="00937384">
        <w:rPr>
          <w:sz w:val="22"/>
          <w:szCs w:val="22"/>
          <w:lang w:val="pt-BR"/>
        </w:rPr>
        <w:t xml:space="preserve">OIT/CINTERFOR considera que </w:t>
      </w:r>
      <w:r w:rsidR="00E652D8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recon</w:t>
      </w:r>
      <w:r w:rsidR="00E652D8" w:rsidRPr="00937384">
        <w:rPr>
          <w:sz w:val="22"/>
          <w:szCs w:val="22"/>
          <w:lang w:val="pt-BR"/>
        </w:rPr>
        <w:t>he</w:t>
      </w:r>
      <w:r w:rsidR="006E6046" w:rsidRPr="00937384">
        <w:rPr>
          <w:sz w:val="22"/>
          <w:szCs w:val="22"/>
          <w:lang w:val="pt-BR"/>
        </w:rPr>
        <w:t>ci</w:t>
      </w:r>
      <w:r w:rsidR="00F508ED" w:rsidRPr="00937384">
        <w:rPr>
          <w:sz w:val="22"/>
          <w:szCs w:val="22"/>
          <w:lang w:val="pt-BR"/>
        </w:rPr>
        <w:t>mento</w:t>
      </w:r>
      <w:r w:rsidR="006E6046" w:rsidRPr="00937384">
        <w:rPr>
          <w:sz w:val="22"/>
          <w:szCs w:val="22"/>
          <w:lang w:val="pt-BR"/>
        </w:rPr>
        <w:t xml:space="preserve"> de </w:t>
      </w:r>
      <w:r w:rsidR="00E652D8" w:rsidRPr="00937384">
        <w:rPr>
          <w:sz w:val="22"/>
          <w:szCs w:val="22"/>
          <w:lang w:val="pt-BR"/>
        </w:rPr>
        <w:t>q</w:t>
      </w:r>
      <w:r w:rsidR="006E6046" w:rsidRPr="00937384">
        <w:rPr>
          <w:sz w:val="22"/>
          <w:szCs w:val="22"/>
          <w:lang w:val="pt-BR"/>
        </w:rPr>
        <w:t>ualifica</w:t>
      </w:r>
      <w:r w:rsidR="00F508ED" w:rsidRPr="00937384">
        <w:rPr>
          <w:sz w:val="22"/>
          <w:szCs w:val="22"/>
          <w:lang w:val="pt-BR"/>
        </w:rPr>
        <w:t>ções</w:t>
      </w:r>
      <w:r w:rsidR="006E6046" w:rsidRPr="00937384">
        <w:rPr>
          <w:sz w:val="22"/>
          <w:szCs w:val="22"/>
          <w:lang w:val="pt-BR"/>
        </w:rPr>
        <w:t xml:space="preserve"> </w:t>
      </w:r>
      <w:r w:rsidR="00E652D8" w:rsidRPr="00937384">
        <w:rPr>
          <w:sz w:val="22"/>
          <w:szCs w:val="22"/>
          <w:lang w:val="pt-BR"/>
        </w:rPr>
        <w:t>é</w:t>
      </w:r>
      <w:r w:rsidR="006E6046" w:rsidRPr="00937384">
        <w:rPr>
          <w:sz w:val="22"/>
          <w:szCs w:val="22"/>
          <w:lang w:val="pt-BR"/>
        </w:rPr>
        <w:t xml:space="preserve"> u</w:t>
      </w:r>
      <w:r w:rsidR="00E652D8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>a medida a favor d</w:t>
      </w:r>
      <w:r w:rsidR="00E652D8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me</w:t>
      </w:r>
      <w:r w:rsidR="00E652D8" w:rsidRPr="00937384">
        <w:rPr>
          <w:sz w:val="22"/>
          <w:szCs w:val="22"/>
          <w:lang w:val="pt-BR"/>
        </w:rPr>
        <w:t>lh</w:t>
      </w:r>
      <w:r w:rsidR="006E6046" w:rsidRPr="00937384">
        <w:rPr>
          <w:sz w:val="22"/>
          <w:szCs w:val="22"/>
          <w:lang w:val="pt-BR"/>
        </w:rPr>
        <w:t>ora</w:t>
      </w:r>
      <w:r w:rsidR="00F508ED" w:rsidRPr="00937384">
        <w:rPr>
          <w:sz w:val="22"/>
          <w:szCs w:val="22"/>
          <w:lang w:val="pt-BR"/>
        </w:rPr>
        <w:t>mento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="00E652D8" w:rsidRPr="00937384">
        <w:rPr>
          <w:sz w:val="22"/>
          <w:szCs w:val="22"/>
          <w:lang w:val="pt-BR"/>
        </w:rPr>
        <w:t>qu</w:t>
      </w:r>
      <w:r w:rsidR="006E6046" w:rsidRPr="00937384">
        <w:rPr>
          <w:sz w:val="22"/>
          <w:szCs w:val="22"/>
          <w:lang w:val="pt-BR"/>
        </w:rPr>
        <w:t>alidad</w:t>
      </w:r>
      <w:r w:rsidR="00E652D8" w:rsidRPr="00937384">
        <w:rPr>
          <w:sz w:val="22"/>
          <w:szCs w:val="22"/>
          <w:lang w:val="pt-BR"/>
        </w:rPr>
        <w:t>e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de u</w:t>
      </w:r>
      <w:r w:rsidR="00E652D8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>a me</w:t>
      </w:r>
      <w:r w:rsidR="00E652D8" w:rsidRPr="00937384">
        <w:rPr>
          <w:sz w:val="22"/>
          <w:szCs w:val="22"/>
          <w:lang w:val="pt-BR"/>
        </w:rPr>
        <w:t>lh</w:t>
      </w:r>
      <w:r w:rsidR="006E6046" w:rsidRPr="00937384">
        <w:rPr>
          <w:sz w:val="22"/>
          <w:szCs w:val="22"/>
          <w:lang w:val="pt-BR"/>
        </w:rPr>
        <w:t>or integra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="006E6046" w:rsidRPr="00937384">
        <w:rPr>
          <w:sz w:val="22"/>
          <w:szCs w:val="22"/>
          <w:lang w:val="pt-BR"/>
        </w:rPr>
        <w:t>sistemas nacion</w:t>
      </w:r>
      <w:r w:rsidR="00F508ED" w:rsidRPr="00937384">
        <w:rPr>
          <w:sz w:val="22"/>
          <w:szCs w:val="22"/>
          <w:lang w:val="pt-BR"/>
        </w:rPr>
        <w:t>ais</w:t>
      </w:r>
      <w:r w:rsidR="006E6046" w:rsidRPr="00937384">
        <w:rPr>
          <w:sz w:val="22"/>
          <w:szCs w:val="22"/>
          <w:lang w:val="pt-BR"/>
        </w:rPr>
        <w:t xml:space="preserve"> de forma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>, a</w:t>
      </w:r>
      <w:r w:rsidR="00E652D8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facilitar a compara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="006E6046" w:rsidRPr="00937384">
        <w:rPr>
          <w:sz w:val="22"/>
          <w:szCs w:val="22"/>
          <w:lang w:val="pt-BR"/>
        </w:rPr>
        <w:t xml:space="preserve">promover </w:t>
      </w:r>
      <w:r w:rsidR="00E652D8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recon</w:t>
      </w:r>
      <w:r w:rsidR="00E652D8" w:rsidRPr="00937384">
        <w:rPr>
          <w:sz w:val="22"/>
          <w:szCs w:val="22"/>
          <w:lang w:val="pt-BR"/>
        </w:rPr>
        <w:t>he</w:t>
      </w:r>
      <w:r w:rsidR="006E6046" w:rsidRPr="00937384">
        <w:rPr>
          <w:sz w:val="22"/>
          <w:szCs w:val="22"/>
          <w:lang w:val="pt-BR"/>
        </w:rPr>
        <w:t>ci</w:t>
      </w:r>
      <w:r w:rsidR="00F508ED" w:rsidRPr="00937384">
        <w:rPr>
          <w:sz w:val="22"/>
          <w:szCs w:val="22"/>
          <w:lang w:val="pt-BR"/>
        </w:rPr>
        <w:t>mento</w:t>
      </w:r>
      <w:r w:rsidR="006E6046" w:rsidRPr="00937384">
        <w:rPr>
          <w:sz w:val="22"/>
          <w:szCs w:val="22"/>
          <w:lang w:val="pt-BR"/>
        </w:rPr>
        <w:t xml:space="preserve"> m</w:t>
      </w:r>
      <w:r w:rsidR="00E652D8" w:rsidRPr="00937384">
        <w:rPr>
          <w:sz w:val="22"/>
          <w:szCs w:val="22"/>
          <w:lang w:val="pt-BR"/>
        </w:rPr>
        <w:t>ú</w:t>
      </w:r>
      <w:r w:rsidR="006E6046" w:rsidRPr="00937384">
        <w:rPr>
          <w:sz w:val="22"/>
          <w:szCs w:val="22"/>
          <w:lang w:val="pt-BR"/>
        </w:rPr>
        <w:t xml:space="preserve">tuo. </w:t>
      </w:r>
      <w:r w:rsidR="00E652D8" w:rsidRPr="00937384">
        <w:rPr>
          <w:sz w:val="22"/>
          <w:szCs w:val="22"/>
          <w:lang w:val="pt-BR"/>
        </w:rPr>
        <w:t>Nesse</w:t>
      </w:r>
      <w:r w:rsidR="006E6046" w:rsidRPr="00937384">
        <w:rPr>
          <w:sz w:val="22"/>
          <w:szCs w:val="22"/>
          <w:lang w:val="pt-BR"/>
        </w:rPr>
        <w:t xml:space="preserve"> sentido, e</w:t>
      </w:r>
      <w:r w:rsidR="00E652D8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colabora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co</w:t>
      </w:r>
      <w:r w:rsidR="00E652D8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a </w:t>
      </w:r>
      <w:r w:rsidR="006E6046" w:rsidRPr="00937384">
        <w:rPr>
          <w:sz w:val="22"/>
          <w:szCs w:val="22"/>
          <w:lang w:val="pt-BR"/>
        </w:rPr>
        <w:lastRenderedPageBreak/>
        <w:t>Organiza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="006E6046" w:rsidRPr="00937384">
        <w:rPr>
          <w:sz w:val="22"/>
          <w:szCs w:val="22"/>
          <w:lang w:val="pt-BR"/>
        </w:rPr>
        <w:t>Estados Americanos (OEA)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a Organiza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das </w:t>
      </w:r>
      <w:r w:rsidR="006E6046" w:rsidRPr="00937384">
        <w:rPr>
          <w:sz w:val="22"/>
          <w:szCs w:val="22"/>
          <w:lang w:val="pt-BR"/>
        </w:rPr>
        <w:t>Na</w:t>
      </w:r>
      <w:r w:rsidR="00F508ED" w:rsidRPr="00937384">
        <w:rPr>
          <w:sz w:val="22"/>
          <w:szCs w:val="22"/>
          <w:lang w:val="pt-BR"/>
        </w:rPr>
        <w:t>ções</w:t>
      </w:r>
      <w:r w:rsidR="006E6046" w:rsidRPr="00937384">
        <w:rPr>
          <w:sz w:val="22"/>
          <w:szCs w:val="22"/>
          <w:lang w:val="pt-BR"/>
        </w:rPr>
        <w:t xml:space="preserve"> Unidas para a Educa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, </w:t>
      </w:r>
      <w:r w:rsidR="00E652D8"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Ci</w:t>
      </w:r>
      <w:r w:rsidR="00E652D8" w:rsidRPr="00937384">
        <w:rPr>
          <w:sz w:val="22"/>
          <w:szCs w:val="22"/>
          <w:lang w:val="pt-BR"/>
        </w:rPr>
        <w:t>ê</w:t>
      </w:r>
      <w:r w:rsidR="006E6046" w:rsidRPr="00937384">
        <w:rPr>
          <w:sz w:val="22"/>
          <w:szCs w:val="22"/>
          <w:lang w:val="pt-BR"/>
        </w:rPr>
        <w:t>ncia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a Cultura (UNESCO)</w:t>
      </w:r>
      <w:r>
        <w:rPr>
          <w:sz w:val="22"/>
          <w:szCs w:val="22"/>
          <w:lang w:val="pt-BR"/>
        </w:rPr>
        <w:t>,</w:t>
      </w:r>
      <w:r w:rsidR="006E6046" w:rsidRPr="00937384">
        <w:rPr>
          <w:sz w:val="22"/>
          <w:szCs w:val="22"/>
          <w:lang w:val="pt-BR"/>
        </w:rPr>
        <w:t xml:space="preserve"> </w:t>
      </w:r>
      <w:r w:rsidR="00E652D8" w:rsidRPr="00937384">
        <w:rPr>
          <w:sz w:val="22"/>
          <w:szCs w:val="22"/>
          <w:lang w:val="pt-BR"/>
        </w:rPr>
        <w:t>coordenaram</w:t>
      </w:r>
      <w:r>
        <w:rPr>
          <w:sz w:val="22"/>
          <w:szCs w:val="22"/>
          <w:lang w:val="pt-BR"/>
        </w:rPr>
        <w:t>-se</w:t>
      </w:r>
      <w:r w:rsidR="006E6046" w:rsidRPr="00937384">
        <w:rPr>
          <w:sz w:val="22"/>
          <w:szCs w:val="22"/>
          <w:lang w:val="pt-BR"/>
        </w:rPr>
        <w:t xml:space="preserve"> esf</w:t>
      </w:r>
      <w:r w:rsidR="00E652D8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>r</w:t>
      </w:r>
      <w:r w:rsidR="00E652D8" w:rsidRPr="00937384">
        <w:rPr>
          <w:sz w:val="22"/>
          <w:szCs w:val="22"/>
          <w:lang w:val="pt-BR"/>
        </w:rPr>
        <w:t>ç</w:t>
      </w:r>
      <w:r w:rsidR="006E6046" w:rsidRPr="00937384">
        <w:rPr>
          <w:sz w:val="22"/>
          <w:szCs w:val="22"/>
          <w:lang w:val="pt-BR"/>
        </w:rPr>
        <w:t>os para abordar estas temáticas.</w:t>
      </w:r>
    </w:p>
    <w:p w14:paraId="3CD09D87" w14:textId="77777777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</w:p>
    <w:p w14:paraId="2A38290C" w14:textId="3DF3D60E" w:rsidR="006E6046" w:rsidRPr="00937384" w:rsidRDefault="00E652D8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>sto se refle</w:t>
      </w:r>
      <w:r w:rsidR="001F5046" w:rsidRPr="00937384">
        <w:rPr>
          <w:sz w:val="22"/>
          <w:szCs w:val="22"/>
          <w:lang w:val="pt-BR"/>
        </w:rPr>
        <w:t xml:space="preserve">te no </w:t>
      </w:r>
      <w:r w:rsidR="006E6046" w:rsidRPr="00937384">
        <w:rPr>
          <w:sz w:val="22"/>
          <w:szCs w:val="22"/>
          <w:lang w:val="pt-BR"/>
        </w:rPr>
        <w:t>Plan</w:t>
      </w:r>
      <w:r w:rsidR="001F5046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de </w:t>
      </w:r>
      <w:r w:rsidR="0023523C" w:rsidRPr="00937384">
        <w:rPr>
          <w:sz w:val="22"/>
          <w:szCs w:val="22"/>
          <w:lang w:val="pt-BR"/>
        </w:rPr>
        <w:t>Trabalho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>CIE 2019-2022, espec</w:t>
      </w:r>
      <w:r w:rsidR="00B070D9"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>ficamente e</w:t>
      </w:r>
      <w:r w:rsidR="00B070D9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s</w:t>
      </w:r>
      <w:r w:rsidR="00B070D9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>u pro</w:t>
      </w:r>
      <w:r w:rsidR="00B070D9" w:rsidRPr="00937384">
        <w:rPr>
          <w:sz w:val="22"/>
          <w:szCs w:val="22"/>
          <w:lang w:val="pt-BR"/>
        </w:rPr>
        <w:t>j</w:t>
      </w:r>
      <w:r w:rsidR="006E6046" w:rsidRPr="00937384">
        <w:rPr>
          <w:sz w:val="22"/>
          <w:szCs w:val="22"/>
          <w:lang w:val="pt-BR"/>
        </w:rPr>
        <w:t xml:space="preserve">eto 21: </w:t>
      </w:r>
    </w:p>
    <w:p w14:paraId="478B8581" w14:textId="7C553CCE" w:rsidR="006E6046" w:rsidRPr="00937384" w:rsidRDefault="006E6046" w:rsidP="006E6046">
      <w:pPr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Elaborar co</w:t>
      </w:r>
      <w:r w:rsidR="00B070D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a OIT-CINTERFOR, UNESCO-OREALC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UNICEF u</w:t>
      </w:r>
      <w:r w:rsidR="00B070D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a matriz de descritores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n</w:t>
      </w:r>
      <w:r w:rsidR="00B070D9" w:rsidRPr="00937384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>ve</w:t>
      </w:r>
      <w:r w:rsidR="00B070D9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s de u</w:t>
      </w:r>
      <w:r w:rsidR="00B070D9" w:rsidRPr="00937384">
        <w:rPr>
          <w:sz w:val="22"/>
          <w:szCs w:val="22"/>
          <w:lang w:val="pt-BR"/>
        </w:rPr>
        <w:t>m Quadro</w:t>
      </w:r>
      <w:r w:rsidRPr="00937384">
        <w:rPr>
          <w:sz w:val="22"/>
          <w:szCs w:val="22"/>
          <w:lang w:val="pt-BR"/>
        </w:rPr>
        <w:t xml:space="preserve"> de </w:t>
      </w:r>
      <w:r w:rsidR="00B070D9" w:rsidRPr="00937384">
        <w:rPr>
          <w:sz w:val="22"/>
          <w:szCs w:val="22"/>
          <w:lang w:val="pt-BR"/>
        </w:rPr>
        <w:t>Q</w:t>
      </w:r>
      <w:r w:rsidRPr="00937384">
        <w:rPr>
          <w:sz w:val="22"/>
          <w:szCs w:val="22"/>
          <w:lang w:val="pt-BR"/>
        </w:rPr>
        <w:t>ualifica</w:t>
      </w:r>
      <w:r w:rsidR="00F508ED" w:rsidRPr="00937384">
        <w:rPr>
          <w:sz w:val="22"/>
          <w:szCs w:val="22"/>
          <w:lang w:val="pt-BR"/>
        </w:rPr>
        <w:t xml:space="preserve">ções e </w:t>
      </w:r>
      <w:r w:rsidRPr="00937384">
        <w:rPr>
          <w:sz w:val="22"/>
          <w:szCs w:val="22"/>
          <w:lang w:val="pt-BR"/>
        </w:rPr>
        <w:t>princ</w:t>
      </w:r>
      <w:r w:rsidR="00587E04" w:rsidRPr="00937384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>pios para s</w:t>
      </w:r>
      <w:r w:rsidR="00A3145B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u us</w:t>
      </w:r>
      <w:r w:rsidR="00A3145B">
        <w:rPr>
          <w:sz w:val="22"/>
          <w:szCs w:val="22"/>
          <w:lang w:val="pt-BR"/>
        </w:rPr>
        <w:t>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comparabilidad</w:t>
      </w:r>
      <w:r w:rsidR="00587E04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. </w:t>
      </w:r>
      <w:r w:rsidR="00A3145B">
        <w:rPr>
          <w:sz w:val="22"/>
          <w:szCs w:val="22"/>
          <w:lang w:val="pt-BR"/>
        </w:rPr>
        <w:t>Esse i</w:t>
      </w:r>
      <w:r w:rsidRPr="00937384">
        <w:rPr>
          <w:sz w:val="22"/>
          <w:szCs w:val="22"/>
          <w:lang w:val="pt-BR"/>
        </w:rPr>
        <w:t>nstrumento servirá como refer</w:t>
      </w:r>
      <w:r w:rsidR="00587E04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 xml:space="preserve">ncia </w:t>
      </w:r>
      <w:r w:rsidR="00587E04" w:rsidRPr="00937384">
        <w:rPr>
          <w:sz w:val="22"/>
          <w:szCs w:val="22"/>
          <w:lang w:val="pt-BR"/>
        </w:rPr>
        <w:t>no</w:t>
      </w:r>
      <w:r w:rsidRPr="00937384">
        <w:rPr>
          <w:sz w:val="22"/>
          <w:szCs w:val="22"/>
          <w:lang w:val="pt-BR"/>
        </w:rPr>
        <w:t xml:space="preserve"> </w:t>
      </w:r>
      <w:r w:rsidR="00A3145B">
        <w:rPr>
          <w:sz w:val="22"/>
          <w:szCs w:val="22"/>
          <w:lang w:val="pt-BR"/>
        </w:rPr>
        <w:t>âmbito</w:t>
      </w:r>
      <w:r w:rsidRPr="00937384">
        <w:rPr>
          <w:sz w:val="22"/>
          <w:szCs w:val="22"/>
          <w:lang w:val="pt-BR"/>
        </w:rPr>
        <w:t xml:space="preserve"> regional para </w:t>
      </w:r>
      <w:r w:rsidR="00587E04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s países que inicie</w:t>
      </w:r>
      <w:r w:rsidR="00587E04" w:rsidRPr="00937384">
        <w:rPr>
          <w:sz w:val="22"/>
          <w:szCs w:val="22"/>
          <w:lang w:val="pt-BR"/>
        </w:rPr>
        <w:t xml:space="preserve">m ou estejam </w:t>
      </w:r>
      <w:r w:rsidRPr="00937384">
        <w:rPr>
          <w:sz w:val="22"/>
          <w:szCs w:val="22"/>
          <w:lang w:val="pt-BR"/>
        </w:rPr>
        <w:t xml:space="preserve">imersos </w:t>
      </w:r>
      <w:r w:rsidR="00587E04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implementa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</w:t>
      </w:r>
      <w:r w:rsidR="00587E04" w:rsidRPr="00937384">
        <w:rPr>
          <w:sz w:val="22"/>
          <w:szCs w:val="22"/>
          <w:lang w:val="pt-BR"/>
        </w:rPr>
        <w:t>quadros</w:t>
      </w:r>
      <w:r w:rsidRPr="00937384">
        <w:rPr>
          <w:sz w:val="22"/>
          <w:szCs w:val="22"/>
          <w:lang w:val="pt-BR"/>
        </w:rPr>
        <w:t xml:space="preserve"> de </w:t>
      </w:r>
      <w:r w:rsidR="00587E04" w:rsidRPr="00937384">
        <w:rPr>
          <w:sz w:val="22"/>
          <w:szCs w:val="22"/>
          <w:lang w:val="pt-BR"/>
        </w:rPr>
        <w:t>q</w:t>
      </w:r>
      <w:r w:rsidRPr="00937384">
        <w:rPr>
          <w:sz w:val="22"/>
          <w:szCs w:val="22"/>
          <w:lang w:val="pt-BR"/>
        </w:rPr>
        <w:t>ualifica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>. Esta estrutura servirá como u</w:t>
      </w:r>
      <w:r w:rsidR="00587E04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meta-</w:t>
      </w:r>
      <w:r w:rsidR="00587E04" w:rsidRPr="00937384">
        <w:rPr>
          <w:sz w:val="22"/>
          <w:szCs w:val="22"/>
          <w:lang w:val="pt-BR"/>
        </w:rPr>
        <w:t>quadro</w:t>
      </w:r>
      <w:r w:rsidRPr="00937384">
        <w:rPr>
          <w:sz w:val="22"/>
          <w:szCs w:val="22"/>
          <w:lang w:val="pt-BR"/>
        </w:rPr>
        <w:t xml:space="preserve"> para os países que inicie</w:t>
      </w:r>
      <w:r w:rsidR="00587E04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, o</w:t>
      </w:r>
      <w:r w:rsidR="00587E04" w:rsidRPr="00937384">
        <w:rPr>
          <w:sz w:val="22"/>
          <w:szCs w:val="22"/>
          <w:lang w:val="pt-BR"/>
        </w:rPr>
        <w:t>u</w:t>
      </w:r>
      <w:r w:rsidRPr="00937384">
        <w:rPr>
          <w:sz w:val="22"/>
          <w:szCs w:val="22"/>
          <w:lang w:val="pt-BR"/>
        </w:rPr>
        <w:t xml:space="preserve"> dese</w:t>
      </w:r>
      <w:r w:rsidR="00587E04" w:rsidRPr="00937384">
        <w:rPr>
          <w:sz w:val="22"/>
          <w:szCs w:val="22"/>
          <w:lang w:val="pt-BR"/>
        </w:rPr>
        <w:t>jem</w:t>
      </w:r>
      <w:r w:rsidRPr="00937384">
        <w:rPr>
          <w:sz w:val="22"/>
          <w:szCs w:val="22"/>
          <w:lang w:val="pt-BR"/>
        </w:rPr>
        <w:t xml:space="preserve"> atualizar, s</w:t>
      </w:r>
      <w:r w:rsidR="00587E04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us </w:t>
      </w:r>
      <w:r w:rsidR="00587E04" w:rsidRPr="00937384">
        <w:rPr>
          <w:sz w:val="22"/>
          <w:szCs w:val="22"/>
          <w:lang w:val="pt-BR"/>
        </w:rPr>
        <w:t>quadros</w:t>
      </w:r>
      <w:r w:rsidRPr="00937384">
        <w:rPr>
          <w:sz w:val="22"/>
          <w:szCs w:val="22"/>
          <w:lang w:val="pt-BR"/>
        </w:rPr>
        <w:t xml:space="preserve"> nacion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de </w:t>
      </w:r>
      <w:r w:rsidR="00587E04" w:rsidRPr="00937384">
        <w:rPr>
          <w:sz w:val="22"/>
          <w:szCs w:val="22"/>
          <w:lang w:val="pt-BR"/>
        </w:rPr>
        <w:t>q</w:t>
      </w:r>
      <w:r w:rsidRPr="00937384">
        <w:rPr>
          <w:sz w:val="22"/>
          <w:szCs w:val="22"/>
          <w:lang w:val="pt-BR"/>
        </w:rPr>
        <w:t>ualifica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>.</w:t>
      </w:r>
    </w:p>
    <w:p w14:paraId="4E8D7F07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254F0F3A" w14:textId="11AF3072" w:rsidR="006E6046" w:rsidRPr="00937384" w:rsidRDefault="006E6046" w:rsidP="006E6046">
      <w:pPr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</w:r>
      <w:r w:rsidR="003B6195" w:rsidRPr="00937384">
        <w:rPr>
          <w:sz w:val="22"/>
          <w:szCs w:val="22"/>
          <w:lang w:val="pt-BR"/>
        </w:rPr>
        <w:t xml:space="preserve">Além disso, na </w:t>
      </w:r>
      <w:r w:rsidRPr="00937384">
        <w:rPr>
          <w:sz w:val="22"/>
          <w:szCs w:val="22"/>
          <w:lang w:val="pt-BR"/>
        </w:rPr>
        <w:t>Prime</w:t>
      </w:r>
      <w:r w:rsidR="003B6195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ra </w:t>
      </w:r>
      <w:r w:rsidR="00F508ED" w:rsidRPr="00937384">
        <w:rPr>
          <w:sz w:val="22"/>
          <w:szCs w:val="22"/>
          <w:lang w:val="pt-BR"/>
        </w:rPr>
        <w:t>Reunião</w:t>
      </w:r>
      <w:r w:rsidRPr="00937384">
        <w:rPr>
          <w:sz w:val="22"/>
          <w:szCs w:val="22"/>
          <w:lang w:val="pt-BR"/>
        </w:rPr>
        <w:t xml:space="preserve"> Extraordin</w:t>
      </w:r>
      <w:r w:rsidR="003B6195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 xml:space="preserve">ria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CIE</w:t>
      </w:r>
      <w:r w:rsidR="00C01BC9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e</w:t>
      </w:r>
      <w:r w:rsidR="00C01BC9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fe</w:t>
      </w:r>
      <w:r w:rsidR="003B6195" w:rsidRPr="00937384">
        <w:rPr>
          <w:sz w:val="22"/>
          <w:szCs w:val="22"/>
          <w:lang w:val="pt-BR"/>
        </w:rPr>
        <w:t>vereiro</w:t>
      </w:r>
      <w:r w:rsidRPr="00937384">
        <w:rPr>
          <w:sz w:val="22"/>
          <w:szCs w:val="22"/>
          <w:lang w:val="pt-BR"/>
        </w:rPr>
        <w:t xml:space="preserve"> de 2022, as delega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 xml:space="preserve">Estados </w:t>
      </w:r>
      <w:r w:rsidR="00C01BC9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embros </w:t>
      </w:r>
      <w:r w:rsidR="003B6195" w:rsidRPr="00937384">
        <w:rPr>
          <w:sz w:val="22"/>
          <w:szCs w:val="22"/>
          <w:lang w:val="pt-BR"/>
        </w:rPr>
        <w:t xml:space="preserve">assinalaram que os quadros </w:t>
      </w:r>
      <w:r w:rsidRPr="00937384">
        <w:rPr>
          <w:sz w:val="22"/>
          <w:szCs w:val="22"/>
          <w:lang w:val="pt-BR"/>
        </w:rPr>
        <w:t>nacion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de </w:t>
      </w:r>
      <w:r w:rsidR="003B6195" w:rsidRPr="00937384">
        <w:rPr>
          <w:sz w:val="22"/>
          <w:szCs w:val="22"/>
          <w:lang w:val="pt-BR"/>
        </w:rPr>
        <w:t>q</w:t>
      </w:r>
      <w:r w:rsidRPr="00937384">
        <w:rPr>
          <w:sz w:val="22"/>
          <w:szCs w:val="22"/>
          <w:lang w:val="pt-BR"/>
        </w:rPr>
        <w:t>ualifica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s</w:t>
      </w:r>
      <w:r w:rsidR="003B6195" w:rsidRPr="00937384">
        <w:rPr>
          <w:sz w:val="22"/>
          <w:szCs w:val="22"/>
          <w:lang w:val="pt-BR"/>
        </w:rPr>
        <w:t>ã</w:t>
      </w:r>
      <w:r w:rsidRPr="00937384">
        <w:rPr>
          <w:sz w:val="22"/>
          <w:szCs w:val="22"/>
          <w:lang w:val="pt-BR"/>
        </w:rPr>
        <w:t>o u</w:t>
      </w:r>
      <w:r w:rsidR="003B6195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a </w:t>
      </w:r>
      <w:r w:rsidR="003B6195" w:rsidRPr="00937384">
        <w:rPr>
          <w:sz w:val="22"/>
          <w:szCs w:val="22"/>
          <w:lang w:val="pt-BR"/>
        </w:rPr>
        <w:t>f</w:t>
      </w:r>
      <w:r w:rsidRPr="00937384">
        <w:rPr>
          <w:sz w:val="22"/>
          <w:szCs w:val="22"/>
          <w:lang w:val="pt-BR"/>
        </w:rPr>
        <w:t xml:space="preserve">erramenta fundamental, </w:t>
      </w:r>
      <w:r w:rsidR="00C01BC9">
        <w:rPr>
          <w:sz w:val="22"/>
          <w:szCs w:val="22"/>
          <w:lang w:val="pt-BR"/>
        </w:rPr>
        <w:t xml:space="preserve">mas </w:t>
      </w:r>
      <w:r w:rsidRPr="00937384">
        <w:rPr>
          <w:sz w:val="22"/>
          <w:szCs w:val="22"/>
          <w:lang w:val="pt-BR"/>
        </w:rPr>
        <w:t>de</w:t>
      </w:r>
      <w:r w:rsidR="003B6195" w:rsidRPr="00937384">
        <w:rPr>
          <w:sz w:val="22"/>
          <w:szCs w:val="22"/>
          <w:lang w:val="pt-BR"/>
        </w:rPr>
        <w:t>vem</w:t>
      </w:r>
      <w:r w:rsidRPr="00937384">
        <w:rPr>
          <w:sz w:val="22"/>
          <w:szCs w:val="22"/>
          <w:lang w:val="pt-BR"/>
        </w:rPr>
        <w:t xml:space="preserve"> ser complementados por instrumentos normativos, </w:t>
      </w:r>
      <w:r w:rsidR="003B6195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recon</w:t>
      </w:r>
      <w:r w:rsidR="003B6195" w:rsidRPr="00937384">
        <w:rPr>
          <w:sz w:val="22"/>
          <w:szCs w:val="22"/>
          <w:lang w:val="pt-BR"/>
        </w:rPr>
        <w:t>he</w:t>
      </w:r>
      <w:r w:rsidRPr="00937384">
        <w:rPr>
          <w:sz w:val="22"/>
          <w:szCs w:val="22"/>
          <w:lang w:val="pt-BR"/>
        </w:rPr>
        <w:t>ci</w:t>
      </w:r>
      <w:r w:rsidR="00F508ED" w:rsidRPr="00937384">
        <w:rPr>
          <w:sz w:val="22"/>
          <w:szCs w:val="22"/>
          <w:lang w:val="pt-BR"/>
        </w:rPr>
        <w:t>mento</w:t>
      </w:r>
      <w:r w:rsidRPr="00937384">
        <w:rPr>
          <w:sz w:val="22"/>
          <w:szCs w:val="22"/>
          <w:lang w:val="pt-BR"/>
        </w:rPr>
        <w:t xml:space="preserve"> de aprendiza</w:t>
      </w:r>
      <w:r w:rsidR="003B6195" w:rsidRPr="00937384">
        <w:rPr>
          <w:sz w:val="22"/>
          <w:szCs w:val="22"/>
          <w:lang w:val="pt-BR"/>
        </w:rPr>
        <w:t>gens</w:t>
      </w:r>
      <w:r w:rsidRPr="00937384">
        <w:rPr>
          <w:sz w:val="22"/>
          <w:szCs w:val="22"/>
          <w:lang w:val="pt-BR"/>
        </w:rPr>
        <w:t xml:space="preserve"> pr</w:t>
      </w:r>
      <w:r w:rsidR="003B6195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>vi</w:t>
      </w:r>
      <w:r w:rsidR="003B6195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s, a cr</w:t>
      </w:r>
      <w:r w:rsidR="003B6195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sistemas nacion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de </w:t>
      </w:r>
      <w:r w:rsidR="003B6195" w:rsidRPr="00937384">
        <w:rPr>
          <w:sz w:val="22"/>
          <w:szCs w:val="22"/>
          <w:lang w:val="pt-BR"/>
        </w:rPr>
        <w:t>q</w:t>
      </w:r>
      <w:r w:rsidRPr="00937384">
        <w:rPr>
          <w:sz w:val="22"/>
          <w:szCs w:val="22"/>
          <w:lang w:val="pt-BR"/>
        </w:rPr>
        <w:t>ualifica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="003B6195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 xml:space="preserve"> conjunto entre minist</w:t>
      </w:r>
      <w:r w:rsidR="003B6195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>rios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se</w:t>
      </w:r>
      <w:r w:rsidR="003B6195" w:rsidRPr="00937384">
        <w:rPr>
          <w:sz w:val="22"/>
          <w:szCs w:val="22"/>
          <w:lang w:val="pt-BR"/>
        </w:rPr>
        <w:t>t</w:t>
      </w:r>
      <w:r w:rsidRPr="00937384">
        <w:rPr>
          <w:sz w:val="22"/>
          <w:szCs w:val="22"/>
          <w:lang w:val="pt-BR"/>
        </w:rPr>
        <w:t xml:space="preserve">ores produtivos. </w:t>
      </w:r>
      <w:r w:rsidR="003B6195" w:rsidRPr="00937384">
        <w:rPr>
          <w:sz w:val="22"/>
          <w:szCs w:val="22"/>
          <w:lang w:val="pt-BR"/>
        </w:rPr>
        <w:t>Também c</w:t>
      </w:r>
      <w:r w:rsidRPr="00937384">
        <w:rPr>
          <w:sz w:val="22"/>
          <w:szCs w:val="22"/>
          <w:lang w:val="pt-BR"/>
        </w:rPr>
        <w:t>onsidera</w:t>
      </w:r>
      <w:r w:rsidR="003B7BD0">
        <w:rPr>
          <w:sz w:val="22"/>
          <w:szCs w:val="22"/>
          <w:lang w:val="pt-BR"/>
        </w:rPr>
        <w:t>ra</w:t>
      </w:r>
      <w:r w:rsidR="003B6195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neces</w:t>
      </w:r>
      <w:r w:rsidR="003B6195" w:rsidRPr="00937384">
        <w:rPr>
          <w:sz w:val="22"/>
          <w:szCs w:val="22"/>
          <w:lang w:val="pt-BR"/>
        </w:rPr>
        <w:t>sá</w:t>
      </w:r>
      <w:r w:rsidRPr="00937384">
        <w:rPr>
          <w:sz w:val="22"/>
          <w:szCs w:val="22"/>
          <w:lang w:val="pt-BR"/>
        </w:rPr>
        <w:t>ria a conex</w:t>
      </w:r>
      <w:r w:rsidR="003B6195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 xml:space="preserve"> entre os </w:t>
      </w:r>
      <w:r w:rsidR="003B6195" w:rsidRPr="00937384">
        <w:rPr>
          <w:sz w:val="22"/>
          <w:szCs w:val="22"/>
          <w:lang w:val="pt-BR"/>
        </w:rPr>
        <w:t>quadros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diferentes países</w:t>
      </w:r>
      <w:r w:rsidR="00C01BC9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p</w:t>
      </w:r>
      <w:r w:rsidR="003B6195" w:rsidRPr="00937384">
        <w:rPr>
          <w:sz w:val="22"/>
          <w:szCs w:val="22"/>
          <w:lang w:val="pt-BR"/>
        </w:rPr>
        <w:t>oi</w:t>
      </w:r>
      <w:r w:rsidRPr="00937384">
        <w:rPr>
          <w:sz w:val="22"/>
          <w:szCs w:val="22"/>
          <w:lang w:val="pt-BR"/>
        </w:rPr>
        <w:t xml:space="preserve">s </w:t>
      </w:r>
      <w:r w:rsidR="00C01BC9">
        <w:rPr>
          <w:sz w:val="22"/>
          <w:szCs w:val="22"/>
          <w:lang w:val="pt-BR"/>
        </w:rPr>
        <w:t>iss</w:t>
      </w:r>
      <w:r w:rsidRPr="00937384">
        <w:rPr>
          <w:sz w:val="22"/>
          <w:szCs w:val="22"/>
          <w:lang w:val="pt-BR"/>
        </w:rPr>
        <w:t xml:space="preserve">o permitirá </w:t>
      </w:r>
      <w:r w:rsidR="003B6195" w:rsidRPr="00937384">
        <w:rPr>
          <w:sz w:val="22"/>
          <w:szCs w:val="22"/>
          <w:lang w:val="pt-BR"/>
        </w:rPr>
        <w:t>tornar</w:t>
      </w:r>
      <w:r w:rsidRPr="00937384">
        <w:rPr>
          <w:sz w:val="22"/>
          <w:szCs w:val="22"/>
          <w:lang w:val="pt-BR"/>
        </w:rPr>
        <w:t xml:space="preserve"> realidad</w:t>
      </w:r>
      <w:r w:rsidR="003B6195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a mo</w:t>
      </w:r>
      <w:r w:rsidR="003B6195" w:rsidRPr="00937384">
        <w:rPr>
          <w:sz w:val="22"/>
          <w:szCs w:val="22"/>
          <w:lang w:val="pt-BR"/>
        </w:rPr>
        <w:t>b</w:t>
      </w:r>
      <w:r w:rsidRPr="00937384">
        <w:rPr>
          <w:sz w:val="22"/>
          <w:szCs w:val="22"/>
          <w:lang w:val="pt-BR"/>
        </w:rPr>
        <w:t>ilidad</w:t>
      </w:r>
      <w:r w:rsidR="003B6195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educacional</w:t>
      </w:r>
      <w:r w:rsidR="00F508ED" w:rsidRPr="00937384">
        <w:rPr>
          <w:sz w:val="22"/>
          <w:szCs w:val="22"/>
          <w:lang w:val="pt-BR"/>
        </w:rPr>
        <w:t xml:space="preserve"> e </w:t>
      </w:r>
      <w:r w:rsidR="003B7BD0">
        <w:rPr>
          <w:sz w:val="22"/>
          <w:szCs w:val="22"/>
          <w:lang w:val="pt-BR"/>
        </w:rPr>
        <w:t>profissional</w:t>
      </w:r>
      <w:r w:rsidRPr="00937384">
        <w:rPr>
          <w:sz w:val="22"/>
          <w:szCs w:val="22"/>
          <w:lang w:val="pt-BR"/>
        </w:rPr>
        <w:t xml:space="preserve"> </w:t>
      </w:r>
      <w:r w:rsidR="003B6195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regi</w:t>
      </w:r>
      <w:r w:rsidR="003B6195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>, apostando e</w:t>
      </w:r>
      <w:r w:rsidR="003B6195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prime</w:t>
      </w:r>
      <w:r w:rsidR="003B6195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r</w:t>
      </w:r>
      <w:r w:rsidR="003B6195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lugar </w:t>
      </w:r>
      <w:r w:rsidR="003B6195" w:rsidRPr="00937384">
        <w:rPr>
          <w:sz w:val="22"/>
          <w:szCs w:val="22"/>
          <w:lang w:val="pt-BR"/>
        </w:rPr>
        <w:t>em um Quadro</w:t>
      </w:r>
      <w:r w:rsidRPr="00937384">
        <w:rPr>
          <w:sz w:val="22"/>
          <w:szCs w:val="22"/>
          <w:lang w:val="pt-BR"/>
        </w:rPr>
        <w:t xml:space="preserve"> de </w:t>
      </w:r>
      <w:r w:rsidR="003B6195" w:rsidRPr="00937384">
        <w:rPr>
          <w:sz w:val="22"/>
          <w:szCs w:val="22"/>
          <w:lang w:val="pt-BR"/>
        </w:rPr>
        <w:t>Q</w:t>
      </w:r>
      <w:r w:rsidRPr="00937384">
        <w:rPr>
          <w:sz w:val="22"/>
          <w:szCs w:val="22"/>
          <w:lang w:val="pt-BR"/>
        </w:rPr>
        <w:t>ualifica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</w:t>
      </w:r>
      <w:r w:rsidR="00937384" w:rsidRPr="00937384">
        <w:rPr>
          <w:sz w:val="22"/>
          <w:szCs w:val="22"/>
          <w:lang w:val="pt-BR"/>
        </w:rPr>
        <w:t>Latino-</w:t>
      </w:r>
      <w:r w:rsidR="003B7BD0">
        <w:rPr>
          <w:sz w:val="22"/>
          <w:szCs w:val="22"/>
          <w:lang w:val="pt-BR"/>
        </w:rPr>
        <w:t>A</w:t>
      </w:r>
      <w:r w:rsidR="00937384" w:rsidRPr="00937384">
        <w:rPr>
          <w:sz w:val="22"/>
          <w:szCs w:val="22"/>
          <w:lang w:val="pt-BR"/>
        </w:rPr>
        <w:t>mericano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posteriormente avan</w:t>
      </w:r>
      <w:r w:rsidR="003B6195" w:rsidRPr="00937384">
        <w:rPr>
          <w:sz w:val="22"/>
          <w:szCs w:val="22"/>
          <w:lang w:val="pt-BR"/>
        </w:rPr>
        <w:t>ç</w:t>
      </w:r>
      <w:r w:rsidRPr="00937384">
        <w:rPr>
          <w:sz w:val="22"/>
          <w:szCs w:val="22"/>
          <w:lang w:val="pt-BR"/>
        </w:rPr>
        <w:t>ar para que e</w:t>
      </w:r>
      <w:r w:rsidR="003B6195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 xml:space="preserve">se </w:t>
      </w:r>
      <w:r w:rsidR="003B6195" w:rsidRPr="00937384">
        <w:rPr>
          <w:sz w:val="22"/>
          <w:szCs w:val="22"/>
          <w:lang w:val="pt-BR"/>
        </w:rPr>
        <w:t>quadro</w:t>
      </w:r>
      <w:r w:rsidRPr="00937384">
        <w:rPr>
          <w:sz w:val="22"/>
          <w:szCs w:val="22"/>
          <w:lang w:val="pt-BR"/>
        </w:rPr>
        <w:t xml:space="preserve"> se conecte co</w:t>
      </w:r>
      <w:r w:rsidR="003B6195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o</w:t>
      </w:r>
      <w:r w:rsidR="003B6195" w:rsidRPr="00937384">
        <w:rPr>
          <w:sz w:val="22"/>
          <w:szCs w:val="22"/>
          <w:lang w:val="pt-BR"/>
        </w:rPr>
        <w:t>u</w:t>
      </w:r>
      <w:r w:rsidRPr="00937384">
        <w:rPr>
          <w:sz w:val="22"/>
          <w:szCs w:val="22"/>
          <w:lang w:val="pt-BR"/>
        </w:rPr>
        <w:t xml:space="preserve">tros </w:t>
      </w:r>
      <w:r w:rsidR="003B6195" w:rsidRPr="00937384">
        <w:rPr>
          <w:sz w:val="22"/>
          <w:szCs w:val="22"/>
          <w:lang w:val="pt-BR"/>
        </w:rPr>
        <w:t>quadros no</w:t>
      </w:r>
      <w:r w:rsidRPr="00937384">
        <w:rPr>
          <w:sz w:val="22"/>
          <w:szCs w:val="22"/>
          <w:lang w:val="pt-BR"/>
        </w:rPr>
        <w:t xml:space="preserve"> </w:t>
      </w:r>
      <w:r w:rsidR="003B7BD0">
        <w:rPr>
          <w:sz w:val="22"/>
          <w:szCs w:val="22"/>
          <w:lang w:val="pt-BR"/>
        </w:rPr>
        <w:t>âmbito</w:t>
      </w:r>
      <w:r w:rsidRPr="00937384">
        <w:rPr>
          <w:sz w:val="22"/>
          <w:szCs w:val="22"/>
          <w:lang w:val="pt-BR"/>
        </w:rPr>
        <w:t xml:space="preserve"> global</w:t>
      </w:r>
      <w:r w:rsidR="00F508ED" w:rsidRPr="00937384">
        <w:rPr>
          <w:sz w:val="22"/>
          <w:szCs w:val="22"/>
          <w:lang w:val="pt-BR"/>
        </w:rPr>
        <w:t xml:space="preserve"> e</w:t>
      </w:r>
      <w:r w:rsidR="003B7BD0">
        <w:rPr>
          <w:sz w:val="22"/>
          <w:szCs w:val="22"/>
          <w:lang w:val="pt-BR"/>
        </w:rPr>
        <w:t>,</w:t>
      </w:r>
      <w:r w:rsidR="00F508ED" w:rsidRPr="00937384">
        <w:rPr>
          <w:sz w:val="22"/>
          <w:szCs w:val="22"/>
          <w:lang w:val="pt-BR"/>
        </w:rPr>
        <w:t xml:space="preserve"> </w:t>
      </w:r>
      <w:r w:rsidR="003B7BD0">
        <w:rPr>
          <w:sz w:val="22"/>
          <w:szCs w:val="22"/>
          <w:lang w:val="pt-BR"/>
        </w:rPr>
        <w:t>assim,</w:t>
      </w:r>
      <w:r w:rsidRPr="00937384">
        <w:rPr>
          <w:sz w:val="22"/>
          <w:szCs w:val="22"/>
          <w:lang w:val="pt-BR"/>
        </w:rPr>
        <w:t xml:space="preserve"> n</w:t>
      </w:r>
      <w:r w:rsidR="003B6195" w:rsidRPr="00937384">
        <w:rPr>
          <w:sz w:val="22"/>
          <w:szCs w:val="22"/>
          <w:lang w:val="pt-BR"/>
        </w:rPr>
        <w:t>ã</w:t>
      </w:r>
      <w:r w:rsidRPr="00937384">
        <w:rPr>
          <w:sz w:val="22"/>
          <w:szCs w:val="22"/>
          <w:lang w:val="pt-BR"/>
        </w:rPr>
        <w:t>o limitar as pos</w:t>
      </w:r>
      <w:r w:rsidR="003B6195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 xml:space="preserve">ibilidades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estudantes</w:t>
      </w:r>
      <w:r w:rsidR="00F508ED" w:rsidRPr="00937384">
        <w:rPr>
          <w:sz w:val="22"/>
          <w:szCs w:val="22"/>
          <w:lang w:val="pt-BR"/>
        </w:rPr>
        <w:t xml:space="preserve"> e </w:t>
      </w:r>
      <w:r w:rsidR="003B6195" w:rsidRPr="00937384">
        <w:rPr>
          <w:sz w:val="22"/>
          <w:szCs w:val="22"/>
          <w:lang w:val="pt-BR"/>
        </w:rPr>
        <w:t>d</w:t>
      </w:r>
      <w:r w:rsidRPr="00937384">
        <w:rPr>
          <w:sz w:val="22"/>
          <w:szCs w:val="22"/>
          <w:lang w:val="pt-BR"/>
        </w:rPr>
        <w:t>os traba</w:t>
      </w:r>
      <w:r w:rsidR="003B6195" w:rsidRPr="00937384">
        <w:rPr>
          <w:sz w:val="22"/>
          <w:szCs w:val="22"/>
          <w:lang w:val="pt-BR"/>
        </w:rPr>
        <w:t>lh</w:t>
      </w:r>
      <w:r w:rsidRPr="00937384">
        <w:rPr>
          <w:sz w:val="22"/>
          <w:szCs w:val="22"/>
          <w:lang w:val="pt-BR"/>
        </w:rPr>
        <w:t>adores. També</w:t>
      </w:r>
      <w:r w:rsidR="003B6195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solicitar</w:t>
      </w:r>
      <w:r w:rsidR="003B6195" w:rsidRPr="00937384">
        <w:rPr>
          <w:sz w:val="22"/>
          <w:szCs w:val="22"/>
          <w:lang w:val="pt-BR"/>
        </w:rPr>
        <w:t>am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 que se compart</w:t>
      </w:r>
      <w:r w:rsidR="003B6195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ilhem as 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me</w:t>
      </w:r>
      <w:r w:rsidR="003B6195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lh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ores práticas </w:t>
      </w:r>
      <w:r w:rsidR="003B6195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dos 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países que </w:t>
      </w:r>
      <w:r w:rsidR="003B6195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já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 identifica</w:t>
      </w:r>
      <w:r w:rsidR="003B6195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ram quais são os 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par</w:t>
      </w:r>
      <w:r w:rsidR="003B6195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â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metros fundament</w:t>
      </w:r>
      <w:r w:rsidR="00F508ED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ais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 de s</w:t>
      </w:r>
      <w:r w:rsidR="003B6195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e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u </w:t>
      </w:r>
      <w:r w:rsidR="003B6195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quadro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 de </w:t>
      </w:r>
      <w:r w:rsidR="003B6195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q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ualifica</w:t>
      </w:r>
      <w:r w:rsidR="00F508ED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ções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 de mane</w:t>
      </w:r>
      <w:r w:rsidR="003B6195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i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ra que o</w:t>
      </w:r>
      <w:r w:rsidR="003B6195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u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tros países p</w:t>
      </w:r>
      <w:r w:rsidR="003B6195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ossam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 aprender </w:t>
      </w:r>
      <w:r w:rsidR="003B6195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com elas </w:t>
      </w:r>
      <w:r w:rsidR="00F508ED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e 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as</w:t>
      </w:r>
      <w:r w:rsidR="003B6195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sim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 avan</w:t>
      </w:r>
      <w:r w:rsidR="003B6195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ça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r </w:t>
      </w:r>
      <w:r w:rsidR="003B6195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na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 agenda </w:t>
      </w:r>
      <w:r w:rsidR="003B6195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no que diz respeito à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 educa</w:t>
      </w:r>
      <w:r w:rsidR="00F508ED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ção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 técnica.</w:t>
      </w:r>
    </w:p>
    <w:p w14:paraId="6507FC2F" w14:textId="77777777" w:rsidR="006E6046" w:rsidRPr="00937384" w:rsidRDefault="006E6046" w:rsidP="006E6046">
      <w:pPr>
        <w:jc w:val="both"/>
        <w:rPr>
          <w:sz w:val="22"/>
          <w:szCs w:val="22"/>
          <w:highlight w:val="yellow"/>
          <w:lang w:val="pt-BR"/>
        </w:rPr>
      </w:pPr>
    </w:p>
    <w:p w14:paraId="7E62884A" w14:textId="09EADB10" w:rsidR="006E6046" w:rsidRPr="00937384" w:rsidRDefault="00AA1996" w:rsidP="006E6046">
      <w:pPr>
        <w:pStyle w:val="Title"/>
        <w:numPr>
          <w:ilvl w:val="0"/>
          <w:numId w:val="17"/>
        </w:numPr>
        <w:tabs>
          <w:tab w:val="left" w:pos="426"/>
        </w:tabs>
        <w:ind w:left="1440" w:hanging="720"/>
        <w:jc w:val="both"/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</w:pPr>
      <w:r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G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est</w:t>
      </w:r>
      <w:r w:rsidR="004515F2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ão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 </w:t>
      </w:r>
      <w:r w:rsidR="00510339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ger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ção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de informa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ção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que refl</w:t>
      </w:r>
      <w:r w:rsidR="004515F2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ita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se</w:t>
      </w:r>
      <w:r w:rsidR="004515F2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j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a relevante para as realidades nacion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ais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</w:t>
      </w:r>
      <w:r w:rsidR="004515F2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m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mat</w:t>
      </w:r>
      <w:r w:rsidR="004515F2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é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ria de educa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ção e </w:t>
      </w:r>
      <w:r w:rsidR="0023523C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trabalho</w:t>
      </w:r>
    </w:p>
    <w:p w14:paraId="25136A55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4435BF2D" w14:textId="5C800E06" w:rsidR="006E6046" w:rsidRPr="00937384" w:rsidRDefault="006E6046" w:rsidP="006E6046">
      <w:pPr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</w:r>
      <w:r w:rsidR="004515F2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Plan</w:t>
      </w:r>
      <w:r w:rsidR="004515F2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de 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Buenos Aires</w:t>
      </w:r>
      <w:r w:rsidR="003B7BD0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apro</w:t>
      </w:r>
      <w:r w:rsidR="004515F2" w:rsidRPr="00937384">
        <w:rPr>
          <w:sz w:val="22"/>
          <w:szCs w:val="22"/>
          <w:lang w:val="pt-BR"/>
        </w:rPr>
        <w:t>v</w:t>
      </w:r>
      <w:r w:rsidRPr="00937384">
        <w:rPr>
          <w:sz w:val="22"/>
          <w:szCs w:val="22"/>
          <w:lang w:val="pt-BR"/>
        </w:rPr>
        <w:t xml:space="preserve">ado </w:t>
      </w:r>
      <w:r w:rsidR="004515F2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Vigésim</w:t>
      </w:r>
      <w:r w:rsidR="004515F2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Prime</w:t>
      </w:r>
      <w:r w:rsidR="004515F2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ra Confer</w:t>
      </w:r>
      <w:r w:rsidR="004515F2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ncia Interamericana de Ministros d</w:t>
      </w:r>
      <w:r w:rsidR="003B7BD0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>, estab</w:t>
      </w:r>
      <w:r w:rsidR="004515F2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lece que </w:t>
      </w:r>
      <w:r w:rsidR="004515F2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Grupo de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 xml:space="preserve"> I facilitará </w:t>
      </w:r>
      <w:r w:rsidR="004515F2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anális</w:t>
      </w:r>
      <w:r w:rsidR="004515F2" w:rsidRPr="00937384">
        <w:rPr>
          <w:sz w:val="22"/>
          <w:szCs w:val="22"/>
          <w:lang w:val="pt-BR"/>
        </w:rPr>
        <w:t xml:space="preserve">e e </w:t>
      </w:r>
      <w:r w:rsidR="003B7BD0">
        <w:rPr>
          <w:sz w:val="22"/>
          <w:szCs w:val="22"/>
          <w:lang w:val="pt-BR"/>
        </w:rPr>
        <w:t>o intercâmbio</w:t>
      </w:r>
      <w:r w:rsidRPr="00937384">
        <w:rPr>
          <w:sz w:val="22"/>
          <w:szCs w:val="22"/>
          <w:lang w:val="pt-BR"/>
        </w:rPr>
        <w:t xml:space="preserve"> de experi</w:t>
      </w:r>
      <w:r w:rsidR="004515F2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ncias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des</w:t>
      </w:r>
      <w:r w:rsidR="004515F2" w:rsidRPr="00937384">
        <w:rPr>
          <w:sz w:val="22"/>
          <w:szCs w:val="22"/>
          <w:lang w:val="pt-BR"/>
        </w:rPr>
        <w:t>envolverá</w:t>
      </w:r>
      <w:r w:rsidRPr="00937384">
        <w:rPr>
          <w:sz w:val="22"/>
          <w:szCs w:val="22"/>
          <w:lang w:val="pt-BR"/>
        </w:rPr>
        <w:t xml:space="preserve"> recomenda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para apo</w:t>
      </w:r>
      <w:r w:rsidR="004515F2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ar</w:t>
      </w:r>
      <w:r w:rsidR="004515F2" w:rsidRPr="00937384">
        <w:rPr>
          <w:sz w:val="22"/>
          <w:szCs w:val="22"/>
          <w:lang w:val="pt-BR"/>
        </w:rPr>
        <w:t xml:space="preserve"> o</w:t>
      </w:r>
      <w:r w:rsidRPr="00937384">
        <w:rPr>
          <w:sz w:val="22"/>
          <w:szCs w:val="22"/>
          <w:lang w:val="pt-BR"/>
        </w:rPr>
        <w:t xml:space="preserve">s </w:t>
      </w:r>
      <w:r w:rsidR="003B7BD0">
        <w:rPr>
          <w:sz w:val="22"/>
          <w:szCs w:val="22"/>
          <w:lang w:val="pt-BR"/>
        </w:rPr>
        <w:t>g</w:t>
      </w:r>
      <w:r w:rsidRPr="00937384">
        <w:rPr>
          <w:sz w:val="22"/>
          <w:szCs w:val="22"/>
          <w:lang w:val="pt-BR"/>
        </w:rPr>
        <w:t>o</w:t>
      </w:r>
      <w:r w:rsidR="004515F2" w:rsidRPr="00937384">
        <w:rPr>
          <w:sz w:val="22"/>
          <w:szCs w:val="22"/>
          <w:lang w:val="pt-BR"/>
        </w:rPr>
        <w:t>v</w:t>
      </w:r>
      <w:r w:rsidRPr="00937384">
        <w:rPr>
          <w:sz w:val="22"/>
          <w:szCs w:val="22"/>
          <w:lang w:val="pt-BR"/>
        </w:rPr>
        <w:t>ernos e</w:t>
      </w:r>
      <w:r w:rsidR="004515F2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s</w:t>
      </w:r>
      <w:r w:rsidR="004515F2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us esf</w:t>
      </w:r>
      <w:r w:rsidR="004515F2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r</w:t>
      </w:r>
      <w:r w:rsidR="004515F2" w:rsidRPr="00937384">
        <w:rPr>
          <w:sz w:val="22"/>
          <w:szCs w:val="22"/>
          <w:lang w:val="pt-BR"/>
        </w:rPr>
        <w:t>ç</w:t>
      </w:r>
      <w:r w:rsidRPr="00937384">
        <w:rPr>
          <w:sz w:val="22"/>
          <w:szCs w:val="22"/>
          <w:lang w:val="pt-BR"/>
        </w:rPr>
        <w:t>os para, e</w:t>
      </w:r>
      <w:r w:rsidR="004515F2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coord</w:t>
      </w:r>
      <w:r w:rsidR="004515F2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na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co</w:t>
      </w:r>
      <w:r w:rsidR="004515F2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o</w:t>
      </w:r>
      <w:r w:rsidR="004515F2" w:rsidRPr="00937384">
        <w:rPr>
          <w:sz w:val="22"/>
          <w:szCs w:val="22"/>
          <w:lang w:val="pt-BR"/>
        </w:rPr>
        <w:t>u</w:t>
      </w:r>
      <w:r w:rsidRPr="00937384">
        <w:rPr>
          <w:sz w:val="22"/>
          <w:szCs w:val="22"/>
          <w:lang w:val="pt-BR"/>
        </w:rPr>
        <w:t>tras institu</w:t>
      </w:r>
      <w:r w:rsidR="004515F2" w:rsidRPr="00937384">
        <w:rPr>
          <w:sz w:val="22"/>
          <w:szCs w:val="22"/>
          <w:lang w:val="pt-BR"/>
        </w:rPr>
        <w:t>i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>, fortalecer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potenci</w:t>
      </w:r>
      <w:r w:rsidR="004515F2" w:rsidRPr="00937384">
        <w:rPr>
          <w:sz w:val="22"/>
          <w:szCs w:val="22"/>
          <w:lang w:val="pt-BR"/>
        </w:rPr>
        <w:t>aliza</w:t>
      </w:r>
      <w:r w:rsidRPr="00937384">
        <w:rPr>
          <w:sz w:val="22"/>
          <w:szCs w:val="22"/>
          <w:lang w:val="pt-BR"/>
        </w:rPr>
        <w:t>r a atualiza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sistemas de informa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3B7BD0">
        <w:rPr>
          <w:sz w:val="22"/>
          <w:szCs w:val="22"/>
          <w:lang w:val="pt-BR"/>
        </w:rPr>
        <w:t>sobre o</w:t>
      </w:r>
      <w:r w:rsidRPr="00937384">
        <w:rPr>
          <w:sz w:val="22"/>
          <w:szCs w:val="22"/>
          <w:lang w:val="pt-BR"/>
        </w:rPr>
        <w:t xml:space="preserve"> mercado </w:t>
      </w:r>
      <w:r w:rsidR="004515F2" w:rsidRPr="00937384">
        <w:rPr>
          <w:sz w:val="22"/>
          <w:szCs w:val="22"/>
          <w:lang w:val="pt-BR"/>
        </w:rPr>
        <w:t>de trabalho</w:t>
      </w:r>
      <w:r w:rsidRPr="00937384">
        <w:rPr>
          <w:sz w:val="22"/>
          <w:szCs w:val="22"/>
          <w:lang w:val="pt-BR"/>
        </w:rPr>
        <w:t xml:space="preserve"> para contar co</w:t>
      </w:r>
      <w:r w:rsidR="004515F2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informa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confi</w:t>
      </w:r>
      <w:r w:rsidR="004515F2" w:rsidRPr="00937384">
        <w:rPr>
          <w:sz w:val="22"/>
          <w:szCs w:val="22"/>
          <w:lang w:val="pt-BR"/>
        </w:rPr>
        <w:t>ável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oportuna sobre</w:t>
      </w:r>
      <w:r w:rsidR="004515F2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>as demandas atu</w:t>
      </w:r>
      <w:r w:rsidR="00F508ED" w:rsidRPr="00937384">
        <w:rPr>
          <w:sz w:val="22"/>
          <w:szCs w:val="22"/>
          <w:lang w:val="pt-BR"/>
        </w:rPr>
        <w:t xml:space="preserve">ais e </w:t>
      </w:r>
      <w:r w:rsidRPr="00937384">
        <w:rPr>
          <w:sz w:val="22"/>
          <w:szCs w:val="22"/>
          <w:lang w:val="pt-BR"/>
        </w:rPr>
        <w:t>futuras d</w:t>
      </w:r>
      <w:r w:rsidR="004515F2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mercado de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 xml:space="preserve">, </w:t>
      </w:r>
      <w:r w:rsidR="003B7BD0">
        <w:rPr>
          <w:sz w:val="22"/>
          <w:szCs w:val="22"/>
          <w:lang w:val="pt-BR"/>
        </w:rPr>
        <w:t>be</w:t>
      </w:r>
      <w:r w:rsidR="004515F2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como </w:t>
      </w:r>
      <w:r w:rsidR="004515F2" w:rsidRPr="00937384">
        <w:rPr>
          <w:sz w:val="22"/>
          <w:szCs w:val="22"/>
          <w:lang w:val="pt-BR"/>
        </w:rPr>
        <w:t>oferecer</w:t>
      </w:r>
      <w:r w:rsidRPr="00937384">
        <w:rPr>
          <w:sz w:val="22"/>
          <w:szCs w:val="22"/>
          <w:lang w:val="pt-BR"/>
        </w:rPr>
        <w:t xml:space="preserve"> cifras oportunas sobre a din</w:t>
      </w:r>
      <w:r w:rsidR="004515F2" w:rsidRPr="00937384">
        <w:rPr>
          <w:sz w:val="22"/>
          <w:szCs w:val="22"/>
          <w:lang w:val="pt-BR"/>
        </w:rPr>
        <w:t>â</w:t>
      </w:r>
      <w:r w:rsidRPr="00937384">
        <w:rPr>
          <w:sz w:val="22"/>
          <w:szCs w:val="22"/>
          <w:lang w:val="pt-BR"/>
        </w:rPr>
        <w:t>mica d</w:t>
      </w:r>
      <w:r w:rsidR="004515F2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mercado </w:t>
      </w:r>
      <w:r w:rsidR="004515F2" w:rsidRPr="00937384">
        <w:rPr>
          <w:sz w:val="22"/>
          <w:szCs w:val="22"/>
          <w:lang w:val="pt-BR"/>
        </w:rPr>
        <w:t>de trabalho com o</w:t>
      </w:r>
      <w:r w:rsidRPr="00937384">
        <w:rPr>
          <w:sz w:val="22"/>
          <w:szCs w:val="22"/>
          <w:lang w:val="pt-BR"/>
        </w:rPr>
        <w:t xml:space="preserve"> objetivo de potencia</w:t>
      </w:r>
      <w:r w:rsidR="004515F2" w:rsidRPr="00937384">
        <w:rPr>
          <w:sz w:val="22"/>
          <w:szCs w:val="22"/>
          <w:lang w:val="pt-BR"/>
        </w:rPr>
        <w:t>liza</w:t>
      </w:r>
      <w:r w:rsidRPr="00937384">
        <w:rPr>
          <w:sz w:val="22"/>
          <w:szCs w:val="22"/>
          <w:lang w:val="pt-BR"/>
        </w:rPr>
        <w:t xml:space="preserve">r </w:t>
      </w:r>
      <w:r w:rsidR="004515F2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uso de da</w:t>
      </w:r>
      <w:r w:rsidR="004515F2" w:rsidRPr="00937384">
        <w:rPr>
          <w:sz w:val="22"/>
          <w:szCs w:val="22"/>
          <w:lang w:val="pt-BR"/>
        </w:rPr>
        <w:t>d</w:t>
      </w:r>
      <w:r w:rsidRPr="00937384">
        <w:rPr>
          <w:sz w:val="22"/>
          <w:szCs w:val="22"/>
          <w:lang w:val="pt-BR"/>
        </w:rPr>
        <w:t>os para a formula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políticas públicas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retroalimentar as estrat</w:t>
      </w:r>
      <w:r w:rsidR="004515F2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>gias de educa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Pr="00937384">
        <w:rPr>
          <w:sz w:val="22"/>
          <w:szCs w:val="22"/>
          <w:lang w:val="pt-BR"/>
        </w:rPr>
        <w:t>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prof</w:t>
      </w:r>
      <w:r w:rsidR="004515F2" w:rsidRPr="00937384">
        <w:rPr>
          <w:sz w:val="22"/>
          <w:szCs w:val="22"/>
          <w:lang w:val="pt-BR"/>
        </w:rPr>
        <w:t>is</w:t>
      </w:r>
      <w:r w:rsidRPr="00937384">
        <w:rPr>
          <w:sz w:val="22"/>
          <w:szCs w:val="22"/>
          <w:lang w:val="pt-BR"/>
        </w:rPr>
        <w:t>sional co</w:t>
      </w:r>
      <w:r w:rsidR="004515F2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esta informa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>. Me</w:t>
      </w:r>
      <w:r w:rsidR="004515F2" w:rsidRPr="00937384">
        <w:rPr>
          <w:sz w:val="22"/>
          <w:szCs w:val="22"/>
          <w:lang w:val="pt-BR"/>
        </w:rPr>
        <w:t>lh</w:t>
      </w:r>
      <w:r w:rsidRPr="00937384">
        <w:rPr>
          <w:sz w:val="22"/>
          <w:szCs w:val="22"/>
          <w:lang w:val="pt-BR"/>
        </w:rPr>
        <w:t>orar a capacidad</w:t>
      </w:r>
      <w:r w:rsidR="004515F2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sistemas de informa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para </w:t>
      </w:r>
      <w:r w:rsidR="00510339" w:rsidRPr="00937384">
        <w:rPr>
          <w:sz w:val="22"/>
          <w:szCs w:val="22"/>
          <w:lang w:val="pt-BR"/>
        </w:rPr>
        <w:t>ger</w:t>
      </w:r>
      <w:r w:rsidRPr="00937384">
        <w:rPr>
          <w:sz w:val="22"/>
          <w:szCs w:val="22"/>
          <w:lang w:val="pt-BR"/>
        </w:rPr>
        <w:t>ar anális</w:t>
      </w:r>
      <w:r w:rsidR="004515F2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estudos prospectivos, utilizar f</w:t>
      </w:r>
      <w:r w:rsidR="004515F2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ntes tradicion</w:t>
      </w:r>
      <w:r w:rsidR="00F508ED" w:rsidRPr="00937384">
        <w:rPr>
          <w:sz w:val="22"/>
          <w:szCs w:val="22"/>
          <w:lang w:val="pt-BR"/>
        </w:rPr>
        <w:t xml:space="preserve">ais e </w:t>
      </w:r>
      <w:r w:rsidRPr="00937384">
        <w:rPr>
          <w:sz w:val="22"/>
          <w:szCs w:val="22"/>
          <w:lang w:val="pt-BR"/>
        </w:rPr>
        <w:t>n</w:t>
      </w:r>
      <w:r w:rsidR="004515F2" w:rsidRPr="00937384">
        <w:rPr>
          <w:sz w:val="22"/>
          <w:szCs w:val="22"/>
          <w:lang w:val="pt-BR"/>
        </w:rPr>
        <w:t>ã</w:t>
      </w:r>
      <w:r w:rsidRPr="00937384">
        <w:rPr>
          <w:sz w:val="22"/>
          <w:szCs w:val="22"/>
          <w:lang w:val="pt-BR"/>
        </w:rPr>
        <w:t>o tradicion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de informa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(aprove</w:t>
      </w:r>
      <w:r w:rsidR="004515F2" w:rsidRPr="00937384">
        <w:rPr>
          <w:sz w:val="22"/>
          <w:szCs w:val="22"/>
          <w:lang w:val="pt-BR"/>
        </w:rPr>
        <w:t>it</w:t>
      </w:r>
      <w:r w:rsidRPr="00937384">
        <w:rPr>
          <w:sz w:val="22"/>
          <w:szCs w:val="22"/>
          <w:lang w:val="pt-BR"/>
        </w:rPr>
        <w:t>ar tecnolog</w:t>
      </w:r>
      <w:r w:rsidR="004515F2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as de big data), identificar </w:t>
      </w:r>
      <w:r w:rsidR="003B7BD0">
        <w:rPr>
          <w:sz w:val="22"/>
          <w:szCs w:val="22"/>
          <w:lang w:val="pt-BR"/>
        </w:rPr>
        <w:t>lacun</w:t>
      </w:r>
      <w:r w:rsidRPr="00937384">
        <w:rPr>
          <w:sz w:val="22"/>
          <w:szCs w:val="22"/>
          <w:lang w:val="pt-BR"/>
        </w:rPr>
        <w:t>as de habilidades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setores emergentes</w:t>
      </w:r>
      <w:r w:rsidR="00F508ED" w:rsidRPr="00937384">
        <w:rPr>
          <w:sz w:val="22"/>
          <w:szCs w:val="22"/>
          <w:lang w:val="pt-BR"/>
        </w:rPr>
        <w:t xml:space="preserve"> e </w:t>
      </w:r>
      <w:r w:rsidR="003B7BD0">
        <w:rPr>
          <w:sz w:val="22"/>
          <w:szCs w:val="22"/>
          <w:lang w:val="pt-BR"/>
        </w:rPr>
        <w:t>prever</w:t>
      </w:r>
      <w:r w:rsidRPr="00937384">
        <w:rPr>
          <w:sz w:val="22"/>
          <w:szCs w:val="22"/>
          <w:lang w:val="pt-BR"/>
        </w:rPr>
        <w:t xml:space="preserve"> </w:t>
      </w:r>
      <w:r w:rsidR="004515F2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s</w:t>
      </w:r>
      <w:r w:rsidR="004515F2" w:rsidRPr="00937384">
        <w:rPr>
          <w:sz w:val="22"/>
          <w:szCs w:val="22"/>
          <w:lang w:val="pt-BR"/>
        </w:rPr>
        <w:t xml:space="preserve"> mudanças nas </w:t>
      </w:r>
      <w:r w:rsidRPr="00937384">
        <w:rPr>
          <w:sz w:val="22"/>
          <w:szCs w:val="22"/>
          <w:lang w:val="pt-BR"/>
        </w:rPr>
        <w:t>habilidades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compet</w:t>
      </w:r>
      <w:r w:rsidR="004515F2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ncias requeridas p</w:t>
      </w:r>
      <w:r w:rsidR="004515F2" w:rsidRPr="00937384">
        <w:rPr>
          <w:sz w:val="22"/>
          <w:szCs w:val="22"/>
          <w:lang w:val="pt-BR"/>
        </w:rPr>
        <w:t>elo</w:t>
      </w:r>
      <w:r w:rsidRPr="00937384">
        <w:rPr>
          <w:sz w:val="22"/>
          <w:szCs w:val="22"/>
          <w:lang w:val="pt-BR"/>
        </w:rPr>
        <w:t xml:space="preserve"> setor produtivo.</w:t>
      </w:r>
      <w:r w:rsidRPr="00937384">
        <w:rPr>
          <w:sz w:val="22"/>
          <w:szCs w:val="22"/>
          <w:lang w:val="pt-BR"/>
        </w:rPr>
        <w:tab/>
      </w:r>
    </w:p>
    <w:p w14:paraId="5CF3F2CB" w14:textId="77777777" w:rsidR="006E6046" w:rsidRPr="00937384" w:rsidRDefault="006E6046" w:rsidP="006E6046">
      <w:pPr>
        <w:jc w:val="both"/>
        <w:rPr>
          <w:sz w:val="22"/>
          <w:szCs w:val="22"/>
          <w:highlight w:val="yellow"/>
          <w:lang w:val="pt-BR"/>
        </w:rPr>
      </w:pPr>
    </w:p>
    <w:p w14:paraId="15B64099" w14:textId="0DCC2C41" w:rsidR="006E6046" w:rsidRPr="00937384" w:rsidRDefault="00AA1996" w:rsidP="006E6046">
      <w:pPr>
        <w:pStyle w:val="Title"/>
        <w:numPr>
          <w:ilvl w:val="0"/>
          <w:numId w:val="17"/>
        </w:numPr>
        <w:tabs>
          <w:tab w:val="left" w:pos="426"/>
        </w:tabs>
        <w:ind w:left="1440" w:hanging="720"/>
        <w:jc w:val="both"/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</w:pPr>
      <w:r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F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ortaleci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mento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d</w:t>
      </w:r>
      <w:r w:rsidR="00B94A5E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diálogo social institucionalizado para </w:t>
      </w:r>
      <w:r w:rsidR="00B94A5E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obter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sociedades m</w:t>
      </w:r>
      <w:r w:rsidR="00B94A5E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ai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s justas, equitativas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resilientes</w:t>
      </w:r>
    </w:p>
    <w:p w14:paraId="0BD8E1D0" w14:textId="77777777" w:rsidR="006E6046" w:rsidRPr="00937384" w:rsidRDefault="006E6046" w:rsidP="006E6046">
      <w:pPr>
        <w:jc w:val="both"/>
        <w:rPr>
          <w:b/>
          <w:bCs/>
          <w:sz w:val="22"/>
          <w:szCs w:val="22"/>
          <w:lang w:val="pt-BR"/>
        </w:rPr>
      </w:pPr>
    </w:p>
    <w:p w14:paraId="1A5B8CD5" w14:textId="65526AD8" w:rsidR="006E6046" w:rsidRPr="00937384" w:rsidRDefault="006E6046" w:rsidP="006E6046">
      <w:pPr>
        <w:jc w:val="both"/>
        <w:rPr>
          <w:sz w:val="22"/>
          <w:szCs w:val="22"/>
          <w:lang w:val="pt-BR"/>
        </w:rPr>
      </w:pPr>
      <w:r w:rsidRPr="00937384">
        <w:rPr>
          <w:b/>
          <w:bCs/>
          <w:sz w:val="22"/>
          <w:szCs w:val="22"/>
          <w:lang w:val="pt-BR"/>
        </w:rPr>
        <w:tab/>
      </w:r>
      <w:r w:rsidR="00B94A5E" w:rsidRPr="00937384">
        <w:rPr>
          <w:sz w:val="22"/>
          <w:szCs w:val="22"/>
          <w:lang w:val="pt-BR"/>
        </w:rPr>
        <w:t xml:space="preserve">Na </w:t>
      </w:r>
      <w:r w:rsidRPr="00937384">
        <w:rPr>
          <w:sz w:val="22"/>
          <w:szCs w:val="22"/>
          <w:lang w:val="pt-BR"/>
        </w:rPr>
        <w:t>Declara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Buenos Aires de 2021 os Ministros d</w:t>
      </w:r>
      <w:r w:rsidR="00AA1996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 xml:space="preserve"> recon</w:t>
      </w:r>
      <w:r w:rsidR="00B94A5E" w:rsidRPr="00937384">
        <w:rPr>
          <w:sz w:val="22"/>
          <w:szCs w:val="22"/>
          <w:lang w:val="pt-BR"/>
        </w:rPr>
        <w:t xml:space="preserve">heceram </w:t>
      </w:r>
      <w:r w:rsidRPr="00937384">
        <w:rPr>
          <w:sz w:val="22"/>
          <w:szCs w:val="22"/>
          <w:lang w:val="pt-BR"/>
        </w:rPr>
        <w:t xml:space="preserve">que </w:t>
      </w:r>
      <w:r w:rsidR="00B94A5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diálogo social </w:t>
      </w:r>
      <w:r w:rsidR="00B94A5E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 xml:space="preserve"> m</w:t>
      </w:r>
      <w:r w:rsidR="00B94A5E" w:rsidRPr="00937384">
        <w:rPr>
          <w:sz w:val="22"/>
          <w:szCs w:val="22"/>
          <w:lang w:val="pt-BR"/>
        </w:rPr>
        <w:t>ai</w:t>
      </w:r>
      <w:r w:rsidRPr="00937384">
        <w:rPr>
          <w:sz w:val="22"/>
          <w:szCs w:val="22"/>
          <w:lang w:val="pt-BR"/>
        </w:rPr>
        <w:t>s importante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 xml:space="preserve">urgente </w:t>
      </w:r>
      <w:r w:rsidR="00B94A5E" w:rsidRPr="00937384">
        <w:rPr>
          <w:sz w:val="22"/>
          <w:szCs w:val="22"/>
          <w:lang w:val="pt-BR"/>
        </w:rPr>
        <w:t xml:space="preserve">do </w:t>
      </w:r>
      <w:r w:rsidRPr="00937384">
        <w:rPr>
          <w:sz w:val="22"/>
          <w:szCs w:val="22"/>
          <w:lang w:val="pt-BR"/>
        </w:rPr>
        <w:t>que nunca para a b</w:t>
      </w:r>
      <w:r w:rsidR="00B94A5E" w:rsidRPr="00937384">
        <w:rPr>
          <w:sz w:val="22"/>
          <w:szCs w:val="22"/>
          <w:lang w:val="pt-BR"/>
        </w:rPr>
        <w:t>usca</w:t>
      </w:r>
      <w:r w:rsidRPr="00937384">
        <w:rPr>
          <w:sz w:val="22"/>
          <w:szCs w:val="22"/>
          <w:lang w:val="pt-BR"/>
        </w:rPr>
        <w:t xml:space="preserve"> de consensos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solu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que permita</w:t>
      </w:r>
      <w:r w:rsidR="00B94A5E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u</w:t>
      </w:r>
      <w:r w:rsidR="00A567A8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a recupera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econ</w:t>
      </w:r>
      <w:r w:rsidR="00A567A8" w:rsidRPr="00937384">
        <w:rPr>
          <w:sz w:val="22"/>
          <w:szCs w:val="22"/>
          <w:lang w:val="pt-BR"/>
        </w:rPr>
        <w:t>ô</w:t>
      </w:r>
      <w:r w:rsidRPr="00937384">
        <w:rPr>
          <w:sz w:val="22"/>
          <w:szCs w:val="22"/>
          <w:lang w:val="pt-BR"/>
        </w:rPr>
        <w:t xml:space="preserve">mica </w:t>
      </w:r>
      <w:r w:rsidR="00455EAC" w:rsidRPr="00937384">
        <w:rPr>
          <w:sz w:val="22"/>
          <w:szCs w:val="22"/>
          <w:lang w:val="pt-BR"/>
        </w:rPr>
        <w:t>sustentável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ap</w:t>
      </w:r>
      <w:r w:rsidR="00A567A8" w:rsidRPr="00937384">
        <w:rPr>
          <w:sz w:val="22"/>
          <w:szCs w:val="22"/>
          <w:lang w:val="pt-BR"/>
        </w:rPr>
        <w:t xml:space="preserve">ontem para </w:t>
      </w:r>
      <w:r w:rsidR="005B3085">
        <w:rPr>
          <w:sz w:val="22"/>
          <w:szCs w:val="22"/>
          <w:lang w:val="pt-BR"/>
        </w:rPr>
        <w:t xml:space="preserve">a </w:t>
      </w:r>
      <w:r w:rsidRPr="00937384">
        <w:rPr>
          <w:sz w:val="22"/>
          <w:szCs w:val="22"/>
          <w:lang w:val="pt-BR"/>
        </w:rPr>
        <w:t>constru</w:t>
      </w:r>
      <w:r w:rsidR="005B3085">
        <w:rPr>
          <w:sz w:val="22"/>
          <w:szCs w:val="22"/>
          <w:lang w:val="pt-BR"/>
        </w:rPr>
        <w:t>ção de</w:t>
      </w:r>
      <w:r w:rsidRPr="00937384">
        <w:rPr>
          <w:sz w:val="22"/>
          <w:szCs w:val="22"/>
          <w:lang w:val="pt-BR"/>
        </w:rPr>
        <w:t xml:space="preserve"> u</w:t>
      </w:r>
      <w:r w:rsidR="00A567A8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mundo de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 xml:space="preserve"> n</w:t>
      </w:r>
      <w:r w:rsidR="00A567A8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vo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me</w:t>
      </w:r>
      <w:r w:rsidR="00A567A8" w:rsidRPr="00937384">
        <w:rPr>
          <w:sz w:val="22"/>
          <w:szCs w:val="22"/>
          <w:lang w:val="pt-BR"/>
        </w:rPr>
        <w:t>lh</w:t>
      </w:r>
      <w:r w:rsidRPr="00937384">
        <w:rPr>
          <w:sz w:val="22"/>
          <w:szCs w:val="22"/>
          <w:lang w:val="pt-BR"/>
        </w:rPr>
        <w:t>or, co</w:t>
      </w:r>
      <w:r w:rsidR="00A567A8" w:rsidRPr="00937384">
        <w:rPr>
          <w:sz w:val="22"/>
          <w:szCs w:val="22"/>
          <w:lang w:val="pt-BR"/>
        </w:rPr>
        <w:t xml:space="preserve">m </w:t>
      </w:r>
      <w:r w:rsidRPr="00937384">
        <w:rPr>
          <w:sz w:val="22"/>
          <w:szCs w:val="22"/>
          <w:lang w:val="pt-BR"/>
        </w:rPr>
        <w:t>justi</w:t>
      </w:r>
      <w:r w:rsidR="00A567A8" w:rsidRPr="00937384">
        <w:rPr>
          <w:sz w:val="22"/>
          <w:szCs w:val="22"/>
          <w:lang w:val="pt-BR"/>
        </w:rPr>
        <w:t>ç</w:t>
      </w:r>
      <w:r w:rsidRPr="00937384">
        <w:rPr>
          <w:sz w:val="22"/>
          <w:szCs w:val="22"/>
          <w:lang w:val="pt-BR"/>
        </w:rPr>
        <w:t>a social</w:t>
      </w:r>
      <w:r w:rsidR="00F508ED" w:rsidRPr="00937384">
        <w:rPr>
          <w:sz w:val="22"/>
          <w:szCs w:val="22"/>
          <w:lang w:val="pt-BR"/>
        </w:rPr>
        <w:t xml:space="preserve"> e </w:t>
      </w:r>
      <w:r w:rsidR="003622EA" w:rsidRPr="00937384">
        <w:rPr>
          <w:sz w:val="22"/>
          <w:szCs w:val="22"/>
          <w:lang w:val="pt-BR"/>
        </w:rPr>
        <w:t>desenvolvimento</w:t>
      </w:r>
      <w:r w:rsidRPr="00937384">
        <w:rPr>
          <w:sz w:val="22"/>
          <w:szCs w:val="22"/>
          <w:lang w:val="pt-BR"/>
        </w:rPr>
        <w:t xml:space="preserve"> </w:t>
      </w:r>
      <w:r w:rsidR="00455EAC" w:rsidRPr="00937384">
        <w:rPr>
          <w:sz w:val="22"/>
          <w:szCs w:val="22"/>
          <w:lang w:val="pt-BR"/>
        </w:rPr>
        <w:t>sustentável</w:t>
      </w:r>
      <w:r w:rsidR="005B3085">
        <w:rPr>
          <w:sz w:val="22"/>
          <w:szCs w:val="22"/>
          <w:lang w:val="pt-BR"/>
        </w:rPr>
        <w:t>, motivo pelo qual</w:t>
      </w:r>
      <w:r w:rsidR="00A567A8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>se comprometer</w:t>
      </w:r>
      <w:r w:rsidR="00A567A8" w:rsidRPr="00937384">
        <w:rPr>
          <w:sz w:val="22"/>
          <w:szCs w:val="22"/>
          <w:lang w:val="pt-BR"/>
        </w:rPr>
        <w:t>am</w:t>
      </w:r>
      <w:r w:rsidRPr="00937384">
        <w:rPr>
          <w:sz w:val="22"/>
          <w:szCs w:val="22"/>
          <w:lang w:val="pt-BR"/>
        </w:rPr>
        <w:t xml:space="preserve"> a promover, fortalecer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 xml:space="preserve">ampliar </w:t>
      </w:r>
      <w:r w:rsidR="00A567A8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diálogo social inclusivo, aberto, transparente e inter</w:t>
      </w:r>
      <w:r w:rsidR="00510339" w:rsidRPr="00937384">
        <w:rPr>
          <w:sz w:val="22"/>
          <w:szCs w:val="22"/>
          <w:lang w:val="pt-BR"/>
        </w:rPr>
        <w:t>ger</w:t>
      </w:r>
      <w:r w:rsidRPr="00937384">
        <w:rPr>
          <w:sz w:val="22"/>
          <w:szCs w:val="22"/>
          <w:lang w:val="pt-BR"/>
        </w:rPr>
        <w:t xml:space="preserve">acional. </w:t>
      </w:r>
      <w:r w:rsidR="005B3085">
        <w:rPr>
          <w:sz w:val="22"/>
          <w:szCs w:val="22"/>
          <w:lang w:val="pt-BR"/>
        </w:rPr>
        <w:t>P</w:t>
      </w:r>
      <w:r w:rsidRPr="00937384">
        <w:rPr>
          <w:sz w:val="22"/>
          <w:szCs w:val="22"/>
          <w:lang w:val="pt-BR"/>
        </w:rPr>
        <w:t xml:space="preserve">or </w:t>
      </w:r>
      <w:r w:rsidR="00A567A8" w:rsidRPr="00937384">
        <w:rPr>
          <w:sz w:val="22"/>
          <w:szCs w:val="22"/>
          <w:lang w:val="pt-BR"/>
        </w:rPr>
        <w:t>isso</w:t>
      </w:r>
      <w:r w:rsidR="005B3085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através de s</w:t>
      </w:r>
      <w:r w:rsidR="00A567A8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u Plan</w:t>
      </w:r>
      <w:r w:rsidR="00A567A8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de A</w:t>
      </w:r>
      <w:r w:rsidR="00F508ED" w:rsidRPr="00937384">
        <w:rPr>
          <w:sz w:val="22"/>
          <w:szCs w:val="22"/>
          <w:lang w:val="pt-BR"/>
        </w:rPr>
        <w:t>ção</w:t>
      </w:r>
      <w:r w:rsidR="005B3085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propuser</w:t>
      </w:r>
      <w:r w:rsidR="00A567A8" w:rsidRPr="00937384">
        <w:rPr>
          <w:sz w:val="22"/>
          <w:szCs w:val="22"/>
          <w:lang w:val="pt-BR"/>
        </w:rPr>
        <w:t>am</w:t>
      </w:r>
      <w:r w:rsidRPr="00937384">
        <w:rPr>
          <w:sz w:val="22"/>
          <w:szCs w:val="22"/>
          <w:lang w:val="pt-BR"/>
        </w:rPr>
        <w:t>:</w:t>
      </w:r>
    </w:p>
    <w:p w14:paraId="55957AEB" w14:textId="25D9DBA7" w:rsidR="006E6046" w:rsidRPr="00937384" w:rsidRDefault="006E6046" w:rsidP="006E6046">
      <w:pPr>
        <w:ind w:left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lastRenderedPageBreak/>
        <w:t>Fortalecer mecanismos para facilitar u</w:t>
      </w:r>
      <w:r w:rsidR="001B5DC6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diálogo social institucionalizado para a formula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políticas </w:t>
      </w:r>
      <w:r w:rsidR="001B5DC6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constru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u</w:t>
      </w:r>
      <w:r w:rsidR="001B5DC6" w:rsidRPr="00937384">
        <w:rPr>
          <w:sz w:val="22"/>
          <w:szCs w:val="22"/>
          <w:lang w:val="pt-BR"/>
        </w:rPr>
        <w:t xml:space="preserve">m </w:t>
      </w:r>
      <w:r w:rsidRPr="00937384">
        <w:rPr>
          <w:sz w:val="22"/>
          <w:szCs w:val="22"/>
          <w:lang w:val="pt-BR"/>
        </w:rPr>
        <w:t>mundo d</w:t>
      </w:r>
      <w:r w:rsidR="001B5DC6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 xml:space="preserve"> que se</w:t>
      </w:r>
      <w:r w:rsidR="001B5DC6" w:rsidRPr="00937384">
        <w:rPr>
          <w:sz w:val="22"/>
          <w:szCs w:val="22"/>
          <w:lang w:val="pt-BR"/>
        </w:rPr>
        <w:t>j</w:t>
      </w:r>
      <w:r w:rsidRPr="00937384">
        <w:rPr>
          <w:sz w:val="22"/>
          <w:szCs w:val="22"/>
          <w:lang w:val="pt-BR"/>
        </w:rPr>
        <w:t>a m</w:t>
      </w:r>
      <w:r w:rsidR="001B5DC6" w:rsidRPr="00937384">
        <w:rPr>
          <w:sz w:val="22"/>
          <w:szCs w:val="22"/>
          <w:lang w:val="pt-BR"/>
        </w:rPr>
        <w:t>ai</w:t>
      </w:r>
      <w:r w:rsidRPr="00937384">
        <w:rPr>
          <w:sz w:val="22"/>
          <w:szCs w:val="22"/>
          <w:lang w:val="pt-BR"/>
        </w:rPr>
        <w:t xml:space="preserve">s justo, equitativo, </w:t>
      </w:r>
      <w:r w:rsidR="00455EAC" w:rsidRPr="00937384">
        <w:rPr>
          <w:sz w:val="22"/>
          <w:szCs w:val="22"/>
          <w:lang w:val="pt-BR"/>
        </w:rPr>
        <w:t>sustentável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 xml:space="preserve">resiliente; </w:t>
      </w:r>
    </w:p>
    <w:p w14:paraId="62997EA2" w14:textId="77777777" w:rsidR="006E6046" w:rsidRPr="00937384" w:rsidRDefault="006E6046" w:rsidP="006E6046">
      <w:pPr>
        <w:ind w:left="720"/>
        <w:jc w:val="both"/>
        <w:rPr>
          <w:sz w:val="22"/>
          <w:szCs w:val="22"/>
          <w:lang w:val="pt-BR"/>
        </w:rPr>
      </w:pPr>
    </w:p>
    <w:p w14:paraId="359BF0F5" w14:textId="761D5A72" w:rsidR="006E6046" w:rsidRPr="00937384" w:rsidRDefault="006E6046" w:rsidP="006E6046">
      <w:pPr>
        <w:ind w:left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Des</w:t>
      </w:r>
      <w:r w:rsidR="001B5DC6" w:rsidRPr="00937384">
        <w:rPr>
          <w:sz w:val="22"/>
          <w:szCs w:val="22"/>
          <w:lang w:val="pt-BR"/>
        </w:rPr>
        <w:t>envolver</w:t>
      </w:r>
      <w:r w:rsidRPr="00937384">
        <w:rPr>
          <w:sz w:val="22"/>
          <w:szCs w:val="22"/>
          <w:lang w:val="pt-BR"/>
        </w:rPr>
        <w:t xml:space="preserve"> e implementar, co</w:t>
      </w:r>
      <w:r w:rsidR="00E8403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a contribu</w:t>
      </w:r>
      <w:r w:rsidR="00E84039" w:rsidRPr="00937384">
        <w:rPr>
          <w:sz w:val="22"/>
          <w:szCs w:val="22"/>
          <w:lang w:val="pt-BR"/>
        </w:rPr>
        <w:t>i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</w:t>
      </w:r>
      <w:r w:rsidR="00E84039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diálogo social, estrat</w:t>
      </w:r>
      <w:r w:rsidR="000969F7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>gias que ref</w:t>
      </w:r>
      <w:r w:rsidR="000969F7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rce</w:t>
      </w:r>
      <w:r w:rsidR="000969F7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a sa</w:t>
      </w:r>
      <w:r w:rsidR="000969F7" w:rsidRPr="00937384">
        <w:rPr>
          <w:sz w:val="22"/>
          <w:szCs w:val="22"/>
          <w:lang w:val="pt-BR"/>
        </w:rPr>
        <w:t xml:space="preserve">úde </w:t>
      </w:r>
      <w:r w:rsidR="00F508ED" w:rsidRPr="00937384">
        <w:rPr>
          <w:sz w:val="22"/>
          <w:szCs w:val="22"/>
          <w:lang w:val="pt-BR"/>
        </w:rPr>
        <w:t xml:space="preserve">e </w:t>
      </w:r>
      <w:r w:rsidRPr="00937384">
        <w:rPr>
          <w:sz w:val="22"/>
          <w:szCs w:val="22"/>
          <w:lang w:val="pt-BR"/>
        </w:rPr>
        <w:t>segur</w:t>
      </w:r>
      <w:r w:rsidR="000969F7" w:rsidRPr="00937384">
        <w:rPr>
          <w:sz w:val="22"/>
          <w:szCs w:val="22"/>
          <w:lang w:val="pt-BR"/>
        </w:rPr>
        <w:t>ança</w:t>
      </w:r>
      <w:r w:rsidRPr="00937384">
        <w:rPr>
          <w:sz w:val="22"/>
          <w:szCs w:val="22"/>
          <w:lang w:val="pt-BR"/>
        </w:rPr>
        <w:t xml:space="preserve"> ocupacional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que prom</w:t>
      </w:r>
      <w:r w:rsidR="000969F7" w:rsidRPr="00937384">
        <w:rPr>
          <w:sz w:val="22"/>
          <w:szCs w:val="22"/>
          <w:lang w:val="pt-BR"/>
        </w:rPr>
        <w:t>ovam um</w:t>
      </w:r>
      <w:r w:rsidRPr="00937384">
        <w:rPr>
          <w:sz w:val="22"/>
          <w:szCs w:val="22"/>
          <w:lang w:val="pt-BR"/>
        </w:rPr>
        <w:t xml:space="preserve"> enfoque preventivo que inclua campa</w:t>
      </w:r>
      <w:r w:rsidR="000969F7" w:rsidRPr="00937384">
        <w:rPr>
          <w:sz w:val="22"/>
          <w:szCs w:val="22"/>
          <w:lang w:val="pt-BR"/>
        </w:rPr>
        <w:t>nh</w:t>
      </w:r>
      <w:r w:rsidRPr="00937384">
        <w:rPr>
          <w:sz w:val="22"/>
          <w:szCs w:val="22"/>
          <w:lang w:val="pt-BR"/>
        </w:rPr>
        <w:t>as de sensibiliza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Pr="00937384">
        <w:rPr>
          <w:sz w:val="22"/>
          <w:szCs w:val="22"/>
          <w:lang w:val="pt-BR"/>
        </w:rPr>
        <w:t>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>.</w:t>
      </w:r>
    </w:p>
    <w:p w14:paraId="3A77B441" w14:textId="77777777" w:rsidR="006E6046" w:rsidRPr="00937384" w:rsidRDefault="006E6046" w:rsidP="006E6046">
      <w:pPr>
        <w:ind w:left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 xml:space="preserve"> </w:t>
      </w:r>
    </w:p>
    <w:p w14:paraId="1D4B05DF" w14:textId="733F7D76" w:rsidR="006E6046" w:rsidRPr="00937384" w:rsidRDefault="000F5452" w:rsidP="006E6046">
      <w:pPr>
        <w:pStyle w:val="Title"/>
        <w:numPr>
          <w:ilvl w:val="0"/>
          <w:numId w:val="17"/>
        </w:numPr>
        <w:tabs>
          <w:tab w:val="left" w:pos="426"/>
        </w:tabs>
        <w:ind w:left="1440" w:hanging="720"/>
        <w:jc w:val="both"/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</w:pPr>
      <w:r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Posicionamento d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a atividad</w:t>
      </w:r>
      <w:r w:rsidR="000969F7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e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física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 </w:t>
      </w:r>
      <w:r w:rsidR="005B3085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ambientes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sa</w:t>
      </w:r>
      <w:r w:rsidR="000969F7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udáveis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como u</w:t>
      </w:r>
      <w:r w:rsidR="000969F7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m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tema de d</w:t>
      </w:r>
      <w:r w:rsidR="000969F7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ireitos na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regi</w:t>
      </w:r>
      <w:r w:rsidR="000969F7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ão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, de mane</w:t>
      </w:r>
      <w:r w:rsidR="000969F7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i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ra que as pe</w:t>
      </w:r>
      <w:r w:rsidR="000969F7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s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soas p</w:t>
      </w:r>
      <w:r w:rsidR="000969F7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ossam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exigir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defender </w:t>
      </w:r>
      <w:r w:rsidR="000969F7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d</w:t>
      </w:r>
      <w:r w:rsidR="000969F7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ireito à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atividad</w:t>
      </w:r>
      <w:r w:rsidR="000969F7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e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física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a u</w:t>
      </w:r>
      <w:r w:rsidR="000969F7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m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</w:t>
      </w:r>
      <w:r w:rsidR="005B3085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ambiente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sa</w:t>
      </w:r>
      <w:r w:rsidR="000969F7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udável</w:t>
      </w:r>
    </w:p>
    <w:p w14:paraId="622CF0D6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71201DC0" w14:textId="416878D4" w:rsidR="006E6046" w:rsidRPr="00937384" w:rsidRDefault="000969F7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No âmbito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="006E6046" w:rsidRPr="00937384">
        <w:rPr>
          <w:sz w:val="22"/>
          <w:szCs w:val="22"/>
          <w:lang w:val="pt-BR"/>
        </w:rPr>
        <w:t>diálogos intersetori</w:t>
      </w:r>
      <w:r w:rsidR="00F508ED" w:rsidRPr="00937384">
        <w:rPr>
          <w:sz w:val="22"/>
          <w:szCs w:val="22"/>
          <w:lang w:val="pt-BR"/>
        </w:rPr>
        <w:t>ais</w:t>
      </w:r>
      <w:r w:rsidR="006E6046"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>–Sa</w:t>
      </w:r>
      <w:r w:rsidRPr="00937384">
        <w:rPr>
          <w:sz w:val="22"/>
          <w:szCs w:val="22"/>
          <w:lang w:val="pt-BR"/>
        </w:rPr>
        <w:t>úde</w:t>
      </w:r>
      <w:r w:rsidR="006E6046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 xml:space="preserve">realizados entre </w:t>
      </w:r>
      <w:r w:rsidR="006E6046" w:rsidRPr="00937384">
        <w:rPr>
          <w:sz w:val="22"/>
          <w:szCs w:val="22"/>
          <w:lang w:val="pt-BR"/>
        </w:rPr>
        <w:t>2020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2021 e</w:t>
      </w:r>
      <w:r w:rsidR="002C009C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colabora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co</w:t>
      </w:r>
      <w:r w:rsidR="002C009C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a Organiza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Pan</w:t>
      </w:r>
      <w:r w:rsidR="002C009C" w:rsidRPr="00937384">
        <w:rPr>
          <w:sz w:val="22"/>
          <w:szCs w:val="22"/>
          <w:lang w:val="pt-BR"/>
        </w:rPr>
        <w:t>-</w:t>
      </w:r>
      <w:r w:rsidR="000D519C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mericana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>Sa</w:t>
      </w:r>
      <w:r w:rsidR="002C009C" w:rsidRPr="00937384">
        <w:rPr>
          <w:sz w:val="22"/>
          <w:szCs w:val="22"/>
          <w:lang w:val="pt-BR"/>
        </w:rPr>
        <w:t>úde</w:t>
      </w:r>
      <w:r w:rsidR="006E6046" w:rsidRPr="00937384">
        <w:rPr>
          <w:sz w:val="22"/>
          <w:szCs w:val="22"/>
          <w:lang w:val="pt-BR"/>
        </w:rPr>
        <w:t>, os funcion</w:t>
      </w:r>
      <w:r w:rsidR="002C009C" w:rsidRPr="00937384">
        <w:rPr>
          <w:sz w:val="22"/>
          <w:szCs w:val="22"/>
          <w:lang w:val="pt-BR"/>
        </w:rPr>
        <w:t>á</w:t>
      </w:r>
      <w:r w:rsidR="006E6046" w:rsidRPr="00937384">
        <w:rPr>
          <w:sz w:val="22"/>
          <w:szCs w:val="22"/>
          <w:lang w:val="pt-BR"/>
        </w:rPr>
        <w:t xml:space="preserve">rios </w:t>
      </w:r>
      <w:r w:rsidR="00F508ED" w:rsidRPr="00937384">
        <w:rPr>
          <w:sz w:val="22"/>
          <w:szCs w:val="22"/>
          <w:lang w:val="pt-BR"/>
        </w:rPr>
        <w:t xml:space="preserve">dos </w:t>
      </w:r>
      <w:r w:rsidR="006E6046" w:rsidRPr="00937384">
        <w:rPr>
          <w:sz w:val="22"/>
          <w:szCs w:val="22"/>
          <w:lang w:val="pt-BR"/>
        </w:rPr>
        <w:t>Minist</w:t>
      </w:r>
      <w:r w:rsidR="002C009C" w:rsidRPr="00937384">
        <w:rPr>
          <w:sz w:val="22"/>
          <w:szCs w:val="22"/>
          <w:lang w:val="pt-BR"/>
        </w:rPr>
        <w:t>é</w:t>
      </w:r>
      <w:r w:rsidR="006E6046" w:rsidRPr="00937384">
        <w:rPr>
          <w:sz w:val="22"/>
          <w:szCs w:val="22"/>
          <w:lang w:val="pt-BR"/>
        </w:rPr>
        <w:t>rios d</w:t>
      </w:r>
      <w:r w:rsidR="000D519C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="006E6046" w:rsidRPr="00937384">
        <w:rPr>
          <w:sz w:val="22"/>
          <w:szCs w:val="22"/>
          <w:lang w:val="pt-BR"/>
        </w:rPr>
        <w:t>d</w:t>
      </w:r>
      <w:r w:rsidR="000D519C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Sa</w:t>
      </w:r>
      <w:r w:rsidR="002C009C" w:rsidRPr="00937384">
        <w:rPr>
          <w:sz w:val="22"/>
          <w:szCs w:val="22"/>
          <w:lang w:val="pt-BR"/>
        </w:rPr>
        <w:t>úde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="006E6046" w:rsidRPr="00937384">
        <w:rPr>
          <w:sz w:val="22"/>
          <w:szCs w:val="22"/>
          <w:lang w:val="pt-BR"/>
        </w:rPr>
        <w:t xml:space="preserve">Estados </w:t>
      </w:r>
      <w:r w:rsidR="0023519C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>embros manifestar</w:t>
      </w:r>
      <w:r w:rsidR="002C009C" w:rsidRPr="00937384">
        <w:rPr>
          <w:sz w:val="22"/>
          <w:szCs w:val="22"/>
          <w:lang w:val="pt-BR"/>
        </w:rPr>
        <w:t xml:space="preserve">am a </w:t>
      </w:r>
      <w:r w:rsidR="006E6046" w:rsidRPr="00937384">
        <w:rPr>
          <w:sz w:val="22"/>
          <w:szCs w:val="22"/>
          <w:lang w:val="pt-BR"/>
        </w:rPr>
        <w:t>neces</w:t>
      </w:r>
      <w:r w:rsidR="002C009C"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idad</w:t>
      </w:r>
      <w:r w:rsidR="002C009C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 de abordar esta temática e</w:t>
      </w:r>
      <w:r w:rsidR="002C009C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t</w:t>
      </w:r>
      <w:r w:rsidR="002C009C" w:rsidRPr="00937384">
        <w:rPr>
          <w:sz w:val="22"/>
          <w:szCs w:val="22"/>
          <w:lang w:val="pt-BR"/>
        </w:rPr>
        <w:t>ermos</w:t>
      </w:r>
      <w:r w:rsidR="006E6046" w:rsidRPr="00937384">
        <w:rPr>
          <w:sz w:val="22"/>
          <w:szCs w:val="22"/>
          <w:lang w:val="pt-BR"/>
        </w:rPr>
        <w:t xml:space="preserve"> de d</w:t>
      </w:r>
      <w:r w:rsidR="002C009C" w:rsidRPr="00937384">
        <w:rPr>
          <w:sz w:val="22"/>
          <w:szCs w:val="22"/>
          <w:lang w:val="pt-BR"/>
        </w:rPr>
        <w:t>ireitos</w:t>
      </w:r>
      <w:r w:rsidR="006E6046" w:rsidRPr="00937384">
        <w:rPr>
          <w:sz w:val="22"/>
          <w:szCs w:val="22"/>
          <w:lang w:val="pt-BR"/>
        </w:rPr>
        <w:t xml:space="preserve">: </w:t>
      </w:r>
      <w:r w:rsidR="002C009C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d</w:t>
      </w:r>
      <w:r w:rsidR="002C009C" w:rsidRPr="00937384">
        <w:rPr>
          <w:sz w:val="22"/>
          <w:szCs w:val="22"/>
          <w:lang w:val="pt-BR"/>
        </w:rPr>
        <w:t>ireito à</w:t>
      </w:r>
      <w:r w:rsidR="006E6046" w:rsidRPr="00937384">
        <w:rPr>
          <w:sz w:val="22"/>
          <w:szCs w:val="22"/>
          <w:lang w:val="pt-BR"/>
        </w:rPr>
        <w:t xml:space="preserve"> atividad</w:t>
      </w:r>
      <w:r w:rsidR="002C009C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 física, </w:t>
      </w:r>
      <w:r w:rsidR="002C009C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d</w:t>
      </w:r>
      <w:r w:rsidR="002C009C" w:rsidRPr="00937384">
        <w:rPr>
          <w:sz w:val="22"/>
          <w:szCs w:val="22"/>
          <w:lang w:val="pt-BR"/>
        </w:rPr>
        <w:t xml:space="preserve">ireito de </w:t>
      </w:r>
      <w:r w:rsidR="006E6046" w:rsidRPr="00937384">
        <w:rPr>
          <w:sz w:val="22"/>
          <w:szCs w:val="22"/>
          <w:lang w:val="pt-BR"/>
        </w:rPr>
        <w:t>defender e</w:t>
      </w:r>
      <w:r w:rsidR="002C009C"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sa atividad</w:t>
      </w:r>
      <w:r w:rsidR="002C009C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 física para que </w:t>
      </w:r>
      <w:r w:rsidR="002C009C" w:rsidRPr="00937384">
        <w:rPr>
          <w:sz w:val="22"/>
          <w:szCs w:val="22"/>
          <w:lang w:val="pt-BR"/>
        </w:rPr>
        <w:t>q</w:t>
      </w:r>
      <w:r w:rsidR="006E6046" w:rsidRPr="00937384">
        <w:rPr>
          <w:sz w:val="22"/>
          <w:szCs w:val="22"/>
          <w:lang w:val="pt-BR"/>
        </w:rPr>
        <w:t>ualquer cidad</w:t>
      </w:r>
      <w:r w:rsidR="002C009C" w:rsidRPr="00937384">
        <w:rPr>
          <w:sz w:val="22"/>
          <w:szCs w:val="22"/>
          <w:lang w:val="pt-BR"/>
        </w:rPr>
        <w:t>ão esteja em</w:t>
      </w:r>
      <w:r w:rsidR="006E6046" w:rsidRPr="00937384">
        <w:rPr>
          <w:sz w:val="22"/>
          <w:szCs w:val="22"/>
          <w:lang w:val="pt-BR"/>
        </w:rPr>
        <w:t xml:space="preserve"> condi</w:t>
      </w:r>
      <w:r w:rsidR="00F508ED" w:rsidRPr="00937384">
        <w:rPr>
          <w:sz w:val="22"/>
          <w:szCs w:val="22"/>
          <w:lang w:val="pt-BR"/>
        </w:rPr>
        <w:t>ções</w:t>
      </w:r>
      <w:r w:rsidR="006E6046" w:rsidRPr="00937384">
        <w:rPr>
          <w:sz w:val="22"/>
          <w:szCs w:val="22"/>
          <w:lang w:val="pt-BR"/>
        </w:rPr>
        <w:t xml:space="preserve"> de proteger su</w:t>
      </w:r>
      <w:r w:rsidR="002C009C"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sa</w:t>
      </w:r>
      <w:r w:rsidR="002C009C" w:rsidRPr="00937384">
        <w:rPr>
          <w:sz w:val="22"/>
          <w:szCs w:val="22"/>
          <w:lang w:val="pt-BR"/>
        </w:rPr>
        <w:t>úde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p</w:t>
      </w:r>
      <w:r w:rsidR="002C009C" w:rsidRPr="00937384">
        <w:rPr>
          <w:sz w:val="22"/>
          <w:szCs w:val="22"/>
          <w:lang w:val="pt-BR"/>
        </w:rPr>
        <w:t>ossa</w:t>
      </w:r>
      <w:r w:rsidR="006E6046" w:rsidRPr="00937384">
        <w:rPr>
          <w:sz w:val="22"/>
          <w:szCs w:val="22"/>
          <w:lang w:val="pt-BR"/>
        </w:rPr>
        <w:t xml:space="preserve"> motivar su</w:t>
      </w:r>
      <w:r w:rsidR="002C009C"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fam</w:t>
      </w:r>
      <w:r w:rsidR="002C009C" w:rsidRPr="00937384">
        <w:rPr>
          <w:sz w:val="22"/>
          <w:szCs w:val="22"/>
          <w:lang w:val="pt-BR"/>
        </w:rPr>
        <w:t>í</w:t>
      </w:r>
      <w:r w:rsidR="006E6046" w:rsidRPr="00937384">
        <w:rPr>
          <w:sz w:val="22"/>
          <w:szCs w:val="22"/>
          <w:lang w:val="pt-BR"/>
        </w:rPr>
        <w:t>lia a realizar atividad</w:t>
      </w:r>
      <w:r w:rsidR="002C009C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 física. A</w:t>
      </w:r>
      <w:r w:rsidR="002C009C" w:rsidRPr="00937384">
        <w:rPr>
          <w:sz w:val="22"/>
          <w:szCs w:val="22"/>
          <w:lang w:val="pt-BR"/>
        </w:rPr>
        <w:t>lém disso, destacou-</w:t>
      </w:r>
      <w:r w:rsidR="006E6046" w:rsidRPr="00937384">
        <w:rPr>
          <w:sz w:val="22"/>
          <w:szCs w:val="22"/>
          <w:lang w:val="pt-BR"/>
        </w:rPr>
        <w:t xml:space="preserve"> se a import</w:t>
      </w:r>
      <w:r w:rsidR="002C009C" w:rsidRPr="00937384">
        <w:rPr>
          <w:sz w:val="22"/>
          <w:szCs w:val="22"/>
          <w:lang w:val="pt-BR"/>
        </w:rPr>
        <w:t>â</w:t>
      </w:r>
      <w:r w:rsidR="006E6046" w:rsidRPr="00937384">
        <w:rPr>
          <w:sz w:val="22"/>
          <w:szCs w:val="22"/>
          <w:lang w:val="pt-BR"/>
        </w:rPr>
        <w:t>ncia de posicionar os cidad</w:t>
      </w:r>
      <w:r w:rsidR="002C009C" w:rsidRPr="00937384">
        <w:rPr>
          <w:sz w:val="22"/>
          <w:szCs w:val="22"/>
          <w:lang w:val="pt-BR"/>
        </w:rPr>
        <w:t>ã</w:t>
      </w:r>
      <w:r w:rsidR="006E6046" w:rsidRPr="00937384">
        <w:rPr>
          <w:sz w:val="22"/>
          <w:szCs w:val="22"/>
          <w:lang w:val="pt-BR"/>
        </w:rPr>
        <w:t>os latino</w:t>
      </w:r>
      <w:r w:rsidR="002C009C" w:rsidRPr="00937384">
        <w:rPr>
          <w:sz w:val="22"/>
          <w:szCs w:val="22"/>
          <w:lang w:val="pt-BR"/>
        </w:rPr>
        <w:t>-</w:t>
      </w:r>
      <w:r w:rsidR="006E6046" w:rsidRPr="00937384">
        <w:rPr>
          <w:sz w:val="22"/>
          <w:szCs w:val="22"/>
          <w:lang w:val="pt-BR"/>
        </w:rPr>
        <w:t xml:space="preserve">americanos </w:t>
      </w:r>
      <w:r w:rsidR="002C009C" w:rsidRPr="00937384">
        <w:rPr>
          <w:sz w:val="22"/>
          <w:szCs w:val="22"/>
          <w:lang w:val="pt-BR"/>
        </w:rPr>
        <w:t>q</w:t>
      </w:r>
      <w:r w:rsidR="006E6046" w:rsidRPr="00937384">
        <w:rPr>
          <w:sz w:val="22"/>
          <w:szCs w:val="22"/>
          <w:lang w:val="pt-BR"/>
        </w:rPr>
        <w:t xml:space="preserve">uanto </w:t>
      </w:r>
      <w:r w:rsidR="002C009C" w:rsidRPr="00937384">
        <w:rPr>
          <w:sz w:val="22"/>
          <w:szCs w:val="22"/>
          <w:lang w:val="pt-BR"/>
        </w:rPr>
        <w:t>à</w:t>
      </w:r>
      <w:r w:rsidR="006E6046" w:rsidRPr="00937384">
        <w:rPr>
          <w:sz w:val="22"/>
          <w:szCs w:val="22"/>
          <w:lang w:val="pt-BR"/>
        </w:rPr>
        <w:t xml:space="preserve"> pos</w:t>
      </w:r>
      <w:r w:rsidR="002C009C"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ibilidad</w:t>
      </w:r>
      <w:r w:rsidR="002C009C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 de ter </w:t>
      </w:r>
      <w:r w:rsidR="0023519C">
        <w:rPr>
          <w:sz w:val="22"/>
          <w:szCs w:val="22"/>
          <w:lang w:val="pt-BR"/>
        </w:rPr>
        <w:t>ambientes</w:t>
      </w:r>
      <w:r w:rsidR="006E6046" w:rsidRPr="00937384">
        <w:rPr>
          <w:sz w:val="22"/>
          <w:szCs w:val="22"/>
          <w:lang w:val="pt-BR"/>
        </w:rPr>
        <w:t xml:space="preserve"> sa</w:t>
      </w:r>
      <w:r w:rsidR="002C009C" w:rsidRPr="00937384">
        <w:rPr>
          <w:sz w:val="22"/>
          <w:szCs w:val="22"/>
          <w:lang w:val="pt-BR"/>
        </w:rPr>
        <w:t>udáveis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 xml:space="preserve">exigir </w:t>
      </w:r>
      <w:r w:rsidR="002C009C" w:rsidRPr="00937384">
        <w:rPr>
          <w:sz w:val="22"/>
          <w:szCs w:val="22"/>
          <w:lang w:val="pt-BR"/>
        </w:rPr>
        <w:t>seu</w:t>
      </w:r>
      <w:r w:rsidR="006E6046" w:rsidRPr="00937384">
        <w:rPr>
          <w:sz w:val="22"/>
          <w:szCs w:val="22"/>
          <w:lang w:val="pt-BR"/>
        </w:rPr>
        <w:t xml:space="preserve"> d</w:t>
      </w:r>
      <w:r w:rsidR="002C009C" w:rsidRPr="00937384">
        <w:rPr>
          <w:sz w:val="22"/>
          <w:szCs w:val="22"/>
          <w:lang w:val="pt-BR"/>
        </w:rPr>
        <w:t>ireito à</w:t>
      </w:r>
      <w:r w:rsidR="006E6046" w:rsidRPr="00937384">
        <w:rPr>
          <w:sz w:val="22"/>
          <w:szCs w:val="22"/>
          <w:lang w:val="pt-BR"/>
        </w:rPr>
        <w:t xml:space="preserve"> </w:t>
      </w:r>
      <w:r w:rsidR="002C009C"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>tividad</w:t>
      </w:r>
      <w:r w:rsidR="002C009C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 física.</w:t>
      </w:r>
    </w:p>
    <w:p w14:paraId="7822510C" w14:textId="77777777" w:rsidR="006E6046" w:rsidRPr="00937384" w:rsidRDefault="006E6046" w:rsidP="0080297A">
      <w:pPr>
        <w:jc w:val="both"/>
        <w:rPr>
          <w:sz w:val="22"/>
          <w:szCs w:val="22"/>
          <w:lang w:val="pt-BR"/>
        </w:rPr>
      </w:pPr>
    </w:p>
    <w:p w14:paraId="578C34C4" w14:textId="5C618865" w:rsidR="006E6046" w:rsidRPr="00937384" w:rsidRDefault="001839AD" w:rsidP="006E6046">
      <w:pPr>
        <w:ind w:firstLine="72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</w:t>
      </w:r>
      <w:r w:rsidR="000E1394" w:rsidRPr="00937384">
        <w:rPr>
          <w:sz w:val="22"/>
          <w:szCs w:val="22"/>
          <w:lang w:val="pt-BR"/>
        </w:rPr>
        <w:t xml:space="preserve">om esta </w:t>
      </w:r>
      <w:r w:rsidR="006E6046" w:rsidRPr="00937384">
        <w:rPr>
          <w:sz w:val="22"/>
          <w:szCs w:val="22"/>
          <w:lang w:val="pt-BR"/>
        </w:rPr>
        <w:t>l</w:t>
      </w:r>
      <w:r w:rsidR="000E1394" w:rsidRPr="00937384">
        <w:rPr>
          <w:sz w:val="22"/>
          <w:szCs w:val="22"/>
          <w:lang w:val="pt-BR"/>
        </w:rPr>
        <w:t>inha</w:t>
      </w:r>
      <w:r w:rsidR="006E6046" w:rsidRPr="00937384">
        <w:rPr>
          <w:sz w:val="22"/>
          <w:szCs w:val="22"/>
          <w:lang w:val="pt-BR"/>
        </w:rPr>
        <w:t xml:space="preserve"> temática, pretende</w:t>
      </w:r>
      <w:r>
        <w:rPr>
          <w:sz w:val="22"/>
          <w:szCs w:val="22"/>
          <w:lang w:val="pt-BR"/>
        </w:rPr>
        <w:t>-se</w:t>
      </w:r>
      <w:r w:rsidR="006E6046" w:rsidRPr="00937384">
        <w:rPr>
          <w:sz w:val="22"/>
          <w:szCs w:val="22"/>
          <w:lang w:val="pt-BR"/>
        </w:rPr>
        <w:t xml:space="preserve"> articular intersetorialmente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enfocar os esf</w:t>
      </w:r>
      <w:r w:rsidR="000E1394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>r</w:t>
      </w:r>
      <w:r w:rsidR="000E1394" w:rsidRPr="00937384">
        <w:rPr>
          <w:sz w:val="22"/>
          <w:szCs w:val="22"/>
          <w:lang w:val="pt-BR"/>
        </w:rPr>
        <w:t>ç</w:t>
      </w:r>
      <w:r w:rsidR="006E6046" w:rsidRPr="00937384">
        <w:rPr>
          <w:sz w:val="22"/>
          <w:szCs w:val="22"/>
          <w:lang w:val="pt-BR"/>
        </w:rPr>
        <w:t xml:space="preserve">os </w:t>
      </w:r>
      <w:r w:rsidR="000E1394" w:rsidRPr="00937384">
        <w:rPr>
          <w:sz w:val="22"/>
          <w:szCs w:val="22"/>
          <w:lang w:val="pt-BR"/>
        </w:rPr>
        <w:t>nos</w:t>
      </w:r>
      <w:r w:rsidR="006E6046" w:rsidRPr="00937384">
        <w:rPr>
          <w:sz w:val="22"/>
          <w:szCs w:val="22"/>
          <w:lang w:val="pt-BR"/>
        </w:rPr>
        <w:t xml:space="preserve"> d</w:t>
      </w:r>
      <w:r w:rsidR="000E1394" w:rsidRPr="00937384">
        <w:rPr>
          <w:sz w:val="22"/>
          <w:szCs w:val="22"/>
          <w:lang w:val="pt-BR"/>
        </w:rPr>
        <w:t>ireitos</w:t>
      </w:r>
      <w:r w:rsidR="00F508ED" w:rsidRPr="00937384">
        <w:rPr>
          <w:sz w:val="22"/>
          <w:szCs w:val="22"/>
          <w:lang w:val="pt-BR"/>
        </w:rPr>
        <w:t xml:space="preserve"> e </w:t>
      </w:r>
      <w:r>
        <w:rPr>
          <w:sz w:val="22"/>
          <w:szCs w:val="22"/>
          <w:lang w:val="pt-BR"/>
        </w:rPr>
        <w:t>n</w:t>
      </w:r>
      <w:r w:rsidR="006E6046" w:rsidRPr="00937384">
        <w:rPr>
          <w:sz w:val="22"/>
          <w:szCs w:val="22"/>
          <w:lang w:val="pt-BR"/>
        </w:rPr>
        <w:t xml:space="preserve">a </w:t>
      </w:r>
      <w:r w:rsidR="000E1394" w:rsidRPr="00937384">
        <w:rPr>
          <w:sz w:val="22"/>
          <w:szCs w:val="22"/>
          <w:lang w:val="pt-BR"/>
        </w:rPr>
        <w:t>qu</w:t>
      </w:r>
      <w:r w:rsidR="006E6046" w:rsidRPr="00937384">
        <w:rPr>
          <w:sz w:val="22"/>
          <w:szCs w:val="22"/>
          <w:lang w:val="pt-BR"/>
        </w:rPr>
        <w:t>alidad</w:t>
      </w:r>
      <w:r w:rsidR="000E1394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 de vida para que </w:t>
      </w:r>
      <w:r w:rsidR="000E1394" w:rsidRPr="00937384">
        <w:rPr>
          <w:sz w:val="22"/>
          <w:szCs w:val="22"/>
          <w:lang w:val="pt-BR"/>
        </w:rPr>
        <w:t xml:space="preserve">as crianças sejam o </w:t>
      </w:r>
      <w:r w:rsidR="006E6046" w:rsidRPr="00937384">
        <w:rPr>
          <w:sz w:val="22"/>
          <w:szCs w:val="22"/>
          <w:lang w:val="pt-BR"/>
        </w:rPr>
        <w:t xml:space="preserve">centro </w:t>
      </w:r>
      <w:r w:rsidR="00F508ED" w:rsidRPr="00937384">
        <w:rPr>
          <w:sz w:val="22"/>
          <w:szCs w:val="22"/>
          <w:lang w:val="pt-BR"/>
        </w:rPr>
        <w:t xml:space="preserve">das </w:t>
      </w:r>
      <w:r w:rsidR="006E6046" w:rsidRPr="00937384">
        <w:rPr>
          <w:sz w:val="22"/>
          <w:szCs w:val="22"/>
          <w:lang w:val="pt-BR"/>
        </w:rPr>
        <w:t>a</w:t>
      </w:r>
      <w:r w:rsidR="00F508ED" w:rsidRPr="00937384">
        <w:rPr>
          <w:sz w:val="22"/>
          <w:szCs w:val="22"/>
          <w:lang w:val="pt-BR"/>
        </w:rPr>
        <w:t>ções</w:t>
      </w:r>
      <w:r w:rsidR="006E6046" w:rsidRPr="00937384">
        <w:rPr>
          <w:sz w:val="22"/>
          <w:szCs w:val="22"/>
          <w:lang w:val="pt-BR"/>
        </w:rPr>
        <w:t xml:space="preserve"> como titulares de d</w:t>
      </w:r>
      <w:r w:rsidR="000E1394" w:rsidRPr="00937384">
        <w:rPr>
          <w:sz w:val="22"/>
          <w:szCs w:val="22"/>
          <w:lang w:val="pt-BR"/>
        </w:rPr>
        <w:t>ireitos</w:t>
      </w:r>
      <w:r w:rsidR="006E6046" w:rsidRPr="00937384">
        <w:rPr>
          <w:sz w:val="22"/>
          <w:szCs w:val="22"/>
          <w:lang w:val="pt-BR"/>
        </w:rPr>
        <w:t xml:space="preserve">, </w:t>
      </w:r>
      <w:r w:rsidR="00510339" w:rsidRPr="00937384">
        <w:rPr>
          <w:sz w:val="22"/>
          <w:szCs w:val="22"/>
          <w:lang w:val="pt-BR"/>
        </w:rPr>
        <w:t>ger</w:t>
      </w:r>
      <w:r w:rsidR="006E6046" w:rsidRPr="00937384">
        <w:rPr>
          <w:sz w:val="22"/>
          <w:szCs w:val="22"/>
          <w:lang w:val="pt-BR"/>
        </w:rPr>
        <w:t xml:space="preserve">ando oportunidades para </w:t>
      </w:r>
      <w:r w:rsidR="000E1394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</w:t>
      </w:r>
      <w:r w:rsidR="003622EA" w:rsidRPr="00937384">
        <w:rPr>
          <w:sz w:val="22"/>
          <w:szCs w:val="22"/>
          <w:lang w:val="pt-BR"/>
        </w:rPr>
        <w:t>desenvolvimento</w:t>
      </w:r>
      <w:r w:rsidR="006E6046" w:rsidRPr="00937384">
        <w:rPr>
          <w:sz w:val="22"/>
          <w:szCs w:val="22"/>
          <w:lang w:val="pt-BR"/>
        </w:rPr>
        <w:t xml:space="preserve"> de su</w:t>
      </w:r>
      <w:r w:rsidR="000E1394"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>s compet</w:t>
      </w:r>
      <w:r w:rsidR="000E1394" w:rsidRPr="00937384">
        <w:rPr>
          <w:sz w:val="22"/>
          <w:szCs w:val="22"/>
          <w:lang w:val="pt-BR"/>
        </w:rPr>
        <w:t>ê</w:t>
      </w:r>
      <w:r w:rsidR="006E6046" w:rsidRPr="00937384">
        <w:rPr>
          <w:sz w:val="22"/>
          <w:szCs w:val="22"/>
          <w:lang w:val="pt-BR"/>
        </w:rPr>
        <w:t>ncias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capacidades, que l</w:t>
      </w:r>
      <w:r w:rsidR="000E1394" w:rsidRPr="00937384">
        <w:rPr>
          <w:sz w:val="22"/>
          <w:szCs w:val="22"/>
          <w:lang w:val="pt-BR"/>
        </w:rPr>
        <w:t>h</w:t>
      </w:r>
      <w:r w:rsidR="006E6046" w:rsidRPr="00937384">
        <w:rPr>
          <w:sz w:val="22"/>
          <w:szCs w:val="22"/>
          <w:lang w:val="pt-BR"/>
        </w:rPr>
        <w:t>es permita</w:t>
      </w:r>
      <w:r w:rsidR="000E1394" w:rsidRPr="00937384">
        <w:rPr>
          <w:sz w:val="22"/>
          <w:szCs w:val="22"/>
          <w:lang w:val="pt-BR"/>
        </w:rPr>
        <w:t xml:space="preserve">m o </w:t>
      </w:r>
      <w:r w:rsidR="006E6046" w:rsidRPr="00937384">
        <w:rPr>
          <w:sz w:val="22"/>
          <w:szCs w:val="22"/>
          <w:lang w:val="pt-BR"/>
        </w:rPr>
        <w:t>e</w:t>
      </w:r>
      <w:r w:rsidR="000E1394" w:rsidRPr="00937384">
        <w:rPr>
          <w:sz w:val="22"/>
          <w:szCs w:val="22"/>
          <w:lang w:val="pt-BR"/>
        </w:rPr>
        <w:t>x</w:t>
      </w:r>
      <w:r w:rsidR="006E6046" w:rsidRPr="00937384">
        <w:rPr>
          <w:sz w:val="22"/>
          <w:szCs w:val="22"/>
          <w:lang w:val="pt-BR"/>
        </w:rPr>
        <w:t>erc</w:t>
      </w:r>
      <w:r w:rsidR="000E1394" w:rsidRPr="00937384">
        <w:rPr>
          <w:sz w:val="22"/>
          <w:szCs w:val="22"/>
          <w:lang w:val="pt-BR"/>
        </w:rPr>
        <w:t>í</w:t>
      </w:r>
      <w:r w:rsidR="006E6046" w:rsidRPr="00937384">
        <w:rPr>
          <w:sz w:val="22"/>
          <w:szCs w:val="22"/>
          <w:lang w:val="pt-BR"/>
        </w:rPr>
        <w:t>cio pleno de s</w:t>
      </w:r>
      <w:r w:rsidR="000E1394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>us d</w:t>
      </w:r>
      <w:r w:rsidR="000E1394" w:rsidRPr="00937384">
        <w:rPr>
          <w:sz w:val="22"/>
          <w:szCs w:val="22"/>
          <w:lang w:val="pt-BR"/>
        </w:rPr>
        <w:t>ireitos</w:t>
      </w:r>
      <w:r>
        <w:rPr>
          <w:sz w:val="22"/>
          <w:szCs w:val="22"/>
          <w:lang w:val="pt-BR"/>
        </w:rPr>
        <w:t xml:space="preserve"> de</w:t>
      </w:r>
      <w:r w:rsidR="006E6046" w:rsidRPr="00937384">
        <w:rPr>
          <w:sz w:val="22"/>
          <w:szCs w:val="22"/>
          <w:lang w:val="pt-BR"/>
        </w:rPr>
        <w:t xml:space="preserve"> cidad</w:t>
      </w:r>
      <w:r w:rsidR="000E1394" w:rsidRPr="00937384">
        <w:rPr>
          <w:sz w:val="22"/>
          <w:szCs w:val="22"/>
          <w:lang w:val="pt-BR"/>
        </w:rPr>
        <w:t>ã</w:t>
      </w:r>
      <w:r w:rsidR="006E6046" w:rsidRPr="00937384">
        <w:rPr>
          <w:sz w:val="22"/>
          <w:szCs w:val="22"/>
          <w:lang w:val="pt-BR"/>
        </w:rPr>
        <w:t>o, entre el</w:t>
      </w:r>
      <w:r w:rsidR="000E1394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s, a </w:t>
      </w:r>
      <w:r w:rsidR="00510339" w:rsidRPr="00937384">
        <w:rPr>
          <w:sz w:val="22"/>
          <w:szCs w:val="22"/>
          <w:lang w:val="pt-BR"/>
        </w:rPr>
        <w:t>ger</w:t>
      </w:r>
      <w:r w:rsidR="006E6046" w:rsidRPr="00937384">
        <w:rPr>
          <w:sz w:val="22"/>
          <w:szCs w:val="22"/>
          <w:lang w:val="pt-BR"/>
        </w:rPr>
        <w:t>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de </w:t>
      </w:r>
      <w:r>
        <w:rPr>
          <w:sz w:val="22"/>
          <w:szCs w:val="22"/>
          <w:lang w:val="pt-BR"/>
        </w:rPr>
        <w:t>ambientes</w:t>
      </w:r>
      <w:r w:rsidR="006E6046" w:rsidRPr="00937384">
        <w:rPr>
          <w:sz w:val="22"/>
          <w:szCs w:val="22"/>
          <w:lang w:val="pt-BR"/>
        </w:rPr>
        <w:t xml:space="preserve"> sa</w:t>
      </w:r>
      <w:r w:rsidR="000E1394" w:rsidRPr="00937384">
        <w:rPr>
          <w:sz w:val="22"/>
          <w:szCs w:val="22"/>
          <w:lang w:val="pt-BR"/>
        </w:rPr>
        <w:t>udáveis</w:t>
      </w:r>
      <w:r w:rsidR="00F508ED" w:rsidRPr="00937384">
        <w:rPr>
          <w:sz w:val="22"/>
          <w:szCs w:val="22"/>
          <w:lang w:val="pt-BR"/>
        </w:rPr>
        <w:t xml:space="preserve"> e </w:t>
      </w:r>
      <w:r w:rsidR="00455EAC" w:rsidRPr="00937384">
        <w:rPr>
          <w:sz w:val="22"/>
          <w:szCs w:val="22"/>
          <w:lang w:val="pt-BR"/>
        </w:rPr>
        <w:t>sustentáve</w:t>
      </w:r>
      <w:r w:rsidR="000E1394"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>s.</w:t>
      </w:r>
    </w:p>
    <w:p w14:paraId="38D12356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32F8A232" w14:textId="6C33A177" w:rsidR="006F1098" w:rsidRPr="00937384" w:rsidRDefault="00447424" w:rsidP="0080297A">
      <w:pPr>
        <w:tabs>
          <w:tab w:val="left" w:pos="720"/>
          <w:tab w:val="center" w:pos="4320"/>
          <w:tab w:val="right" w:pos="8640"/>
        </w:tabs>
        <w:rPr>
          <w:sz w:val="22"/>
          <w:szCs w:val="22"/>
          <w:lang w:val="pt-BR"/>
        </w:rPr>
      </w:pPr>
      <w:r>
        <w:rPr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3C64759" wp14:editId="743B5186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85E114" w14:textId="06C522B7" w:rsidR="00447424" w:rsidRPr="00447424" w:rsidRDefault="0044742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0B3D48">
                              <w:rPr>
                                <w:noProof/>
                                <w:sz w:val="18"/>
                              </w:rPr>
                              <w:t>CIDED00295P01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6475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3285E114" w14:textId="06C522B7" w:rsidR="00447424" w:rsidRPr="00447424" w:rsidRDefault="0044742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0B3D48">
                        <w:rPr>
                          <w:noProof/>
                          <w:sz w:val="18"/>
                        </w:rPr>
                        <w:t>CIDED00295P01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6F1098" w:rsidRPr="00937384" w:rsidSect="0080297A">
      <w:headerReference w:type="first" r:id="rId32"/>
      <w:type w:val="oddPage"/>
      <w:pgSz w:w="12240" w:h="15840" w:code="1"/>
      <w:pgMar w:top="2160" w:right="1570" w:bottom="1296" w:left="1699" w:header="720" w:footer="720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85EB8" w14:textId="77777777" w:rsidR="00FE3300" w:rsidRDefault="00FE3300">
      <w:r>
        <w:separator/>
      </w:r>
    </w:p>
  </w:endnote>
  <w:endnote w:type="continuationSeparator" w:id="0">
    <w:p w14:paraId="122DEDC4" w14:textId="77777777" w:rsidR="00FE3300" w:rsidRDefault="00FE3300">
      <w:r>
        <w:continuationSeparator/>
      </w:r>
    </w:p>
  </w:endnote>
  <w:endnote w:type="continuationNotice" w:id="1">
    <w:p w14:paraId="38BEE869" w14:textId="77777777" w:rsidR="00FE3300" w:rsidRDefault="00FE33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8252F" w14:textId="77777777" w:rsidR="00FE3300" w:rsidRDefault="00FE3300">
      <w:r>
        <w:separator/>
      </w:r>
    </w:p>
  </w:footnote>
  <w:footnote w:type="continuationSeparator" w:id="0">
    <w:p w14:paraId="435803FF" w14:textId="77777777" w:rsidR="00FE3300" w:rsidRDefault="00FE3300">
      <w:r>
        <w:continuationSeparator/>
      </w:r>
    </w:p>
  </w:footnote>
  <w:footnote w:type="continuationNotice" w:id="1">
    <w:p w14:paraId="26777ADA" w14:textId="77777777" w:rsidR="00FE3300" w:rsidRDefault="00FE3300"/>
  </w:footnote>
  <w:footnote w:id="2">
    <w:p w14:paraId="16D3765C" w14:textId="29EA9F47" w:rsidR="008305B3" w:rsidRPr="008305B3" w:rsidRDefault="006E6046" w:rsidP="008305B3">
      <w:pPr>
        <w:ind w:left="725" w:right="61" w:hanging="365"/>
        <w:jc w:val="both"/>
        <w:rPr>
          <w:lang w:val="pt-BR"/>
        </w:rPr>
      </w:pPr>
      <w:r w:rsidRPr="008305B3">
        <w:rPr>
          <w:rStyle w:val="FootnoteReference"/>
          <w:vertAlign w:val="baseline"/>
          <w:lang w:val="pt-BR"/>
        </w:rPr>
        <w:footnoteRef/>
      </w:r>
      <w:r w:rsidRPr="008305B3">
        <w:rPr>
          <w:lang w:val="pt-BR"/>
        </w:rPr>
        <w:t>.</w:t>
      </w:r>
      <w:r w:rsidR="008305B3" w:rsidRPr="008305B3">
        <w:rPr>
          <w:lang w:val="pt-BR"/>
        </w:rPr>
        <w:tab/>
        <w:t>Para a República do Paraguai, a interpretação do termo ‘interseccionalidade’ está sujeita à legislação nacional de cada Estado, posto que não existe para ele uma definição de consenso universal.</w:t>
      </w:r>
    </w:p>
    <w:p w14:paraId="4A4575CE" w14:textId="49705727" w:rsidR="006E6046" w:rsidRPr="008305B3" w:rsidRDefault="006E6046" w:rsidP="006E6046">
      <w:pPr>
        <w:pStyle w:val="FootnoteText"/>
        <w:ind w:left="720" w:hanging="360"/>
        <w:rPr>
          <w:lang w:val="pt-BR"/>
        </w:rPr>
      </w:pPr>
    </w:p>
  </w:footnote>
  <w:footnote w:id="3">
    <w:p w14:paraId="0AC0C84C" w14:textId="5728C8B5" w:rsidR="008305B3" w:rsidRPr="008305B3" w:rsidRDefault="008305B3" w:rsidP="008305B3">
      <w:pPr>
        <w:ind w:left="720" w:hanging="360"/>
        <w:jc w:val="both"/>
        <w:rPr>
          <w:lang w:val="pt-BR"/>
        </w:rPr>
      </w:pPr>
      <w:r w:rsidRPr="008305B3">
        <w:rPr>
          <w:rStyle w:val="FootnoteReference"/>
          <w:vertAlign w:val="baseline"/>
        </w:rPr>
        <w:footnoteRef/>
      </w:r>
      <w:r w:rsidRPr="008305B3">
        <w:rPr>
          <w:lang w:val="pt-BR"/>
        </w:rPr>
        <w:t>.</w:t>
      </w:r>
      <w:r w:rsidRPr="008305B3">
        <w:rPr>
          <w:lang w:val="pt-BR"/>
        </w:rPr>
        <w:tab/>
        <w:t>Em conformidade com a Constituição Política da República, a Guatemala promove, defende e protege, no mesmo nível e sem qualquer discriminação, os direitos humanos de todas as pessoas reconhecidas nos pactos internacionais, conforme seu texto, segundo o sentido próprio de suas palavras e seu contexto e de acordo com as disposições constitucionais.</w:t>
      </w:r>
    </w:p>
    <w:p w14:paraId="20D0BBF1" w14:textId="77777777" w:rsidR="008305B3" w:rsidRPr="008305B3" w:rsidRDefault="008305B3" w:rsidP="008305B3">
      <w:pPr>
        <w:jc w:val="both"/>
        <w:rPr>
          <w:lang w:val="pt-BR"/>
        </w:rPr>
      </w:pPr>
    </w:p>
    <w:p w14:paraId="02C6C61A" w14:textId="00EA6291" w:rsidR="008305B3" w:rsidRDefault="008305B3" w:rsidP="008305B3">
      <w:pPr>
        <w:ind w:left="720"/>
        <w:jc w:val="both"/>
        <w:rPr>
          <w:lang w:val="pt-BR"/>
        </w:rPr>
      </w:pPr>
      <w:r w:rsidRPr="008305B3">
        <w:rPr>
          <w:lang w:val="pt-BR"/>
        </w:rPr>
        <w:t xml:space="preserve">Por esse motivo, a Guatemala se desassocia de todas as disposições, usos e termos desta </w:t>
      </w:r>
      <w:r>
        <w:rPr>
          <w:lang w:val="pt-BR"/>
        </w:rPr>
        <w:t>Agenda Educacional</w:t>
      </w:r>
      <w:r w:rsidRPr="008305B3">
        <w:rPr>
          <w:lang w:val="pt-BR"/>
        </w:rPr>
        <w:t xml:space="preserve"> que não estejam expressamente plasmados nos compromissos internacionais de que faz parte e contrariem sua legislação nacional.</w:t>
      </w:r>
    </w:p>
    <w:p w14:paraId="70C8146A" w14:textId="46C40C09" w:rsidR="008305B3" w:rsidRDefault="008305B3" w:rsidP="008305B3">
      <w:pPr>
        <w:ind w:left="720"/>
        <w:jc w:val="both"/>
        <w:rPr>
          <w:lang w:val="pt-BR"/>
        </w:rPr>
      </w:pPr>
    </w:p>
    <w:p w14:paraId="0C26FE85" w14:textId="77777777" w:rsidR="008305B3" w:rsidRPr="008305B3" w:rsidRDefault="008305B3" w:rsidP="008305B3">
      <w:pPr>
        <w:ind w:left="720"/>
        <w:jc w:val="both"/>
        <w:rPr>
          <w:lang w:val="pt-BR"/>
        </w:rPr>
      </w:pPr>
      <w:r w:rsidRPr="008305B3">
        <w:rPr>
          <w:lang w:val="pt-BR"/>
        </w:rPr>
        <w:t>Neste sentido, o Estado da Guatemala entende “interseccionalidade” exclusivamente como a interconexão de formas múltiplas de discriminação, exclusão e desigualdade.</w:t>
      </w:r>
    </w:p>
    <w:p w14:paraId="54972741" w14:textId="4EFEEB2A" w:rsidR="008305B3" w:rsidRPr="008305B3" w:rsidRDefault="008305B3" w:rsidP="008305B3">
      <w:pPr>
        <w:pStyle w:val="FootnoteText"/>
        <w:ind w:left="720" w:hanging="360"/>
        <w:rPr>
          <w:lang w:val="pt-BR"/>
        </w:rPr>
      </w:pPr>
    </w:p>
  </w:footnote>
  <w:footnote w:id="4">
    <w:p w14:paraId="3681E4E8" w14:textId="404DDEA3" w:rsidR="008305B3" w:rsidRPr="008305B3" w:rsidRDefault="008305B3" w:rsidP="008305B3">
      <w:pPr>
        <w:ind w:left="720" w:hanging="360"/>
        <w:jc w:val="both"/>
        <w:rPr>
          <w:lang w:val="pt-BR"/>
        </w:rPr>
      </w:pPr>
      <w:r w:rsidRPr="008305B3">
        <w:rPr>
          <w:rStyle w:val="FootnoteReference"/>
          <w:vertAlign w:val="baseline"/>
        </w:rPr>
        <w:footnoteRef/>
      </w:r>
      <w:r>
        <w:rPr>
          <w:lang w:val="pt-BR"/>
        </w:rPr>
        <w:t>.</w:t>
      </w:r>
      <w:r>
        <w:rPr>
          <w:lang w:val="pt-BR"/>
        </w:rPr>
        <w:tab/>
      </w:r>
      <w:r w:rsidRPr="008305B3">
        <w:rPr>
          <w:lang w:val="pt-BR"/>
        </w:rPr>
        <w:t>Em conformidade com a Constituição Política da República, a Guatemala promove, defende e protege, no mesmo nível e sem qualquer discriminação, os direitos humanos de todas as pessoas reconhecidas nos pactos internacionais, conforme seu texto, segundo o sentido próprio de suas palavras e seu contexto e de acordo com as disposições constitucionais.</w:t>
      </w:r>
    </w:p>
    <w:p w14:paraId="303764C9" w14:textId="77777777" w:rsidR="008305B3" w:rsidRPr="008305B3" w:rsidRDefault="008305B3" w:rsidP="008305B3">
      <w:pPr>
        <w:jc w:val="both"/>
        <w:rPr>
          <w:lang w:val="pt-BR"/>
        </w:rPr>
      </w:pPr>
    </w:p>
    <w:p w14:paraId="582237F4" w14:textId="77777777" w:rsidR="008305B3" w:rsidRDefault="008305B3" w:rsidP="008305B3">
      <w:pPr>
        <w:ind w:left="720"/>
        <w:jc w:val="both"/>
        <w:rPr>
          <w:lang w:val="pt-BR"/>
        </w:rPr>
      </w:pPr>
      <w:r w:rsidRPr="008305B3">
        <w:rPr>
          <w:lang w:val="pt-BR"/>
        </w:rPr>
        <w:t xml:space="preserve">Por esse motivo, a Guatemala se desassocia de todas as disposições, usos e termos desta </w:t>
      </w:r>
      <w:r>
        <w:rPr>
          <w:lang w:val="pt-BR"/>
        </w:rPr>
        <w:t>Agenda Educacional</w:t>
      </w:r>
      <w:r w:rsidRPr="008305B3">
        <w:rPr>
          <w:lang w:val="pt-BR"/>
        </w:rPr>
        <w:t xml:space="preserve"> que não estejam expressamente plasmados nos compromissos internacionais de que faz parte e contrariem sua legislação nacional.</w:t>
      </w:r>
    </w:p>
    <w:p w14:paraId="33C969AD" w14:textId="77777777" w:rsidR="008305B3" w:rsidRDefault="008305B3" w:rsidP="008305B3">
      <w:pPr>
        <w:ind w:left="720"/>
        <w:jc w:val="both"/>
        <w:rPr>
          <w:lang w:val="pt-BR"/>
        </w:rPr>
      </w:pPr>
    </w:p>
    <w:p w14:paraId="50E7EA1D" w14:textId="77777777" w:rsidR="008305B3" w:rsidRPr="008305B3" w:rsidRDefault="008305B3" w:rsidP="008305B3">
      <w:pPr>
        <w:ind w:left="720"/>
        <w:jc w:val="both"/>
        <w:rPr>
          <w:lang w:val="pt-BR"/>
        </w:rPr>
      </w:pPr>
      <w:r w:rsidRPr="008305B3">
        <w:rPr>
          <w:lang w:val="pt-BR"/>
        </w:rPr>
        <w:t>Neste sentido, o Estado da Guatemala entende “interseccionalidade” exclusivamente como a interconexão de formas múltiplas de discriminação, exclusão e desigualdade.</w:t>
      </w:r>
    </w:p>
    <w:p w14:paraId="6798736B" w14:textId="6C0D3353" w:rsidR="008305B3" w:rsidRPr="008305B3" w:rsidRDefault="008305B3">
      <w:pPr>
        <w:pStyle w:val="FootnoteText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546" w14:textId="77777777" w:rsidR="005A1046" w:rsidRDefault="000D5FBE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286D8" w14:textId="77777777" w:rsidR="005A1046" w:rsidRDefault="005A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3330" w14:textId="77777777" w:rsidR="008305B3" w:rsidRDefault="008305B3" w:rsidP="005A1046">
    <w:pPr>
      <w:pStyle w:val="Header"/>
      <w:jc w:val="center"/>
      <w:rPr>
        <w:rStyle w:val="PageNumber"/>
      </w:rPr>
    </w:pPr>
  </w:p>
  <w:p w14:paraId="544DA020" w14:textId="2782DBE9" w:rsidR="005A1046" w:rsidRPr="005A1046" w:rsidRDefault="000D5FBE" w:rsidP="005A1046">
    <w:pPr>
      <w:pStyle w:val="Header"/>
      <w:jc w:val="center"/>
      <w:rPr>
        <w:lang w:val="es-A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64B2C">
      <w:rPr>
        <w:rStyle w:val="PageNumber"/>
        <w:noProof/>
      </w:rPr>
      <w:t>3</w:t>
    </w:r>
    <w:r>
      <w:rPr>
        <w:rStyle w:val="PageNumber"/>
      </w:rPr>
      <w:fldChar w:fldCharType="end"/>
    </w:r>
    <w:r w:rsidR="005A1046">
      <w:rPr>
        <w:rStyle w:val="PageNumbe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5604" w14:textId="054142E7" w:rsidR="005A1046" w:rsidRDefault="006F473B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9DEB6D" wp14:editId="37A9B994">
              <wp:simplePos x="0" y="0"/>
              <wp:positionH relativeFrom="column">
                <wp:posOffset>444500</wp:posOffset>
              </wp:positionH>
              <wp:positionV relativeFrom="paragraph">
                <wp:posOffset>32385</wp:posOffset>
              </wp:positionV>
              <wp:extent cx="4663440" cy="863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5AB36" w14:textId="08403ADF" w:rsidR="005A1046" w:rsidRPr="00E20AA8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</w:pPr>
                          <w:r w:rsidRPr="00E20AA8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  <w:t>ORGANIZA</w:t>
                          </w:r>
                          <w:r w:rsidR="00F508ED" w:rsidRPr="00E20AA8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  <w:t>ÇÃO</w:t>
                          </w:r>
                          <w:r w:rsidRPr="00E20AA8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="00F508ED" w:rsidRPr="00E20AA8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  <w:t xml:space="preserve">DOS </w:t>
                          </w:r>
                          <w:r w:rsidRPr="00E20AA8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  <w:t>ESTADOS AMERICANOS</w:t>
                          </w:r>
                        </w:p>
                        <w:p w14:paraId="0AF61122" w14:textId="77FF0B8D" w:rsidR="005A1046" w:rsidRPr="0080297A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4"/>
                              <w:szCs w:val="24"/>
                              <w:lang w:val="pt-BR"/>
                            </w:rPr>
                          </w:pPr>
                          <w:r w:rsidRPr="0080297A">
                            <w:rPr>
                              <w:rFonts w:ascii="Garamond" w:hAnsi="Garamond"/>
                              <w:sz w:val="24"/>
                              <w:szCs w:val="24"/>
                              <w:lang w:val="pt-BR"/>
                            </w:rPr>
                            <w:t>Conse</w:t>
                          </w:r>
                          <w:r w:rsidR="00E20AA8" w:rsidRPr="0080297A">
                            <w:rPr>
                              <w:rFonts w:ascii="Garamond" w:hAnsi="Garamond"/>
                              <w:sz w:val="24"/>
                              <w:szCs w:val="24"/>
                              <w:lang w:val="pt-BR"/>
                            </w:rPr>
                            <w:t>lh</w:t>
                          </w:r>
                          <w:r w:rsidRPr="0080297A">
                            <w:rPr>
                              <w:rFonts w:ascii="Garamond" w:hAnsi="Garamond"/>
                              <w:sz w:val="24"/>
                              <w:szCs w:val="24"/>
                              <w:lang w:val="pt-BR"/>
                            </w:rPr>
                            <w:t xml:space="preserve">o Interamericano </w:t>
                          </w:r>
                          <w:r w:rsidR="0046578B" w:rsidRPr="0080297A">
                            <w:rPr>
                              <w:rFonts w:ascii="Garamond" w:hAnsi="Garamond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80297A">
                            <w:rPr>
                              <w:rFonts w:ascii="Garamond" w:hAnsi="Garamond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="003622EA" w:rsidRPr="0080297A">
                            <w:rPr>
                              <w:rFonts w:ascii="Garamond" w:hAnsi="Garamond"/>
                              <w:sz w:val="24"/>
                              <w:szCs w:val="24"/>
                              <w:lang w:val="pt-BR"/>
                            </w:rPr>
                            <w:t>Desenvolvimento</w:t>
                          </w:r>
                          <w:r w:rsidRPr="0080297A">
                            <w:rPr>
                              <w:rFonts w:ascii="Garamond" w:hAnsi="Garamond"/>
                              <w:sz w:val="24"/>
                              <w:szCs w:val="24"/>
                              <w:lang w:val="pt-BR"/>
                            </w:rPr>
                            <w:t xml:space="preserve"> Integral</w:t>
                          </w:r>
                        </w:p>
                        <w:p w14:paraId="1CFC0904" w14:textId="77777777" w:rsidR="005A1046" w:rsidRPr="0080297A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4"/>
                              <w:szCs w:val="24"/>
                              <w:lang w:val="pt-BR"/>
                            </w:rPr>
                          </w:pPr>
                          <w:r w:rsidRPr="0080297A">
                            <w:rPr>
                              <w:rFonts w:ascii="Garamond" w:hAnsi="Garamond"/>
                              <w:sz w:val="24"/>
                              <w:szCs w:val="24"/>
                              <w:lang w:val="pt-BR"/>
                            </w:rPr>
                            <w:t>(CIDI)</w:t>
                          </w:r>
                        </w:p>
                        <w:p w14:paraId="0BF292C2" w14:textId="77777777" w:rsidR="005A1046" w:rsidRPr="00E20AA8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8"/>
                              <w:szCs w:val="2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DEB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2.55pt;width:367.2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" stroked="f">
              <v:textbox>
                <w:txbxContent>
                  <w:p w14:paraId="2935AB36" w14:textId="08403ADF" w:rsidR="005A1046" w:rsidRPr="00E20AA8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</w:pPr>
                    <w:r w:rsidRPr="00E20AA8"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  <w:t>ORGANIZA</w:t>
                    </w:r>
                    <w:r w:rsidR="00F508ED" w:rsidRPr="00E20AA8"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  <w:t>ÇÃO</w:t>
                    </w:r>
                    <w:r w:rsidRPr="00E20AA8"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="00F508ED" w:rsidRPr="00E20AA8"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  <w:t xml:space="preserve">DOS </w:t>
                    </w:r>
                    <w:r w:rsidRPr="00E20AA8"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  <w:t>ESTADOS AMERICANOS</w:t>
                    </w:r>
                  </w:p>
                  <w:p w14:paraId="0AF61122" w14:textId="77FF0B8D" w:rsidR="005A1046" w:rsidRPr="0080297A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4"/>
                        <w:szCs w:val="24"/>
                        <w:lang w:val="pt-BR"/>
                      </w:rPr>
                    </w:pPr>
                    <w:r w:rsidRPr="0080297A">
                      <w:rPr>
                        <w:rFonts w:ascii="Garamond" w:hAnsi="Garamond"/>
                        <w:sz w:val="24"/>
                        <w:szCs w:val="24"/>
                        <w:lang w:val="pt-BR"/>
                      </w:rPr>
                      <w:t>Conse</w:t>
                    </w:r>
                    <w:r w:rsidR="00E20AA8" w:rsidRPr="0080297A">
                      <w:rPr>
                        <w:rFonts w:ascii="Garamond" w:hAnsi="Garamond"/>
                        <w:sz w:val="24"/>
                        <w:szCs w:val="24"/>
                        <w:lang w:val="pt-BR"/>
                      </w:rPr>
                      <w:t>lh</w:t>
                    </w:r>
                    <w:r w:rsidRPr="0080297A">
                      <w:rPr>
                        <w:rFonts w:ascii="Garamond" w:hAnsi="Garamond"/>
                        <w:sz w:val="24"/>
                        <w:szCs w:val="24"/>
                        <w:lang w:val="pt-BR"/>
                      </w:rPr>
                      <w:t xml:space="preserve">o Interamericano </w:t>
                    </w:r>
                    <w:r w:rsidR="0046578B" w:rsidRPr="0080297A">
                      <w:rPr>
                        <w:rFonts w:ascii="Garamond" w:hAnsi="Garamond"/>
                        <w:sz w:val="24"/>
                        <w:szCs w:val="24"/>
                        <w:lang w:val="pt-BR"/>
                      </w:rPr>
                      <w:t>de</w:t>
                    </w:r>
                    <w:r w:rsidRPr="0080297A">
                      <w:rPr>
                        <w:rFonts w:ascii="Garamond" w:hAnsi="Garamond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="003622EA" w:rsidRPr="0080297A">
                      <w:rPr>
                        <w:rFonts w:ascii="Garamond" w:hAnsi="Garamond"/>
                        <w:sz w:val="24"/>
                        <w:szCs w:val="24"/>
                        <w:lang w:val="pt-BR"/>
                      </w:rPr>
                      <w:t>Desenvolvimento</w:t>
                    </w:r>
                    <w:r w:rsidRPr="0080297A">
                      <w:rPr>
                        <w:rFonts w:ascii="Garamond" w:hAnsi="Garamond"/>
                        <w:sz w:val="24"/>
                        <w:szCs w:val="24"/>
                        <w:lang w:val="pt-BR"/>
                      </w:rPr>
                      <w:t xml:space="preserve"> Integral</w:t>
                    </w:r>
                  </w:p>
                  <w:p w14:paraId="1CFC0904" w14:textId="77777777" w:rsidR="005A1046" w:rsidRPr="0080297A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4"/>
                        <w:szCs w:val="24"/>
                        <w:lang w:val="pt-BR"/>
                      </w:rPr>
                    </w:pPr>
                    <w:r w:rsidRPr="0080297A">
                      <w:rPr>
                        <w:rFonts w:ascii="Garamond" w:hAnsi="Garamond"/>
                        <w:sz w:val="24"/>
                        <w:szCs w:val="24"/>
                        <w:lang w:val="pt-BR"/>
                      </w:rPr>
                      <w:t>(CIDI)</w:t>
                    </w:r>
                  </w:p>
                  <w:p w14:paraId="0BF292C2" w14:textId="77777777" w:rsidR="005A1046" w:rsidRPr="00E20AA8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8"/>
                        <w:szCs w:val="28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5D6394" wp14:editId="61E5D979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E638B" w14:textId="712AD8A4" w:rsidR="005A1046" w:rsidRDefault="006F473B" w:rsidP="005A1046">
                          <w:pPr>
                            <w:ind w:right="-130"/>
                          </w:pPr>
                          <w:r w:rsidRPr="00292769"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400A9FF" wp14:editId="3F9FD13D">
                                <wp:extent cx="1105535" cy="771525"/>
                                <wp:effectExtent l="0" t="0" r="0" b="0"/>
                                <wp:docPr id="4" name="Picture 2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D6394" id="Text Box 3" o:spid="_x0000_s1028" type="#_x0000_t202" style="position:absolute;margin-left:400pt;margin-top:-2.8pt;width:101.4pt;height:6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109E638B" w14:textId="712AD8A4" w:rsidR="005A1046" w:rsidRDefault="006F473B" w:rsidP="005A1046">
                    <w:pPr>
                      <w:ind w:right="-130"/>
                    </w:pPr>
                    <w:r w:rsidRPr="00292769"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400A9FF" wp14:editId="3F9FD13D">
                          <wp:extent cx="1105535" cy="771525"/>
                          <wp:effectExtent l="0" t="0" r="0" b="0"/>
                          <wp:docPr id="4" name="Picture 2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4EC1FA55" wp14:editId="647F760D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1" name="Picture 2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5D1A9" w14:textId="77777777" w:rsidR="005A1046" w:rsidRDefault="005A104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2862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A692B7" w14:textId="2A27EBC4" w:rsidR="0080297A" w:rsidRDefault="00802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095BEB" w14:textId="77777777" w:rsidR="0080297A" w:rsidRDefault="008029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582E83"/>
    <w:multiLevelType w:val="hybridMultilevel"/>
    <w:tmpl w:val="C1AA19AE"/>
    <w:lvl w:ilvl="0" w:tplc="AAE48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D2F28B1"/>
    <w:multiLevelType w:val="hybridMultilevel"/>
    <w:tmpl w:val="93ACAD3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A2EDF"/>
    <w:multiLevelType w:val="hybridMultilevel"/>
    <w:tmpl w:val="BB1CCD8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F23DE"/>
    <w:multiLevelType w:val="hybridMultilevel"/>
    <w:tmpl w:val="CFD84014"/>
    <w:lvl w:ilvl="0" w:tplc="938617F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54956"/>
    <w:multiLevelType w:val="hybridMultilevel"/>
    <w:tmpl w:val="46C0817E"/>
    <w:lvl w:ilvl="0" w:tplc="AA5CFF50">
      <w:start w:val="1"/>
      <w:numFmt w:val="lowerRoman"/>
      <w:lvlText w:val="%1."/>
      <w:lvlJc w:val="left"/>
      <w:pPr>
        <w:ind w:left="207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4C2B44FF"/>
    <w:multiLevelType w:val="multilevel"/>
    <w:tmpl w:val="BE181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C621088"/>
    <w:multiLevelType w:val="hybridMultilevel"/>
    <w:tmpl w:val="0EFC37DA"/>
    <w:lvl w:ilvl="0" w:tplc="F8185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F61B8"/>
    <w:multiLevelType w:val="hybridMultilevel"/>
    <w:tmpl w:val="5448C316"/>
    <w:lvl w:ilvl="0" w:tplc="213433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65C84"/>
    <w:multiLevelType w:val="hybridMultilevel"/>
    <w:tmpl w:val="1DF6BF74"/>
    <w:lvl w:ilvl="0" w:tplc="04090017">
      <w:start w:val="1"/>
      <w:numFmt w:val="lowerLetter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0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EA4B2A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5A6C87"/>
    <w:multiLevelType w:val="hybridMultilevel"/>
    <w:tmpl w:val="91A03D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B4BA7"/>
    <w:multiLevelType w:val="hybridMultilevel"/>
    <w:tmpl w:val="1F7C280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C1F08"/>
    <w:multiLevelType w:val="hybridMultilevel"/>
    <w:tmpl w:val="71E02F6A"/>
    <w:lvl w:ilvl="0" w:tplc="4948A2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760F68BE"/>
    <w:multiLevelType w:val="hybridMultilevel"/>
    <w:tmpl w:val="EE1661E6"/>
    <w:lvl w:ilvl="0" w:tplc="2DACAC7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387339449">
    <w:abstractNumId w:val="1"/>
  </w:num>
  <w:num w:numId="2" w16cid:durableId="1993294533">
    <w:abstractNumId w:val="5"/>
  </w:num>
  <w:num w:numId="3" w16cid:durableId="313222694">
    <w:abstractNumId w:val="0"/>
  </w:num>
  <w:num w:numId="4" w16cid:durableId="1224829501">
    <w:abstractNumId w:val="15"/>
  </w:num>
  <w:num w:numId="5" w16cid:durableId="979951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7660334">
    <w:abstractNumId w:val="14"/>
  </w:num>
  <w:num w:numId="7" w16cid:durableId="849369625">
    <w:abstractNumId w:val="11"/>
  </w:num>
  <w:num w:numId="8" w16cid:durableId="1465192515">
    <w:abstractNumId w:val="10"/>
  </w:num>
  <w:num w:numId="9" w16cid:durableId="716199066">
    <w:abstractNumId w:val="9"/>
  </w:num>
  <w:num w:numId="10" w16cid:durableId="693188090">
    <w:abstractNumId w:val="6"/>
  </w:num>
  <w:num w:numId="11" w16cid:durableId="110629885">
    <w:abstractNumId w:val="12"/>
  </w:num>
  <w:num w:numId="12" w16cid:durableId="173157431">
    <w:abstractNumId w:val="2"/>
  </w:num>
  <w:num w:numId="13" w16cid:durableId="1745564077">
    <w:abstractNumId w:val="8"/>
  </w:num>
  <w:num w:numId="14" w16cid:durableId="2142267940">
    <w:abstractNumId w:val="13"/>
  </w:num>
  <w:num w:numId="15" w16cid:durableId="765460854">
    <w:abstractNumId w:val="7"/>
  </w:num>
  <w:num w:numId="16" w16cid:durableId="1159611266">
    <w:abstractNumId w:val="3"/>
  </w:num>
  <w:num w:numId="17" w16cid:durableId="6438043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0099"/>
    <w:rsid w:val="00001035"/>
    <w:rsid w:val="00004C52"/>
    <w:rsid w:val="00005BDD"/>
    <w:rsid w:val="00010B40"/>
    <w:rsid w:val="00013D4F"/>
    <w:rsid w:val="000167CB"/>
    <w:rsid w:val="00017CBF"/>
    <w:rsid w:val="00021789"/>
    <w:rsid w:val="00021B6E"/>
    <w:rsid w:val="00025985"/>
    <w:rsid w:val="000274E0"/>
    <w:rsid w:val="00030603"/>
    <w:rsid w:val="000312AC"/>
    <w:rsid w:val="00032463"/>
    <w:rsid w:val="00032C97"/>
    <w:rsid w:val="0003461C"/>
    <w:rsid w:val="00036DB6"/>
    <w:rsid w:val="000375A9"/>
    <w:rsid w:val="000426FA"/>
    <w:rsid w:val="00043C97"/>
    <w:rsid w:val="0004463E"/>
    <w:rsid w:val="00045896"/>
    <w:rsid w:val="00045DFF"/>
    <w:rsid w:val="00050309"/>
    <w:rsid w:val="00051559"/>
    <w:rsid w:val="00053CC6"/>
    <w:rsid w:val="00054134"/>
    <w:rsid w:val="0005588A"/>
    <w:rsid w:val="00060094"/>
    <w:rsid w:val="00060F1F"/>
    <w:rsid w:val="00061942"/>
    <w:rsid w:val="00065C10"/>
    <w:rsid w:val="00066EF4"/>
    <w:rsid w:val="000677A6"/>
    <w:rsid w:val="0006783C"/>
    <w:rsid w:val="00070CC1"/>
    <w:rsid w:val="00071A7E"/>
    <w:rsid w:val="000763A8"/>
    <w:rsid w:val="00077427"/>
    <w:rsid w:val="00077820"/>
    <w:rsid w:val="000809CE"/>
    <w:rsid w:val="00081459"/>
    <w:rsid w:val="0008182E"/>
    <w:rsid w:val="000829AA"/>
    <w:rsid w:val="0008433E"/>
    <w:rsid w:val="00085364"/>
    <w:rsid w:val="00085EFA"/>
    <w:rsid w:val="0008751A"/>
    <w:rsid w:val="00091848"/>
    <w:rsid w:val="0009486D"/>
    <w:rsid w:val="0009528C"/>
    <w:rsid w:val="000969F7"/>
    <w:rsid w:val="000A0311"/>
    <w:rsid w:val="000A1044"/>
    <w:rsid w:val="000A25D0"/>
    <w:rsid w:val="000A419C"/>
    <w:rsid w:val="000A458D"/>
    <w:rsid w:val="000A76B9"/>
    <w:rsid w:val="000B3378"/>
    <w:rsid w:val="000B3562"/>
    <w:rsid w:val="000B3D48"/>
    <w:rsid w:val="000B7CAD"/>
    <w:rsid w:val="000C17CF"/>
    <w:rsid w:val="000C2365"/>
    <w:rsid w:val="000C3787"/>
    <w:rsid w:val="000C3C64"/>
    <w:rsid w:val="000C41E3"/>
    <w:rsid w:val="000C4BB6"/>
    <w:rsid w:val="000C4F67"/>
    <w:rsid w:val="000C7854"/>
    <w:rsid w:val="000D2A6C"/>
    <w:rsid w:val="000D2E4C"/>
    <w:rsid w:val="000D4657"/>
    <w:rsid w:val="000D519C"/>
    <w:rsid w:val="000D5FBE"/>
    <w:rsid w:val="000D6FDD"/>
    <w:rsid w:val="000E1394"/>
    <w:rsid w:val="000E493E"/>
    <w:rsid w:val="000E4D54"/>
    <w:rsid w:val="000E6DB8"/>
    <w:rsid w:val="000E6E90"/>
    <w:rsid w:val="000F2E0B"/>
    <w:rsid w:val="000F5452"/>
    <w:rsid w:val="00100E27"/>
    <w:rsid w:val="00103845"/>
    <w:rsid w:val="00106475"/>
    <w:rsid w:val="001117C5"/>
    <w:rsid w:val="00112AD1"/>
    <w:rsid w:val="00116D9F"/>
    <w:rsid w:val="00122AB6"/>
    <w:rsid w:val="00126625"/>
    <w:rsid w:val="00127976"/>
    <w:rsid w:val="00131225"/>
    <w:rsid w:val="00131611"/>
    <w:rsid w:val="00132665"/>
    <w:rsid w:val="001369DE"/>
    <w:rsid w:val="001373E0"/>
    <w:rsid w:val="00142F02"/>
    <w:rsid w:val="00150CC0"/>
    <w:rsid w:val="00151700"/>
    <w:rsid w:val="00152D2A"/>
    <w:rsid w:val="00153A36"/>
    <w:rsid w:val="00157A84"/>
    <w:rsid w:val="001602D1"/>
    <w:rsid w:val="00160379"/>
    <w:rsid w:val="00162B6E"/>
    <w:rsid w:val="00164BC8"/>
    <w:rsid w:val="001657F2"/>
    <w:rsid w:val="00171221"/>
    <w:rsid w:val="00171545"/>
    <w:rsid w:val="0017174E"/>
    <w:rsid w:val="0017652F"/>
    <w:rsid w:val="00177787"/>
    <w:rsid w:val="00181A34"/>
    <w:rsid w:val="001828D7"/>
    <w:rsid w:val="001839AD"/>
    <w:rsid w:val="00185845"/>
    <w:rsid w:val="0018588B"/>
    <w:rsid w:val="00190211"/>
    <w:rsid w:val="0019145F"/>
    <w:rsid w:val="00192535"/>
    <w:rsid w:val="00192C3C"/>
    <w:rsid w:val="00193D26"/>
    <w:rsid w:val="00194712"/>
    <w:rsid w:val="001A36AC"/>
    <w:rsid w:val="001B2B35"/>
    <w:rsid w:val="001B2C37"/>
    <w:rsid w:val="001B2FEB"/>
    <w:rsid w:val="001B3AF5"/>
    <w:rsid w:val="001B5DC6"/>
    <w:rsid w:val="001C06AA"/>
    <w:rsid w:val="001C1A5C"/>
    <w:rsid w:val="001C2EC2"/>
    <w:rsid w:val="001D0220"/>
    <w:rsid w:val="001D0993"/>
    <w:rsid w:val="001D16EA"/>
    <w:rsid w:val="001D1F13"/>
    <w:rsid w:val="001D31B7"/>
    <w:rsid w:val="001D51A4"/>
    <w:rsid w:val="001D5FE9"/>
    <w:rsid w:val="001D6139"/>
    <w:rsid w:val="001D66C4"/>
    <w:rsid w:val="001D6EDD"/>
    <w:rsid w:val="001E40E7"/>
    <w:rsid w:val="001F2F0F"/>
    <w:rsid w:val="001F5046"/>
    <w:rsid w:val="001F6478"/>
    <w:rsid w:val="001F7E7F"/>
    <w:rsid w:val="0020084F"/>
    <w:rsid w:val="00202B4B"/>
    <w:rsid w:val="00203BC1"/>
    <w:rsid w:val="002044F4"/>
    <w:rsid w:val="0020588E"/>
    <w:rsid w:val="0021019B"/>
    <w:rsid w:val="00210F3C"/>
    <w:rsid w:val="00214E3D"/>
    <w:rsid w:val="002150B3"/>
    <w:rsid w:val="00215F64"/>
    <w:rsid w:val="0021615C"/>
    <w:rsid w:val="0021649B"/>
    <w:rsid w:val="0021760C"/>
    <w:rsid w:val="00220440"/>
    <w:rsid w:val="002215FA"/>
    <w:rsid w:val="002223FA"/>
    <w:rsid w:val="002244A7"/>
    <w:rsid w:val="002272B3"/>
    <w:rsid w:val="0023084B"/>
    <w:rsid w:val="00230EA7"/>
    <w:rsid w:val="0023137B"/>
    <w:rsid w:val="00231FAB"/>
    <w:rsid w:val="00233BB6"/>
    <w:rsid w:val="0023519C"/>
    <w:rsid w:val="0023523C"/>
    <w:rsid w:val="00236034"/>
    <w:rsid w:val="00236B16"/>
    <w:rsid w:val="002377C8"/>
    <w:rsid w:val="0024784D"/>
    <w:rsid w:val="00251AD5"/>
    <w:rsid w:val="00252A8A"/>
    <w:rsid w:val="00254D7F"/>
    <w:rsid w:val="0025559D"/>
    <w:rsid w:val="00256627"/>
    <w:rsid w:val="002570EA"/>
    <w:rsid w:val="00264DBA"/>
    <w:rsid w:val="00265E60"/>
    <w:rsid w:val="00267653"/>
    <w:rsid w:val="0026766E"/>
    <w:rsid w:val="002679E3"/>
    <w:rsid w:val="00270B10"/>
    <w:rsid w:val="00271160"/>
    <w:rsid w:val="00273308"/>
    <w:rsid w:val="0027425E"/>
    <w:rsid w:val="00276A3B"/>
    <w:rsid w:val="002805ED"/>
    <w:rsid w:val="002816E1"/>
    <w:rsid w:val="0028637D"/>
    <w:rsid w:val="00290C0F"/>
    <w:rsid w:val="002915A0"/>
    <w:rsid w:val="002918CB"/>
    <w:rsid w:val="00292769"/>
    <w:rsid w:val="00293CBE"/>
    <w:rsid w:val="00295C9B"/>
    <w:rsid w:val="002960F7"/>
    <w:rsid w:val="002974B1"/>
    <w:rsid w:val="002A01BE"/>
    <w:rsid w:val="002A1047"/>
    <w:rsid w:val="002A1E98"/>
    <w:rsid w:val="002A4038"/>
    <w:rsid w:val="002A5B98"/>
    <w:rsid w:val="002B0BA1"/>
    <w:rsid w:val="002B47C4"/>
    <w:rsid w:val="002C009C"/>
    <w:rsid w:val="002C34B6"/>
    <w:rsid w:val="002C3672"/>
    <w:rsid w:val="002C5645"/>
    <w:rsid w:val="002C59CD"/>
    <w:rsid w:val="002C7F31"/>
    <w:rsid w:val="002D21BD"/>
    <w:rsid w:val="002D3EDE"/>
    <w:rsid w:val="002D70CB"/>
    <w:rsid w:val="002E5309"/>
    <w:rsid w:val="002E5C63"/>
    <w:rsid w:val="002F0485"/>
    <w:rsid w:val="002F2207"/>
    <w:rsid w:val="002F569C"/>
    <w:rsid w:val="002F57A3"/>
    <w:rsid w:val="002F609F"/>
    <w:rsid w:val="00301531"/>
    <w:rsid w:val="00303AA1"/>
    <w:rsid w:val="00307EFD"/>
    <w:rsid w:val="003104C1"/>
    <w:rsid w:val="00310527"/>
    <w:rsid w:val="00314282"/>
    <w:rsid w:val="003167C5"/>
    <w:rsid w:val="00331788"/>
    <w:rsid w:val="00333B68"/>
    <w:rsid w:val="0034060E"/>
    <w:rsid w:val="00342C33"/>
    <w:rsid w:val="003456A4"/>
    <w:rsid w:val="00345992"/>
    <w:rsid w:val="00346558"/>
    <w:rsid w:val="0034729D"/>
    <w:rsid w:val="00347DDE"/>
    <w:rsid w:val="00350D52"/>
    <w:rsid w:val="0035316E"/>
    <w:rsid w:val="00355CE6"/>
    <w:rsid w:val="003573B6"/>
    <w:rsid w:val="003622EA"/>
    <w:rsid w:val="00364A17"/>
    <w:rsid w:val="00364C68"/>
    <w:rsid w:val="00370594"/>
    <w:rsid w:val="00370818"/>
    <w:rsid w:val="0037120D"/>
    <w:rsid w:val="00372F24"/>
    <w:rsid w:val="00373395"/>
    <w:rsid w:val="0037767A"/>
    <w:rsid w:val="003818FF"/>
    <w:rsid w:val="00385ADC"/>
    <w:rsid w:val="003868ED"/>
    <w:rsid w:val="00390D60"/>
    <w:rsid w:val="00392E4A"/>
    <w:rsid w:val="00397905"/>
    <w:rsid w:val="003A0748"/>
    <w:rsid w:val="003A37A8"/>
    <w:rsid w:val="003A3C00"/>
    <w:rsid w:val="003A730F"/>
    <w:rsid w:val="003B3CBF"/>
    <w:rsid w:val="003B60C5"/>
    <w:rsid w:val="003B6195"/>
    <w:rsid w:val="003B7BD0"/>
    <w:rsid w:val="003C1B35"/>
    <w:rsid w:val="003C33CE"/>
    <w:rsid w:val="003C3A8D"/>
    <w:rsid w:val="003C55BF"/>
    <w:rsid w:val="003C6CCB"/>
    <w:rsid w:val="003D0723"/>
    <w:rsid w:val="003D0834"/>
    <w:rsid w:val="003D1636"/>
    <w:rsid w:val="003E6635"/>
    <w:rsid w:val="003F452D"/>
    <w:rsid w:val="00401E10"/>
    <w:rsid w:val="00402A08"/>
    <w:rsid w:val="00404772"/>
    <w:rsid w:val="00404E49"/>
    <w:rsid w:val="00414B75"/>
    <w:rsid w:val="004225A0"/>
    <w:rsid w:val="00423B74"/>
    <w:rsid w:val="004245AE"/>
    <w:rsid w:val="00424F5E"/>
    <w:rsid w:val="004269A3"/>
    <w:rsid w:val="004269D8"/>
    <w:rsid w:val="004275C7"/>
    <w:rsid w:val="00433C3B"/>
    <w:rsid w:val="00433D7C"/>
    <w:rsid w:val="00437B78"/>
    <w:rsid w:val="00444E36"/>
    <w:rsid w:val="00445958"/>
    <w:rsid w:val="00445B12"/>
    <w:rsid w:val="00445C4D"/>
    <w:rsid w:val="00446605"/>
    <w:rsid w:val="004472CA"/>
    <w:rsid w:val="00447424"/>
    <w:rsid w:val="00447863"/>
    <w:rsid w:val="004515F2"/>
    <w:rsid w:val="00452AF5"/>
    <w:rsid w:val="00452D93"/>
    <w:rsid w:val="00455EAC"/>
    <w:rsid w:val="00456679"/>
    <w:rsid w:val="00457429"/>
    <w:rsid w:val="00457B2F"/>
    <w:rsid w:val="00462A65"/>
    <w:rsid w:val="00463D4E"/>
    <w:rsid w:val="00464AFA"/>
    <w:rsid w:val="0046578B"/>
    <w:rsid w:val="0046706D"/>
    <w:rsid w:val="00470147"/>
    <w:rsid w:val="00470BC0"/>
    <w:rsid w:val="00471464"/>
    <w:rsid w:val="004725EB"/>
    <w:rsid w:val="00472BCB"/>
    <w:rsid w:val="00474A5F"/>
    <w:rsid w:val="00482BBE"/>
    <w:rsid w:val="00482F39"/>
    <w:rsid w:val="0048384F"/>
    <w:rsid w:val="004838AD"/>
    <w:rsid w:val="004841CA"/>
    <w:rsid w:val="00485C21"/>
    <w:rsid w:val="004868AE"/>
    <w:rsid w:val="00490648"/>
    <w:rsid w:val="00491396"/>
    <w:rsid w:val="0049287D"/>
    <w:rsid w:val="00492E2E"/>
    <w:rsid w:val="004939AC"/>
    <w:rsid w:val="004A0D00"/>
    <w:rsid w:val="004A11F7"/>
    <w:rsid w:val="004B1A2C"/>
    <w:rsid w:val="004B5025"/>
    <w:rsid w:val="004B5D35"/>
    <w:rsid w:val="004C0E8A"/>
    <w:rsid w:val="004C3136"/>
    <w:rsid w:val="004C700A"/>
    <w:rsid w:val="004C7235"/>
    <w:rsid w:val="004D301A"/>
    <w:rsid w:val="004D3B86"/>
    <w:rsid w:val="004D6858"/>
    <w:rsid w:val="004E0E58"/>
    <w:rsid w:val="004E0EA7"/>
    <w:rsid w:val="004E45B1"/>
    <w:rsid w:val="004E4B59"/>
    <w:rsid w:val="004F10DE"/>
    <w:rsid w:val="004F1602"/>
    <w:rsid w:val="004F25EF"/>
    <w:rsid w:val="004F6544"/>
    <w:rsid w:val="005030A7"/>
    <w:rsid w:val="005043B0"/>
    <w:rsid w:val="00510339"/>
    <w:rsid w:val="00514F5D"/>
    <w:rsid w:val="00515C6F"/>
    <w:rsid w:val="00516C65"/>
    <w:rsid w:val="005228AB"/>
    <w:rsid w:val="005232F9"/>
    <w:rsid w:val="00524807"/>
    <w:rsid w:val="00526554"/>
    <w:rsid w:val="0052682E"/>
    <w:rsid w:val="005322C5"/>
    <w:rsid w:val="00533A0C"/>
    <w:rsid w:val="0053672F"/>
    <w:rsid w:val="0054043C"/>
    <w:rsid w:val="00541A14"/>
    <w:rsid w:val="00542EFA"/>
    <w:rsid w:val="00545C97"/>
    <w:rsid w:val="00552895"/>
    <w:rsid w:val="00554D1A"/>
    <w:rsid w:val="00562F86"/>
    <w:rsid w:val="00564132"/>
    <w:rsid w:val="00577F9A"/>
    <w:rsid w:val="00581170"/>
    <w:rsid w:val="005811E5"/>
    <w:rsid w:val="00584EB7"/>
    <w:rsid w:val="00587E04"/>
    <w:rsid w:val="00592918"/>
    <w:rsid w:val="005952DF"/>
    <w:rsid w:val="00596EB7"/>
    <w:rsid w:val="005A089F"/>
    <w:rsid w:val="005A1046"/>
    <w:rsid w:val="005A1E1A"/>
    <w:rsid w:val="005A7631"/>
    <w:rsid w:val="005B0FF0"/>
    <w:rsid w:val="005B11F3"/>
    <w:rsid w:val="005B1F49"/>
    <w:rsid w:val="005B29CB"/>
    <w:rsid w:val="005B3085"/>
    <w:rsid w:val="005B526D"/>
    <w:rsid w:val="005B6465"/>
    <w:rsid w:val="005C023D"/>
    <w:rsid w:val="005C100F"/>
    <w:rsid w:val="005C167F"/>
    <w:rsid w:val="005C504E"/>
    <w:rsid w:val="005C527E"/>
    <w:rsid w:val="005C63F5"/>
    <w:rsid w:val="005C761C"/>
    <w:rsid w:val="005D0256"/>
    <w:rsid w:val="005D1B79"/>
    <w:rsid w:val="005D1F9F"/>
    <w:rsid w:val="005D244D"/>
    <w:rsid w:val="005D3434"/>
    <w:rsid w:val="005D4A08"/>
    <w:rsid w:val="005D6FEF"/>
    <w:rsid w:val="005E17CD"/>
    <w:rsid w:val="005E60AB"/>
    <w:rsid w:val="005E63FC"/>
    <w:rsid w:val="005E6BE1"/>
    <w:rsid w:val="005E7D3E"/>
    <w:rsid w:val="005F05EF"/>
    <w:rsid w:val="005F0648"/>
    <w:rsid w:val="005F569E"/>
    <w:rsid w:val="005F6F42"/>
    <w:rsid w:val="005F777E"/>
    <w:rsid w:val="005F7843"/>
    <w:rsid w:val="0060264F"/>
    <w:rsid w:val="00602B84"/>
    <w:rsid w:val="0061171D"/>
    <w:rsid w:val="00612C2F"/>
    <w:rsid w:val="0061785F"/>
    <w:rsid w:val="00620A25"/>
    <w:rsid w:val="00623FDD"/>
    <w:rsid w:val="00626056"/>
    <w:rsid w:val="0062646E"/>
    <w:rsid w:val="006304B3"/>
    <w:rsid w:val="00632869"/>
    <w:rsid w:val="0063305D"/>
    <w:rsid w:val="006337C2"/>
    <w:rsid w:val="00634653"/>
    <w:rsid w:val="0064422E"/>
    <w:rsid w:val="006444E5"/>
    <w:rsid w:val="00644A70"/>
    <w:rsid w:val="00650C9F"/>
    <w:rsid w:val="00650F0A"/>
    <w:rsid w:val="006528AB"/>
    <w:rsid w:val="00653821"/>
    <w:rsid w:val="00657754"/>
    <w:rsid w:val="00657B97"/>
    <w:rsid w:val="00657D81"/>
    <w:rsid w:val="00662A5D"/>
    <w:rsid w:val="0066307E"/>
    <w:rsid w:val="0066447E"/>
    <w:rsid w:val="0066493D"/>
    <w:rsid w:val="00666772"/>
    <w:rsid w:val="00667DE3"/>
    <w:rsid w:val="006715B0"/>
    <w:rsid w:val="006724DD"/>
    <w:rsid w:val="00673C74"/>
    <w:rsid w:val="00675D8C"/>
    <w:rsid w:val="0067670B"/>
    <w:rsid w:val="0067752A"/>
    <w:rsid w:val="00683874"/>
    <w:rsid w:val="006841C5"/>
    <w:rsid w:val="00690F17"/>
    <w:rsid w:val="006946D2"/>
    <w:rsid w:val="00696016"/>
    <w:rsid w:val="006A35B5"/>
    <w:rsid w:val="006A45FC"/>
    <w:rsid w:val="006A5F42"/>
    <w:rsid w:val="006A6CE1"/>
    <w:rsid w:val="006B0BB8"/>
    <w:rsid w:val="006B250A"/>
    <w:rsid w:val="006C38D3"/>
    <w:rsid w:val="006C3D45"/>
    <w:rsid w:val="006C5A7E"/>
    <w:rsid w:val="006C6676"/>
    <w:rsid w:val="006C6724"/>
    <w:rsid w:val="006C7070"/>
    <w:rsid w:val="006D4F95"/>
    <w:rsid w:val="006E0C7B"/>
    <w:rsid w:val="006E177E"/>
    <w:rsid w:val="006E3DCF"/>
    <w:rsid w:val="006E6046"/>
    <w:rsid w:val="006E6266"/>
    <w:rsid w:val="006E7A3D"/>
    <w:rsid w:val="006F1098"/>
    <w:rsid w:val="006F12F2"/>
    <w:rsid w:val="006F473B"/>
    <w:rsid w:val="006F6387"/>
    <w:rsid w:val="006F64B5"/>
    <w:rsid w:val="00700CAB"/>
    <w:rsid w:val="00703A9F"/>
    <w:rsid w:val="00704241"/>
    <w:rsid w:val="00705956"/>
    <w:rsid w:val="00705F9E"/>
    <w:rsid w:val="007100E8"/>
    <w:rsid w:val="00717A7A"/>
    <w:rsid w:val="00722A08"/>
    <w:rsid w:val="00722A28"/>
    <w:rsid w:val="00723DBC"/>
    <w:rsid w:val="0072574C"/>
    <w:rsid w:val="0072779B"/>
    <w:rsid w:val="0073025D"/>
    <w:rsid w:val="007319FE"/>
    <w:rsid w:val="00735A80"/>
    <w:rsid w:val="00735B59"/>
    <w:rsid w:val="00735FD0"/>
    <w:rsid w:val="0073799B"/>
    <w:rsid w:val="00740679"/>
    <w:rsid w:val="00740F69"/>
    <w:rsid w:val="00741C11"/>
    <w:rsid w:val="007437F5"/>
    <w:rsid w:val="00756488"/>
    <w:rsid w:val="00757E68"/>
    <w:rsid w:val="00760228"/>
    <w:rsid w:val="00761A63"/>
    <w:rsid w:val="0076362B"/>
    <w:rsid w:val="00764298"/>
    <w:rsid w:val="00766B54"/>
    <w:rsid w:val="00766F3E"/>
    <w:rsid w:val="007712AD"/>
    <w:rsid w:val="007724DD"/>
    <w:rsid w:val="007736F2"/>
    <w:rsid w:val="00776866"/>
    <w:rsid w:val="00776946"/>
    <w:rsid w:val="00777A9C"/>
    <w:rsid w:val="00780779"/>
    <w:rsid w:val="0078249E"/>
    <w:rsid w:val="00782DF4"/>
    <w:rsid w:val="00795D0E"/>
    <w:rsid w:val="007A0E75"/>
    <w:rsid w:val="007A1C91"/>
    <w:rsid w:val="007A77F9"/>
    <w:rsid w:val="007A7A50"/>
    <w:rsid w:val="007B5D81"/>
    <w:rsid w:val="007B6719"/>
    <w:rsid w:val="007B6A3D"/>
    <w:rsid w:val="007B6CA9"/>
    <w:rsid w:val="007B725E"/>
    <w:rsid w:val="007C015C"/>
    <w:rsid w:val="007C0801"/>
    <w:rsid w:val="007C10E6"/>
    <w:rsid w:val="007C1A21"/>
    <w:rsid w:val="007C487B"/>
    <w:rsid w:val="007C722D"/>
    <w:rsid w:val="007D30C5"/>
    <w:rsid w:val="007D7EBC"/>
    <w:rsid w:val="007E14EE"/>
    <w:rsid w:val="007E33EB"/>
    <w:rsid w:val="007E3626"/>
    <w:rsid w:val="007E4B43"/>
    <w:rsid w:val="007E66F0"/>
    <w:rsid w:val="007F027A"/>
    <w:rsid w:val="007F0555"/>
    <w:rsid w:val="007F2232"/>
    <w:rsid w:val="007F2774"/>
    <w:rsid w:val="007F2964"/>
    <w:rsid w:val="007F7082"/>
    <w:rsid w:val="00801BBE"/>
    <w:rsid w:val="0080297A"/>
    <w:rsid w:val="00806875"/>
    <w:rsid w:val="008123C2"/>
    <w:rsid w:val="008131B9"/>
    <w:rsid w:val="00813528"/>
    <w:rsid w:val="00813AD5"/>
    <w:rsid w:val="00815A69"/>
    <w:rsid w:val="00815B8B"/>
    <w:rsid w:val="008173A8"/>
    <w:rsid w:val="008178ED"/>
    <w:rsid w:val="00817DBE"/>
    <w:rsid w:val="00820BE4"/>
    <w:rsid w:val="00822058"/>
    <w:rsid w:val="008242EB"/>
    <w:rsid w:val="00824592"/>
    <w:rsid w:val="00825D34"/>
    <w:rsid w:val="008276AE"/>
    <w:rsid w:val="008300D7"/>
    <w:rsid w:val="008305B3"/>
    <w:rsid w:val="00831F7B"/>
    <w:rsid w:val="00833345"/>
    <w:rsid w:val="00833D42"/>
    <w:rsid w:val="00834A03"/>
    <w:rsid w:val="0083612A"/>
    <w:rsid w:val="008406BC"/>
    <w:rsid w:val="00840A80"/>
    <w:rsid w:val="00845B1D"/>
    <w:rsid w:val="008465F8"/>
    <w:rsid w:val="008471BD"/>
    <w:rsid w:val="0085046B"/>
    <w:rsid w:val="008529AB"/>
    <w:rsid w:val="008535F8"/>
    <w:rsid w:val="0085501E"/>
    <w:rsid w:val="00855B35"/>
    <w:rsid w:val="00855CF0"/>
    <w:rsid w:val="00860701"/>
    <w:rsid w:val="00864A78"/>
    <w:rsid w:val="00871717"/>
    <w:rsid w:val="00874472"/>
    <w:rsid w:val="00874E94"/>
    <w:rsid w:val="0087673A"/>
    <w:rsid w:val="00877904"/>
    <w:rsid w:val="008844A0"/>
    <w:rsid w:val="00885891"/>
    <w:rsid w:val="00886499"/>
    <w:rsid w:val="00886F6A"/>
    <w:rsid w:val="00887D91"/>
    <w:rsid w:val="008902E8"/>
    <w:rsid w:val="00891377"/>
    <w:rsid w:val="0089272D"/>
    <w:rsid w:val="008A0A73"/>
    <w:rsid w:val="008A4976"/>
    <w:rsid w:val="008A59AE"/>
    <w:rsid w:val="008A5C5E"/>
    <w:rsid w:val="008A7477"/>
    <w:rsid w:val="008B0CB4"/>
    <w:rsid w:val="008B2593"/>
    <w:rsid w:val="008B4471"/>
    <w:rsid w:val="008C0366"/>
    <w:rsid w:val="008C4E42"/>
    <w:rsid w:val="008C6A1A"/>
    <w:rsid w:val="008C72AD"/>
    <w:rsid w:val="008D000F"/>
    <w:rsid w:val="008D226E"/>
    <w:rsid w:val="008D5951"/>
    <w:rsid w:val="008D70E7"/>
    <w:rsid w:val="008E4EB6"/>
    <w:rsid w:val="008F1669"/>
    <w:rsid w:val="008F4927"/>
    <w:rsid w:val="0090111F"/>
    <w:rsid w:val="00903461"/>
    <w:rsid w:val="0090399F"/>
    <w:rsid w:val="00905B3E"/>
    <w:rsid w:val="0090696E"/>
    <w:rsid w:val="009077C1"/>
    <w:rsid w:val="00907C39"/>
    <w:rsid w:val="009106BD"/>
    <w:rsid w:val="00920139"/>
    <w:rsid w:val="009217A7"/>
    <w:rsid w:val="0092321F"/>
    <w:rsid w:val="00923359"/>
    <w:rsid w:val="00923F4F"/>
    <w:rsid w:val="00924F41"/>
    <w:rsid w:val="00925C66"/>
    <w:rsid w:val="00925CDF"/>
    <w:rsid w:val="00926409"/>
    <w:rsid w:val="00927491"/>
    <w:rsid w:val="00927732"/>
    <w:rsid w:val="00931251"/>
    <w:rsid w:val="0093147D"/>
    <w:rsid w:val="00934604"/>
    <w:rsid w:val="00937384"/>
    <w:rsid w:val="00941951"/>
    <w:rsid w:val="009452D8"/>
    <w:rsid w:val="00950483"/>
    <w:rsid w:val="009522A3"/>
    <w:rsid w:val="00954933"/>
    <w:rsid w:val="00955BE1"/>
    <w:rsid w:val="009644C2"/>
    <w:rsid w:val="00964A6E"/>
    <w:rsid w:val="00964C0D"/>
    <w:rsid w:val="009670DB"/>
    <w:rsid w:val="00971A48"/>
    <w:rsid w:val="00974982"/>
    <w:rsid w:val="009761A3"/>
    <w:rsid w:val="00981DB2"/>
    <w:rsid w:val="009836BB"/>
    <w:rsid w:val="009855A4"/>
    <w:rsid w:val="00986A86"/>
    <w:rsid w:val="009900F5"/>
    <w:rsid w:val="00992043"/>
    <w:rsid w:val="0099570A"/>
    <w:rsid w:val="009A1BD4"/>
    <w:rsid w:val="009A2152"/>
    <w:rsid w:val="009A2564"/>
    <w:rsid w:val="009A51DF"/>
    <w:rsid w:val="009A7AF0"/>
    <w:rsid w:val="009B0DC5"/>
    <w:rsid w:val="009B25B5"/>
    <w:rsid w:val="009B29A7"/>
    <w:rsid w:val="009B3593"/>
    <w:rsid w:val="009C0BA3"/>
    <w:rsid w:val="009C413E"/>
    <w:rsid w:val="009C4E0B"/>
    <w:rsid w:val="009D0832"/>
    <w:rsid w:val="009D16AF"/>
    <w:rsid w:val="009D16DF"/>
    <w:rsid w:val="009D2FA7"/>
    <w:rsid w:val="009D3A97"/>
    <w:rsid w:val="009D4E61"/>
    <w:rsid w:val="009D67B6"/>
    <w:rsid w:val="009D7E18"/>
    <w:rsid w:val="009E3409"/>
    <w:rsid w:val="009E37A5"/>
    <w:rsid w:val="009E5B27"/>
    <w:rsid w:val="009E64CA"/>
    <w:rsid w:val="009F028C"/>
    <w:rsid w:val="009F4248"/>
    <w:rsid w:val="009F4AA0"/>
    <w:rsid w:val="009F7FBA"/>
    <w:rsid w:val="00A00198"/>
    <w:rsid w:val="00A027C9"/>
    <w:rsid w:val="00A1255E"/>
    <w:rsid w:val="00A16A3A"/>
    <w:rsid w:val="00A21B7C"/>
    <w:rsid w:val="00A22855"/>
    <w:rsid w:val="00A309D8"/>
    <w:rsid w:val="00A3145B"/>
    <w:rsid w:val="00A32CD9"/>
    <w:rsid w:val="00A37CD5"/>
    <w:rsid w:val="00A40839"/>
    <w:rsid w:val="00A43EF0"/>
    <w:rsid w:val="00A46048"/>
    <w:rsid w:val="00A46552"/>
    <w:rsid w:val="00A51839"/>
    <w:rsid w:val="00A5531F"/>
    <w:rsid w:val="00A556AF"/>
    <w:rsid w:val="00A567A8"/>
    <w:rsid w:val="00A60C5E"/>
    <w:rsid w:val="00A615CC"/>
    <w:rsid w:val="00A625FE"/>
    <w:rsid w:val="00A64BFE"/>
    <w:rsid w:val="00A65C29"/>
    <w:rsid w:val="00A67BD7"/>
    <w:rsid w:val="00A67D01"/>
    <w:rsid w:val="00A72D49"/>
    <w:rsid w:val="00A77E53"/>
    <w:rsid w:val="00A808F6"/>
    <w:rsid w:val="00A83EDD"/>
    <w:rsid w:val="00A859C2"/>
    <w:rsid w:val="00A85B46"/>
    <w:rsid w:val="00A86D6E"/>
    <w:rsid w:val="00A87201"/>
    <w:rsid w:val="00A9258C"/>
    <w:rsid w:val="00A9444B"/>
    <w:rsid w:val="00A94A80"/>
    <w:rsid w:val="00A9546F"/>
    <w:rsid w:val="00A97703"/>
    <w:rsid w:val="00AA1996"/>
    <w:rsid w:val="00AA3AB9"/>
    <w:rsid w:val="00AB0584"/>
    <w:rsid w:val="00AB105C"/>
    <w:rsid w:val="00AB1961"/>
    <w:rsid w:val="00AB2733"/>
    <w:rsid w:val="00AB29C6"/>
    <w:rsid w:val="00AC09D9"/>
    <w:rsid w:val="00AC0FBD"/>
    <w:rsid w:val="00AC1787"/>
    <w:rsid w:val="00AC2B40"/>
    <w:rsid w:val="00AC3E35"/>
    <w:rsid w:val="00AC7CF8"/>
    <w:rsid w:val="00AD0654"/>
    <w:rsid w:val="00AD6DAB"/>
    <w:rsid w:val="00AD7B06"/>
    <w:rsid w:val="00AE2736"/>
    <w:rsid w:val="00AE2C5A"/>
    <w:rsid w:val="00AE42C9"/>
    <w:rsid w:val="00AE5E2B"/>
    <w:rsid w:val="00AE6186"/>
    <w:rsid w:val="00AE6702"/>
    <w:rsid w:val="00AE6F5E"/>
    <w:rsid w:val="00AE7C3F"/>
    <w:rsid w:val="00AF12F2"/>
    <w:rsid w:val="00B032CF"/>
    <w:rsid w:val="00B070D9"/>
    <w:rsid w:val="00B14864"/>
    <w:rsid w:val="00B1635A"/>
    <w:rsid w:val="00B20AFC"/>
    <w:rsid w:val="00B21081"/>
    <w:rsid w:val="00B219AA"/>
    <w:rsid w:val="00B22586"/>
    <w:rsid w:val="00B22CBB"/>
    <w:rsid w:val="00B23125"/>
    <w:rsid w:val="00B250CB"/>
    <w:rsid w:val="00B306E8"/>
    <w:rsid w:val="00B3125E"/>
    <w:rsid w:val="00B32F37"/>
    <w:rsid w:val="00B355E1"/>
    <w:rsid w:val="00B36856"/>
    <w:rsid w:val="00B36AD2"/>
    <w:rsid w:val="00B41C46"/>
    <w:rsid w:val="00B428E5"/>
    <w:rsid w:val="00B44997"/>
    <w:rsid w:val="00B526E3"/>
    <w:rsid w:val="00B54CE9"/>
    <w:rsid w:val="00B55FC5"/>
    <w:rsid w:val="00B60DA5"/>
    <w:rsid w:val="00B6212E"/>
    <w:rsid w:val="00B624F0"/>
    <w:rsid w:val="00B672CE"/>
    <w:rsid w:val="00B71D1A"/>
    <w:rsid w:val="00B727D6"/>
    <w:rsid w:val="00B7402B"/>
    <w:rsid w:val="00B764DC"/>
    <w:rsid w:val="00B824D3"/>
    <w:rsid w:val="00B93188"/>
    <w:rsid w:val="00B93F2D"/>
    <w:rsid w:val="00B94018"/>
    <w:rsid w:val="00B94A5E"/>
    <w:rsid w:val="00B94BCA"/>
    <w:rsid w:val="00B96307"/>
    <w:rsid w:val="00B97AA4"/>
    <w:rsid w:val="00BA16A5"/>
    <w:rsid w:val="00BA1F21"/>
    <w:rsid w:val="00BA4579"/>
    <w:rsid w:val="00BA7B0F"/>
    <w:rsid w:val="00BB207E"/>
    <w:rsid w:val="00BB2ACF"/>
    <w:rsid w:val="00BB34E6"/>
    <w:rsid w:val="00BB52FB"/>
    <w:rsid w:val="00BB751D"/>
    <w:rsid w:val="00BC2863"/>
    <w:rsid w:val="00BE162E"/>
    <w:rsid w:val="00BE1B94"/>
    <w:rsid w:val="00BE2D94"/>
    <w:rsid w:val="00BE43C7"/>
    <w:rsid w:val="00BE75A8"/>
    <w:rsid w:val="00BE7A23"/>
    <w:rsid w:val="00BF16B0"/>
    <w:rsid w:val="00BF3C4C"/>
    <w:rsid w:val="00BF6EC7"/>
    <w:rsid w:val="00BF79B1"/>
    <w:rsid w:val="00C00FD8"/>
    <w:rsid w:val="00C01BC9"/>
    <w:rsid w:val="00C01D14"/>
    <w:rsid w:val="00C061C2"/>
    <w:rsid w:val="00C068D8"/>
    <w:rsid w:val="00C07293"/>
    <w:rsid w:val="00C1013C"/>
    <w:rsid w:val="00C10679"/>
    <w:rsid w:val="00C11BF0"/>
    <w:rsid w:val="00C13F29"/>
    <w:rsid w:val="00C169EA"/>
    <w:rsid w:val="00C20E45"/>
    <w:rsid w:val="00C226CF"/>
    <w:rsid w:val="00C246C6"/>
    <w:rsid w:val="00C26F37"/>
    <w:rsid w:val="00C41BF5"/>
    <w:rsid w:val="00C44410"/>
    <w:rsid w:val="00C4442A"/>
    <w:rsid w:val="00C4670D"/>
    <w:rsid w:val="00C46A08"/>
    <w:rsid w:val="00C539FD"/>
    <w:rsid w:val="00C54A64"/>
    <w:rsid w:val="00C55B82"/>
    <w:rsid w:val="00C570FF"/>
    <w:rsid w:val="00C57E90"/>
    <w:rsid w:val="00C624AD"/>
    <w:rsid w:val="00C63EA8"/>
    <w:rsid w:val="00C66445"/>
    <w:rsid w:val="00C66B12"/>
    <w:rsid w:val="00C70A11"/>
    <w:rsid w:val="00C719E2"/>
    <w:rsid w:val="00C71C2A"/>
    <w:rsid w:val="00C75026"/>
    <w:rsid w:val="00C77276"/>
    <w:rsid w:val="00C77722"/>
    <w:rsid w:val="00C823BC"/>
    <w:rsid w:val="00C87AEF"/>
    <w:rsid w:val="00C92134"/>
    <w:rsid w:val="00C95220"/>
    <w:rsid w:val="00CA1D3E"/>
    <w:rsid w:val="00CA1DF8"/>
    <w:rsid w:val="00CA319B"/>
    <w:rsid w:val="00CA38E0"/>
    <w:rsid w:val="00CA70B5"/>
    <w:rsid w:val="00CB036B"/>
    <w:rsid w:val="00CB1DFA"/>
    <w:rsid w:val="00CB28B1"/>
    <w:rsid w:val="00CB2BD4"/>
    <w:rsid w:val="00CB361E"/>
    <w:rsid w:val="00CB4CA4"/>
    <w:rsid w:val="00CB4D4F"/>
    <w:rsid w:val="00CB54A9"/>
    <w:rsid w:val="00CB580A"/>
    <w:rsid w:val="00CB66E7"/>
    <w:rsid w:val="00CB6BDA"/>
    <w:rsid w:val="00CC01D1"/>
    <w:rsid w:val="00CC0ECD"/>
    <w:rsid w:val="00CC15BC"/>
    <w:rsid w:val="00CC2105"/>
    <w:rsid w:val="00CC4785"/>
    <w:rsid w:val="00CC5609"/>
    <w:rsid w:val="00CD00CB"/>
    <w:rsid w:val="00CD72D7"/>
    <w:rsid w:val="00CE47B3"/>
    <w:rsid w:val="00CE5033"/>
    <w:rsid w:val="00CE7602"/>
    <w:rsid w:val="00CE7CA6"/>
    <w:rsid w:val="00CF2B5A"/>
    <w:rsid w:val="00CF32ED"/>
    <w:rsid w:val="00D018E7"/>
    <w:rsid w:val="00D0223C"/>
    <w:rsid w:val="00D05EBA"/>
    <w:rsid w:val="00D12BC4"/>
    <w:rsid w:val="00D13EA8"/>
    <w:rsid w:val="00D215FE"/>
    <w:rsid w:val="00D24DBE"/>
    <w:rsid w:val="00D26326"/>
    <w:rsid w:val="00D264A7"/>
    <w:rsid w:val="00D27BBE"/>
    <w:rsid w:val="00D303A1"/>
    <w:rsid w:val="00D37026"/>
    <w:rsid w:val="00D37D36"/>
    <w:rsid w:val="00D422E2"/>
    <w:rsid w:val="00D42FB3"/>
    <w:rsid w:val="00D44B22"/>
    <w:rsid w:val="00D469C8"/>
    <w:rsid w:val="00D47893"/>
    <w:rsid w:val="00D53340"/>
    <w:rsid w:val="00D57BB7"/>
    <w:rsid w:val="00D6016B"/>
    <w:rsid w:val="00D601EB"/>
    <w:rsid w:val="00D60EF6"/>
    <w:rsid w:val="00D62356"/>
    <w:rsid w:val="00D63BC2"/>
    <w:rsid w:val="00D64096"/>
    <w:rsid w:val="00D66B39"/>
    <w:rsid w:val="00D71356"/>
    <w:rsid w:val="00D73F87"/>
    <w:rsid w:val="00D83177"/>
    <w:rsid w:val="00D8564E"/>
    <w:rsid w:val="00D85F2F"/>
    <w:rsid w:val="00D868EE"/>
    <w:rsid w:val="00D90F51"/>
    <w:rsid w:val="00D9150E"/>
    <w:rsid w:val="00D946B4"/>
    <w:rsid w:val="00D966E8"/>
    <w:rsid w:val="00D96C6B"/>
    <w:rsid w:val="00D97E0E"/>
    <w:rsid w:val="00DA0407"/>
    <w:rsid w:val="00DA2D06"/>
    <w:rsid w:val="00DA4593"/>
    <w:rsid w:val="00DA4894"/>
    <w:rsid w:val="00DA5380"/>
    <w:rsid w:val="00DB172C"/>
    <w:rsid w:val="00DB535B"/>
    <w:rsid w:val="00DB6CD7"/>
    <w:rsid w:val="00DC05DB"/>
    <w:rsid w:val="00DC4DF4"/>
    <w:rsid w:val="00DC670C"/>
    <w:rsid w:val="00DC74C8"/>
    <w:rsid w:val="00DD24D8"/>
    <w:rsid w:val="00DD3992"/>
    <w:rsid w:val="00DD44C4"/>
    <w:rsid w:val="00DD5ACE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F0DE1"/>
    <w:rsid w:val="00DF18CD"/>
    <w:rsid w:val="00DF47FD"/>
    <w:rsid w:val="00DF6987"/>
    <w:rsid w:val="00E012BB"/>
    <w:rsid w:val="00E0218A"/>
    <w:rsid w:val="00E0325D"/>
    <w:rsid w:val="00E03501"/>
    <w:rsid w:val="00E11A46"/>
    <w:rsid w:val="00E1235F"/>
    <w:rsid w:val="00E12803"/>
    <w:rsid w:val="00E12AB2"/>
    <w:rsid w:val="00E15D9C"/>
    <w:rsid w:val="00E20AA8"/>
    <w:rsid w:val="00E21C64"/>
    <w:rsid w:val="00E24CFD"/>
    <w:rsid w:val="00E25454"/>
    <w:rsid w:val="00E25DFB"/>
    <w:rsid w:val="00E2617F"/>
    <w:rsid w:val="00E268BC"/>
    <w:rsid w:val="00E27B43"/>
    <w:rsid w:val="00E30682"/>
    <w:rsid w:val="00E31659"/>
    <w:rsid w:val="00E332F5"/>
    <w:rsid w:val="00E3473B"/>
    <w:rsid w:val="00E3506C"/>
    <w:rsid w:val="00E354FF"/>
    <w:rsid w:val="00E3596D"/>
    <w:rsid w:val="00E4117B"/>
    <w:rsid w:val="00E41786"/>
    <w:rsid w:val="00E42019"/>
    <w:rsid w:val="00E4305D"/>
    <w:rsid w:val="00E43D96"/>
    <w:rsid w:val="00E444FE"/>
    <w:rsid w:val="00E453C3"/>
    <w:rsid w:val="00E522D8"/>
    <w:rsid w:val="00E52DC7"/>
    <w:rsid w:val="00E56DEE"/>
    <w:rsid w:val="00E6196E"/>
    <w:rsid w:val="00E61EA2"/>
    <w:rsid w:val="00E62E14"/>
    <w:rsid w:val="00E64B2C"/>
    <w:rsid w:val="00E652D8"/>
    <w:rsid w:val="00E67DC2"/>
    <w:rsid w:val="00E710D4"/>
    <w:rsid w:val="00E72007"/>
    <w:rsid w:val="00E76941"/>
    <w:rsid w:val="00E769DC"/>
    <w:rsid w:val="00E774F3"/>
    <w:rsid w:val="00E83747"/>
    <w:rsid w:val="00E84039"/>
    <w:rsid w:val="00E85F2C"/>
    <w:rsid w:val="00E874C2"/>
    <w:rsid w:val="00E87889"/>
    <w:rsid w:val="00E90E16"/>
    <w:rsid w:val="00E95549"/>
    <w:rsid w:val="00E95C73"/>
    <w:rsid w:val="00EA06B8"/>
    <w:rsid w:val="00EA2C2B"/>
    <w:rsid w:val="00EB5A91"/>
    <w:rsid w:val="00EB64C5"/>
    <w:rsid w:val="00EB7E9D"/>
    <w:rsid w:val="00EC0AF9"/>
    <w:rsid w:val="00ED0914"/>
    <w:rsid w:val="00ED0DB6"/>
    <w:rsid w:val="00ED264D"/>
    <w:rsid w:val="00ED5B3B"/>
    <w:rsid w:val="00EE10F4"/>
    <w:rsid w:val="00EE2426"/>
    <w:rsid w:val="00EE27E0"/>
    <w:rsid w:val="00EE512C"/>
    <w:rsid w:val="00EE6B28"/>
    <w:rsid w:val="00EE72E8"/>
    <w:rsid w:val="00EF0160"/>
    <w:rsid w:val="00EF1B78"/>
    <w:rsid w:val="00EF24EB"/>
    <w:rsid w:val="00EF4A5F"/>
    <w:rsid w:val="00EF4CD3"/>
    <w:rsid w:val="00EF6D3A"/>
    <w:rsid w:val="00F010B2"/>
    <w:rsid w:val="00F013D0"/>
    <w:rsid w:val="00F04793"/>
    <w:rsid w:val="00F0507F"/>
    <w:rsid w:val="00F05E0F"/>
    <w:rsid w:val="00F05F8D"/>
    <w:rsid w:val="00F0756F"/>
    <w:rsid w:val="00F12526"/>
    <w:rsid w:val="00F14344"/>
    <w:rsid w:val="00F14BD1"/>
    <w:rsid w:val="00F16456"/>
    <w:rsid w:val="00F16F15"/>
    <w:rsid w:val="00F21734"/>
    <w:rsid w:val="00F21B1C"/>
    <w:rsid w:val="00F263F8"/>
    <w:rsid w:val="00F264CF"/>
    <w:rsid w:val="00F30993"/>
    <w:rsid w:val="00F30A6C"/>
    <w:rsid w:val="00F31382"/>
    <w:rsid w:val="00F31860"/>
    <w:rsid w:val="00F31C49"/>
    <w:rsid w:val="00F33290"/>
    <w:rsid w:val="00F35F51"/>
    <w:rsid w:val="00F36423"/>
    <w:rsid w:val="00F369C6"/>
    <w:rsid w:val="00F377DE"/>
    <w:rsid w:val="00F45A3E"/>
    <w:rsid w:val="00F463B4"/>
    <w:rsid w:val="00F508ED"/>
    <w:rsid w:val="00F52D87"/>
    <w:rsid w:val="00F54BC3"/>
    <w:rsid w:val="00F555B0"/>
    <w:rsid w:val="00F55EBF"/>
    <w:rsid w:val="00F562C1"/>
    <w:rsid w:val="00F56E1E"/>
    <w:rsid w:val="00F5717A"/>
    <w:rsid w:val="00F621D9"/>
    <w:rsid w:val="00F6237D"/>
    <w:rsid w:val="00F63CDB"/>
    <w:rsid w:val="00F64A0F"/>
    <w:rsid w:val="00F65186"/>
    <w:rsid w:val="00F674F3"/>
    <w:rsid w:val="00F67DE9"/>
    <w:rsid w:val="00F71EBB"/>
    <w:rsid w:val="00F72AAA"/>
    <w:rsid w:val="00F73F2A"/>
    <w:rsid w:val="00F8038B"/>
    <w:rsid w:val="00F8716A"/>
    <w:rsid w:val="00F94126"/>
    <w:rsid w:val="00F958B1"/>
    <w:rsid w:val="00F972CF"/>
    <w:rsid w:val="00FB20FC"/>
    <w:rsid w:val="00FB2D1C"/>
    <w:rsid w:val="00FB3344"/>
    <w:rsid w:val="00FB3715"/>
    <w:rsid w:val="00FB3E42"/>
    <w:rsid w:val="00FB5862"/>
    <w:rsid w:val="00FB7433"/>
    <w:rsid w:val="00FC02C4"/>
    <w:rsid w:val="00FC6572"/>
    <w:rsid w:val="00FC697A"/>
    <w:rsid w:val="00FC6A47"/>
    <w:rsid w:val="00FC79A7"/>
    <w:rsid w:val="00FD035F"/>
    <w:rsid w:val="00FD7040"/>
    <w:rsid w:val="00FE16DE"/>
    <w:rsid w:val="00FE3300"/>
    <w:rsid w:val="00FE5615"/>
    <w:rsid w:val="00FE77E1"/>
    <w:rsid w:val="00FF15EC"/>
    <w:rsid w:val="00FF1A1D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EEA30"/>
  <w15:chartTrackingRefBased/>
  <w15:docId w15:val="{F67B379D-4695-4A15-BC76-C2D740A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48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001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uiPriority w:val="99"/>
    <w:rsid w:val="00653821"/>
  </w:style>
  <w:style w:type="character" w:styleId="FootnoteReference">
    <w:name w:val="footnote reference"/>
    <w:aliases w:val="Ref,de nota al pie,Footnote Reference Number,ftref,16 Point,Superscript 6 Point,footnote ref,BVI fnr,RSC_WP (footnote reference),Footnote symbol,Footnote Reference1,Error-Fußnotenzeichen5,Error-Fußnotenzeichen6,f"/>
    <w:uiPriority w:val="99"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</w:rPr>
  </w:style>
  <w:style w:type="character" w:styleId="Emphasis">
    <w:name w:val="Emphasis"/>
    <w:uiPriority w:val="20"/>
    <w:qFormat/>
    <w:rsid w:val="008902E8"/>
    <w:rPr>
      <w:i/>
      <w:iCs/>
      <w:lang w:eastAsia="es-ES"/>
    </w:rPr>
  </w:style>
  <w:style w:type="paragraph" w:styleId="ListParagraph">
    <w:name w:val="List Paragraph"/>
    <w:aliases w:val="Fundamentacion,Bulleted List,SubPárrafo de lista"/>
    <w:basedOn w:val="Normal"/>
    <w:link w:val="ListParagraphChar"/>
    <w:uiPriority w:val="99"/>
    <w:qFormat/>
    <w:rsid w:val="007636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5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3CC6"/>
    <w:rPr>
      <w:rFonts w:ascii="Courier New" w:hAnsi="Courier New" w:cs="Courier Ne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6046"/>
  </w:style>
  <w:style w:type="character" w:customStyle="1" w:styleId="ListParagraphChar">
    <w:name w:val="List Paragraph Char"/>
    <w:aliases w:val="Fundamentacion Char,Bulleted List Char,SubPárrafo de lista Char"/>
    <w:basedOn w:val="DefaultParagraphFont"/>
    <w:link w:val="ListParagraph"/>
    <w:uiPriority w:val="99"/>
    <w:locked/>
    <w:rsid w:val="006E6046"/>
  </w:style>
  <w:style w:type="paragraph" w:styleId="Title">
    <w:name w:val="Title"/>
    <w:basedOn w:val="Normal"/>
    <w:link w:val="TitleChar"/>
    <w:qFormat/>
    <w:rsid w:val="006E6046"/>
    <w:pPr>
      <w:jc w:val="center"/>
    </w:pPr>
    <w:rPr>
      <w:rFonts w:ascii="Century Gothic" w:hAnsi="Century Gothic"/>
      <w:b/>
      <w:bCs/>
      <w:snapToGrid w:val="0"/>
      <w:sz w:val="28"/>
      <w:szCs w:val="28"/>
      <w:lang w:val="es-CO"/>
    </w:rPr>
  </w:style>
  <w:style w:type="character" w:customStyle="1" w:styleId="TitleChar">
    <w:name w:val="Title Char"/>
    <w:basedOn w:val="DefaultParagraphFont"/>
    <w:link w:val="Title"/>
    <w:rsid w:val="006E6046"/>
    <w:rPr>
      <w:rFonts w:ascii="Century Gothic" w:hAnsi="Century Gothic"/>
      <w:b/>
      <w:bCs/>
      <w:snapToGrid w:val="0"/>
      <w:sz w:val="28"/>
      <w:szCs w:val="28"/>
      <w:lang w:val="es-CO"/>
    </w:rPr>
  </w:style>
  <w:style w:type="character" w:customStyle="1" w:styleId="normaltextrun">
    <w:name w:val="normaltextrun"/>
    <w:basedOn w:val="DefaultParagraphFont"/>
    <w:rsid w:val="006E6046"/>
  </w:style>
  <w:style w:type="paragraph" w:customStyle="1" w:styleId="paragraph">
    <w:name w:val="paragraph"/>
    <w:basedOn w:val="Normal"/>
    <w:rsid w:val="006E6046"/>
    <w:pPr>
      <w:spacing w:before="100" w:beforeAutospacing="1" w:after="100" w:afterAutospacing="1"/>
    </w:pPr>
    <w:rPr>
      <w:sz w:val="24"/>
      <w:szCs w:val="24"/>
      <w:lang w:val="es-CR" w:eastAsia="es-ES_tradnl"/>
    </w:rPr>
  </w:style>
  <w:style w:type="character" w:customStyle="1" w:styleId="Heading3Char">
    <w:name w:val="Heading 3 Char"/>
    <w:basedOn w:val="DefaultParagraphFont"/>
    <w:link w:val="Heading3"/>
    <w:semiHidden/>
    <w:rsid w:val="00A001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0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as.org/es/sla/docs/AG08273S08.pdf" TargetMode="External"/><Relationship Id="rId18" Type="http://schemas.openxmlformats.org/officeDocument/2006/relationships/header" Target="header2.xml"/><Relationship Id="rId26" Type="http://schemas.openxmlformats.org/officeDocument/2006/relationships/hyperlink" Target="https://oui-iohe.org/es/emovi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ecd.org/education/Recuperacion-educativa-eficaz-y-equitativa.pdf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scm.oas.org/IDMS/Redirectpage.aspx?class=V.12.1%20CIDI/RME/doc.&amp;classNum=6&amp;lang=s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scm.oas.org/doc_public/SPANISH/HIST_21/AG08468S03.docx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scm.oas.org/IDMS/Redirectpage.aspx?class=XIII.6.9%20CIDI/CIE/doc&amp;classNum=9&amp;lang=p" TargetMode="External"/><Relationship Id="rId20" Type="http://schemas.openxmlformats.org/officeDocument/2006/relationships/hyperlink" Target="https://portal.educoas.org/es/redes/educaci-n/eventos/foro-global-futuros-educativos-reimaginando-c-mo-construir-sistemas?lang=en" TargetMode="External"/><Relationship Id="rId29" Type="http://schemas.openxmlformats.org/officeDocument/2006/relationships/hyperlink" Target="https://www.oas.org/es/sedi/dhdee/trabajo_empleo/documentos/TRABAJO/21CIMT/Ministerial/Declaracion%20de%20Buenos%20Aires%20XXI%20CIMT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cm.oas.org/IDMS/Redirectpage.aspx?class=V.11.1%20CIDI/RME/RES.&amp;classNum=1&amp;lang=s" TargetMode="External"/><Relationship Id="rId24" Type="http://schemas.openxmlformats.org/officeDocument/2006/relationships/hyperlink" Target="https://www.un.org/sustainabledevelopment/es/2015/09/la-asamblea-general-adopta-la-agenda-2030-para-el-desarrollo-sostenible/" TargetMode="External"/><Relationship Id="rId32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yperlink" Target="http://scm.oas.org/IDMS/Redirectpage.aspx?class=XIII.6.9%20CIDI/CIE/doc&amp;classNum=9&amp;lang=p" TargetMode="External"/><Relationship Id="rId23" Type="http://schemas.openxmlformats.org/officeDocument/2006/relationships/hyperlink" Target="https://scm.oas.org/doc_public/SPANISH/HIST_21/AG08468S03.docx" TargetMode="External"/><Relationship Id="rId28" Type="http://schemas.openxmlformats.org/officeDocument/2006/relationships/hyperlink" Target="https://es.unesco.org/themes/educacion-superior/reconocimiento-cualificaciones/convenio-mundial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31" Type="http://schemas.openxmlformats.org/officeDocument/2006/relationships/hyperlink" Target="https://www.oas.org/es/sedi/dhdee/trabajo_empleo/documentos/TRABAJO/20CIMT/TallerChile/TallerOEAChile_Resultado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cm.oas.org/IDMS/Redirectpage.aspx?class=XIII.6.9%20CIDI/CIE/RES&amp;classNum=1&amp;lang=p" TargetMode="External"/><Relationship Id="rId22" Type="http://schemas.openxmlformats.org/officeDocument/2006/relationships/hyperlink" Target="https://www.oecd.org/education/Recuperacion-educativa-eficaz-y-equitativa.pdf" TargetMode="External"/><Relationship Id="rId27" Type="http://schemas.openxmlformats.org/officeDocument/2006/relationships/hyperlink" Target="http://www.iesalc.unesco.org/2019/11/08/por-que-es-necesario-un-convenio-regional-de-reconocimiento-en-educacion-superior/" TargetMode="External"/><Relationship Id="rId30" Type="http://schemas.openxmlformats.org/officeDocument/2006/relationships/hyperlink" Target="https://www.oas.org/es/sedi/dhdee/trabajo_empleo/documentos/TRABAJO/21CIMT/Ministerial/Plan%20de%20Accion%20de%20Buenos%20Aires%20XXI%20CIMT.pdf" TargetMode="External"/><Relationship Id="rId8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5" ma:contentTypeDescription="Create a new document." ma:contentTypeScope="" ma:versionID="5cc32623938984e39277b9ff36070cff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f12cec7508682cfec8856493d98986e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9D1D-3468-4A06-8111-379B2E761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0732C-8916-4B35-A27C-95FD3E9A5C52}"/>
</file>

<file path=customXml/itemProps3.xml><?xml version="1.0" encoding="utf-8"?>
<ds:datastoreItem xmlns:ds="http://schemas.openxmlformats.org/officeDocument/2006/customXml" ds:itemID="{3FE1ABC2-8386-4F28-80DE-ED3371A24E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5F23978-70D4-4FA5-ACCA-D21582D8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5</TotalTime>
  <Pages>15</Pages>
  <Words>6190</Words>
  <Characters>38157</Characters>
  <Application>Microsoft Office Word</Application>
  <DocSecurity>0</DocSecurity>
  <Lines>693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44166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Burns, Sandra</cp:lastModifiedBy>
  <cp:revision>3</cp:revision>
  <cp:lastPrinted>2011-06-15T13:36:00Z</cp:lastPrinted>
  <dcterms:created xsi:type="dcterms:W3CDTF">2022-11-11T17:30:00Z</dcterms:created>
  <dcterms:modified xsi:type="dcterms:W3CDTF">2022-11-11T17:33:00Z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