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72E356B7" w:rsidR="006F1098" w:rsidRPr="00C5047C" w:rsidRDefault="007437F5" w:rsidP="0024088F">
      <w:pPr>
        <w:tabs>
          <w:tab w:val="left" w:pos="6750"/>
        </w:tabs>
        <w:ind w:right="-1109"/>
        <w:rPr>
          <w:b/>
          <w:bCs/>
          <w:sz w:val="22"/>
          <w:szCs w:val="22"/>
          <w:lang w:val="pt-BR"/>
        </w:rPr>
      </w:pPr>
      <w:r w:rsidRPr="00C5047C">
        <w:rPr>
          <w:b/>
          <w:bCs/>
          <w:sz w:val="22"/>
          <w:szCs w:val="22"/>
          <w:lang w:val="pt-BR"/>
        </w:rPr>
        <w:t>DÉCIMA PRIME</w:t>
      </w:r>
      <w:r w:rsidR="00602EC3" w:rsidRPr="00C5047C">
        <w:rPr>
          <w:b/>
          <w:bCs/>
          <w:sz w:val="22"/>
          <w:szCs w:val="22"/>
          <w:lang w:val="pt-BR"/>
        </w:rPr>
        <w:t>I</w:t>
      </w:r>
      <w:r w:rsidRPr="00C5047C">
        <w:rPr>
          <w:b/>
          <w:bCs/>
          <w:sz w:val="22"/>
          <w:szCs w:val="22"/>
          <w:lang w:val="pt-BR"/>
        </w:rPr>
        <w:t>RA REUNI</w:t>
      </w:r>
      <w:r w:rsidR="00602EC3" w:rsidRPr="00C5047C">
        <w:rPr>
          <w:b/>
          <w:bCs/>
          <w:sz w:val="22"/>
          <w:szCs w:val="22"/>
          <w:lang w:val="pt-BR"/>
        </w:rPr>
        <w:t>ÃO</w:t>
      </w:r>
      <w:r w:rsidRPr="00C5047C">
        <w:rPr>
          <w:b/>
          <w:bCs/>
          <w:sz w:val="22"/>
          <w:szCs w:val="22"/>
          <w:lang w:val="pt-BR"/>
        </w:rPr>
        <w:t xml:space="preserve"> INTERAMERICANA </w:t>
      </w:r>
      <w:r w:rsidR="006F1098" w:rsidRPr="00C5047C">
        <w:rPr>
          <w:b/>
          <w:bCs/>
          <w:sz w:val="22"/>
          <w:szCs w:val="22"/>
          <w:lang w:val="pt-BR"/>
        </w:rPr>
        <w:tab/>
      </w:r>
      <w:r w:rsidR="006F1098" w:rsidRPr="00C5047C">
        <w:rPr>
          <w:sz w:val="22"/>
          <w:szCs w:val="22"/>
          <w:lang w:val="pt-BR"/>
        </w:rPr>
        <w:t>OEA/Ser.K/</w:t>
      </w:r>
      <w:r w:rsidRPr="00C5047C">
        <w:rPr>
          <w:sz w:val="22"/>
          <w:szCs w:val="22"/>
          <w:lang w:val="pt-BR"/>
        </w:rPr>
        <w:t>V.14.1</w:t>
      </w:r>
    </w:p>
    <w:p w14:paraId="3588347E" w14:textId="46C79022" w:rsidR="006F1098" w:rsidRPr="00C5047C" w:rsidRDefault="006F1098" w:rsidP="0024088F">
      <w:pPr>
        <w:tabs>
          <w:tab w:val="left" w:pos="6750"/>
        </w:tabs>
        <w:ind w:right="-1559"/>
        <w:rPr>
          <w:sz w:val="22"/>
          <w:szCs w:val="22"/>
          <w:lang w:val="pt-BR"/>
        </w:rPr>
      </w:pPr>
      <w:r w:rsidRPr="00C5047C">
        <w:rPr>
          <w:b/>
          <w:bCs/>
          <w:sz w:val="22"/>
          <w:szCs w:val="22"/>
          <w:lang w:val="pt-BR"/>
        </w:rPr>
        <w:t xml:space="preserve">DE MINISTROS </w:t>
      </w:r>
      <w:r w:rsidR="007437F5" w:rsidRPr="00C5047C">
        <w:rPr>
          <w:b/>
          <w:bCs/>
          <w:sz w:val="22"/>
          <w:szCs w:val="22"/>
          <w:lang w:val="pt-BR"/>
        </w:rPr>
        <w:t>D</w:t>
      </w:r>
      <w:r w:rsidR="00F575E5" w:rsidRPr="00C5047C">
        <w:rPr>
          <w:b/>
          <w:bCs/>
          <w:sz w:val="22"/>
          <w:szCs w:val="22"/>
          <w:lang w:val="pt-BR"/>
        </w:rPr>
        <w:t>A</w:t>
      </w:r>
      <w:r w:rsidR="007437F5" w:rsidRPr="00C5047C">
        <w:rPr>
          <w:b/>
          <w:bCs/>
          <w:sz w:val="22"/>
          <w:szCs w:val="22"/>
          <w:lang w:val="pt-BR"/>
        </w:rPr>
        <w:t xml:space="preserve"> EDUCA</w:t>
      </w:r>
      <w:r w:rsidR="003D474C" w:rsidRPr="00C5047C">
        <w:rPr>
          <w:b/>
          <w:bCs/>
          <w:sz w:val="22"/>
          <w:szCs w:val="22"/>
          <w:lang w:val="pt-BR"/>
        </w:rPr>
        <w:t>ÇÃO</w:t>
      </w:r>
      <w:r w:rsidRPr="00C5047C">
        <w:rPr>
          <w:b/>
          <w:bCs/>
          <w:sz w:val="22"/>
          <w:szCs w:val="22"/>
          <w:lang w:val="pt-BR"/>
        </w:rPr>
        <w:tab/>
      </w:r>
      <w:r w:rsidRPr="00C5047C">
        <w:rPr>
          <w:sz w:val="22"/>
          <w:szCs w:val="22"/>
          <w:lang w:val="pt-BR"/>
        </w:rPr>
        <w:t>CIDI/</w:t>
      </w:r>
      <w:r w:rsidR="007437F5" w:rsidRPr="00C5047C">
        <w:rPr>
          <w:sz w:val="22"/>
          <w:szCs w:val="22"/>
          <w:lang w:val="pt-BR"/>
        </w:rPr>
        <w:t>RME/doc.</w:t>
      </w:r>
      <w:r w:rsidR="002046A9" w:rsidRPr="00C5047C">
        <w:rPr>
          <w:sz w:val="22"/>
          <w:szCs w:val="22"/>
          <w:lang w:val="pt-BR"/>
        </w:rPr>
        <w:t xml:space="preserve"> 8</w:t>
      </w:r>
      <w:r w:rsidRPr="00C5047C">
        <w:rPr>
          <w:sz w:val="22"/>
          <w:szCs w:val="22"/>
          <w:lang w:val="pt-BR"/>
        </w:rPr>
        <w:t>/2</w:t>
      </w:r>
      <w:r w:rsidR="007437F5" w:rsidRPr="00C5047C">
        <w:rPr>
          <w:sz w:val="22"/>
          <w:szCs w:val="22"/>
          <w:lang w:val="pt-BR"/>
        </w:rPr>
        <w:t>2</w:t>
      </w:r>
      <w:r w:rsidR="00435497">
        <w:rPr>
          <w:sz w:val="22"/>
          <w:szCs w:val="22"/>
          <w:lang w:val="pt-BR"/>
        </w:rPr>
        <w:t xml:space="preserve"> rev.1</w:t>
      </w:r>
    </w:p>
    <w:p w14:paraId="455295F2" w14:textId="1BD7B568" w:rsidR="006F1098" w:rsidRPr="00C5047C" w:rsidRDefault="007437F5" w:rsidP="0024088F">
      <w:pPr>
        <w:tabs>
          <w:tab w:val="left" w:pos="6750"/>
        </w:tabs>
        <w:ind w:right="-1019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1</w:t>
      </w:r>
      <w:r w:rsidR="00CF2B5A" w:rsidRPr="00C5047C">
        <w:rPr>
          <w:sz w:val="22"/>
          <w:szCs w:val="22"/>
          <w:lang w:val="pt-BR"/>
        </w:rPr>
        <w:t>0</w:t>
      </w:r>
      <w:r w:rsidRPr="00C5047C">
        <w:rPr>
          <w:sz w:val="22"/>
          <w:szCs w:val="22"/>
          <w:lang w:val="pt-BR"/>
        </w:rPr>
        <w:t xml:space="preserve"> </w:t>
      </w:r>
      <w:r w:rsidR="00F575E5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 xml:space="preserve"> 1</w:t>
      </w:r>
      <w:r w:rsidR="00CF2B5A" w:rsidRPr="00C5047C">
        <w:rPr>
          <w:sz w:val="22"/>
          <w:szCs w:val="22"/>
          <w:lang w:val="pt-BR"/>
        </w:rPr>
        <w:t>1</w:t>
      </w:r>
      <w:r w:rsidRPr="00C5047C">
        <w:rPr>
          <w:sz w:val="22"/>
          <w:szCs w:val="22"/>
          <w:lang w:val="pt-BR"/>
        </w:rPr>
        <w:t xml:space="preserve"> de novembr</w:t>
      </w:r>
      <w:r w:rsidR="00602EC3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de </w:t>
      </w:r>
      <w:r w:rsidR="006F1098" w:rsidRPr="00C5047C">
        <w:rPr>
          <w:sz w:val="22"/>
          <w:szCs w:val="22"/>
          <w:lang w:val="pt-BR"/>
        </w:rPr>
        <w:t>202</w:t>
      </w:r>
      <w:r w:rsidRPr="00C5047C">
        <w:rPr>
          <w:sz w:val="22"/>
          <w:szCs w:val="22"/>
          <w:lang w:val="pt-BR"/>
        </w:rPr>
        <w:t>2</w:t>
      </w:r>
      <w:r w:rsidR="006F1098" w:rsidRPr="00C5047C">
        <w:rPr>
          <w:b/>
          <w:bCs/>
          <w:sz w:val="22"/>
          <w:szCs w:val="22"/>
          <w:lang w:val="pt-BR"/>
        </w:rPr>
        <w:tab/>
      </w:r>
      <w:r w:rsidR="00435497">
        <w:rPr>
          <w:sz w:val="22"/>
          <w:szCs w:val="22"/>
          <w:lang w:val="pt-BR"/>
        </w:rPr>
        <w:t>11 novembro</w:t>
      </w:r>
      <w:r w:rsidR="00602EC3" w:rsidRPr="00C5047C">
        <w:rPr>
          <w:sz w:val="22"/>
          <w:szCs w:val="22"/>
          <w:lang w:val="pt-BR"/>
        </w:rPr>
        <w:t xml:space="preserve"> de</w:t>
      </w:r>
      <w:r w:rsidR="006F1098" w:rsidRPr="00C5047C">
        <w:rPr>
          <w:sz w:val="22"/>
          <w:szCs w:val="22"/>
          <w:lang w:val="pt-BR"/>
        </w:rPr>
        <w:t xml:space="preserve"> 202</w:t>
      </w:r>
      <w:r w:rsidRPr="00C5047C">
        <w:rPr>
          <w:sz w:val="22"/>
          <w:szCs w:val="22"/>
          <w:lang w:val="pt-BR"/>
        </w:rPr>
        <w:t>2</w:t>
      </w:r>
    </w:p>
    <w:p w14:paraId="0C4F4C65" w14:textId="6C4D96E2" w:rsidR="006F1098" w:rsidRPr="00C5047C" w:rsidRDefault="006F1098" w:rsidP="0024088F">
      <w:pPr>
        <w:tabs>
          <w:tab w:val="left" w:pos="6750"/>
        </w:tabs>
        <w:rPr>
          <w:sz w:val="22"/>
          <w:szCs w:val="22"/>
          <w:lang w:val="pt-BR"/>
        </w:rPr>
      </w:pPr>
      <w:r w:rsidRPr="00C5047C">
        <w:rPr>
          <w:color w:val="000000"/>
          <w:sz w:val="22"/>
          <w:szCs w:val="22"/>
          <w:lang w:val="pt-BR"/>
        </w:rPr>
        <w:t>Washington, D.C., Estados Unidos d</w:t>
      </w:r>
      <w:r w:rsidR="00602EC3" w:rsidRPr="00C5047C">
        <w:rPr>
          <w:color w:val="000000"/>
          <w:sz w:val="22"/>
          <w:szCs w:val="22"/>
          <w:lang w:val="pt-BR"/>
        </w:rPr>
        <w:t>a</w:t>
      </w:r>
      <w:r w:rsidRPr="00C5047C">
        <w:rPr>
          <w:color w:val="000000"/>
          <w:sz w:val="22"/>
          <w:szCs w:val="22"/>
          <w:lang w:val="pt-BR"/>
        </w:rPr>
        <w:t xml:space="preserve"> América</w:t>
      </w:r>
      <w:r w:rsidRPr="00C5047C">
        <w:rPr>
          <w:sz w:val="22"/>
          <w:szCs w:val="22"/>
          <w:lang w:val="pt-BR"/>
        </w:rPr>
        <w:tab/>
        <w:t>Original: espa</w:t>
      </w:r>
      <w:r w:rsidR="00602EC3" w:rsidRPr="00C5047C">
        <w:rPr>
          <w:sz w:val="22"/>
          <w:szCs w:val="22"/>
          <w:lang w:val="pt-BR"/>
        </w:rPr>
        <w:t>nh</w:t>
      </w:r>
      <w:r w:rsidRPr="00C5047C">
        <w:rPr>
          <w:sz w:val="22"/>
          <w:szCs w:val="22"/>
          <w:lang w:val="pt-BR"/>
        </w:rPr>
        <w:t>ol</w:t>
      </w:r>
    </w:p>
    <w:p w14:paraId="59326C3F" w14:textId="50950CC1" w:rsidR="006F1098" w:rsidRPr="00C5047C" w:rsidRDefault="006F1098" w:rsidP="0024088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VIRTUAL</w:t>
      </w:r>
    </w:p>
    <w:p w14:paraId="01172B06" w14:textId="77777777" w:rsidR="006F1098" w:rsidRPr="00C5047C" w:rsidRDefault="006F1098" w:rsidP="0024088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</w:p>
    <w:p w14:paraId="307B5B47" w14:textId="4D7897A6" w:rsidR="0024088F" w:rsidRPr="00C5047C" w:rsidRDefault="0024088F" w:rsidP="0024088F">
      <w:pPr>
        <w:jc w:val="center"/>
        <w:rPr>
          <w:sz w:val="22"/>
          <w:szCs w:val="22"/>
          <w:lang w:val="pt-BR"/>
        </w:rPr>
      </w:pPr>
    </w:p>
    <w:p w14:paraId="21F792C8" w14:textId="77777777" w:rsidR="00435497" w:rsidRDefault="00435497" w:rsidP="0024088F">
      <w:pPr>
        <w:jc w:val="center"/>
        <w:rPr>
          <w:snapToGrid w:val="0"/>
          <w:sz w:val="22"/>
          <w:szCs w:val="22"/>
          <w:lang w:val="pt-BR"/>
        </w:rPr>
      </w:pPr>
    </w:p>
    <w:p w14:paraId="076971D0" w14:textId="17F80C2B" w:rsidR="0024088F" w:rsidRPr="00C5047C" w:rsidRDefault="0024088F" w:rsidP="0024088F">
      <w:pPr>
        <w:jc w:val="center"/>
        <w:rPr>
          <w:snapToGrid w:val="0"/>
          <w:sz w:val="22"/>
          <w:szCs w:val="22"/>
          <w:lang w:val="pt-BR"/>
        </w:rPr>
      </w:pPr>
      <w:r w:rsidRPr="00C5047C">
        <w:rPr>
          <w:snapToGrid w:val="0"/>
          <w:sz w:val="22"/>
          <w:szCs w:val="22"/>
          <w:lang w:val="pt-BR"/>
        </w:rPr>
        <w:t>PLAN</w:t>
      </w:r>
      <w:r w:rsidR="00D37A9F" w:rsidRPr="00C5047C">
        <w:rPr>
          <w:snapToGrid w:val="0"/>
          <w:sz w:val="22"/>
          <w:szCs w:val="22"/>
          <w:lang w:val="pt-BR"/>
        </w:rPr>
        <w:t>O</w:t>
      </w:r>
      <w:r w:rsidRPr="00C5047C">
        <w:rPr>
          <w:snapToGrid w:val="0"/>
          <w:sz w:val="22"/>
          <w:szCs w:val="22"/>
          <w:lang w:val="pt-BR"/>
        </w:rPr>
        <w:t xml:space="preserve"> DE A</w:t>
      </w:r>
      <w:r w:rsidR="003D474C" w:rsidRPr="00C5047C">
        <w:rPr>
          <w:snapToGrid w:val="0"/>
          <w:sz w:val="22"/>
          <w:szCs w:val="22"/>
          <w:lang w:val="pt-BR"/>
        </w:rPr>
        <w:t>ÇÃO</w:t>
      </w:r>
      <w:r w:rsidRPr="00C5047C">
        <w:rPr>
          <w:snapToGrid w:val="0"/>
          <w:sz w:val="22"/>
          <w:szCs w:val="22"/>
          <w:lang w:val="pt-BR"/>
        </w:rPr>
        <w:t xml:space="preserve"> HEMISFÉRICO </w:t>
      </w:r>
      <w:r w:rsidR="006579E0" w:rsidRPr="00C5047C">
        <w:rPr>
          <w:snapToGrid w:val="0"/>
          <w:sz w:val="22"/>
          <w:szCs w:val="22"/>
          <w:lang w:val="pt-BR"/>
        </w:rPr>
        <w:t>D</w:t>
      </w:r>
      <w:r w:rsidR="00C5047C" w:rsidRPr="00C5047C">
        <w:rPr>
          <w:snapToGrid w:val="0"/>
          <w:sz w:val="22"/>
          <w:szCs w:val="22"/>
          <w:lang w:val="pt-BR"/>
        </w:rPr>
        <w:t>E</w:t>
      </w:r>
      <w:r w:rsidR="006579E0" w:rsidRPr="00C5047C">
        <w:rPr>
          <w:snapToGrid w:val="0"/>
          <w:sz w:val="22"/>
          <w:szCs w:val="22"/>
          <w:lang w:val="pt-BR"/>
        </w:rPr>
        <w:t xml:space="preserve"> EDU</w:t>
      </w:r>
      <w:r w:rsidRPr="00C5047C">
        <w:rPr>
          <w:snapToGrid w:val="0"/>
          <w:sz w:val="22"/>
          <w:szCs w:val="22"/>
          <w:lang w:val="pt-BR"/>
        </w:rPr>
        <w:t>CA</w:t>
      </w:r>
      <w:r w:rsidR="003D474C" w:rsidRPr="00C5047C">
        <w:rPr>
          <w:snapToGrid w:val="0"/>
          <w:sz w:val="22"/>
          <w:szCs w:val="22"/>
          <w:lang w:val="pt-BR"/>
        </w:rPr>
        <w:t>ÇÃO</w:t>
      </w:r>
    </w:p>
    <w:p w14:paraId="733FE2D2" w14:textId="77777777" w:rsidR="0024088F" w:rsidRPr="00C5047C" w:rsidRDefault="0024088F" w:rsidP="0024088F">
      <w:pPr>
        <w:contextualSpacing/>
        <w:jc w:val="center"/>
        <w:rPr>
          <w:rFonts w:eastAsiaTheme="majorEastAsia"/>
          <w:spacing w:val="-10"/>
          <w:kern w:val="28"/>
          <w:sz w:val="22"/>
          <w:szCs w:val="22"/>
          <w:lang w:val="pt-BR"/>
        </w:rPr>
      </w:pPr>
    </w:p>
    <w:p w14:paraId="74ED7D35" w14:textId="493A043C" w:rsidR="0024088F" w:rsidRPr="00C5047C" w:rsidRDefault="0024088F" w:rsidP="0024088F">
      <w:pPr>
        <w:jc w:val="center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“</w:t>
      </w:r>
      <w:r w:rsidR="00D37A9F" w:rsidRPr="00C5047C">
        <w:rPr>
          <w:sz w:val="22"/>
          <w:szCs w:val="22"/>
          <w:lang w:val="pt-BR"/>
        </w:rPr>
        <w:t>Rumo à</w:t>
      </w:r>
      <w:r w:rsidRPr="00C5047C">
        <w:rPr>
          <w:sz w:val="22"/>
          <w:szCs w:val="22"/>
          <w:lang w:val="pt-BR"/>
        </w:rPr>
        <w:t xml:space="preserve"> constru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u</w:t>
      </w:r>
      <w:r w:rsidR="00D37A9F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n</w:t>
      </w:r>
      <w:r w:rsidR="00D37A9F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vo Pacto </w:t>
      </w:r>
      <w:r w:rsidR="00D37A9F" w:rsidRPr="00C5047C">
        <w:rPr>
          <w:sz w:val="22"/>
          <w:szCs w:val="22"/>
          <w:lang w:val="pt-BR"/>
        </w:rPr>
        <w:t>Educacional</w:t>
      </w:r>
      <w:r w:rsidRPr="00C5047C">
        <w:rPr>
          <w:sz w:val="22"/>
          <w:szCs w:val="22"/>
          <w:lang w:val="pt-BR"/>
        </w:rPr>
        <w:t xml:space="preserve"> Hemisférico e</w:t>
      </w:r>
      <w:r w:rsidR="001C1175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contextos de </w:t>
      </w:r>
      <w:r w:rsidR="001C1175" w:rsidRPr="00C5047C">
        <w:rPr>
          <w:sz w:val="22"/>
          <w:szCs w:val="22"/>
          <w:lang w:val="pt-BR"/>
        </w:rPr>
        <w:t>mudança</w:t>
      </w:r>
      <w:r w:rsidRPr="00C5047C">
        <w:rPr>
          <w:sz w:val="22"/>
          <w:szCs w:val="22"/>
          <w:lang w:val="pt-BR"/>
        </w:rPr>
        <w:t>”</w:t>
      </w:r>
    </w:p>
    <w:p w14:paraId="3EAFB6DF" w14:textId="77777777" w:rsidR="00A92E55" w:rsidRPr="00C5047C" w:rsidRDefault="00A92E55" w:rsidP="0024088F">
      <w:pPr>
        <w:jc w:val="center"/>
        <w:rPr>
          <w:sz w:val="22"/>
          <w:szCs w:val="22"/>
          <w:lang w:val="pt-BR"/>
        </w:rPr>
      </w:pPr>
    </w:p>
    <w:p w14:paraId="54042509" w14:textId="77777777" w:rsidR="00435497" w:rsidRDefault="00435497" w:rsidP="00435497">
      <w:pPr>
        <w:jc w:val="center"/>
        <w:rPr>
          <w:sz w:val="22"/>
          <w:szCs w:val="22"/>
          <w:lang w:val="pt-BR"/>
        </w:rPr>
      </w:pPr>
      <w:r w:rsidRPr="00435497">
        <w:rPr>
          <w:sz w:val="22"/>
          <w:szCs w:val="22"/>
          <w:lang w:val="pt-BR"/>
        </w:rPr>
        <w:t xml:space="preserve">(Aprovado na sexta sessão plenária realizada em 11 de novembro de 2022 e sujeito </w:t>
      </w:r>
    </w:p>
    <w:p w14:paraId="55E9623F" w14:textId="6EE14AEC" w:rsidR="0024088F" w:rsidRPr="00C5047C" w:rsidRDefault="00435497" w:rsidP="00435497">
      <w:pPr>
        <w:jc w:val="center"/>
        <w:rPr>
          <w:sz w:val="22"/>
          <w:szCs w:val="22"/>
          <w:lang w:val="pt-BR"/>
        </w:rPr>
      </w:pPr>
      <w:r w:rsidRPr="00435497">
        <w:rPr>
          <w:sz w:val="22"/>
          <w:szCs w:val="22"/>
          <w:lang w:val="pt-BR"/>
        </w:rPr>
        <w:t>à revisão da Comissão de Estilo)</w:t>
      </w:r>
    </w:p>
    <w:p w14:paraId="221D6704" w14:textId="3E0DBA4A" w:rsidR="0024088F" w:rsidRDefault="0024088F" w:rsidP="0024088F">
      <w:pPr>
        <w:jc w:val="center"/>
        <w:rPr>
          <w:snapToGrid w:val="0"/>
          <w:sz w:val="22"/>
          <w:szCs w:val="22"/>
          <w:highlight w:val="yellow"/>
          <w:lang w:val="pt-BR"/>
        </w:rPr>
      </w:pPr>
    </w:p>
    <w:p w14:paraId="2FB07191" w14:textId="77777777" w:rsidR="00435497" w:rsidRPr="00C5047C" w:rsidRDefault="00435497" w:rsidP="0024088F">
      <w:pPr>
        <w:jc w:val="center"/>
        <w:rPr>
          <w:snapToGrid w:val="0"/>
          <w:sz w:val="22"/>
          <w:szCs w:val="22"/>
          <w:highlight w:val="yellow"/>
          <w:lang w:val="pt-BR"/>
        </w:rPr>
      </w:pPr>
    </w:p>
    <w:p w14:paraId="5D05C989" w14:textId="7DA34CA5" w:rsidR="0024088F" w:rsidRPr="00C5047C" w:rsidRDefault="0024088F" w:rsidP="0024088F">
      <w:pPr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ANTECEDENTES</w:t>
      </w:r>
    </w:p>
    <w:p w14:paraId="421178BE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3351E10C" w14:textId="0A752163" w:rsidR="0024088F" w:rsidRPr="00C5047C" w:rsidRDefault="003D474C" w:rsidP="0024088F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No</w:t>
      </w:r>
      <w:r w:rsidR="0024088F" w:rsidRPr="00C5047C">
        <w:rPr>
          <w:sz w:val="22"/>
          <w:szCs w:val="22"/>
          <w:lang w:val="pt-BR"/>
        </w:rPr>
        <w:t xml:space="preserve"> contexto d</w:t>
      </w:r>
      <w:r w:rsidR="001C1175" w:rsidRPr="00C5047C">
        <w:rPr>
          <w:sz w:val="22"/>
          <w:szCs w:val="22"/>
          <w:lang w:val="pt-BR"/>
        </w:rPr>
        <w:t>a</w:t>
      </w:r>
      <w:r w:rsidR="0024088F" w:rsidRPr="00C5047C">
        <w:rPr>
          <w:sz w:val="22"/>
          <w:szCs w:val="22"/>
          <w:lang w:val="pt-BR"/>
        </w:rPr>
        <w:t xml:space="preserve"> cris</w:t>
      </w:r>
      <w:r w:rsidRPr="00C5047C">
        <w:rPr>
          <w:sz w:val="22"/>
          <w:szCs w:val="22"/>
          <w:lang w:val="pt-BR"/>
        </w:rPr>
        <w:t>e</w:t>
      </w:r>
      <w:r w:rsidR="0024088F" w:rsidRPr="00C5047C">
        <w:rPr>
          <w:sz w:val="22"/>
          <w:szCs w:val="22"/>
          <w:lang w:val="pt-BR"/>
        </w:rPr>
        <w:t xml:space="preserve"> sanit</w:t>
      </w:r>
      <w:r w:rsidRPr="00C5047C">
        <w:rPr>
          <w:sz w:val="22"/>
          <w:szCs w:val="22"/>
          <w:lang w:val="pt-BR"/>
        </w:rPr>
        <w:t>á</w:t>
      </w:r>
      <w:r w:rsidR="0024088F" w:rsidRPr="00C5047C">
        <w:rPr>
          <w:sz w:val="22"/>
          <w:szCs w:val="22"/>
          <w:lang w:val="pt-BR"/>
        </w:rPr>
        <w:t>ria mundial, os Minist</w:t>
      </w:r>
      <w:r w:rsidRPr="00C5047C">
        <w:rPr>
          <w:sz w:val="22"/>
          <w:szCs w:val="22"/>
          <w:lang w:val="pt-BR"/>
        </w:rPr>
        <w:t>é</w:t>
      </w:r>
      <w:r w:rsidR="0024088F" w:rsidRPr="00C5047C">
        <w:rPr>
          <w:sz w:val="22"/>
          <w:szCs w:val="22"/>
          <w:lang w:val="pt-BR"/>
        </w:rPr>
        <w:t>rios d</w:t>
      </w:r>
      <w:r w:rsidR="00F575E5" w:rsidRPr="00C5047C">
        <w:rPr>
          <w:sz w:val="22"/>
          <w:szCs w:val="22"/>
          <w:lang w:val="pt-BR"/>
        </w:rPr>
        <w:t>a</w:t>
      </w:r>
      <w:r w:rsidR="0024088F" w:rsidRPr="00C5047C">
        <w:rPr>
          <w:sz w:val="22"/>
          <w:szCs w:val="22"/>
          <w:lang w:val="pt-BR"/>
        </w:rPr>
        <w:t xml:space="preserve"> Educa</w:t>
      </w:r>
      <w:r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foca</w:t>
      </w:r>
      <w:r w:rsidRPr="00C5047C">
        <w:rPr>
          <w:sz w:val="22"/>
          <w:szCs w:val="22"/>
          <w:lang w:val="pt-BR"/>
        </w:rPr>
        <w:t>ram</w:t>
      </w:r>
      <w:r w:rsidR="0024088F" w:rsidRPr="00C5047C">
        <w:rPr>
          <w:sz w:val="22"/>
          <w:szCs w:val="22"/>
          <w:lang w:val="pt-BR"/>
        </w:rPr>
        <w:t xml:space="preserve"> s</w:t>
      </w:r>
      <w:r w:rsidRPr="00C5047C">
        <w:rPr>
          <w:sz w:val="22"/>
          <w:szCs w:val="22"/>
          <w:lang w:val="pt-BR"/>
        </w:rPr>
        <w:t>e</w:t>
      </w:r>
      <w:r w:rsidR="0024088F" w:rsidRPr="00C5047C">
        <w:rPr>
          <w:sz w:val="22"/>
          <w:szCs w:val="22"/>
          <w:lang w:val="pt-BR"/>
        </w:rPr>
        <w:t>u traba</w:t>
      </w:r>
      <w:r w:rsidRPr="00C5047C">
        <w:rPr>
          <w:sz w:val="22"/>
          <w:szCs w:val="22"/>
          <w:lang w:val="pt-BR"/>
        </w:rPr>
        <w:t>lh</w:t>
      </w:r>
      <w:r w:rsidR="0024088F" w:rsidRPr="00C5047C">
        <w:rPr>
          <w:sz w:val="22"/>
          <w:szCs w:val="22"/>
          <w:lang w:val="pt-BR"/>
        </w:rPr>
        <w:t xml:space="preserve">o </w:t>
      </w:r>
      <w:r w:rsidRPr="00C5047C">
        <w:rPr>
          <w:sz w:val="22"/>
          <w:szCs w:val="22"/>
          <w:lang w:val="pt-BR"/>
        </w:rPr>
        <w:t>na geração de um quadro</w:t>
      </w:r>
      <w:r w:rsidR="0024088F" w:rsidRPr="00C5047C">
        <w:rPr>
          <w:sz w:val="22"/>
          <w:szCs w:val="22"/>
          <w:lang w:val="pt-BR"/>
        </w:rPr>
        <w:t xml:space="preserve"> de a</w:t>
      </w:r>
      <w:r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que aumente a capacidad</w:t>
      </w:r>
      <w:r w:rsidRPr="00C5047C">
        <w:rPr>
          <w:sz w:val="22"/>
          <w:szCs w:val="22"/>
          <w:lang w:val="pt-BR"/>
        </w:rPr>
        <w:t>e</w:t>
      </w:r>
      <w:r w:rsidR="0024088F" w:rsidRPr="00C5047C">
        <w:rPr>
          <w:sz w:val="22"/>
          <w:szCs w:val="22"/>
          <w:lang w:val="pt-BR"/>
        </w:rPr>
        <w:t xml:space="preserve"> de garantir a continuidad</w:t>
      </w:r>
      <w:r w:rsidRPr="00C5047C">
        <w:rPr>
          <w:sz w:val="22"/>
          <w:szCs w:val="22"/>
          <w:lang w:val="pt-BR"/>
        </w:rPr>
        <w:t>e</w:t>
      </w:r>
      <w:r w:rsidR="0024088F" w:rsidRPr="00C5047C">
        <w:rPr>
          <w:sz w:val="22"/>
          <w:szCs w:val="22"/>
          <w:lang w:val="pt-BR"/>
        </w:rPr>
        <w:t xml:space="preserve"> </w:t>
      </w:r>
      <w:r w:rsidRPr="00C5047C">
        <w:rPr>
          <w:sz w:val="22"/>
          <w:szCs w:val="22"/>
          <w:lang w:val="pt-BR"/>
        </w:rPr>
        <w:t xml:space="preserve">da </w:t>
      </w:r>
      <w:r w:rsidR="0024088F" w:rsidRPr="00C5047C">
        <w:rPr>
          <w:sz w:val="22"/>
          <w:szCs w:val="22"/>
          <w:lang w:val="pt-BR"/>
        </w:rPr>
        <w:t>educa</w:t>
      </w:r>
      <w:r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</w:t>
      </w:r>
      <w:r w:rsidRPr="00C5047C">
        <w:rPr>
          <w:sz w:val="22"/>
          <w:szCs w:val="22"/>
          <w:lang w:val="pt-BR"/>
        </w:rPr>
        <w:t>nos</w:t>
      </w:r>
      <w:r w:rsidR="0024088F" w:rsidRPr="00C5047C">
        <w:rPr>
          <w:sz w:val="22"/>
          <w:szCs w:val="22"/>
          <w:lang w:val="pt-BR"/>
        </w:rPr>
        <w:t xml:space="preserve"> diferentes tipos</w:t>
      </w:r>
      <w:r w:rsidR="00793CE3" w:rsidRPr="00C5047C">
        <w:rPr>
          <w:sz w:val="22"/>
          <w:szCs w:val="22"/>
          <w:lang w:val="pt-BR"/>
        </w:rPr>
        <w:t xml:space="preserve"> e </w:t>
      </w:r>
      <w:r w:rsidR="0024088F" w:rsidRPr="00C5047C">
        <w:rPr>
          <w:sz w:val="22"/>
          <w:szCs w:val="22"/>
          <w:lang w:val="pt-BR"/>
        </w:rPr>
        <w:t>n</w:t>
      </w:r>
      <w:r w:rsidR="001C1175" w:rsidRPr="00C5047C">
        <w:rPr>
          <w:sz w:val="22"/>
          <w:szCs w:val="22"/>
          <w:lang w:val="pt-BR"/>
        </w:rPr>
        <w:t>í</w:t>
      </w:r>
      <w:r w:rsidR="0024088F" w:rsidRPr="00C5047C">
        <w:rPr>
          <w:sz w:val="22"/>
          <w:szCs w:val="22"/>
          <w:lang w:val="pt-BR"/>
        </w:rPr>
        <w:t>ve</w:t>
      </w:r>
      <w:r w:rsidR="001C1175" w:rsidRPr="00C5047C">
        <w:rPr>
          <w:sz w:val="22"/>
          <w:szCs w:val="22"/>
          <w:lang w:val="pt-BR"/>
        </w:rPr>
        <w:t>i</w:t>
      </w:r>
      <w:r w:rsidR="0024088F" w:rsidRPr="00C5047C">
        <w:rPr>
          <w:sz w:val="22"/>
          <w:szCs w:val="22"/>
          <w:lang w:val="pt-BR"/>
        </w:rPr>
        <w:t>s d</w:t>
      </w:r>
      <w:r w:rsidR="00C0062F" w:rsidRPr="00C5047C">
        <w:rPr>
          <w:sz w:val="22"/>
          <w:szCs w:val="22"/>
          <w:lang w:val="pt-BR"/>
        </w:rPr>
        <w:t>o</w:t>
      </w:r>
      <w:r w:rsidR="0024088F" w:rsidRPr="00C5047C">
        <w:rPr>
          <w:sz w:val="22"/>
          <w:szCs w:val="22"/>
          <w:lang w:val="pt-BR"/>
        </w:rPr>
        <w:t xml:space="preserve"> sistema </w:t>
      </w:r>
      <w:r w:rsidR="00D37A9F" w:rsidRPr="00C5047C">
        <w:rPr>
          <w:sz w:val="22"/>
          <w:szCs w:val="22"/>
          <w:lang w:val="pt-BR"/>
        </w:rPr>
        <w:t>educacional</w:t>
      </w:r>
      <w:r w:rsidR="0024088F" w:rsidRPr="00C5047C">
        <w:rPr>
          <w:sz w:val="22"/>
          <w:szCs w:val="22"/>
          <w:lang w:val="pt-BR"/>
        </w:rPr>
        <w:t xml:space="preserve">, promovendo </w:t>
      </w:r>
      <w:r w:rsidR="00C0062F" w:rsidRPr="00C5047C">
        <w:rPr>
          <w:sz w:val="22"/>
          <w:szCs w:val="22"/>
          <w:lang w:val="pt-BR"/>
        </w:rPr>
        <w:t>a</w:t>
      </w:r>
      <w:r w:rsidR="0024088F" w:rsidRPr="00C5047C">
        <w:rPr>
          <w:sz w:val="22"/>
          <w:szCs w:val="22"/>
          <w:lang w:val="pt-BR"/>
        </w:rPr>
        <w:t xml:space="preserve"> aten</w:t>
      </w:r>
      <w:r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</w:t>
      </w:r>
      <w:r w:rsidR="00F575E5" w:rsidRPr="00C5047C">
        <w:rPr>
          <w:sz w:val="22"/>
          <w:szCs w:val="22"/>
          <w:lang w:val="pt-BR"/>
        </w:rPr>
        <w:t>à</w:t>
      </w:r>
      <w:r w:rsidR="0024088F" w:rsidRPr="00C5047C">
        <w:rPr>
          <w:sz w:val="22"/>
          <w:szCs w:val="22"/>
          <w:lang w:val="pt-BR"/>
        </w:rPr>
        <w:t>quel</w:t>
      </w:r>
      <w:r w:rsidR="00C0062F" w:rsidRPr="00C5047C">
        <w:rPr>
          <w:sz w:val="22"/>
          <w:szCs w:val="22"/>
          <w:lang w:val="pt-BR"/>
        </w:rPr>
        <w:t>e</w:t>
      </w:r>
      <w:r w:rsidR="0024088F" w:rsidRPr="00C5047C">
        <w:rPr>
          <w:sz w:val="22"/>
          <w:szCs w:val="22"/>
          <w:lang w:val="pt-BR"/>
        </w:rPr>
        <w:t>s m</w:t>
      </w:r>
      <w:r w:rsidR="00C0062F" w:rsidRPr="00C5047C">
        <w:rPr>
          <w:sz w:val="22"/>
          <w:szCs w:val="22"/>
          <w:lang w:val="pt-BR"/>
        </w:rPr>
        <w:t>ai</w:t>
      </w:r>
      <w:r w:rsidR="0024088F" w:rsidRPr="00C5047C">
        <w:rPr>
          <w:sz w:val="22"/>
          <w:szCs w:val="22"/>
          <w:lang w:val="pt-BR"/>
        </w:rPr>
        <w:t>s afetados por ta</w:t>
      </w:r>
      <w:r w:rsidR="00C0062F" w:rsidRPr="00C5047C">
        <w:rPr>
          <w:sz w:val="22"/>
          <w:szCs w:val="22"/>
          <w:lang w:val="pt-BR"/>
        </w:rPr>
        <w:t>i</w:t>
      </w:r>
      <w:r w:rsidR="0024088F" w:rsidRPr="00C5047C">
        <w:rPr>
          <w:sz w:val="22"/>
          <w:szCs w:val="22"/>
          <w:lang w:val="pt-BR"/>
        </w:rPr>
        <w:t>s circunst</w:t>
      </w:r>
      <w:r w:rsidR="00C0062F" w:rsidRPr="00C5047C">
        <w:rPr>
          <w:sz w:val="22"/>
          <w:szCs w:val="22"/>
          <w:lang w:val="pt-BR"/>
        </w:rPr>
        <w:t>â</w:t>
      </w:r>
      <w:r w:rsidR="0024088F" w:rsidRPr="00C5047C">
        <w:rPr>
          <w:sz w:val="22"/>
          <w:szCs w:val="22"/>
          <w:lang w:val="pt-BR"/>
        </w:rPr>
        <w:t xml:space="preserve">ncias. Por </w:t>
      </w:r>
      <w:r w:rsidR="00C0062F" w:rsidRPr="00C5047C">
        <w:rPr>
          <w:sz w:val="22"/>
          <w:szCs w:val="22"/>
          <w:lang w:val="pt-BR"/>
        </w:rPr>
        <w:t>iss</w:t>
      </w:r>
      <w:r w:rsidR="0024088F" w:rsidRPr="00C5047C">
        <w:rPr>
          <w:sz w:val="22"/>
          <w:szCs w:val="22"/>
          <w:lang w:val="pt-BR"/>
        </w:rPr>
        <w:t>o, líderes</w:t>
      </w:r>
      <w:r w:rsidR="00793CE3" w:rsidRPr="00C5047C">
        <w:rPr>
          <w:sz w:val="22"/>
          <w:szCs w:val="22"/>
          <w:lang w:val="pt-BR"/>
        </w:rPr>
        <w:t xml:space="preserve"> e </w:t>
      </w:r>
      <w:r w:rsidR="00F575E5" w:rsidRPr="00C5047C">
        <w:rPr>
          <w:sz w:val="22"/>
          <w:szCs w:val="22"/>
          <w:lang w:val="pt-BR"/>
        </w:rPr>
        <w:t>formulad</w:t>
      </w:r>
      <w:r w:rsidR="0024088F" w:rsidRPr="00C5047C">
        <w:rPr>
          <w:sz w:val="22"/>
          <w:szCs w:val="22"/>
          <w:lang w:val="pt-BR"/>
        </w:rPr>
        <w:t xml:space="preserve">ores de políticas públicas </w:t>
      </w:r>
      <w:r w:rsidRPr="00C5047C">
        <w:rPr>
          <w:sz w:val="22"/>
          <w:szCs w:val="22"/>
          <w:lang w:val="pt-BR"/>
        </w:rPr>
        <w:t xml:space="preserve">dos </w:t>
      </w:r>
      <w:r w:rsidR="0024088F" w:rsidRPr="00C5047C">
        <w:rPr>
          <w:sz w:val="22"/>
          <w:szCs w:val="22"/>
          <w:lang w:val="pt-BR"/>
        </w:rPr>
        <w:t xml:space="preserve">Estados </w:t>
      </w:r>
      <w:r w:rsidR="00F575E5" w:rsidRPr="00C5047C">
        <w:rPr>
          <w:sz w:val="22"/>
          <w:szCs w:val="22"/>
          <w:lang w:val="pt-BR"/>
        </w:rPr>
        <w:t>m</w:t>
      </w:r>
      <w:r w:rsidR="0024088F" w:rsidRPr="00C5047C">
        <w:rPr>
          <w:sz w:val="22"/>
          <w:szCs w:val="22"/>
          <w:lang w:val="pt-BR"/>
        </w:rPr>
        <w:t xml:space="preserve">embros </w:t>
      </w:r>
      <w:r w:rsidRPr="00C5047C">
        <w:rPr>
          <w:sz w:val="22"/>
          <w:szCs w:val="22"/>
          <w:lang w:val="pt-BR"/>
        </w:rPr>
        <w:t xml:space="preserve">da </w:t>
      </w:r>
      <w:r w:rsidR="0024088F" w:rsidRPr="00C5047C">
        <w:rPr>
          <w:sz w:val="22"/>
          <w:szCs w:val="22"/>
          <w:lang w:val="pt-BR"/>
        </w:rPr>
        <w:t>Organiza</w:t>
      </w:r>
      <w:r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</w:t>
      </w:r>
      <w:r w:rsidRPr="00C5047C">
        <w:rPr>
          <w:sz w:val="22"/>
          <w:szCs w:val="22"/>
          <w:lang w:val="pt-BR"/>
        </w:rPr>
        <w:t xml:space="preserve">dos </w:t>
      </w:r>
      <w:r w:rsidR="0024088F" w:rsidRPr="00C5047C">
        <w:rPr>
          <w:sz w:val="22"/>
          <w:szCs w:val="22"/>
          <w:lang w:val="pt-BR"/>
        </w:rPr>
        <w:t>Estados Americanos (OEA)</w:t>
      </w:r>
      <w:r w:rsidR="00F575E5" w:rsidRPr="00C5047C">
        <w:rPr>
          <w:sz w:val="22"/>
          <w:szCs w:val="22"/>
          <w:lang w:val="pt-BR"/>
        </w:rPr>
        <w:t>,</w:t>
      </w:r>
      <w:r w:rsidR="0024088F" w:rsidRPr="00C5047C">
        <w:rPr>
          <w:sz w:val="22"/>
          <w:szCs w:val="22"/>
          <w:lang w:val="pt-BR"/>
        </w:rPr>
        <w:t xml:space="preserve"> através de diversos espa</w:t>
      </w:r>
      <w:r w:rsidR="00752B1A" w:rsidRPr="00C5047C">
        <w:rPr>
          <w:sz w:val="22"/>
          <w:szCs w:val="22"/>
          <w:lang w:val="pt-BR"/>
        </w:rPr>
        <w:t>ç</w:t>
      </w:r>
      <w:r w:rsidR="0024088F" w:rsidRPr="00C5047C">
        <w:rPr>
          <w:sz w:val="22"/>
          <w:szCs w:val="22"/>
          <w:lang w:val="pt-BR"/>
        </w:rPr>
        <w:t xml:space="preserve">os de diálogo, </w:t>
      </w:r>
      <w:r w:rsidR="00752B1A" w:rsidRPr="00C5047C">
        <w:rPr>
          <w:sz w:val="22"/>
          <w:szCs w:val="22"/>
          <w:lang w:val="pt-BR"/>
        </w:rPr>
        <w:t>assinalaram</w:t>
      </w:r>
      <w:r w:rsidR="0024088F" w:rsidRPr="00C5047C">
        <w:rPr>
          <w:sz w:val="22"/>
          <w:szCs w:val="22"/>
          <w:lang w:val="pt-BR"/>
        </w:rPr>
        <w:t xml:space="preserve"> que u</w:t>
      </w:r>
      <w:r w:rsidR="00752B1A" w:rsidRPr="00C5047C">
        <w:rPr>
          <w:sz w:val="22"/>
          <w:szCs w:val="22"/>
          <w:lang w:val="pt-BR"/>
        </w:rPr>
        <w:t>m</w:t>
      </w:r>
      <w:r w:rsidR="0024088F" w:rsidRPr="00C5047C">
        <w:rPr>
          <w:sz w:val="22"/>
          <w:szCs w:val="22"/>
          <w:lang w:val="pt-BR"/>
        </w:rPr>
        <w:t xml:space="preserve">a </w:t>
      </w:r>
      <w:r w:rsidRPr="00C5047C">
        <w:rPr>
          <w:sz w:val="22"/>
          <w:szCs w:val="22"/>
          <w:lang w:val="pt-BR"/>
        </w:rPr>
        <w:t xml:space="preserve">das </w:t>
      </w:r>
      <w:r w:rsidR="0024088F" w:rsidRPr="00C5047C">
        <w:rPr>
          <w:sz w:val="22"/>
          <w:szCs w:val="22"/>
          <w:lang w:val="pt-BR"/>
        </w:rPr>
        <w:t>prioridades para a regi</w:t>
      </w:r>
      <w:r w:rsidR="00752B1A" w:rsidRPr="00C5047C">
        <w:rPr>
          <w:sz w:val="22"/>
          <w:szCs w:val="22"/>
          <w:lang w:val="pt-BR"/>
        </w:rPr>
        <w:t xml:space="preserve">ão é o </w:t>
      </w:r>
      <w:r w:rsidR="0024088F" w:rsidRPr="00C5047C">
        <w:rPr>
          <w:sz w:val="22"/>
          <w:szCs w:val="22"/>
          <w:lang w:val="pt-BR"/>
        </w:rPr>
        <w:t xml:space="preserve">fortalecimento de sistemas </w:t>
      </w:r>
      <w:r w:rsidR="00D37A9F" w:rsidRPr="00C5047C">
        <w:rPr>
          <w:sz w:val="22"/>
          <w:szCs w:val="22"/>
          <w:lang w:val="pt-BR"/>
        </w:rPr>
        <w:t>educaciona</w:t>
      </w:r>
      <w:r w:rsidR="00752B1A" w:rsidRPr="00C5047C">
        <w:rPr>
          <w:sz w:val="22"/>
          <w:szCs w:val="22"/>
          <w:lang w:val="pt-BR"/>
        </w:rPr>
        <w:t>i</w:t>
      </w:r>
      <w:r w:rsidR="0024088F" w:rsidRPr="00C5047C">
        <w:rPr>
          <w:sz w:val="22"/>
          <w:szCs w:val="22"/>
          <w:lang w:val="pt-BR"/>
        </w:rPr>
        <w:t>s resilientes que permita</w:t>
      </w:r>
      <w:r w:rsidR="00752B1A" w:rsidRPr="00C5047C">
        <w:rPr>
          <w:sz w:val="22"/>
          <w:szCs w:val="22"/>
          <w:lang w:val="pt-BR"/>
        </w:rPr>
        <w:t>m</w:t>
      </w:r>
      <w:r w:rsidR="0024088F" w:rsidRPr="00C5047C">
        <w:rPr>
          <w:sz w:val="22"/>
          <w:szCs w:val="22"/>
          <w:lang w:val="pt-BR"/>
        </w:rPr>
        <w:t xml:space="preserve"> ge</w:t>
      </w:r>
      <w:r w:rsidR="00752B1A" w:rsidRPr="00C5047C">
        <w:rPr>
          <w:sz w:val="22"/>
          <w:szCs w:val="22"/>
          <w:lang w:val="pt-BR"/>
        </w:rPr>
        <w:t>rir</w:t>
      </w:r>
      <w:r w:rsidR="0024088F" w:rsidRPr="00C5047C">
        <w:rPr>
          <w:sz w:val="22"/>
          <w:szCs w:val="22"/>
          <w:lang w:val="pt-BR"/>
        </w:rPr>
        <w:t xml:space="preserve"> a continuida</w:t>
      </w:r>
      <w:r w:rsidR="006579E0" w:rsidRPr="00C5047C">
        <w:rPr>
          <w:sz w:val="22"/>
          <w:szCs w:val="22"/>
          <w:lang w:val="pt-BR"/>
        </w:rPr>
        <w:t>d</w:t>
      </w:r>
      <w:r w:rsidR="004D0C00" w:rsidRPr="00C5047C">
        <w:rPr>
          <w:sz w:val="22"/>
          <w:szCs w:val="22"/>
          <w:lang w:val="pt-BR"/>
        </w:rPr>
        <w:t>e</w:t>
      </w:r>
      <w:r w:rsidR="006579E0" w:rsidRPr="00C5047C">
        <w:rPr>
          <w:sz w:val="22"/>
          <w:szCs w:val="22"/>
          <w:lang w:val="pt-BR"/>
        </w:rPr>
        <w:t xml:space="preserve"> </w:t>
      </w:r>
      <w:r w:rsidR="004D0C00" w:rsidRPr="00C5047C">
        <w:rPr>
          <w:sz w:val="22"/>
          <w:szCs w:val="22"/>
          <w:lang w:val="pt-BR"/>
        </w:rPr>
        <w:t>e</w:t>
      </w:r>
      <w:r w:rsidR="006579E0" w:rsidRPr="00C5047C">
        <w:rPr>
          <w:sz w:val="22"/>
          <w:szCs w:val="22"/>
          <w:lang w:val="pt-BR"/>
        </w:rPr>
        <w:t>du</w:t>
      </w:r>
      <w:r w:rsidR="0024088F" w:rsidRPr="00C5047C">
        <w:rPr>
          <w:sz w:val="22"/>
          <w:szCs w:val="22"/>
          <w:lang w:val="pt-BR"/>
        </w:rPr>
        <w:t>ca</w:t>
      </w:r>
      <w:r w:rsidR="00752B1A" w:rsidRPr="00C5047C">
        <w:rPr>
          <w:sz w:val="22"/>
          <w:szCs w:val="22"/>
          <w:lang w:val="pt-BR"/>
        </w:rPr>
        <w:t>cional</w:t>
      </w:r>
      <w:r w:rsidR="0024088F" w:rsidRPr="00C5047C">
        <w:rPr>
          <w:sz w:val="22"/>
          <w:szCs w:val="22"/>
          <w:lang w:val="pt-BR"/>
        </w:rPr>
        <w:t xml:space="preserve"> e</w:t>
      </w:r>
      <w:r w:rsidR="00752B1A" w:rsidRPr="00C5047C">
        <w:rPr>
          <w:sz w:val="22"/>
          <w:szCs w:val="22"/>
          <w:lang w:val="pt-BR"/>
        </w:rPr>
        <w:t>m</w:t>
      </w:r>
      <w:r w:rsidR="0024088F" w:rsidRPr="00C5047C">
        <w:rPr>
          <w:sz w:val="22"/>
          <w:szCs w:val="22"/>
          <w:lang w:val="pt-BR"/>
        </w:rPr>
        <w:t xml:space="preserve"> contextos de </w:t>
      </w:r>
      <w:r w:rsidR="00752B1A" w:rsidRPr="00C5047C">
        <w:rPr>
          <w:sz w:val="22"/>
          <w:szCs w:val="22"/>
          <w:lang w:val="pt-BR"/>
        </w:rPr>
        <w:t>mudança</w:t>
      </w:r>
      <w:r w:rsidR="0024088F" w:rsidRPr="00C5047C">
        <w:rPr>
          <w:sz w:val="22"/>
          <w:szCs w:val="22"/>
          <w:lang w:val="pt-BR"/>
        </w:rPr>
        <w:t xml:space="preserve"> frente </w:t>
      </w:r>
      <w:r w:rsidR="00752B1A" w:rsidRPr="00C5047C">
        <w:rPr>
          <w:sz w:val="22"/>
          <w:szCs w:val="22"/>
          <w:lang w:val="pt-BR"/>
        </w:rPr>
        <w:t>à</w:t>
      </w:r>
      <w:r w:rsidR="0024088F" w:rsidRPr="00C5047C">
        <w:rPr>
          <w:sz w:val="22"/>
          <w:szCs w:val="22"/>
          <w:lang w:val="pt-BR"/>
        </w:rPr>
        <w:t xml:space="preserve"> atual pandemia </w:t>
      </w:r>
      <w:r w:rsidR="00F575E5" w:rsidRPr="00C5047C">
        <w:rPr>
          <w:sz w:val="22"/>
          <w:szCs w:val="22"/>
          <w:lang w:val="pt-BR"/>
        </w:rPr>
        <w:t>e</w:t>
      </w:r>
      <w:r w:rsidR="0024088F" w:rsidRPr="00C5047C">
        <w:rPr>
          <w:sz w:val="22"/>
          <w:szCs w:val="22"/>
          <w:lang w:val="pt-BR"/>
        </w:rPr>
        <w:t xml:space="preserve"> ante o</w:t>
      </w:r>
      <w:r w:rsidR="00752B1A" w:rsidRPr="00C5047C">
        <w:rPr>
          <w:sz w:val="22"/>
          <w:szCs w:val="22"/>
          <w:lang w:val="pt-BR"/>
        </w:rPr>
        <w:t>u</w:t>
      </w:r>
      <w:r w:rsidR="0024088F" w:rsidRPr="00C5047C">
        <w:rPr>
          <w:sz w:val="22"/>
          <w:szCs w:val="22"/>
          <w:lang w:val="pt-BR"/>
        </w:rPr>
        <w:t>tros desaf</w:t>
      </w:r>
      <w:r w:rsidR="00752B1A" w:rsidRPr="00C5047C">
        <w:rPr>
          <w:sz w:val="22"/>
          <w:szCs w:val="22"/>
          <w:lang w:val="pt-BR"/>
        </w:rPr>
        <w:t>i</w:t>
      </w:r>
      <w:r w:rsidR="0024088F" w:rsidRPr="00C5047C">
        <w:rPr>
          <w:sz w:val="22"/>
          <w:szCs w:val="22"/>
          <w:lang w:val="pt-BR"/>
        </w:rPr>
        <w:t>os futuros de diversa índole para</w:t>
      </w:r>
      <w:r w:rsidR="00752B1A" w:rsidRPr="00C5047C">
        <w:rPr>
          <w:sz w:val="22"/>
          <w:szCs w:val="22"/>
          <w:lang w:val="pt-BR"/>
        </w:rPr>
        <w:t xml:space="preserve"> obter</w:t>
      </w:r>
      <w:r w:rsidR="0024088F" w:rsidRPr="00C5047C">
        <w:rPr>
          <w:sz w:val="22"/>
          <w:szCs w:val="22"/>
          <w:lang w:val="pt-BR"/>
        </w:rPr>
        <w:t xml:space="preserve"> u</w:t>
      </w:r>
      <w:r w:rsidR="00752B1A" w:rsidRPr="00C5047C">
        <w:rPr>
          <w:sz w:val="22"/>
          <w:szCs w:val="22"/>
          <w:lang w:val="pt-BR"/>
        </w:rPr>
        <w:t>m</w:t>
      </w:r>
      <w:r w:rsidR="0024088F" w:rsidRPr="00C5047C">
        <w:rPr>
          <w:sz w:val="22"/>
          <w:szCs w:val="22"/>
          <w:lang w:val="pt-BR"/>
        </w:rPr>
        <w:t>a educa</w:t>
      </w:r>
      <w:r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inclusiva, de </w:t>
      </w:r>
      <w:r w:rsidR="00752B1A" w:rsidRPr="00C5047C">
        <w:rPr>
          <w:sz w:val="22"/>
          <w:szCs w:val="22"/>
          <w:lang w:val="pt-BR"/>
        </w:rPr>
        <w:t>qu</w:t>
      </w:r>
      <w:r w:rsidR="0024088F" w:rsidRPr="00C5047C">
        <w:rPr>
          <w:sz w:val="22"/>
          <w:szCs w:val="22"/>
          <w:lang w:val="pt-BR"/>
        </w:rPr>
        <w:t>alidad</w:t>
      </w:r>
      <w:r w:rsidR="00752B1A" w:rsidRPr="00C5047C">
        <w:rPr>
          <w:sz w:val="22"/>
          <w:szCs w:val="22"/>
          <w:lang w:val="pt-BR"/>
        </w:rPr>
        <w:t>e</w:t>
      </w:r>
      <w:r w:rsidR="00793CE3" w:rsidRPr="00C5047C">
        <w:rPr>
          <w:sz w:val="22"/>
          <w:szCs w:val="22"/>
          <w:lang w:val="pt-BR"/>
        </w:rPr>
        <w:t xml:space="preserve"> e </w:t>
      </w:r>
      <w:r w:rsidR="0024088F" w:rsidRPr="00C5047C">
        <w:rPr>
          <w:sz w:val="22"/>
          <w:szCs w:val="22"/>
          <w:lang w:val="pt-BR"/>
        </w:rPr>
        <w:t xml:space="preserve">equitativa </w:t>
      </w:r>
      <w:r w:rsidR="00752B1A" w:rsidRPr="00C5047C">
        <w:rPr>
          <w:sz w:val="22"/>
          <w:szCs w:val="22"/>
          <w:lang w:val="pt-BR"/>
        </w:rPr>
        <w:t>nas</w:t>
      </w:r>
      <w:r w:rsidR="0024088F" w:rsidRPr="00C5047C">
        <w:rPr>
          <w:sz w:val="22"/>
          <w:szCs w:val="22"/>
          <w:lang w:val="pt-BR"/>
        </w:rPr>
        <w:t xml:space="preserve"> Américas.</w:t>
      </w:r>
    </w:p>
    <w:p w14:paraId="673362E6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3965EDB8" w14:textId="7CC053E4" w:rsidR="0024088F" w:rsidRPr="00C5047C" w:rsidRDefault="00752B1A" w:rsidP="0024088F">
      <w:pPr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QUADRO</w:t>
      </w:r>
      <w:r w:rsidR="0024088F" w:rsidRPr="00C5047C">
        <w:rPr>
          <w:sz w:val="22"/>
          <w:szCs w:val="22"/>
          <w:lang w:val="pt-BR"/>
        </w:rPr>
        <w:t xml:space="preserve"> GERAL DE A</w:t>
      </w:r>
      <w:r w:rsidR="003D474C" w:rsidRPr="00C5047C">
        <w:rPr>
          <w:sz w:val="22"/>
          <w:szCs w:val="22"/>
          <w:lang w:val="pt-BR"/>
        </w:rPr>
        <w:t>ÇÃO</w:t>
      </w:r>
    </w:p>
    <w:p w14:paraId="165D6F5B" w14:textId="77777777" w:rsidR="0024088F" w:rsidRPr="00C5047C" w:rsidRDefault="0024088F" w:rsidP="0024088F">
      <w:pPr>
        <w:jc w:val="both"/>
        <w:rPr>
          <w:sz w:val="22"/>
          <w:szCs w:val="22"/>
          <w:highlight w:val="yellow"/>
          <w:lang w:val="pt-BR"/>
        </w:rPr>
      </w:pPr>
    </w:p>
    <w:p w14:paraId="1985C2CA" w14:textId="1CCAA3DD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Este Plan</w:t>
      </w:r>
      <w:r w:rsidR="00752B1A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de 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</w:t>
      </w:r>
      <w:r w:rsidR="00F575E5" w:rsidRPr="00C5047C">
        <w:rPr>
          <w:sz w:val="22"/>
          <w:szCs w:val="22"/>
          <w:lang w:val="pt-BR"/>
        </w:rPr>
        <w:t>foi</w:t>
      </w:r>
      <w:r w:rsidRPr="00C5047C">
        <w:rPr>
          <w:sz w:val="22"/>
          <w:szCs w:val="22"/>
          <w:lang w:val="pt-BR"/>
        </w:rPr>
        <w:t xml:space="preserve"> constr</w:t>
      </w:r>
      <w:r w:rsidR="00F575E5" w:rsidRPr="00C5047C">
        <w:rPr>
          <w:sz w:val="22"/>
          <w:szCs w:val="22"/>
          <w:lang w:val="pt-BR"/>
        </w:rPr>
        <w:t>uído</w:t>
      </w:r>
      <w:r w:rsidRPr="00C5047C">
        <w:rPr>
          <w:sz w:val="22"/>
          <w:szCs w:val="22"/>
          <w:lang w:val="pt-BR"/>
        </w:rPr>
        <w:t xml:space="preserve"> a partir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>estrutura, composi</w:t>
      </w:r>
      <w:r w:rsidR="003D474C" w:rsidRPr="00C5047C">
        <w:rPr>
          <w:sz w:val="22"/>
          <w:szCs w:val="22"/>
          <w:lang w:val="pt-BR"/>
        </w:rPr>
        <w:t>ção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metodolog</w:t>
      </w:r>
      <w:r w:rsidR="00752B1A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a estab</w:t>
      </w:r>
      <w:r w:rsidR="00752B1A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 xml:space="preserve">lecida </w:t>
      </w:r>
      <w:r w:rsidR="00752B1A" w:rsidRPr="00C5047C">
        <w:rPr>
          <w:sz w:val="22"/>
          <w:szCs w:val="22"/>
          <w:lang w:val="pt-BR"/>
        </w:rPr>
        <w:t>na</w:t>
      </w:r>
      <w:r w:rsidRPr="00C5047C">
        <w:rPr>
          <w:sz w:val="22"/>
          <w:szCs w:val="22"/>
          <w:lang w:val="pt-BR"/>
        </w:rPr>
        <w:t xml:space="preserve"> Declara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Hemisférica </w:t>
      </w:r>
      <w:r w:rsidR="00C14E05">
        <w:rPr>
          <w:sz w:val="22"/>
          <w:szCs w:val="22"/>
          <w:lang w:val="pt-BR"/>
        </w:rPr>
        <w:t>sobre</w:t>
      </w:r>
      <w:r w:rsidR="006579E0" w:rsidRPr="00C5047C">
        <w:rPr>
          <w:sz w:val="22"/>
          <w:szCs w:val="22"/>
          <w:lang w:val="pt-BR"/>
        </w:rPr>
        <w:t xml:space="preserve"> Edu</w:t>
      </w:r>
      <w:r w:rsidRPr="00C5047C">
        <w:rPr>
          <w:sz w:val="22"/>
          <w:szCs w:val="22"/>
          <w:lang w:val="pt-BR"/>
        </w:rPr>
        <w:t>ca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(</w:t>
      </w:r>
      <w:r w:rsidRPr="00C5047C">
        <w:rPr>
          <w:color w:val="000000" w:themeColor="text1"/>
          <w:sz w:val="22"/>
          <w:szCs w:val="22"/>
          <w:lang w:val="pt-BR"/>
        </w:rPr>
        <w:t>CIDI/xxxx/22)</w:t>
      </w:r>
      <w:r w:rsidRPr="00C5047C">
        <w:rPr>
          <w:sz w:val="22"/>
          <w:szCs w:val="22"/>
          <w:lang w:val="pt-BR"/>
        </w:rPr>
        <w:t xml:space="preserve">, </w:t>
      </w:r>
      <w:r w:rsidR="00752B1A" w:rsidRPr="00C5047C">
        <w:rPr>
          <w:sz w:val="22"/>
          <w:szCs w:val="22"/>
          <w:lang w:val="pt-BR"/>
        </w:rPr>
        <w:t>na</w:t>
      </w:r>
      <w:r w:rsidRPr="00C5047C">
        <w:rPr>
          <w:sz w:val="22"/>
          <w:szCs w:val="22"/>
          <w:lang w:val="pt-BR"/>
        </w:rPr>
        <w:t xml:space="preserve"> Agenda Educa</w:t>
      </w:r>
      <w:r w:rsidR="00752B1A" w:rsidRPr="00C5047C">
        <w:rPr>
          <w:sz w:val="22"/>
          <w:szCs w:val="22"/>
          <w:lang w:val="pt-BR"/>
        </w:rPr>
        <w:t>cional</w:t>
      </w:r>
      <w:r w:rsidRPr="00C5047C">
        <w:rPr>
          <w:sz w:val="22"/>
          <w:szCs w:val="22"/>
          <w:lang w:val="pt-BR"/>
        </w:rPr>
        <w:t xml:space="preserve"> Interamericana 2022-2027 (AEI 2022-2027)</w:t>
      </w:r>
      <w:r w:rsidR="00793CE3" w:rsidRPr="00C5047C">
        <w:rPr>
          <w:sz w:val="22"/>
          <w:szCs w:val="22"/>
          <w:lang w:val="pt-BR"/>
        </w:rPr>
        <w:t xml:space="preserve"> e </w:t>
      </w:r>
      <w:r w:rsidR="00752B1A" w:rsidRPr="00C5047C">
        <w:rPr>
          <w:sz w:val="22"/>
          <w:szCs w:val="22"/>
          <w:lang w:val="pt-BR"/>
        </w:rPr>
        <w:t>na</w:t>
      </w:r>
      <w:r w:rsidRPr="00C5047C">
        <w:rPr>
          <w:sz w:val="22"/>
          <w:szCs w:val="22"/>
          <w:lang w:val="pt-BR"/>
        </w:rPr>
        <w:t xml:space="preserve"> resolu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CIDI/CIE/RES. 1/21</w:t>
      </w:r>
      <w:r w:rsidR="00F575E5" w:rsidRPr="00C5047C">
        <w:rPr>
          <w:sz w:val="22"/>
          <w:szCs w:val="22"/>
          <w:lang w:val="pt-BR"/>
        </w:rPr>
        <w:t>,</w:t>
      </w:r>
      <w:r w:rsidRPr="00C5047C">
        <w:rPr>
          <w:sz w:val="22"/>
          <w:szCs w:val="22"/>
          <w:lang w:val="pt-BR"/>
        </w:rPr>
        <w:t xml:space="preserve"> “Metodolog</w:t>
      </w:r>
      <w:r w:rsidR="00752B1A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a para a constru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 xml:space="preserve">Segunda Fase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 xml:space="preserve">Agenda </w:t>
      </w:r>
      <w:r w:rsidR="00B355BE" w:rsidRPr="00C5047C">
        <w:rPr>
          <w:sz w:val="22"/>
          <w:szCs w:val="22"/>
          <w:lang w:val="pt-BR"/>
        </w:rPr>
        <w:t>Educacional</w:t>
      </w:r>
      <w:r w:rsidRPr="00C5047C">
        <w:rPr>
          <w:sz w:val="22"/>
          <w:szCs w:val="22"/>
          <w:lang w:val="pt-BR"/>
        </w:rPr>
        <w:t xml:space="preserve"> Interamericana”.</w:t>
      </w:r>
    </w:p>
    <w:p w14:paraId="3B8E72DC" w14:textId="77777777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</w:p>
    <w:p w14:paraId="62D93398" w14:textId="72E45B02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A</w:t>
      </w:r>
      <w:r w:rsidR="00B65580" w:rsidRPr="00C5047C">
        <w:rPr>
          <w:sz w:val="22"/>
          <w:szCs w:val="22"/>
          <w:lang w:val="pt-BR"/>
        </w:rPr>
        <w:t>lém disso</w:t>
      </w:r>
      <w:r w:rsidRPr="00C5047C">
        <w:rPr>
          <w:sz w:val="22"/>
          <w:szCs w:val="22"/>
          <w:lang w:val="pt-BR"/>
        </w:rPr>
        <w:t xml:space="preserve">, </w:t>
      </w:r>
      <w:r w:rsidR="00F575E5" w:rsidRPr="00C5047C">
        <w:rPr>
          <w:sz w:val="22"/>
          <w:szCs w:val="22"/>
          <w:lang w:val="pt-BR"/>
        </w:rPr>
        <w:t>por meio</w:t>
      </w:r>
      <w:r w:rsidRPr="00C5047C">
        <w:rPr>
          <w:sz w:val="22"/>
          <w:szCs w:val="22"/>
          <w:lang w:val="pt-BR"/>
        </w:rPr>
        <w:t xml:space="preserve"> </w:t>
      </w:r>
      <w:r w:rsidR="003D474C" w:rsidRPr="00C5047C">
        <w:rPr>
          <w:sz w:val="22"/>
          <w:szCs w:val="22"/>
          <w:lang w:val="pt-BR"/>
        </w:rPr>
        <w:t xml:space="preserve">dos </w:t>
      </w:r>
      <w:r w:rsidRPr="00C5047C">
        <w:rPr>
          <w:sz w:val="22"/>
          <w:szCs w:val="22"/>
          <w:lang w:val="pt-BR"/>
        </w:rPr>
        <w:t>do</w:t>
      </w:r>
      <w:r w:rsidR="00B65580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s Grupos de Traba</w:t>
      </w:r>
      <w:r w:rsidR="00B65580" w:rsidRPr="00C5047C">
        <w:rPr>
          <w:sz w:val="22"/>
          <w:szCs w:val="22"/>
          <w:lang w:val="pt-BR"/>
        </w:rPr>
        <w:t>lh</w:t>
      </w:r>
      <w:r w:rsidRPr="00C5047C">
        <w:rPr>
          <w:sz w:val="22"/>
          <w:szCs w:val="22"/>
          <w:lang w:val="pt-BR"/>
        </w:rPr>
        <w:t>o, se</w:t>
      </w:r>
      <w:r w:rsidR="00B65580" w:rsidRPr="00C5047C">
        <w:rPr>
          <w:sz w:val="22"/>
          <w:szCs w:val="22"/>
          <w:lang w:val="pt-BR"/>
        </w:rPr>
        <w:t xml:space="preserve">rão desenvolvidas </w:t>
      </w:r>
      <w:r w:rsidRPr="00C5047C">
        <w:rPr>
          <w:sz w:val="22"/>
          <w:szCs w:val="22"/>
          <w:lang w:val="pt-BR"/>
        </w:rPr>
        <w:t>atividades m</w:t>
      </w:r>
      <w:r w:rsidR="00B65580" w:rsidRPr="00C5047C">
        <w:rPr>
          <w:sz w:val="22"/>
          <w:szCs w:val="22"/>
          <w:lang w:val="pt-BR"/>
        </w:rPr>
        <w:t>ai</w:t>
      </w:r>
      <w:r w:rsidRPr="00C5047C">
        <w:rPr>
          <w:sz w:val="22"/>
          <w:szCs w:val="22"/>
          <w:lang w:val="pt-BR"/>
        </w:rPr>
        <w:t>s específicas de ac</w:t>
      </w:r>
      <w:r w:rsidR="00B65580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>rdo co</w:t>
      </w:r>
      <w:r w:rsidR="00B65580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as áreas priorit</w:t>
      </w:r>
      <w:r w:rsidR="00B65580" w:rsidRPr="00C5047C">
        <w:rPr>
          <w:sz w:val="22"/>
          <w:szCs w:val="22"/>
          <w:lang w:val="pt-BR"/>
        </w:rPr>
        <w:t>á</w:t>
      </w:r>
      <w:r w:rsidRPr="00C5047C">
        <w:rPr>
          <w:sz w:val="22"/>
          <w:szCs w:val="22"/>
          <w:lang w:val="pt-BR"/>
        </w:rPr>
        <w:t>rias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as l</w:t>
      </w:r>
      <w:r w:rsidR="00B65580" w:rsidRPr="00C5047C">
        <w:rPr>
          <w:sz w:val="22"/>
          <w:szCs w:val="22"/>
          <w:lang w:val="pt-BR"/>
        </w:rPr>
        <w:t>inhas</w:t>
      </w:r>
      <w:r w:rsidRPr="00C5047C">
        <w:rPr>
          <w:sz w:val="22"/>
          <w:szCs w:val="22"/>
          <w:lang w:val="pt-BR"/>
        </w:rPr>
        <w:t xml:space="preserve"> temáticas apro</w:t>
      </w:r>
      <w:r w:rsidR="00B65580" w:rsidRPr="00C5047C">
        <w:rPr>
          <w:sz w:val="22"/>
          <w:szCs w:val="22"/>
          <w:lang w:val="pt-BR"/>
        </w:rPr>
        <w:t>v</w:t>
      </w:r>
      <w:r w:rsidRPr="00C5047C">
        <w:rPr>
          <w:sz w:val="22"/>
          <w:szCs w:val="22"/>
          <w:lang w:val="pt-BR"/>
        </w:rPr>
        <w:t xml:space="preserve">adas </w:t>
      </w:r>
      <w:r w:rsidR="00B65580" w:rsidRPr="00C5047C">
        <w:rPr>
          <w:sz w:val="22"/>
          <w:szCs w:val="22"/>
          <w:lang w:val="pt-BR"/>
        </w:rPr>
        <w:t>na</w:t>
      </w:r>
      <w:r w:rsidRPr="00C5047C">
        <w:rPr>
          <w:sz w:val="22"/>
          <w:szCs w:val="22"/>
          <w:lang w:val="pt-BR"/>
        </w:rPr>
        <w:t xml:space="preserve"> Décima Prime</w:t>
      </w:r>
      <w:r w:rsidR="00B65580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ra Reuni</w:t>
      </w:r>
      <w:r w:rsidR="00B65580" w:rsidRPr="00C5047C">
        <w:rPr>
          <w:sz w:val="22"/>
          <w:szCs w:val="22"/>
          <w:lang w:val="pt-BR"/>
        </w:rPr>
        <w:t>ão</w:t>
      </w:r>
      <w:r w:rsidRPr="00C5047C">
        <w:rPr>
          <w:sz w:val="22"/>
          <w:szCs w:val="22"/>
          <w:lang w:val="pt-BR"/>
        </w:rPr>
        <w:t xml:space="preserve"> Interamericana de Ministros d</w:t>
      </w:r>
      <w:r w:rsidR="00F575E5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 xml:space="preserve"> Educa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>.</w:t>
      </w:r>
    </w:p>
    <w:p w14:paraId="419D279C" w14:textId="77777777" w:rsidR="0024088F" w:rsidRPr="00C5047C" w:rsidRDefault="0024088F" w:rsidP="0024088F">
      <w:pPr>
        <w:jc w:val="both"/>
        <w:rPr>
          <w:sz w:val="22"/>
          <w:szCs w:val="22"/>
          <w:highlight w:val="yellow"/>
          <w:lang w:val="pt-BR"/>
        </w:rPr>
      </w:pPr>
    </w:p>
    <w:p w14:paraId="450559E6" w14:textId="795F5F11" w:rsidR="0024088F" w:rsidRPr="00C5047C" w:rsidRDefault="0024088F" w:rsidP="0024088F">
      <w:pPr>
        <w:jc w:val="both"/>
        <w:rPr>
          <w:sz w:val="22"/>
          <w:szCs w:val="22"/>
          <w:highlight w:val="yellow"/>
          <w:lang w:val="pt-BR"/>
        </w:rPr>
      </w:pPr>
      <w:r w:rsidRPr="00C5047C">
        <w:rPr>
          <w:sz w:val="22"/>
          <w:szCs w:val="22"/>
          <w:lang w:val="pt-BR"/>
        </w:rPr>
        <w:t>PROPÓSITO</w:t>
      </w:r>
    </w:p>
    <w:p w14:paraId="7956984E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35E22BF3" w14:textId="3C066156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Tomar medidas para levar a cabo os compromi</w:t>
      </w:r>
      <w:r w:rsidR="00B65580" w:rsidRPr="00C5047C">
        <w:rPr>
          <w:sz w:val="22"/>
          <w:szCs w:val="22"/>
          <w:lang w:val="pt-BR"/>
        </w:rPr>
        <w:t>s</w:t>
      </w:r>
      <w:r w:rsidRPr="00C5047C">
        <w:rPr>
          <w:sz w:val="22"/>
          <w:szCs w:val="22"/>
          <w:lang w:val="pt-BR"/>
        </w:rPr>
        <w:t>sos a</w:t>
      </w:r>
      <w:r w:rsidR="00C26B27" w:rsidRPr="00C5047C">
        <w:rPr>
          <w:sz w:val="22"/>
          <w:szCs w:val="22"/>
          <w:lang w:val="pt-BR"/>
        </w:rPr>
        <w:t>ssum</w:t>
      </w:r>
      <w:r w:rsidRPr="00C5047C">
        <w:rPr>
          <w:sz w:val="22"/>
          <w:szCs w:val="22"/>
          <w:lang w:val="pt-BR"/>
        </w:rPr>
        <w:t xml:space="preserve">idos </w:t>
      </w:r>
      <w:r w:rsidR="00B65580" w:rsidRPr="00C5047C">
        <w:rPr>
          <w:sz w:val="22"/>
          <w:szCs w:val="22"/>
          <w:lang w:val="pt-BR"/>
        </w:rPr>
        <w:t>na</w:t>
      </w:r>
      <w:r w:rsidRPr="00C5047C">
        <w:rPr>
          <w:sz w:val="22"/>
          <w:szCs w:val="22"/>
          <w:lang w:val="pt-BR"/>
        </w:rPr>
        <w:t xml:space="preserve"> </w:t>
      </w:r>
      <w:r w:rsidR="00313B36" w:rsidRPr="00C5047C">
        <w:rPr>
          <w:sz w:val="22"/>
          <w:szCs w:val="22"/>
          <w:lang w:val="pt-BR"/>
        </w:rPr>
        <w:t>d</w:t>
      </w:r>
      <w:r w:rsidRPr="00C5047C">
        <w:rPr>
          <w:sz w:val="22"/>
          <w:szCs w:val="22"/>
          <w:lang w:val="pt-BR"/>
        </w:rPr>
        <w:t>eclara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“</w:t>
      </w:r>
      <w:r w:rsidR="00B65580" w:rsidRPr="00C5047C">
        <w:rPr>
          <w:sz w:val="22"/>
          <w:szCs w:val="22"/>
          <w:lang w:val="pt-BR"/>
        </w:rPr>
        <w:t>Rumo à</w:t>
      </w:r>
      <w:r w:rsidRPr="00C5047C">
        <w:rPr>
          <w:sz w:val="22"/>
          <w:szCs w:val="22"/>
          <w:lang w:val="pt-BR"/>
        </w:rPr>
        <w:t xml:space="preserve"> constru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u</w:t>
      </w:r>
      <w:r w:rsidR="00B65580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n</w:t>
      </w:r>
      <w:r w:rsidR="00B65580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vo Pacto </w:t>
      </w:r>
      <w:r w:rsidR="00D37A9F" w:rsidRPr="00C5047C">
        <w:rPr>
          <w:sz w:val="22"/>
          <w:szCs w:val="22"/>
          <w:lang w:val="pt-BR"/>
        </w:rPr>
        <w:t>Educacional</w:t>
      </w:r>
      <w:r w:rsidRPr="00C5047C">
        <w:rPr>
          <w:sz w:val="22"/>
          <w:szCs w:val="22"/>
          <w:lang w:val="pt-BR"/>
        </w:rPr>
        <w:t xml:space="preserve"> Hemisférico e</w:t>
      </w:r>
      <w:r w:rsidR="00B65580" w:rsidRPr="00C5047C">
        <w:rPr>
          <w:sz w:val="22"/>
          <w:szCs w:val="22"/>
          <w:lang w:val="pt-BR"/>
        </w:rPr>
        <w:t xml:space="preserve">m </w:t>
      </w:r>
      <w:r w:rsidRPr="00C5047C">
        <w:rPr>
          <w:sz w:val="22"/>
          <w:szCs w:val="22"/>
          <w:lang w:val="pt-BR"/>
        </w:rPr>
        <w:t xml:space="preserve">contextos de </w:t>
      </w:r>
      <w:r w:rsidR="00B65580" w:rsidRPr="00C5047C">
        <w:rPr>
          <w:sz w:val="22"/>
          <w:szCs w:val="22"/>
          <w:lang w:val="pt-BR"/>
        </w:rPr>
        <w:t>mudança</w:t>
      </w:r>
      <w:r w:rsidRPr="00C5047C">
        <w:rPr>
          <w:sz w:val="22"/>
          <w:szCs w:val="22"/>
          <w:lang w:val="pt-BR"/>
        </w:rPr>
        <w:t>” apro</w:t>
      </w:r>
      <w:r w:rsidR="00B65580" w:rsidRPr="00C5047C">
        <w:rPr>
          <w:sz w:val="22"/>
          <w:szCs w:val="22"/>
          <w:lang w:val="pt-BR"/>
        </w:rPr>
        <w:t>v</w:t>
      </w:r>
      <w:r w:rsidRPr="00C5047C">
        <w:rPr>
          <w:sz w:val="22"/>
          <w:szCs w:val="22"/>
          <w:lang w:val="pt-BR"/>
        </w:rPr>
        <w:t>ada</w:t>
      </w:r>
      <w:r w:rsidR="00B65580" w:rsidRPr="00C5047C">
        <w:rPr>
          <w:sz w:val="22"/>
          <w:szCs w:val="22"/>
          <w:lang w:val="pt-BR"/>
        </w:rPr>
        <w:t xml:space="preserve"> na</w:t>
      </w:r>
      <w:r w:rsidRPr="00C5047C">
        <w:rPr>
          <w:sz w:val="22"/>
          <w:szCs w:val="22"/>
          <w:lang w:val="pt-BR"/>
        </w:rPr>
        <w:t xml:space="preserve"> Décima Prime</w:t>
      </w:r>
      <w:r w:rsidR="00B65580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ra Reuni</w:t>
      </w:r>
      <w:r w:rsidR="00B65580" w:rsidRPr="00C5047C">
        <w:rPr>
          <w:sz w:val="22"/>
          <w:szCs w:val="22"/>
          <w:lang w:val="pt-BR"/>
        </w:rPr>
        <w:t>ão</w:t>
      </w:r>
      <w:r w:rsidRPr="00C5047C">
        <w:rPr>
          <w:sz w:val="22"/>
          <w:szCs w:val="22"/>
          <w:lang w:val="pt-BR"/>
        </w:rPr>
        <w:t xml:space="preserve"> Interamericana de Ministros d</w:t>
      </w:r>
      <w:r w:rsidR="00C26B27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 xml:space="preserve"> Educa</w:t>
      </w:r>
      <w:r w:rsidR="003D474C" w:rsidRPr="00C5047C">
        <w:rPr>
          <w:sz w:val="22"/>
          <w:szCs w:val="22"/>
          <w:lang w:val="pt-BR"/>
        </w:rPr>
        <w:t>ção</w:t>
      </w:r>
      <w:r w:rsidR="00C26B27" w:rsidRPr="00C5047C">
        <w:rPr>
          <w:sz w:val="22"/>
          <w:szCs w:val="22"/>
          <w:lang w:val="pt-BR"/>
        </w:rPr>
        <w:t>,</w:t>
      </w:r>
      <w:r w:rsidRPr="00C5047C">
        <w:rPr>
          <w:sz w:val="22"/>
          <w:szCs w:val="22"/>
          <w:lang w:val="pt-BR"/>
        </w:rPr>
        <w:t xml:space="preserve"> realizada de mane</w:t>
      </w:r>
      <w:r w:rsidR="00B65580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 xml:space="preserve">ra virtual </w:t>
      </w:r>
      <w:r w:rsidR="00B65580" w:rsidRPr="00C5047C">
        <w:rPr>
          <w:sz w:val="22"/>
          <w:szCs w:val="22"/>
          <w:lang w:val="pt-BR"/>
        </w:rPr>
        <w:t>nos dias</w:t>
      </w:r>
      <w:r w:rsidRPr="00C5047C">
        <w:rPr>
          <w:sz w:val="22"/>
          <w:szCs w:val="22"/>
          <w:lang w:val="pt-BR"/>
        </w:rPr>
        <w:t xml:space="preserve"> 10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11 de novembr</w:t>
      </w:r>
      <w:r w:rsidR="00B65580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de 2022, através de a</w:t>
      </w:r>
      <w:r w:rsidR="003D474C" w:rsidRPr="00C5047C">
        <w:rPr>
          <w:sz w:val="22"/>
          <w:szCs w:val="22"/>
          <w:lang w:val="pt-BR"/>
        </w:rPr>
        <w:t>ções</w:t>
      </w:r>
      <w:r w:rsidRPr="00C5047C">
        <w:rPr>
          <w:sz w:val="22"/>
          <w:szCs w:val="22"/>
          <w:lang w:val="pt-BR"/>
        </w:rPr>
        <w:t xml:space="preserve"> específicas que a</w:t>
      </w:r>
      <w:r w:rsidR="00B65580" w:rsidRPr="00C5047C">
        <w:rPr>
          <w:sz w:val="22"/>
          <w:szCs w:val="22"/>
          <w:lang w:val="pt-BR"/>
        </w:rPr>
        <w:t xml:space="preserve">judarão </w:t>
      </w:r>
      <w:r w:rsidRPr="00C5047C">
        <w:rPr>
          <w:sz w:val="22"/>
          <w:szCs w:val="22"/>
          <w:lang w:val="pt-BR"/>
        </w:rPr>
        <w:t>a cump</w:t>
      </w:r>
      <w:r w:rsidR="00B65580" w:rsidRPr="00C5047C">
        <w:rPr>
          <w:sz w:val="22"/>
          <w:szCs w:val="22"/>
          <w:lang w:val="pt-BR"/>
        </w:rPr>
        <w:t>r</w:t>
      </w:r>
      <w:r w:rsidRPr="00C5047C">
        <w:rPr>
          <w:sz w:val="22"/>
          <w:szCs w:val="22"/>
          <w:lang w:val="pt-BR"/>
        </w:rPr>
        <w:t xml:space="preserve">ir as prioridades </w:t>
      </w:r>
      <w:r w:rsidR="003D474C" w:rsidRPr="00C5047C">
        <w:rPr>
          <w:sz w:val="22"/>
          <w:szCs w:val="22"/>
          <w:lang w:val="pt-BR"/>
        </w:rPr>
        <w:t xml:space="preserve">dos </w:t>
      </w:r>
      <w:r w:rsidRPr="00C5047C">
        <w:rPr>
          <w:sz w:val="22"/>
          <w:szCs w:val="22"/>
          <w:lang w:val="pt-BR"/>
        </w:rPr>
        <w:t xml:space="preserve">Estados </w:t>
      </w:r>
      <w:r w:rsidR="00C26B27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>embros e</w:t>
      </w:r>
      <w:r w:rsidR="00B65580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mat</w:t>
      </w:r>
      <w:r w:rsidR="00B65580" w:rsidRPr="00C5047C">
        <w:rPr>
          <w:sz w:val="22"/>
          <w:szCs w:val="22"/>
          <w:lang w:val="pt-BR"/>
        </w:rPr>
        <w:t>é</w:t>
      </w:r>
      <w:r w:rsidRPr="00C5047C">
        <w:rPr>
          <w:sz w:val="22"/>
          <w:szCs w:val="22"/>
          <w:lang w:val="pt-BR"/>
        </w:rPr>
        <w:t xml:space="preserve">ria </w:t>
      </w:r>
      <w:r w:rsidR="00B355BE" w:rsidRPr="00C5047C">
        <w:rPr>
          <w:sz w:val="22"/>
          <w:szCs w:val="22"/>
          <w:lang w:val="pt-BR"/>
        </w:rPr>
        <w:t>educacional</w:t>
      </w:r>
      <w:r w:rsidRPr="00C5047C">
        <w:rPr>
          <w:sz w:val="22"/>
          <w:szCs w:val="22"/>
          <w:lang w:val="pt-BR"/>
        </w:rPr>
        <w:t xml:space="preserve"> </w:t>
      </w:r>
      <w:r w:rsidR="00B65580" w:rsidRPr="00C5047C">
        <w:rPr>
          <w:sz w:val="22"/>
          <w:szCs w:val="22"/>
          <w:lang w:val="pt-BR"/>
        </w:rPr>
        <w:t xml:space="preserve">até a </w:t>
      </w:r>
      <w:r w:rsidR="00C26B27" w:rsidRPr="00C5047C">
        <w:rPr>
          <w:sz w:val="22"/>
          <w:szCs w:val="22"/>
          <w:lang w:val="pt-BR"/>
        </w:rPr>
        <w:t>realiz</w:t>
      </w:r>
      <w:r w:rsidRPr="00C5047C">
        <w:rPr>
          <w:sz w:val="22"/>
          <w:szCs w:val="22"/>
          <w:lang w:val="pt-BR"/>
        </w:rPr>
        <w:t>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>Décima Segunda Reuni</w:t>
      </w:r>
      <w:r w:rsidR="00B65580" w:rsidRPr="00C5047C">
        <w:rPr>
          <w:sz w:val="22"/>
          <w:szCs w:val="22"/>
          <w:lang w:val="pt-BR"/>
        </w:rPr>
        <w:t>ão</w:t>
      </w:r>
      <w:r w:rsidRPr="00C5047C">
        <w:rPr>
          <w:sz w:val="22"/>
          <w:szCs w:val="22"/>
          <w:lang w:val="pt-BR"/>
        </w:rPr>
        <w:t xml:space="preserve"> Interamericana de Ministros d</w:t>
      </w:r>
      <w:r w:rsidR="00C26B27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 xml:space="preserve"> Educa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e</w:t>
      </w:r>
      <w:r w:rsidR="00B65580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2025.</w:t>
      </w:r>
    </w:p>
    <w:p w14:paraId="269BC784" w14:textId="5A9FEFBA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br w:type="page"/>
      </w:r>
    </w:p>
    <w:p w14:paraId="6DEBAA80" w14:textId="76CEFBEB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lastRenderedPageBreak/>
        <w:t>OBJETIVOS GERA</w:t>
      </w:r>
      <w:r w:rsidR="00B65580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S</w:t>
      </w:r>
      <w:r w:rsidR="00793CE3" w:rsidRPr="00C5047C">
        <w:rPr>
          <w:sz w:val="22"/>
          <w:szCs w:val="22"/>
          <w:lang w:val="pt-BR"/>
        </w:rPr>
        <w:t xml:space="preserve"> </w:t>
      </w:r>
      <w:r w:rsidR="00B65580" w:rsidRPr="00C5047C">
        <w:rPr>
          <w:sz w:val="22"/>
          <w:szCs w:val="22"/>
          <w:lang w:val="pt-BR"/>
        </w:rPr>
        <w:t>E</w:t>
      </w:r>
      <w:r w:rsidR="00793CE3" w:rsidRPr="00C5047C">
        <w:rPr>
          <w:sz w:val="22"/>
          <w:szCs w:val="22"/>
          <w:lang w:val="pt-BR"/>
        </w:rPr>
        <w:t xml:space="preserve"> </w:t>
      </w:r>
      <w:r w:rsidRPr="00C5047C">
        <w:rPr>
          <w:sz w:val="22"/>
          <w:szCs w:val="22"/>
          <w:lang w:val="pt-BR"/>
        </w:rPr>
        <w:t>ÁREAS PRIORIT</w:t>
      </w:r>
      <w:r w:rsidR="00B65580" w:rsidRPr="00C5047C">
        <w:rPr>
          <w:sz w:val="22"/>
          <w:szCs w:val="22"/>
          <w:lang w:val="pt-BR"/>
        </w:rPr>
        <w:t>Á</w:t>
      </w:r>
      <w:r w:rsidRPr="00C5047C">
        <w:rPr>
          <w:sz w:val="22"/>
          <w:szCs w:val="22"/>
          <w:lang w:val="pt-BR"/>
        </w:rPr>
        <w:t>RIAS DE A</w:t>
      </w:r>
      <w:r w:rsidR="003D474C" w:rsidRPr="00C5047C">
        <w:rPr>
          <w:sz w:val="22"/>
          <w:szCs w:val="22"/>
          <w:lang w:val="pt-BR"/>
        </w:rPr>
        <w:t>ÇÃO</w:t>
      </w:r>
    </w:p>
    <w:p w14:paraId="04F8E9D1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5C2E9DF6" w14:textId="66671441" w:rsidR="0024088F" w:rsidRPr="00C5047C" w:rsidRDefault="0024088F" w:rsidP="0024088F">
      <w:pPr>
        <w:ind w:firstLine="709"/>
        <w:jc w:val="both"/>
        <w:rPr>
          <w:sz w:val="22"/>
          <w:szCs w:val="22"/>
          <w:highlight w:val="yellow"/>
          <w:lang w:val="pt-BR"/>
        </w:rPr>
      </w:pPr>
      <w:r w:rsidRPr="00C5047C">
        <w:rPr>
          <w:sz w:val="22"/>
          <w:szCs w:val="22"/>
          <w:lang w:val="pt-BR"/>
        </w:rPr>
        <w:t>Como parte d</w:t>
      </w:r>
      <w:r w:rsidR="00B65580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proces</w:t>
      </w:r>
      <w:r w:rsidR="0098468F" w:rsidRPr="00C5047C">
        <w:rPr>
          <w:sz w:val="22"/>
          <w:szCs w:val="22"/>
          <w:lang w:val="pt-BR"/>
        </w:rPr>
        <w:t>s</w:t>
      </w:r>
      <w:r w:rsidRPr="00C5047C">
        <w:rPr>
          <w:sz w:val="22"/>
          <w:szCs w:val="22"/>
          <w:lang w:val="pt-BR"/>
        </w:rPr>
        <w:t>o de revis</w:t>
      </w:r>
      <w:r w:rsidR="0098468F" w:rsidRPr="00C5047C">
        <w:rPr>
          <w:sz w:val="22"/>
          <w:szCs w:val="22"/>
          <w:lang w:val="pt-BR"/>
        </w:rPr>
        <w:t>ão</w:t>
      </w:r>
      <w:r w:rsidRPr="00C5047C">
        <w:rPr>
          <w:sz w:val="22"/>
          <w:szCs w:val="22"/>
          <w:lang w:val="pt-BR"/>
        </w:rPr>
        <w:t xml:space="preserve">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 xml:space="preserve">Agenda </w:t>
      </w:r>
      <w:r w:rsidR="00B355BE" w:rsidRPr="00C5047C">
        <w:rPr>
          <w:sz w:val="22"/>
          <w:szCs w:val="22"/>
          <w:lang w:val="pt-BR"/>
        </w:rPr>
        <w:t>Educacional</w:t>
      </w:r>
      <w:r w:rsidRPr="00C5047C">
        <w:rPr>
          <w:sz w:val="22"/>
          <w:szCs w:val="22"/>
          <w:lang w:val="pt-BR"/>
        </w:rPr>
        <w:t xml:space="preserve"> Interamericana, </w:t>
      </w:r>
      <w:r w:rsidR="0098468F" w:rsidRPr="00C5047C">
        <w:rPr>
          <w:sz w:val="22"/>
          <w:szCs w:val="22"/>
          <w:lang w:val="pt-BR"/>
        </w:rPr>
        <w:t>na</w:t>
      </w:r>
      <w:r w:rsidRPr="00C5047C">
        <w:rPr>
          <w:sz w:val="22"/>
          <w:szCs w:val="22"/>
          <w:lang w:val="pt-BR"/>
        </w:rPr>
        <w:t xml:space="preserve"> I Reuni</w:t>
      </w:r>
      <w:r w:rsidR="0098468F" w:rsidRPr="00C5047C">
        <w:rPr>
          <w:sz w:val="22"/>
          <w:szCs w:val="22"/>
          <w:lang w:val="pt-BR"/>
        </w:rPr>
        <w:t>ão</w:t>
      </w:r>
      <w:r w:rsidRPr="00C5047C">
        <w:rPr>
          <w:sz w:val="22"/>
          <w:szCs w:val="22"/>
          <w:lang w:val="pt-BR"/>
        </w:rPr>
        <w:t xml:space="preserve"> Extraordin</w:t>
      </w:r>
      <w:r w:rsidR="0098468F" w:rsidRPr="00C5047C">
        <w:rPr>
          <w:sz w:val="22"/>
          <w:szCs w:val="22"/>
          <w:lang w:val="pt-BR"/>
        </w:rPr>
        <w:t>á</w:t>
      </w:r>
      <w:r w:rsidRPr="00C5047C">
        <w:rPr>
          <w:sz w:val="22"/>
          <w:szCs w:val="22"/>
          <w:lang w:val="pt-BR"/>
        </w:rPr>
        <w:t xml:space="preserve">ria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>Comis</w:t>
      </w:r>
      <w:r w:rsidR="0098468F" w:rsidRPr="00C5047C">
        <w:rPr>
          <w:sz w:val="22"/>
          <w:szCs w:val="22"/>
          <w:lang w:val="pt-BR"/>
        </w:rPr>
        <w:t>são</w:t>
      </w:r>
      <w:r w:rsidRPr="00C5047C">
        <w:rPr>
          <w:sz w:val="22"/>
          <w:szCs w:val="22"/>
          <w:lang w:val="pt-BR"/>
        </w:rPr>
        <w:t xml:space="preserve"> Interamericana </w:t>
      </w:r>
      <w:r w:rsidR="006579E0" w:rsidRPr="00C5047C">
        <w:rPr>
          <w:sz w:val="22"/>
          <w:szCs w:val="22"/>
          <w:lang w:val="pt-BR"/>
        </w:rPr>
        <w:t>da Edu</w:t>
      </w:r>
      <w:r w:rsidRPr="00C5047C">
        <w:rPr>
          <w:sz w:val="22"/>
          <w:szCs w:val="22"/>
          <w:lang w:val="pt-BR"/>
        </w:rPr>
        <w:t>ca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(CIE), </w:t>
      </w:r>
      <w:r w:rsidR="00C26B27" w:rsidRPr="00C5047C">
        <w:rPr>
          <w:sz w:val="22"/>
          <w:szCs w:val="22"/>
          <w:lang w:val="pt-BR"/>
        </w:rPr>
        <w:t>realiz</w:t>
      </w:r>
      <w:r w:rsidRPr="00C5047C">
        <w:rPr>
          <w:sz w:val="22"/>
          <w:szCs w:val="22"/>
          <w:lang w:val="pt-BR"/>
        </w:rPr>
        <w:t>ada e</w:t>
      </w:r>
      <w:r w:rsidR="0098468F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fe</w:t>
      </w:r>
      <w:r w:rsidR="0098468F" w:rsidRPr="00C5047C">
        <w:rPr>
          <w:sz w:val="22"/>
          <w:szCs w:val="22"/>
          <w:lang w:val="pt-BR"/>
        </w:rPr>
        <w:t>vereiro</w:t>
      </w:r>
      <w:r w:rsidRPr="00C5047C">
        <w:rPr>
          <w:sz w:val="22"/>
          <w:szCs w:val="22"/>
          <w:lang w:val="pt-BR"/>
        </w:rPr>
        <w:t xml:space="preserve"> de 2022, </w:t>
      </w:r>
      <w:r w:rsidR="00C26B27" w:rsidRPr="00C5047C">
        <w:rPr>
          <w:sz w:val="22"/>
          <w:szCs w:val="22"/>
          <w:lang w:val="pt-BR"/>
        </w:rPr>
        <w:t>foram</w:t>
      </w:r>
      <w:r w:rsidRPr="00C5047C">
        <w:rPr>
          <w:sz w:val="22"/>
          <w:szCs w:val="22"/>
          <w:lang w:val="pt-BR"/>
        </w:rPr>
        <w:t xml:space="preserve"> confirma</w:t>
      </w:r>
      <w:r w:rsidR="00C26B27" w:rsidRPr="00C5047C">
        <w:rPr>
          <w:sz w:val="22"/>
          <w:szCs w:val="22"/>
          <w:lang w:val="pt-BR"/>
        </w:rPr>
        <w:t>das</w:t>
      </w:r>
      <w:r w:rsidRPr="00C5047C">
        <w:rPr>
          <w:sz w:val="22"/>
          <w:szCs w:val="22"/>
          <w:lang w:val="pt-BR"/>
        </w:rPr>
        <w:t xml:space="preserve"> as prioridades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>AEI 2022-2027 para a constru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u</w:t>
      </w:r>
      <w:r w:rsidR="0098468F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n</w:t>
      </w:r>
      <w:r w:rsidR="0098468F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vo Pacto </w:t>
      </w:r>
      <w:r w:rsidR="00D37A9F" w:rsidRPr="00C5047C">
        <w:rPr>
          <w:sz w:val="22"/>
          <w:szCs w:val="22"/>
          <w:lang w:val="pt-BR"/>
        </w:rPr>
        <w:t>Educacional</w:t>
      </w:r>
      <w:r w:rsidRPr="00C5047C">
        <w:rPr>
          <w:sz w:val="22"/>
          <w:szCs w:val="22"/>
          <w:lang w:val="pt-BR"/>
        </w:rPr>
        <w:t xml:space="preserve"> Hemisférico e</w:t>
      </w:r>
      <w:r w:rsidR="0098468F" w:rsidRPr="00C5047C">
        <w:rPr>
          <w:sz w:val="22"/>
          <w:szCs w:val="22"/>
          <w:lang w:val="pt-BR"/>
        </w:rPr>
        <w:t xml:space="preserve">m </w:t>
      </w:r>
      <w:r w:rsidRPr="00C5047C">
        <w:rPr>
          <w:sz w:val="22"/>
          <w:szCs w:val="22"/>
          <w:lang w:val="pt-BR"/>
        </w:rPr>
        <w:t xml:space="preserve">contextos de </w:t>
      </w:r>
      <w:r w:rsidR="0098468F" w:rsidRPr="00C5047C">
        <w:rPr>
          <w:sz w:val="22"/>
          <w:szCs w:val="22"/>
          <w:lang w:val="pt-BR"/>
        </w:rPr>
        <w:t>mudança</w:t>
      </w:r>
      <w:r w:rsidRPr="00C5047C">
        <w:rPr>
          <w:sz w:val="22"/>
          <w:szCs w:val="22"/>
          <w:lang w:val="pt-BR"/>
        </w:rPr>
        <w:t xml:space="preserve">. </w:t>
      </w:r>
      <w:r w:rsidR="0098468F" w:rsidRPr="00C5047C">
        <w:rPr>
          <w:sz w:val="22"/>
          <w:szCs w:val="22"/>
          <w:lang w:val="pt-BR"/>
        </w:rPr>
        <w:t>Nessa</w:t>
      </w:r>
      <w:r w:rsidRPr="00C5047C">
        <w:rPr>
          <w:sz w:val="22"/>
          <w:szCs w:val="22"/>
          <w:lang w:val="pt-BR"/>
        </w:rPr>
        <w:t xml:space="preserve"> reuni</w:t>
      </w:r>
      <w:r w:rsidR="0098468F" w:rsidRPr="00C5047C">
        <w:rPr>
          <w:sz w:val="22"/>
          <w:szCs w:val="22"/>
          <w:lang w:val="pt-BR"/>
        </w:rPr>
        <w:t>ão</w:t>
      </w:r>
      <w:r w:rsidRPr="00C5047C">
        <w:rPr>
          <w:sz w:val="22"/>
          <w:szCs w:val="22"/>
          <w:lang w:val="pt-BR"/>
        </w:rPr>
        <w:t>, os Minist</w:t>
      </w:r>
      <w:r w:rsidR="0098468F" w:rsidRPr="00C5047C">
        <w:rPr>
          <w:sz w:val="22"/>
          <w:szCs w:val="22"/>
          <w:lang w:val="pt-BR"/>
        </w:rPr>
        <w:t>é</w:t>
      </w:r>
      <w:r w:rsidRPr="00C5047C">
        <w:rPr>
          <w:sz w:val="22"/>
          <w:szCs w:val="22"/>
          <w:lang w:val="pt-BR"/>
        </w:rPr>
        <w:t>rios d</w:t>
      </w:r>
      <w:r w:rsidR="00C26B27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 xml:space="preserve"> Educa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confirmar</w:t>
      </w:r>
      <w:r w:rsidR="0098468F" w:rsidRPr="00C5047C">
        <w:rPr>
          <w:sz w:val="22"/>
          <w:szCs w:val="22"/>
          <w:lang w:val="pt-BR"/>
        </w:rPr>
        <w:t>am</w:t>
      </w:r>
      <w:r w:rsidRPr="00C5047C">
        <w:rPr>
          <w:sz w:val="22"/>
          <w:szCs w:val="22"/>
          <w:lang w:val="pt-BR"/>
        </w:rPr>
        <w:t xml:space="preserve"> que as a</w:t>
      </w:r>
      <w:r w:rsidR="003D474C" w:rsidRPr="00C5047C">
        <w:rPr>
          <w:sz w:val="22"/>
          <w:szCs w:val="22"/>
          <w:lang w:val="pt-BR"/>
        </w:rPr>
        <w:t>ções</w:t>
      </w:r>
      <w:r w:rsidRPr="00C5047C">
        <w:rPr>
          <w:sz w:val="22"/>
          <w:szCs w:val="22"/>
          <w:lang w:val="pt-BR"/>
        </w:rPr>
        <w:t xml:space="preserve"> que guiar</w:t>
      </w:r>
      <w:r w:rsidR="0098468F" w:rsidRPr="00C5047C">
        <w:rPr>
          <w:sz w:val="22"/>
          <w:szCs w:val="22"/>
          <w:lang w:val="pt-BR"/>
        </w:rPr>
        <w:t xml:space="preserve">ão a </w:t>
      </w:r>
      <w:r w:rsidRPr="00C5047C">
        <w:rPr>
          <w:sz w:val="22"/>
          <w:szCs w:val="22"/>
          <w:lang w:val="pt-BR"/>
        </w:rPr>
        <w:t>colabora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interamericana e</w:t>
      </w:r>
      <w:r w:rsidR="0098468F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mat</w:t>
      </w:r>
      <w:r w:rsidR="0098468F" w:rsidRPr="00C5047C">
        <w:rPr>
          <w:sz w:val="22"/>
          <w:szCs w:val="22"/>
          <w:lang w:val="pt-BR"/>
        </w:rPr>
        <w:t>é</w:t>
      </w:r>
      <w:r w:rsidRPr="00C5047C">
        <w:rPr>
          <w:sz w:val="22"/>
          <w:szCs w:val="22"/>
          <w:lang w:val="pt-BR"/>
        </w:rPr>
        <w:t xml:space="preserve">ria </w:t>
      </w:r>
      <w:r w:rsidR="00B355BE" w:rsidRPr="00C5047C">
        <w:rPr>
          <w:sz w:val="22"/>
          <w:szCs w:val="22"/>
          <w:lang w:val="pt-BR"/>
        </w:rPr>
        <w:t>educacional</w:t>
      </w:r>
      <w:r w:rsidRPr="00C5047C">
        <w:rPr>
          <w:sz w:val="22"/>
          <w:szCs w:val="22"/>
          <w:lang w:val="pt-BR"/>
        </w:rPr>
        <w:t xml:space="preserve"> </w:t>
      </w:r>
      <w:r w:rsidR="0098468F" w:rsidRPr="00C5047C">
        <w:rPr>
          <w:sz w:val="22"/>
          <w:szCs w:val="22"/>
          <w:lang w:val="pt-BR"/>
        </w:rPr>
        <w:t>nos</w:t>
      </w:r>
      <w:r w:rsidRPr="00C5047C">
        <w:rPr>
          <w:sz w:val="22"/>
          <w:szCs w:val="22"/>
          <w:lang w:val="pt-BR"/>
        </w:rPr>
        <w:t xml:space="preserve"> próximos cinco a</w:t>
      </w:r>
      <w:r w:rsidR="0098468F" w:rsidRPr="00C5047C">
        <w:rPr>
          <w:sz w:val="22"/>
          <w:szCs w:val="22"/>
          <w:lang w:val="pt-BR"/>
        </w:rPr>
        <w:t>n</w:t>
      </w:r>
      <w:r w:rsidRPr="00C5047C">
        <w:rPr>
          <w:sz w:val="22"/>
          <w:szCs w:val="22"/>
          <w:lang w:val="pt-BR"/>
        </w:rPr>
        <w:t>os se agrupa</w:t>
      </w:r>
      <w:r w:rsidR="0098468F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e</w:t>
      </w:r>
      <w:r w:rsidR="0098468F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d</w:t>
      </w:r>
      <w:r w:rsidR="0098468F" w:rsidRPr="00C5047C">
        <w:rPr>
          <w:sz w:val="22"/>
          <w:szCs w:val="22"/>
          <w:lang w:val="pt-BR"/>
        </w:rPr>
        <w:t>ua</w:t>
      </w:r>
      <w:r w:rsidRPr="00C5047C">
        <w:rPr>
          <w:sz w:val="22"/>
          <w:szCs w:val="22"/>
          <w:lang w:val="pt-BR"/>
        </w:rPr>
        <w:t>s áreas priorit</w:t>
      </w:r>
      <w:r w:rsidR="0098468F" w:rsidRPr="00C5047C">
        <w:rPr>
          <w:sz w:val="22"/>
          <w:szCs w:val="22"/>
          <w:lang w:val="pt-BR"/>
        </w:rPr>
        <w:t>á</w:t>
      </w:r>
      <w:r w:rsidRPr="00C5047C">
        <w:rPr>
          <w:sz w:val="22"/>
          <w:szCs w:val="22"/>
          <w:lang w:val="pt-BR"/>
        </w:rPr>
        <w:t>rias: u</w:t>
      </w:r>
      <w:r w:rsidR="0098468F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enfoque sist</w:t>
      </w:r>
      <w:r w:rsidR="0098468F" w:rsidRPr="00C5047C">
        <w:rPr>
          <w:sz w:val="22"/>
          <w:szCs w:val="22"/>
          <w:lang w:val="pt-BR"/>
        </w:rPr>
        <w:t>ê</w:t>
      </w:r>
      <w:r w:rsidRPr="00C5047C">
        <w:rPr>
          <w:sz w:val="22"/>
          <w:szCs w:val="22"/>
          <w:lang w:val="pt-BR"/>
        </w:rPr>
        <w:t>mico para a constru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sistemas </w:t>
      </w:r>
      <w:r w:rsidR="00D37A9F" w:rsidRPr="00C5047C">
        <w:rPr>
          <w:sz w:val="22"/>
          <w:szCs w:val="22"/>
          <w:lang w:val="pt-BR"/>
        </w:rPr>
        <w:t>educaciona</w:t>
      </w:r>
      <w:r w:rsidR="0098468F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s resilientes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u</w:t>
      </w:r>
      <w:r w:rsidR="00C26B27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>a agenda intersetorial.</w:t>
      </w:r>
    </w:p>
    <w:p w14:paraId="036ED890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4E76B8E5" w14:textId="19473FC8" w:rsidR="0024088F" w:rsidRPr="00C5047C" w:rsidRDefault="0024088F" w:rsidP="0024088F">
      <w:pPr>
        <w:ind w:firstLine="709"/>
        <w:jc w:val="both"/>
        <w:rPr>
          <w:b/>
          <w:bCs/>
          <w:sz w:val="22"/>
          <w:szCs w:val="22"/>
          <w:lang w:val="pt-BR"/>
        </w:rPr>
      </w:pPr>
      <w:r w:rsidRPr="00C5047C">
        <w:rPr>
          <w:b/>
          <w:bCs/>
          <w:sz w:val="22"/>
          <w:szCs w:val="22"/>
          <w:lang w:val="pt-BR"/>
        </w:rPr>
        <w:t>Enfoque sist</w:t>
      </w:r>
      <w:r w:rsidR="0098468F" w:rsidRPr="00C5047C">
        <w:rPr>
          <w:b/>
          <w:bCs/>
          <w:sz w:val="22"/>
          <w:szCs w:val="22"/>
          <w:lang w:val="pt-BR"/>
        </w:rPr>
        <w:t>ê</w:t>
      </w:r>
      <w:r w:rsidRPr="00C5047C">
        <w:rPr>
          <w:b/>
          <w:bCs/>
          <w:sz w:val="22"/>
          <w:szCs w:val="22"/>
          <w:lang w:val="pt-BR"/>
        </w:rPr>
        <w:t>mico para a constru</w:t>
      </w:r>
      <w:r w:rsidR="003D474C" w:rsidRPr="00C5047C">
        <w:rPr>
          <w:b/>
          <w:bCs/>
          <w:sz w:val="22"/>
          <w:szCs w:val="22"/>
          <w:lang w:val="pt-BR"/>
        </w:rPr>
        <w:t>ção</w:t>
      </w:r>
      <w:r w:rsidRPr="00C5047C">
        <w:rPr>
          <w:b/>
          <w:bCs/>
          <w:sz w:val="22"/>
          <w:szCs w:val="22"/>
          <w:lang w:val="pt-BR"/>
        </w:rPr>
        <w:t xml:space="preserve"> de sistemas </w:t>
      </w:r>
      <w:r w:rsidR="00D37A9F" w:rsidRPr="00C5047C">
        <w:rPr>
          <w:b/>
          <w:bCs/>
          <w:sz w:val="22"/>
          <w:szCs w:val="22"/>
          <w:lang w:val="pt-BR"/>
        </w:rPr>
        <w:t>educaciona</w:t>
      </w:r>
      <w:r w:rsidR="0098468F" w:rsidRPr="00C5047C">
        <w:rPr>
          <w:b/>
          <w:bCs/>
          <w:sz w:val="22"/>
          <w:szCs w:val="22"/>
          <w:lang w:val="pt-BR"/>
        </w:rPr>
        <w:t>i</w:t>
      </w:r>
      <w:r w:rsidRPr="00C5047C">
        <w:rPr>
          <w:b/>
          <w:bCs/>
          <w:sz w:val="22"/>
          <w:szCs w:val="22"/>
          <w:lang w:val="pt-BR"/>
        </w:rPr>
        <w:t xml:space="preserve">s resilientes </w:t>
      </w:r>
    </w:p>
    <w:p w14:paraId="3BA005F4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0511368A" w14:textId="120AD782" w:rsidR="0024088F" w:rsidRPr="00C5047C" w:rsidRDefault="0024088F" w:rsidP="0024088F">
      <w:pPr>
        <w:ind w:firstLine="720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A partir de u</w:t>
      </w:r>
      <w:r w:rsidR="0098468F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enfoque sis</w:t>
      </w:r>
      <w:r w:rsidR="0098468F" w:rsidRPr="00C5047C">
        <w:rPr>
          <w:sz w:val="22"/>
          <w:szCs w:val="22"/>
          <w:lang w:val="pt-BR"/>
        </w:rPr>
        <w:t>tê</w:t>
      </w:r>
      <w:r w:rsidRPr="00C5047C">
        <w:rPr>
          <w:sz w:val="22"/>
          <w:szCs w:val="22"/>
          <w:lang w:val="pt-BR"/>
        </w:rPr>
        <w:t xml:space="preserve">mico para </w:t>
      </w:r>
      <w:r w:rsidR="0098468F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 xml:space="preserve"> constru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sistemas </w:t>
      </w:r>
      <w:r w:rsidR="00D37A9F" w:rsidRPr="00C5047C">
        <w:rPr>
          <w:sz w:val="22"/>
          <w:szCs w:val="22"/>
          <w:lang w:val="pt-BR"/>
        </w:rPr>
        <w:t>educaciona</w:t>
      </w:r>
      <w:r w:rsidR="0098468F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s resilientes se</w:t>
      </w:r>
      <w:r w:rsidR="00C26B27" w:rsidRPr="00C5047C">
        <w:rPr>
          <w:sz w:val="22"/>
          <w:szCs w:val="22"/>
          <w:lang w:val="pt-BR"/>
        </w:rPr>
        <w:t>rão</w:t>
      </w:r>
      <w:r w:rsidRPr="00C5047C">
        <w:rPr>
          <w:sz w:val="22"/>
          <w:szCs w:val="22"/>
          <w:lang w:val="pt-BR"/>
        </w:rPr>
        <w:t xml:space="preserve"> aborda</w:t>
      </w:r>
      <w:r w:rsidR="00C26B27" w:rsidRPr="00C5047C">
        <w:rPr>
          <w:sz w:val="22"/>
          <w:szCs w:val="22"/>
          <w:lang w:val="pt-BR"/>
        </w:rPr>
        <w:t>das</w:t>
      </w:r>
      <w:r w:rsidR="0098468F" w:rsidRPr="00C5047C">
        <w:rPr>
          <w:sz w:val="22"/>
          <w:szCs w:val="22"/>
          <w:lang w:val="pt-BR"/>
        </w:rPr>
        <w:t xml:space="preserve"> as </w:t>
      </w:r>
      <w:r w:rsidRPr="00C5047C">
        <w:rPr>
          <w:sz w:val="22"/>
          <w:szCs w:val="22"/>
          <w:lang w:val="pt-BR"/>
        </w:rPr>
        <w:t>s</w:t>
      </w:r>
      <w:r w:rsidR="0098468F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>guintes Iniciativas Hemisféricas:</w:t>
      </w:r>
    </w:p>
    <w:p w14:paraId="0065F7E5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62E3C2AA" w14:textId="3B191348" w:rsidR="0024088F" w:rsidRPr="00C5047C" w:rsidRDefault="00C26B27" w:rsidP="0024088F">
      <w:pPr>
        <w:numPr>
          <w:ilvl w:val="0"/>
          <w:numId w:val="12"/>
        </w:numPr>
        <w:ind w:left="1440" w:hanging="720"/>
        <w:jc w:val="both"/>
        <w:rPr>
          <w:sz w:val="22"/>
          <w:szCs w:val="22"/>
          <w:lang w:val="pt-BR"/>
        </w:rPr>
      </w:pPr>
      <w:r w:rsidRPr="00C5047C">
        <w:rPr>
          <w:b/>
          <w:bCs/>
          <w:sz w:val="22"/>
          <w:szCs w:val="22"/>
          <w:lang w:val="pt-BR"/>
        </w:rPr>
        <w:t>O</w:t>
      </w:r>
      <w:r w:rsidR="0024088F" w:rsidRPr="00C5047C">
        <w:rPr>
          <w:b/>
          <w:bCs/>
          <w:sz w:val="22"/>
          <w:szCs w:val="22"/>
          <w:lang w:val="pt-BR"/>
        </w:rPr>
        <w:t xml:space="preserve">s 3 R </w:t>
      </w:r>
      <w:r w:rsidRPr="00C5047C">
        <w:rPr>
          <w:b/>
          <w:bCs/>
          <w:sz w:val="22"/>
          <w:szCs w:val="22"/>
          <w:lang w:val="pt-BR"/>
        </w:rPr>
        <w:t>p</w:t>
      </w:r>
      <w:r w:rsidR="0098468F" w:rsidRPr="00C5047C">
        <w:rPr>
          <w:b/>
          <w:bCs/>
          <w:sz w:val="22"/>
          <w:szCs w:val="22"/>
          <w:lang w:val="pt-BR"/>
        </w:rPr>
        <w:t>ó</w:t>
      </w:r>
      <w:r w:rsidR="0024088F" w:rsidRPr="00C5047C">
        <w:rPr>
          <w:b/>
          <w:bCs/>
          <w:sz w:val="22"/>
          <w:szCs w:val="22"/>
          <w:lang w:val="pt-BR"/>
        </w:rPr>
        <w:t>s</w:t>
      </w:r>
      <w:r w:rsidR="0098468F" w:rsidRPr="00C5047C">
        <w:rPr>
          <w:b/>
          <w:bCs/>
          <w:sz w:val="22"/>
          <w:szCs w:val="22"/>
          <w:lang w:val="pt-BR"/>
        </w:rPr>
        <w:t>-</w:t>
      </w:r>
      <w:r w:rsidR="0024088F" w:rsidRPr="00C5047C">
        <w:rPr>
          <w:b/>
          <w:bCs/>
          <w:sz w:val="22"/>
          <w:szCs w:val="22"/>
          <w:lang w:val="pt-BR"/>
        </w:rPr>
        <w:t>pandemia: recupera</w:t>
      </w:r>
      <w:r w:rsidR="003D474C" w:rsidRPr="00C5047C">
        <w:rPr>
          <w:b/>
          <w:bCs/>
          <w:sz w:val="22"/>
          <w:szCs w:val="22"/>
          <w:lang w:val="pt-BR"/>
        </w:rPr>
        <w:t>ção</w:t>
      </w:r>
      <w:r w:rsidR="0024088F" w:rsidRPr="00C5047C">
        <w:rPr>
          <w:b/>
          <w:bCs/>
          <w:sz w:val="22"/>
          <w:szCs w:val="22"/>
          <w:lang w:val="pt-BR"/>
        </w:rPr>
        <w:t>, repara</w:t>
      </w:r>
      <w:r w:rsidR="003D474C" w:rsidRPr="00C5047C">
        <w:rPr>
          <w:b/>
          <w:bCs/>
          <w:sz w:val="22"/>
          <w:szCs w:val="22"/>
          <w:lang w:val="pt-BR"/>
        </w:rPr>
        <w:t>ção</w:t>
      </w:r>
      <w:r w:rsidR="00793CE3" w:rsidRPr="00C5047C">
        <w:rPr>
          <w:b/>
          <w:bCs/>
          <w:sz w:val="22"/>
          <w:szCs w:val="22"/>
          <w:lang w:val="pt-BR"/>
        </w:rPr>
        <w:t xml:space="preserve"> e </w:t>
      </w:r>
      <w:r w:rsidR="0024088F" w:rsidRPr="00C5047C">
        <w:rPr>
          <w:b/>
          <w:bCs/>
          <w:sz w:val="22"/>
          <w:szCs w:val="22"/>
          <w:lang w:val="pt-BR"/>
        </w:rPr>
        <w:t>reativa</w:t>
      </w:r>
      <w:r w:rsidR="003D474C" w:rsidRPr="00C5047C">
        <w:rPr>
          <w:b/>
          <w:bCs/>
          <w:sz w:val="22"/>
          <w:szCs w:val="22"/>
          <w:lang w:val="pt-BR"/>
        </w:rPr>
        <w:t>ção</w:t>
      </w:r>
      <w:r w:rsidR="0024088F" w:rsidRPr="00C5047C">
        <w:rPr>
          <w:b/>
          <w:bCs/>
          <w:sz w:val="22"/>
          <w:szCs w:val="22"/>
          <w:lang w:val="pt-BR"/>
        </w:rPr>
        <w:t xml:space="preserve"> d</w:t>
      </w:r>
      <w:r w:rsidR="0098468F" w:rsidRPr="00C5047C">
        <w:rPr>
          <w:b/>
          <w:bCs/>
          <w:sz w:val="22"/>
          <w:szCs w:val="22"/>
          <w:lang w:val="pt-BR"/>
        </w:rPr>
        <w:t>o</w:t>
      </w:r>
      <w:r w:rsidR="0024088F" w:rsidRPr="00C5047C">
        <w:rPr>
          <w:b/>
          <w:bCs/>
          <w:sz w:val="22"/>
          <w:szCs w:val="22"/>
          <w:lang w:val="pt-BR"/>
        </w:rPr>
        <w:t xml:space="preserve"> setor </w:t>
      </w:r>
      <w:r w:rsidR="00D37A9F" w:rsidRPr="00C5047C">
        <w:rPr>
          <w:b/>
          <w:bCs/>
          <w:sz w:val="22"/>
          <w:szCs w:val="22"/>
          <w:lang w:val="pt-BR"/>
        </w:rPr>
        <w:t>educacional</w:t>
      </w:r>
      <w:r w:rsidRPr="00C5047C">
        <w:rPr>
          <w:b/>
          <w:bCs/>
          <w:sz w:val="22"/>
          <w:szCs w:val="22"/>
          <w:lang w:val="pt-BR"/>
        </w:rPr>
        <w:t>,</w:t>
      </w:r>
      <w:r w:rsidR="0024088F" w:rsidRPr="00C5047C">
        <w:rPr>
          <w:sz w:val="22"/>
          <w:szCs w:val="22"/>
          <w:lang w:val="pt-BR"/>
        </w:rPr>
        <w:t xml:space="preserve"> inclu</w:t>
      </w:r>
      <w:r w:rsidRPr="00C5047C">
        <w:rPr>
          <w:sz w:val="22"/>
          <w:szCs w:val="22"/>
          <w:lang w:val="pt-BR"/>
        </w:rPr>
        <w:t>s</w:t>
      </w:r>
      <w:r w:rsidR="0098468F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ve</w:t>
      </w:r>
      <w:r w:rsidR="0024088F" w:rsidRPr="00C5047C">
        <w:rPr>
          <w:sz w:val="22"/>
          <w:szCs w:val="22"/>
          <w:lang w:val="pt-BR"/>
        </w:rPr>
        <w:t xml:space="preserve"> </w:t>
      </w:r>
      <w:r w:rsidR="0098468F" w:rsidRPr="00C5047C">
        <w:rPr>
          <w:sz w:val="22"/>
          <w:szCs w:val="22"/>
          <w:lang w:val="pt-BR"/>
        </w:rPr>
        <w:t>o desenvolvimento</w:t>
      </w:r>
      <w:r w:rsidR="0024088F" w:rsidRPr="00C5047C">
        <w:rPr>
          <w:sz w:val="22"/>
          <w:szCs w:val="22"/>
          <w:lang w:val="pt-BR"/>
        </w:rPr>
        <w:t xml:space="preserve"> prof</w:t>
      </w:r>
      <w:r w:rsidR="0098468F" w:rsidRPr="00C5047C">
        <w:rPr>
          <w:sz w:val="22"/>
          <w:szCs w:val="22"/>
          <w:lang w:val="pt-BR"/>
        </w:rPr>
        <w:t>is</w:t>
      </w:r>
      <w:r w:rsidR="0024088F" w:rsidRPr="00C5047C">
        <w:rPr>
          <w:sz w:val="22"/>
          <w:szCs w:val="22"/>
          <w:lang w:val="pt-BR"/>
        </w:rPr>
        <w:t>sional</w:t>
      </w:r>
      <w:r w:rsidR="00793CE3" w:rsidRPr="00C5047C">
        <w:rPr>
          <w:sz w:val="22"/>
          <w:szCs w:val="22"/>
          <w:lang w:val="pt-BR"/>
        </w:rPr>
        <w:t xml:space="preserve"> e </w:t>
      </w:r>
      <w:r w:rsidR="0024088F" w:rsidRPr="00C5047C">
        <w:rPr>
          <w:sz w:val="22"/>
          <w:szCs w:val="22"/>
          <w:lang w:val="pt-BR"/>
        </w:rPr>
        <w:t>pe</w:t>
      </w:r>
      <w:r w:rsidR="0098468F" w:rsidRPr="00C5047C">
        <w:rPr>
          <w:sz w:val="22"/>
          <w:szCs w:val="22"/>
          <w:lang w:val="pt-BR"/>
        </w:rPr>
        <w:t>s</w:t>
      </w:r>
      <w:r w:rsidR="0024088F" w:rsidRPr="00C5047C">
        <w:rPr>
          <w:sz w:val="22"/>
          <w:szCs w:val="22"/>
          <w:lang w:val="pt-BR"/>
        </w:rPr>
        <w:t>s</w:t>
      </w:r>
      <w:r w:rsidR="0098468F" w:rsidRPr="00C5047C">
        <w:rPr>
          <w:sz w:val="22"/>
          <w:szCs w:val="22"/>
          <w:lang w:val="pt-BR"/>
        </w:rPr>
        <w:t>o</w:t>
      </w:r>
      <w:r w:rsidR="0024088F" w:rsidRPr="00C5047C">
        <w:rPr>
          <w:sz w:val="22"/>
          <w:szCs w:val="22"/>
          <w:lang w:val="pt-BR"/>
        </w:rPr>
        <w:t>al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 xml:space="preserve">a </w:t>
      </w:r>
      <w:r w:rsidR="0024088F" w:rsidRPr="00C5047C">
        <w:rPr>
          <w:sz w:val="22"/>
          <w:szCs w:val="22"/>
          <w:lang w:val="pt-BR"/>
        </w:rPr>
        <w:t>forma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</w:t>
      </w:r>
      <w:r w:rsidR="003D474C" w:rsidRPr="00C5047C">
        <w:rPr>
          <w:sz w:val="22"/>
          <w:szCs w:val="22"/>
          <w:lang w:val="pt-BR"/>
        </w:rPr>
        <w:t>d</w:t>
      </w:r>
      <w:r w:rsidRPr="00C5047C">
        <w:rPr>
          <w:sz w:val="22"/>
          <w:szCs w:val="22"/>
          <w:lang w:val="pt-BR"/>
        </w:rPr>
        <w:t>e</w:t>
      </w:r>
      <w:r w:rsidR="00793CE3" w:rsidRPr="00C5047C">
        <w:rPr>
          <w:sz w:val="22"/>
          <w:szCs w:val="22"/>
          <w:lang w:val="pt-BR"/>
        </w:rPr>
        <w:t xml:space="preserve"> </w:t>
      </w:r>
      <w:r w:rsidR="0024088F" w:rsidRPr="00C5047C">
        <w:rPr>
          <w:sz w:val="22"/>
          <w:szCs w:val="22"/>
          <w:lang w:val="pt-BR"/>
        </w:rPr>
        <w:t>docentes</w:t>
      </w:r>
      <w:r w:rsidR="00793CE3" w:rsidRPr="00C5047C">
        <w:rPr>
          <w:sz w:val="22"/>
          <w:szCs w:val="22"/>
          <w:lang w:val="pt-BR"/>
        </w:rPr>
        <w:t xml:space="preserve"> e </w:t>
      </w:r>
      <w:r w:rsidR="00E368AE" w:rsidRPr="00C5047C">
        <w:rPr>
          <w:sz w:val="22"/>
          <w:szCs w:val="22"/>
          <w:lang w:val="pt-BR"/>
        </w:rPr>
        <w:t>funcionários;</w:t>
      </w:r>
      <w:r w:rsidR="0024088F" w:rsidRPr="00C5047C">
        <w:rPr>
          <w:sz w:val="22"/>
          <w:szCs w:val="22"/>
          <w:lang w:val="pt-BR"/>
        </w:rPr>
        <w:t xml:space="preserve"> a agenda de </w:t>
      </w:r>
      <w:r w:rsidR="0098468F" w:rsidRPr="00C5047C">
        <w:rPr>
          <w:sz w:val="22"/>
          <w:szCs w:val="22"/>
          <w:lang w:val="pt-BR"/>
        </w:rPr>
        <w:t>pesquisa</w:t>
      </w:r>
      <w:r w:rsidR="0024088F" w:rsidRPr="00C5047C">
        <w:rPr>
          <w:sz w:val="22"/>
          <w:szCs w:val="22"/>
          <w:lang w:val="pt-BR"/>
        </w:rPr>
        <w:t xml:space="preserve"> </w:t>
      </w:r>
      <w:r w:rsidR="00B355BE" w:rsidRPr="00C5047C">
        <w:rPr>
          <w:sz w:val="22"/>
          <w:szCs w:val="22"/>
          <w:lang w:val="pt-BR"/>
        </w:rPr>
        <w:t>educacional</w:t>
      </w:r>
      <w:r w:rsidR="00793CE3" w:rsidRPr="00C5047C">
        <w:rPr>
          <w:sz w:val="22"/>
          <w:szCs w:val="22"/>
          <w:lang w:val="pt-BR"/>
        </w:rPr>
        <w:t xml:space="preserve"> e </w:t>
      </w:r>
      <w:r w:rsidR="0024088F" w:rsidRPr="00C5047C">
        <w:rPr>
          <w:sz w:val="22"/>
          <w:szCs w:val="22"/>
          <w:lang w:val="pt-BR"/>
        </w:rPr>
        <w:t>a aten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a pe</w:t>
      </w:r>
      <w:r w:rsidR="0098468F" w:rsidRPr="00C5047C">
        <w:rPr>
          <w:sz w:val="22"/>
          <w:szCs w:val="22"/>
          <w:lang w:val="pt-BR"/>
        </w:rPr>
        <w:t>s</w:t>
      </w:r>
      <w:r w:rsidR="0024088F" w:rsidRPr="00C5047C">
        <w:rPr>
          <w:sz w:val="22"/>
          <w:szCs w:val="22"/>
          <w:lang w:val="pt-BR"/>
        </w:rPr>
        <w:t>soas co</w:t>
      </w:r>
      <w:r w:rsidR="0098468F" w:rsidRPr="00C5047C">
        <w:rPr>
          <w:sz w:val="22"/>
          <w:szCs w:val="22"/>
          <w:lang w:val="pt-BR"/>
        </w:rPr>
        <w:t>m</w:t>
      </w:r>
      <w:r w:rsidR="0024088F" w:rsidRPr="00C5047C">
        <w:rPr>
          <w:sz w:val="22"/>
          <w:szCs w:val="22"/>
          <w:lang w:val="pt-BR"/>
        </w:rPr>
        <w:t xml:space="preserve"> d</w:t>
      </w:r>
      <w:r w:rsidR="0098468F" w:rsidRPr="00C5047C">
        <w:rPr>
          <w:sz w:val="22"/>
          <w:szCs w:val="22"/>
          <w:lang w:val="pt-BR"/>
        </w:rPr>
        <w:t xml:space="preserve">eficiência no âmbito da </w:t>
      </w:r>
      <w:r w:rsidR="0024088F" w:rsidRPr="00C5047C">
        <w:rPr>
          <w:sz w:val="22"/>
          <w:szCs w:val="22"/>
          <w:lang w:val="pt-BR"/>
        </w:rPr>
        <w:t>inclus</w:t>
      </w:r>
      <w:r w:rsidR="0098468F" w:rsidRPr="00C5047C">
        <w:rPr>
          <w:sz w:val="22"/>
          <w:szCs w:val="22"/>
          <w:lang w:val="pt-BR"/>
        </w:rPr>
        <w:t>ão</w:t>
      </w:r>
      <w:r w:rsidR="00793CE3" w:rsidRPr="00C5047C">
        <w:rPr>
          <w:sz w:val="22"/>
          <w:szCs w:val="22"/>
          <w:lang w:val="pt-BR"/>
        </w:rPr>
        <w:t xml:space="preserve"> e </w:t>
      </w:r>
      <w:r w:rsidR="0024088F" w:rsidRPr="00C5047C">
        <w:rPr>
          <w:sz w:val="22"/>
          <w:szCs w:val="22"/>
          <w:lang w:val="pt-BR"/>
        </w:rPr>
        <w:t>equidad</w:t>
      </w:r>
      <w:r w:rsidR="0098468F" w:rsidRPr="00C5047C">
        <w:rPr>
          <w:sz w:val="22"/>
          <w:szCs w:val="22"/>
          <w:lang w:val="pt-BR"/>
        </w:rPr>
        <w:t>e</w:t>
      </w:r>
      <w:r w:rsidR="0024088F" w:rsidRPr="00C5047C">
        <w:rPr>
          <w:sz w:val="22"/>
          <w:szCs w:val="22"/>
          <w:lang w:val="pt-BR"/>
        </w:rPr>
        <w:t xml:space="preserve">, </w:t>
      </w:r>
      <w:r w:rsidR="0098468F" w:rsidRPr="00C5047C">
        <w:rPr>
          <w:sz w:val="22"/>
          <w:szCs w:val="22"/>
          <w:lang w:val="pt-BR"/>
        </w:rPr>
        <w:t xml:space="preserve">desenvolvimento </w:t>
      </w:r>
      <w:r w:rsidR="004049EE" w:rsidRPr="00C5047C">
        <w:rPr>
          <w:sz w:val="22"/>
          <w:szCs w:val="22"/>
          <w:lang w:val="pt-BR"/>
        </w:rPr>
        <w:t>socioemocional</w:t>
      </w:r>
      <w:r w:rsidR="00793CE3" w:rsidRPr="00C5047C">
        <w:rPr>
          <w:sz w:val="22"/>
          <w:szCs w:val="22"/>
          <w:lang w:val="pt-BR"/>
        </w:rPr>
        <w:t xml:space="preserve"> e </w:t>
      </w:r>
      <w:r w:rsidR="0024088F" w:rsidRPr="00C5047C">
        <w:rPr>
          <w:sz w:val="22"/>
          <w:szCs w:val="22"/>
          <w:lang w:val="pt-BR"/>
        </w:rPr>
        <w:t>conviv</w:t>
      </w:r>
      <w:r w:rsidR="0098468F" w:rsidRPr="00C5047C">
        <w:rPr>
          <w:sz w:val="22"/>
          <w:szCs w:val="22"/>
          <w:lang w:val="pt-BR"/>
        </w:rPr>
        <w:t>ê</w:t>
      </w:r>
      <w:r w:rsidR="0024088F" w:rsidRPr="00C5047C">
        <w:rPr>
          <w:sz w:val="22"/>
          <w:szCs w:val="22"/>
          <w:lang w:val="pt-BR"/>
        </w:rPr>
        <w:t>ncia escolar.</w:t>
      </w:r>
    </w:p>
    <w:p w14:paraId="56AFCF9F" w14:textId="77777777" w:rsidR="0024088F" w:rsidRPr="00C5047C" w:rsidRDefault="0024088F" w:rsidP="0024088F">
      <w:pPr>
        <w:ind w:left="1440" w:hanging="720"/>
        <w:jc w:val="both"/>
        <w:rPr>
          <w:sz w:val="22"/>
          <w:szCs w:val="22"/>
          <w:lang w:val="pt-BR"/>
        </w:rPr>
      </w:pPr>
    </w:p>
    <w:p w14:paraId="31BCE326" w14:textId="364809B7" w:rsidR="0024088F" w:rsidRPr="00C5047C" w:rsidRDefault="0024088F" w:rsidP="0024088F">
      <w:pPr>
        <w:numPr>
          <w:ilvl w:val="0"/>
          <w:numId w:val="12"/>
        </w:numPr>
        <w:ind w:left="1440" w:hanging="720"/>
        <w:jc w:val="both"/>
        <w:rPr>
          <w:sz w:val="22"/>
          <w:szCs w:val="22"/>
          <w:lang w:val="pt-BR"/>
        </w:rPr>
      </w:pPr>
      <w:r w:rsidRPr="00C5047C">
        <w:rPr>
          <w:b/>
          <w:bCs/>
          <w:sz w:val="22"/>
          <w:szCs w:val="22"/>
          <w:lang w:val="pt-BR"/>
        </w:rPr>
        <w:t>Educa</w:t>
      </w:r>
      <w:r w:rsidR="003D474C" w:rsidRPr="00C5047C">
        <w:rPr>
          <w:b/>
          <w:bCs/>
          <w:sz w:val="22"/>
          <w:szCs w:val="22"/>
          <w:lang w:val="pt-BR"/>
        </w:rPr>
        <w:t>ção</w:t>
      </w:r>
      <w:r w:rsidRPr="00C5047C">
        <w:rPr>
          <w:b/>
          <w:bCs/>
          <w:sz w:val="22"/>
          <w:szCs w:val="22"/>
          <w:lang w:val="pt-BR"/>
        </w:rPr>
        <w:t xml:space="preserve"> digital e</w:t>
      </w:r>
      <w:r w:rsidR="0098468F" w:rsidRPr="00C5047C">
        <w:rPr>
          <w:b/>
          <w:bCs/>
          <w:sz w:val="22"/>
          <w:szCs w:val="22"/>
          <w:lang w:val="pt-BR"/>
        </w:rPr>
        <w:t>m</w:t>
      </w:r>
      <w:r w:rsidRPr="00C5047C">
        <w:rPr>
          <w:b/>
          <w:bCs/>
          <w:sz w:val="22"/>
          <w:szCs w:val="22"/>
          <w:lang w:val="pt-BR"/>
        </w:rPr>
        <w:t xml:space="preserve"> contextos de </w:t>
      </w:r>
      <w:r w:rsidR="0098468F" w:rsidRPr="00C5047C">
        <w:rPr>
          <w:b/>
          <w:bCs/>
          <w:sz w:val="22"/>
          <w:szCs w:val="22"/>
          <w:lang w:val="pt-BR"/>
        </w:rPr>
        <w:t>mudança</w:t>
      </w:r>
      <w:r w:rsidRPr="00C5047C">
        <w:rPr>
          <w:b/>
          <w:bCs/>
          <w:sz w:val="22"/>
          <w:szCs w:val="22"/>
          <w:lang w:val="pt-BR"/>
        </w:rPr>
        <w:t xml:space="preserve">: </w:t>
      </w:r>
      <w:r w:rsidRPr="00C5047C">
        <w:rPr>
          <w:sz w:val="22"/>
          <w:szCs w:val="22"/>
          <w:lang w:val="pt-BR"/>
        </w:rPr>
        <w:t>integra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tecnolog</w:t>
      </w:r>
      <w:r w:rsidR="0098468F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as para consolidar u</w:t>
      </w:r>
      <w:r w:rsidR="0098468F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a agenda </w:t>
      </w:r>
      <w:r w:rsidR="00B355BE" w:rsidRPr="00C5047C">
        <w:rPr>
          <w:sz w:val="22"/>
          <w:szCs w:val="22"/>
          <w:lang w:val="pt-BR"/>
        </w:rPr>
        <w:t>educacional</w:t>
      </w:r>
      <w:r w:rsidRPr="00C5047C">
        <w:rPr>
          <w:sz w:val="22"/>
          <w:szCs w:val="22"/>
          <w:lang w:val="pt-BR"/>
        </w:rPr>
        <w:t xml:space="preserve"> digital inclusiva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s</w:t>
      </w:r>
      <w:r w:rsidR="0098468F" w:rsidRPr="00C5047C">
        <w:rPr>
          <w:sz w:val="22"/>
          <w:szCs w:val="22"/>
          <w:lang w:val="pt-BR"/>
        </w:rPr>
        <w:t>ustentável</w:t>
      </w:r>
      <w:r w:rsidR="00C26B27" w:rsidRPr="00C5047C">
        <w:rPr>
          <w:sz w:val="22"/>
          <w:szCs w:val="22"/>
          <w:lang w:val="pt-BR"/>
        </w:rPr>
        <w:t>.</w:t>
      </w:r>
    </w:p>
    <w:p w14:paraId="36630139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0F32A813" w14:textId="1C307D5C" w:rsidR="0024088F" w:rsidRPr="00C5047C" w:rsidRDefault="0024088F" w:rsidP="0024088F">
      <w:pPr>
        <w:ind w:firstLine="709"/>
        <w:jc w:val="both"/>
        <w:rPr>
          <w:b/>
          <w:bCs/>
          <w:sz w:val="22"/>
          <w:szCs w:val="22"/>
          <w:lang w:val="pt-BR"/>
        </w:rPr>
      </w:pPr>
      <w:r w:rsidRPr="00C5047C">
        <w:rPr>
          <w:b/>
          <w:bCs/>
          <w:sz w:val="22"/>
          <w:szCs w:val="22"/>
          <w:lang w:val="pt-BR"/>
        </w:rPr>
        <w:t>Agenda intersetorial</w:t>
      </w:r>
    </w:p>
    <w:p w14:paraId="25669581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6B823CF8" w14:textId="0BC52BDD" w:rsidR="0024088F" w:rsidRPr="00C5047C" w:rsidRDefault="0098468F" w:rsidP="0024088F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A</w:t>
      </w:r>
      <w:r w:rsidR="0024088F" w:rsidRPr="00C5047C">
        <w:rPr>
          <w:sz w:val="22"/>
          <w:szCs w:val="22"/>
          <w:lang w:val="pt-BR"/>
        </w:rPr>
        <w:t xml:space="preserve"> AEI </w:t>
      </w:r>
      <w:r w:rsidR="00C26B27" w:rsidRPr="00C5047C">
        <w:rPr>
          <w:sz w:val="22"/>
          <w:szCs w:val="22"/>
          <w:lang w:val="pt-BR"/>
        </w:rPr>
        <w:t>é</w:t>
      </w:r>
      <w:r w:rsidR="0024088F" w:rsidRPr="00C5047C">
        <w:rPr>
          <w:sz w:val="22"/>
          <w:szCs w:val="22"/>
          <w:lang w:val="pt-BR"/>
        </w:rPr>
        <w:t xml:space="preserve"> </w:t>
      </w:r>
      <w:r w:rsidRPr="00C5047C">
        <w:rPr>
          <w:sz w:val="22"/>
          <w:szCs w:val="22"/>
          <w:lang w:val="pt-BR"/>
        </w:rPr>
        <w:t xml:space="preserve">orientada pelos </w:t>
      </w:r>
      <w:r w:rsidR="0024088F" w:rsidRPr="00C5047C">
        <w:rPr>
          <w:sz w:val="22"/>
          <w:szCs w:val="22"/>
          <w:lang w:val="pt-BR"/>
        </w:rPr>
        <w:t>princ</w:t>
      </w:r>
      <w:r w:rsidRPr="00C5047C">
        <w:rPr>
          <w:sz w:val="22"/>
          <w:szCs w:val="22"/>
          <w:lang w:val="pt-BR"/>
        </w:rPr>
        <w:t>í</w:t>
      </w:r>
      <w:r w:rsidR="0024088F" w:rsidRPr="00C5047C">
        <w:rPr>
          <w:sz w:val="22"/>
          <w:szCs w:val="22"/>
          <w:lang w:val="pt-BR"/>
        </w:rPr>
        <w:t>pios de colabora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>, intersetorialidad</w:t>
      </w:r>
      <w:r w:rsidRPr="00C5047C">
        <w:rPr>
          <w:sz w:val="22"/>
          <w:szCs w:val="22"/>
          <w:lang w:val="pt-BR"/>
        </w:rPr>
        <w:t>e</w:t>
      </w:r>
      <w:r w:rsidR="0024088F" w:rsidRPr="00C5047C">
        <w:rPr>
          <w:sz w:val="22"/>
          <w:szCs w:val="22"/>
          <w:lang w:val="pt-BR"/>
        </w:rPr>
        <w:t xml:space="preserve"> e interculturalismo. </w:t>
      </w:r>
      <w:r w:rsidRPr="00C5047C">
        <w:rPr>
          <w:sz w:val="22"/>
          <w:szCs w:val="22"/>
          <w:lang w:val="pt-BR"/>
        </w:rPr>
        <w:t>No</w:t>
      </w:r>
      <w:r w:rsidR="0024088F" w:rsidRPr="00C5047C">
        <w:rPr>
          <w:sz w:val="22"/>
          <w:szCs w:val="22"/>
          <w:lang w:val="pt-BR"/>
        </w:rPr>
        <w:t xml:space="preserve"> per</w:t>
      </w:r>
      <w:r w:rsidRPr="00C5047C">
        <w:rPr>
          <w:sz w:val="22"/>
          <w:szCs w:val="22"/>
          <w:lang w:val="pt-BR"/>
        </w:rPr>
        <w:t>í</w:t>
      </w:r>
      <w:r w:rsidR="0024088F" w:rsidRPr="00C5047C">
        <w:rPr>
          <w:sz w:val="22"/>
          <w:szCs w:val="22"/>
          <w:lang w:val="pt-BR"/>
        </w:rPr>
        <w:t xml:space="preserve">odo 2022–2027, a agenda intersetorial </w:t>
      </w:r>
      <w:r w:rsidR="00C26B27" w:rsidRPr="00C5047C">
        <w:rPr>
          <w:sz w:val="22"/>
          <w:szCs w:val="22"/>
          <w:lang w:val="pt-BR"/>
        </w:rPr>
        <w:t xml:space="preserve">será reforçada </w:t>
      </w:r>
      <w:r w:rsidR="0024088F" w:rsidRPr="00C5047C">
        <w:rPr>
          <w:sz w:val="22"/>
          <w:szCs w:val="22"/>
          <w:lang w:val="pt-BR"/>
        </w:rPr>
        <w:t xml:space="preserve">através </w:t>
      </w:r>
      <w:r w:rsidR="003D474C" w:rsidRPr="00C5047C">
        <w:rPr>
          <w:sz w:val="22"/>
          <w:szCs w:val="22"/>
          <w:lang w:val="pt-BR"/>
        </w:rPr>
        <w:t xml:space="preserve">das </w:t>
      </w:r>
      <w:r w:rsidR="0024088F" w:rsidRPr="00C5047C">
        <w:rPr>
          <w:sz w:val="22"/>
          <w:szCs w:val="22"/>
          <w:lang w:val="pt-BR"/>
        </w:rPr>
        <w:t>s</w:t>
      </w:r>
      <w:r w:rsidRPr="00C5047C">
        <w:rPr>
          <w:sz w:val="22"/>
          <w:szCs w:val="22"/>
          <w:lang w:val="pt-BR"/>
        </w:rPr>
        <w:t>e</w:t>
      </w:r>
      <w:r w:rsidR="0024088F" w:rsidRPr="00C5047C">
        <w:rPr>
          <w:sz w:val="22"/>
          <w:szCs w:val="22"/>
          <w:lang w:val="pt-BR"/>
        </w:rPr>
        <w:t>guintes iniciativas:</w:t>
      </w:r>
    </w:p>
    <w:p w14:paraId="7E69DE64" w14:textId="77777777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</w:p>
    <w:p w14:paraId="3E859C89" w14:textId="6071C075" w:rsidR="0024088F" w:rsidRPr="00C5047C" w:rsidRDefault="0024088F" w:rsidP="0024088F">
      <w:pPr>
        <w:numPr>
          <w:ilvl w:val="0"/>
          <w:numId w:val="12"/>
        </w:numPr>
        <w:ind w:left="1440" w:hanging="720"/>
        <w:jc w:val="both"/>
        <w:rPr>
          <w:b/>
          <w:bCs/>
          <w:sz w:val="22"/>
          <w:szCs w:val="22"/>
          <w:lang w:val="pt-BR"/>
        </w:rPr>
      </w:pPr>
      <w:r w:rsidRPr="00C5047C">
        <w:rPr>
          <w:b/>
          <w:bCs/>
          <w:sz w:val="22"/>
          <w:szCs w:val="22"/>
          <w:lang w:val="pt-BR"/>
        </w:rPr>
        <w:t>Mo</w:t>
      </w:r>
      <w:r w:rsidR="0098468F" w:rsidRPr="00C5047C">
        <w:rPr>
          <w:b/>
          <w:bCs/>
          <w:sz w:val="22"/>
          <w:szCs w:val="22"/>
          <w:lang w:val="pt-BR"/>
        </w:rPr>
        <w:t>b</w:t>
      </w:r>
      <w:r w:rsidRPr="00C5047C">
        <w:rPr>
          <w:b/>
          <w:bCs/>
          <w:sz w:val="22"/>
          <w:szCs w:val="22"/>
          <w:lang w:val="pt-BR"/>
        </w:rPr>
        <w:t>ilida</w:t>
      </w:r>
      <w:r w:rsidR="006579E0" w:rsidRPr="00C5047C">
        <w:rPr>
          <w:b/>
          <w:bCs/>
          <w:sz w:val="22"/>
          <w:szCs w:val="22"/>
          <w:lang w:val="pt-BR"/>
        </w:rPr>
        <w:t>d</w:t>
      </w:r>
      <w:r w:rsidR="00C5047C" w:rsidRPr="00C5047C">
        <w:rPr>
          <w:b/>
          <w:bCs/>
          <w:sz w:val="22"/>
          <w:szCs w:val="22"/>
          <w:lang w:val="pt-BR"/>
        </w:rPr>
        <w:t>e</w:t>
      </w:r>
      <w:r w:rsidR="006579E0" w:rsidRPr="00C5047C">
        <w:rPr>
          <w:b/>
          <w:bCs/>
          <w:sz w:val="22"/>
          <w:szCs w:val="22"/>
          <w:lang w:val="pt-BR"/>
        </w:rPr>
        <w:t xml:space="preserve"> </w:t>
      </w:r>
      <w:r w:rsidR="00567B89">
        <w:rPr>
          <w:b/>
          <w:bCs/>
          <w:sz w:val="22"/>
          <w:szCs w:val="22"/>
          <w:lang w:val="pt-BR"/>
        </w:rPr>
        <w:t>e</w:t>
      </w:r>
      <w:r w:rsidR="006579E0" w:rsidRPr="00C5047C">
        <w:rPr>
          <w:b/>
          <w:bCs/>
          <w:sz w:val="22"/>
          <w:szCs w:val="22"/>
          <w:lang w:val="pt-BR"/>
        </w:rPr>
        <w:t>du</w:t>
      </w:r>
      <w:r w:rsidR="00B355BE" w:rsidRPr="00C5047C">
        <w:rPr>
          <w:b/>
          <w:bCs/>
          <w:sz w:val="22"/>
          <w:szCs w:val="22"/>
          <w:lang w:val="pt-BR"/>
        </w:rPr>
        <w:t>cacional</w:t>
      </w:r>
      <w:r w:rsidRPr="00C5047C">
        <w:rPr>
          <w:b/>
          <w:bCs/>
          <w:sz w:val="22"/>
          <w:szCs w:val="22"/>
          <w:lang w:val="pt-BR"/>
        </w:rPr>
        <w:t xml:space="preserve"> para a integra</w:t>
      </w:r>
      <w:r w:rsidR="003D474C" w:rsidRPr="00C5047C">
        <w:rPr>
          <w:b/>
          <w:bCs/>
          <w:sz w:val="22"/>
          <w:szCs w:val="22"/>
          <w:lang w:val="pt-BR"/>
        </w:rPr>
        <w:t>ção</w:t>
      </w:r>
      <w:r w:rsidRPr="00C5047C">
        <w:rPr>
          <w:b/>
          <w:bCs/>
          <w:sz w:val="22"/>
          <w:szCs w:val="22"/>
          <w:lang w:val="pt-BR"/>
        </w:rPr>
        <w:t xml:space="preserve"> regional:</w:t>
      </w:r>
      <w:r w:rsidRPr="00C5047C">
        <w:rPr>
          <w:sz w:val="22"/>
          <w:szCs w:val="22"/>
          <w:lang w:val="pt-BR"/>
        </w:rPr>
        <w:t xml:space="preserve"> </w:t>
      </w:r>
      <w:r w:rsidR="0098468F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 xml:space="preserve"> </w:t>
      </w:r>
      <w:r w:rsidR="00567B89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>genda inclu</w:t>
      </w:r>
      <w:r w:rsidR="005750FA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 xml:space="preserve"> a</w:t>
      </w:r>
      <w:r w:rsidR="003D474C" w:rsidRPr="00C5047C">
        <w:rPr>
          <w:sz w:val="22"/>
          <w:szCs w:val="22"/>
          <w:lang w:val="pt-BR"/>
        </w:rPr>
        <w:t>ções</w:t>
      </w:r>
      <w:r w:rsidRPr="00C5047C">
        <w:rPr>
          <w:sz w:val="22"/>
          <w:szCs w:val="22"/>
          <w:lang w:val="pt-BR"/>
        </w:rPr>
        <w:t xml:space="preserve"> as</w:t>
      </w:r>
      <w:r w:rsidR="005750FA" w:rsidRPr="00C5047C">
        <w:rPr>
          <w:sz w:val="22"/>
          <w:szCs w:val="22"/>
          <w:lang w:val="pt-BR"/>
        </w:rPr>
        <w:t>s</w:t>
      </w:r>
      <w:r w:rsidRPr="00C5047C">
        <w:rPr>
          <w:sz w:val="22"/>
          <w:szCs w:val="22"/>
          <w:lang w:val="pt-BR"/>
        </w:rPr>
        <w:t>ociadas co</w:t>
      </w:r>
      <w:r w:rsidR="005750FA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mo</w:t>
      </w:r>
      <w:r w:rsidR="005750FA" w:rsidRPr="00C5047C">
        <w:rPr>
          <w:sz w:val="22"/>
          <w:szCs w:val="22"/>
          <w:lang w:val="pt-BR"/>
        </w:rPr>
        <w:t>b</w:t>
      </w:r>
      <w:r w:rsidRPr="00C5047C">
        <w:rPr>
          <w:sz w:val="22"/>
          <w:szCs w:val="22"/>
          <w:lang w:val="pt-BR"/>
        </w:rPr>
        <w:t>ilidad</w:t>
      </w:r>
      <w:r w:rsidR="005750FA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 xml:space="preserve"> estudantil, de docentes</w:t>
      </w:r>
      <w:r w:rsidR="00793CE3" w:rsidRPr="00C5047C">
        <w:rPr>
          <w:sz w:val="22"/>
          <w:szCs w:val="22"/>
          <w:lang w:val="pt-BR"/>
        </w:rPr>
        <w:t xml:space="preserve"> e </w:t>
      </w:r>
      <w:r w:rsidR="00E368AE" w:rsidRPr="00C5047C">
        <w:rPr>
          <w:sz w:val="22"/>
          <w:szCs w:val="22"/>
          <w:lang w:val="pt-BR"/>
        </w:rPr>
        <w:t>funcionários</w:t>
      </w:r>
      <w:r w:rsidRPr="00C5047C">
        <w:rPr>
          <w:sz w:val="22"/>
          <w:szCs w:val="22"/>
          <w:lang w:val="pt-BR"/>
        </w:rPr>
        <w:t>, recon</w:t>
      </w:r>
      <w:r w:rsidR="005750FA" w:rsidRPr="00C5047C">
        <w:rPr>
          <w:sz w:val="22"/>
          <w:szCs w:val="22"/>
          <w:lang w:val="pt-BR"/>
        </w:rPr>
        <w:t>he</w:t>
      </w:r>
      <w:r w:rsidRPr="00C5047C">
        <w:rPr>
          <w:sz w:val="22"/>
          <w:szCs w:val="22"/>
          <w:lang w:val="pt-BR"/>
        </w:rPr>
        <w:t>cimento de títulos</w:t>
      </w:r>
      <w:r w:rsidR="00793CE3" w:rsidRPr="00C5047C">
        <w:rPr>
          <w:sz w:val="22"/>
          <w:szCs w:val="22"/>
          <w:lang w:val="pt-BR"/>
        </w:rPr>
        <w:t xml:space="preserve"> e </w:t>
      </w:r>
      <w:r w:rsidR="005750FA" w:rsidRPr="00C5047C">
        <w:rPr>
          <w:sz w:val="22"/>
          <w:szCs w:val="22"/>
          <w:lang w:val="pt-BR"/>
        </w:rPr>
        <w:t>desenvolvimento</w:t>
      </w:r>
      <w:r w:rsidRPr="00C5047C">
        <w:rPr>
          <w:sz w:val="22"/>
          <w:szCs w:val="22"/>
          <w:lang w:val="pt-BR"/>
        </w:rPr>
        <w:t xml:space="preserve"> prof</w:t>
      </w:r>
      <w:r w:rsidR="004049EE" w:rsidRPr="00C5047C">
        <w:rPr>
          <w:sz w:val="22"/>
          <w:szCs w:val="22"/>
          <w:lang w:val="pt-BR"/>
        </w:rPr>
        <w:t>is</w:t>
      </w:r>
      <w:r w:rsidRPr="00C5047C">
        <w:rPr>
          <w:sz w:val="22"/>
          <w:szCs w:val="22"/>
          <w:lang w:val="pt-BR"/>
        </w:rPr>
        <w:t>sional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forma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docentes</w:t>
      </w:r>
      <w:r w:rsidR="00793CE3" w:rsidRPr="00C5047C">
        <w:rPr>
          <w:sz w:val="22"/>
          <w:szCs w:val="22"/>
          <w:lang w:val="pt-BR"/>
        </w:rPr>
        <w:t xml:space="preserve"> e </w:t>
      </w:r>
      <w:r w:rsidR="00E368AE" w:rsidRPr="00C5047C">
        <w:rPr>
          <w:sz w:val="22"/>
          <w:szCs w:val="22"/>
          <w:lang w:val="pt-BR"/>
        </w:rPr>
        <w:t>funcionários</w:t>
      </w:r>
      <w:r w:rsidRPr="00C5047C">
        <w:rPr>
          <w:sz w:val="22"/>
          <w:szCs w:val="22"/>
          <w:lang w:val="pt-BR"/>
        </w:rPr>
        <w:t xml:space="preserve"> considerando as políticas públicas sobre a prof</w:t>
      </w:r>
      <w:r w:rsidR="004049EE" w:rsidRPr="00C5047C">
        <w:rPr>
          <w:sz w:val="22"/>
          <w:szCs w:val="22"/>
          <w:lang w:val="pt-BR"/>
        </w:rPr>
        <w:t>is</w:t>
      </w:r>
      <w:r w:rsidRPr="00C5047C">
        <w:rPr>
          <w:sz w:val="22"/>
          <w:szCs w:val="22"/>
          <w:lang w:val="pt-BR"/>
        </w:rPr>
        <w:t>s</w:t>
      </w:r>
      <w:r w:rsidR="004049EE" w:rsidRPr="00C5047C">
        <w:rPr>
          <w:sz w:val="22"/>
          <w:szCs w:val="22"/>
          <w:lang w:val="pt-BR"/>
        </w:rPr>
        <w:t>ão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forma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docente.</w:t>
      </w:r>
    </w:p>
    <w:p w14:paraId="26D31780" w14:textId="77777777" w:rsidR="0024088F" w:rsidRPr="00C5047C" w:rsidRDefault="0024088F" w:rsidP="0024088F">
      <w:pPr>
        <w:ind w:left="1440" w:hanging="720"/>
        <w:jc w:val="both"/>
        <w:rPr>
          <w:sz w:val="22"/>
          <w:szCs w:val="22"/>
          <w:lang w:val="pt-BR"/>
        </w:rPr>
      </w:pPr>
    </w:p>
    <w:p w14:paraId="0B395A47" w14:textId="102C1580" w:rsidR="0024088F" w:rsidRPr="00C5047C" w:rsidRDefault="0024088F" w:rsidP="0024088F">
      <w:pPr>
        <w:numPr>
          <w:ilvl w:val="0"/>
          <w:numId w:val="12"/>
        </w:numPr>
        <w:ind w:left="1440" w:hanging="720"/>
        <w:jc w:val="both"/>
        <w:rPr>
          <w:sz w:val="22"/>
          <w:szCs w:val="22"/>
          <w:lang w:val="pt-BR"/>
        </w:rPr>
      </w:pPr>
      <w:r w:rsidRPr="00C5047C">
        <w:rPr>
          <w:b/>
          <w:bCs/>
          <w:sz w:val="22"/>
          <w:szCs w:val="22"/>
          <w:lang w:val="pt-BR"/>
        </w:rPr>
        <w:t>Educa</w:t>
      </w:r>
      <w:r w:rsidR="003D474C" w:rsidRPr="00C5047C">
        <w:rPr>
          <w:b/>
          <w:bCs/>
          <w:sz w:val="22"/>
          <w:szCs w:val="22"/>
          <w:lang w:val="pt-BR"/>
        </w:rPr>
        <w:t>ção</w:t>
      </w:r>
      <w:r w:rsidRPr="00C5047C">
        <w:rPr>
          <w:b/>
          <w:bCs/>
          <w:sz w:val="22"/>
          <w:szCs w:val="22"/>
          <w:lang w:val="pt-BR"/>
        </w:rPr>
        <w:t xml:space="preserve">, </w:t>
      </w:r>
      <w:r w:rsidR="00C26B27" w:rsidRPr="00C5047C">
        <w:rPr>
          <w:b/>
          <w:bCs/>
          <w:sz w:val="22"/>
          <w:szCs w:val="22"/>
          <w:lang w:val="pt-BR"/>
        </w:rPr>
        <w:t>t</w:t>
      </w:r>
      <w:r w:rsidR="007F7AAC" w:rsidRPr="00C5047C">
        <w:rPr>
          <w:b/>
          <w:bCs/>
          <w:sz w:val="22"/>
          <w:szCs w:val="22"/>
          <w:lang w:val="pt-BR"/>
        </w:rPr>
        <w:t>rabalho</w:t>
      </w:r>
      <w:r w:rsidR="00793CE3" w:rsidRPr="00C5047C">
        <w:rPr>
          <w:b/>
          <w:bCs/>
          <w:sz w:val="22"/>
          <w:szCs w:val="22"/>
          <w:lang w:val="pt-BR"/>
        </w:rPr>
        <w:t xml:space="preserve"> e </w:t>
      </w:r>
      <w:r w:rsidR="00C26B27" w:rsidRPr="00C5047C">
        <w:rPr>
          <w:b/>
          <w:bCs/>
          <w:sz w:val="22"/>
          <w:szCs w:val="22"/>
          <w:lang w:val="pt-BR"/>
        </w:rPr>
        <w:t>s</w:t>
      </w:r>
      <w:r w:rsidRPr="00C5047C">
        <w:rPr>
          <w:b/>
          <w:bCs/>
          <w:sz w:val="22"/>
          <w:szCs w:val="22"/>
          <w:lang w:val="pt-BR"/>
        </w:rPr>
        <w:t>a</w:t>
      </w:r>
      <w:r w:rsidR="004049EE" w:rsidRPr="00C5047C">
        <w:rPr>
          <w:b/>
          <w:bCs/>
          <w:sz w:val="22"/>
          <w:szCs w:val="22"/>
          <w:lang w:val="pt-BR"/>
        </w:rPr>
        <w:t>úde</w:t>
      </w:r>
      <w:r w:rsidRPr="00C5047C">
        <w:rPr>
          <w:b/>
          <w:bCs/>
          <w:sz w:val="22"/>
          <w:szCs w:val="22"/>
          <w:lang w:val="pt-BR"/>
        </w:rPr>
        <w:t xml:space="preserve"> para </w:t>
      </w:r>
      <w:r w:rsidR="004049EE" w:rsidRPr="00C5047C">
        <w:rPr>
          <w:b/>
          <w:bCs/>
          <w:sz w:val="22"/>
          <w:szCs w:val="22"/>
          <w:lang w:val="pt-BR"/>
        </w:rPr>
        <w:t>o</w:t>
      </w:r>
      <w:r w:rsidRPr="00C5047C">
        <w:rPr>
          <w:b/>
          <w:bCs/>
          <w:sz w:val="22"/>
          <w:szCs w:val="22"/>
          <w:lang w:val="pt-BR"/>
        </w:rPr>
        <w:t xml:space="preserve"> </w:t>
      </w:r>
      <w:r w:rsidR="005750FA" w:rsidRPr="00C5047C">
        <w:rPr>
          <w:b/>
          <w:bCs/>
          <w:sz w:val="22"/>
          <w:szCs w:val="22"/>
          <w:lang w:val="pt-BR"/>
        </w:rPr>
        <w:t>desenvolvimento</w:t>
      </w:r>
      <w:r w:rsidRPr="00C5047C">
        <w:rPr>
          <w:b/>
          <w:bCs/>
          <w:sz w:val="22"/>
          <w:szCs w:val="22"/>
          <w:lang w:val="pt-BR"/>
        </w:rPr>
        <w:t xml:space="preserve"> regional: </w:t>
      </w:r>
      <w:r w:rsidR="00C26B27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 xml:space="preserve"> </w:t>
      </w:r>
      <w:r w:rsidR="00567B89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 xml:space="preserve">genda </w:t>
      </w:r>
      <w:r w:rsidR="00C26B27" w:rsidRPr="00C5047C">
        <w:rPr>
          <w:sz w:val="22"/>
          <w:szCs w:val="22"/>
          <w:lang w:val="pt-BR"/>
        </w:rPr>
        <w:t xml:space="preserve">inclui </w:t>
      </w:r>
      <w:r w:rsidRPr="00C5047C">
        <w:rPr>
          <w:sz w:val="22"/>
          <w:szCs w:val="22"/>
          <w:lang w:val="pt-BR"/>
        </w:rPr>
        <w:t>temas como a articula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entre políticas econ</w:t>
      </w:r>
      <w:r w:rsidR="00C31ECD" w:rsidRPr="00C5047C">
        <w:rPr>
          <w:sz w:val="22"/>
          <w:szCs w:val="22"/>
          <w:lang w:val="pt-BR"/>
        </w:rPr>
        <w:t>ô</w:t>
      </w:r>
      <w:r w:rsidRPr="00C5047C">
        <w:rPr>
          <w:sz w:val="22"/>
          <w:szCs w:val="22"/>
          <w:lang w:val="pt-BR"/>
        </w:rPr>
        <w:t xml:space="preserve">micas, </w:t>
      </w:r>
      <w:r w:rsidR="00B355BE" w:rsidRPr="00C5047C">
        <w:rPr>
          <w:sz w:val="22"/>
          <w:szCs w:val="22"/>
          <w:lang w:val="pt-BR"/>
        </w:rPr>
        <w:t>educaciona</w:t>
      </w:r>
      <w:r w:rsidR="00C31ECD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s, cultur</w:t>
      </w:r>
      <w:r w:rsidR="005750FA" w:rsidRPr="00C5047C">
        <w:rPr>
          <w:sz w:val="22"/>
          <w:szCs w:val="22"/>
          <w:lang w:val="pt-BR"/>
        </w:rPr>
        <w:t>ais</w:t>
      </w:r>
      <w:r w:rsidRPr="00C5047C">
        <w:rPr>
          <w:sz w:val="22"/>
          <w:szCs w:val="22"/>
          <w:lang w:val="pt-BR"/>
        </w:rPr>
        <w:t>, sanit</w:t>
      </w:r>
      <w:r w:rsidR="00C31ECD" w:rsidRPr="00C5047C">
        <w:rPr>
          <w:sz w:val="22"/>
          <w:szCs w:val="22"/>
          <w:lang w:val="pt-BR"/>
        </w:rPr>
        <w:t>á</w:t>
      </w:r>
      <w:r w:rsidRPr="00C5047C">
        <w:rPr>
          <w:sz w:val="22"/>
          <w:szCs w:val="22"/>
          <w:lang w:val="pt-BR"/>
        </w:rPr>
        <w:t>rias</w:t>
      </w:r>
      <w:r w:rsidR="00793CE3" w:rsidRPr="00C5047C">
        <w:rPr>
          <w:sz w:val="22"/>
          <w:szCs w:val="22"/>
          <w:lang w:val="pt-BR"/>
        </w:rPr>
        <w:t xml:space="preserve"> e </w:t>
      </w:r>
      <w:r w:rsidR="00C31ECD" w:rsidRPr="00C5047C">
        <w:rPr>
          <w:sz w:val="22"/>
          <w:szCs w:val="22"/>
          <w:lang w:val="pt-BR"/>
        </w:rPr>
        <w:t>trabalhistas</w:t>
      </w:r>
      <w:r w:rsidRPr="00C5047C">
        <w:rPr>
          <w:sz w:val="22"/>
          <w:szCs w:val="22"/>
          <w:lang w:val="pt-BR"/>
        </w:rPr>
        <w:t>, para abordar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superar os efe</w:t>
      </w:r>
      <w:r w:rsidR="007172E2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 xml:space="preserve">tos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>cris</w:t>
      </w:r>
      <w:r w:rsidR="007172E2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>. E</w:t>
      </w:r>
      <w:r w:rsidR="007172E2" w:rsidRPr="00C5047C">
        <w:rPr>
          <w:sz w:val="22"/>
          <w:szCs w:val="22"/>
          <w:lang w:val="pt-BR"/>
        </w:rPr>
        <w:t xml:space="preserve">m </w:t>
      </w:r>
      <w:r w:rsidRPr="00C5047C">
        <w:rPr>
          <w:sz w:val="22"/>
          <w:szCs w:val="22"/>
          <w:lang w:val="pt-BR"/>
        </w:rPr>
        <w:t>particular</w:t>
      </w:r>
      <w:r w:rsidR="00C26B27" w:rsidRPr="00C5047C">
        <w:rPr>
          <w:sz w:val="22"/>
          <w:szCs w:val="22"/>
          <w:lang w:val="pt-BR"/>
        </w:rPr>
        <w:t>,</w:t>
      </w:r>
      <w:r w:rsidRPr="00C5047C">
        <w:rPr>
          <w:sz w:val="22"/>
          <w:szCs w:val="22"/>
          <w:lang w:val="pt-BR"/>
        </w:rPr>
        <w:t xml:space="preserve"> a cr</w:t>
      </w:r>
      <w:r w:rsidR="007172E2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estra</w:t>
      </w:r>
      <w:r w:rsidR="007172E2" w:rsidRPr="00C5047C">
        <w:rPr>
          <w:sz w:val="22"/>
          <w:szCs w:val="22"/>
          <w:lang w:val="pt-BR"/>
        </w:rPr>
        <w:t>té</w:t>
      </w:r>
      <w:r w:rsidRPr="00C5047C">
        <w:rPr>
          <w:sz w:val="22"/>
          <w:szCs w:val="22"/>
          <w:lang w:val="pt-BR"/>
        </w:rPr>
        <w:t xml:space="preserve">gias destinadas </w:t>
      </w:r>
      <w:r w:rsidR="007172E2" w:rsidRPr="00C5047C">
        <w:rPr>
          <w:sz w:val="22"/>
          <w:szCs w:val="22"/>
          <w:lang w:val="pt-BR"/>
        </w:rPr>
        <w:t>à</w:t>
      </w:r>
      <w:r w:rsidRPr="00C5047C">
        <w:rPr>
          <w:sz w:val="22"/>
          <w:szCs w:val="22"/>
          <w:lang w:val="pt-BR"/>
        </w:rPr>
        <w:t xml:space="preserve"> promo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emp</w:t>
      </w:r>
      <w:r w:rsidR="007172E2" w:rsidRPr="00C5047C">
        <w:rPr>
          <w:sz w:val="22"/>
          <w:szCs w:val="22"/>
          <w:lang w:val="pt-BR"/>
        </w:rPr>
        <w:t>r</w:t>
      </w:r>
      <w:r w:rsidRPr="00C5047C">
        <w:rPr>
          <w:sz w:val="22"/>
          <w:szCs w:val="22"/>
          <w:lang w:val="pt-BR"/>
        </w:rPr>
        <w:t>e</w:t>
      </w:r>
      <w:r w:rsidR="007172E2" w:rsidRPr="00C5047C">
        <w:rPr>
          <w:sz w:val="22"/>
          <w:szCs w:val="22"/>
          <w:lang w:val="pt-BR"/>
        </w:rPr>
        <w:t>g</w:t>
      </w:r>
      <w:r w:rsidRPr="00C5047C">
        <w:rPr>
          <w:sz w:val="22"/>
          <w:szCs w:val="22"/>
          <w:lang w:val="pt-BR"/>
        </w:rPr>
        <w:t>o para a juventud</w:t>
      </w:r>
      <w:r w:rsidR="007172E2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>; a redu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</w:t>
      </w:r>
      <w:r w:rsidR="007172E2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desemp</w:t>
      </w:r>
      <w:r w:rsidR="007172E2" w:rsidRPr="00C5047C">
        <w:rPr>
          <w:sz w:val="22"/>
          <w:szCs w:val="22"/>
          <w:lang w:val="pt-BR"/>
        </w:rPr>
        <w:t>r</w:t>
      </w:r>
      <w:r w:rsidRPr="00C5047C">
        <w:rPr>
          <w:sz w:val="22"/>
          <w:szCs w:val="22"/>
          <w:lang w:val="pt-BR"/>
        </w:rPr>
        <w:t>e</w:t>
      </w:r>
      <w:r w:rsidR="007172E2" w:rsidRPr="00C5047C">
        <w:rPr>
          <w:sz w:val="22"/>
          <w:szCs w:val="22"/>
          <w:lang w:val="pt-BR"/>
        </w:rPr>
        <w:t>g</w:t>
      </w:r>
      <w:r w:rsidRPr="00C5047C">
        <w:rPr>
          <w:sz w:val="22"/>
          <w:szCs w:val="22"/>
          <w:lang w:val="pt-BR"/>
        </w:rPr>
        <w:t>o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d</w:t>
      </w:r>
      <w:r w:rsidR="007172E2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emp</w:t>
      </w:r>
      <w:r w:rsidR="007172E2" w:rsidRPr="00C5047C">
        <w:rPr>
          <w:sz w:val="22"/>
          <w:szCs w:val="22"/>
          <w:lang w:val="pt-BR"/>
        </w:rPr>
        <w:t>r</w:t>
      </w:r>
      <w:r w:rsidRPr="00C5047C">
        <w:rPr>
          <w:sz w:val="22"/>
          <w:szCs w:val="22"/>
          <w:lang w:val="pt-BR"/>
        </w:rPr>
        <w:t>e</w:t>
      </w:r>
      <w:r w:rsidR="007172E2" w:rsidRPr="00C5047C">
        <w:rPr>
          <w:sz w:val="22"/>
          <w:szCs w:val="22"/>
          <w:lang w:val="pt-BR"/>
        </w:rPr>
        <w:t>g</w:t>
      </w:r>
      <w:r w:rsidRPr="00C5047C">
        <w:rPr>
          <w:sz w:val="22"/>
          <w:szCs w:val="22"/>
          <w:lang w:val="pt-BR"/>
        </w:rPr>
        <w:t>o prec</w:t>
      </w:r>
      <w:r w:rsidR="007172E2" w:rsidRPr="00C5047C">
        <w:rPr>
          <w:sz w:val="22"/>
          <w:szCs w:val="22"/>
          <w:lang w:val="pt-BR"/>
        </w:rPr>
        <w:t>á</w:t>
      </w:r>
      <w:r w:rsidRPr="00C5047C">
        <w:rPr>
          <w:sz w:val="22"/>
          <w:szCs w:val="22"/>
          <w:lang w:val="pt-BR"/>
        </w:rPr>
        <w:t>rio juvenil; a facilita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>transi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esc</w:t>
      </w:r>
      <w:r w:rsidR="007172E2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>la-</w:t>
      </w:r>
      <w:r w:rsidR="007F7AAC" w:rsidRPr="00C5047C">
        <w:rPr>
          <w:sz w:val="22"/>
          <w:szCs w:val="22"/>
          <w:lang w:val="pt-BR"/>
        </w:rPr>
        <w:t>trabalho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a gera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oportunidades </w:t>
      </w:r>
      <w:r w:rsidR="006579E0" w:rsidRPr="00C5047C">
        <w:rPr>
          <w:sz w:val="22"/>
          <w:szCs w:val="22"/>
          <w:lang w:val="pt-BR"/>
        </w:rPr>
        <w:t>d</w:t>
      </w:r>
      <w:r w:rsidR="00567B89">
        <w:rPr>
          <w:sz w:val="22"/>
          <w:szCs w:val="22"/>
          <w:lang w:val="pt-BR"/>
        </w:rPr>
        <w:t>e</w:t>
      </w:r>
      <w:r w:rsidR="006579E0" w:rsidRPr="00C5047C">
        <w:rPr>
          <w:sz w:val="22"/>
          <w:szCs w:val="22"/>
          <w:lang w:val="pt-BR"/>
        </w:rPr>
        <w:t xml:space="preserve"> </w:t>
      </w:r>
      <w:r w:rsidR="00567B89">
        <w:rPr>
          <w:sz w:val="22"/>
          <w:szCs w:val="22"/>
          <w:lang w:val="pt-BR"/>
        </w:rPr>
        <w:t>e</w:t>
      </w:r>
      <w:r w:rsidR="006579E0" w:rsidRPr="00C5047C">
        <w:rPr>
          <w:sz w:val="22"/>
          <w:szCs w:val="22"/>
          <w:lang w:val="pt-BR"/>
        </w:rPr>
        <w:t>du</w:t>
      </w:r>
      <w:r w:rsidRPr="00C5047C">
        <w:rPr>
          <w:sz w:val="22"/>
          <w:szCs w:val="22"/>
          <w:lang w:val="pt-BR"/>
        </w:rPr>
        <w:t>ca</w:t>
      </w:r>
      <w:r w:rsidR="003D474C" w:rsidRPr="00C5047C">
        <w:rPr>
          <w:sz w:val="22"/>
          <w:szCs w:val="22"/>
          <w:lang w:val="pt-BR"/>
        </w:rPr>
        <w:t>ção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capacita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técnica</w:t>
      </w:r>
      <w:r w:rsidR="00793CE3" w:rsidRPr="00C5047C">
        <w:rPr>
          <w:sz w:val="22"/>
          <w:szCs w:val="22"/>
          <w:lang w:val="pt-BR"/>
        </w:rPr>
        <w:t xml:space="preserve"> e </w:t>
      </w:r>
      <w:r w:rsidR="00C26B27" w:rsidRPr="00C5047C">
        <w:rPr>
          <w:sz w:val="22"/>
          <w:szCs w:val="22"/>
          <w:lang w:val="pt-BR"/>
        </w:rPr>
        <w:t>profiss</w:t>
      </w:r>
      <w:r w:rsidRPr="00C5047C">
        <w:rPr>
          <w:sz w:val="22"/>
          <w:szCs w:val="22"/>
          <w:lang w:val="pt-BR"/>
        </w:rPr>
        <w:t>ional para este grupo et</w:t>
      </w:r>
      <w:r w:rsidR="007172E2" w:rsidRPr="00C5047C">
        <w:rPr>
          <w:sz w:val="22"/>
          <w:szCs w:val="22"/>
          <w:lang w:val="pt-BR"/>
        </w:rPr>
        <w:t>á</w:t>
      </w:r>
      <w:r w:rsidRPr="00C5047C">
        <w:rPr>
          <w:sz w:val="22"/>
          <w:szCs w:val="22"/>
          <w:lang w:val="pt-BR"/>
        </w:rPr>
        <w:t>rio, especialmente para qu</w:t>
      </w:r>
      <w:r w:rsidR="007172E2" w:rsidRPr="00C5047C">
        <w:rPr>
          <w:sz w:val="22"/>
          <w:szCs w:val="22"/>
          <w:lang w:val="pt-BR"/>
        </w:rPr>
        <w:t>em</w:t>
      </w:r>
      <w:r w:rsidRPr="00C5047C">
        <w:rPr>
          <w:sz w:val="22"/>
          <w:szCs w:val="22"/>
          <w:lang w:val="pt-BR"/>
        </w:rPr>
        <w:t xml:space="preserve"> se enc</w:t>
      </w:r>
      <w:r w:rsidR="007172E2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>ntra</w:t>
      </w:r>
      <w:r w:rsidR="007172E2" w:rsidRPr="00C5047C">
        <w:rPr>
          <w:sz w:val="22"/>
          <w:szCs w:val="22"/>
          <w:lang w:val="pt-BR"/>
        </w:rPr>
        <w:t xml:space="preserve"> em</w:t>
      </w:r>
      <w:r w:rsidRPr="00C5047C">
        <w:rPr>
          <w:sz w:val="22"/>
          <w:szCs w:val="22"/>
          <w:lang w:val="pt-BR"/>
        </w:rPr>
        <w:t xml:space="preserve"> situa</w:t>
      </w:r>
      <w:r w:rsidR="003D474C" w:rsidRPr="00C5047C">
        <w:rPr>
          <w:sz w:val="22"/>
          <w:szCs w:val="22"/>
          <w:lang w:val="pt-BR"/>
        </w:rPr>
        <w:t>ç</w:t>
      </w:r>
      <w:r w:rsidR="00C26B27" w:rsidRPr="00C5047C">
        <w:rPr>
          <w:sz w:val="22"/>
          <w:szCs w:val="22"/>
          <w:lang w:val="pt-BR"/>
        </w:rPr>
        <w:t>ão</w:t>
      </w:r>
      <w:r w:rsidRPr="00C5047C">
        <w:rPr>
          <w:sz w:val="22"/>
          <w:szCs w:val="22"/>
          <w:lang w:val="pt-BR"/>
        </w:rPr>
        <w:t xml:space="preserve"> de ma</w:t>
      </w:r>
      <w:r w:rsidR="007172E2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or vulnerabilidad</w:t>
      </w:r>
      <w:r w:rsidR="007172E2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 xml:space="preserve">; </w:t>
      </w:r>
      <w:r w:rsidR="007172E2" w:rsidRPr="00C5047C">
        <w:rPr>
          <w:sz w:val="22"/>
          <w:szCs w:val="22"/>
          <w:lang w:val="pt-BR"/>
        </w:rPr>
        <w:t xml:space="preserve">levando em </w:t>
      </w:r>
      <w:r w:rsidRPr="00C5047C">
        <w:rPr>
          <w:sz w:val="22"/>
          <w:szCs w:val="22"/>
          <w:lang w:val="pt-BR"/>
        </w:rPr>
        <w:t>considera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>, como se afirm</w:t>
      </w:r>
      <w:r w:rsidR="007172E2" w:rsidRPr="00C5047C">
        <w:rPr>
          <w:sz w:val="22"/>
          <w:szCs w:val="22"/>
          <w:lang w:val="pt-BR"/>
        </w:rPr>
        <w:t>ou</w:t>
      </w:r>
      <w:r w:rsidRPr="00C5047C">
        <w:rPr>
          <w:sz w:val="22"/>
          <w:szCs w:val="22"/>
          <w:lang w:val="pt-BR"/>
        </w:rPr>
        <w:t xml:space="preserve"> </w:t>
      </w:r>
      <w:r w:rsidR="007172E2" w:rsidRPr="00C5047C">
        <w:rPr>
          <w:sz w:val="22"/>
          <w:szCs w:val="22"/>
          <w:lang w:val="pt-BR"/>
        </w:rPr>
        <w:t>na</w:t>
      </w:r>
      <w:r w:rsidRPr="00C5047C">
        <w:rPr>
          <w:sz w:val="22"/>
          <w:szCs w:val="22"/>
          <w:lang w:val="pt-BR"/>
        </w:rPr>
        <w:t xml:space="preserve"> Nona C</w:t>
      </w:r>
      <w:r w:rsidR="007172E2" w:rsidRPr="00C5047C">
        <w:rPr>
          <w:sz w:val="22"/>
          <w:szCs w:val="22"/>
          <w:lang w:val="pt-BR"/>
        </w:rPr>
        <w:t>úpula</w:t>
      </w:r>
      <w:r w:rsidRPr="00C5047C">
        <w:rPr>
          <w:sz w:val="22"/>
          <w:szCs w:val="22"/>
          <w:lang w:val="pt-BR"/>
        </w:rPr>
        <w:t xml:space="preserve"> </w:t>
      </w:r>
      <w:r w:rsidR="003D474C" w:rsidRPr="00C5047C">
        <w:rPr>
          <w:sz w:val="22"/>
          <w:szCs w:val="22"/>
          <w:lang w:val="pt-BR"/>
        </w:rPr>
        <w:t xml:space="preserve">das </w:t>
      </w:r>
      <w:r w:rsidRPr="00C5047C">
        <w:rPr>
          <w:sz w:val="22"/>
          <w:szCs w:val="22"/>
          <w:lang w:val="pt-BR"/>
        </w:rPr>
        <w:t>Américas</w:t>
      </w:r>
      <w:r w:rsidR="00C26B27" w:rsidRPr="00C5047C">
        <w:rPr>
          <w:sz w:val="22"/>
          <w:szCs w:val="22"/>
          <w:lang w:val="pt-BR"/>
        </w:rPr>
        <w:t>,</w:t>
      </w:r>
      <w:r w:rsidRPr="00C5047C">
        <w:rPr>
          <w:sz w:val="22"/>
          <w:szCs w:val="22"/>
          <w:lang w:val="pt-BR"/>
        </w:rPr>
        <w:t xml:space="preserve"> “a interconex</w:t>
      </w:r>
      <w:r w:rsidR="007172E2" w:rsidRPr="00C5047C">
        <w:rPr>
          <w:sz w:val="22"/>
          <w:szCs w:val="22"/>
          <w:lang w:val="pt-BR"/>
        </w:rPr>
        <w:t>ão</w:t>
      </w:r>
      <w:r w:rsidRPr="00C5047C">
        <w:rPr>
          <w:sz w:val="22"/>
          <w:szCs w:val="22"/>
          <w:lang w:val="pt-BR"/>
        </w:rPr>
        <w:t xml:space="preserve"> de múltipl</w:t>
      </w:r>
      <w:r w:rsidR="007172E2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>s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agravantes formas de discrimina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>, exclus</w:t>
      </w:r>
      <w:r w:rsidR="007172E2" w:rsidRPr="00C5047C">
        <w:rPr>
          <w:sz w:val="22"/>
          <w:szCs w:val="22"/>
          <w:lang w:val="pt-BR"/>
        </w:rPr>
        <w:t>ão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desigualdad</w:t>
      </w:r>
      <w:r w:rsidR="007172E2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>”.</w:t>
      </w:r>
    </w:p>
    <w:p w14:paraId="324901ED" w14:textId="77777777" w:rsidR="0024088F" w:rsidRPr="00C5047C" w:rsidRDefault="0024088F" w:rsidP="0024088F">
      <w:pPr>
        <w:ind w:left="1440" w:hanging="720"/>
        <w:rPr>
          <w:sz w:val="22"/>
          <w:szCs w:val="22"/>
          <w:lang w:val="pt-BR"/>
        </w:rPr>
      </w:pPr>
    </w:p>
    <w:p w14:paraId="35DBBA6A" w14:textId="336D9B8C" w:rsidR="0024088F" w:rsidRPr="00C5047C" w:rsidRDefault="0024088F" w:rsidP="0024088F">
      <w:pPr>
        <w:numPr>
          <w:ilvl w:val="0"/>
          <w:numId w:val="12"/>
        </w:numPr>
        <w:ind w:left="1440" w:hanging="720"/>
        <w:jc w:val="both"/>
        <w:rPr>
          <w:sz w:val="22"/>
          <w:szCs w:val="22"/>
          <w:lang w:val="pt-BR"/>
        </w:rPr>
      </w:pPr>
      <w:r w:rsidRPr="00C5047C">
        <w:rPr>
          <w:b/>
          <w:bCs/>
          <w:sz w:val="22"/>
          <w:szCs w:val="22"/>
          <w:lang w:val="pt-BR"/>
        </w:rPr>
        <w:t>Promo</w:t>
      </w:r>
      <w:r w:rsidR="003D474C" w:rsidRPr="00C5047C">
        <w:rPr>
          <w:b/>
          <w:bCs/>
          <w:sz w:val="22"/>
          <w:szCs w:val="22"/>
          <w:lang w:val="pt-BR"/>
        </w:rPr>
        <w:t>ção</w:t>
      </w:r>
      <w:r w:rsidRPr="00C5047C">
        <w:rPr>
          <w:b/>
          <w:bCs/>
          <w:sz w:val="22"/>
          <w:szCs w:val="22"/>
          <w:lang w:val="pt-BR"/>
        </w:rPr>
        <w:t xml:space="preserve"> de ambientes escolares sa</w:t>
      </w:r>
      <w:r w:rsidR="007172E2" w:rsidRPr="00C5047C">
        <w:rPr>
          <w:b/>
          <w:bCs/>
          <w:sz w:val="22"/>
          <w:szCs w:val="22"/>
          <w:lang w:val="pt-BR"/>
        </w:rPr>
        <w:t>udáveis</w:t>
      </w:r>
      <w:r w:rsidRPr="00C5047C">
        <w:rPr>
          <w:b/>
          <w:bCs/>
          <w:sz w:val="22"/>
          <w:szCs w:val="22"/>
          <w:lang w:val="pt-BR"/>
        </w:rPr>
        <w:t xml:space="preserve"> </w:t>
      </w:r>
      <w:r w:rsidRPr="00C5047C">
        <w:rPr>
          <w:sz w:val="22"/>
          <w:szCs w:val="22"/>
          <w:lang w:val="pt-BR"/>
        </w:rPr>
        <w:t>considerando estilos de vida sa</w:t>
      </w:r>
      <w:r w:rsidR="007172E2" w:rsidRPr="00C5047C">
        <w:rPr>
          <w:sz w:val="22"/>
          <w:szCs w:val="22"/>
          <w:lang w:val="pt-BR"/>
        </w:rPr>
        <w:t>udáve</w:t>
      </w:r>
      <w:r w:rsidR="00CE5BFE" w:rsidRPr="00C5047C">
        <w:rPr>
          <w:sz w:val="22"/>
          <w:szCs w:val="22"/>
          <w:lang w:val="pt-BR"/>
        </w:rPr>
        <w:t>is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manejo d</w:t>
      </w:r>
      <w:r w:rsidR="007172E2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tempo li</w:t>
      </w:r>
      <w:r w:rsidR="007172E2" w:rsidRPr="00C5047C">
        <w:rPr>
          <w:sz w:val="22"/>
          <w:szCs w:val="22"/>
          <w:lang w:val="pt-BR"/>
        </w:rPr>
        <w:t>v</w:t>
      </w:r>
      <w:r w:rsidRPr="00C5047C">
        <w:rPr>
          <w:sz w:val="22"/>
          <w:szCs w:val="22"/>
          <w:lang w:val="pt-BR"/>
        </w:rPr>
        <w:t>re e</w:t>
      </w:r>
      <w:r w:rsidR="007172E2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t</w:t>
      </w:r>
      <w:r w:rsidR="007172E2" w:rsidRPr="00C5047C">
        <w:rPr>
          <w:sz w:val="22"/>
          <w:szCs w:val="22"/>
          <w:lang w:val="pt-BR"/>
        </w:rPr>
        <w:t>ermos</w:t>
      </w:r>
      <w:r w:rsidRPr="00C5047C">
        <w:rPr>
          <w:sz w:val="22"/>
          <w:szCs w:val="22"/>
          <w:lang w:val="pt-BR"/>
        </w:rPr>
        <w:t xml:space="preserve"> de normatividad</w:t>
      </w:r>
      <w:r w:rsidR="007172E2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 xml:space="preserve"> e implementa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>; des</w:t>
      </w:r>
      <w:r w:rsidR="007172E2" w:rsidRPr="00C5047C">
        <w:rPr>
          <w:sz w:val="22"/>
          <w:szCs w:val="22"/>
          <w:lang w:val="pt-BR"/>
        </w:rPr>
        <w:t>envolver</w:t>
      </w:r>
      <w:r w:rsidRPr="00C5047C">
        <w:rPr>
          <w:sz w:val="22"/>
          <w:szCs w:val="22"/>
          <w:lang w:val="pt-BR"/>
        </w:rPr>
        <w:t xml:space="preserve"> e implementar, co</w:t>
      </w:r>
      <w:r w:rsidR="007172E2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a contribu</w:t>
      </w:r>
      <w:r w:rsidR="007172E2" w:rsidRPr="00C5047C">
        <w:rPr>
          <w:sz w:val="22"/>
          <w:szCs w:val="22"/>
          <w:lang w:val="pt-BR"/>
        </w:rPr>
        <w:t>i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</w:t>
      </w:r>
      <w:r w:rsidR="007172E2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diálogo social, estrat</w:t>
      </w:r>
      <w:r w:rsidR="007172E2" w:rsidRPr="00C5047C">
        <w:rPr>
          <w:sz w:val="22"/>
          <w:szCs w:val="22"/>
          <w:lang w:val="pt-BR"/>
        </w:rPr>
        <w:t>é</w:t>
      </w:r>
      <w:r w:rsidRPr="00C5047C">
        <w:rPr>
          <w:sz w:val="22"/>
          <w:szCs w:val="22"/>
          <w:lang w:val="pt-BR"/>
        </w:rPr>
        <w:t>gias que ref</w:t>
      </w:r>
      <w:r w:rsidR="007172E2" w:rsidRPr="00C5047C">
        <w:rPr>
          <w:sz w:val="22"/>
          <w:szCs w:val="22"/>
          <w:lang w:val="pt-BR"/>
        </w:rPr>
        <w:t xml:space="preserve">orcem a </w:t>
      </w:r>
      <w:r w:rsidRPr="00C5047C">
        <w:rPr>
          <w:sz w:val="22"/>
          <w:szCs w:val="22"/>
          <w:lang w:val="pt-BR"/>
        </w:rPr>
        <w:t>sa</w:t>
      </w:r>
      <w:r w:rsidR="007172E2" w:rsidRPr="00C5047C">
        <w:rPr>
          <w:sz w:val="22"/>
          <w:szCs w:val="22"/>
          <w:lang w:val="pt-BR"/>
        </w:rPr>
        <w:t>úde</w:t>
      </w:r>
      <w:r w:rsidR="00793CE3" w:rsidRPr="00C5047C">
        <w:rPr>
          <w:sz w:val="22"/>
          <w:szCs w:val="22"/>
          <w:lang w:val="pt-BR"/>
        </w:rPr>
        <w:t xml:space="preserve"> </w:t>
      </w:r>
      <w:r w:rsidR="00793CE3" w:rsidRPr="00C5047C">
        <w:rPr>
          <w:sz w:val="22"/>
          <w:szCs w:val="22"/>
          <w:lang w:val="pt-BR"/>
        </w:rPr>
        <w:lastRenderedPageBreak/>
        <w:t xml:space="preserve">e </w:t>
      </w:r>
      <w:r w:rsidRPr="00C5047C">
        <w:rPr>
          <w:sz w:val="22"/>
          <w:szCs w:val="22"/>
          <w:lang w:val="pt-BR"/>
        </w:rPr>
        <w:t>segur</w:t>
      </w:r>
      <w:r w:rsidR="007172E2" w:rsidRPr="00C5047C">
        <w:rPr>
          <w:sz w:val="22"/>
          <w:szCs w:val="22"/>
          <w:lang w:val="pt-BR"/>
        </w:rPr>
        <w:t>ança</w:t>
      </w:r>
      <w:r w:rsidRPr="00C5047C">
        <w:rPr>
          <w:sz w:val="22"/>
          <w:szCs w:val="22"/>
          <w:lang w:val="pt-BR"/>
        </w:rPr>
        <w:t xml:space="preserve"> ocupacional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que prom</w:t>
      </w:r>
      <w:r w:rsidR="007172E2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>va</w:t>
      </w:r>
      <w:r w:rsidR="007172E2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u</w:t>
      </w:r>
      <w:r w:rsidR="007172E2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enfoque preventivo que inclua campa</w:t>
      </w:r>
      <w:r w:rsidR="007172E2" w:rsidRPr="00C5047C">
        <w:rPr>
          <w:sz w:val="22"/>
          <w:szCs w:val="22"/>
          <w:lang w:val="pt-BR"/>
        </w:rPr>
        <w:t>nh</w:t>
      </w:r>
      <w:r w:rsidRPr="00C5047C">
        <w:rPr>
          <w:sz w:val="22"/>
          <w:szCs w:val="22"/>
          <w:lang w:val="pt-BR"/>
        </w:rPr>
        <w:t>as de sensibiliza</w:t>
      </w:r>
      <w:r w:rsidR="003D474C" w:rsidRPr="00C5047C">
        <w:rPr>
          <w:sz w:val="22"/>
          <w:szCs w:val="22"/>
          <w:lang w:val="pt-BR"/>
        </w:rPr>
        <w:t>ção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educa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>.</w:t>
      </w:r>
    </w:p>
    <w:p w14:paraId="498B3BC4" w14:textId="77777777" w:rsidR="0024088F" w:rsidRPr="00C5047C" w:rsidRDefault="0024088F" w:rsidP="0024088F">
      <w:pPr>
        <w:jc w:val="both"/>
        <w:rPr>
          <w:sz w:val="22"/>
          <w:szCs w:val="22"/>
          <w:highlight w:val="yellow"/>
          <w:lang w:val="pt-BR"/>
        </w:rPr>
      </w:pPr>
    </w:p>
    <w:p w14:paraId="7D809E13" w14:textId="0EF50714" w:rsidR="0024088F" w:rsidRPr="00C5047C" w:rsidRDefault="0024088F" w:rsidP="0024088F">
      <w:pPr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MEIOS DE IMPLEMENTA</w:t>
      </w:r>
      <w:r w:rsidR="003D474C" w:rsidRPr="00C5047C">
        <w:rPr>
          <w:sz w:val="22"/>
          <w:szCs w:val="22"/>
          <w:lang w:val="pt-BR"/>
        </w:rPr>
        <w:t>ÇÃO</w:t>
      </w:r>
    </w:p>
    <w:p w14:paraId="4A3D30DE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28889921" w14:textId="105BDC3A" w:rsidR="0024088F" w:rsidRPr="00C5047C" w:rsidRDefault="0024088F" w:rsidP="0024088F">
      <w:pPr>
        <w:ind w:firstLine="720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Este Plan</w:t>
      </w:r>
      <w:r w:rsidR="00A93F4C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de 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será implementado primordialmente através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>gera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espa</w:t>
      </w:r>
      <w:r w:rsidR="00F84576" w:rsidRPr="00C5047C">
        <w:rPr>
          <w:sz w:val="22"/>
          <w:szCs w:val="22"/>
          <w:lang w:val="pt-BR"/>
        </w:rPr>
        <w:t>ç</w:t>
      </w:r>
      <w:r w:rsidRPr="00C5047C">
        <w:rPr>
          <w:sz w:val="22"/>
          <w:szCs w:val="22"/>
          <w:lang w:val="pt-BR"/>
        </w:rPr>
        <w:t>os de diálogo sobre políticas públicas que permita</w:t>
      </w:r>
      <w:r w:rsidR="00F84576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aos Estados </w:t>
      </w:r>
      <w:r w:rsidR="00CE5BFE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>embros comparti</w:t>
      </w:r>
      <w:r w:rsidR="00F84576" w:rsidRPr="00C5047C">
        <w:rPr>
          <w:sz w:val="22"/>
          <w:szCs w:val="22"/>
          <w:lang w:val="pt-BR"/>
        </w:rPr>
        <w:t>lha</w:t>
      </w:r>
      <w:r w:rsidRPr="00C5047C">
        <w:rPr>
          <w:sz w:val="22"/>
          <w:szCs w:val="22"/>
          <w:lang w:val="pt-BR"/>
        </w:rPr>
        <w:t xml:space="preserve">r </w:t>
      </w:r>
      <w:r w:rsidR="00CE5BFE" w:rsidRPr="00C5047C">
        <w:rPr>
          <w:sz w:val="22"/>
          <w:szCs w:val="22"/>
          <w:lang w:val="pt-BR"/>
        </w:rPr>
        <w:t>situaçõe</w:t>
      </w:r>
      <w:r w:rsidRPr="00C5047C">
        <w:rPr>
          <w:sz w:val="22"/>
          <w:szCs w:val="22"/>
          <w:lang w:val="pt-BR"/>
        </w:rPr>
        <w:t xml:space="preserve">s, </w:t>
      </w:r>
      <w:r w:rsidR="00F84576" w:rsidRPr="00C5047C">
        <w:rPr>
          <w:sz w:val="22"/>
          <w:szCs w:val="22"/>
          <w:lang w:val="pt-BR"/>
        </w:rPr>
        <w:t>desafios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oportunidades que afeta</w:t>
      </w:r>
      <w:r w:rsidR="007F543C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a regi</w:t>
      </w:r>
      <w:r w:rsidR="00B17D31" w:rsidRPr="00C5047C">
        <w:rPr>
          <w:sz w:val="22"/>
          <w:szCs w:val="22"/>
          <w:lang w:val="pt-BR"/>
        </w:rPr>
        <w:t>ão</w:t>
      </w:r>
      <w:r w:rsidRPr="00C5047C">
        <w:rPr>
          <w:sz w:val="22"/>
          <w:szCs w:val="22"/>
          <w:lang w:val="pt-BR"/>
        </w:rPr>
        <w:t xml:space="preserve"> e</w:t>
      </w:r>
      <w:r w:rsidR="008045A0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t</w:t>
      </w:r>
      <w:r w:rsidR="008045A0" w:rsidRPr="00C5047C">
        <w:rPr>
          <w:sz w:val="22"/>
          <w:szCs w:val="22"/>
          <w:lang w:val="pt-BR"/>
        </w:rPr>
        <w:t>ermos</w:t>
      </w:r>
      <w:r w:rsidRPr="00C5047C">
        <w:rPr>
          <w:sz w:val="22"/>
          <w:szCs w:val="22"/>
          <w:lang w:val="pt-BR"/>
        </w:rPr>
        <w:t xml:space="preserve"> de continuida</w:t>
      </w:r>
      <w:r w:rsidR="006579E0" w:rsidRPr="00C5047C">
        <w:rPr>
          <w:sz w:val="22"/>
          <w:szCs w:val="22"/>
          <w:lang w:val="pt-BR"/>
        </w:rPr>
        <w:t>d</w:t>
      </w:r>
      <w:r w:rsidR="00C5047C" w:rsidRPr="00C5047C">
        <w:rPr>
          <w:sz w:val="22"/>
          <w:szCs w:val="22"/>
          <w:lang w:val="pt-BR"/>
        </w:rPr>
        <w:t>e</w:t>
      </w:r>
      <w:r w:rsidR="006579E0" w:rsidRPr="00C5047C">
        <w:rPr>
          <w:sz w:val="22"/>
          <w:szCs w:val="22"/>
          <w:lang w:val="pt-BR"/>
        </w:rPr>
        <w:t xml:space="preserve"> </w:t>
      </w:r>
      <w:r w:rsidR="00C5047C" w:rsidRPr="00C5047C">
        <w:rPr>
          <w:sz w:val="22"/>
          <w:szCs w:val="22"/>
          <w:lang w:val="pt-BR"/>
        </w:rPr>
        <w:t>e</w:t>
      </w:r>
      <w:r w:rsidR="006579E0" w:rsidRPr="00C5047C">
        <w:rPr>
          <w:sz w:val="22"/>
          <w:szCs w:val="22"/>
          <w:lang w:val="pt-BR"/>
        </w:rPr>
        <w:t>du</w:t>
      </w:r>
      <w:r w:rsidR="00B355BE" w:rsidRPr="00C5047C">
        <w:rPr>
          <w:sz w:val="22"/>
          <w:szCs w:val="22"/>
          <w:lang w:val="pt-BR"/>
        </w:rPr>
        <w:t>cacional</w:t>
      </w:r>
      <w:r w:rsidR="00CE5BFE" w:rsidRPr="00C5047C">
        <w:rPr>
          <w:sz w:val="22"/>
          <w:szCs w:val="22"/>
          <w:lang w:val="pt-BR"/>
        </w:rPr>
        <w:t>,</w:t>
      </w:r>
      <w:r w:rsidRPr="00C5047C">
        <w:rPr>
          <w:sz w:val="22"/>
          <w:szCs w:val="22"/>
          <w:lang w:val="pt-BR"/>
        </w:rPr>
        <w:t xml:space="preserve"> co</w:t>
      </w:r>
      <w:r w:rsidR="008045A0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u</w:t>
      </w:r>
      <w:r w:rsidR="008045A0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enfoque especial para po</w:t>
      </w:r>
      <w:r w:rsidR="008045A0" w:rsidRPr="00C5047C">
        <w:rPr>
          <w:sz w:val="22"/>
          <w:szCs w:val="22"/>
          <w:lang w:val="pt-BR"/>
        </w:rPr>
        <w:t>pu</w:t>
      </w:r>
      <w:r w:rsidRPr="00C5047C">
        <w:rPr>
          <w:sz w:val="22"/>
          <w:szCs w:val="22"/>
          <w:lang w:val="pt-BR"/>
        </w:rPr>
        <w:t>la</w:t>
      </w:r>
      <w:r w:rsidR="003D474C" w:rsidRPr="00C5047C">
        <w:rPr>
          <w:sz w:val="22"/>
          <w:szCs w:val="22"/>
          <w:lang w:val="pt-BR"/>
        </w:rPr>
        <w:t>ções</w:t>
      </w:r>
      <w:r w:rsidRPr="00C5047C">
        <w:rPr>
          <w:sz w:val="22"/>
          <w:szCs w:val="22"/>
          <w:lang w:val="pt-BR"/>
        </w:rPr>
        <w:t xml:space="preserve"> e</w:t>
      </w:r>
      <w:r w:rsidR="008045A0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condi</w:t>
      </w:r>
      <w:r w:rsidR="003D474C" w:rsidRPr="00C5047C">
        <w:rPr>
          <w:sz w:val="22"/>
          <w:szCs w:val="22"/>
          <w:lang w:val="pt-BR"/>
        </w:rPr>
        <w:t>ções</w:t>
      </w:r>
      <w:r w:rsidRPr="00C5047C">
        <w:rPr>
          <w:sz w:val="22"/>
          <w:szCs w:val="22"/>
          <w:lang w:val="pt-BR"/>
        </w:rPr>
        <w:t xml:space="preserve"> de vulnerabilidad</w:t>
      </w:r>
      <w:r w:rsidR="008045A0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 xml:space="preserve">. </w:t>
      </w:r>
      <w:r w:rsidR="00CE5BFE" w:rsidRPr="00C5047C">
        <w:rPr>
          <w:sz w:val="22"/>
          <w:szCs w:val="22"/>
          <w:lang w:val="pt-BR"/>
        </w:rPr>
        <w:t>T</w:t>
      </w:r>
      <w:r w:rsidRPr="00C5047C">
        <w:rPr>
          <w:sz w:val="22"/>
          <w:szCs w:val="22"/>
          <w:lang w:val="pt-BR"/>
        </w:rPr>
        <w:t>ambé</w:t>
      </w:r>
      <w:r w:rsidR="008045A0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se</w:t>
      </w:r>
      <w:r w:rsidR="00CE5BFE" w:rsidRPr="00C5047C">
        <w:rPr>
          <w:sz w:val="22"/>
          <w:szCs w:val="22"/>
          <w:lang w:val="pt-BR"/>
        </w:rPr>
        <w:t>rão</w:t>
      </w:r>
      <w:r w:rsidRPr="00C5047C">
        <w:rPr>
          <w:sz w:val="22"/>
          <w:szCs w:val="22"/>
          <w:lang w:val="pt-BR"/>
        </w:rPr>
        <w:t xml:space="preserve"> comparti</w:t>
      </w:r>
      <w:r w:rsidR="008045A0" w:rsidRPr="00C5047C">
        <w:rPr>
          <w:sz w:val="22"/>
          <w:szCs w:val="22"/>
          <w:lang w:val="pt-BR"/>
        </w:rPr>
        <w:t>lha</w:t>
      </w:r>
      <w:r w:rsidR="00CE5BFE" w:rsidRPr="00C5047C">
        <w:rPr>
          <w:sz w:val="22"/>
          <w:szCs w:val="22"/>
          <w:lang w:val="pt-BR"/>
        </w:rPr>
        <w:t>das</w:t>
      </w:r>
      <w:r w:rsidRPr="00C5047C">
        <w:rPr>
          <w:sz w:val="22"/>
          <w:szCs w:val="22"/>
          <w:lang w:val="pt-BR"/>
        </w:rPr>
        <w:t xml:space="preserve"> b</w:t>
      </w:r>
      <w:r w:rsidR="008045A0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>as práticas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programas concretos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ofertas de colabora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co</w:t>
      </w:r>
      <w:r w:rsidR="008045A0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rela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</w:t>
      </w:r>
      <w:r w:rsidR="008045A0" w:rsidRPr="00C5047C">
        <w:rPr>
          <w:sz w:val="22"/>
          <w:szCs w:val="22"/>
          <w:lang w:val="pt-BR"/>
        </w:rPr>
        <w:t>à</w:t>
      </w:r>
      <w:r w:rsidRPr="00C5047C">
        <w:rPr>
          <w:sz w:val="22"/>
          <w:szCs w:val="22"/>
          <w:lang w:val="pt-BR"/>
        </w:rPr>
        <w:t>s l</w:t>
      </w:r>
      <w:r w:rsidR="008045A0" w:rsidRPr="00C5047C">
        <w:rPr>
          <w:sz w:val="22"/>
          <w:szCs w:val="22"/>
          <w:lang w:val="pt-BR"/>
        </w:rPr>
        <w:t>inhas</w:t>
      </w:r>
      <w:r w:rsidRPr="00C5047C">
        <w:rPr>
          <w:sz w:val="22"/>
          <w:szCs w:val="22"/>
          <w:lang w:val="pt-BR"/>
        </w:rPr>
        <w:t xml:space="preserve"> temáticas contempla</w:t>
      </w:r>
      <w:r w:rsidR="00CE5BFE" w:rsidRPr="00C5047C">
        <w:rPr>
          <w:sz w:val="22"/>
          <w:szCs w:val="22"/>
          <w:lang w:val="pt-BR"/>
        </w:rPr>
        <w:t>das</w:t>
      </w:r>
      <w:r w:rsidRPr="00C5047C">
        <w:rPr>
          <w:sz w:val="22"/>
          <w:szCs w:val="22"/>
          <w:lang w:val="pt-BR"/>
        </w:rPr>
        <w:t xml:space="preserve"> </w:t>
      </w:r>
      <w:r w:rsidR="00CE5BFE" w:rsidRPr="00C5047C">
        <w:rPr>
          <w:sz w:val="22"/>
          <w:szCs w:val="22"/>
          <w:lang w:val="pt-BR"/>
        </w:rPr>
        <w:t>n</w:t>
      </w:r>
      <w:r w:rsidRPr="00C5047C">
        <w:rPr>
          <w:sz w:val="22"/>
          <w:szCs w:val="22"/>
          <w:lang w:val="pt-BR"/>
        </w:rPr>
        <w:t>este Plan</w:t>
      </w:r>
      <w:r w:rsidR="008045A0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de A</w:t>
      </w:r>
      <w:r w:rsidR="003D474C" w:rsidRPr="00C5047C">
        <w:rPr>
          <w:sz w:val="22"/>
          <w:szCs w:val="22"/>
          <w:lang w:val="pt-BR"/>
        </w:rPr>
        <w:t>ção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que f</w:t>
      </w:r>
      <w:r w:rsidR="008045A0" w:rsidRPr="00C5047C">
        <w:rPr>
          <w:sz w:val="22"/>
          <w:szCs w:val="22"/>
          <w:lang w:val="pt-BR"/>
        </w:rPr>
        <w:t>oram</w:t>
      </w:r>
      <w:r w:rsidRPr="00C5047C">
        <w:rPr>
          <w:sz w:val="22"/>
          <w:szCs w:val="22"/>
          <w:lang w:val="pt-BR"/>
        </w:rPr>
        <w:t xml:space="preserve"> adotadas p</w:t>
      </w:r>
      <w:r w:rsidR="008045A0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>los Ministros d</w:t>
      </w:r>
      <w:r w:rsidR="00CE5BFE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 xml:space="preserve"> Educa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</w:t>
      </w:r>
      <w:r w:rsidR="008045A0" w:rsidRPr="00C5047C">
        <w:rPr>
          <w:sz w:val="22"/>
          <w:szCs w:val="22"/>
          <w:lang w:val="pt-BR"/>
        </w:rPr>
        <w:t xml:space="preserve">no contexto da </w:t>
      </w:r>
      <w:r w:rsidRPr="00C5047C">
        <w:rPr>
          <w:sz w:val="22"/>
          <w:szCs w:val="22"/>
          <w:lang w:val="pt-BR"/>
        </w:rPr>
        <w:t xml:space="preserve">Agenda </w:t>
      </w:r>
      <w:r w:rsidR="00B355BE" w:rsidRPr="00C5047C">
        <w:rPr>
          <w:sz w:val="22"/>
          <w:szCs w:val="22"/>
          <w:lang w:val="pt-BR"/>
        </w:rPr>
        <w:t>Educacional</w:t>
      </w:r>
      <w:r w:rsidRPr="00C5047C">
        <w:rPr>
          <w:sz w:val="22"/>
          <w:szCs w:val="22"/>
          <w:lang w:val="pt-BR"/>
        </w:rPr>
        <w:t xml:space="preserve"> Interamericana 2022-2027.</w:t>
      </w:r>
    </w:p>
    <w:p w14:paraId="1B6750B8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6590727E" w14:textId="2BE5F8AB" w:rsidR="0024088F" w:rsidRPr="00C5047C" w:rsidRDefault="005B3F48" w:rsidP="0024088F">
      <w:pPr>
        <w:ind w:firstLine="720"/>
        <w:jc w:val="both"/>
        <w:rPr>
          <w:sz w:val="22"/>
          <w:szCs w:val="22"/>
          <w:lang w:val="pt-BR"/>
        </w:rPr>
      </w:pPr>
      <w:r w:rsidRPr="00C5047C">
        <w:rPr>
          <w:color w:val="000000"/>
          <w:sz w:val="22"/>
          <w:szCs w:val="22"/>
          <w:lang w:val="pt-BR"/>
        </w:rPr>
        <w:t>O</w:t>
      </w:r>
      <w:r w:rsidR="0024088F" w:rsidRPr="00C5047C">
        <w:rPr>
          <w:color w:val="000000"/>
          <w:sz w:val="22"/>
          <w:szCs w:val="22"/>
          <w:lang w:val="pt-BR"/>
        </w:rPr>
        <w:t>s Ministros d</w:t>
      </w:r>
      <w:r w:rsidR="00CE5BFE" w:rsidRPr="00C5047C">
        <w:rPr>
          <w:color w:val="000000"/>
          <w:sz w:val="22"/>
          <w:szCs w:val="22"/>
          <w:lang w:val="pt-BR"/>
        </w:rPr>
        <w:t>a</w:t>
      </w:r>
      <w:r w:rsidR="0024088F" w:rsidRPr="00C5047C">
        <w:rPr>
          <w:color w:val="000000"/>
          <w:sz w:val="22"/>
          <w:szCs w:val="22"/>
          <w:lang w:val="pt-BR"/>
        </w:rPr>
        <w:t xml:space="preserve"> Educa</w:t>
      </w:r>
      <w:r w:rsidR="003D474C" w:rsidRPr="00C5047C">
        <w:rPr>
          <w:color w:val="000000"/>
          <w:sz w:val="22"/>
          <w:szCs w:val="22"/>
          <w:lang w:val="pt-BR"/>
        </w:rPr>
        <w:t>ção</w:t>
      </w:r>
      <w:r w:rsidR="0024088F" w:rsidRPr="00C5047C">
        <w:rPr>
          <w:color w:val="000000"/>
          <w:sz w:val="22"/>
          <w:szCs w:val="22"/>
          <w:lang w:val="pt-BR"/>
        </w:rPr>
        <w:t xml:space="preserve"> enc</w:t>
      </w:r>
      <w:r w:rsidR="00CE5BFE" w:rsidRPr="00C5047C">
        <w:rPr>
          <w:color w:val="000000"/>
          <w:sz w:val="22"/>
          <w:szCs w:val="22"/>
          <w:lang w:val="pt-BR"/>
        </w:rPr>
        <w:t>arreg</w:t>
      </w:r>
      <w:r w:rsidR="0024088F" w:rsidRPr="00C5047C">
        <w:rPr>
          <w:color w:val="000000"/>
          <w:sz w:val="22"/>
          <w:szCs w:val="22"/>
          <w:lang w:val="pt-BR"/>
        </w:rPr>
        <w:t>a</w:t>
      </w:r>
      <w:r w:rsidRPr="00C5047C">
        <w:rPr>
          <w:color w:val="000000"/>
          <w:sz w:val="22"/>
          <w:szCs w:val="22"/>
          <w:lang w:val="pt-BR"/>
        </w:rPr>
        <w:t xml:space="preserve">m </w:t>
      </w:r>
      <w:r w:rsidR="00CE5BFE" w:rsidRPr="00C5047C">
        <w:rPr>
          <w:color w:val="000000"/>
          <w:sz w:val="22"/>
          <w:szCs w:val="22"/>
          <w:lang w:val="pt-BR"/>
        </w:rPr>
        <w:t>a</w:t>
      </w:r>
      <w:r w:rsidRPr="00C5047C">
        <w:rPr>
          <w:color w:val="000000"/>
          <w:sz w:val="22"/>
          <w:szCs w:val="22"/>
          <w:lang w:val="pt-BR"/>
        </w:rPr>
        <w:t xml:space="preserve"> </w:t>
      </w:r>
      <w:r w:rsidR="0024088F" w:rsidRPr="00C5047C">
        <w:rPr>
          <w:color w:val="000000"/>
          <w:sz w:val="22"/>
          <w:szCs w:val="22"/>
          <w:lang w:val="pt-BR"/>
        </w:rPr>
        <w:t>Comis</w:t>
      </w:r>
      <w:r w:rsidRPr="00C5047C">
        <w:rPr>
          <w:color w:val="000000"/>
          <w:sz w:val="22"/>
          <w:szCs w:val="22"/>
          <w:lang w:val="pt-BR"/>
        </w:rPr>
        <w:t>são</w:t>
      </w:r>
      <w:r w:rsidR="0024088F" w:rsidRPr="00C5047C">
        <w:rPr>
          <w:color w:val="000000"/>
          <w:sz w:val="22"/>
          <w:szCs w:val="22"/>
          <w:lang w:val="pt-BR"/>
        </w:rPr>
        <w:t xml:space="preserve"> Interamericana </w:t>
      </w:r>
      <w:r w:rsidR="006579E0" w:rsidRPr="00C5047C">
        <w:rPr>
          <w:color w:val="000000"/>
          <w:sz w:val="22"/>
          <w:szCs w:val="22"/>
          <w:lang w:val="pt-BR"/>
        </w:rPr>
        <w:t>d</w:t>
      </w:r>
      <w:r w:rsidR="00567B89">
        <w:rPr>
          <w:color w:val="000000"/>
          <w:sz w:val="22"/>
          <w:szCs w:val="22"/>
          <w:lang w:val="pt-BR"/>
        </w:rPr>
        <w:t>e</w:t>
      </w:r>
      <w:r w:rsidR="006579E0" w:rsidRPr="00C5047C">
        <w:rPr>
          <w:color w:val="000000"/>
          <w:sz w:val="22"/>
          <w:szCs w:val="22"/>
          <w:lang w:val="pt-BR"/>
        </w:rPr>
        <w:t xml:space="preserve"> Edu</w:t>
      </w:r>
      <w:r w:rsidR="0024088F" w:rsidRPr="00C5047C">
        <w:rPr>
          <w:color w:val="000000"/>
          <w:sz w:val="22"/>
          <w:szCs w:val="22"/>
          <w:lang w:val="pt-BR"/>
        </w:rPr>
        <w:t>ca</w:t>
      </w:r>
      <w:r w:rsidR="003D474C" w:rsidRPr="00C5047C">
        <w:rPr>
          <w:color w:val="000000"/>
          <w:sz w:val="22"/>
          <w:szCs w:val="22"/>
          <w:lang w:val="pt-BR"/>
        </w:rPr>
        <w:t>ção</w:t>
      </w:r>
      <w:r w:rsidR="0024088F" w:rsidRPr="00C5047C">
        <w:rPr>
          <w:color w:val="000000"/>
          <w:sz w:val="22"/>
          <w:szCs w:val="22"/>
          <w:lang w:val="pt-BR"/>
        </w:rPr>
        <w:t xml:space="preserve"> (CIE) </w:t>
      </w:r>
      <w:r w:rsidR="00CE5BFE" w:rsidRPr="00C5047C">
        <w:rPr>
          <w:color w:val="000000"/>
          <w:sz w:val="22"/>
          <w:szCs w:val="22"/>
          <w:lang w:val="pt-BR"/>
        </w:rPr>
        <w:t>de</w:t>
      </w:r>
      <w:r w:rsidR="0024088F" w:rsidRPr="00C5047C">
        <w:rPr>
          <w:color w:val="000000"/>
          <w:sz w:val="22"/>
          <w:szCs w:val="22"/>
          <w:lang w:val="pt-BR"/>
        </w:rPr>
        <w:t xml:space="preserve"> constitu</w:t>
      </w:r>
      <w:r w:rsidRPr="00C5047C">
        <w:rPr>
          <w:color w:val="000000"/>
          <w:sz w:val="22"/>
          <w:szCs w:val="22"/>
          <w:lang w:val="pt-BR"/>
        </w:rPr>
        <w:t>i</w:t>
      </w:r>
      <w:r w:rsidR="00CE5BFE" w:rsidRPr="00C5047C">
        <w:rPr>
          <w:color w:val="000000"/>
          <w:sz w:val="22"/>
          <w:szCs w:val="22"/>
          <w:lang w:val="pt-BR"/>
        </w:rPr>
        <w:t xml:space="preserve">r </w:t>
      </w:r>
      <w:r w:rsidR="005034FC">
        <w:rPr>
          <w:color w:val="000000"/>
          <w:sz w:val="22"/>
          <w:szCs w:val="22"/>
          <w:lang w:val="pt-BR"/>
        </w:rPr>
        <w:t xml:space="preserve">os </w:t>
      </w:r>
      <w:r w:rsidR="005034FC" w:rsidRPr="005034FC">
        <w:rPr>
          <w:color w:val="000000"/>
          <w:sz w:val="22"/>
          <w:szCs w:val="22"/>
          <w:lang w:val="pt-BR"/>
        </w:rPr>
        <w:t>seguintes</w:t>
      </w:r>
      <w:r w:rsidR="003D474C" w:rsidRPr="00C5047C">
        <w:rPr>
          <w:color w:val="000000"/>
          <w:sz w:val="22"/>
          <w:szCs w:val="22"/>
          <w:lang w:val="pt-BR"/>
        </w:rPr>
        <w:t xml:space="preserve"> </w:t>
      </w:r>
      <w:r w:rsidR="0024088F" w:rsidRPr="00C5047C">
        <w:rPr>
          <w:color w:val="000000"/>
          <w:sz w:val="22"/>
          <w:szCs w:val="22"/>
          <w:lang w:val="pt-BR"/>
        </w:rPr>
        <w:t xml:space="preserve">Grupos de </w:t>
      </w:r>
      <w:r w:rsidR="007F7AAC" w:rsidRPr="00C5047C">
        <w:rPr>
          <w:color w:val="000000"/>
          <w:sz w:val="22"/>
          <w:szCs w:val="22"/>
          <w:lang w:val="pt-BR"/>
        </w:rPr>
        <w:t>Trabalho</w:t>
      </w:r>
      <w:r w:rsidR="0024088F" w:rsidRPr="00C5047C">
        <w:rPr>
          <w:color w:val="000000"/>
          <w:sz w:val="22"/>
          <w:szCs w:val="22"/>
          <w:lang w:val="pt-BR"/>
        </w:rPr>
        <w:t xml:space="preserve"> conforme os mandatos existentes que f</w:t>
      </w:r>
      <w:r w:rsidRPr="00C5047C">
        <w:rPr>
          <w:color w:val="000000"/>
          <w:sz w:val="22"/>
          <w:szCs w:val="22"/>
          <w:lang w:val="pt-BR"/>
        </w:rPr>
        <w:t>oram</w:t>
      </w:r>
      <w:r w:rsidR="0024088F" w:rsidRPr="00C5047C">
        <w:rPr>
          <w:color w:val="000000"/>
          <w:sz w:val="22"/>
          <w:szCs w:val="22"/>
          <w:lang w:val="pt-BR"/>
        </w:rPr>
        <w:t xml:space="preserve"> priorizados </w:t>
      </w:r>
      <w:r w:rsidRPr="00C5047C">
        <w:rPr>
          <w:color w:val="000000"/>
          <w:sz w:val="22"/>
          <w:szCs w:val="22"/>
          <w:lang w:val="pt-BR"/>
        </w:rPr>
        <w:t>na</w:t>
      </w:r>
      <w:r w:rsidR="0024088F" w:rsidRPr="00C5047C">
        <w:rPr>
          <w:color w:val="000000"/>
          <w:sz w:val="22"/>
          <w:szCs w:val="22"/>
          <w:lang w:val="pt-BR"/>
        </w:rPr>
        <w:t xml:space="preserve"> Agenda </w:t>
      </w:r>
      <w:r w:rsidR="00B355BE" w:rsidRPr="00C5047C">
        <w:rPr>
          <w:color w:val="000000"/>
          <w:sz w:val="22"/>
          <w:szCs w:val="22"/>
          <w:lang w:val="pt-BR"/>
        </w:rPr>
        <w:t>Educacional</w:t>
      </w:r>
      <w:r w:rsidR="0024088F" w:rsidRPr="00C5047C">
        <w:rPr>
          <w:color w:val="000000"/>
          <w:sz w:val="22"/>
          <w:szCs w:val="22"/>
          <w:lang w:val="pt-BR"/>
        </w:rPr>
        <w:t xml:space="preserve"> Interamericana 2022-2027:</w:t>
      </w:r>
    </w:p>
    <w:p w14:paraId="718528D5" w14:textId="77777777" w:rsidR="0024088F" w:rsidRPr="00C5047C" w:rsidRDefault="0024088F" w:rsidP="0024088F">
      <w:pPr>
        <w:ind w:left="720"/>
        <w:jc w:val="both"/>
        <w:rPr>
          <w:color w:val="000000"/>
          <w:sz w:val="22"/>
          <w:szCs w:val="22"/>
          <w:lang w:val="pt-BR"/>
        </w:rPr>
      </w:pPr>
    </w:p>
    <w:p w14:paraId="1C7C6426" w14:textId="4693D529" w:rsidR="0024088F" w:rsidRPr="00C5047C" w:rsidRDefault="0024088F" w:rsidP="00B2686F">
      <w:pPr>
        <w:numPr>
          <w:ilvl w:val="0"/>
          <w:numId w:val="13"/>
        </w:numPr>
        <w:ind w:hanging="720"/>
        <w:jc w:val="both"/>
        <w:rPr>
          <w:rFonts w:eastAsia="Calibri"/>
          <w:color w:val="000000"/>
          <w:sz w:val="22"/>
          <w:szCs w:val="22"/>
          <w:lang w:val="pt-BR"/>
        </w:rPr>
      </w:pPr>
      <w:r w:rsidRPr="00C5047C">
        <w:rPr>
          <w:rFonts w:eastAsia="Calibri"/>
          <w:color w:val="000000"/>
          <w:sz w:val="22"/>
          <w:szCs w:val="22"/>
          <w:lang w:val="pt-BR"/>
        </w:rPr>
        <w:t xml:space="preserve">Grupo de </w:t>
      </w:r>
      <w:r w:rsidR="007F7AAC" w:rsidRPr="00C5047C">
        <w:rPr>
          <w:rFonts w:eastAsia="Calibri"/>
          <w:color w:val="000000"/>
          <w:sz w:val="22"/>
          <w:szCs w:val="22"/>
          <w:lang w:val="pt-BR"/>
        </w:rPr>
        <w:t>Trabalho</w:t>
      </w:r>
      <w:r w:rsidRPr="00C5047C">
        <w:rPr>
          <w:rFonts w:eastAsia="Calibri"/>
          <w:color w:val="000000"/>
          <w:sz w:val="22"/>
          <w:szCs w:val="22"/>
          <w:lang w:val="pt-BR"/>
        </w:rPr>
        <w:t xml:space="preserve"> 1: Enfoque sist</w:t>
      </w:r>
      <w:r w:rsidR="005B3F48" w:rsidRPr="00C5047C">
        <w:rPr>
          <w:rFonts w:eastAsia="Calibri"/>
          <w:color w:val="000000"/>
          <w:sz w:val="22"/>
          <w:szCs w:val="22"/>
          <w:lang w:val="pt-BR"/>
        </w:rPr>
        <w:t>ê</w:t>
      </w:r>
      <w:r w:rsidRPr="00C5047C">
        <w:rPr>
          <w:rFonts w:eastAsia="Calibri"/>
          <w:color w:val="000000"/>
          <w:sz w:val="22"/>
          <w:szCs w:val="22"/>
          <w:lang w:val="pt-BR"/>
        </w:rPr>
        <w:t>mico para a constru</w:t>
      </w:r>
      <w:r w:rsidR="003D474C" w:rsidRPr="00C5047C">
        <w:rPr>
          <w:rFonts w:eastAsia="Calibri"/>
          <w:color w:val="000000"/>
          <w:sz w:val="22"/>
          <w:szCs w:val="22"/>
          <w:lang w:val="pt-BR"/>
        </w:rPr>
        <w:t>ção</w:t>
      </w:r>
      <w:r w:rsidRPr="00C5047C">
        <w:rPr>
          <w:rFonts w:eastAsia="Calibri"/>
          <w:color w:val="000000"/>
          <w:sz w:val="22"/>
          <w:szCs w:val="22"/>
          <w:lang w:val="pt-BR"/>
        </w:rPr>
        <w:t xml:space="preserve"> de sistemas </w:t>
      </w:r>
      <w:r w:rsidR="00D37A9F" w:rsidRPr="00C5047C">
        <w:rPr>
          <w:rFonts w:eastAsia="Calibri"/>
          <w:color w:val="000000"/>
          <w:sz w:val="22"/>
          <w:szCs w:val="22"/>
          <w:lang w:val="pt-BR"/>
        </w:rPr>
        <w:t>educaciona</w:t>
      </w:r>
      <w:r w:rsidR="005B3F48" w:rsidRPr="00C5047C">
        <w:rPr>
          <w:rFonts w:eastAsia="Calibri"/>
          <w:color w:val="000000"/>
          <w:sz w:val="22"/>
          <w:szCs w:val="22"/>
          <w:lang w:val="pt-BR"/>
        </w:rPr>
        <w:t>i</w:t>
      </w:r>
      <w:r w:rsidRPr="00C5047C">
        <w:rPr>
          <w:rFonts w:eastAsia="Calibri"/>
          <w:color w:val="000000"/>
          <w:sz w:val="22"/>
          <w:szCs w:val="22"/>
          <w:lang w:val="pt-BR"/>
        </w:rPr>
        <w:t xml:space="preserve">s resilientes </w:t>
      </w:r>
    </w:p>
    <w:p w14:paraId="6B1AC784" w14:textId="6759449D" w:rsidR="0024088F" w:rsidRPr="00C5047C" w:rsidRDefault="0024088F" w:rsidP="00B2686F">
      <w:pPr>
        <w:numPr>
          <w:ilvl w:val="0"/>
          <w:numId w:val="13"/>
        </w:numPr>
        <w:ind w:hanging="720"/>
        <w:jc w:val="both"/>
        <w:rPr>
          <w:rFonts w:eastAsia="Calibri"/>
          <w:color w:val="000000"/>
          <w:sz w:val="22"/>
          <w:szCs w:val="22"/>
          <w:lang w:val="pt-BR"/>
        </w:rPr>
      </w:pPr>
      <w:r w:rsidRPr="00C5047C">
        <w:rPr>
          <w:rFonts w:eastAsia="Calibri"/>
          <w:color w:val="000000"/>
          <w:sz w:val="22"/>
          <w:szCs w:val="22"/>
          <w:lang w:val="pt-BR"/>
        </w:rPr>
        <w:t xml:space="preserve">Grupo de </w:t>
      </w:r>
      <w:r w:rsidR="007F7AAC" w:rsidRPr="00C5047C">
        <w:rPr>
          <w:rFonts w:eastAsia="Calibri"/>
          <w:color w:val="000000"/>
          <w:sz w:val="22"/>
          <w:szCs w:val="22"/>
          <w:lang w:val="pt-BR"/>
        </w:rPr>
        <w:t>Trabalho</w:t>
      </w:r>
      <w:r w:rsidRPr="00C5047C">
        <w:rPr>
          <w:rFonts w:eastAsia="Calibri"/>
          <w:color w:val="000000"/>
          <w:sz w:val="22"/>
          <w:szCs w:val="22"/>
          <w:lang w:val="pt-BR"/>
        </w:rPr>
        <w:t xml:space="preserve"> 2: Agenda </w:t>
      </w:r>
      <w:r w:rsidR="00CE5BFE" w:rsidRPr="00C5047C">
        <w:rPr>
          <w:rFonts w:eastAsia="Calibri"/>
          <w:color w:val="000000"/>
          <w:sz w:val="22"/>
          <w:szCs w:val="22"/>
          <w:lang w:val="pt-BR"/>
        </w:rPr>
        <w:t>i</w:t>
      </w:r>
      <w:r w:rsidRPr="00C5047C">
        <w:rPr>
          <w:rFonts w:eastAsia="Calibri"/>
          <w:color w:val="000000"/>
          <w:sz w:val="22"/>
          <w:szCs w:val="22"/>
          <w:lang w:val="pt-BR"/>
        </w:rPr>
        <w:t>ntersetorial</w:t>
      </w:r>
    </w:p>
    <w:p w14:paraId="7D64F841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576EA09B" w14:textId="29C47989" w:rsidR="0024088F" w:rsidRDefault="005B3F48" w:rsidP="005034FC">
      <w:pPr>
        <w:ind w:firstLine="720"/>
        <w:jc w:val="both"/>
        <w:rPr>
          <w:sz w:val="22"/>
          <w:szCs w:val="22"/>
          <w:lang w:val="pt-BR"/>
        </w:rPr>
      </w:pPr>
      <w:r w:rsidRPr="00C5047C">
        <w:rPr>
          <w:snapToGrid w:val="0"/>
          <w:sz w:val="22"/>
          <w:szCs w:val="22"/>
          <w:lang w:val="pt-BR"/>
        </w:rPr>
        <w:t>Levando</w:t>
      </w:r>
      <w:r w:rsidR="0024088F" w:rsidRPr="00C5047C">
        <w:rPr>
          <w:snapToGrid w:val="0"/>
          <w:sz w:val="22"/>
          <w:szCs w:val="22"/>
          <w:lang w:val="pt-BR"/>
        </w:rPr>
        <w:t xml:space="preserve"> e</w:t>
      </w:r>
      <w:r w:rsidRPr="00C5047C">
        <w:rPr>
          <w:snapToGrid w:val="0"/>
          <w:sz w:val="22"/>
          <w:szCs w:val="22"/>
          <w:lang w:val="pt-BR"/>
        </w:rPr>
        <w:t>m</w:t>
      </w:r>
      <w:r w:rsidR="0024088F" w:rsidRPr="00C5047C">
        <w:rPr>
          <w:snapToGrid w:val="0"/>
          <w:sz w:val="22"/>
          <w:szCs w:val="22"/>
          <w:lang w:val="pt-BR"/>
        </w:rPr>
        <w:t xml:space="preserve"> considera</w:t>
      </w:r>
      <w:r w:rsidR="003D474C" w:rsidRPr="00C5047C">
        <w:rPr>
          <w:snapToGrid w:val="0"/>
          <w:sz w:val="22"/>
          <w:szCs w:val="22"/>
          <w:lang w:val="pt-BR"/>
        </w:rPr>
        <w:t>ção</w:t>
      </w:r>
      <w:r w:rsidR="0024088F" w:rsidRPr="00C5047C">
        <w:rPr>
          <w:snapToGrid w:val="0"/>
          <w:sz w:val="22"/>
          <w:szCs w:val="22"/>
          <w:lang w:val="pt-BR"/>
        </w:rPr>
        <w:t xml:space="preserve"> </w:t>
      </w:r>
      <w:r w:rsidRPr="00C5047C">
        <w:rPr>
          <w:sz w:val="22"/>
          <w:szCs w:val="22"/>
          <w:lang w:val="pt-BR"/>
        </w:rPr>
        <w:t>o</w:t>
      </w:r>
      <w:r w:rsidR="0024088F" w:rsidRPr="00C5047C">
        <w:rPr>
          <w:sz w:val="22"/>
          <w:szCs w:val="22"/>
          <w:lang w:val="pt-BR"/>
        </w:rPr>
        <w:t xml:space="preserve"> Reg</w:t>
      </w:r>
      <w:r w:rsidRPr="00C5047C">
        <w:rPr>
          <w:sz w:val="22"/>
          <w:szCs w:val="22"/>
          <w:lang w:val="pt-BR"/>
        </w:rPr>
        <w:t>u</w:t>
      </w:r>
      <w:r w:rsidR="0024088F" w:rsidRPr="00C5047C">
        <w:rPr>
          <w:sz w:val="22"/>
          <w:szCs w:val="22"/>
          <w:lang w:val="pt-BR"/>
        </w:rPr>
        <w:t xml:space="preserve">lamento </w:t>
      </w:r>
      <w:r w:rsidR="003D474C" w:rsidRPr="00C5047C">
        <w:rPr>
          <w:sz w:val="22"/>
          <w:szCs w:val="22"/>
          <w:lang w:val="pt-BR"/>
        </w:rPr>
        <w:t xml:space="preserve">das </w:t>
      </w:r>
      <w:r w:rsidR="0024088F" w:rsidRPr="00C5047C">
        <w:rPr>
          <w:sz w:val="22"/>
          <w:szCs w:val="22"/>
          <w:lang w:val="pt-BR"/>
        </w:rPr>
        <w:t>Comis</w:t>
      </w:r>
      <w:r w:rsidRPr="00C5047C">
        <w:rPr>
          <w:sz w:val="22"/>
          <w:szCs w:val="22"/>
          <w:lang w:val="pt-BR"/>
        </w:rPr>
        <w:t>sõ</w:t>
      </w:r>
      <w:r w:rsidR="0024088F" w:rsidRPr="00C5047C">
        <w:rPr>
          <w:sz w:val="22"/>
          <w:szCs w:val="22"/>
          <w:lang w:val="pt-BR"/>
        </w:rPr>
        <w:t>es Interamericanas d</w:t>
      </w:r>
      <w:r w:rsidRPr="00C5047C">
        <w:rPr>
          <w:sz w:val="22"/>
          <w:szCs w:val="22"/>
          <w:lang w:val="pt-BR"/>
        </w:rPr>
        <w:t>o</w:t>
      </w:r>
      <w:r w:rsidR="0024088F" w:rsidRPr="00C5047C">
        <w:rPr>
          <w:sz w:val="22"/>
          <w:szCs w:val="22"/>
          <w:lang w:val="pt-BR"/>
        </w:rPr>
        <w:t xml:space="preserve"> CIDI, para a implementa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</w:t>
      </w:r>
      <w:r w:rsidR="003D474C" w:rsidRPr="00C5047C">
        <w:rPr>
          <w:sz w:val="22"/>
          <w:szCs w:val="22"/>
          <w:lang w:val="pt-BR"/>
        </w:rPr>
        <w:t xml:space="preserve">da </w:t>
      </w:r>
      <w:r w:rsidR="0024088F" w:rsidRPr="00C5047C">
        <w:rPr>
          <w:sz w:val="22"/>
          <w:szCs w:val="22"/>
          <w:lang w:val="pt-BR"/>
        </w:rPr>
        <w:t xml:space="preserve">Agenda </w:t>
      </w:r>
      <w:r w:rsidR="00B355BE" w:rsidRPr="00C5047C">
        <w:rPr>
          <w:sz w:val="22"/>
          <w:szCs w:val="22"/>
          <w:lang w:val="pt-BR"/>
        </w:rPr>
        <w:t>Educacional</w:t>
      </w:r>
      <w:r w:rsidR="0024088F" w:rsidRPr="00C5047C">
        <w:rPr>
          <w:sz w:val="22"/>
          <w:szCs w:val="22"/>
          <w:lang w:val="pt-BR"/>
        </w:rPr>
        <w:t xml:space="preserve"> Interamericana 2022-2027 </w:t>
      </w:r>
      <w:r w:rsidR="005034FC" w:rsidRPr="005034FC">
        <w:rPr>
          <w:sz w:val="22"/>
          <w:szCs w:val="22"/>
          <w:lang w:val="pt-BR"/>
        </w:rPr>
        <w:t>as autoridades dos referidos Grupos de Trabalho serão escolhidas pela CIE</w:t>
      </w:r>
      <w:r w:rsidR="005034FC">
        <w:rPr>
          <w:sz w:val="22"/>
          <w:szCs w:val="22"/>
          <w:lang w:val="pt-BR"/>
        </w:rPr>
        <w:t>.</w:t>
      </w:r>
    </w:p>
    <w:p w14:paraId="654BB47F" w14:textId="77777777" w:rsidR="005034FC" w:rsidRPr="00C5047C" w:rsidRDefault="005034FC" w:rsidP="005034FC">
      <w:pPr>
        <w:ind w:firstLine="720"/>
        <w:jc w:val="both"/>
        <w:rPr>
          <w:sz w:val="22"/>
          <w:szCs w:val="22"/>
          <w:lang w:val="pt-BR"/>
        </w:rPr>
      </w:pPr>
    </w:p>
    <w:p w14:paraId="191E474E" w14:textId="29FCB890" w:rsidR="0024088F" w:rsidRPr="00C5047C" w:rsidRDefault="00FD3074" w:rsidP="0024088F">
      <w:pPr>
        <w:jc w:val="both"/>
        <w:rPr>
          <w:sz w:val="22"/>
          <w:szCs w:val="22"/>
          <w:highlight w:val="yellow"/>
          <w:lang w:val="pt-BR"/>
        </w:rPr>
      </w:pPr>
      <w:r w:rsidRPr="00C5047C">
        <w:rPr>
          <w:sz w:val="22"/>
          <w:szCs w:val="22"/>
          <w:lang w:val="pt-BR"/>
        </w:rPr>
        <w:t>ACOMPANHAMENTO</w:t>
      </w:r>
      <w:r w:rsidR="0024088F" w:rsidRPr="00C5047C">
        <w:rPr>
          <w:sz w:val="22"/>
          <w:szCs w:val="22"/>
          <w:lang w:val="pt-BR"/>
        </w:rPr>
        <w:t xml:space="preserve">, </w:t>
      </w:r>
      <w:r w:rsidRPr="00C5047C">
        <w:rPr>
          <w:sz w:val="22"/>
          <w:szCs w:val="22"/>
          <w:lang w:val="pt-BR"/>
        </w:rPr>
        <w:t>A</w:t>
      </w:r>
      <w:r w:rsidR="0024088F" w:rsidRPr="00C5047C">
        <w:rPr>
          <w:sz w:val="22"/>
          <w:szCs w:val="22"/>
          <w:lang w:val="pt-BR"/>
        </w:rPr>
        <w:t>VAL</w:t>
      </w:r>
      <w:r w:rsidRPr="00C5047C">
        <w:rPr>
          <w:sz w:val="22"/>
          <w:szCs w:val="22"/>
          <w:lang w:val="pt-BR"/>
        </w:rPr>
        <w:t>I</w:t>
      </w:r>
      <w:r w:rsidR="0024088F" w:rsidRPr="00C5047C">
        <w:rPr>
          <w:sz w:val="22"/>
          <w:szCs w:val="22"/>
          <w:lang w:val="pt-BR"/>
        </w:rPr>
        <w:t>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E </w:t>
      </w:r>
      <w:r w:rsidR="005750FA" w:rsidRPr="00C5047C">
        <w:rPr>
          <w:sz w:val="22"/>
          <w:szCs w:val="22"/>
          <w:lang w:val="pt-BR"/>
        </w:rPr>
        <w:t>RELATÓRIO</w:t>
      </w:r>
      <w:r w:rsidR="0024088F" w:rsidRPr="00C5047C">
        <w:rPr>
          <w:sz w:val="22"/>
          <w:szCs w:val="22"/>
          <w:lang w:val="pt-BR"/>
        </w:rPr>
        <w:t>S</w:t>
      </w:r>
    </w:p>
    <w:p w14:paraId="39A24D75" w14:textId="77777777" w:rsidR="0024088F" w:rsidRPr="00C5047C" w:rsidRDefault="0024088F" w:rsidP="0024088F">
      <w:pPr>
        <w:jc w:val="both"/>
        <w:rPr>
          <w:sz w:val="22"/>
          <w:szCs w:val="22"/>
          <w:highlight w:val="yellow"/>
          <w:lang w:val="pt-BR"/>
        </w:rPr>
      </w:pPr>
    </w:p>
    <w:p w14:paraId="22825E58" w14:textId="34421D6D" w:rsidR="0024088F" w:rsidRPr="00C5047C" w:rsidRDefault="00FD3074" w:rsidP="0024088F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A</w:t>
      </w:r>
      <w:r w:rsidR="0024088F" w:rsidRPr="00C5047C">
        <w:rPr>
          <w:sz w:val="22"/>
          <w:szCs w:val="22"/>
          <w:lang w:val="pt-BR"/>
        </w:rPr>
        <w:t xml:space="preserve"> implementa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deste Plan</w:t>
      </w:r>
      <w:r w:rsidRPr="00C5047C">
        <w:rPr>
          <w:sz w:val="22"/>
          <w:szCs w:val="22"/>
          <w:lang w:val="pt-BR"/>
        </w:rPr>
        <w:t>o</w:t>
      </w:r>
      <w:r w:rsidR="0024088F" w:rsidRPr="00C5047C">
        <w:rPr>
          <w:sz w:val="22"/>
          <w:szCs w:val="22"/>
          <w:lang w:val="pt-BR"/>
        </w:rPr>
        <w:t xml:space="preserve"> de 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será liderada p</w:t>
      </w:r>
      <w:r w:rsidRPr="00C5047C">
        <w:rPr>
          <w:sz w:val="22"/>
          <w:szCs w:val="22"/>
          <w:lang w:val="pt-BR"/>
        </w:rPr>
        <w:t>e</w:t>
      </w:r>
      <w:r w:rsidR="0024088F" w:rsidRPr="00C5047C">
        <w:rPr>
          <w:sz w:val="22"/>
          <w:szCs w:val="22"/>
          <w:lang w:val="pt-BR"/>
        </w:rPr>
        <w:t>la Presid</w:t>
      </w:r>
      <w:r w:rsidRPr="00C5047C">
        <w:rPr>
          <w:sz w:val="22"/>
          <w:szCs w:val="22"/>
          <w:lang w:val="pt-BR"/>
        </w:rPr>
        <w:t>ê</w:t>
      </w:r>
      <w:r w:rsidR="0024088F" w:rsidRPr="00C5047C">
        <w:rPr>
          <w:sz w:val="22"/>
          <w:szCs w:val="22"/>
          <w:lang w:val="pt-BR"/>
        </w:rPr>
        <w:t xml:space="preserve">ncia </w:t>
      </w:r>
      <w:r w:rsidR="003D474C" w:rsidRPr="00C5047C">
        <w:rPr>
          <w:sz w:val="22"/>
          <w:szCs w:val="22"/>
          <w:lang w:val="pt-BR"/>
        </w:rPr>
        <w:t xml:space="preserve">da </w:t>
      </w:r>
      <w:r w:rsidR="0024088F" w:rsidRPr="00C5047C">
        <w:rPr>
          <w:sz w:val="22"/>
          <w:szCs w:val="22"/>
          <w:lang w:val="pt-BR"/>
        </w:rPr>
        <w:t>CIE</w:t>
      </w:r>
      <w:r w:rsidR="00793CE3" w:rsidRPr="00C5047C">
        <w:rPr>
          <w:sz w:val="22"/>
          <w:szCs w:val="22"/>
          <w:lang w:val="pt-BR"/>
        </w:rPr>
        <w:t xml:space="preserve"> e </w:t>
      </w:r>
      <w:r w:rsidR="00BB7237" w:rsidRPr="00C5047C">
        <w:rPr>
          <w:sz w:val="22"/>
          <w:szCs w:val="22"/>
          <w:lang w:val="pt-BR"/>
        </w:rPr>
        <w:t>pel</w:t>
      </w:r>
      <w:r w:rsidR="0024088F" w:rsidRPr="00C5047C">
        <w:rPr>
          <w:sz w:val="22"/>
          <w:szCs w:val="22"/>
          <w:lang w:val="pt-BR"/>
        </w:rPr>
        <w:t xml:space="preserve">as autoridades </w:t>
      </w:r>
      <w:r w:rsidR="003D474C" w:rsidRPr="00C5047C">
        <w:rPr>
          <w:sz w:val="22"/>
          <w:szCs w:val="22"/>
          <w:lang w:val="pt-BR"/>
        </w:rPr>
        <w:t xml:space="preserve">dos </w:t>
      </w:r>
      <w:r w:rsidR="0024088F" w:rsidRPr="00C5047C">
        <w:rPr>
          <w:sz w:val="22"/>
          <w:szCs w:val="22"/>
          <w:lang w:val="pt-BR"/>
        </w:rPr>
        <w:t xml:space="preserve">Grupos de </w:t>
      </w:r>
      <w:r w:rsidR="007F7AAC" w:rsidRPr="00C5047C">
        <w:rPr>
          <w:sz w:val="22"/>
          <w:szCs w:val="22"/>
          <w:lang w:val="pt-BR"/>
        </w:rPr>
        <w:t>Trabalho</w:t>
      </w:r>
      <w:r w:rsidR="0024088F" w:rsidRPr="00C5047C">
        <w:rPr>
          <w:sz w:val="22"/>
          <w:szCs w:val="22"/>
          <w:lang w:val="pt-BR"/>
        </w:rPr>
        <w:t xml:space="preserve"> </w:t>
      </w:r>
      <w:r w:rsidR="003D474C" w:rsidRPr="00C5047C">
        <w:rPr>
          <w:sz w:val="22"/>
          <w:szCs w:val="22"/>
          <w:lang w:val="pt-BR"/>
        </w:rPr>
        <w:t xml:space="preserve">da </w:t>
      </w:r>
      <w:r w:rsidR="0024088F" w:rsidRPr="00C5047C">
        <w:rPr>
          <w:sz w:val="22"/>
          <w:szCs w:val="22"/>
          <w:lang w:val="pt-BR"/>
        </w:rPr>
        <w:t>CIE co</w:t>
      </w:r>
      <w:r w:rsidRPr="00C5047C">
        <w:rPr>
          <w:sz w:val="22"/>
          <w:szCs w:val="22"/>
          <w:lang w:val="pt-BR"/>
        </w:rPr>
        <w:t>m</w:t>
      </w:r>
      <w:r w:rsidR="0024088F" w:rsidRPr="00C5047C">
        <w:rPr>
          <w:sz w:val="22"/>
          <w:szCs w:val="22"/>
          <w:lang w:val="pt-BR"/>
        </w:rPr>
        <w:t xml:space="preserve"> </w:t>
      </w:r>
      <w:r w:rsidRPr="00C5047C">
        <w:rPr>
          <w:sz w:val="22"/>
          <w:szCs w:val="22"/>
          <w:lang w:val="pt-BR"/>
        </w:rPr>
        <w:t>o</w:t>
      </w:r>
      <w:r w:rsidR="0024088F" w:rsidRPr="00C5047C">
        <w:rPr>
          <w:sz w:val="22"/>
          <w:szCs w:val="22"/>
          <w:lang w:val="pt-BR"/>
        </w:rPr>
        <w:t xml:space="preserve"> apo</w:t>
      </w:r>
      <w:r w:rsidRPr="00C5047C">
        <w:rPr>
          <w:sz w:val="22"/>
          <w:szCs w:val="22"/>
          <w:lang w:val="pt-BR"/>
        </w:rPr>
        <w:t>i</w:t>
      </w:r>
      <w:r w:rsidR="0024088F" w:rsidRPr="00C5047C">
        <w:rPr>
          <w:sz w:val="22"/>
          <w:szCs w:val="22"/>
          <w:lang w:val="pt-BR"/>
        </w:rPr>
        <w:t xml:space="preserve">o </w:t>
      </w:r>
      <w:r w:rsidR="003D474C" w:rsidRPr="00C5047C">
        <w:rPr>
          <w:sz w:val="22"/>
          <w:szCs w:val="22"/>
          <w:lang w:val="pt-BR"/>
        </w:rPr>
        <w:t xml:space="preserve">da </w:t>
      </w:r>
      <w:r w:rsidR="0024088F" w:rsidRPr="00C5047C">
        <w:rPr>
          <w:sz w:val="22"/>
          <w:szCs w:val="22"/>
          <w:lang w:val="pt-BR"/>
        </w:rPr>
        <w:t>Secretar</w:t>
      </w:r>
      <w:r w:rsidRPr="00C5047C">
        <w:rPr>
          <w:sz w:val="22"/>
          <w:szCs w:val="22"/>
          <w:lang w:val="pt-BR"/>
        </w:rPr>
        <w:t>i</w:t>
      </w:r>
      <w:r w:rsidR="0024088F" w:rsidRPr="00C5047C">
        <w:rPr>
          <w:sz w:val="22"/>
          <w:szCs w:val="22"/>
          <w:lang w:val="pt-BR"/>
        </w:rPr>
        <w:t xml:space="preserve">a Técnica. </w:t>
      </w:r>
    </w:p>
    <w:p w14:paraId="7E6A0B77" w14:textId="77777777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</w:p>
    <w:p w14:paraId="4546C898" w14:textId="68383003" w:rsidR="0024088F" w:rsidRPr="00C5047C" w:rsidRDefault="00FD3074" w:rsidP="0024088F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O</w:t>
      </w:r>
      <w:r w:rsidR="0024088F" w:rsidRPr="00C5047C">
        <w:rPr>
          <w:sz w:val="22"/>
          <w:szCs w:val="22"/>
          <w:lang w:val="pt-BR"/>
        </w:rPr>
        <w:t xml:space="preserve"> Plan</w:t>
      </w:r>
      <w:r w:rsidRPr="00C5047C">
        <w:rPr>
          <w:sz w:val="22"/>
          <w:szCs w:val="22"/>
          <w:lang w:val="pt-BR"/>
        </w:rPr>
        <w:t>o</w:t>
      </w:r>
      <w:r w:rsidR="0024088F" w:rsidRPr="00C5047C">
        <w:rPr>
          <w:sz w:val="22"/>
          <w:szCs w:val="22"/>
          <w:lang w:val="pt-BR"/>
        </w:rPr>
        <w:t xml:space="preserve"> de 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contempla a ativa participa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</w:t>
      </w:r>
      <w:r w:rsidR="00C14E05">
        <w:rPr>
          <w:sz w:val="22"/>
          <w:szCs w:val="22"/>
          <w:lang w:val="pt-BR"/>
        </w:rPr>
        <w:t>d</w:t>
      </w:r>
      <w:r w:rsidR="0024088F" w:rsidRPr="00C5047C">
        <w:rPr>
          <w:sz w:val="22"/>
          <w:szCs w:val="22"/>
          <w:lang w:val="pt-BR"/>
        </w:rPr>
        <w:t xml:space="preserve">os Estados </w:t>
      </w:r>
      <w:r w:rsidR="00BB7237" w:rsidRPr="00C5047C">
        <w:rPr>
          <w:sz w:val="22"/>
          <w:szCs w:val="22"/>
          <w:lang w:val="pt-BR"/>
        </w:rPr>
        <w:t>m</w:t>
      </w:r>
      <w:r w:rsidR="0024088F" w:rsidRPr="00C5047C">
        <w:rPr>
          <w:sz w:val="22"/>
          <w:szCs w:val="22"/>
          <w:lang w:val="pt-BR"/>
        </w:rPr>
        <w:t xml:space="preserve">embros </w:t>
      </w:r>
      <w:r w:rsidR="00A647C4" w:rsidRPr="00C5047C">
        <w:rPr>
          <w:sz w:val="22"/>
          <w:szCs w:val="22"/>
          <w:lang w:val="pt-BR"/>
        </w:rPr>
        <w:t xml:space="preserve">nas </w:t>
      </w:r>
      <w:r w:rsidR="0024088F" w:rsidRPr="00C5047C">
        <w:rPr>
          <w:sz w:val="22"/>
          <w:szCs w:val="22"/>
          <w:lang w:val="pt-BR"/>
        </w:rPr>
        <w:t xml:space="preserve">iniciativas </w:t>
      </w:r>
      <w:r w:rsidR="003D474C" w:rsidRPr="00C5047C">
        <w:rPr>
          <w:sz w:val="22"/>
          <w:szCs w:val="22"/>
          <w:lang w:val="pt-BR"/>
        </w:rPr>
        <w:t xml:space="preserve">da </w:t>
      </w:r>
      <w:r w:rsidR="0024088F" w:rsidRPr="00C5047C">
        <w:rPr>
          <w:sz w:val="22"/>
          <w:szCs w:val="22"/>
          <w:lang w:val="pt-BR"/>
        </w:rPr>
        <w:t xml:space="preserve">CIE e insta </w:t>
      </w:r>
      <w:r w:rsidR="00A647C4" w:rsidRPr="00C5047C">
        <w:rPr>
          <w:sz w:val="22"/>
          <w:szCs w:val="22"/>
          <w:lang w:val="pt-BR"/>
        </w:rPr>
        <w:t>a</w:t>
      </w:r>
      <w:r w:rsidR="0024088F" w:rsidRPr="00C5047C">
        <w:rPr>
          <w:sz w:val="22"/>
          <w:szCs w:val="22"/>
          <w:lang w:val="pt-BR"/>
        </w:rPr>
        <w:t xml:space="preserve"> Secreta</w:t>
      </w:r>
      <w:r w:rsidR="00A647C4" w:rsidRPr="00C5047C">
        <w:rPr>
          <w:sz w:val="22"/>
          <w:szCs w:val="22"/>
          <w:lang w:val="pt-BR"/>
        </w:rPr>
        <w:t>ri</w:t>
      </w:r>
      <w:r w:rsidR="0024088F" w:rsidRPr="00C5047C">
        <w:rPr>
          <w:sz w:val="22"/>
          <w:szCs w:val="22"/>
          <w:lang w:val="pt-BR"/>
        </w:rPr>
        <w:t>a</w:t>
      </w:r>
      <w:r w:rsidR="00BB7237" w:rsidRPr="00C5047C">
        <w:rPr>
          <w:sz w:val="22"/>
          <w:szCs w:val="22"/>
          <w:lang w:val="pt-BR"/>
        </w:rPr>
        <w:t>-</w:t>
      </w:r>
      <w:r w:rsidR="0024088F" w:rsidRPr="00C5047C">
        <w:rPr>
          <w:sz w:val="22"/>
          <w:szCs w:val="22"/>
          <w:lang w:val="pt-BR"/>
        </w:rPr>
        <w:t xml:space="preserve">Geral a </w:t>
      </w:r>
      <w:r w:rsidR="001D6EC9" w:rsidRPr="00C5047C">
        <w:rPr>
          <w:sz w:val="22"/>
          <w:szCs w:val="22"/>
          <w:lang w:val="pt-BR"/>
        </w:rPr>
        <w:t>continuar</w:t>
      </w:r>
      <w:r w:rsidR="0024088F" w:rsidRPr="00C5047C">
        <w:rPr>
          <w:sz w:val="22"/>
          <w:szCs w:val="22"/>
          <w:lang w:val="pt-BR"/>
        </w:rPr>
        <w:t xml:space="preserve"> facilitando a comunica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entre os Grupos de </w:t>
      </w:r>
      <w:r w:rsidR="007F7AAC" w:rsidRPr="00C5047C">
        <w:rPr>
          <w:sz w:val="22"/>
          <w:szCs w:val="22"/>
          <w:lang w:val="pt-BR"/>
        </w:rPr>
        <w:t>Trabalho</w:t>
      </w:r>
      <w:r w:rsidR="00793CE3" w:rsidRPr="00C5047C">
        <w:rPr>
          <w:sz w:val="22"/>
          <w:szCs w:val="22"/>
          <w:lang w:val="pt-BR"/>
        </w:rPr>
        <w:t xml:space="preserve"> e </w:t>
      </w:r>
      <w:r w:rsidR="0024088F" w:rsidRPr="00C5047C">
        <w:rPr>
          <w:sz w:val="22"/>
          <w:szCs w:val="22"/>
          <w:lang w:val="pt-BR"/>
        </w:rPr>
        <w:t>prestando apo</w:t>
      </w:r>
      <w:r w:rsidR="001D6EC9" w:rsidRPr="00C5047C">
        <w:rPr>
          <w:sz w:val="22"/>
          <w:szCs w:val="22"/>
          <w:lang w:val="pt-BR"/>
        </w:rPr>
        <w:t>i</w:t>
      </w:r>
      <w:r w:rsidR="0024088F" w:rsidRPr="00C5047C">
        <w:rPr>
          <w:sz w:val="22"/>
          <w:szCs w:val="22"/>
          <w:lang w:val="pt-BR"/>
        </w:rPr>
        <w:t>o para a implementa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de atividades, pro</w:t>
      </w:r>
      <w:r w:rsidR="001A2009" w:rsidRPr="00C5047C">
        <w:rPr>
          <w:sz w:val="22"/>
          <w:szCs w:val="22"/>
          <w:lang w:val="pt-BR"/>
        </w:rPr>
        <w:t>j</w:t>
      </w:r>
      <w:r w:rsidR="0024088F" w:rsidRPr="00C5047C">
        <w:rPr>
          <w:sz w:val="22"/>
          <w:szCs w:val="22"/>
          <w:lang w:val="pt-BR"/>
        </w:rPr>
        <w:t>etos</w:t>
      </w:r>
      <w:r w:rsidR="00793CE3" w:rsidRPr="00C5047C">
        <w:rPr>
          <w:sz w:val="22"/>
          <w:szCs w:val="22"/>
          <w:lang w:val="pt-BR"/>
        </w:rPr>
        <w:t xml:space="preserve"> e </w:t>
      </w:r>
      <w:r w:rsidR="0024088F" w:rsidRPr="00C5047C">
        <w:rPr>
          <w:sz w:val="22"/>
          <w:szCs w:val="22"/>
          <w:lang w:val="pt-BR"/>
        </w:rPr>
        <w:t>esf</w:t>
      </w:r>
      <w:r w:rsidR="001A2009" w:rsidRPr="00C5047C">
        <w:rPr>
          <w:sz w:val="22"/>
          <w:szCs w:val="22"/>
          <w:lang w:val="pt-BR"/>
        </w:rPr>
        <w:t>o</w:t>
      </w:r>
      <w:r w:rsidR="0024088F" w:rsidRPr="00C5047C">
        <w:rPr>
          <w:sz w:val="22"/>
          <w:szCs w:val="22"/>
          <w:lang w:val="pt-BR"/>
        </w:rPr>
        <w:t>r</w:t>
      </w:r>
      <w:r w:rsidR="001A2009" w:rsidRPr="00C5047C">
        <w:rPr>
          <w:sz w:val="22"/>
          <w:szCs w:val="22"/>
          <w:lang w:val="pt-BR"/>
        </w:rPr>
        <w:t>ç</w:t>
      </w:r>
      <w:r w:rsidR="0024088F" w:rsidRPr="00C5047C">
        <w:rPr>
          <w:sz w:val="22"/>
          <w:szCs w:val="22"/>
          <w:lang w:val="pt-BR"/>
        </w:rPr>
        <w:t>os de colabora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>, as</w:t>
      </w:r>
      <w:r w:rsidR="003926B9" w:rsidRPr="00C5047C">
        <w:rPr>
          <w:sz w:val="22"/>
          <w:szCs w:val="22"/>
          <w:lang w:val="pt-BR"/>
        </w:rPr>
        <w:t>sim</w:t>
      </w:r>
      <w:r w:rsidR="0024088F" w:rsidRPr="00C5047C">
        <w:rPr>
          <w:sz w:val="22"/>
          <w:szCs w:val="22"/>
          <w:lang w:val="pt-BR"/>
        </w:rPr>
        <w:t xml:space="preserve"> como mediante a convoca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</w:t>
      </w:r>
      <w:r w:rsidR="00BB7237" w:rsidRPr="00C5047C">
        <w:rPr>
          <w:sz w:val="22"/>
          <w:szCs w:val="22"/>
          <w:lang w:val="pt-BR"/>
        </w:rPr>
        <w:t xml:space="preserve">e </w:t>
      </w:r>
      <w:r w:rsidR="0024088F" w:rsidRPr="00C5047C">
        <w:rPr>
          <w:sz w:val="22"/>
          <w:szCs w:val="22"/>
          <w:lang w:val="pt-BR"/>
        </w:rPr>
        <w:t>organiza</w:t>
      </w:r>
      <w:r w:rsidR="003D474C" w:rsidRPr="00C5047C">
        <w:rPr>
          <w:sz w:val="22"/>
          <w:szCs w:val="22"/>
          <w:lang w:val="pt-BR"/>
        </w:rPr>
        <w:t>ção</w:t>
      </w:r>
      <w:r w:rsidR="0024088F" w:rsidRPr="00C5047C">
        <w:rPr>
          <w:sz w:val="22"/>
          <w:szCs w:val="22"/>
          <w:lang w:val="pt-BR"/>
        </w:rPr>
        <w:t xml:space="preserve"> de videoconfer</w:t>
      </w:r>
      <w:r w:rsidR="003926B9" w:rsidRPr="00C5047C">
        <w:rPr>
          <w:sz w:val="22"/>
          <w:szCs w:val="22"/>
          <w:lang w:val="pt-BR"/>
        </w:rPr>
        <w:t>ê</w:t>
      </w:r>
      <w:r w:rsidR="0024088F" w:rsidRPr="00C5047C">
        <w:rPr>
          <w:sz w:val="22"/>
          <w:szCs w:val="22"/>
          <w:lang w:val="pt-BR"/>
        </w:rPr>
        <w:t>ncias</w:t>
      </w:r>
      <w:r w:rsidR="00793CE3" w:rsidRPr="00C5047C">
        <w:rPr>
          <w:sz w:val="22"/>
          <w:szCs w:val="22"/>
          <w:lang w:val="pt-BR"/>
        </w:rPr>
        <w:t xml:space="preserve"> e </w:t>
      </w:r>
      <w:r w:rsidR="0024088F" w:rsidRPr="00C5047C">
        <w:rPr>
          <w:sz w:val="22"/>
          <w:szCs w:val="22"/>
          <w:lang w:val="pt-BR"/>
        </w:rPr>
        <w:t>reuni</w:t>
      </w:r>
      <w:r w:rsidR="003926B9" w:rsidRPr="00C5047C">
        <w:rPr>
          <w:sz w:val="22"/>
          <w:szCs w:val="22"/>
          <w:lang w:val="pt-BR"/>
        </w:rPr>
        <w:t>ões</w:t>
      </w:r>
      <w:r w:rsidR="0024088F" w:rsidRPr="00C5047C">
        <w:rPr>
          <w:sz w:val="22"/>
          <w:szCs w:val="22"/>
          <w:lang w:val="pt-BR"/>
        </w:rPr>
        <w:t xml:space="preserve"> </w:t>
      </w:r>
      <w:r w:rsidR="0024088F" w:rsidRPr="00C5047C">
        <w:rPr>
          <w:i/>
          <w:iCs/>
          <w:sz w:val="22"/>
          <w:szCs w:val="22"/>
          <w:lang w:val="pt-BR"/>
        </w:rPr>
        <w:t>in situ</w:t>
      </w:r>
      <w:r w:rsidR="0024088F" w:rsidRPr="00C5047C">
        <w:rPr>
          <w:sz w:val="22"/>
          <w:szCs w:val="22"/>
          <w:lang w:val="pt-BR"/>
        </w:rPr>
        <w:t>.</w:t>
      </w:r>
    </w:p>
    <w:p w14:paraId="478A4C81" w14:textId="77777777" w:rsidR="0024088F" w:rsidRPr="00C5047C" w:rsidRDefault="0024088F" w:rsidP="0024088F">
      <w:pPr>
        <w:jc w:val="both"/>
        <w:rPr>
          <w:sz w:val="22"/>
          <w:szCs w:val="22"/>
          <w:lang w:val="pt-BR"/>
        </w:rPr>
      </w:pPr>
    </w:p>
    <w:p w14:paraId="1FA5D02D" w14:textId="328AC15C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Finalmente,</w:t>
      </w:r>
      <w:r w:rsidR="00793CE3" w:rsidRPr="00C5047C">
        <w:rPr>
          <w:sz w:val="22"/>
          <w:szCs w:val="22"/>
          <w:lang w:val="pt-BR"/>
        </w:rPr>
        <w:t xml:space="preserve"> </w:t>
      </w:r>
      <w:r w:rsidRPr="00C5047C">
        <w:rPr>
          <w:sz w:val="22"/>
          <w:szCs w:val="22"/>
          <w:lang w:val="pt-BR"/>
        </w:rPr>
        <w:t>de ac</w:t>
      </w:r>
      <w:r w:rsidR="003926B9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>rdo co</w:t>
      </w:r>
      <w:r w:rsidR="003926B9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</w:t>
      </w:r>
      <w:r w:rsidR="003926B9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art</w:t>
      </w:r>
      <w:r w:rsidR="003926B9" w:rsidRPr="00C5047C">
        <w:rPr>
          <w:sz w:val="22"/>
          <w:szCs w:val="22"/>
          <w:lang w:val="pt-BR"/>
        </w:rPr>
        <w:t>igo</w:t>
      </w:r>
      <w:r w:rsidRPr="00C5047C">
        <w:rPr>
          <w:sz w:val="22"/>
          <w:szCs w:val="22"/>
          <w:lang w:val="pt-BR"/>
        </w:rPr>
        <w:t xml:space="preserve"> 28 d</w:t>
      </w:r>
      <w:r w:rsidR="003926B9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Reg</w:t>
      </w:r>
      <w:r w:rsidR="003926B9" w:rsidRPr="00C5047C">
        <w:rPr>
          <w:sz w:val="22"/>
          <w:szCs w:val="22"/>
          <w:lang w:val="pt-BR"/>
        </w:rPr>
        <w:t>u</w:t>
      </w:r>
      <w:r w:rsidRPr="00C5047C">
        <w:rPr>
          <w:sz w:val="22"/>
          <w:szCs w:val="22"/>
          <w:lang w:val="pt-BR"/>
        </w:rPr>
        <w:t xml:space="preserve">lamento </w:t>
      </w:r>
      <w:r w:rsidR="003D474C" w:rsidRPr="00C5047C">
        <w:rPr>
          <w:sz w:val="22"/>
          <w:szCs w:val="22"/>
          <w:lang w:val="pt-BR"/>
        </w:rPr>
        <w:t xml:space="preserve">das </w:t>
      </w:r>
      <w:r w:rsidRPr="00C5047C">
        <w:rPr>
          <w:sz w:val="22"/>
          <w:szCs w:val="22"/>
          <w:lang w:val="pt-BR"/>
        </w:rPr>
        <w:t>Comis</w:t>
      </w:r>
      <w:r w:rsidR="003926B9" w:rsidRPr="00C5047C">
        <w:rPr>
          <w:sz w:val="22"/>
          <w:szCs w:val="22"/>
          <w:lang w:val="pt-BR"/>
        </w:rPr>
        <w:t>sõ</w:t>
      </w:r>
      <w:r w:rsidRPr="00C5047C">
        <w:rPr>
          <w:sz w:val="22"/>
          <w:szCs w:val="22"/>
          <w:lang w:val="pt-BR"/>
        </w:rPr>
        <w:t>es Interamericanas d</w:t>
      </w:r>
      <w:r w:rsidR="003926B9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CIDI, </w:t>
      </w:r>
      <w:r w:rsidR="003926B9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>s recomenda</w:t>
      </w:r>
      <w:r w:rsidR="003D474C" w:rsidRPr="00C5047C">
        <w:rPr>
          <w:sz w:val="22"/>
          <w:szCs w:val="22"/>
          <w:lang w:val="pt-BR"/>
        </w:rPr>
        <w:t>ções</w:t>
      </w:r>
      <w:r w:rsidRPr="00C5047C">
        <w:rPr>
          <w:sz w:val="22"/>
          <w:szCs w:val="22"/>
          <w:lang w:val="pt-BR"/>
        </w:rPr>
        <w:t xml:space="preserve"> ado</w:t>
      </w:r>
      <w:r w:rsidR="003926B9" w:rsidRPr="00C5047C">
        <w:rPr>
          <w:sz w:val="22"/>
          <w:szCs w:val="22"/>
          <w:lang w:val="pt-BR"/>
        </w:rPr>
        <w:t>t</w:t>
      </w:r>
      <w:r w:rsidR="00BB7237" w:rsidRPr="00C5047C">
        <w:rPr>
          <w:sz w:val="22"/>
          <w:szCs w:val="22"/>
          <w:lang w:val="pt-BR"/>
        </w:rPr>
        <w:t>adas pel</w:t>
      </w:r>
      <w:r w:rsidRPr="00C5047C">
        <w:rPr>
          <w:sz w:val="22"/>
          <w:szCs w:val="22"/>
          <w:lang w:val="pt-BR"/>
        </w:rPr>
        <w:t xml:space="preserve">os Grupos de </w:t>
      </w:r>
      <w:r w:rsidR="007F7AAC" w:rsidRPr="00C5047C">
        <w:rPr>
          <w:sz w:val="22"/>
          <w:szCs w:val="22"/>
          <w:lang w:val="pt-BR"/>
        </w:rPr>
        <w:t>Trabalho</w:t>
      </w:r>
      <w:r w:rsidRPr="00C5047C">
        <w:rPr>
          <w:sz w:val="22"/>
          <w:szCs w:val="22"/>
          <w:lang w:val="pt-BR"/>
        </w:rPr>
        <w:t xml:space="preserve"> ser</w:t>
      </w:r>
      <w:r w:rsidR="003926B9" w:rsidRPr="00C5047C">
        <w:rPr>
          <w:sz w:val="22"/>
          <w:szCs w:val="22"/>
          <w:lang w:val="pt-BR"/>
        </w:rPr>
        <w:t>ão</w:t>
      </w:r>
      <w:r w:rsidRPr="00C5047C">
        <w:rPr>
          <w:sz w:val="22"/>
          <w:szCs w:val="22"/>
          <w:lang w:val="pt-BR"/>
        </w:rPr>
        <w:t xml:space="preserve"> </w:t>
      </w:r>
      <w:r w:rsidR="003926B9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 xml:space="preserve">presentadas </w:t>
      </w:r>
      <w:r w:rsidR="00BB7237" w:rsidRPr="00C5047C">
        <w:rPr>
          <w:sz w:val="22"/>
          <w:szCs w:val="22"/>
          <w:lang w:val="pt-BR"/>
        </w:rPr>
        <w:t>à</w:t>
      </w:r>
      <w:r w:rsidRPr="00C5047C">
        <w:rPr>
          <w:sz w:val="22"/>
          <w:szCs w:val="22"/>
          <w:lang w:val="pt-BR"/>
        </w:rPr>
        <w:t>s ses</w:t>
      </w:r>
      <w:r w:rsidR="003926B9" w:rsidRPr="00C5047C">
        <w:rPr>
          <w:sz w:val="22"/>
          <w:szCs w:val="22"/>
          <w:lang w:val="pt-BR"/>
        </w:rPr>
        <w:t>sõ</w:t>
      </w:r>
      <w:r w:rsidRPr="00C5047C">
        <w:rPr>
          <w:sz w:val="22"/>
          <w:szCs w:val="22"/>
          <w:lang w:val="pt-BR"/>
        </w:rPr>
        <w:t>es plen</w:t>
      </w:r>
      <w:r w:rsidR="003926B9" w:rsidRPr="00C5047C">
        <w:rPr>
          <w:sz w:val="22"/>
          <w:szCs w:val="22"/>
          <w:lang w:val="pt-BR"/>
        </w:rPr>
        <w:t>á</w:t>
      </w:r>
      <w:r w:rsidRPr="00C5047C">
        <w:rPr>
          <w:sz w:val="22"/>
          <w:szCs w:val="22"/>
          <w:lang w:val="pt-BR"/>
        </w:rPr>
        <w:t xml:space="preserve">rias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>CIE e</w:t>
      </w:r>
      <w:r w:rsidR="003926B9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u</w:t>
      </w:r>
      <w:r w:rsidR="003926B9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</w:t>
      </w:r>
      <w:r w:rsidR="004049EE" w:rsidRPr="00C5047C">
        <w:rPr>
          <w:sz w:val="22"/>
          <w:szCs w:val="22"/>
          <w:lang w:val="pt-BR"/>
        </w:rPr>
        <w:t>relatório</w:t>
      </w:r>
      <w:r w:rsidRPr="00C5047C">
        <w:rPr>
          <w:sz w:val="22"/>
          <w:szCs w:val="22"/>
          <w:lang w:val="pt-BR"/>
        </w:rPr>
        <w:t xml:space="preserve"> apro</w:t>
      </w:r>
      <w:r w:rsidR="003926B9" w:rsidRPr="00C5047C">
        <w:rPr>
          <w:sz w:val="22"/>
          <w:szCs w:val="22"/>
          <w:lang w:val="pt-BR"/>
        </w:rPr>
        <w:t>v</w:t>
      </w:r>
      <w:r w:rsidRPr="00C5047C">
        <w:rPr>
          <w:sz w:val="22"/>
          <w:szCs w:val="22"/>
          <w:lang w:val="pt-BR"/>
        </w:rPr>
        <w:t xml:space="preserve">ado por cada Grupo de </w:t>
      </w:r>
      <w:r w:rsidR="007F7AAC" w:rsidRPr="00C5047C">
        <w:rPr>
          <w:sz w:val="22"/>
          <w:szCs w:val="22"/>
          <w:lang w:val="pt-BR"/>
        </w:rPr>
        <w:t>Trabalho</w:t>
      </w:r>
      <w:r w:rsidRPr="00C5047C">
        <w:rPr>
          <w:sz w:val="22"/>
          <w:szCs w:val="22"/>
          <w:lang w:val="pt-BR"/>
        </w:rPr>
        <w:t>.</w:t>
      </w:r>
    </w:p>
    <w:p w14:paraId="3730039F" w14:textId="77777777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</w:p>
    <w:p w14:paraId="4807CA38" w14:textId="1028C37C" w:rsidR="0024088F" w:rsidRPr="00C5047C" w:rsidRDefault="0024088F" w:rsidP="0024088F">
      <w:pPr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FINANCIA</w:t>
      </w:r>
      <w:r w:rsidR="005750FA" w:rsidRPr="00C5047C">
        <w:rPr>
          <w:sz w:val="22"/>
          <w:szCs w:val="22"/>
          <w:lang w:val="pt-BR"/>
        </w:rPr>
        <w:t>MENTO</w:t>
      </w:r>
    </w:p>
    <w:p w14:paraId="6DE5AFEA" w14:textId="77777777" w:rsidR="0024088F" w:rsidRPr="00C5047C" w:rsidRDefault="0024088F" w:rsidP="0024088F">
      <w:pPr>
        <w:jc w:val="both"/>
        <w:rPr>
          <w:sz w:val="22"/>
          <w:szCs w:val="22"/>
          <w:highlight w:val="yellow"/>
          <w:lang w:val="pt-BR"/>
        </w:rPr>
      </w:pPr>
    </w:p>
    <w:p w14:paraId="1F9AA197" w14:textId="0F4E201E" w:rsidR="0024088F" w:rsidRPr="00C5047C" w:rsidRDefault="0024088F" w:rsidP="003926B9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t>De ac</w:t>
      </w:r>
      <w:r w:rsidR="003926B9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>rdo co</w:t>
      </w:r>
      <w:r w:rsidR="003926B9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os art</w:t>
      </w:r>
      <w:r w:rsidR="003926B9" w:rsidRPr="00C5047C">
        <w:rPr>
          <w:sz w:val="22"/>
          <w:szCs w:val="22"/>
          <w:lang w:val="pt-BR"/>
        </w:rPr>
        <w:t xml:space="preserve">igos </w:t>
      </w:r>
      <w:r w:rsidRPr="00C5047C">
        <w:rPr>
          <w:sz w:val="22"/>
          <w:szCs w:val="22"/>
          <w:lang w:val="pt-BR"/>
        </w:rPr>
        <w:t>39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40 d</w:t>
      </w:r>
      <w:r w:rsidR="003926B9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Reg</w:t>
      </w:r>
      <w:r w:rsidR="003926B9" w:rsidRPr="00C5047C">
        <w:rPr>
          <w:sz w:val="22"/>
          <w:szCs w:val="22"/>
          <w:lang w:val="pt-BR"/>
        </w:rPr>
        <w:t>u</w:t>
      </w:r>
      <w:r w:rsidRPr="00C5047C">
        <w:rPr>
          <w:sz w:val="22"/>
          <w:szCs w:val="22"/>
          <w:lang w:val="pt-BR"/>
        </w:rPr>
        <w:t xml:space="preserve">lamento </w:t>
      </w:r>
      <w:r w:rsidR="003D474C" w:rsidRPr="00C5047C">
        <w:rPr>
          <w:sz w:val="22"/>
          <w:szCs w:val="22"/>
          <w:lang w:val="pt-BR"/>
        </w:rPr>
        <w:t xml:space="preserve">das </w:t>
      </w:r>
      <w:r w:rsidRPr="00C5047C">
        <w:rPr>
          <w:sz w:val="22"/>
          <w:szCs w:val="22"/>
          <w:lang w:val="pt-BR"/>
        </w:rPr>
        <w:t>Comis</w:t>
      </w:r>
      <w:r w:rsidR="003926B9" w:rsidRPr="00C5047C">
        <w:rPr>
          <w:sz w:val="22"/>
          <w:szCs w:val="22"/>
          <w:lang w:val="pt-BR"/>
        </w:rPr>
        <w:t>sõ</w:t>
      </w:r>
      <w:r w:rsidRPr="00C5047C">
        <w:rPr>
          <w:sz w:val="22"/>
          <w:szCs w:val="22"/>
          <w:lang w:val="pt-BR"/>
        </w:rPr>
        <w:t>es Interamericanas d</w:t>
      </w:r>
      <w:r w:rsidR="003926B9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CIDI,</w:t>
      </w:r>
      <w:r w:rsidR="00793CE3" w:rsidRPr="00C5047C">
        <w:rPr>
          <w:sz w:val="22"/>
          <w:szCs w:val="22"/>
          <w:lang w:val="pt-BR"/>
        </w:rPr>
        <w:t xml:space="preserve"> </w:t>
      </w:r>
      <w:r w:rsidRPr="00C5047C">
        <w:rPr>
          <w:sz w:val="22"/>
          <w:szCs w:val="22"/>
          <w:lang w:val="pt-BR"/>
        </w:rPr>
        <w:t>co</w:t>
      </w:r>
      <w:r w:rsidR="003926B9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</w:t>
      </w:r>
      <w:r w:rsidR="003926B9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propósito de financiar as atividades programáticas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 xml:space="preserve">Agenda </w:t>
      </w:r>
      <w:r w:rsidR="00B355BE" w:rsidRPr="00C5047C">
        <w:rPr>
          <w:sz w:val="22"/>
          <w:szCs w:val="22"/>
          <w:lang w:val="pt-BR"/>
        </w:rPr>
        <w:t>Educacional</w:t>
      </w:r>
      <w:r w:rsidRPr="00C5047C">
        <w:rPr>
          <w:sz w:val="22"/>
          <w:szCs w:val="22"/>
          <w:lang w:val="pt-BR"/>
        </w:rPr>
        <w:t xml:space="preserve"> Interamericana 2022-2027, a CIE pod</w:t>
      </w:r>
      <w:r w:rsidR="003926B9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>rá solicitar</w:t>
      </w:r>
      <w:r w:rsidR="00BB7237" w:rsidRPr="00C5047C">
        <w:rPr>
          <w:sz w:val="22"/>
          <w:szCs w:val="22"/>
          <w:lang w:val="pt-BR"/>
        </w:rPr>
        <w:t xml:space="preserve"> à</w:t>
      </w:r>
      <w:r w:rsidRPr="00C5047C">
        <w:rPr>
          <w:sz w:val="22"/>
          <w:szCs w:val="22"/>
          <w:lang w:val="pt-BR"/>
        </w:rPr>
        <w:t xml:space="preserve"> Secretar</w:t>
      </w:r>
      <w:r w:rsidR="003926B9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a</w:t>
      </w:r>
      <w:r w:rsidR="00BB7237" w:rsidRPr="00C5047C">
        <w:rPr>
          <w:sz w:val="22"/>
          <w:szCs w:val="22"/>
          <w:lang w:val="pt-BR"/>
        </w:rPr>
        <w:t>-</w:t>
      </w:r>
      <w:r w:rsidRPr="00C5047C">
        <w:rPr>
          <w:sz w:val="22"/>
          <w:szCs w:val="22"/>
          <w:lang w:val="pt-BR"/>
        </w:rPr>
        <w:t xml:space="preserve">Geral </w:t>
      </w:r>
      <w:r w:rsidR="003926B9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estab</w:t>
      </w:r>
      <w:r w:rsidR="003926B9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>leci</w:t>
      </w:r>
      <w:r w:rsidR="005750FA" w:rsidRPr="00C5047C">
        <w:rPr>
          <w:sz w:val="22"/>
          <w:szCs w:val="22"/>
          <w:lang w:val="pt-BR"/>
        </w:rPr>
        <w:t>mento</w:t>
      </w:r>
      <w:r w:rsidRPr="00C5047C">
        <w:rPr>
          <w:sz w:val="22"/>
          <w:szCs w:val="22"/>
          <w:lang w:val="pt-BR"/>
        </w:rPr>
        <w:t xml:space="preserve"> de f</w:t>
      </w:r>
      <w:r w:rsidR="003926B9" w:rsidRPr="00C5047C">
        <w:rPr>
          <w:sz w:val="22"/>
          <w:szCs w:val="22"/>
          <w:lang w:val="pt-BR"/>
        </w:rPr>
        <w:t>u</w:t>
      </w:r>
      <w:r w:rsidRPr="00C5047C">
        <w:rPr>
          <w:sz w:val="22"/>
          <w:szCs w:val="22"/>
          <w:lang w:val="pt-BR"/>
        </w:rPr>
        <w:t>ndos específicos que de</w:t>
      </w:r>
      <w:r w:rsidR="003926B9" w:rsidRPr="00C5047C">
        <w:rPr>
          <w:sz w:val="22"/>
          <w:szCs w:val="22"/>
          <w:lang w:val="pt-BR"/>
        </w:rPr>
        <w:t>verão</w:t>
      </w:r>
      <w:r w:rsidRPr="00C5047C">
        <w:rPr>
          <w:sz w:val="22"/>
          <w:szCs w:val="22"/>
          <w:lang w:val="pt-BR"/>
        </w:rPr>
        <w:t xml:space="preserve"> ser constitu</w:t>
      </w:r>
      <w:r w:rsidR="003926B9" w:rsidRPr="00C5047C">
        <w:rPr>
          <w:sz w:val="22"/>
          <w:szCs w:val="22"/>
          <w:lang w:val="pt-BR"/>
        </w:rPr>
        <w:t>í</w:t>
      </w:r>
      <w:r w:rsidRPr="00C5047C">
        <w:rPr>
          <w:sz w:val="22"/>
          <w:szCs w:val="22"/>
          <w:lang w:val="pt-BR"/>
        </w:rPr>
        <w:t>dos co</w:t>
      </w:r>
      <w:r w:rsidR="003926B9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as contribu</w:t>
      </w:r>
      <w:r w:rsidR="003926B9" w:rsidRPr="00C5047C">
        <w:rPr>
          <w:sz w:val="22"/>
          <w:szCs w:val="22"/>
          <w:lang w:val="pt-BR"/>
        </w:rPr>
        <w:t>i</w:t>
      </w:r>
      <w:r w:rsidR="003D474C" w:rsidRPr="00C5047C">
        <w:rPr>
          <w:sz w:val="22"/>
          <w:szCs w:val="22"/>
          <w:lang w:val="pt-BR"/>
        </w:rPr>
        <w:t>ções</w:t>
      </w:r>
      <w:r w:rsidRPr="00C5047C">
        <w:rPr>
          <w:sz w:val="22"/>
          <w:szCs w:val="22"/>
          <w:lang w:val="pt-BR"/>
        </w:rPr>
        <w:t xml:space="preserve"> volunt</w:t>
      </w:r>
      <w:r w:rsidR="003926B9" w:rsidRPr="00C5047C">
        <w:rPr>
          <w:sz w:val="22"/>
          <w:szCs w:val="22"/>
          <w:lang w:val="pt-BR"/>
        </w:rPr>
        <w:t>á</w:t>
      </w:r>
      <w:r w:rsidRPr="00C5047C">
        <w:rPr>
          <w:sz w:val="22"/>
          <w:szCs w:val="22"/>
          <w:lang w:val="pt-BR"/>
        </w:rPr>
        <w:t xml:space="preserve">rias </w:t>
      </w:r>
      <w:r w:rsidR="00BB7237" w:rsidRPr="00C5047C">
        <w:rPr>
          <w:sz w:val="22"/>
          <w:szCs w:val="22"/>
          <w:lang w:val="pt-BR"/>
        </w:rPr>
        <w:t>d</w:t>
      </w:r>
      <w:r w:rsidR="003926B9" w:rsidRPr="00C5047C">
        <w:rPr>
          <w:sz w:val="22"/>
          <w:szCs w:val="22"/>
          <w:lang w:val="pt-BR"/>
        </w:rPr>
        <w:t xml:space="preserve">os </w:t>
      </w:r>
      <w:r w:rsidRPr="00C5047C">
        <w:rPr>
          <w:sz w:val="22"/>
          <w:szCs w:val="22"/>
          <w:lang w:val="pt-BR"/>
        </w:rPr>
        <w:t>Go</w:t>
      </w:r>
      <w:r w:rsidR="003926B9" w:rsidRPr="00C5047C">
        <w:rPr>
          <w:sz w:val="22"/>
          <w:szCs w:val="22"/>
          <w:lang w:val="pt-BR"/>
        </w:rPr>
        <w:t>v</w:t>
      </w:r>
      <w:r w:rsidRPr="00C5047C">
        <w:rPr>
          <w:sz w:val="22"/>
          <w:szCs w:val="22"/>
          <w:lang w:val="pt-BR"/>
        </w:rPr>
        <w:t xml:space="preserve">ernos </w:t>
      </w:r>
      <w:r w:rsidR="003D474C" w:rsidRPr="00C5047C">
        <w:rPr>
          <w:sz w:val="22"/>
          <w:szCs w:val="22"/>
          <w:lang w:val="pt-BR"/>
        </w:rPr>
        <w:t xml:space="preserve">dos </w:t>
      </w:r>
      <w:r w:rsidRPr="00C5047C">
        <w:rPr>
          <w:sz w:val="22"/>
          <w:szCs w:val="22"/>
          <w:lang w:val="pt-BR"/>
        </w:rPr>
        <w:t xml:space="preserve">Estados </w:t>
      </w:r>
      <w:r w:rsidR="00BB7237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embros, Observadores Permanentes </w:t>
      </w:r>
      <w:r w:rsidR="00BB7237" w:rsidRPr="00C5047C">
        <w:rPr>
          <w:sz w:val="22"/>
          <w:szCs w:val="22"/>
          <w:lang w:val="pt-BR"/>
        </w:rPr>
        <w:t>junto à</w:t>
      </w:r>
      <w:r w:rsidRPr="00C5047C">
        <w:rPr>
          <w:sz w:val="22"/>
          <w:szCs w:val="22"/>
          <w:lang w:val="pt-BR"/>
        </w:rPr>
        <w:t xml:space="preserve"> OEA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o</w:t>
      </w:r>
      <w:r w:rsidR="003926B9" w:rsidRPr="00C5047C">
        <w:rPr>
          <w:sz w:val="22"/>
          <w:szCs w:val="22"/>
          <w:lang w:val="pt-BR"/>
        </w:rPr>
        <w:t>u</w:t>
      </w:r>
      <w:r w:rsidRPr="00C5047C">
        <w:rPr>
          <w:sz w:val="22"/>
          <w:szCs w:val="22"/>
          <w:lang w:val="pt-BR"/>
        </w:rPr>
        <w:t xml:space="preserve">tros Estados </w:t>
      </w:r>
      <w:r w:rsidR="00BB7237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embros </w:t>
      </w:r>
      <w:r w:rsidR="003D474C" w:rsidRPr="00C5047C">
        <w:rPr>
          <w:sz w:val="22"/>
          <w:szCs w:val="22"/>
          <w:lang w:val="pt-BR"/>
        </w:rPr>
        <w:t xml:space="preserve">das </w:t>
      </w:r>
      <w:r w:rsidRPr="00C5047C">
        <w:rPr>
          <w:sz w:val="22"/>
          <w:szCs w:val="22"/>
          <w:lang w:val="pt-BR"/>
        </w:rPr>
        <w:t>Na</w:t>
      </w:r>
      <w:r w:rsidR="003D474C" w:rsidRPr="00C5047C">
        <w:rPr>
          <w:sz w:val="22"/>
          <w:szCs w:val="22"/>
          <w:lang w:val="pt-BR"/>
        </w:rPr>
        <w:t>ções</w:t>
      </w:r>
      <w:r w:rsidRPr="00C5047C">
        <w:rPr>
          <w:sz w:val="22"/>
          <w:szCs w:val="22"/>
          <w:lang w:val="pt-BR"/>
        </w:rPr>
        <w:t xml:space="preserve"> Unidas, as</w:t>
      </w:r>
      <w:r w:rsidR="003926B9" w:rsidRPr="00C5047C">
        <w:rPr>
          <w:sz w:val="22"/>
          <w:szCs w:val="22"/>
          <w:lang w:val="pt-BR"/>
        </w:rPr>
        <w:t>sim</w:t>
      </w:r>
      <w:r w:rsidRPr="00C5047C">
        <w:rPr>
          <w:sz w:val="22"/>
          <w:szCs w:val="22"/>
          <w:lang w:val="pt-BR"/>
        </w:rPr>
        <w:t xml:space="preserve"> como membros as</w:t>
      </w:r>
      <w:r w:rsidR="003926B9" w:rsidRPr="00C5047C">
        <w:rPr>
          <w:sz w:val="22"/>
          <w:szCs w:val="22"/>
          <w:lang w:val="pt-BR"/>
        </w:rPr>
        <w:t>s</w:t>
      </w:r>
      <w:r w:rsidRPr="00C5047C">
        <w:rPr>
          <w:sz w:val="22"/>
          <w:szCs w:val="22"/>
          <w:lang w:val="pt-BR"/>
        </w:rPr>
        <w:t xml:space="preserve">ociados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>Comis</w:t>
      </w:r>
      <w:r w:rsidR="003926B9" w:rsidRPr="00C5047C">
        <w:rPr>
          <w:sz w:val="22"/>
          <w:szCs w:val="22"/>
          <w:lang w:val="pt-BR"/>
        </w:rPr>
        <w:t>são</w:t>
      </w:r>
      <w:r w:rsidRPr="00C5047C">
        <w:rPr>
          <w:sz w:val="22"/>
          <w:szCs w:val="22"/>
          <w:lang w:val="pt-BR"/>
        </w:rPr>
        <w:t>, entidades públicas o</w:t>
      </w:r>
      <w:r w:rsidR="003926B9" w:rsidRPr="00C5047C">
        <w:rPr>
          <w:sz w:val="22"/>
          <w:szCs w:val="22"/>
          <w:lang w:val="pt-BR"/>
        </w:rPr>
        <w:t>u</w:t>
      </w:r>
      <w:r w:rsidRPr="00C5047C">
        <w:rPr>
          <w:sz w:val="22"/>
          <w:szCs w:val="22"/>
          <w:lang w:val="pt-BR"/>
        </w:rPr>
        <w:t xml:space="preserve"> privadas, nacion</w:t>
      </w:r>
      <w:r w:rsidR="005750FA" w:rsidRPr="00C5047C">
        <w:rPr>
          <w:sz w:val="22"/>
          <w:szCs w:val="22"/>
          <w:lang w:val="pt-BR"/>
        </w:rPr>
        <w:t>ais</w:t>
      </w:r>
      <w:r w:rsidRPr="00C5047C">
        <w:rPr>
          <w:sz w:val="22"/>
          <w:szCs w:val="22"/>
          <w:lang w:val="pt-BR"/>
        </w:rPr>
        <w:t xml:space="preserve"> o</w:t>
      </w:r>
      <w:r w:rsidR="003926B9" w:rsidRPr="00C5047C">
        <w:rPr>
          <w:sz w:val="22"/>
          <w:szCs w:val="22"/>
          <w:lang w:val="pt-BR"/>
        </w:rPr>
        <w:t>u</w:t>
      </w:r>
      <w:r w:rsidRPr="00C5047C">
        <w:rPr>
          <w:sz w:val="22"/>
          <w:szCs w:val="22"/>
          <w:lang w:val="pt-BR"/>
        </w:rPr>
        <w:t xml:space="preserve"> internacion</w:t>
      </w:r>
      <w:r w:rsidR="005750FA" w:rsidRPr="00C5047C">
        <w:rPr>
          <w:sz w:val="22"/>
          <w:szCs w:val="22"/>
          <w:lang w:val="pt-BR"/>
        </w:rPr>
        <w:t>ais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o</w:t>
      </w:r>
      <w:r w:rsidR="003926B9" w:rsidRPr="00C5047C">
        <w:rPr>
          <w:sz w:val="22"/>
          <w:szCs w:val="22"/>
          <w:lang w:val="pt-BR"/>
        </w:rPr>
        <w:t>u</w:t>
      </w:r>
      <w:r w:rsidRPr="00C5047C">
        <w:rPr>
          <w:sz w:val="22"/>
          <w:szCs w:val="22"/>
          <w:lang w:val="pt-BR"/>
        </w:rPr>
        <w:t>tros do</w:t>
      </w:r>
      <w:r w:rsidR="003926B9" w:rsidRPr="00C5047C">
        <w:rPr>
          <w:sz w:val="22"/>
          <w:szCs w:val="22"/>
          <w:lang w:val="pt-BR"/>
        </w:rPr>
        <w:t>adores</w:t>
      </w:r>
      <w:r w:rsidRPr="00C5047C">
        <w:rPr>
          <w:sz w:val="22"/>
          <w:szCs w:val="22"/>
          <w:lang w:val="pt-BR"/>
        </w:rPr>
        <w:t xml:space="preserve">. </w:t>
      </w:r>
    </w:p>
    <w:p w14:paraId="0A35E1D2" w14:textId="77777777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</w:p>
    <w:p w14:paraId="5024DF19" w14:textId="423A0BA7" w:rsidR="0024088F" w:rsidRPr="00C5047C" w:rsidRDefault="0024088F" w:rsidP="0024088F">
      <w:pPr>
        <w:ind w:firstLine="709"/>
        <w:jc w:val="both"/>
        <w:rPr>
          <w:sz w:val="22"/>
          <w:szCs w:val="22"/>
          <w:lang w:val="pt-BR"/>
        </w:rPr>
      </w:pPr>
      <w:r w:rsidRPr="00C5047C">
        <w:rPr>
          <w:sz w:val="22"/>
          <w:szCs w:val="22"/>
          <w:lang w:val="pt-BR"/>
        </w:rPr>
        <w:lastRenderedPageBreak/>
        <w:t>A</w:t>
      </w:r>
      <w:r w:rsidR="003926B9" w:rsidRPr="00C5047C">
        <w:rPr>
          <w:sz w:val="22"/>
          <w:szCs w:val="22"/>
          <w:lang w:val="pt-BR"/>
        </w:rPr>
        <w:t xml:space="preserve">lém disso, a </w:t>
      </w:r>
      <w:r w:rsidRPr="00C5047C">
        <w:rPr>
          <w:sz w:val="22"/>
          <w:szCs w:val="22"/>
          <w:lang w:val="pt-BR"/>
        </w:rPr>
        <w:t>Secretar</w:t>
      </w:r>
      <w:r w:rsidR="00F85594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a</w:t>
      </w:r>
      <w:r w:rsidR="009C6CEA" w:rsidRPr="00C5047C">
        <w:rPr>
          <w:sz w:val="22"/>
          <w:szCs w:val="22"/>
          <w:lang w:val="pt-BR"/>
        </w:rPr>
        <w:t>-</w:t>
      </w:r>
      <w:r w:rsidRPr="00C5047C">
        <w:rPr>
          <w:sz w:val="22"/>
          <w:szCs w:val="22"/>
          <w:lang w:val="pt-BR"/>
        </w:rPr>
        <w:t xml:space="preserve">Geral </w:t>
      </w:r>
      <w:r w:rsidR="003D474C" w:rsidRPr="00C5047C">
        <w:rPr>
          <w:sz w:val="22"/>
          <w:szCs w:val="22"/>
          <w:lang w:val="pt-BR"/>
        </w:rPr>
        <w:t xml:space="preserve">da </w:t>
      </w:r>
      <w:r w:rsidRPr="00C5047C">
        <w:rPr>
          <w:sz w:val="22"/>
          <w:szCs w:val="22"/>
          <w:lang w:val="pt-BR"/>
        </w:rPr>
        <w:t>OEA de</w:t>
      </w:r>
      <w:r w:rsidR="00F85594" w:rsidRPr="00C5047C">
        <w:rPr>
          <w:sz w:val="22"/>
          <w:szCs w:val="22"/>
          <w:lang w:val="pt-BR"/>
        </w:rPr>
        <w:t>v</w:t>
      </w:r>
      <w:r w:rsidRPr="00C5047C">
        <w:rPr>
          <w:sz w:val="22"/>
          <w:szCs w:val="22"/>
          <w:lang w:val="pt-BR"/>
        </w:rPr>
        <w:t>erá as</w:t>
      </w:r>
      <w:r w:rsidR="0027047A" w:rsidRPr="00C5047C">
        <w:rPr>
          <w:sz w:val="22"/>
          <w:szCs w:val="22"/>
          <w:lang w:val="pt-BR"/>
        </w:rPr>
        <w:t>s</w:t>
      </w:r>
      <w:r w:rsidRPr="00C5047C">
        <w:rPr>
          <w:sz w:val="22"/>
          <w:szCs w:val="22"/>
          <w:lang w:val="pt-BR"/>
        </w:rPr>
        <w:t xml:space="preserve">egurar que todos </w:t>
      </w:r>
      <w:r w:rsidR="0027047A" w:rsidRPr="00C5047C">
        <w:rPr>
          <w:sz w:val="22"/>
          <w:szCs w:val="22"/>
          <w:lang w:val="pt-BR"/>
        </w:rPr>
        <w:t xml:space="preserve">os </w:t>
      </w:r>
      <w:r w:rsidRPr="00C5047C">
        <w:rPr>
          <w:sz w:val="22"/>
          <w:szCs w:val="22"/>
          <w:lang w:val="pt-BR"/>
        </w:rPr>
        <w:t>s</w:t>
      </w:r>
      <w:r w:rsidR="0027047A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>us esf</w:t>
      </w:r>
      <w:r w:rsidR="0027047A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>r</w:t>
      </w:r>
      <w:r w:rsidR="0027047A" w:rsidRPr="00C5047C">
        <w:rPr>
          <w:sz w:val="22"/>
          <w:szCs w:val="22"/>
          <w:lang w:val="pt-BR"/>
        </w:rPr>
        <w:t>ç</w:t>
      </w:r>
      <w:r w:rsidRPr="00C5047C">
        <w:rPr>
          <w:sz w:val="22"/>
          <w:szCs w:val="22"/>
          <w:lang w:val="pt-BR"/>
        </w:rPr>
        <w:t>os de mo</w:t>
      </w:r>
      <w:r w:rsidR="0027047A" w:rsidRPr="00C5047C">
        <w:rPr>
          <w:sz w:val="22"/>
          <w:szCs w:val="22"/>
          <w:lang w:val="pt-BR"/>
        </w:rPr>
        <w:t>b</w:t>
      </w:r>
      <w:r w:rsidRPr="00C5047C">
        <w:rPr>
          <w:sz w:val="22"/>
          <w:szCs w:val="22"/>
          <w:lang w:val="pt-BR"/>
        </w:rPr>
        <w:t>iliza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recursos para a implementa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deste Plan</w:t>
      </w:r>
      <w:r w:rsidR="0001637C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de 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est</w:t>
      </w:r>
      <w:r w:rsidR="009C6CEA" w:rsidRPr="00C5047C">
        <w:rPr>
          <w:sz w:val="22"/>
          <w:szCs w:val="22"/>
          <w:lang w:val="pt-BR"/>
        </w:rPr>
        <w:t>ejam</w:t>
      </w:r>
      <w:r w:rsidRPr="00C5047C">
        <w:rPr>
          <w:sz w:val="22"/>
          <w:szCs w:val="22"/>
          <w:lang w:val="pt-BR"/>
        </w:rPr>
        <w:t xml:space="preserve"> coord</w:t>
      </w:r>
      <w:r w:rsidR="0027047A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>nados, a fi</w:t>
      </w:r>
      <w:r w:rsidR="0027047A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de garantir contatos efica</w:t>
      </w:r>
      <w:r w:rsidR="0027047A" w:rsidRPr="00C5047C">
        <w:rPr>
          <w:sz w:val="22"/>
          <w:szCs w:val="22"/>
          <w:lang w:val="pt-BR"/>
        </w:rPr>
        <w:t>z</w:t>
      </w:r>
      <w:r w:rsidRPr="00C5047C">
        <w:rPr>
          <w:sz w:val="22"/>
          <w:szCs w:val="22"/>
          <w:lang w:val="pt-BR"/>
        </w:rPr>
        <w:t>es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coerentes co</w:t>
      </w:r>
      <w:r w:rsidR="0027047A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os pos</w:t>
      </w:r>
      <w:r w:rsidR="0027047A" w:rsidRPr="00C5047C">
        <w:rPr>
          <w:sz w:val="22"/>
          <w:szCs w:val="22"/>
          <w:lang w:val="pt-BR"/>
        </w:rPr>
        <w:t>síveis</w:t>
      </w:r>
      <w:r w:rsidRPr="00C5047C">
        <w:rPr>
          <w:sz w:val="22"/>
          <w:szCs w:val="22"/>
          <w:lang w:val="pt-BR"/>
        </w:rPr>
        <w:t xml:space="preserve"> do</w:t>
      </w:r>
      <w:r w:rsidR="0027047A" w:rsidRPr="00C5047C">
        <w:rPr>
          <w:sz w:val="22"/>
          <w:szCs w:val="22"/>
          <w:lang w:val="pt-BR"/>
        </w:rPr>
        <w:t>adores</w:t>
      </w:r>
      <w:r w:rsidRPr="00C5047C">
        <w:rPr>
          <w:sz w:val="22"/>
          <w:szCs w:val="22"/>
          <w:lang w:val="pt-BR"/>
        </w:rPr>
        <w:t xml:space="preserve">. </w:t>
      </w:r>
      <w:r w:rsidR="0027047A" w:rsidRPr="00C5047C">
        <w:rPr>
          <w:sz w:val="22"/>
          <w:szCs w:val="22"/>
          <w:lang w:val="pt-BR"/>
        </w:rPr>
        <w:t>A</w:t>
      </w:r>
      <w:r w:rsidRPr="00C5047C">
        <w:rPr>
          <w:sz w:val="22"/>
          <w:szCs w:val="22"/>
          <w:lang w:val="pt-BR"/>
        </w:rPr>
        <w:t xml:space="preserve"> Secretar</w:t>
      </w:r>
      <w:r w:rsidR="0027047A" w:rsidRPr="00C5047C">
        <w:rPr>
          <w:sz w:val="22"/>
          <w:szCs w:val="22"/>
          <w:lang w:val="pt-BR"/>
        </w:rPr>
        <w:t>i</w:t>
      </w:r>
      <w:r w:rsidRPr="00C5047C">
        <w:rPr>
          <w:sz w:val="22"/>
          <w:szCs w:val="22"/>
          <w:lang w:val="pt-BR"/>
        </w:rPr>
        <w:t>a</w:t>
      </w:r>
      <w:r w:rsidR="009C6CEA" w:rsidRPr="00C5047C">
        <w:rPr>
          <w:sz w:val="22"/>
          <w:szCs w:val="22"/>
          <w:lang w:val="pt-BR"/>
        </w:rPr>
        <w:t>-</w:t>
      </w:r>
      <w:r w:rsidRPr="00C5047C">
        <w:rPr>
          <w:sz w:val="22"/>
          <w:szCs w:val="22"/>
          <w:lang w:val="pt-BR"/>
        </w:rPr>
        <w:t>Geral també</w:t>
      </w:r>
      <w:r w:rsidR="0027047A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de</w:t>
      </w:r>
      <w:r w:rsidR="0027047A" w:rsidRPr="00C5047C">
        <w:rPr>
          <w:sz w:val="22"/>
          <w:szCs w:val="22"/>
          <w:lang w:val="pt-BR"/>
        </w:rPr>
        <w:t>v</w:t>
      </w:r>
      <w:r w:rsidRPr="00C5047C">
        <w:rPr>
          <w:sz w:val="22"/>
          <w:szCs w:val="22"/>
          <w:lang w:val="pt-BR"/>
        </w:rPr>
        <w:t>erá tratar de estab</w:t>
      </w:r>
      <w:r w:rsidR="0027047A" w:rsidRPr="00C5047C">
        <w:rPr>
          <w:sz w:val="22"/>
          <w:szCs w:val="22"/>
          <w:lang w:val="pt-BR"/>
        </w:rPr>
        <w:t>e</w:t>
      </w:r>
      <w:r w:rsidRPr="00C5047C">
        <w:rPr>
          <w:sz w:val="22"/>
          <w:szCs w:val="22"/>
          <w:lang w:val="pt-BR"/>
        </w:rPr>
        <w:t>lecer alian</w:t>
      </w:r>
      <w:r w:rsidR="0027047A" w:rsidRPr="00C5047C">
        <w:rPr>
          <w:sz w:val="22"/>
          <w:szCs w:val="22"/>
          <w:lang w:val="pt-BR"/>
        </w:rPr>
        <w:t>ç</w:t>
      </w:r>
      <w:r w:rsidRPr="00C5047C">
        <w:rPr>
          <w:sz w:val="22"/>
          <w:szCs w:val="22"/>
          <w:lang w:val="pt-BR"/>
        </w:rPr>
        <w:t>as pertinentes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esf</w:t>
      </w:r>
      <w:r w:rsidR="0027047A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>r</w:t>
      </w:r>
      <w:r w:rsidR="0027047A" w:rsidRPr="00C5047C">
        <w:rPr>
          <w:sz w:val="22"/>
          <w:szCs w:val="22"/>
          <w:lang w:val="pt-BR"/>
        </w:rPr>
        <w:t>ç</w:t>
      </w:r>
      <w:r w:rsidRPr="00C5047C">
        <w:rPr>
          <w:sz w:val="22"/>
          <w:szCs w:val="22"/>
          <w:lang w:val="pt-BR"/>
        </w:rPr>
        <w:t xml:space="preserve">os de </w:t>
      </w:r>
      <w:r w:rsidR="0027047A" w:rsidRPr="00C5047C">
        <w:rPr>
          <w:sz w:val="22"/>
          <w:szCs w:val="22"/>
          <w:lang w:val="pt-BR"/>
        </w:rPr>
        <w:t>ar</w:t>
      </w:r>
      <w:r w:rsidRPr="00C5047C">
        <w:rPr>
          <w:sz w:val="22"/>
          <w:szCs w:val="22"/>
          <w:lang w:val="pt-BR"/>
        </w:rPr>
        <w:t>recada</w:t>
      </w:r>
      <w:r w:rsidR="003D474C" w:rsidRPr="00C5047C">
        <w:rPr>
          <w:sz w:val="22"/>
          <w:szCs w:val="22"/>
          <w:lang w:val="pt-BR"/>
        </w:rPr>
        <w:t>ção</w:t>
      </w:r>
      <w:r w:rsidRPr="00C5047C">
        <w:rPr>
          <w:sz w:val="22"/>
          <w:szCs w:val="22"/>
          <w:lang w:val="pt-BR"/>
        </w:rPr>
        <w:t xml:space="preserve"> de f</w:t>
      </w:r>
      <w:r w:rsidR="0027047A" w:rsidRPr="00C5047C">
        <w:rPr>
          <w:sz w:val="22"/>
          <w:szCs w:val="22"/>
          <w:lang w:val="pt-BR"/>
        </w:rPr>
        <w:t>u</w:t>
      </w:r>
      <w:r w:rsidRPr="00C5047C">
        <w:rPr>
          <w:sz w:val="22"/>
          <w:szCs w:val="22"/>
          <w:lang w:val="pt-BR"/>
        </w:rPr>
        <w:t>ndos co</w:t>
      </w:r>
      <w:r w:rsidR="0027047A" w:rsidRPr="00C5047C">
        <w:rPr>
          <w:sz w:val="22"/>
          <w:szCs w:val="22"/>
          <w:lang w:val="pt-BR"/>
        </w:rPr>
        <w:t>m</w:t>
      </w:r>
      <w:r w:rsidRPr="00C5047C">
        <w:rPr>
          <w:sz w:val="22"/>
          <w:szCs w:val="22"/>
          <w:lang w:val="pt-BR"/>
        </w:rPr>
        <w:t xml:space="preserve"> di</w:t>
      </w:r>
      <w:r w:rsidR="009C6CEA" w:rsidRPr="00C5047C">
        <w:rPr>
          <w:sz w:val="22"/>
          <w:szCs w:val="22"/>
          <w:lang w:val="pt-BR"/>
        </w:rPr>
        <w:t>ver</w:t>
      </w:r>
      <w:r w:rsidRPr="00C5047C">
        <w:rPr>
          <w:sz w:val="22"/>
          <w:szCs w:val="22"/>
          <w:lang w:val="pt-BR"/>
        </w:rPr>
        <w:t>sas organiza</w:t>
      </w:r>
      <w:r w:rsidR="003D474C" w:rsidRPr="00C5047C">
        <w:rPr>
          <w:sz w:val="22"/>
          <w:szCs w:val="22"/>
          <w:lang w:val="pt-BR"/>
        </w:rPr>
        <w:t>ções</w:t>
      </w:r>
      <w:r w:rsidRPr="00C5047C">
        <w:rPr>
          <w:sz w:val="22"/>
          <w:szCs w:val="22"/>
          <w:lang w:val="pt-BR"/>
        </w:rPr>
        <w:t xml:space="preserve"> de </w:t>
      </w:r>
      <w:r w:rsidR="005750FA" w:rsidRPr="00C5047C">
        <w:rPr>
          <w:sz w:val="22"/>
          <w:szCs w:val="22"/>
          <w:lang w:val="pt-BR"/>
        </w:rPr>
        <w:t>desenvolvimento</w:t>
      </w:r>
      <w:r w:rsidR="00793CE3" w:rsidRPr="00C5047C">
        <w:rPr>
          <w:sz w:val="22"/>
          <w:szCs w:val="22"/>
          <w:lang w:val="pt-BR"/>
        </w:rPr>
        <w:t xml:space="preserve"> e </w:t>
      </w:r>
      <w:r w:rsidRPr="00C5047C">
        <w:rPr>
          <w:sz w:val="22"/>
          <w:szCs w:val="22"/>
          <w:lang w:val="pt-BR"/>
        </w:rPr>
        <w:t>órg</w:t>
      </w:r>
      <w:r w:rsidR="0027047A" w:rsidRPr="00C5047C">
        <w:rPr>
          <w:sz w:val="22"/>
          <w:szCs w:val="22"/>
          <w:lang w:val="pt-BR"/>
        </w:rPr>
        <w:t>ão</w:t>
      </w:r>
      <w:r w:rsidRPr="00C5047C">
        <w:rPr>
          <w:sz w:val="22"/>
          <w:szCs w:val="22"/>
          <w:lang w:val="pt-BR"/>
        </w:rPr>
        <w:t>s pertinentes d</w:t>
      </w:r>
      <w:r w:rsidR="0027047A" w:rsidRPr="00C5047C">
        <w:rPr>
          <w:sz w:val="22"/>
          <w:szCs w:val="22"/>
          <w:lang w:val="pt-BR"/>
        </w:rPr>
        <w:t>o</w:t>
      </w:r>
      <w:r w:rsidRPr="00C5047C">
        <w:rPr>
          <w:sz w:val="22"/>
          <w:szCs w:val="22"/>
          <w:lang w:val="pt-BR"/>
        </w:rPr>
        <w:t xml:space="preserve"> sistema interamericano.</w:t>
      </w:r>
    </w:p>
    <w:p w14:paraId="318FA98F" w14:textId="77777777" w:rsidR="0024088F" w:rsidRPr="004049EE" w:rsidRDefault="0024088F" w:rsidP="0024088F">
      <w:pPr>
        <w:jc w:val="center"/>
        <w:rPr>
          <w:rFonts w:eastAsia="Calibri"/>
          <w:caps/>
          <w:sz w:val="22"/>
          <w:szCs w:val="22"/>
          <w:lang w:val="pt-BR"/>
        </w:rPr>
      </w:pPr>
      <w:r w:rsidRPr="004049EE">
        <w:rPr>
          <w:rFonts w:eastAsia="Calibri"/>
          <w:caps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68A6DE" wp14:editId="1CD67D46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A355ED" w14:textId="13D8C1FD" w:rsidR="0024088F" w:rsidRPr="000818A3" w:rsidRDefault="0024088F" w:rsidP="002408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8A6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" filled="f" stroked="f">
                <v:stroke joinstyle="round"/>
                <v:textbox>
                  <w:txbxContent>
                    <w:p w14:paraId="4FA355ED" w14:textId="13D8C1FD" w:rsidR="0024088F" w:rsidRPr="000818A3" w:rsidRDefault="0024088F" w:rsidP="002408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6979D2C" w14:textId="5CFFCFA5" w:rsidR="006F1098" w:rsidRPr="004049EE" w:rsidRDefault="00D80602" w:rsidP="0024088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  <w:r w:rsidRPr="004049EE"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2C609E4" wp14:editId="51DEB09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7B83CB" w14:textId="5F46CEEE" w:rsidR="00D80602" w:rsidRPr="00D80602" w:rsidRDefault="00D8060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09E4" id="Text Box 6" o:spid="_x0000_s1027" type="#_x0000_t202" style="position:absolute;left:0;text-align:left;margin-left:-7.2pt;margin-top:10in;width:266.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" filled="f" stroked="f">
                <v:stroke joinstyle="round"/>
                <v:textbox>
                  <w:txbxContent>
                    <w:p w14:paraId="797B83CB" w14:textId="5F46CEEE" w:rsidR="00D80602" w:rsidRPr="00D80602" w:rsidRDefault="00D8060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686F"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CCDC67B" wp14:editId="3ABF4AC3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251CB3" w14:textId="1301090A" w:rsidR="00B2686F" w:rsidRPr="00B2686F" w:rsidRDefault="00B268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5034FC">
                              <w:rPr>
                                <w:noProof/>
                                <w:sz w:val="18"/>
                              </w:rPr>
                              <w:t>CIDED00297P01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DC6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7.2pt;margin-top:10in;width:266.4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Vtd5G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13251CB3" w14:textId="1301090A" w:rsidR="00B2686F" w:rsidRPr="00B2686F" w:rsidRDefault="00B2686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5034FC">
                        <w:rPr>
                          <w:noProof/>
                          <w:sz w:val="18"/>
                        </w:rPr>
                        <w:t>CIDED00297P01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F1098" w:rsidRPr="004049EE" w:rsidSect="00B41004">
      <w:headerReference w:type="even" r:id="rId11"/>
      <w:headerReference w:type="default" r:id="rId12"/>
      <w:headerReference w:type="first" r:id="rId13"/>
      <w:type w:val="continuous"/>
      <w:pgSz w:w="12240" w:h="15840" w:code="1"/>
      <w:pgMar w:top="2160" w:right="1570" w:bottom="1296" w:left="1699" w:header="720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A7FC" w14:textId="77777777" w:rsidR="00E0137D" w:rsidRDefault="00E0137D">
      <w:r>
        <w:separator/>
      </w:r>
    </w:p>
  </w:endnote>
  <w:endnote w:type="continuationSeparator" w:id="0">
    <w:p w14:paraId="37188E88" w14:textId="77777777" w:rsidR="00E0137D" w:rsidRDefault="00E0137D">
      <w:r>
        <w:continuationSeparator/>
      </w:r>
    </w:p>
  </w:endnote>
  <w:endnote w:type="continuationNotice" w:id="1">
    <w:p w14:paraId="3A334D9F" w14:textId="77777777" w:rsidR="00E0137D" w:rsidRDefault="00E01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5CAD" w14:textId="77777777" w:rsidR="00E0137D" w:rsidRDefault="00E0137D">
      <w:r>
        <w:separator/>
      </w:r>
    </w:p>
  </w:footnote>
  <w:footnote w:type="continuationSeparator" w:id="0">
    <w:p w14:paraId="4D1226BB" w14:textId="77777777" w:rsidR="00E0137D" w:rsidRDefault="00E0137D">
      <w:r>
        <w:continuationSeparator/>
      </w:r>
    </w:p>
  </w:footnote>
  <w:footnote w:type="continuationNotice" w:id="1">
    <w:p w14:paraId="4EB8C799" w14:textId="77777777" w:rsidR="00E0137D" w:rsidRDefault="00E013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0A1510E5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3B1D9F21" w:rsidR="005A1046" w:rsidRPr="00A72F78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A72F7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3D474C" w:rsidRPr="00A72F7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ÇÃO</w:t>
                          </w:r>
                          <w:r w:rsidRPr="00A72F7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="003D474C" w:rsidRPr="00A72F7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DOS </w:t>
                          </w:r>
                          <w:r w:rsidRPr="00A72F78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ESTADOS AMERICANOS</w:t>
                          </w:r>
                        </w:p>
                        <w:p w14:paraId="0AF61122" w14:textId="7FAA51F8" w:rsidR="005A1046" w:rsidRPr="00A72F78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</w:pPr>
                          <w:r w:rsidRPr="00A72F78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Conse</w:t>
                          </w:r>
                          <w:r w:rsidR="00A72F78" w:rsidRPr="00A72F78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lh</w:t>
                          </w:r>
                          <w:r w:rsidRPr="00A72F78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o Interamericano </w:t>
                          </w:r>
                          <w:r w:rsidR="00F575E5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="00A72F78" w:rsidRPr="00A72F78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 Desenvolvimento</w:t>
                          </w:r>
                          <w:r w:rsidRPr="00A72F78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 Integral</w:t>
                          </w:r>
                        </w:p>
                        <w:p w14:paraId="1CFC0904" w14:textId="77777777" w:rsidR="005A1046" w:rsidRPr="00A72F78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</w:pPr>
                          <w:r w:rsidRPr="00A72F78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(CIDI)</w:t>
                          </w:r>
                        </w:p>
                        <w:p w14:paraId="0BF292C2" w14:textId="77777777" w:rsidR="005A1046" w:rsidRPr="00A72F78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" stroked="f">
              <v:textbox>
                <w:txbxContent>
                  <w:p w14:paraId="2935AB36" w14:textId="3B1D9F21" w:rsidR="005A1046" w:rsidRPr="00A72F78" w:rsidRDefault="005A1046" w:rsidP="005A1046">
                    <w:pPr>
                      <w:pStyle w:val="Cabealh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A72F7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ORGANIZA</w:t>
                    </w:r>
                    <w:r w:rsidR="003D474C" w:rsidRPr="00A72F7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ÇÃO</w:t>
                    </w:r>
                    <w:r w:rsidRPr="00A72F7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="003D474C" w:rsidRPr="00A72F7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 xml:space="preserve">DOS </w:t>
                    </w:r>
                    <w:r w:rsidRPr="00A72F78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ESTADOS AMERICANOS</w:t>
                    </w:r>
                  </w:p>
                  <w:p w14:paraId="0AF61122" w14:textId="7FAA51F8" w:rsidR="005A1046" w:rsidRPr="00A72F78" w:rsidRDefault="005A1046" w:rsidP="005A1046">
                    <w:pPr>
                      <w:pStyle w:val="Cabealh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</w:pPr>
                    <w:r w:rsidRPr="00A72F78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Conse</w:t>
                    </w:r>
                    <w:r w:rsidR="00A72F78" w:rsidRPr="00A72F78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lh</w:t>
                    </w:r>
                    <w:r w:rsidRPr="00A72F78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o Interamericano </w:t>
                    </w:r>
                    <w:r w:rsidR="00F575E5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de</w:t>
                    </w:r>
                    <w:r w:rsidR="00A72F78" w:rsidRPr="00A72F78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 Desenvolvimento</w:t>
                    </w:r>
                    <w:r w:rsidRPr="00A72F78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 Integral</w:t>
                    </w:r>
                  </w:p>
                  <w:p w14:paraId="1CFC0904" w14:textId="77777777" w:rsidR="005A1046" w:rsidRPr="00A72F78" w:rsidRDefault="005A1046" w:rsidP="005A1046">
                    <w:pPr>
                      <w:pStyle w:val="Cabealh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</w:pPr>
                    <w:r w:rsidRPr="00A72F78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(CIDI)</w:t>
                    </w:r>
                  </w:p>
                  <w:p w14:paraId="0BF292C2" w14:textId="77777777" w:rsidR="005A1046" w:rsidRPr="00A72F78" w:rsidRDefault="005A1046" w:rsidP="005A1046">
                    <w:pPr>
                      <w:pStyle w:val="Cabealh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9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78099F"/>
    <w:multiLevelType w:val="hybridMultilevel"/>
    <w:tmpl w:val="0F4ADA38"/>
    <w:lvl w:ilvl="0" w:tplc="15084B0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1734E5"/>
    <w:multiLevelType w:val="hybridMultilevel"/>
    <w:tmpl w:val="F0B02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6" w15:restartNumberingAfterBreak="0">
    <w:nsid w:val="52F53FFA"/>
    <w:multiLevelType w:val="hybridMultilevel"/>
    <w:tmpl w:val="9ACE68F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5A6C87"/>
    <w:multiLevelType w:val="hybridMultilevel"/>
    <w:tmpl w:val="91A03D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4"/>
  </w:num>
  <w:num w:numId="3" w16cid:durableId="313222694">
    <w:abstractNumId w:val="0"/>
  </w:num>
  <w:num w:numId="4" w16cid:durableId="1224829501">
    <w:abstractNumId w:val="11"/>
  </w:num>
  <w:num w:numId="5" w16cid:durableId="97995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10"/>
  </w:num>
  <w:num w:numId="7" w16cid:durableId="849369625">
    <w:abstractNumId w:val="8"/>
  </w:num>
  <w:num w:numId="8" w16cid:durableId="1465192515">
    <w:abstractNumId w:val="7"/>
  </w:num>
  <w:num w:numId="9" w16cid:durableId="716199066">
    <w:abstractNumId w:val="5"/>
  </w:num>
  <w:num w:numId="10" w16cid:durableId="233515287">
    <w:abstractNumId w:val="6"/>
  </w:num>
  <w:num w:numId="11" w16cid:durableId="556163053">
    <w:abstractNumId w:val="2"/>
  </w:num>
  <w:num w:numId="12" w16cid:durableId="75134598">
    <w:abstractNumId w:val="9"/>
  </w:num>
  <w:num w:numId="13" w16cid:durableId="104694780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37C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2009"/>
    <w:rsid w:val="001A36AC"/>
    <w:rsid w:val="001B2B35"/>
    <w:rsid w:val="001B2C37"/>
    <w:rsid w:val="001C06AA"/>
    <w:rsid w:val="001C1175"/>
    <w:rsid w:val="001C1A5C"/>
    <w:rsid w:val="001D0220"/>
    <w:rsid w:val="001D0993"/>
    <w:rsid w:val="001D16EA"/>
    <w:rsid w:val="001D1F13"/>
    <w:rsid w:val="001D2670"/>
    <w:rsid w:val="001D31B7"/>
    <w:rsid w:val="001D51A4"/>
    <w:rsid w:val="001D5FE9"/>
    <w:rsid w:val="001D6139"/>
    <w:rsid w:val="001D6EC9"/>
    <w:rsid w:val="001D6EDD"/>
    <w:rsid w:val="001E40E7"/>
    <w:rsid w:val="001F2F0F"/>
    <w:rsid w:val="001F6478"/>
    <w:rsid w:val="001F7E7F"/>
    <w:rsid w:val="00202B4B"/>
    <w:rsid w:val="00203BC1"/>
    <w:rsid w:val="002044F4"/>
    <w:rsid w:val="002046A9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088F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47A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3B36"/>
    <w:rsid w:val="00314282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6B9"/>
    <w:rsid w:val="00392E4A"/>
    <w:rsid w:val="00397905"/>
    <w:rsid w:val="003A0748"/>
    <w:rsid w:val="003A37A8"/>
    <w:rsid w:val="003A3C00"/>
    <w:rsid w:val="003A730F"/>
    <w:rsid w:val="003B246B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D474C"/>
    <w:rsid w:val="003E6635"/>
    <w:rsid w:val="003F452D"/>
    <w:rsid w:val="00401E10"/>
    <w:rsid w:val="00402A08"/>
    <w:rsid w:val="00404772"/>
    <w:rsid w:val="004049EE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5497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A0D00"/>
    <w:rsid w:val="004A11F7"/>
    <w:rsid w:val="004B060F"/>
    <w:rsid w:val="004B1A2C"/>
    <w:rsid w:val="004B5025"/>
    <w:rsid w:val="004C0E8A"/>
    <w:rsid w:val="004C3136"/>
    <w:rsid w:val="004C700A"/>
    <w:rsid w:val="004C7235"/>
    <w:rsid w:val="004D0C00"/>
    <w:rsid w:val="004D3B86"/>
    <w:rsid w:val="004D6858"/>
    <w:rsid w:val="004E0E58"/>
    <w:rsid w:val="004E0EA7"/>
    <w:rsid w:val="004E45B1"/>
    <w:rsid w:val="004F10DE"/>
    <w:rsid w:val="004F1602"/>
    <w:rsid w:val="004F25EF"/>
    <w:rsid w:val="004F3B6A"/>
    <w:rsid w:val="004F6544"/>
    <w:rsid w:val="005030A7"/>
    <w:rsid w:val="005034FC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67B89"/>
    <w:rsid w:val="005750FA"/>
    <w:rsid w:val="005811E5"/>
    <w:rsid w:val="00584D8A"/>
    <w:rsid w:val="005952DF"/>
    <w:rsid w:val="00596EB7"/>
    <w:rsid w:val="005A089F"/>
    <w:rsid w:val="005A1046"/>
    <w:rsid w:val="005A1E1A"/>
    <w:rsid w:val="005A7631"/>
    <w:rsid w:val="005B11F3"/>
    <w:rsid w:val="005B1F49"/>
    <w:rsid w:val="005B3F48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0763"/>
    <w:rsid w:val="0060264F"/>
    <w:rsid w:val="00602B84"/>
    <w:rsid w:val="00602EC3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253"/>
    <w:rsid w:val="00653821"/>
    <w:rsid w:val="00657754"/>
    <w:rsid w:val="006579E0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1B96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2E2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2B1A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93CE3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7F543C"/>
    <w:rsid w:val="007F7AAC"/>
    <w:rsid w:val="00801BBE"/>
    <w:rsid w:val="008045A0"/>
    <w:rsid w:val="00806875"/>
    <w:rsid w:val="00807B2F"/>
    <w:rsid w:val="008123C2"/>
    <w:rsid w:val="008131B9"/>
    <w:rsid w:val="00813AD5"/>
    <w:rsid w:val="00815A69"/>
    <w:rsid w:val="00815B8B"/>
    <w:rsid w:val="00816DEF"/>
    <w:rsid w:val="008173A8"/>
    <w:rsid w:val="008178ED"/>
    <w:rsid w:val="00820BE4"/>
    <w:rsid w:val="00824592"/>
    <w:rsid w:val="00825D34"/>
    <w:rsid w:val="008276AE"/>
    <w:rsid w:val="008300D7"/>
    <w:rsid w:val="00831084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41966"/>
    <w:rsid w:val="009440D1"/>
    <w:rsid w:val="009522A3"/>
    <w:rsid w:val="00954933"/>
    <w:rsid w:val="009644C2"/>
    <w:rsid w:val="00964A6E"/>
    <w:rsid w:val="00964C0D"/>
    <w:rsid w:val="00971A48"/>
    <w:rsid w:val="009761A3"/>
    <w:rsid w:val="009836BB"/>
    <w:rsid w:val="0098468F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B4A79"/>
    <w:rsid w:val="009C0BA3"/>
    <w:rsid w:val="009C413E"/>
    <w:rsid w:val="009C4E0B"/>
    <w:rsid w:val="009C6CEA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7C4"/>
    <w:rsid w:val="00A64BFE"/>
    <w:rsid w:val="00A65C29"/>
    <w:rsid w:val="00A67BD7"/>
    <w:rsid w:val="00A67D01"/>
    <w:rsid w:val="00A72D49"/>
    <w:rsid w:val="00A72F78"/>
    <w:rsid w:val="00A77E53"/>
    <w:rsid w:val="00A808F6"/>
    <w:rsid w:val="00A859C2"/>
    <w:rsid w:val="00A85B46"/>
    <w:rsid w:val="00A92E55"/>
    <w:rsid w:val="00A93F4C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AF5734"/>
    <w:rsid w:val="00B032CF"/>
    <w:rsid w:val="00B14864"/>
    <w:rsid w:val="00B1635A"/>
    <w:rsid w:val="00B17D31"/>
    <w:rsid w:val="00B20AFC"/>
    <w:rsid w:val="00B21081"/>
    <w:rsid w:val="00B22CBB"/>
    <w:rsid w:val="00B23125"/>
    <w:rsid w:val="00B250CB"/>
    <w:rsid w:val="00B2686F"/>
    <w:rsid w:val="00B306E8"/>
    <w:rsid w:val="00B32F37"/>
    <w:rsid w:val="00B355BE"/>
    <w:rsid w:val="00B355E1"/>
    <w:rsid w:val="00B41004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558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562C"/>
    <w:rsid w:val="00BB7237"/>
    <w:rsid w:val="00BB751D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62F"/>
    <w:rsid w:val="00C00FD8"/>
    <w:rsid w:val="00C01D14"/>
    <w:rsid w:val="00C061C2"/>
    <w:rsid w:val="00C068D8"/>
    <w:rsid w:val="00C07293"/>
    <w:rsid w:val="00C1013C"/>
    <w:rsid w:val="00C11BF0"/>
    <w:rsid w:val="00C13F29"/>
    <w:rsid w:val="00C14E05"/>
    <w:rsid w:val="00C169EA"/>
    <w:rsid w:val="00C226CF"/>
    <w:rsid w:val="00C246C6"/>
    <w:rsid w:val="00C26B27"/>
    <w:rsid w:val="00C26F37"/>
    <w:rsid w:val="00C31ECD"/>
    <w:rsid w:val="00C41BF5"/>
    <w:rsid w:val="00C44410"/>
    <w:rsid w:val="00C4442A"/>
    <w:rsid w:val="00C4670D"/>
    <w:rsid w:val="00C46A08"/>
    <w:rsid w:val="00C5047C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5BFE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A9F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75599"/>
    <w:rsid w:val="00D80602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137D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368AE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0C33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575E5"/>
    <w:rsid w:val="00F621D9"/>
    <w:rsid w:val="00F63CDB"/>
    <w:rsid w:val="00F64A0F"/>
    <w:rsid w:val="00F65186"/>
    <w:rsid w:val="00F67DE9"/>
    <w:rsid w:val="00F72AAA"/>
    <w:rsid w:val="00F73F2A"/>
    <w:rsid w:val="00F8038B"/>
    <w:rsid w:val="00F84576"/>
    <w:rsid w:val="00F85594"/>
    <w:rsid w:val="00F855D6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3074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3F3F7-CBF9-4EB7-92B6-9C3196D81260}"/>
</file>

<file path=customXml/itemProps2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8</TotalTime>
  <Pages>4</Pages>
  <Words>1193</Words>
  <Characters>7235</Characters>
  <Application>Microsoft Office Word</Application>
  <DocSecurity>0</DocSecurity>
  <Lines>147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3</cp:revision>
  <cp:lastPrinted>2011-06-15T13:36:00Z</cp:lastPrinted>
  <dcterms:created xsi:type="dcterms:W3CDTF">2022-11-11T20:26:00Z</dcterms:created>
  <dcterms:modified xsi:type="dcterms:W3CDTF">2022-11-11T20:32:00Z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