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F2D10" w:rsidRDefault="00D306D1" w:rsidP="00627C9F">
      <w:pPr>
        <w:jc w:val="both"/>
        <w:rPr>
          <w:rFonts w:asciiTheme="majorHAnsi" w:hAnsiTheme="majorHAnsi" w:cs="Univers"/>
          <w:b/>
          <w:bCs/>
          <w:sz w:val="20"/>
          <w:szCs w:val="20"/>
          <w:lang w:val="pt-BR"/>
        </w:rPr>
      </w:pPr>
      <w:bookmarkStart w:id="0" w:name="_GoBack"/>
      <w:bookmarkEnd w:id="0"/>
      <w:r w:rsidRPr="00BF2D10">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D9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BF2D10">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F2D10" w:rsidRDefault="00040C3A" w:rsidP="00040C3A">
      <w:pPr>
        <w:tabs>
          <w:tab w:val="center" w:pos="5400"/>
        </w:tabs>
        <w:suppressAutoHyphens/>
        <w:jc w:val="both"/>
        <w:rPr>
          <w:rFonts w:asciiTheme="majorHAnsi" w:hAnsiTheme="majorHAnsi"/>
          <w:sz w:val="20"/>
          <w:szCs w:val="20"/>
          <w:lang w:val="pt-BR"/>
        </w:rPr>
      </w:pPr>
    </w:p>
    <w:p w14:paraId="5A87E141" w14:textId="77777777" w:rsidR="00040C3A" w:rsidRPr="00BF2D10" w:rsidRDefault="00040C3A" w:rsidP="00040C3A">
      <w:pPr>
        <w:tabs>
          <w:tab w:val="center" w:pos="5400"/>
        </w:tabs>
        <w:suppressAutoHyphens/>
        <w:jc w:val="both"/>
        <w:rPr>
          <w:rFonts w:asciiTheme="majorHAnsi" w:hAnsiTheme="majorHAnsi"/>
          <w:sz w:val="20"/>
          <w:szCs w:val="20"/>
          <w:lang w:val="pt-BR"/>
        </w:rPr>
      </w:pPr>
    </w:p>
    <w:p w14:paraId="29D95BCC" w14:textId="77777777" w:rsidR="005128E4" w:rsidRPr="00BF2D10" w:rsidRDefault="005128E4" w:rsidP="00040C3A">
      <w:pPr>
        <w:tabs>
          <w:tab w:val="center" w:pos="5400"/>
        </w:tabs>
        <w:suppressAutoHyphens/>
        <w:rPr>
          <w:rFonts w:asciiTheme="majorHAnsi" w:hAnsiTheme="majorHAnsi"/>
          <w:sz w:val="20"/>
          <w:szCs w:val="20"/>
          <w:lang w:val="pt-BR"/>
        </w:rPr>
      </w:pPr>
    </w:p>
    <w:p w14:paraId="12A36B24" w14:textId="77777777" w:rsidR="005128E4" w:rsidRPr="00BF2D10" w:rsidRDefault="005128E4" w:rsidP="00040C3A">
      <w:pPr>
        <w:tabs>
          <w:tab w:val="center" w:pos="5400"/>
        </w:tabs>
        <w:suppressAutoHyphens/>
        <w:rPr>
          <w:rFonts w:asciiTheme="majorHAnsi" w:hAnsiTheme="majorHAnsi"/>
          <w:sz w:val="20"/>
          <w:szCs w:val="20"/>
          <w:lang w:val="pt-BR"/>
        </w:rPr>
      </w:pPr>
    </w:p>
    <w:p w14:paraId="2252093D" w14:textId="77777777" w:rsidR="005128E4" w:rsidRPr="00BF2D10" w:rsidRDefault="005128E4" w:rsidP="00040C3A">
      <w:pPr>
        <w:tabs>
          <w:tab w:val="center" w:pos="5400"/>
        </w:tabs>
        <w:suppressAutoHyphens/>
        <w:rPr>
          <w:rFonts w:asciiTheme="majorHAnsi" w:hAnsiTheme="majorHAnsi"/>
          <w:sz w:val="20"/>
          <w:szCs w:val="20"/>
          <w:lang w:val="pt-BR"/>
        </w:rPr>
      </w:pPr>
    </w:p>
    <w:p w14:paraId="403935BD" w14:textId="77777777" w:rsidR="00040C3A" w:rsidRPr="00BF2D10" w:rsidRDefault="00040C3A" w:rsidP="005128E4">
      <w:pPr>
        <w:tabs>
          <w:tab w:val="center" w:pos="5400"/>
        </w:tabs>
        <w:suppressAutoHyphens/>
        <w:jc w:val="center"/>
        <w:rPr>
          <w:rFonts w:asciiTheme="majorHAnsi" w:hAnsiTheme="majorHAnsi"/>
          <w:sz w:val="20"/>
          <w:szCs w:val="20"/>
          <w:lang w:val="pt-BR"/>
        </w:rPr>
      </w:pPr>
    </w:p>
    <w:p w14:paraId="6DCF5F8F" w14:textId="77777777" w:rsidR="00040C3A" w:rsidRPr="00BF2D10" w:rsidRDefault="00040C3A" w:rsidP="005128E4">
      <w:pPr>
        <w:tabs>
          <w:tab w:val="center" w:pos="5400"/>
        </w:tabs>
        <w:suppressAutoHyphens/>
        <w:jc w:val="center"/>
        <w:rPr>
          <w:rFonts w:asciiTheme="majorHAnsi" w:hAnsiTheme="majorHAnsi"/>
          <w:sz w:val="20"/>
          <w:szCs w:val="20"/>
          <w:lang w:val="pt-BR"/>
        </w:rPr>
      </w:pPr>
    </w:p>
    <w:p w14:paraId="4791F13A" w14:textId="77777777" w:rsidR="005B52B0" w:rsidRPr="00BF2D10" w:rsidRDefault="005B52B0" w:rsidP="005128E4">
      <w:pPr>
        <w:tabs>
          <w:tab w:val="center" w:pos="5400"/>
        </w:tabs>
        <w:suppressAutoHyphens/>
        <w:jc w:val="center"/>
        <w:rPr>
          <w:rFonts w:asciiTheme="majorHAnsi" w:hAnsiTheme="majorHAnsi"/>
          <w:sz w:val="20"/>
          <w:szCs w:val="20"/>
          <w:lang w:val="pt-BR"/>
        </w:rPr>
      </w:pPr>
    </w:p>
    <w:p w14:paraId="44E016B6" w14:textId="77777777" w:rsidR="005B52B0" w:rsidRPr="00BF2D10" w:rsidRDefault="005B52B0" w:rsidP="005128E4">
      <w:pPr>
        <w:tabs>
          <w:tab w:val="center" w:pos="5400"/>
        </w:tabs>
        <w:suppressAutoHyphens/>
        <w:jc w:val="center"/>
        <w:rPr>
          <w:rFonts w:asciiTheme="majorHAnsi" w:hAnsiTheme="majorHAnsi"/>
          <w:sz w:val="20"/>
          <w:szCs w:val="20"/>
          <w:lang w:val="pt-BR"/>
        </w:rPr>
      </w:pPr>
    </w:p>
    <w:p w14:paraId="63D41962" w14:textId="77777777" w:rsidR="005B52B0" w:rsidRPr="00BF2D10" w:rsidRDefault="005B52B0" w:rsidP="005128E4">
      <w:pPr>
        <w:tabs>
          <w:tab w:val="center" w:pos="5400"/>
        </w:tabs>
        <w:suppressAutoHyphens/>
        <w:jc w:val="center"/>
        <w:rPr>
          <w:rFonts w:asciiTheme="majorHAnsi" w:hAnsiTheme="majorHAnsi"/>
          <w:sz w:val="20"/>
          <w:szCs w:val="20"/>
          <w:lang w:val="pt-BR"/>
        </w:rPr>
      </w:pPr>
    </w:p>
    <w:p w14:paraId="5ADEB990"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2D81B7E8"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64791D04" w14:textId="77777777" w:rsidR="00040C3A" w:rsidRPr="00BF2D10" w:rsidRDefault="003D3BC2" w:rsidP="00040C3A">
      <w:pPr>
        <w:tabs>
          <w:tab w:val="center" w:pos="5400"/>
        </w:tabs>
        <w:suppressAutoHyphens/>
        <w:jc w:val="center"/>
        <w:rPr>
          <w:rFonts w:asciiTheme="majorHAnsi" w:hAnsiTheme="majorHAnsi"/>
          <w:sz w:val="20"/>
          <w:szCs w:val="20"/>
          <w:lang w:val="pt-BR"/>
        </w:rPr>
      </w:pPr>
      <w:r w:rsidRPr="00BF2D10">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12CD3DA"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13F40">
                              <w:rPr>
                                <w:rFonts w:asciiTheme="majorHAnsi" w:hAnsiTheme="majorHAnsi" w:cs="Arial"/>
                                <w:b/>
                                <w:bCs/>
                                <w:color w:val="0D0D0D" w:themeColor="text1" w:themeTint="F2"/>
                                <w:sz w:val="36"/>
                                <w:szCs w:val="22"/>
                                <w:lang w:val="pt-BR"/>
                              </w:rPr>
                              <w:t>44</w:t>
                            </w:r>
                            <w:r w:rsidR="007B05C4" w:rsidRPr="007665A8">
                              <w:rPr>
                                <w:rFonts w:asciiTheme="majorHAnsi" w:hAnsiTheme="majorHAnsi" w:cs="Arial"/>
                                <w:b/>
                                <w:bCs/>
                                <w:color w:val="0D0D0D" w:themeColor="text1" w:themeTint="F2"/>
                                <w:sz w:val="36"/>
                                <w:szCs w:val="22"/>
                                <w:lang w:val="pt-BR"/>
                              </w:rPr>
                              <w:t>/1</w:t>
                            </w:r>
                            <w:r w:rsidR="00223D15">
                              <w:rPr>
                                <w:rFonts w:asciiTheme="majorHAnsi" w:hAnsiTheme="majorHAnsi" w:cs="Arial"/>
                                <w:b/>
                                <w:bCs/>
                                <w:color w:val="0D0D0D" w:themeColor="text1" w:themeTint="F2"/>
                                <w:sz w:val="36"/>
                                <w:szCs w:val="22"/>
                                <w:lang w:val="pt-BR"/>
                              </w:rPr>
                              <w:t>9</w:t>
                            </w:r>
                          </w:p>
                          <w:p w14:paraId="09C54AB3" w14:textId="46F4454E"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005ECA">
                              <w:rPr>
                                <w:rFonts w:asciiTheme="majorHAnsi" w:hAnsiTheme="majorHAnsi" w:cs="Arial"/>
                                <w:b/>
                                <w:color w:val="0D0D0D" w:themeColor="text1" w:themeTint="F2"/>
                                <w:sz w:val="36"/>
                                <w:szCs w:val="22"/>
                                <w:lang w:val="pt-BR"/>
                              </w:rPr>
                              <w:t>1185</w:t>
                            </w:r>
                            <w:r w:rsidR="00246D1F" w:rsidRPr="00DA2224">
                              <w:rPr>
                                <w:rFonts w:asciiTheme="majorHAnsi" w:hAnsiTheme="majorHAnsi" w:cs="Arial"/>
                                <w:b/>
                                <w:color w:val="0D0D0D" w:themeColor="text1" w:themeTint="F2"/>
                                <w:sz w:val="36"/>
                                <w:szCs w:val="22"/>
                                <w:lang w:val="pt-BR"/>
                              </w:rPr>
                              <w:t>-</w:t>
                            </w:r>
                            <w:r w:rsidR="00005ECA">
                              <w:rPr>
                                <w:rFonts w:asciiTheme="majorHAnsi" w:hAnsiTheme="majorHAnsi" w:cs="Arial"/>
                                <w:b/>
                                <w:color w:val="0D0D0D" w:themeColor="text1" w:themeTint="F2"/>
                                <w:sz w:val="36"/>
                                <w:szCs w:val="22"/>
                                <w:lang w:val="pt-BR"/>
                              </w:rPr>
                              <w:t>08</w:t>
                            </w:r>
                            <w:r w:rsidR="00246D1F" w:rsidRPr="00DA2224">
                              <w:rPr>
                                <w:rFonts w:asciiTheme="majorHAnsi" w:hAnsiTheme="majorHAnsi" w:cs="Arial"/>
                                <w:b/>
                                <w:color w:val="0D0D0D" w:themeColor="text1" w:themeTint="F2"/>
                                <w:sz w:val="36"/>
                                <w:szCs w:val="22"/>
                                <w:lang w:val="pt-BR"/>
                              </w:rPr>
                              <w:t xml:space="preserve"> </w:t>
                            </w:r>
                          </w:p>
                          <w:p w14:paraId="70CF6833" w14:textId="31100CF6"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3109CF6B" w:rsidR="005B52B0" w:rsidRPr="007665A8" w:rsidRDefault="00671A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GERSON MENDONÇA DE FREITAS FILHO</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12CD3DA"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13F40">
                        <w:rPr>
                          <w:rFonts w:asciiTheme="majorHAnsi" w:hAnsiTheme="majorHAnsi" w:cs="Arial"/>
                          <w:b/>
                          <w:bCs/>
                          <w:color w:val="0D0D0D" w:themeColor="text1" w:themeTint="F2"/>
                          <w:sz w:val="36"/>
                          <w:szCs w:val="22"/>
                          <w:lang w:val="pt-BR"/>
                        </w:rPr>
                        <w:t>44</w:t>
                      </w:r>
                      <w:r w:rsidR="007B05C4" w:rsidRPr="007665A8">
                        <w:rPr>
                          <w:rFonts w:asciiTheme="majorHAnsi" w:hAnsiTheme="majorHAnsi" w:cs="Arial"/>
                          <w:b/>
                          <w:bCs/>
                          <w:color w:val="0D0D0D" w:themeColor="text1" w:themeTint="F2"/>
                          <w:sz w:val="36"/>
                          <w:szCs w:val="22"/>
                          <w:lang w:val="pt-BR"/>
                        </w:rPr>
                        <w:t>/1</w:t>
                      </w:r>
                      <w:r w:rsidR="00223D15">
                        <w:rPr>
                          <w:rFonts w:asciiTheme="majorHAnsi" w:hAnsiTheme="majorHAnsi" w:cs="Arial"/>
                          <w:b/>
                          <w:bCs/>
                          <w:color w:val="0D0D0D" w:themeColor="text1" w:themeTint="F2"/>
                          <w:sz w:val="36"/>
                          <w:szCs w:val="22"/>
                          <w:lang w:val="pt-BR"/>
                        </w:rPr>
                        <w:t>9</w:t>
                      </w:r>
                    </w:p>
                    <w:p w14:paraId="09C54AB3" w14:textId="46F4454E"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005ECA">
                        <w:rPr>
                          <w:rFonts w:asciiTheme="majorHAnsi" w:hAnsiTheme="majorHAnsi" w:cs="Arial"/>
                          <w:b/>
                          <w:color w:val="0D0D0D" w:themeColor="text1" w:themeTint="F2"/>
                          <w:sz w:val="36"/>
                          <w:szCs w:val="22"/>
                          <w:lang w:val="pt-BR"/>
                        </w:rPr>
                        <w:t>1185</w:t>
                      </w:r>
                      <w:r w:rsidR="00246D1F" w:rsidRPr="00DA2224">
                        <w:rPr>
                          <w:rFonts w:asciiTheme="majorHAnsi" w:hAnsiTheme="majorHAnsi" w:cs="Arial"/>
                          <w:b/>
                          <w:color w:val="0D0D0D" w:themeColor="text1" w:themeTint="F2"/>
                          <w:sz w:val="36"/>
                          <w:szCs w:val="22"/>
                          <w:lang w:val="pt-BR"/>
                        </w:rPr>
                        <w:t>-</w:t>
                      </w:r>
                      <w:r w:rsidR="00005ECA">
                        <w:rPr>
                          <w:rFonts w:asciiTheme="majorHAnsi" w:hAnsiTheme="majorHAnsi" w:cs="Arial"/>
                          <w:b/>
                          <w:color w:val="0D0D0D" w:themeColor="text1" w:themeTint="F2"/>
                          <w:sz w:val="36"/>
                          <w:szCs w:val="22"/>
                          <w:lang w:val="pt-BR"/>
                        </w:rPr>
                        <w:t>08</w:t>
                      </w:r>
                      <w:r w:rsidR="00246D1F" w:rsidRPr="00DA2224">
                        <w:rPr>
                          <w:rFonts w:asciiTheme="majorHAnsi" w:hAnsiTheme="majorHAnsi" w:cs="Arial"/>
                          <w:b/>
                          <w:color w:val="0D0D0D" w:themeColor="text1" w:themeTint="F2"/>
                          <w:sz w:val="36"/>
                          <w:szCs w:val="22"/>
                          <w:lang w:val="pt-BR"/>
                        </w:rPr>
                        <w:t xml:space="preserve"> </w:t>
                      </w:r>
                    </w:p>
                    <w:p w14:paraId="70CF6833" w14:textId="31100CF6"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p w14:paraId="4CFA2FBF" w14:textId="3109CF6B" w:rsidR="005B52B0" w:rsidRPr="007665A8" w:rsidRDefault="00671A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GERSON MENDONÇA DE FREITAS FILHO</w:t>
                      </w:r>
                    </w:p>
                    <w:bookmarkEnd w:id="2"/>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BF2D10">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51BAD2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201B0E35" w:rsidR="00627C9F" w:rsidRPr="00A75CC3" w:rsidRDefault="00005ECA" w:rsidP="007A5817">
                            <w:pPr>
                              <w:spacing w:line="276" w:lineRule="auto"/>
                              <w:jc w:val="right"/>
                              <w:rPr>
                                <w:rFonts w:asciiTheme="minorHAnsi" w:hAnsiTheme="minorHAnsi"/>
                                <w:sz w:val="22"/>
                                <w:lang w:val="pt-BR"/>
                              </w:rPr>
                            </w:pPr>
                            <w:r>
                              <w:rPr>
                                <w:rFonts w:asciiTheme="minorHAnsi" w:hAnsiTheme="minorHAnsi"/>
                                <w:sz w:val="22"/>
                                <w:lang w:val="pt-BR"/>
                              </w:rPr>
                              <w:t xml:space="preserve">Doc. 53 </w:t>
                            </w:r>
                          </w:p>
                          <w:p w14:paraId="69373ED2" w14:textId="5DD27770" w:rsidR="00627C9F" w:rsidRPr="00A75CC3" w:rsidRDefault="00005ECA" w:rsidP="007A5817">
                            <w:pPr>
                              <w:spacing w:line="276" w:lineRule="auto"/>
                              <w:jc w:val="right"/>
                              <w:rPr>
                                <w:rFonts w:asciiTheme="minorHAnsi" w:hAnsiTheme="minorHAnsi"/>
                                <w:sz w:val="22"/>
                              </w:rPr>
                            </w:pPr>
                            <w:r>
                              <w:rPr>
                                <w:rFonts w:asciiTheme="minorHAnsi" w:hAnsiTheme="minorHAnsi"/>
                                <w:sz w:val="22"/>
                              </w:rPr>
                              <w:t xml:space="preserve">24 </w:t>
                            </w:r>
                            <w:proofErr w:type="spellStart"/>
                            <w:r>
                              <w:rPr>
                                <w:rFonts w:asciiTheme="minorHAnsi" w:hAnsiTheme="minorHAnsi"/>
                                <w:sz w:val="22"/>
                              </w:rPr>
                              <w:t>abril</w:t>
                            </w:r>
                            <w:proofErr w:type="spellEnd"/>
                            <w:r w:rsidR="00627C9F" w:rsidRPr="00A75CC3">
                              <w:rPr>
                                <w:rFonts w:asciiTheme="minorHAnsi" w:hAnsiTheme="minorHAnsi"/>
                                <w:sz w:val="22"/>
                              </w:rPr>
                              <w:t xml:space="preserve"> 201</w:t>
                            </w:r>
                            <w:r w:rsidR="009D4F46">
                              <w:rPr>
                                <w:rFonts w:asciiTheme="minorHAnsi" w:hAnsiTheme="minorHAnsi"/>
                                <w:sz w:val="22"/>
                              </w:rPr>
                              <w:t>9</w:t>
                            </w:r>
                          </w:p>
                          <w:p w14:paraId="0771DB5B" w14:textId="40CA6718" w:rsidR="00627C9F" w:rsidRPr="00A75CC3" w:rsidRDefault="00E0340B" w:rsidP="007A5817">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00DA2224" w:rsidRPr="00A75CC3">
                              <w:rPr>
                                <w:rFonts w:asciiTheme="minorHAnsi" w:hAnsiTheme="minorHAnsi"/>
                                <w:sz w:val="22"/>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51BAD2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201B0E35" w:rsidR="00627C9F" w:rsidRPr="00A75CC3" w:rsidRDefault="00005ECA" w:rsidP="007A5817">
                      <w:pPr>
                        <w:spacing w:line="276" w:lineRule="auto"/>
                        <w:jc w:val="right"/>
                        <w:rPr>
                          <w:rFonts w:asciiTheme="minorHAnsi" w:hAnsiTheme="minorHAnsi"/>
                          <w:sz w:val="22"/>
                          <w:lang w:val="pt-BR"/>
                        </w:rPr>
                      </w:pPr>
                      <w:r>
                        <w:rPr>
                          <w:rFonts w:asciiTheme="minorHAnsi" w:hAnsiTheme="minorHAnsi"/>
                          <w:sz w:val="22"/>
                          <w:lang w:val="pt-BR"/>
                        </w:rPr>
                        <w:t xml:space="preserve">Doc. 53 </w:t>
                      </w:r>
                    </w:p>
                    <w:p w14:paraId="69373ED2" w14:textId="5DD27770" w:rsidR="00627C9F" w:rsidRPr="00A75CC3" w:rsidRDefault="00005ECA" w:rsidP="007A5817">
                      <w:pPr>
                        <w:spacing w:line="276" w:lineRule="auto"/>
                        <w:jc w:val="right"/>
                        <w:rPr>
                          <w:rFonts w:asciiTheme="minorHAnsi" w:hAnsiTheme="minorHAnsi"/>
                          <w:sz w:val="22"/>
                        </w:rPr>
                      </w:pPr>
                      <w:r>
                        <w:rPr>
                          <w:rFonts w:asciiTheme="minorHAnsi" w:hAnsiTheme="minorHAnsi"/>
                          <w:sz w:val="22"/>
                        </w:rPr>
                        <w:t xml:space="preserve">24 </w:t>
                      </w:r>
                      <w:proofErr w:type="spellStart"/>
                      <w:r>
                        <w:rPr>
                          <w:rFonts w:asciiTheme="minorHAnsi" w:hAnsiTheme="minorHAnsi"/>
                          <w:sz w:val="22"/>
                        </w:rPr>
                        <w:t>abril</w:t>
                      </w:r>
                      <w:proofErr w:type="spellEnd"/>
                      <w:r w:rsidR="00627C9F" w:rsidRPr="00A75CC3">
                        <w:rPr>
                          <w:rFonts w:asciiTheme="minorHAnsi" w:hAnsiTheme="minorHAnsi"/>
                          <w:sz w:val="22"/>
                        </w:rPr>
                        <w:t xml:space="preserve"> 201</w:t>
                      </w:r>
                      <w:r w:rsidR="009D4F46">
                        <w:rPr>
                          <w:rFonts w:asciiTheme="minorHAnsi" w:hAnsiTheme="minorHAnsi"/>
                          <w:sz w:val="22"/>
                        </w:rPr>
                        <w:t>9</w:t>
                      </w:r>
                    </w:p>
                    <w:p w14:paraId="0771DB5B" w14:textId="40CA6718" w:rsidR="00627C9F" w:rsidRPr="00A75CC3" w:rsidRDefault="00E0340B" w:rsidP="007A5817">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00DA2224" w:rsidRPr="00A75CC3">
                        <w:rPr>
                          <w:rFonts w:asciiTheme="minorHAnsi" w:hAnsiTheme="minorHAnsi"/>
                          <w:sz w:val="22"/>
                        </w:rPr>
                        <w:t>português</w:t>
                      </w:r>
                      <w:proofErr w:type="spellEnd"/>
                    </w:p>
                  </w:txbxContent>
                </v:textbox>
              </v:shape>
            </w:pict>
          </mc:Fallback>
        </mc:AlternateContent>
      </w:r>
    </w:p>
    <w:p w14:paraId="155B0536"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5FE3AB87"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3C383BC0" w14:textId="77777777" w:rsidR="00040C3A" w:rsidRPr="00BF2D10" w:rsidRDefault="00040C3A" w:rsidP="00040C3A">
      <w:pPr>
        <w:tabs>
          <w:tab w:val="center" w:pos="5400"/>
        </w:tabs>
        <w:suppressAutoHyphens/>
        <w:jc w:val="center"/>
        <w:rPr>
          <w:rFonts w:asciiTheme="majorHAnsi" w:hAnsiTheme="majorHAnsi" w:cs="Arial"/>
          <w:sz w:val="20"/>
          <w:szCs w:val="20"/>
          <w:lang w:val="pt-BR"/>
        </w:rPr>
      </w:pPr>
    </w:p>
    <w:p w14:paraId="54590931"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76C291D6"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2161B44F"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3C4EEE07"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3B0E4647" w14:textId="77777777" w:rsidR="005128E4" w:rsidRPr="00BF2D10" w:rsidRDefault="005128E4" w:rsidP="00040C3A">
      <w:pPr>
        <w:tabs>
          <w:tab w:val="center" w:pos="5400"/>
        </w:tabs>
        <w:suppressAutoHyphens/>
        <w:jc w:val="center"/>
        <w:rPr>
          <w:rFonts w:asciiTheme="majorHAnsi" w:hAnsiTheme="majorHAnsi"/>
          <w:sz w:val="20"/>
          <w:szCs w:val="20"/>
          <w:lang w:val="pt-BR"/>
        </w:rPr>
      </w:pPr>
    </w:p>
    <w:p w14:paraId="2DAAF36D"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12496A14" w14:textId="77777777" w:rsidR="005128E4" w:rsidRPr="00BF2D10" w:rsidRDefault="005128E4" w:rsidP="00040C3A">
      <w:pPr>
        <w:tabs>
          <w:tab w:val="center" w:pos="5400"/>
        </w:tabs>
        <w:suppressAutoHyphens/>
        <w:jc w:val="center"/>
        <w:rPr>
          <w:rFonts w:asciiTheme="majorHAnsi" w:hAnsiTheme="majorHAnsi"/>
          <w:sz w:val="20"/>
          <w:szCs w:val="20"/>
          <w:lang w:val="pt-BR"/>
        </w:rPr>
      </w:pPr>
    </w:p>
    <w:p w14:paraId="25772DB3" w14:textId="77777777" w:rsidR="005128E4" w:rsidRPr="00BF2D10" w:rsidRDefault="005128E4" w:rsidP="00040C3A">
      <w:pPr>
        <w:tabs>
          <w:tab w:val="center" w:pos="5400"/>
        </w:tabs>
        <w:suppressAutoHyphens/>
        <w:jc w:val="center"/>
        <w:rPr>
          <w:rFonts w:asciiTheme="majorHAnsi" w:hAnsiTheme="majorHAnsi"/>
          <w:sz w:val="20"/>
          <w:szCs w:val="20"/>
          <w:lang w:val="pt-BR"/>
        </w:rPr>
      </w:pPr>
    </w:p>
    <w:p w14:paraId="6820FADA" w14:textId="77777777" w:rsidR="005128E4" w:rsidRPr="00BF2D10" w:rsidRDefault="005128E4" w:rsidP="00040C3A">
      <w:pPr>
        <w:tabs>
          <w:tab w:val="center" w:pos="5400"/>
        </w:tabs>
        <w:suppressAutoHyphens/>
        <w:jc w:val="center"/>
        <w:rPr>
          <w:rFonts w:asciiTheme="majorHAnsi" w:hAnsiTheme="majorHAnsi"/>
          <w:sz w:val="20"/>
          <w:szCs w:val="20"/>
          <w:lang w:val="pt-BR"/>
        </w:rPr>
      </w:pPr>
    </w:p>
    <w:p w14:paraId="54445A55"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5D4A4040" w14:textId="77777777" w:rsidR="00040C3A" w:rsidRPr="00BF2D10" w:rsidRDefault="00040C3A" w:rsidP="00040C3A">
      <w:pPr>
        <w:tabs>
          <w:tab w:val="center" w:pos="5400"/>
        </w:tabs>
        <w:suppressAutoHyphens/>
        <w:jc w:val="center"/>
        <w:rPr>
          <w:rFonts w:asciiTheme="majorHAnsi" w:hAnsiTheme="majorHAnsi"/>
          <w:sz w:val="20"/>
          <w:szCs w:val="20"/>
          <w:lang w:val="pt-BR"/>
        </w:rPr>
      </w:pPr>
    </w:p>
    <w:p w14:paraId="048FBB22"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190ABFB3"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4C690048"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733CA438"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7874DEEB"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3698D0D6"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1F907823"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045D9AC1"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16068EE5"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14A4A430"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0B3B735F"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02C5C441"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7806A2B0"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319C392B"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514A0182" w14:textId="77777777" w:rsidR="00A50FCF" w:rsidRPr="00BF2D10" w:rsidRDefault="0090270B" w:rsidP="00040C3A">
      <w:pPr>
        <w:tabs>
          <w:tab w:val="center" w:pos="5400"/>
        </w:tabs>
        <w:suppressAutoHyphens/>
        <w:jc w:val="center"/>
        <w:rPr>
          <w:rFonts w:asciiTheme="majorHAnsi" w:hAnsiTheme="majorHAnsi"/>
          <w:sz w:val="20"/>
          <w:szCs w:val="20"/>
          <w:lang w:val="pt-BR"/>
        </w:rPr>
      </w:pPr>
      <w:r w:rsidRPr="00BF2D10">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1DF2ECF"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005ECA">
                              <w:rPr>
                                <w:rFonts w:asciiTheme="majorHAnsi" w:hAnsiTheme="majorHAnsi"/>
                                <w:color w:val="0D0D0D" w:themeColor="text1" w:themeTint="F2"/>
                                <w:sz w:val="18"/>
                                <w:szCs w:val="22"/>
                                <w:lang w:val="pt-BR"/>
                              </w:rPr>
                              <w:t>24</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005ECA">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9D4F46">
                              <w:rPr>
                                <w:rFonts w:asciiTheme="majorHAnsi" w:hAnsiTheme="majorHAnsi"/>
                                <w:color w:val="0D0D0D" w:themeColor="text1" w:themeTint="F2"/>
                                <w:sz w:val="18"/>
                                <w:szCs w:val="22"/>
                                <w:lang w:val="pt-BR"/>
                              </w:rPr>
                              <w:t>9</w:t>
                            </w:r>
                            <w:r w:rsidR="00C872B2">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1DF2ECF"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005ECA">
                        <w:rPr>
                          <w:rFonts w:asciiTheme="majorHAnsi" w:hAnsiTheme="majorHAnsi"/>
                          <w:color w:val="0D0D0D" w:themeColor="text1" w:themeTint="F2"/>
                          <w:sz w:val="18"/>
                          <w:szCs w:val="22"/>
                          <w:lang w:val="pt-BR"/>
                        </w:rPr>
                        <w:t>24</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005ECA">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9D4F46">
                        <w:rPr>
                          <w:rFonts w:asciiTheme="majorHAnsi" w:hAnsiTheme="majorHAnsi"/>
                          <w:color w:val="0D0D0D" w:themeColor="text1" w:themeTint="F2"/>
                          <w:sz w:val="18"/>
                          <w:szCs w:val="22"/>
                          <w:lang w:val="pt-BR"/>
                        </w:rPr>
                        <w:t>9</w:t>
                      </w:r>
                      <w:r w:rsidR="00C872B2">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7929D1FD"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5469D0BE"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7A79F059"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330672AE" w14:textId="77777777" w:rsidR="00A50FCF" w:rsidRPr="00BF2D10" w:rsidRDefault="0090270B" w:rsidP="00040C3A">
      <w:pPr>
        <w:tabs>
          <w:tab w:val="center" w:pos="5400"/>
        </w:tabs>
        <w:suppressAutoHyphens/>
        <w:jc w:val="center"/>
        <w:rPr>
          <w:rFonts w:asciiTheme="majorHAnsi" w:hAnsiTheme="majorHAnsi"/>
          <w:sz w:val="20"/>
          <w:szCs w:val="20"/>
          <w:lang w:val="pt-BR"/>
        </w:rPr>
      </w:pPr>
      <w:r w:rsidRPr="00BF2D10">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94A473"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005ECA">
                              <w:rPr>
                                <w:rFonts w:asciiTheme="majorHAnsi" w:hAnsiTheme="majorHAnsi"/>
                                <w:color w:val="595959" w:themeColor="text1" w:themeTint="A6"/>
                                <w:sz w:val="18"/>
                                <w:szCs w:val="18"/>
                                <w:lang w:val="pt-BR"/>
                              </w:rPr>
                              <w:t>44</w:t>
                            </w:r>
                            <w:r w:rsidR="0038709A" w:rsidRPr="0038709A">
                              <w:rPr>
                                <w:rFonts w:asciiTheme="majorHAnsi" w:hAnsiTheme="majorHAnsi"/>
                                <w:color w:val="595959" w:themeColor="text1" w:themeTint="A6"/>
                                <w:sz w:val="18"/>
                                <w:szCs w:val="18"/>
                                <w:lang w:val="pt-BR"/>
                              </w:rPr>
                              <w:t>/</w:t>
                            </w:r>
                            <w:r w:rsidR="009D4F46">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671A1D">
                              <w:rPr>
                                <w:rFonts w:asciiTheme="majorHAnsi" w:hAnsiTheme="majorHAnsi"/>
                                <w:color w:val="595959" w:themeColor="text1" w:themeTint="A6"/>
                                <w:sz w:val="18"/>
                                <w:szCs w:val="18"/>
                                <w:lang w:val="pt-BR"/>
                              </w:rPr>
                              <w:t>1185-08</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671A1D">
                              <w:rPr>
                                <w:rFonts w:asciiTheme="majorHAnsi" w:hAnsiTheme="majorHAnsi"/>
                                <w:color w:val="595959" w:themeColor="text1" w:themeTint="A6"/>
                                <w:sz w:val="18"/>
                                <w:szCs w:val="18"/>
                                <w:lang w:val="pt-BR"/>
                              </w:rPr>
                              <w:t>. Gerson Mendonça de Freitas Filho</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005ECA">
                              <w:rPr>
                                <w:rFonts w:asciiTheme="majorHAnsi" w:hAnsiTheme="majorHAnsi"/>
                                <w:color w:val="595959" w:themeColor="text1" w:themeTint="A6"/>
                                <w:sz w:val="18"/>
                                <w:szCs w:val="18"/>
                                <w:lang w:val="pt-BR"/>
                              </w:rPr>
                              <w:t>24 de abril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94A473"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005ECA">
                        <w:rPr>
                          <w:rFonts w:asciiTheme="majorHAnsi" w:hAnsiTheme="majorHAnsi"/>
                          <w:color w:val="595959" w:themeColor="text1" w:themeTint="A6"/>
                          <w:sz w:val="18"/>
                          <w:szCs w:val="18"/>
                          <w:lang w:val="pt-BR"/>
                        </w:rPr>
                        <w:t>44</w:t>
                      </w:r>
                      <w:r w:rsidR="0038709A" w:rsidRPr="0038709A">
                        <w:rPr>
                          <w:rFonts w:asciiTheme="majorHAnsi" w:hAnsiTheme="majorHAnsi"/>
                          <w:color w:val="595959" w:themeColor="text1" w:themeTint="A6"/>
                          <w:sz w:val="18"/>
                          <w:szCs w:val="18"/>
                          <w:lang w:val="pt-BR"/>
                        </w:rPr>
                        <w:t>/</w:t>
                      </w:r>
                      <w:r w:rsidR="009D4F46">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671A1D">
                        <w:rPr>
                          <w:rFonts w:asciiTheme="majorHAnsi" w:hAnsiTheme="majorHAnsi"/>
                          <w:color w:val="595959" w:themeColor="text1" w:themeTint="A6"/>
                          <w:sz w:val="18"/>
                          <w:szCs w:val="18"/>
                          <w:lang w:val="pt-BR"/>
                        </w:rPr>
                        <w:t>1185-08</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671A1D">
                        <w:rPr>
                          <w:rFonts w:asciiTheme="majorHAnsi" w:hAnsiTheme="majorHAnsi"/>
                          <w:color w:val="595959" w:themeColor="text1" w:themeTint="A6"/>
                          <w:sz w:val="18"/>
                          <w:szCs w:val="18"/>
                          <w:lang w:val="pt-BR"/>
                        </w:rPr>
                        <w:t>. Gerson Mendonça de Freitas Filho</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005ECA">
                        <w:rPr>
                          <w:rFonts w:asciiTheme="majorHAnsi" w:hAnsiTheme="majorHAnsi"/>
                          <w:color w:val="595959" w:themeColor="text1" w:themeTint="A6"/>
                          <w:sz w:val="18"/>
                          <w:szCs w:val="18"/>
                          <w:lang w:val="pt-BR"/>
                        </w:rPr>
                        <w:t>24 de abril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BF2D10" w:rsidRDefault="00A50FCF" w:rsidP="00040C3A">
      <w:pPr>
        <w:tabs>
          <w:tab w:val="center" w:pos="5400"/>
        </w:tabs>
        <w:suppressAutoHyphens/>
        <w:jc w:val="center"/>
        <w:rPr>
          <w:rFonts w:asciiTheme="majorHAnsi" w:hAnsiTheme="majorHAnsi"/>
          <w:sz w:val="20"/>
          <w:szCs w:val="20"/>
          <w:lang w:val="pt-BR"/>
        </w:rPr>
      </w:pPr>
    </w:p>
    <w:p w14:paraId="1DA07629" w14:textId="77777777" w:rsidR="0090270B" w:rsidRPr="00BF2D10" w:rsidRDefault="00D306D1" w:rsidP="005516A1">
      <w:pPr>
        <w:tabs>
          <w:tab w:val="center" w:pos="5400"/>
        </w:tabs>
        <w:suppressAutoHyphens/>
        <w:jc w:val="center"/>
        <w:rPr>
          <w:rFonts w:asciiTheme="majorHAnsi" w:hAnsiTheme="majorHAnsi"/>
          <w:b/>
          <w:sz w:val="20"/>
          <w:szCs w:val="20"/>
          <w:lang w:val="pt-BR"/>
        </w:rPr>
      </w:pPr>
      <w:r w:rsidRPr="00BF2D10">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BF2D10">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BF2D10" w:rsidRDefault="004A6A54" w:rsidP="005516A1">
      <w:pPr>
        <w:tabs>
          <w:tab w:val="center" w:pos="5400"/>
        </w:tabs>
        <w:suppressAutoHyphens/>
        <w:jc w:val="center"/>
        <w:rPr>
          <w:rFonts w:asciiTheme="majorHAnsi" w:hAnsiTheme="majorHAnsi"/>
          <w:b/>
          <w:sz w:val="20"/>
          <w:szCs w:val="20"/>
          <w:lang w:val="pt-BR"/>
        </w:rPr>
        <w:sectPr w:rsidR="0070697F" w:rsidRPr="00BF2D1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F2D10">
        <w:rPr>
          <w:rFonts w:asciiTheme="majorHAnsi" w:hAnsiTheme="majorHAnsi"/>
          <w:b/>
          <w:sz w:val="20"/>
          <w:szCs w:val="20"/>
          <w:lang w:val="pt-BR"/>
        </w:rPr>
        <w:tab/>
      </w:r>
    </w:p>
    <w:p w14:paraId="376DDC8B" w14:textId="1B8154B1" w:rsidR="003239B8" w:rsidRPr="00BF2D10" w:rsidRDefault="00A37F2E" w:rsidP="006F5CEF">
      <w:pPr>
        <w:spacing w:after="120"/>
        <w:ind w:firstLine="720"/>
        <w:jc w:val="both"/>
        <w:rPr>
          <w:rFonts w:asciiTheme="majorHAnsi" w:hAnsiTheme="majorHAnsi"/>
          <w:b/>
          <w:bCs/>
          <w:sz w:val="20"/>
          <w:szCs w:val="20"/>
          <w:lang w:val="pt-BR"/>
        </w:rPr>
      </w:pPr>
      <w:r w:rsidRPr="00BF2D10">
        <w:rPr>
          <w:rFonts w:asciiTheme="majorHAnsi" w:hAnsiTheme="majorHAnsi"/>
          <w:b/>
          <w:bCs/>
          <w:sz w:val="20"/>
          <w:szCs w:val="20"/>
          <w:lang w:val="pt-BR"/>
        </w:rPr>
        <w:lastRenderedPageBreak/>
        <w:t>I.</w:t>
      </w:r>
      <w:r w:rsidRPr="00BF2D10">
        <w:rPr>
          <w:rFonts w:asciiTheme="majorHAnsi" w:hAnsiTheme="majorHAnsi"/>
          <w:b/>
          <w:bCs/>
          <w:sz w:val="20"/>
          <w:szCs w:val="20"/>
          <w:lang w:val="pt-BR"/>
        </w:rPr>
        <w:tab/>
        <w:t>DAD</w:t>
      </w:r>
      <w:r w:rsidR="003239B8" w:rsidRPr="00BF2D10">
        <w:rPr>
          <w:rFonts w:asciiTheme="majorHAnsi" w:hAnsiTheme="majorHAnsi"/>
          <w:b/>
          <w:bCs/>
          <w:sz w:val="20"/>
          <w:szCs w:val="20"/>
          <w:lang w:val="pt-BR"/>
        </w:rPr>
        <w:t xml:space="preserve">OS </w:t>
      </w:r>
      <w:r w:rsidRPr="00BF2D10">
        <w:rPr>
          <w:rFonts w:asciiTheme="majorHAnsi" w:hAnsiTheme="majorHAnsi"/>
          <w:b/>
          <w:bCs/>
          <w:sz w:val="20"/>
          <w:szCs w:val="20"/>
          <w:lang w:val="pt-BR"/>
        </w:rPr>
        <w:t>DA PETIÇÃO</w:t>
      </w:r>
      <w:r w:rsidR="003239B8" w:rsidRPr="00BF2D10">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05ECA"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BF2D10" w:rsidRDefault="00A37F2E"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Parte peticioná</w:t>
            </w:r>
            <w:r w:rsidR="003239B8" w:rsidRPr="00BF2D10">
              <w:rPr>
                <w:rFonts w:asciiTheme="majorHAnsi" w:hAnsiTheme="majorHAnsi"/>
                <w:b/>
                <w:bCs/>
                <w:sz w:val="20"/>
                <w:szCs w:val="20"/>
                <w:lang w:val="pt-BR"/>
              </w:rPr>
              <w:t>ria:</w:t>
            </w:r>
          </w:p>
        </w:tc>
        <w:tc>
          <w:tcPr>
            <w:tcW w:w="5760" w:type="dxa"/>
            <w:vAlign w:val="center"/>
          </w:tcPr>
          <w:p w14:paraId="3C5315D8" w14:textId="3C91159A" w:rsidR="003239B8" w:rsidRPr="00BF2D10" w:rsidRDefault="00671A1D" w:rsidP="00314D9D">
            <w:pPr>
              <w:jc w:val="both"/>
              <w:rPr>
                <w:rFonts w:asciiTheme="majorHAnsi" w:hAnsiTheme="majorHAnsi"/>
                <w:bCs/>
                <w:sz w:val="20"/>
                <w:szCs w:val="20"/>
                <w:lang w:val="pt-BR"/>
              </w:rPr>
            </w:pPr>
            <w:r w:rsidRPr="00BF2D10">
              <w:rPr>
                <w:rFonts w:asciiTheme="majorHAnsi" w:hAnsiTheme="majorHAnsi"/>
                <w:bCs/>
                <w:sz w:val="20"/>
                <w:szCs w:val="20"/>
                <w:lang w:val="pt-BR"/>
              </w:rPr>
              <w:t>Sonia Kodaira e Conectas Direitos Humanos</w:t>
            </w:r>
          </w:p>
        </w:tc>
      </w:tr>
      <w:tr w:rsidR="003239B8" w:rsidRPr="00005ECA"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BF2D10" w:rsidRDefault="00A37F2E"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Suposta vítima</w:t>
            </w:r>
            <w:r w:rsidR="003239B8" w:rsidRPr="00BF2D10">
              <w:rPr>
                <w:rFonts w:asciiTheme="majorHAnsi" w:hAnsiTheme="majorHAnsi"/>
                <w:b/>
                <w:bCs/>
                <w:sz w:val="20"/>
                <w:szCs w:val="20"/>
                <w:lang w:val="pt-BR"/>
              </w:rPr>
              <w:t>:</w:t>
            </w:r>
          </w:p>
        </w:tc>
        <w:tc>
          <w:tcPr>
            <w:tcW w:w="5760" w:type="dxa"/>
            <w:vAlign w:val="center"/>
          </w:tcPr>
          <w:p w14:paraId="4AEBF59E" w14:textId="490E7893" w:rsidR="003239B8" w:rsidRPr="00BF2D10" w:rsidRDefault="00671A1D" w:rsidP="00314D9D">
            <w:pPr>
              <w:jc w:val="both"/>
              <w:rPr>
                <w:rFonts w:asciiTheme="majorHAnsi" w:hAnsiTheme="majorHAnsi"/>
                <w:bCs/>
                <w:sz w:val="20"/>
                <w:szCs w:val="20"/>
                <w:lang w:val="pt-BR"/>
              </w:rPr>
            </w:pPr>
            <w:r w:rsidRPr="00BF2D10">
              <w:rPr>
                <w:rFonts w:asciiTheme="majorHAnsi" w:hAnsiTheme="majorHAnsi"/>
                <w:bCs/>
                <w:sz w:val="20"/>
                <w:szCs w:val="20"/>
                <w:lang w:val="pt-BR"/>
              </w:rPr>
              <w:t>Gerson Mendonça de Freitas Filho</w:t>
            </w:r>
          </w:p>
        </w:tc>
      </w:tr>
      <w:tr w:rsidR="003239B8" w:rsidRPr="00BF2D10"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BF2D10" w:rsidRDefault="003239B8"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Estado denunciado:</w:t>
            </w:r>
          </w:p>
        </w:tc>
        <w:tc>
          <w:tcPr>
            <w:tcW w:w="5760" w:type="dxa"/>
            <w:vAlign w:val="center"/>
          </w:tcPr>
          <w:p w14:paraId="274C8A50" w14:textId="0B30EFC8" w:rsidR="003239B8" w:rsidRPr="00BF2D10" w:rsidRDefault="006A20E7" w:rsidP="00314D9D">
            <w:pPr>
              <w:jc w:val="both"/>
              <w:rPr>
                <w:rFonts w:asciiTheme="majorHAnsi" w:hAnsiTheme="majorHAnsi"/>
                <w:bCs/>
                <w:sz w:val="20"/>
                <w:szCs w:val="20"/>
                <w:lang w:val="pt-BR"/>
              </w:rPr>
            </w:pPr>
            <w:r w:rsidRPr="00BF2D10">
              <w:rPr>
                <w:rFonts w:asciiTheme="majorHAnsi" w:hAnsiTheme="majorHAnsi"/>
                <w:bCs/>
                <w:sz w:val="20"/>
                <w:szCs w:val="20"/>
                <w:lang w:val="pt-BR"/>
              </w:rPr>
              <w:t>Brasil</w:t>
            </w:r>
            <w:r w:rsidR="004A6A54" w:rsidRPr="00BF2D10">
              <w:rPr>
                <w:rStyle w:val="FootnoteReference"/>
                <w:rFonts w:asciiTheme="majorHAnsi" w:hAnsiTheme="majorHAnsi"/>
                <w:bCs/>
                <w:sz w:val="20"/>
                <w:szCs w:val="20"/>
                <w:lang w:val="pt-BR"/>
              </w:rPr>
              <w:footnoteReference w:id="2"/>
            </w:r>
          </w:p>
        </w:tc>
      </w:tr>
      <w:tr w:rsidR="00223A29" w:rsidRPr="00005ECA"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BF2D10" w:rsidRDefault="001B3A00"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D</w:t>
            </w:r>
            <w:r w:rsidR="00A37F2E" w:rsidRPr="00BF2D10">
              <w:rPr>
                <w:rFonts w:asciiTheme="majorHAnsi" w:hAnsiTheme="majorHAnsi"/>
                <w:b/>
                <w:bCs/>
                <w:sz w:val="20"/>
                <w:szCs w:val="20"/>
                <w:lang w:val="pt-BR"/>
              </w:rPr>
              <w:t>ireitos</w:t>
            </w:r>
            <w:r w:rsidRPr="00BF2D10">
              <w:rPr>
                <w:rFonts w:asciiTheme="majorHAnsi" w:hAnsiTheme="majorHAnsi"/>
                <w:b/>
                <w:bCs/>
                <w:sz w:val="20"/>
                <w:szCs w:val="20"/>
                <w:lang w:val="pt-BR"/>
              </w:rPr>
              <w:t xml:space="preserve"> </w:t>
            </w:r>
            <w:r w:rsidR="007665A8" w:rsidRPr="00BF2D10">
              <w:rPr>
                <w:rFonts w:asciiTheme="majorHAnsi" w:hAnsiTheme="majorHAnsi"/>
                <w:b/>
                <w:bCs/>
                <w:sz w:val="20"/>
                <w:szCs w:val="20"/>
                <w:lang w:val="pt-BR"/>
              </w:rPr>
              <w:t>alegados</w:t>
            </w:r>
            <w:r w:rsidRPr="00BF2D10">
              <w:rPr>
                <w:rFonts w:asciiTheme="majorHAnsi" w:hAnsiTheme="majorHAnsi"/>
                <w:b/>
                <w:bCs/>
                <w:sz w:val="20"/>
                <w:szCs w:val="20"/>
                <w:lang w:val="pt-BR"/>
              </w:rPr>
              <w:t>:</w:t>
            </w:r>
          </w:p>
        </w:tc>
        <w:tc>
          <w:tcPr>
            <w:tcW w:w="5760" w:type="dxa"/>
            <w:vAlign w:val="center"/>
          </w:tcPr>
          <w:p w14:paraId="6DEE1EEB" w14:textId="4AAADD2C" w:rsidR="00223A29" w:rsidRPr="00BF2D10" w:rsidRDefault="00671A1D" w:rsidP="00F77A72">
            <w:pPr>
              <w:jc w:val="both"/>
              <w:rPr>
                <w:rFonts w:asciiTheme="majorHAnsi" w:hAnsiTheme="majorHAnsi"/>
                <w:bCs/>
                <w:sz w:val="20"/>
                <w:szCs w:val="20"/>
                <w:lang w:val="pt-BR"/>
              </w:rPr>
            </w:pPr>
            <w:r w:rsidRPr="00BF2D10">
              <w:rPr>
                <w:rFonts w:asciiTheme="majorHAnsi" w:hAnsiTheme="majorHAnsi"/>
                <w:bCs/>
                <w:sz w:val="20"/>
                <w:szCs w:val="20"/>
                <w:lang w:val="pt-BR"/>
              </w:rPr>
              <w:t>Artigos 4 (vida) e 25 (proteção judicial)</w:t>
            </w:r>
            <w:r w:rsidR="008D298A" w:rsidRPr="00BF2D10">
              <w:rPr>
                <w:rFonts w:asciiTheme="majorHAnsi" w:hAnsiTheme="majorHAnsi"/>
                <w:bCs/>
                <w:sz w:val="20"/>
                <w:szCs w:val="20"/>
                <w:lang w:val="pt-BR"/>
              </w:rPr>
              <w:t>,</w:t>
            </w:r>
            <w:r w:rsidRPr="00BF2D10">
              <w:rPr>
                <w:rFonts w:asciiTheme="majorHAnsi" w:hAnsiTheme="majorHAnsi"/>
                <w:bCs/>
                <w:sz w:val="20"/>
                <w:szCs w:val="20"/>
                <w:lang w:val="pt-BR"/>
              </w:rPr>
              <w:t xml:space="preserve"> ambos relacionados com o artigo 1.1 </w:t>
            </w:r>
            <w:r w:rsidR="006F5CEF">
              <w:rPr>
                <w:rFonts w:asciiTheme="majorHAnsi" w:hAnsiTheme="majorHAnsi"/>
                <w:bCs/>
                <w:sz w:val="20"/>
                <w:szCs w:val="20"/>
                <w:lang w:val="pt-BR"/>
              </w:rPr>
              <w:t>(</w:t>
            </w:r>
            <w:r w:rsidR="00F77A72">
              <w:rPr>
                <w:rFonts w:asciiTheme="majorHAnsi" w:hAnsiTheme="majorHAnsi"/>
                <w:bCs/>
                <w:sz w:val="20"/>
                <w:szCs w:val="20"/>
                <w:lang w:val="pt-BR"/>
              </w:rPr>
              <w:t>obrigação</w:t>
            </w:r>
            <w:r w:rsidR="006F5CEF">
              <w:rPr>
                <w:rFonts w:asciiTheme="majorHAnsi" w:hAnsiTheme="majorHAnsi"/>
                <w:bCs/>
                <w:sz w:val="20"/>
                <w:szCs w:val="20"/>
                <w:lang w:val="pt-BR"/>
              </w:rPr>
              <w:t xml:space="preserve"> de respeitar os direitos) </w:t>
            </w:r>
            <w:r w:rsidRPr="00BF2D10">
              <w:rPr>
                <w:rFonts w:asciiTheme="majorHAnsi" w:hAnsiTheme="majorHAnsi"/>
                <w:bCs/>
                <w:sz w:val="20"/>
                <w:szCs w:val="20"/>
                <w:lang w:val="pt-BR"/>
              </w:rPr>
              <w:t>da Convenção Americana de Direitos Humanos</w:t>
            </w:r>
            <w:r w:rsidRPr="00BF2D10">
              <w:rPr>
                <w:rStyle w:val="FootnoteReference"/>
                <w:rFonts w:asciiTheme="majorHAnsi" w:hAnsiTheme="majorHAnsi"/>
                <w:bCs/>
                <w:sz w:val="20"/>
                <w:szCs w:val="20"/>
                <w:lang w:val="pt-BR"/>
              </w:rPr>
              <w:footnoteReference w:id="3"/>
            </w:r>
          </w:p>
        </w:tc>
      </w:tr>
    </w:tbl>
    <w:p w14:paraId="20263696" w14:textId="4CE349DB" w:rsidR="003239B8" w:rsidRPr="00BF2D10" w:rsidRDefault="00A37F2E" w:rsidP="006F5CEF">
      <w:pPr>
        <w:spacing w:before="120" w:after="120"/>
        <w:ind w:firstLine="720"/>
        <w:jc w:val="both"/>
        <w:rPr>
          <w:rFonts w:asciiTheme="majorHAnsi" w:hAnsiTheme="majorHAnsi"/>
          <w:b/>
          <w:bCs/>
          <w:sz w:val="20"/>
          <w:szCs w:val="20"/>
          <w:lang w:val="pt-BR"/>
        </w:rPr>
      </w:pPr>
      <w:r w:rsidRPr="00BF2D10">
        <w:rPr>
          <w:rFonts w:asciiTheme="majorHAnsi" w:hAnsiTheme="majorHAnsi"/>
          <w:b/>
          <w:bCs/>
          <w:sz w:val="20"/>
          <w:szCs w:val="20"/>
          <w:lang w:val="pt-BR"/>
        </w:rPr>
        <w:t>II.</w:t>
      </w:r>
      <w:r w:rsidRPr="00BF2D10">
        <w:rPr>
          <w:rFonts w:asciiTheme="majorHAnsi" w:hAnsiTheme="majorHAnsi"/>
          <w:b/>
          <w:bCs/>
          <w:sz w:val="20"/>
          <w:szCs w:val="20"/>
          <w:lang w:val="pt-BR"/>
        </w:rPr>
        <w:tab/>
        <w:t>TRÂMITE ANTE A</w:t>
      </w:r>
      <w:r w:rsidR="003239B8" w:rsidRPr="00BF2D10">
        <w:rPr>
          <w:rFonts w:asciiTheme="majorHAnsi" w:hAnsiTheme="majorHAnsi"/>
          <w:b/>
          <w:bCs/>
          <w:sz w:val="20"/>
          <w:szCs w:val="20"/>
          <w:lang w:val="pt-BR"/>
        </w:rPr>
        <w:t xml:space="preserve"> CIDH</w:t>
      </w:r>
      <w:r w:rsidR="008E3BFE" w:rsidRPr="00BF2D10">
        <w:rPr>
          <w:rStyle w:val="FootnoteReference"/>
          <w:rFonts w:asciiTheme="majorHAnsi" w:hAnsiTheme="majorHAnsi"/>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F2D10" w14:paraId="306EFCB0" w14:textId="77777777" w:rsidTr="006B2EF2">
        <w:tc>
          <w:tcPr>
            <w:tcW w:w="3600" w:type="dxa"/>
            <w:tcBorders>
              <w:top w:val="single" w:sz="6" w:space="0" w:color="auto"/>
              <w:bottom w:val="single" w:sz="6" w:space="0" w:color="auto"/>
            </w:tcBorders>
            <w:shd w:val="clear" w:color="auto" w:fill="FFC000"/>
            <w:vAlign w:val="center"/>
          </w:tcPr>
          <w:p w14:paraId="7508D16F" w14:textId="7F75E762" w:rsidR="004C2312" w:rsidRPr="00BF2D10" w:rsidRDefault="00A37F2E"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Apresentação da petição:</w:t>
            </w:r>
          </w:p>
        </w:tc>
        <w:tc>
          <w:tcPr>
            <w:tcW w:w="5760" w:type="dxa"/>
            <w:vAlign w:val="center"/>
          </w:tcPr>
          <w:p w14:paraId="6E579153" w14:textId="0A4DFC54" w:rsidR="006B2EF2" w:rsidRPr="00BF2D10" w:rsidRDefault="00032E1F" w:rsidP="00314D9D">
            <w:pPr>
              <w:jc w:val="both"/>
              <w:rPr>
                <w:rFonts w:asciiTheme="majorHAnsi" w:hAnsiTheme="majorHAnsi"/>
                <w:bCs/>
                <w:sz w:val="20"/>
                <w:szCs w:val="20"/>
                <w:lang w:val="pt-BR"/>
              </w:rPr>
            </w:pPr>
            <w:r w:rsidRPr="00BF2D10">
              <w:rPr>
                <w:rFonts w:asciiTheme="majorHAnsi" w:hAnsiTheme="majorHAnsi"/>
                <w:bCs/>
                <w:sz w:val="20"/>
                <w:szCs w:val="20"/>
                <w:lang w:val="pt-BR"/>
              </w:rPr>
              <w:t>8 de outubro de 2008</w:t>
            </w:r>
          </w:p>
        </w:tc>
      </w:tr>
      <w:tr w:rsidR="004C2312" w:rsidRPr="00BF2D10" w14:paraId="1BDCD5C6" w14:textId="77777777" w:rsidTr="006B2EF2">
        <w:tc>
          <w:tcPr>
            <w:tcW w:w="3600" w:type="dxa"/>
            <w:tcBorders>
              <w:top w:val="single" w:sz="6" w:space="0" w:color="auto"/>
              <w:bottom w:val="single" w:sz="6" w:space="0" w:color="auto"/>
            </w:tcBorders>
            <w:shd w:val="clear" w:color="auto" w:fill="FFC000"/>
            <w:vAlign w:val="center"/>
          </w:tcPr>
          <w:p w14:paraId="7A18664F" w14:textId="3D89493A" w:rsidR="004C2312" w:rsidRPr="00BF2D10" w:rsidRDefault="004A6A54" w:rsidP="006F5CEF">
            <w:pPr>
              <w:jc w:val="center"/>
              <w:rPr>
                <w:rFonts w:asciiTheme="majorHAnsi" w:hAnsiTheme="majorHAnsi"/>
                <w:b/>
                <w:sz w:val="20"/>
                <w:szCs w:val="20"/>
                <w:lang w:val="pt-BR"/>
              </w:rPr>
            </w:pPr>
            <w:r w:rsidRPr="00BF2D10">
              <w:rPr>
                <w:rFonts w:asciiTheme="majorHAnsi" w:hAnsiTheme="majorHAnsi"/>
                <w:b/>
                <w:sz w:val="20"/>
                <w:szCs w:val="20"/>
                <w:lang w:val="pt-BR"/>
              </w:rPr>
              <w:t>N</w:t>
            </w:r>
            <w:r w:rsidR="00A37F2E" w:rsidRPr="00BF2D10">
              <w:rPr>
                <w:rFonts w:asciiTheme="majorHAnsi" w:hAnsiTheme="majorHAnsi"/>
                <w:b/>
                <w:sz w:val="20"/>
                <w:szCs w:val="20"/>
                <w:lang w:val="pt-BR"/>
              </w:rPr>
              <w:t>otificação da petição ao</w:t>
            </w:r>
            <w:r w:rsidR="004C2312" w:rsidRPr="00BF2D10">
              <w:rPr>
                <w:rFonts w:asciiTheme="majorHAnsi" w:hAnsiTheme="majorHAnsi"/>
                <w:b/>
                <w:sz w:val="20"/>
                <w:szCs w:val="20"/>
                <w:lang w:val="pt-BR"/>
              </w:rPr>
              <w:t xml:space="preserve"> Estado:</w:t>
            </w:r>
          </w:p>
        </w:tc>
        <w:tc>
          <w:tcPr>
            <w:tcW w:w="5760" w:type="dxa"/>
            <w:vAlign w:val="center"/>
          </w:tcPr>
          <w:p w14:paraId="1519DA6A" w14:textId="212F8DF0" w:rsidR="004C2312" w:rsidRPr="00BF2D10" w:rsidRDefault="00032E1F" w:rsidP="00314D9D">
            <w:pPr>
              <w:jc w:val="both"/>
              <w:rPr>
                <w:rFonts w:asciiTheme="majorHAnsi" w:hAnsiTheme="majorHAnsi"/>
                <w:bCs/>
                <w:sz w:val="20"/>
                <w:szCs w:val="20"/>
                <w:lang w:val="pt-BR"/>
              </w:rPr>
            </w:pPr>
            <w:r w:rsidRPr="00BF2D10">
              <w:rPr>
                <w:rFonts w:asciiTheme="majorHAnsi" w:hAnsiTheme="majorHAnsi"/>
                <w:bCs/>
                <w:sz w:val="20"/>
                <w:szCs w:val="20"/>
                <w:lang w:val="pt-BR"/>
              </w:rPr>
              <w:t>23 de abril de 2013</w:t>
            </w:r>
          </w:p>
        </w:tc>
      </w:tr>
      <w:tr w:rsidR="004C2312" w:rsidRPr="00BF2D10" w14:paraId="6147A8D5" w14:textId="77777777" w:rsidTr="006B2EF2">
        <w:tc>
          <w:tcPr>
            <w:tcW w:w="3600" w:type="dxa"/>
            <w:tcBorders>
              <w:top w:val="single" w:sz="6" w:space="0" w:color="auto"/>
              <w:bottom w:val="single" w:sz="6" w:space="0" w:color="auto"/>
            </w:tcBorders>
            <w:shd w:val="clear" w:color="auto" w:fill="FFC000"/>
            <w:vAlign w:val="center"/>
          </w:tcPr>
          <w:p w14:paraId="0201C86D" w14:textId="569610F0" w:rsidR="004C2312" w:rsidRPr="00BF2D10" w:rsidRDefault="004A6A54" w:rsidP="006F5CEF">
            <w:pPr>
              <w:jc w:val="center"/>
              <w:rPr>
                <w:rFonts w:asciiTheme="majorHAnsi" w:hAnsiTheme="majorHAnsi"/>
                <w:b/>
                <w:bCs/>
                <w:sz w:val="20"/>
                <w:szCs w:val="20"/>
                <w:lang w:val="pt-BR"/>
              </w:rPr>
            </w:pPr>
            <w:r w:rsidRPr="00BF2D10">
              <w:rPr>
                <w:rFonts w:asciiTheme="majorHAnsi" w:hAnsiTheme="majorHAnsi"/>
                <w:b/>
                <w:sz w:val="20"/>
                <w:szCs w:val="20"/>
                <w:lang w:val="pt-BR"/>
              </w:rPr>
              <w:t>P</w:t>
            </w:r>
            <w:r w:rsidR="004C2312" w:rsidRPr="00BF2D10">
              <w:rPr>
                <w:rFonts w:asciiTheme="majorHAnsi" w:hAnsiTheme="majorHAnsi"/>
                <w:b/>
                <w:sz w:val="20"/>
                <w:szCs w:val="20"/>
                <w:lang w:val="pt-BR"/>
              </w:rPr>
              <w:t>rime</w:t>
            </w:r>
            <w:r w:rsidR="00A37F2E" w:rsidRPr="00BF2D10">
              <w:rPr>
                <w:rFonts w:asciiTheme="majorHAnsi" w:hAnsiTheme="majorHAnsi"/>
                <w:b/>
                <w:sz w:val="20"/>
                <w:szCs w:val="20"/>
                <w:lang w:val="pt-BR"/>
              </w:rPr>
              <w:t xml:space="preserve">ira resposta do </w:t>
            </w:r>
            <w:r w:rsidR="004C2312" w:rsidRPr="00BF2D10">
              <w:rPr>
                <w:rFonts w:asciiTheme="majorHAnsi" w:hAnsiTheme="majorHAnsi"/>
                <w:b/>
                <w:sz w:val="20"/>
                <w:szCs w:val="20"/>
                <w:lang w:val="pt-BR"/>
              </w:rPr>
              <w:t>Estado:</w:t>
            </w:r>
          </w:p>
        </w:tc>
        <w:tc>
          <w:tcPr>
            <w:tcW w:w="5760" w:type="dxa"/>
            <w:vAlign w:val="center"/>
          </w:tcPr>
          <w:p w14:paraId="1972B99E" w14:textId="638C0B2F" w:rsidR="004C2312" w:rsidRPr="00BF2D10" w:rsidRDefault="00032E1F" w:rsidP="00314D9D">
            <w:pPr>
              <w:jc w:val="both"/>
              <w:rPr>
                <w:rFonts w:asciiTheme="majorHAnsi" w:hAnsiTheme="majorHAnsi"/>
                <w:bCs/>
                <w:sz w:val="20"/>
                <w:szCs w:val="20"/>
                <w:lang w:val="pt-BR"/>
              </w:rPr>
            </w:pPr>
            <w:r w:rsidRPr="00BF2D10">
              <w:rPr>
                <w:rFonts w:asciiTheme="majorHAnsi" w:hAnsiTheme="majorHAnsi"/>
                <w:bCs/>
                <w:sz w:val="20"/>
                <w:szCs w:val="20"/>
                <w:lang w:val="pt-BR"/>
              </w:rPr>
              <w:t>1 de julho de 2013</w:t>
            </w:r>
          </w:p>
        </w:tc>
      </w:tr>
      <w:tr w:rsidR="004C2312" w:rsidRPr="00005ECA" w14:paraId="322668B6" w14:textId="77777777" w:rsidTr="006B2EF2">
        <w:tc>
          <w:tcPr>
            <w:tcW w:w="3600" w:type="dxa"/>
            <w:tcBorders>
              <w:top w:val="single" w:sz="6" w:space="0" w:color="auto"/>
              <w:bottom w:val="single" w:sz="6" w:space="0" w:color="auto"/>
            </w:tcBorders>
            <w:shd w:val="clear" w:color="auto" w:fill="FFC000"/>
            <w:vAlign w:val="center"/>
          </w:tcPr>
          <w:p w14:paraId="1524DA55" w14:textId="785FF5B5" w:rsidR="004C2312" w:rsidRPr="00BF2D10" w:rsidRDefault="00A37F2E"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Observações adicionais da parte peticioná</w:t>
            </w:r>
            <w:r w:rsidR="008E3BFE" w:rsidRPr="00BF2D10">
              <w:rPr>
                <w:rFonts w:asciiTheme="majorHAnsi" w:hAnsiTheme="majorHAnsi"/>
                <w:b/>
                <w:bCs/>
                <w:sz w:val="20"/>
                <w:szCs w:val="20"/>
                <w:lang w:val="pt-BR"/>
              </w:rPr>
              <w:t>ria:</w:t>
            </w:r>
          </w:p>
        </w:tc>
        <w:tc>
          <w:tcPr>
            <w:tcW w:w="5760" w:type="dxa"/>
            <w:vAlign w:val="center"/>
          </w:tcPr>
          <w:p w14:paraId="41D8B862" w14:textId="105E419B" w:rsidR="004C2312" w:rsidRPr="00BF2D10" w:rsidRDefault="00032E1F" w:rsidP="00314D9D">
            <w:pPr>
              <w:jc w:val="both"/>
              <w:rPr>
                <w:rFonts w:asciiTheme="majorHAnsi" w:hAnsiTheme="majorHAnsi"/>
                <w:bCs/>
                <w:sz w:val="20"/>
                <w:szCs w:val="20"/>
                <w:lang w:val="pt-BR"/>
              </w:rPr>
            </w:pPr>
            <w:r w:rsidRPr="00BF2D10">
              <w:rPr>
                <w:rFonts w:asciiTheme="majorHAnsi" w:hAnsiTheme="majorHAnsi"/>
                <w:bCs/>
                <w:sz w:val="20"/>
                <w:szCs w:val="20"/>
                <w:lang w:val="pt-BR"/>
              </w:rPr>
              <w:t>26 de agosto e 24 de dezembro de 2013</w:t>
            </w:r>
          </w:p>
        </w:tc>
      </w:tr>
      <w:tr w:rsidR="004C2312" w:rsidRPr="00005ECA" w14:paraId="291ACE7A" w14:textId="77777777" w:rsidTr="006B2EF2">
        <w:tc>
          <w:tcPr>
            <w:tcW w:w="3600" w:type="dxa"/>
            <w:tcBorders>
              <w:top w:val="single" w:sz="6" w:space="0" w:color="auto"/>
              <w:bottom w:val="single" w:sz="6" w:space="0" w:color="auto"/>
            </w:tcBorders>
            <w:shd w:val="clear" w:color="auto" w:fill="FFC000"/>
            <w:vAlign w:val="center"/>
          </w:tcPr>
          <w:p w14:paraId="068BD12F" w14:textId="47EAE2EF" w:rsidR="004C2312" w:rsidRPr="00BF2D10" w:rsidRDefault="00A37F2E"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Observações adicionais do</w:t>
            </w:r>
            <w:r w:rsidR="004C2312" w:rsidRPr="00BF2D10">
              <w:rPr>
                <w:rFonts w:asciiTheme="majorHAnsi" w:hAnsiTheme="majorHAnsi"/>
                <w:b/>
                <w:bCs/>
                <w:sz w:val="20"/>
                <w:szCs w:val="20"/>
                <w:lang w:val="pt-BR"/>
              </w:rPr>
              <w:t xml:space="preserve"> Estado:</w:t>
            </w:r>
          </w:p>
        </w:tc>
        <w:tc>
          <w:tcPr>
            <w:tcW w:w="5760" w:type="dxa"/>
            <w:vAlign w:val="center"/>
          </w:tcPr>
          <w:p w14:paraId="3CE49AFE" w14:textId="42366A19" w:rsidR="004C2312" w:rsidRPr="00BF2D10" w:rsidRDefault="00032E1F" w:rsidP="00314D9D">
            <w:pPr>
              <w:jc w:val="both"/>
              <w:rPr>
                <w:rFonts w:asciiTheme="majorHAnsi" w:hAnsiTheme="majorHAnsi"/>
                <w:bCs/>
                <w:sz w:val="20"/>
                <w:szCs w:val="20"/>
                <w:lang w:val="pt-BR"/>
              </w:rPr>
            </w:pPr>
            <w:r w:rsidRPr="00BF2D10">
              <w:rPr>
                <w:rFonts w:asciiTheme="majorHAnsi" w:hAnsiTheme="majorHAnsi"/>
                <w:bCs/>
                <w:sz w:val="20"/>
                <w:szCs w:val="20"/>
                <w:lang w:val="pt-BR"/>
              </w:rPr>
              <w:t>5 de novembro de 2013 e 28 de fevereiro de 2014</w:t>
            </w:r>
          </w:p>
        </w:tc>
      </w:tr>
      <w:tr w:rsidR="006B2EF2" w:rsidRPr="00005ECA" w14:paraId="172542CD" w14:textId="77777777" w:rsidTr="006B2EF2">
        <w:tblPrEx>
          <w:tblBorders>
            <w:insideH w:val="single" w:sz="4" w:space="0" w:color="auto"/>
            <w:insideV w:val="single" w:sz="4" w:space="0" w:color="auto"/>
          </w:tblBorders>
        </w:tblPrEx>
        <w:tc>
          <w:tcPr>
            <w:tcW w:w="3600" w:type="dxa"/>
            <w:shd w:val="clear" w:color="auto" w:fill="FFC000"/>
          </w:tcPr>
          <w:p w14:paraId="758C473E" w14:textId="77777777" w:rsidR="006B2EF2" w:rsidRPr="00A75CC3" w:rsidRDefault="006B2EF2" w:rsidP="006F5CEF">
            <w:pPr>
              <w:jc w:val="center"/>
              <w:rPr>
                <w:rFonts w:ascii="Cambria" w:hAnsi="Cambria"/>
                <w:b/>
                <w:bCs/>
                <w:sz w:val="20"/>
                <w:szCs w:val="20"/>
                <w:lang w:val="pt-BR"/>
              </w:rPr>
            </w:pPr>
            <w:r w:rsidRPr="00A75CC3">
              <w:rPr>
                <w:rFonts w:ascii="Cambria" w:hAnsi="Cambria"/>
                <w:b/>
                <w:bCs/>
                <w:sz w:val="20"/>
                <w:szCs w:val="20"/>
                <w:lang w:val="pt-BR"/>
              </w:rPr>
              <w:t>Advertência sobre possível arquivo:</w:t>
            </w:r>
          </w:p>
        </w:tc>
        <w:tc>
          <w:tcPr>
            <w:tcW w:w="5760" w:type="dxa"/>
          </w:tcPr>
          <w:p w14:paraId="21961EB8" w14:textId="37A298E9" w:rsidR="006B2EF2" w:rsidRPr="00A75CC3" w:rsidRDefault="00A24DF1" w:rsidP="00265418">
            <w:pPr>
              <w:jc w:val="both"/>
              <w:rPr>
                <w:rFonts w:ascii="Cambria" w:hAnsi="Cambria"/>
                <w:bCs/>
                <w:sz w:val="20"/>
                <w:szCs w:val="20"/>
                <w:lang w:val="pt-BR"/>
              </w:rPr>
            </w:pPr>
            <w:r>
              <w:rPr>
                <w:rFonts w:ascii="Cambria" w:hAnsi="Cambria"/>
                <w:bCs/>
                <w:sz w:val="20"/>
                <w:szCs w:val="20"/>
                <w:lang w:val="pt-BR"/>
              </w:rPr>
              <w:t xml:space="preserve">26 de maio de 2017; </w:t>
            </w:r>
            <w:r w:rsidR="006B2EF2">
              <w:rPr>
                <w:rFonts w:ascii="Cambria" w:hAnsi="Cambria"/>
                <w:bCs/>
                <w:sz w:val="20"/>
                <w:szCs w:val="20"/>
                <w:lang w:val="pt-BR"/>
              </w:rPr>
              <w:t>12 de novembro de 2018</w:t>
            </w:r>
          </w:p>
        </w:tc>
      </w:tr>
      <w:tr w:rsidR="006B2EF2" w:rsidRPr="006A20E7" w14:paraId="118B2609" w14:textId="77777777" w:rsidTr="006B2EF2">
        <w:tblPrEx>
          <w:tblBorders>
            <w:insideH w:val="single" w:sz="4" w:space="0" w:color="auto"/>
            <w:insideV w:val="single" w:sz="4" w:space="0" w:color="auto"/>
          </w:tblBorders>
        </w:tblPrEx>
        <w:tc>
          <w:tcPr>
            <w:tcW w:w="3600" w:type="dxa"/>
            <w:shd w:val="clear" w:color="auto" w:fill="FFC000"/>
          </w:tcPr>
          <w:p w14:paraId="0B8070AB" w14:textId="064FE647" w:rsidR="006B2EF2" w:rsidRPr="00A75CC3" w:rsidRDefault="006B2EF2" w:rsidP="006F5CEF">
            <w:pPr>
              <w:jc w:val="center"/>
              <w:rPr>
                <w:rFonts w:ascii="Cambria" w:hAnsi="Cambria"/>
                <w:b/>
                <w:bCs/>
                <w:sz w:val="20"/>
                <w:szCs w:val="20"/>
                <w:lang w:val="pt-BR"/>
              </w:rPr>
            </w:pPr>
            <w:r w:rsidRPr="00A75CC3">
              <w:rPr>
                <w:rFonts w:ascii="Cambria" w:hAnsi="Cambria"/>
                <w:b/>
                <w:bCs/>
                <w:sz w:val="20"/>
                <w:szCs w:val="20"/>
                <w:lang w:val="pt-BR"/>
              </w:rPr>
              <w:t>Resposta da parte peticionária sobre advertência de possível arquivo:</w:t>
            </w:r>
          </w:p>
        </w:tc>
        <w:tc>
          <w:tcPr>
            <w:tcW w:w="5760" w:type="dxa"/>
          </w:tcPr>
          <w:p w14:paraId="596EFA74" w14:textId="118F6CD7" w:rsidR="006B2EF2" w:rsidRPr="00A75CC3" w:rsidRDefault="006B2EF2" w:rsidP="00265418">
            <w:pPr>
              <w:jc w:val="both"/>
              <w:rPr>
                <w:rFonts w:ascii="Cambria" w:hAnsi="Cambria"/>
                <w:bCs/>
                <w:sz w:val="20"/>
                <w:szCs w:val="20"/>
                <w:lang w:val="pt-BR"/>
              </w:rPr>
            </w:pPr>
            <w:r>
              <w:rPr>
                <w:rFonts w:ascii="Cambria" w:hAnsi="Cambria"/>
                <w:bCs/>
                <w:sz w:val="20"/>
                <w:szCs w:val="20"/>
                <w:lang w:val="pt-BR"/>
              </w:rPr>
              <w:t>7 de dezembro de 2018</w:t>
            </w:r>
          </w:p>
        </w:tc>
      </w:tr>
    </w:tbl>
    <w:p w14:paraId="21DAA666" w14:textId="3B44E0DA" w:rsidR="003239B8" w:rsidRPr="00BF2D10" w:rsidRDefault="00D358AF" w:rsidP="006F5CEF">
      <w:pPr>
        <w:spacing w:before="120" w:after="120"/>
        <w:ind w:firstLine="720"/>
        <w:jc w:val="both"/>
        <w:rPr>
          <w:rFonts w:asciiTheme="majorHAnsi" w:hAnsiTheme="majorHAnsi"/>
          <w:b/>
          <w:bCs/>
          <w:sz w:val="20"/>
          <w:szCs w:val="20"/>
          <w:lang w:val="pt-BR"/>
        </w:rPr>
      </w:pPr>
      <w:r w:rsidRPr="00BF2D10">
        <w:rPr>
          <w:rFonts w:asciiTheme="majorHAnsi" w:hAnsiTheme="majorHAnsi"/>
          <w:b/>
          <w:bCs/>
          <w:sz w:val="20"/>
          <w:szCs w:val="20"/>
          <w:lang w:val="pt-BR"/>
        </w:rPr>
        <w:t xml:space="preserve">III. </w:t>
      </w:r>
      <w:r w:rsidRPr="00BF2D10">
        <w:rPr>
          <w:rFonts w:asciiTheme="majorHAnsi" w:hAnsiTheme="majorHAnsi"/>
          <w:b/>
          <w:bCs/>
          <w:sz w:val="20"/>
          <w:szCs w:val="20"/>
          <w:lang w:val="pt-BR"/>
        </w:rPr>
        <w:tab/>
        <w:t>COMPETÊ</w:t>
      </w:r>
      <w:r w:rsidR="003239B8" w:rsidRPr="00BF2D10">
        <w:rPr>
          <w:rFonts w:asciiTheme="majorHAnsi" w:hAnsiTheme="majorHAnsi"/>
          <w:b/>
          <w:bCs/>
          <w:sz w:val="20"/>
          <w:szCs w:val="20"/>
          <w:lang w:val="pt-BR"/>
        </w:rPr>
        <w:t>NCIA</w:t>
      </w:r>
      <w:r w:rsidR="00EE00E9" w:rsidRPr="00BF2D10">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F2D10"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BF2D10" w:rsidRDefault="00D21316" w:rsidP="006F5CEF">
            <w:pPr>
              <w:jc w:val="center"/>
              <w:rPr>
                <w:rFonts w:asciiTheme="majorHAnsi" w:hAnsiTheme="majorHAnsi"/>
                <w:b/>
                <w:bCs/>
                <w:i/>
                <w:sz w:val="20"/>
                <w:szCs w:val="20"/>
                <w:lang w:val="pt-BR"/>
              </w:rPr>
            </w:pPr>
            <w:r w:rsidRPr="00BF2D10">
              <w:rPr>
                <w:rFonts w:asciiTheme="majorHAnsi" w:hAnsiTheme="majorHAnsi"/>
                <w:b/>
                <w:bCs/>
                <w:sz w:val="20"/>
                <w:szCs w:val="20"/>
                <w:lang w:val="pt-BR"/>
              </w:rPr>
              <w:t>Competê</w:t>
            </w:r>
            <w:r w:rsidR="003239B8" w:rsidRPr="00BF2D10">
              <w:rPr>
                <w:rFonts w:asciiTheme="majorHAnsi" w:hAnsiTheme="majorHAnsi"/>
                <w:b/>
                <w:bCs/>
                <w:sz w:val="20"/>
                <w:szCs w:val="20"/>
                <w:lang w:val="pt-BR"/>
              </w:rPr>
              <w:t>ncia</w:t>
            </w:r>
            <w:r w:rsidR="003239B8" w:rsidRPr="00BF2D10">
              <w:rPr>
                <w:rFonts w:asciiTheme="majorHAnsi" w:hAnsiTheme="majorHAnsi"/>
                <w:b/>
                <w:bCs/>
                <w:i/>
                <w:sz w:val="20"/>
                <w:szCs w:val="20"/>
                <w:lang w:val="pt-BR"/>
              </w:rPr>
              <w:t xml:space="preserve"> Ratione personae:</w:t>
            </w:r>
          </w:p>
        </w:tc>
        <w:tc>
          <w:tcPr>
            <w:tcW w:w="5760" w:type="dxa"/>
            <w:vAlign w:val="center"/>
          </w:tcPr>
          <w:p w14:paraId="7707F3E9" w14:textId="29DE7683" w:rsidR="003239B8" w:rsidRPr="00BF2D10" w:rsidRDefault="00671A1D" w:rsidP="00314D9D">
            <w:pPr>
              <w:jc w:val="both"/>
              <w:rPr>
                <w:rFonts w:asciiTheme="majorHAnsi" w:hAnsiTheme="majorHAnsi"/>
                <w:bCs/>
                <w:sz w:val="20"/>
                <w:szCs w:val="20"/>
                <w:lang w:val="pt-BR"/>
              </w:rPr>
            </w:pPr>
            <w:r w:rsidRPr="00BF2D10">
              <w:rPr>
                <w:rFonts w:asciiTheme="majorHAnsi" w:hAnsiTheme="majorHAnsi"/>
                <w:bCs/>
                <w:sz w:val="20"/>
                <w:szCs w:val="20"/>
                <w:lang w:val="pt-BR"/>
              </w:rPr>
              <w:t>Sim</w:t>
            </w:r>
          </w:p>
        </w:tc>
      </w:tr>
      <w:tr w:rsidR="003239B8" w:rsidRPr="00BF2D10"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BF2D10" w:rsidRDefault="00D21316"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Competê</w:t>
            </w:r>
            <w:r w:rsidR="003239B8" w:rsidRPr="00BF2D10">
              <w:rPr>
                <w:rFonts w:asciiTheme="majorHAnsi" w:hAnsiTheme="majorHAnsi"/>
                <w:b/>
                <w:bCs/>
                <w:sz w:val="20"/>
                <w:szCs w:val="20"/>
                <w:lang w:val="pt-BR"/>
              </w:rPr>
              <w:t>ncia</w:t>
            </w:r>
            <w:r w:rsidR="003239B8" w:rsidRPr="00BF2D10">
              <w:rPr>
                <w:rFonts w:asciiTheme="majorHAnsi" w:hAnsiTheme="majorHAnsi"/>
                <w:b/>
                <w:bCs/>
                <w:i/>
                <w:sz w:val="20"/>
                <w:szCs w:val="20"/>
                <w:lang w:val="pt-BR"/>
              </w:rPr>
              <w:t xml:space="preserve"> Ratione loci</w:t>
            </w:r>
            <w:r w:rsidR="003239B8" w:rsidRPr="00BF2D10">
              <w:rPr>
                <w:rFonts w:asciiTheme="majorHAnsi" w:hAnsiTheme="majorHAnsi"/>
                <w:b/>
                <w:bCs/>
                <w:sz w:val="20"/>
                <w:szCs w:val="20"/>
                <w:lang w:val="pt-BR"/>
              </w:rPr>
              <w:t>:</w:t>
            </w:r>
          </w:p>
        </w:tc>
        <w:tc>
          <w:tcPr>
            <w:tcW w:w="5760" w:type="dxa"/>
            <w:vAlign w:val="center"/>
          </w:tcPr>
          <w:p w14:paraId="12C931CB" w14:textId="56755B87" w:rsidR="003239B8" w:rsidRPr="00BF2D10" w:rsidRDefault="00671A1D" w:rsidP="00314D9D">
            <w:pPr>
              <w:jc w:val="both"/>
              <w:rPr>
                <w:rFonts w:asciiTheme="majorHAnsi" w:hAnsiTheme="majorHAnsi"/>
                <w:bCs/>
                <w:sz w:val="20"/>
                <w:szCs w:val="20"/>
                <w:lang w:val="pt-BR"/>
              </w:rPr>
            </w:pPr>
            <w:r w:rsidRPr="00BF2D10">
              <w:rPr>
                <w:rFonts w:asciiTheme="majorHAnsi" w:hAnsiTheme="majorHAnsi"/>
                <w:bCs/>
                <w:sz w:val="20"/>
                <w:szCs w:val="20"/>
                <w:lang w:val="pt-BR"/>
              </w:rPr>
              <w:t>Sim</w:t>
            </w:r>
          </w:p>
        </w:tc>
      </w:tr>
      <w:tr w:rsidR="003239B8" w:rsidRPr="00BF2D10"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BF2D10" w:rsidRDefault="00D21316"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Competê</w:t>
            </w:r>
            <w:r w:rsidR="003239B8" w:rsidRPr="00BF2D10">
              <w:rPr>
                <w:rFonts w:asciiTheme="majorHAnsi" w:hAnsiTheme="majorHAnsi"/>
                <w:b/>
                <w:bCs/>
                <w:sz w:val="20"/>
                <w:szCs w:val="20"/>
                <w:lang w:val="pt-BR"/>
              </w:rPr>
              <w:t>ncia</w:t>
            </w:r>
            <w:r w:rsidR="003239B8" w:rsidRPr="00BF2D10">
              <w:rPr>
                <w:rFonts w:asciiTheme="majorHAnsi" w:hAnsiTheme="majorHAnsi"/>
                <w:b/>
                <w:bCs/>
                <w:i/>
                <w:sz w:val="20"/>
                <w:szCs w:val="20"/>
                <w:lang w:val="pt-BR"/>
              </w:rPr>
              <w:t xml:space="preserve"> Ratione temporis</w:t>
            </w:r>
            <w:r w:rsidR="003239B8" w:rsidRPr="00BF2D10">
              <w:rPr>
                <w:rFonts w:asciiTheme="majorHAnsi" w:hAnsiTheme="majorHAnsi"/>
                <w:b/>
                <w:bCs/>
                <w:sz w:val="20"/>
                <w:szCs w:val="20"/>
                <w:lang w:val="pt-BR"/>
              </w:rPr>
              <w:t>:</w:t>
            </w:r>
          </w:p>
        </w:tc>
        <w:tc>
          <w:tcPr>
            <w:tcW w:w="5760" w:type="dxa"/>
            <w:vAlign w:val="center"/>
          </w:tcPr>
          <w:p w14:paraId="6F8B059B" w14:textId="6F451F02" w:rsidR="003239B8" w:rsidRPr="00BF2D10" w:rsidRDefault="00671A1D" w:rsidP="00314D9D">
            <w:pPr>
              <w:jc w:val="both"/>
              <w:rPr>
                <w:rFonts w:asciiTheme="majorHAnsi" w:hAnsiTheme="majorHAnsi"/>
                <w:bCs/>
                <w:sz w:val="20"/>
                <w:szCs w:val="20"/>
                <w:lang w:val="pt-BR"/>
              </w:rPr>
            </w:pPr>
            <w:r w:rsidRPr="00BF2D10">
              <w:rPr>
                <w:rFonts w:asciiTheme="majorHAnsi" w:hAnsiTheme="majorHAnsi"/>
                <w:bCs/>
                <w:sz w:val="20"/>
                <w:szCs w:val="20"/>
                <w:lang w:val="pt-BR"/>
              </w:rPr>
              <w:t>Sim</w:t>
            </w:r>
          </w:p>
        </w:tc>
      </w:tr>
      <w:tr w:rsidR="003239B8" w:rsidRPr="00005ECA"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BF2D10" w:rsidRDefault="00D21316"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Competê</w:t>
            </w:r>
            <w:r w:rsidR="003239B8" w:rsidRPr="00BF2D10">
              <w:rPr>
                <w:rFonts w:asciiTheme="majorHAnsi" w:hAnsiTheme="majorHAnsi"/>
                <w:b/>
                <w:bCs/>
                <w:sz w:val="20"/>
                <w:szCs w:val="20"/>
                <w:lang w:val="pt-BR"/>
              </w:rPr>
              <w:t>ncia</w:t>
            </w:r>
            <w:r w:rsidR="003239B8" w:rsidRPr="00BF2D10">
              <w:rPr>
                <w:rFonts w:asciiTheme="majorHAnsi" w:hAnsiTheme="majorHAnsi"/>
                <w:b/>
                <w:bCs/>
                <w:i/>
                <w:sz w:val="20"/>
                <w:szCs w:val="20"/>
                <w:lang w:val="pt-BR"/>
              </w:rPr>
              <w:t xml:space="preserve"> Ratione materia</w:t>
            </w:r>
            <w:r w:rsidR="00EE00E9" w:rsidRPr="00BF2D10">
              <w:rPr>
                <w:rFonts w:asciiTheme="majorHAnsi" w:hAnsiTheme="majorHAnsi"/>
                <w:b/>
                <w:bCs/>
                <w:i/>
                <w:sz w:val="20"/>
                <w:szCs w:val="20"/>
                <w:lang w:val="pt-BR"/>
              </w:rPr>
              <w:t>e</w:t>
            </w:r>
            <w:r w:rsidR="003239B8" w:rsidRPr="00BF2D10">
              <w:rPr>
                <w:rFonts w:asciiTheme="majorHAnsi" w:hAnsiTheme="majorHAnsi"/>
                <w:b/>
                <w:bCs/>
                <w:sz w:val="20"/>
                <w:szCs w:val="20"/>
                <w:lang w:val="pt-BR"/>
              </w:rPr>
              <w:t>:</w:t>
            </w:r>
          </w:p>
        </w:tc>
        <w:tc>
          <w:tcPr>
            <w:tcW w:w="5760" w:type="dxa"/>
            <w:vAlign w:val="center"/>
          </w:tcPr>
          <w:p w14:paraId="0C122F44" w14:textId="6B795C7F" w:rsidR="003239B8" w:rsidRPr="00BF2D10" w:rsidRDefault="00671A1D" w:rsidP="00314D9D">
            <w:pPr>
              <w:jc w:val="both"/>
              <w:rPr>
                <w:rFonts w:asciiTheme="majorHAnsi" w:hAnsiTheme="majorHAnsi"/>
                <w:bCs/>
                <w:sz w:val="20"/>
                <w:szCs w:val="20"/>
                <w:lang w:val="pt-BR"/>
              </w:rPr>
            </w:pPr>
            <w:r w:rsidRPr="00BF2D10">
              <w:rPr>
                <w:rFonts w:asciiTheme="majorHAnsi" w:hAnsiTheme="majorHAnsi"/>
                <w:bCs/>
                <w:sz w:val="20"/>
                <w:szCs w:val="20"/>
                <w:lang w:val="pt-BR"/>
              </w:rPr>
              <w:t>Sim, Convenção Americana (instrumento adotado no dia 25 de setembro de 1992)</w:t>
            </w:r>
          </w:p>
        </w:tc>
      </w:tr>
    </w:tbl>
    <w:p w14:paraId="4E92C444" w14:textId="46E89585" w:rsidR="003239B8" w:rsidRPr="00BF2D10" w:rsidRDefault="003239B8" w:rsidP="006F5CEF">
      <w:pPr>
        <w:spacing w:before="120" w:after="120"/>
        <w:ind w:firstLine="720"/>
        <w:jc w:val="both"/>
        <w:rPr>
          <w:rFonts w:asciiTheme="majorHAnsi" w:hAnsiTheme="majorHAnsi"/>
          <w:b/>
          <w:bCs/>
          <w:sz w:val="20"/>
          <w:szCs w:val="20"/>
          <w:lang w:val="pt-BR"/>
        </w:rPr>
      </w:pPr>
      <w:r w:rsidRPr="00BF2D10">
        <w:rPr>
          <w:rFonts w:asciiTheme="majorHAnsi" w:hAnsiTheme="majorHAnsi"/>
          <w:b/>
          <w:bCs/>
          <w:sz w:val="20"/>
          <w:szCs w:val="20"/>
          <w:lang w:val="pt-BR"/>
        </w:rPr>
        <w:t xml:space="preserve">IV. </w:t>
      </w:r>
      <w:r w:rsidRPr="00BF2D10">
        <w:rPr>
          <w:rFonts w:asciiTheme="majorHAnsi" w:hAnsiTheme="majorHAnsi"/>
          <w:b/>
          <w:bCs/>
          <w:sz w:val="20"/>
          <w:szCs w:val="20"/>
          <w:lang w:val="pt-BR"/>
        </w:rPr>
        <w:tab/>
      </w:r>
      <w:r w:rsidR="00D21316" w:rsidRPr="00BF2D10">
        <w:rPr>
          <w:rFonts w:asciiTheme="majorHAnsi" w:hAnsiTheme="majorHAnsi"/>
          <w:b/>
          <w:bCs/>
          <w:sz w:val="20"/>
          <w:szCs w:val="20"/>
          <w:lang w:val="pt-BR"/>
        </w:rPr>
        <w:t>DUPLICAÇÃO</w:t>
      </w:r>
      <w:r w:rsidR="00EE00E9" w:rsidRPr="00BF2D10">
        <w:rPr>
          <w:rFonts w:asciiTheme="majorHAnsi" w:hAnsiTheme="majorHAnsi"/>
          <w:b/>
          <w:bCs/>
          <w:color w:val="FFFFFF" w:themeColor="background1"/>
          <w:sz w:val="20"/>
          <w:szCs w:val="20"/>
          <w:lang w:val="pt-BR"/>
        </w:rPr>
        <w:t xml:space="preserve"> </w:t>
      </w:r>
      <w:r w:rsidR="00D21316" w:rsidRPr="00BF2D10">
        <w:rPr>
          <w:rFonts w:asciiTheme="majorHAnsi" w:hAnsiTheme="majorHAnsi"/>
          <w:b/>
          <w:bCs/>
          <w:sz w:val="20"/>
          <w:szCs w:val="20"/>
          <w:lang w:val="pt-BR"/>
        </w:rPr>
        <w:t>DE PROCEDIMENTOS E</w:t>
      </w:r>
      <w:r w:rsidR="00EE00E9" w:rsidRPr="00BF2D10">
        <w:rPr>
          <w:rFonts w:asciiTheme="majorHAnsi" w:hAnsiTheme="majorHAnsi"/>
          <w:b/>
          <w:bCs/>
          <w:sz w:val="20"/>
          <w:szCs w:val="20"/>
          <w:lang w:val="pt-BR"/>
        </w:rPr>
        <w:t xml:space="preserve"> CO</w:t>
      </w:r>
      <w:r w:rsidR="00D21316" w:rsidRPr="00BF2D10">
        <w:rPr>
          <w:rFonts w:asciiTheme="majorHAnsi" w:hAnsiTheme="majorHAnsi"/>
          <w:b/>
          <w:bCs/>
          <w:sz w:val="20"/>
          <w:szCs w:val="20"/>
          <w:lang w:val="pt-BR"/>
        </w:rPr>
        <w:t>ISA JUL</w:t>
      </w:r>
      <w:r w:rsidR="00EE00E9" w:rsidRPr="00BF2D10">
        <w:rPr>
          <w:rFonts w:asciiTheme="majorHAnsi" w:hAnsiTheme="majorHAnsi"/>
          <w:b/>
          <w:bCs/>
          <w:sz w:val="20"/>
          <w:szCs w:val="20"/>
          <w:lang w:val="pt-BR"/>
        </w:rPr>
        <w:t>GADA</w:t>
      </w:r>
      <w:r w:rsidR="00EE00E9" w:rsidRPr="00BF2D10">
        <w:rPr>
          <w:rFonts w:asciiTheme="majorHAnsi" w:hAnsiTheme="majorHAnsi"/>
          <w:b/>
          <w:bCs/>
          <w:i/>
          <w:sz w:val="20"/>
          <w:szCs w:val="20"/>
          <w:lang w:val="pt-BR"/>
        </w:rPr>
        <w:t xml:space="preserve"> </w:t>
      </w:r>
      <w:r w:rsidR="00EE00E9" w:rsidRPr="00BF2D10">
        <w:rPr>
          <w:rFonts w:asciiTheme="majorHAnsi" w:hAnsiTheme="majorHAnsi"/>
          <w:b/>
          <w:bCs/>
          <w:sz w:val="20"/>
          <w:szCs w:val="20"/>
          <w:lang w:val="pt-BR"/>
        </w:rPr>
        <w:t xml:space="preserve">INTERNACIONAL, </w:t>
      </w:r>
      <w:r w:rsidR="00D21316" w:rsidRPr="00BF2D10">
        <w:rPr>
          <w:rFonts w:asciiTheme="majorHAnsi" w:hAnsiTheme="majorHAnsi"/>
          <w:b/>
          <w:bCs/>
          <w:sz w:val="20"/>
          <w:szCs w:val="20"/>
          <w:lang w:val="pt-BR"/>
        </w:rPr>
        <w:t>CARACTERIZAÇÃO</w:t>
      </w:r>
      <w:r w:rsidRPr="00BF2D10">
        <w:rPr>
          <w:rFonts w:asciiTheme="majorHAnsi" w:hAnsiTheme="majorHAnsi"/>
          <w:b/>
          <w:bCs/>
          <w:sz w:val="20"/>
          <w:szCs w:val="20"/>
          <w:lang w:val="pt-BR"/>
        </w:rPr>
        <w:t xml:space="preserve">, </w:t>
      </w:r>
      <w:r w:rsidR="00D21316" w:rsidRPr="00BF2D10">
        <w:rPr>
          <w:rFonts w:asciiTheme="majorHAnsi" w:hAnsiTheme="majorHAnsi"/>
          <w:b/>
          <w:sz w:val="20"/>
          <w:szCs w:val="20"/>
          <w:lang w:val="pt-BR"/>
        </w:rPr>
        <w:t>ESGOTAM</w:t>
      </w:r>
      <w:r w:rsidRPr="00BF2D10">
        <w:rPr>
          <w:rFonts w:asciiTheme="majorHAnsi" w:hAnsiTheme="majorHAnsi"/>
          <w:b/>
          <w:sz w:val="20"/>
          <w:szCs w:val="20"/>
          <w:lang w:val="pt-BR"/>
        </w:rPr>
        <w:t>ENTO D</w:t>
      </w:r>
      <w:r w:rsidR="00D21316" w:rsidRPr="00BF2D10">
        <w:rPr>
          <w:rFonts w:asciiTheme="majorHAnsi" w:hAnsiTheme="majorHAnsi"/>
          <w:b/>
          <w:sz w:val="20"/>
          <w:szCs w:val="20"/>
          <w:lang w:val="pt-BR"/>
        </w:rPr>
        <w:t>OS RECURSOS INTERNOS E PR</w:t>
      </w:r>
      <w:r w:rsidRPr="00BF2D10">
        <w:rPr>
          <w:rFonts w:asciiTheme="majorHAnsi" w:hAnsiTheme="majorHAnsi"/>
          <w:b/>
          <w:sz w:val="20"/>
          <w:szCs w:val="20"/>
          <w:lang w:val="pt-BR"/>
        </w:rPr>
        <w:t xml:space="preserve">AZO DE </w:t>
      </w:r>
      <w:r w:rsidR="00D21316" w:rsidRPr="00BF2D10">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F2D10"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BF2D10" w:rsidRDefault="00D21316"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Duplicação de procedimentos e</w:t>
            </w:r>
            <w:r w:rsidR="00EE00E9" w:rsidRPr="00BF2D10">
              <w:rPr>
                <w:rFonts w:asciiTheme="majorHAnsi" w:hAnsiTheme="majorHAnsi"/>
                <w:b/>
                <w:bCs/>
                <w:sz w:val="20"/>
                <w:szCs w:val="20"/>
                <w:lang w:val="pt-BR"/>
              </w:rPr>
              <w:t xml:space="preserve"> co</w:t>
            </w:r>
            <w:r w:rsidRPr="00BF2D10">
              <w:rPr>
                <w:rFonts w:asciiTheme="majorHAnsi" w:hAnsiTheme="majorHAnsi"/>
                <w:b/>
                <w:bCs/>
                <w:sz w:val="20"/>
                <w:szCs w:val="20"/>
                <w:lang w:val="pt-BR"/>
              </w:rPr>
              <w:t>isa jul</w:t>
            </w:r>
            <w:r w:rsidR="00EE00E9" w:rsidRPr="00BF2D10">
              <w:rPr>
                <w:rFonts w:asciiTheme="majorHAnsi" w:hAnsiTheme="majorHAnsi"/>
                <w:b/>
                <w:bCs/>
                <w:sz w:val="20"/>
                <w:szCs w:val="20"/>
                <w:lang w:val="pt-BR"/>
              </w:rPr>
              <w:t>gada internacional:</w:t>
            </w:r>
          </w:p>
        </w:tc>
        <w:tc>
          <w:tcPr>
            <w:tcW w:w="5760" w:type="dxa"/>
            <w:vAlign w:val="center"/>
          </w:tcPr>
          <w:p w14:paraId="240941E6" w14:textId="6F0E0E31" w:rsidR="00EE00E9" w:rsidRPr="00BF2D10" w:rsidRDefault="005F3CE4" w:rsidP="00314D9D">
            <w:pPr>
              <w:jc w:val="both"/>
              <w:rPr>
                <w:rFonts w:asciiTheme="majorHAnsi" w:hAnsiTheme="majorHAnsi"/>
                <w:bCs/>
                <w:sz w:val="20"/>
                <w:szCs w:val="20"/>
                <w:lang w:val="pt-BR"/>
              </w:rPr>
            </w:pPr>
            <w:r w:rsidRPr="00BF2D10">
              <w:rPr>
                <w:rFonts w:asciiTheme="majorHAnsi" w:hAnsiTheme="majorHAnsi"/>
                <w:bCs/>
                <w:sz w:val="20"/>
                <w:szCs w:val="20"/>
                <w:lang w:val="pt-BR"/>
              </w:rPr>
              <w:t>Não</w:t>
            </w:r>
          </w:p>
        </w:tc>
      </w:tr>
      <w:tr w:rsidR="003239B8" w:rsidRPr="00005ECA"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BF2D10" w:rsidRDefault="00D21316" w:rsidP="006F5CEF">
            <w:pPr>
              <w:jc w:val="center"/>
              <w:rPr>
                <w:rFonts w:asciiTheme="majorHAnsi" w:hAnsiTheme="majorHAnsi"/>
                <w:b/>
                <w:bCs/>
                <w:i/>
                <w:sz w:val="20"/>
                <w:szCs w:val="20"/>
                <w:lang w:val="pt-BR"/>
              </w:rPr>
            </w:pPr>
            <w:r w:rsidRPr="00BF2D10">
              <w:rPr>
                <w:rFonts w:asciiTheme="majorHAnsi" w:hAnsiTheme="majorHAnsi"/>
                <w:b/>
                <w:bCs/>
                <w:sz w:val="20"/>
                <w:szCs w:val="20"/>
                <w:lang w:val="pt-BR"/>
              </w:rPr>
              <w:t>Direitos</w:t>
            </w:r>
            <w:r w:rsidR="003239B8" w:rsidRPr="00BF2D10">
              <w:rPr>
                <w:rFonts w:asciiTheme="majorHAnsi" w:hAnsiTheme="majorHAnsi"/>
                <w:b/>
                <w:bCs/>
                <w:sz w:val="20"/>
                <w:szCs w:val="20"/>
                <w:lang w:val="pt-BR"/>
              </w:rPr>
              <w:t xml:space="preserve"> declarados </w:t>
            </w:r>
            <w:r w:rsidRPr="00BF2D10">
              <w:rPr>
                <w:rFonts w:asciiTheme="majorHAnsi" w:hAnsiTheme="majorHAnsi"/>
                <w:b/>
                <w:bCs/>
                <w:sz w:val="20"/>
                <w:szCs w:val="20"/>
                <w:lang w:val="pt-BR"/>
              </w:rPr>
              <w:t>admitidos</w:t>
            </w:r>
            <w:r w:rsidR="003239B8" w:rsidRPr="00BF2D10">
              <w:rPr>
                <w:rFonts w:asciiTheme="majorHAnsi" w:hAnsiTheme="majorHAnsi"/>
                <w:b/>
                <w:bCs/>
                <w:i/>
                <w:sz w:val="20"/>
                <w:szCs w:val="20"/>
                <w:lang w:val="pt-BR"/>
              </w:rPr>
              <w:t>:</w:t>
            </w:r>
          </w:p>
        </w:tc>
        <w:tc>
          <w:tcPr>
            <w:tcW w:w="5760" w:type="dxa"/>
            <w:vAlign w:val="center"/>
          </w:tcPr>
          <w:p w14:paraId="6310C8F7" w14:textId="7AEA588A" w:rsidR="003239B8" w:rsidRPr="00BF2D10" w:rsidRDefault="000727DA" w:rsidP="00F77A72">
            <w:pPr>
              <w:jc w:val="both"/>
              <w:rPr>
                <w:rFonts w:asciiTheme="majorHAnsi" w:hAnsiTheme="majorHAnsi"/>
                <w:bCs/>
                <w:sz w:val="20"/>
                <w:szCs w:val="20"/>
                <w:lang w:val="pt-BR"/>
              </w:rPr>
            </w:pPr>
            <w:r w:rsidRPr="00BF2D10">
              <w:rPr>
                <w:rFonts w:asciiTheme="majorHAnsi" w:hAnsiTheme="majorHAnsi"/>
                <w:bCs/>
                <w:sz w:val="20"/>
                <w:szCs w:val="20"/>
                <w:lang w:val="pt-BR"/>
              </w:rPr>
              <w:t>Artigos 4 (vida)</w:t>
            </w:r>
            <w:r w:rsidR="0040328A">
              <w:rPr>
                <w:rFonts w:asciiTheme="majorHAnsi" w:hAnsiTheme="majorHAnsi"/>
                <w:bCs/>
                <w:sz w:val="20"/>
                <w:szCs w:val="20"/>
                <w:lang w:val="pt-BR"/>
              </w:rPr>
              <w:t>, 8 (garantias judiciais)</w:t>
            </w:r>
            <w:r w:rsidRPr="00BF2D10">
              <w:rPr>
                <w:rFonts w:asciiTheme="majorHAnsi" w:hAnsiTheme="majorHAnsi"/>
                <w:bCs/>
                <w:sz w:val="20"/>
                <w:szCs w:val="20"/>
                <w:lang w:val="pt-BR"/>
              </w:rPr>
              <w:t xml:space="preserve"> e 25 (proteção judicial), </w:t>
            </w:r>
            <w:r w:rsidR="00CF1E06">
              <w:rPr>
                <w:rFonts w:asciiTheme="majorHAnsi" w:hAnsiTheme="majorHAnsi"/>
                <w:bCs/>
                <w:sz w:val="20"/>
                <w:szCs w:val="20"/>
                <w:lang w:val="pt-BR"/>
              </w:rPr>
              <w:t>todos</w:t>
            </w:r>
            <w:r w:rsidRPr="00BF2D10">
              <w:rPr>
                <w:rFonts w:asciiTheme="majorHAnsi" w:hAnsiTheme="majorHAnsi"/>
                <w:bCs/>
                <w:sz w:val="20"/>
                <w:szCs w:val="20"/>
                <w:lang w:val="pt-BR"/>
              </w:rPr>
              <w:t xml:space="preserve"> relacionados com o</w:t>
            </w:r>
            <w:r w:rsidR="006F5CEF">
              <w:rPr>
                <w:rFonts w:asciiTheme="majorHAnsi" w:hAnsiTheme="majorHAnsi"/>
                <w:bCs/>
                <w:sz w:val="20"/>
                <w:szCs w:val="20"/>
                <w:lang w:val="pt-BR"/>
              </w:rPr>
              <w:t>s</w:t>
            </w:r>
            <w:r w:rsidRPr="00BF2D10">
              <w:rPr>
                <w:rFonts w:asciiTheme="majorHAnsi" w:hAnsiTheme="majorHAnsi"/>
                <w:bCs/>
                <w:sz w:val="20"/>
                <w:szCs w:val="20"/>
                <w:lang w:val="pt-BR"/>
              </w:rPr>
              <w:t xml:space="preserve"> artigo</w:t>
            </w:r>
            <w:r w:rsidR="00883ABD">
              <w:rPr>
                <w:rFonts w:asciiTheme="majorHAnsi" w:hAnsiTheme="majorHAnsi"/>
                <w:bCs/>
                <w:sz w:val="20"/>
                <w:szCs w:val="20"/>
                <w:lang w:val="pt-BR"/>
              </w:rPr>
              <w:t>s</w:t>
            </w:r>
            <w:r w:rsidRPr="00BF2D10">
              <w:rPr>
                <w:rFonts w:asciiTheme="majorHAnsi" w:hAnsiTheme="majorHAnsi"/>
                <w:bCs/>
                <w:sz w:val="20"/>
                <w:szCs w:val="20"/>
                <w:lang w:val="pt-BR"/>
              </w:rPr>
              <w:t xml:space="preserve"> 1.1</w:t>
            </w:r>
            <w:r w:rsidR="006F5CEF">
              <w:rPr>
                <w:rFonts w:asciiTheme="majorHAnsi" w:hAnsiTheme="majorHAnsi"/>
                <w:bCs/>
                <w:sz w:val="20"/>
                <w:szCs w:val="20"/>
                <w:lang w:val="pt-BR"/>
              </w:rPr>
              <w:t xml:space="preserve"> (</w:t>
            </w:r>
            <w:r w:rsidR="00F77A72">
              <w:rPr>
                <w:rFonts w:asciiTheme="majorHAnsi" w:hAnsiTheme="majorHAnsi"/>
                <w:bCs/>
                <w:sz w:val="20"/>
                <w:szCs w:val="20"/>
                <w:lang w:val="pt-BR"/>
              </w:rPr>
              <w:t>obrigação</w:t>
            </w:r>
            <w:r w:rsidR="006F5CEF">
              <w:rPr>
                <w:rFonts w:asciiTheme="majorHAnsi" w:hAnsiTheme="majorHAnsi"/>
                <w:bCs/>
                <w:sz w:val="20"/>
                <w:szCs w:val="20"/>
                <w:lang w:val="pt-BR"/>
              </w:rPr>
              <w:t xml:space="preserve"> de respeitar os direitos)</w:t>
            </w:r>
            <w:r w:rsidRPr="00BF2D10">
              <w:rPr>
                <w:rFonts w:asciiTheme="majorHAnsi" w:hAnsiTheme="majorHAnsi"/>
                <w:bCs/>
                <w:sz w:val="20"/>
                <w:szCs w:val="20"/>
                <w:lang w:val="pt-BR"/>
              </w:rPr>
              <w:t xml:space="preserve"> </w:t>
            </w:r>
            <w:r w:rsidR="00883ABD">
              <w:rPr>
                <w:rFonts w:asciiTheme="majorHAnsi" w:hAnsiTheme="majorHAnsi"/>
                <w:bCs/>
                <w:sz w:val="20"/>
                <w:szCs w:val="20"/>
                <w:lang w:val="pt-BR"/>
              </w:rPr>
              <w:t xml:space="preserve">e 2 </w:t>
            </w:r>
            <w:r w:rsidR="006F5CEF">
              <w:rPr>
                <w:rFonts w:asciiTheme="majorHAnsi" w:hAnsiTheme="majorHAnsi"/>
                <w:bCs/>
                <w:sz w:val="20"/>
                <w:szCs w:val="20"/>
                <w:lang w:val="pt-BR"/>
              </w:rPr>
              <w:t xml:space="preserve">(dever de adotar disposições de direito interno) </w:t>
            </w:r>
            <w:r w:rsidRPr="00BF2D10">
              <w:rPr>
                <w:rFonts w:asciiTheme="majorHAnsi" w:hAnsiTheme="majorHAnsi"/>
                <w:bCs/>
                <w:sz w:val="20"/>
                <w:szCs w:val="20"/>
                <w:lang w:val="pt-BR"/>
              </w:rPr>
              <w:t>da Convenção Americana</w:t>
            </w:r>
          </w:p>
        </w:tc>
      </w:tr>
      <w:tr w:rsidR="003239B8" w:rsidRPr="00BF2D10"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BF2D10" w:rsidRDefault="00D21316"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Esgotamento dos</w:t>
            </w:r>
            <w:r w:rsidR="003239B8" w:rsidRPr="00BF2D10">
              <w:rPr>
                <w:rFonts w:asciiTheme="majorHAnsi" w:hAnsiTheme="majorHAnsi"/>
                <w:b/>
                <w:bCs/>
                <w:sz w:val="20"/>
                <w:szCs w:val="20"/>
                <w:lang w:val="pt-BR"/>
              </w:rPr>
              <w:t xml:space="preserve"> recursos internos</w:t>
            </w:r>
            <w:r w:rsidR="00EE00E9" w:rsidRPr="00BF2D10">
              <w:rPr>
                <w:rFonts w:asciiTheme="majorHAnsi" w:hAnsiTheme="majorHAnsi"/>
                <w:b/>
                <w:bCs/>
                <w:sz w:val="20"/>
                <w:szCs w:val="20"/>
                <w:lang w:val="pt-BR"/>
              </w:rPr>
              <w:t xml:space="preserve"> o</w:t>
            </w:r>
            <w:r w:rsidRPr="00BF2D10">
              <w:rPr>
                <w:rFonts w:asciiTheme="majorHAnsi" w:hAnsiTheme="majorHAnsi"/>
                <w:b/>
                <w:bCs/>
                <w:sz w:val="20"/>
                <w:szCs w:val="20"/>
                <w:lang w:val="pt-BR"/>
              </w:rPr>
              <w:t>u procedência de um</w:t>
            </w:r>
            <w:r w:rsidR="00EE00E9" w:rsidRPr="00BF2D10">
              <w:rPr>
                <w:rFonts w:asciiTheme="majorHAnsi" w:hAnsiTheme="majorHAnsi"/>
                <w:b/>
                <w:bCs/>
                <w:sz w:val="20"/>
                <w:szCs w:val="20"/>
                <w:lang w:val="pt-BR"/>
              </w:rPr>
              <w:t xml:space="preserve">a </w:t>
            </w:r>
            <w:r w:rsidRPr="00BF2D10">
              <w:rPr>
                <w:rFonts w:asciiTheme="majorHAnsi" w:hAnsiTheme="majorHAnsi"/>
                <w:b/>
                <w:bCs/>
                <w:sz w:val="20"/>
                <w:szCs w:val="20"/>
                <w:lang w:val="pt-BR"/>
              </w:rPr>
              <w:t>exceção</w:t>
            </w:r>
            <w:r w:rsidR="003239B8" w:rsidRPr="00BF2D10">
              <w:rPr>
                <w:rFonts w:asciiTheme="majorHAnsi" w:hAnsiTheme="majorHAnsi"/>
                <w:b/>
                <w:bCs/>
                <w:sz w:val="20"/>
                <w:szCs w:val="20"/>
                <w:lang w:val="pt-BR"/>
              </w:rPr>
              <w:t>:</w:t>
            </w:r>
          </w:p>
        </w:tc>
        <w:tc>
          <w:tcPr>
            <w:tcW w:w="5760" w:type="dxa"/>
            <w:vAlign w:val="center"/>
          </w:tcPr>
          <w:p w14:paraId="69C53E8A" w14:textId="57EC8E01" w:rsidR="003239B8" w:rsidRPr="00BF2D10" w:rsidRDefault="000727DA" w:rsidP="00314D9D">
            <w:pPr>
              <w:jc w:val="both"/>
              <w:rPr>
                <w:rFonts w:asciiTheme="majorHAnsi" w:hAnsiTheme="majorHAnsi"/>
                <w:bCs/>
                <w:sz w:val="20"/>
                <w:szCs w:val="20"/>
                <w:lang w:val="pt-BR"/>
              </w:rPr>
            </w:pPr>
            <w:r>
              <w:rPr>
                <w:rFonts w:asciiTheme="majorHAnsi" w:hAnsiTheme="majorHAnsi"/>
                <w:bCs/>
                <w:sz w:val="20"/>
                <w:szCs w:val="20"/>
                <w:lang w:val="pt-BR"/>
              </w:rPr>
              <w:t>Sim</w:t>
            </w:r>
          </w:p>
        </w:tc>
      </w:tr>
      <w:tr w:rsidR="003239B8" w:rsidRPr="00BF2D10"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BF2D10" w:rsidRDefault="00D21316" w:rsidP="006F5CEF">
            <w:pPr>
              <w:jc w:val="center"/>
              <w:rPr>
                <w:rFonts w:asciiTheme="majorHAnsi" w:hAnsiTheme="majorHAnsi"/>
                <w:b/>
                <w:bCs/>
                <w:sz w:val="20"/>
                <w:szCs w:val="20"/>
                <w:lang w:val="pt-BR"/>
              </w:rPr>
            </w:pPr>
            <w:r w:rsidRPr="00BF2D10">
              <w:rPr>
                <w:rFonts w:asciiTheme="majorHAnsi" w:hAnsiTheme="majorHAnsi"/>
                <w:b/>
                <w:bCs/>
                <w:sz w:val="20"/>
                <w:szCs w:val="20"/>
                <w:lang w:val="pt-BR"/>
              </w:rPr>
              <w:t>Apresentação dentro do pr</w:t>
            </w:r>
            <w:r w:rsidR="003239B8" w:rsidRPr="00BF2D10">
              <w:rPr>
                <w:rFonts w:asciiTheme="majorHAnsi" w:hAnsiTheme="majorHAnsi"/>
                <w:b/>
                <w:bCs/>
                <w:sz w:val="20"/>
                <w:szCs w:val="20"/>
                <w:lang w:val="pt-BR"/>
              </w:rPr>
              <w:t>azo:</w:t>
            </w:r>
          </w:p>
        </w:tc>
        <w:tc>
          <w:tcPr>
            <w:tcW w:w="5760" w:type="dxa"/>
            <w:vAlign w:val="center"/>
          </w:tcPr>
          <w:p w14:paraId="4A2A4569" w14:textId="2910AF61" w:rsidR="003239B8" w:rsidRPr="00BF2D10" w:rsidRDefault="000727DA" w:rsidP="00314D9D">
            <w:pPr>
              <w:jc w:val="both"/>
              <w:rPr>
                <w:rFonts w:asciiTheme="majorHAnsi" w:hAnsiTheme="majorHAnsi"/>
                <w:bCs/>
                <w:sz w:val="20"/>
                <w:szCs w:val="20"/>
                <w:lang w:val="pt-BR"/>
              </w:rPr>
            </w:pPr>
            <w:r>
              <w:rPr>
                <w:rFonts w:asciiTheme="majorHAnsi" w:hAnsiTheme="majorHAnsi"/>
                <w:bCs/>
                <w:sz w:val="20"/>
                <w:szCs w:val="20"/>
                <w:lang w:val="pt-BR"/>
              </w:rPr>
              <w:t>Sim</w:t>
            </w:r>
          </w:p>
        </w:tc>
      </w:tr>
    </w:tbl>
    <w:p w14:paraId="18E6423B" w14:textId="476F88C0" w:rsidR="003239B8" w:rsidRPr="00BF2D10" w:rsidRDefault="00223A29" w:rsidP="006F5CEF">
      <w:pPr>
        <w:spacing w:before="120" w:after="120"/>
        <w:ind w:firstLine="720"/>
        <w:jc w:val="both"/>
        <w:rPr>
          <w:rFonts w:asciiTheme="majorHAnsi" w:hAnsiTheme="majorHAnsi"/>
          <w:b/>
          <w:sz w:val="20"/>
          <w:szCs w:val="20"/>
          <w:lang w:val="pt-BR"/>
        </w:rPr>
      </w:pPr>
      <w:r w:rsidRPr="00BF2D10">
        <w:rPr>
          <w:rFonts w:asciiTheme="majorHAnsi" w:hAnsiTheme="majorHAnsi"/>
          <w:b/>
          <w:sz w:val="20"/>
          <w:szCs w:val="20"/>
          <w:lang w:val="pt-BR"/>
        </w:rPr>
        <w:t xml:space="preserve">V. </w:t>
      </w:r>
      <w:r w:rsidRPr="00BF2D10">
        <w:rPr>
          <w:rFonts w:asciiTheme="majorHAnsi" w:hAnsiTheme="majorHAnsi"/>
          <w:b/>
          <w:sz w:val="20"/>
          <w:szCs w:val="20"/>
          <w:lang w:val="pt-BR"/>
        </w:rPr>
        <w:tab/>
      </w:r>
      <w:r w:rsidR="00D21316" w:rsidRPr="00BF2D10">
        <w:rPr>
          <w:rFonts w:asciiTheme="majorHAnsi" w:hAnsiTheme="majorHAnsi"/>
          <w:b/>
          <w:sz w:val="20"/>
          <w:szCs w:val="20"/>
          <w:lang w:val="pt-BR"/>
        </w:rPr>
        <w:t>FATOS</w:t>
      </w:r>
      <w:r w:rsidR="003239B8" w:rsidRPr="00BF2D10">
        <w:rPr>
          <w:rFonts w:asciiTheme="majorHAnsi" w:hAnsiTheme="majorHAnsi"/>
          <w:b/>
          <w:sz w:val="20"/>
          <w:szCs w:val="20"/>
          <w:lang w:val="pt-BR"/>
        </w:rPr>
        <w:t xml:space="preserve"> ALEGADOS </w:t>
      </w:r>
    </w:p>
    <w:p w14:paraId="54878D86" w14:textId="5AA07758" w:rsidR="00A11E44" w:rsidRPr="003B08D0" w:rsidRDefault="00C12C99"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Sonia Kodaira (adiante “Sra. Kodaira”) e a organização Conectas Direitos Humanos (adiante “Conectas”), ambas peticionarias, afirmam que Gerson Mendonça de Freitas Filho (adiante</w:t>
      </w:r>
      <w:r w:rsidR="0074265B" w:rsidRPr="003B08D0">
        <w:rPr>
          <w:rFonts w:ascii="Cambria" w:hAnsi="Cambria"/>
          <w:sz w:val="20"/>
          <w:szCs w:val="20"/>
          <w:lang w:val="pt-BR"/>
        </w:rPr>
        <w:t xml:space="preserve"> “Sr. Freitas” ou</w:t>
      </w:r>
      <w:r w:rsidRPr="003B08D0">
        <w:rPr>
          <w:rFonts w:ascii="Cambria" w:hAnsi="Cambria"/>
          <w:sz w:val="20"/>
          <w:szCs w:val="20"/>
          <w:lang w:val="pt-BR"/>
        </w:rPr>
        <w:t xml:space="preserve"> “suposta vítima”) foi assassinado em decorrência do uso letal da força por parte de uma operação policial que buscava deter </w:t>
      </w:r>
      <w:r w:rsidR="0074265B" w:rsidRPr="003B08D0">
        <w:rPr>
          <w:rFonts w:ascii="Cambria" w:hAnsi="Cambria"/>
          <w:sz w:val="20"/>
          <w:szCs w:val="20"/>
          <w:lang w:val="pt-BR"/>
        </w:rPr>
        <w:t>dois</w:t>
      </w:r>
      <w:r w:rsidRPr="003B08D0">
        <w:rPr>
          <w:rFonts w:ascii="Cambria" w:hAnsi="Cambria"/>
          <w:sz w:val="20"/>
          <w:szCs w:val="20"/>
          <w:lang w:val="pt-BR"/>
        </w:rPr>
        <w:t xml:space="preserve"> homens que o haviam sequestrado.</w:t>
      </w:r>
      <w:r w:rsidR="006B2EF2" w:rsidRPr="003B08D0">
        <w:rPr>
          <w:rFonts w:ascii="Cambria" w:hAnsi="Cambria"/>
          <w:sz w:val="20"/>
          <w:szCs w:val="20"/>
          <w:lang w:val="pt-BR"/>
        </w:rPr>
        <w:t xml:space="preserve"> Afirmam a falta de recursos efetivos para </w:t>
      </w:r>
      <w:r w:rsidR="00225B2A" w:rsidRPr="003B08D0">
        <w:rPr>
          <w:rFonts w:ascii="Cambria" w:hAnsi="Cambria"/>
          <w:sz w:val="20"/>
          <w:szCs w:val="20"/>
          <w:lang w:val="pt-BR"/>
        </w:rPr>
        <w:t>responsabilizar</w:t>
      </w:r>
      <w:r w:rsidR="006B2EF2" w:rsidRPr="003B08D0">
        <w:rPr>
          <w:rFonts w:ascii="Cambria" w:hAnsi="Cambria"/>
          <w:sz w:val="20"/>
          <w:szCs w:val="20"/>
          <w:lang w:val="pt-BR"/>
        </w:rPr>
        <w:t xml:space="preserve"> os </w:t>
      </w:r>
      <w:r w:rsidR="00225B2A" w:rsidRPr="003B08D0">
        <w:rPr>
          <w:rFonts w:ascii="Cambria" w:hAnsi="Cambria"/>
          <w:sz w:val="20"/>
          <w:szCs w:val="20"/>
          <w:lang w:val="pt-BR"/>
        </w:rPr>
        <w:t>agentes do Estado envolvidos no crime</w:t>
      </w:r>
      <w:r w:rsidR="006B2EF2" w:rsidRPr="003B08D0">
        <w:rPr>
          <w:rFonts w:ascii="Cambria" w:hAnsi="Cambria"/>
          <w:sz w:val="20"/>
          <w:szCs w:val="20"/>
          <w:lang w:val="pt-BR"/>
        </w:rPr>
        <w:t xml:space="preserve">, </w:t>
      </w:r>
      <w:r w:rsidR="00225B2A" w:rsidRPr="003B08D0">
        <w:rPr>
          <w:rFonts w:ascii="Cambria" w:hAnsi="Cambria"/>
          <w:sz w:val="20"/>
          <w:szCs w:val="20"/>
          <w:lang w:val="pt-BR"/>
        </w:rPr>
        <w:t xml:space="preserve">caracterizando uma impunidade sistemática </w:t>
      </w:r>
      <w:r w:rsidR="009E559E" w:rsidRPr="003B08D0">
        <w:rPr>
          <w:rFonts w:ascii="Cambria" w:hAnsi="Cambria"/>
          <w:sz w:val="20"/>
          <w:szCs w:val="20"/>
          <w:lang w:val="pt-BR"/>
        </w:rPr>
        <w:t xml:space="preserve">e estrutural </w:t>
      </w:r>
      <w:r w:rsidR="00225B2A" w:rsidRPr="003B08D0">
        <w:rPr>
          <w:rFonts w:ascii="Cambria" w:hAnsi="Cambria"/>
          <w:sz w:val="20"/>
          <w:szCs w:val="20"/>
          <w:lang w:val="pt-BR"/>
        </w:rPr>
        <w:t>em casos como o presente.</w:t>
      </w:r>
    </w:p>
    <w:p w14:paraId="6708C2E2" w14:textId="614A7106" w:rsidR="00C12C99" w:rsidRPr="003B08D0" w:rsidRDefault="0074265B"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 xml:space="preserve">As peticionárias afirmam que em 17 de março de 2006, o Sr. Freitas foi vítima de </w:t>
      </w:r>
      <w:r w:rsidR="0095227B" w:rsidRPr="003B08D0">
        <w:rPr>
          <w:rFonts w:ascii="Cambria" w:hAnsi="Cambria"/>
          <w:sz w:val="20"/>
          <w:szCs w:val="20"/>
          <w:lang w:val="pt-BR"/>
        </w:rPr>
        <w:t xml:space="preserve">um </w:t>
      </w:r>
      <w:r w:rsidRPr="003B08D0">
        <w:rPr>
          <w:rFonts w:ascii="Cambria" w:hAnsi="Cambria"/>
          <w:sz w:val="20"/>
          <w:szCs w:val="20"/>
          <w:lang w:val="pt-BR"/>
        </w:rPr>
        <w:t xml:space="preserve">sequestro </w:t>
      </w:r>
      <w:r w:rsidR="0095227B" w:rsidRPr="003B08D0">
        <w:rPr>
          <w:rFonts w:ascii="Cambria" w:hAnsi="Cambria"/>
          <w:sz w:val="20"/>
          <w:szCs w:val="20"/>
          <w:lang w:val="pt-BR"/>
        </w:rPr>
        <w:t xml:space="preserve">cujo </w:t>
      </w:r>
      <w:r w:rsidRPr="003B08D0">
        <w:rPr>
          <w:rFonts w:ascii="Cambria" w:hAnsi="Cambria"/>
          <w:sz w:val="20"/>
          <w:szCs w:val="20"/>
          <w:lang w:val="pt-BR"/>
        </w:rPr>
        <w:t xml:space="preserve">objetivo </w:t>
      </w:r>
      <w:r w:rsidR="0095227B" w:rsidRPr="003B08D0">
        <w:rPr>
          <w:rFonts w:ascii="Cambria" w:hAnsi="Cambria"/>
          <w:sz w:val="20"/>
          <w:szCs w:val="20"/>
          <w:lang w:val="pt-BR"/>
        </w:rPr>
        <w:t>era</w:t>
      </w:r>
      <w:r w:rsidRPr="003B08D0">
        <w:rPr>
          <w:rFonts w:ascii="Cambria" w:hAnsi="Cambria"/>
          <w:sz w:val="20"/>
          <w:szCs w:val="20"/>
          <w:lang w:val="pt-BR"/>
        </w:rPr>
        <w:t xml:space="preserve"> </w:t>
      </w:r>
      <w:r w:rsidR="002C51DC" w:rsidRPr="003B08D0">
        <w:rPr>
          <w:rFonts w:ascii="Cambria" w:hAnsi="Cambria"/>
          <w:sz w:val="20"/>
          <w:szCs w:val="20"/>
          <w:lang w:val="pt-BR"/>
        </w:rPr>
        <w:t>realizar saques em</w:t>
      </w:r>
      <w:r w:rsidRPr="003B08D0">
        <w:rPr>
          <w:rFonts w:ascii="Cambria" w:hAnsi="Cambria"/>
          <w:sz w:val="20"/>
          <w:szCs w:val="20"/>
          <w:lang w:val="pt-BR"/>
        </w:rPr>
        <w:t xml:space="preserve"> dinheiro em caixas eletrônicos (</w:t>
      </w:r>
      <w:r w:rsidR="004D5D4E" w:rsidRPr="003B08D0">
        <w:rPr>
          <w:rFonts w:ascii="Cambria" w:hAnsi="Cambria"/>
          <w:sz w:val="20"/>
          <w:szCs w:val="20"/>
          <w:lang w:val="pt-BR"/>
        </w:rPr>
        <w:t xml:space="preserve">modalidade de sequestro </w:t>
      </w:r>
      <w:r w:rsidRPr="003B08D0">
        <w:rPr>
          <w:rFonts w:ascii="Cambria" w:hAnsi="Cambria"/>
          <w:sz w:val="20"/>
          <w:szCs w:val="20"/>
          <w:lang w:val="pt-BR"/>
        </w:rPr>
        <w:lastRenderedPageBreak/>
        <w:t>conhecido no Brasil como “</w:t>
      </w:r>
      <w:r w:rsidR="00076A85" w:rsidRPr="003B08D0">
        <w:rPr>
          <w:rFonts w:ascii="Cambria" w:hAnsi="Cambria"/>
          <w:sz w:val="20"/>
          <w:szCs w:val="20"/>
          <w:lang w:val="pt-BR"/>
        </w:rPr>
        <w:t>sequestro</w:t>
      </w:r>
      <w:r w:rsidR="007B5AB5" w:rsidRPr="003B08D0">
        <w:rPr>
          <w:rFonts w:ascii="Cambria" w:hAnsi="Cambria"/>
          <w:sz w:val="20"/>
          <w:szCs w:val="20"/>
          <w:lang w:val="pt-BR"/>
        </w:rPr>
        <w:t xml:space="preserve"> relâmpago”)</w:t>
      </w:r>
      <w:r w:rsidRPr="003B08D0">
        <w:rPr>
          <w:rFonts w:ascii="Cambria" w:hAnsi="Cambria"/>
          <w:sz w:val="20"/>
          <w:szCs w:val="20"/>
          <w:lang w:val="pt-BR"/>
        </w:rPr>
        <w:t xml:space="preserve"> na zona sul da cidade de São Paulo. Alegam que uma pessoa avisou à polícia e que, após uma perseguição que durou aproximadamente meia hora, o carro onde estava</w:t>
      </w:r>
      <w:r w:rsidR="004D5D4E" w:rsidRPr="003B08D0">
        <w:rPr>
          <w:rFonts w:ascii="Cambria" w:hAnsi="Cambria"/>
          <w:sz w:val="20"/>
          <w:szCs w:val="20"/>
          <w:lang w:val="pt-BR"/>
        </w:rPr>
        <w:t>m</w:t>
      </w:r>
      <w:r w:rsidRPr="003B08D0">
        <w:rPr>
          <w:rFonts w:ascii="Cambria" w:hAnsi="Cambria"/>
          <w:sz w:val="20"/>
          <w:szCs w:val="20"/>
          <w:lang w:val="pt-BR"/>
        </w:rPr>
        <w:t xml:space="preserve"> a suposta vítima e os dois sequestradores foi encurralado por 4 viaturas e 10 policiais militares. Afirmam que em conflito armado iniciado entre os sequestradores e os policiais, o Sr. Freit</w:t>
      </w:r>
      <w:r w:rsidR="004340E6" w:rsidRPr="003B08D0">
        <w:rPr>
          <w:rFonts w:ascii="Cambria" w:hAnsi="Cambria"/>
          <w:sz w:val="20"/>
          <w:szCs w:val="20"/>
          <w:lang w:val="pt-BR"/>
        </w:rPr>
        <w:t xml:space="preserve">as foi morto enquanto estava deitado e rendido no banco traseiro do </w:t>
      </w:r>
      <w:r w:rsidR="004D5D4E" w:rsidRPr="003B08D0">
        <w:rPr>
          <w:rFonts w:ascii="Cambria" w:hAnsi="Cambria"/>
          <w:sz w:val="20"/>
          <w:szCs w:val="20"/>
          <w:lang w:val="pt-BR"/>
        </w:rPr>
        <w:t>automóvel</w:t>
      </w:r>
      <w:r w:rsidR="0095227B" w:rsidRPr="003B08D0">
        <w:rPr>
          <w:rFonts w:ascii="Cambria" w:hAnsi="Cambria"/>
          <w:sz w:val="20"/>
          <w:szCs w:val="20"/>
          <w:lang w:val="pt-BR"/>
        </w:rPr>
        <w:t xml:space="preserve">. As peticionárias alegam que as forças armadas fizeram aproximadamente 35 disparos, sendo 17 deles contra o carro onde estava a suposta vítima. O tiro que atingiu a suposta vítima teria sido </w:t>
      </w:r>
      <w:r w:rsidR="004340E6" w:rsidRPr="003B08D0">
        <w:rPr>
          <w:rFonts w:ascii="Cambria" w:hAnsi="Cambria"/>
          <w:sz w:val="20"/>
          <w:szCs w:val="20"/>
          <w:lang w:val="pt-BR"/>
        </w:rPr>
        <w:t xml:space="preserve">disparado pelo policial militar Haroldo Amando Agra. </w:t>
      </w:r>
      <w:r w:rsidR="0095227B" w:rsidRPr="003B08D0">
        <w:rPr>
          <w:rFonts w:ascii="Cambria" w:hAnsi="Cambria"/>
          <w:sz w:val="20"/>
          <w:szCs w:val="20"/>
          <w:lang w:val="pt-BR"/>
        </w:rPr>
        <w:t>Posteriormente, a</w:t>
      </w:r>
      <w:r w:rsidR="004340E6" w:rsidRPr="003B08D0">
        <w:rPr>
          <w:rFonts w:ascii="Cambria" w:hAnsi="Cambria"/>
          <w:sz w:val="20"/>
          <w:szCs w:val="20"/>
          <w:lang w:val="pt-BR"/>
        </w:rPr>
        <w:t xml:space="preserve"> perícia </w:t>
      </w:r>
      <w:r w:rsidR="0095227B" w:rsidRPr="003B08D0">
        <w:rPr>
          <w:rFonts w:ascii="Cambria" w:hAnsi="Cambria"/>
          <w:sz w:val="20"/>
          <w:szCs w:val="20"/>
          <w:lang w:val="pt-BR"/>
        </w:rPr>
        <w:t>teria</w:t>
      </w:r>
      <w:r w:rsidR="00CD7318" w:rsidRPr="003B08D0">
        <w:rPr>
          <w:rFonts w:ascii="Cambria" w:hAnsi="Cambria"/>
          <w:sz w:val="20"/>
          <w:szCs w:val="20"/>
          <w:lang w:val="pt-BR"/>
        </w:rPr>
        <w:t xml:space="preserve"> de fato</w:t>
      </w:r>
      <w:r w:rsidR="0095227B" w:rsidRPr="003B08D0">
        <w:rPr>
          <w:rFonts w:ascii="Cambria" w:hAnsi="Cambria"/>
          <w:sz w:val="20"/>
          <w:szCs w:val="20"/>
          <w:lang w:val="pt-BR"/>
        </w:rPr>
        <w:t xml:space="preserve"> identificado</w:t>
      </w:r>
      <w:r w:rsidR="00CD7318" w:rsidRPr="003B08D0">
        <w:rPr>
          <w:rFonts w:ascii="Cambria" w:hAnsi="Cambria"/>
          <w:sz w:val="20"/>
          <w:szCs w:val="20"/>
          <w:lang w:val="pt-BR"/>
        </w:rPr>
        <w:t xml:space="preserve"> </w:t>
      </w:r>
      <w:r w:rsidR="004340E6" w:rsidRPr="003B08D0">
        <w:rPr>
          <w:rFonts w:ascii="Cambria" w:hAnsi="Cambria"/>
          <w:sz w:val="20"/>
          <w:szCs w:val="20"/>
          <w:lang w:val="pt-BR"/>
        </w:rPr>
        <w:t>que os tiros que atingiram o carro foram feitos pelos policiais militares e não pelos sequestradores.</w:t>
      </w:r>
    </w:p>
    <w:p w14:paraId="65178AB4" w14:textId="722A53C2" w:rsidR="004340E6" w:rsidRPr="003B08D0" w:rsidRDefault="00F22392"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 xml:space="preserve">Em 28 de abril de 2006, o Ministério Público apresentou </w:t>
      </w:r>
      <w:r w:rsidR="00147F83" w:rsidRPr="003B08D0">
        <w:rPr>
          <w:rFonts w:ascii="Cambria" w:hAnsi="Cambria"/>
          <w:sz w:val="20"/>
          <w:szCs w:val="20"/>
          <w:lang w:val="pt-BR"/>
        </w:rPr>
        <w:t xml:space="preserve">denúncia e </w:t>
      </w:r>
      <w:r w:rsidR="004D5D4E" w:rsidRPr="003B08D0">
        <w:rPr>
          <w:rFonts w:ascii="Cambria" w:hAnsi="Cambria"/>
          <w:sz w:val="20"/>
          <w:szCs w:val="20"/>
          <w:lang w:val="pt-BR"/>
        </w:rPr>
        <w:t xml:space="preserve">deu-se início a </w:t>
      </w:r>
      <w:r w:rsidR="004340E6" w:rsidRPr="003B08D0">
        <w:rPr>
          <w:rFonts w:ascii="Cambria" w:hAnsi="Cambria"/>
          <w:sz w:val="20"/>
          <w:szCs w:val="20"/>
          <w:lang w:val="pt-BR"/>
        </w:rPr>
        <w:t xml:space="preserve">ação penal para </w:t>
      </w:r>
      <w:r w:rsidR="003935B7" w:rsidRPr="003B08D0">
        <w:rPr>
          <w:rFonts w:ascii="Cambria" w:hAnsi="Cambria"/>
          <w:sz w:val="20"/>
          <w:szCs w:val="20"/>
          <w:lang w:val="pt-BR"/>
        </w:rPr>
        <w:t xml:space="preserve">investigar </w:t>
      </w:r>
      <w:r w:rsidR="000727DA" w:rsidRPr="003B08D0">
        <w:rPr>
          <w:rFonts w:ascii="Cambria" w:hAnsi="Cambria"/>
          <w:sz w:val="20"/>
          <w:szCs w:val="20"/>
          <w:lang w:val="pt-BR"/>
        </w:rPr>
        <w:t>a morte</w:t>
      </w:r>
      <w:r w:rsidR="004340E6" w:rsidRPr="003B08D0">
        <w:rPr>
          <w:rFonts w:ascii="Cambria" w:hAnsi="Cambria"/>
          <w:sz w:val="20"/>
          <w:szCs w:val="20"/>
          <w:lang w:val="pt-BR"/>
        </w:rPr>
        <w:t xml:space="preserve"> da suposta vítima</w:t>
      </w:r>
      <w:r w:rsidRPr="003B08D0">
        <w:rPr>
          <w:rFonts w:ascii="Cambria" w:hAnsi="Cambria"/>
          <w:sz w:val="20"/>
          <w:szCs w:val="20"/>
          <w:lang w:val="pt-BR"/>
        </w:rPr>
        <w:t xml:space="preserve"> e </w:t>
      </w:r>
      <w:r w:rsidR="000727DA" w:rsidRPr="003B08D0">
        <w:rPr>
          <w:rFonts w:ascii="Cambria" w:hAnsi="Cambria"/>
          <w:sz w:val="20"/>
          <w:szCs w:val="20"/>
          <w:lang w:val="pt-BR"/>
        </w:rPr>
        <w:t xml:space="preserve">de </w:t>
      </w:r>
      <w:r w:rsidRPr="003B08D0">
        <w:rPr>
          <w:rFonts w:ascii="Cambria" w:hAnsi="Cambria"/>
          <w:sz w:val="20"/>
          <w:szCs w:val="20"/>
          <w:lang w:val="pt-BR"/>
        </w:rPr>
        <w:t>um dos sequestradores</w:t>
      </w:r>
      <w:r w:rsidR="004D5D4E" w:rsidRPr="003B08D0">
        <w:rPr>
          <w:rFonts w:ascii="Cambria" w:hAnsi="Cambria"/>
          <w:sz w:val="20"/>
          <w:szCs w:val="20"/>
          <w:lang w:val="pt-BR"/>
        </w:rPr>
        <w:t>, além</w:t>
      </w:r>
      <w:r w:rsidR="004340E6" w:rsidRPr="003B08D0">
        <w:rPr>
          <w:rFonts w:ascii="Cambria" w:hAnsi="Cambria"/>
          <w:sz w:val="20"/>
          <w:szCs w:val="20"/>
          <w:lang w:val="pt-BR"/>
        </w:rPr>
        <w:t xml:space="preserve"> do sequestro.</w:t>
      </w:r>
      <w:r w:rsidR="00975F16" w:rsidRPr="003B08D0">
        <w:rPr>
          <w:rFonts w:ascii="Cambria" w:hAnsi="Cambria"/>
          <w:sz w:val="20"/>
          <w:szCs w:val="20"/>
          <w:lang w:val="pt-BR"/>
        </w:rPr>
        <w:t xml:space="preserve"> Apontam que a ação penal seguiu seu curso regular e que diversas perícias comprovaram a desproporção da atuação policial, evidenciando um uso excessivo e abusivo da força letal durante o confronto. </w:t>
      </w:r>
      <w:r w:rsidR="000727DA" w:rsidRPr="003B08D0">
        <w:rPr>
          <w:rFonts w:ascii="Cambria" w:hAnsi="Cambria"/>
          <w:sz w:val="20"/>
          <w:szCs w:val="20"/>
          <w:lang w:val="pt-BR"/>
        </w:rPr>
        <w:t>Diante disso</w:t>
      </w:r>
      <w:r w:rsidR="00A83D19" w:rsidRPr="003B08D0">
        <w:rPr>
          <w:rFonts w:ascii="Cambria" w:hAnsi="Cambria"/>
          <w:sz w:val="20"/>
          <w:szCs w:val="20"/>
          <w:lang w:val="pt-BR"/>
        </w:rPr>
        <w:t>, o Ministério Público</w:t>
      </w:r>
      <w:r w:rsidR="00CD7318" w:rsidRPr="003B08D0">
        <w:rPr>
          <w:rFonts w:ascii="Cambria" w:hAnsi="Cambria"/>
          <w:sz w:val="20"/>
          <w:szCs w:val="20"/>
          <w:lang w:val="pt-BR"/>
        </w:rPr>
        <w:t xml:space="preserve"> (adiante “MP”)</w:t>
      </w:r>
      <w:r w:rsidR="00A83D19" w:rsidRPr="003B08D0">
        <w:rPr>
          <w:rFonts w:ascii="Cambria" w:hAnsi="Cambria"/>
          <w:sz w:val="20"/>
          <w:szCs w:val="20"/>
          <w:lang w:val="pt-BR"/>
        </w:rPr>
        <w:t xml:space="preserve"> requereu a pronúncia dos policiais</w:t>
      </w:r>
      <w:r w:rsidR="000727DA" w:rsidRPr="003B08D0">
        <w:rPr>
          <w:rFonts w:ascii="Cambria" w:hAnsi="Cambria"/>
          <w:sz w:val="20"/>
          <w:szCs w:val="20"/>
          <w:lang w:val="pt-BR"/>
        </w:rPr>
        <w:t xml:space="preserve"> para que fossem julgados pelo Tribunal do Júri. </w:t>
      </w:r>
      <w:r w:rsidR="004D5D4E" w:rsidRPr="003B08D0">
        <w:rPr>
          <w:rFonts w:ascii="Cambria" w:hAnsi="Cambria"/>
          <w:sz w:val="20"/>
          <w:szCs w:val="20"/>
          <w:lang w:val="pt-BR"/>
        </w:rPr>
        <w:t>No entanto, e</w:t>
      </w:r>
      <w:r w:rsidR="00975F16" w:rsidRPr="003B08D0">
        <w:rPr>
          <w:rFonts w:ascii="Cambria" w:hAnsi="Cambria"/>
          <w:sz w:val="20"/>
          <w:szCs w:val="20"/>
          <w:lang w:val="pt-BR"/>
        </w:rPr>
        <w:t>m 25 de abril de 2007</w:t>
      </w:r>
      <w:r w:rsidR="00423157" w:rsidRPr="003B08D0">
        <w:rPr>
          <w:rFonts w:ascii="Cambria" w:hAnsi="Cambria"/>
          <w:sz w:val="20"/>
          <w:szCs w:val="20"/>
          <w:lang w:val="pt-BR"/>
        </w:rPr>
        <w:t>,</w:t>
      </w:r>
      <w:r w:rsidR="00975F16" w:rsidRPr="003B08D0">
        <w:rPr>
          <w:rFonts w:ascii="Cambria" w:hAnsi="Cambria"/>
          <w:sz w:val="20"/>
          <w:szCs w:val="20"/>
          <w:lang w:val="pt-BR"/>
        </w:rPr>
        <w:t xml:space="preserve"> </w:t>
      </w:r>
      <w:r w:rsidR="000727DA" w:rsidRPr="003B08D0">
        <w:rPr>
          <w:rFonts w:ascii="Cambria" w:hAnsi="Cambria"/>
          <w:sz w:val="20"/>
          <w:szCs w:val="20"/>
          <w:lang w:val="pt-BR"/>
        </w:rPr>
        <w:t xml:space="preserve">os acusados, incluindo </w:t>
      </w:r>
      <w:r w:rsidR="00423157" w:rsidRPr="003B08D0">
        <w:rPr>
          <w:rFonts w:ascii="Cambria" w:hAnsi="Cambria"/>
          <w:sz w:val="20"/>
          <w:szCs w:val="20"/>
          <w:lang w:val="pt-BR"/>
        </w:rPr>
        <w:t>o policial militar autor do disparo</w:t>
      </w:r>
      <w:r w:rsidR="000727DA" w:rsidRPr="003B08D0">
        <w:rPr>
          <w:rFonts w:ascii="Cambria" w:hAnsi="Cambria"/>
          <w:sz w:val="20"/>
          <w:szCs w:val="20"/>
          <w:lang w:val="pt-BR"/>
        </w:rPr>
        <w:t>,</w:t>
      </w:r>
      <w:r w:rsidR="00423157" w:rsidRPr="003B08D0">
        <w:rPr>
          <w:rFonts w:ascii="Cambria" w:hAnsi="Cambria"/>
          <w:sz w:val="20"/>
          <w:szCs w:val="20"/>
          <w:lang w:val="pt-BR"/>
        </w:rPr>
        <w:t xml:space="preserve"> </w:t>
      </w:r>
      <w:r w:rsidR="000727DA" w:rsidRPr="003B08D0">
        <w:rPr>
          <w:rFonts w:ascii="Cambria" w:hAnsi="Cambria"/>
          <w:sz w:val="20"/>
          <w:szCs w:val="20"/>
          <w:lang w:val="pt-BR"/>
        </w:rPr>
        <w:t>foram absolvidos</w:t>
      </w:r>
      <w:r w:rsidR="00423157" w:rsidRPr="003B08D0">
        <w:rPr>
          <w:rFonts w:ascii="Cambria" w:hAnsi="Cambria"/>
          <w:sz w:val="20"/>
          <w:szCs w:val="20"/>
          <w:lang w:val="pt-BR"/>
        </w:rPr>
        <w:t xml:space="preserve"> </w:t>
      </w:r>
      <w:r w:rsidR="004D5D4E" w:rsidRPr="003B08D0">
        <w:rPr>
          <w:rFonts w:ascii="Cambria" w:hAnsi="Cambria"/>
          <w:sz w:val="20"/>
          <w:szCs w:val="20"/>
          <w:lang w:val="pt-BR"/>
        </w:rPr>
        <w:t>em decorrência da</w:t>
      </w:r>
      <w:r w:rsidR="00E67B89" w:rsidRPr="003B08D0">
        <w:rPr>
          <w:rFonts w:ascii="Cambria" w:hAnsi="Cambria"/>
          <w:sz w:val="20"/>
          <w:szCs w:val="20"/>
          <w:lang w:val="pt-BR"/>
        </w:rPr>
        <w:t xml:space="preserve"> aplicação de duas excludentes de ilicitude previstos no Código Penal</w:t>
      </w:r>
      <w:r w:rsidR="004D5D4E" w:rsidRPr="003B08D0">
        <w:rPr>
          <w:rStyle w:val="FootnoteReference"/>
          <w:rFonts w:ascii="Cambria" w:hAnsi="Cambria"/>
          <w:sz w:val="20"/>
          <w:szCs w:val="20"/>
          <w:lang w:val="pt-BR"/>
        </w:rPr>
        <w:footnoteReference w:id="5"/>
      </w:r>
      <w:r w:rsidR="00E67B89" w:rsidRPr="003B08D0">
        <w:rPr>
          <w:rFonts w:ascii="Cambria" w:hAnsi="Cambria"/>
          <w:sz w:val="20"/>
          <w:szCs w:val="20"/>
          <w:lang w:val="pt-BR"/>
        </w:rPr>
        <w:t>: legítima defesa e estrito cumprimento de dever legal.</w:t>
      </w:r>
      <w:r w:rsidR="004529D1" w:rsidRPr="003B08D0">
        <w:rPr>
          <w:rFonts w:ascii="Cambria" w:hAnsi="Cambria"/>
          <w:sz w:val="20"/>
          <w:szCs w:val="20"/>
          <w:lang w:val="pt-BR"/>
        </w:rPr>
        <w:t xml:space="preserve"> O </w:t>
      </w:r>
      <w:r w:rsidR="00CD7318" w:rsidRPr="003B08D0">
        <w:rPr>
          <w:rFonts w:ascii="Cambria" w:hAnsi="Cambria"/>
          <w:sz w:val="20"/>
          <w:szCs w:val="20"/>
          <w:lang w:val="pt-BR"/>
        </w:rPr>
        <w:t>MP</w:t>
      </w:r>
      <w:r w:rsidR="004529D1" w:rsidRPr="003B08D0">
        <w:rPr>
          <w:rFonts w:ascii="Cambria" w:hAnsi="Cambria"/>
          <w:sz w:val="20"/>
          <w:szCs w:val="20"/>
          <w:lang w:val="pt-BR"/>
        </w:rPr>
        <w:t xml:space="preserve"> apresentou recurso em sentido estrito em 10 de julho de 2007, buscando afastar a aplicação das excludentes de ilicitude e provar o excesso punível nos fatos, </w:t>
      </w:r>
      <w:r w:rsidR="003935B7" w:rsidRPr="003B08D0">
        <w:rPr>
          <w:rFonts w:ascii="Cambria" w:hAnsi="Cambria"/>
          <w:sz w:val="20"/>
          <w:szCs w:val="20"/>
          <w:lang w:val="pt-BR"/>
        </w:rPr>
        <w:t>pedido</w:t>
      </w:r>
      <w:r w:rsidR="004D5D4E" w:rsidRPr="003B08D0">
        <w:rPr>
          <w:rFonts w:ascii="Cambria" w:hAnsi="Cambria"/>
          <w:sz w:val="20"/>
          <w:szCs w:val="20"/>
          <w:lang w:val="pt-BR"/>
        </w:rPr>
        <w:t xml:space="preserve"> </w:t>
      </w:r>
      <w:r w:rsidR="004529D1" w:rsidRPr="003B08D0">
        <w:rPr>
          <w:rFonts w:ascii="Cambria" w:hAnsi="Cambria"/>
          <w:sz w:val="20"/>
          <w:szCs w:val="20"/>
          <w:lang w:val="pt-BR"/>
        </w:rPr>
        <w:t xml:space="preserve">negado em 10 de abril de 2008. Para as peticionárias, </w:t>
      </w:r>
      <w:r w:rsidR="0015214B" w:rsidRPr="003B08D0">
        <w:rPr>
          <w:rFonts w:ascii="Cambria" w:hAnsi="Cambria"/>
          <w:sz w:val="20"/>
          <w:szCs w:val="20"/>
          <w:lang w:val="pt-BR"/>
        </w:rPr>
        <w:t>o resultado da ação penal é um retrato da conivência do Poder Judiciário para com o uso excessivo da força letal por parte das polícias brasileiras.</w:t>
      </w:r>
    </w:p>
    <w:p w14:paraId="77CB80AE" w14:textId="72A39041" w:rsidR="0015214B" w:rsidRPr="003B08D0" w:rsidRDefault="009A09A5"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No âmbito administrativo, informam que no dia seguinte aos fatos, foi instaurado Inquérito Policial Militar em virtude dos depoimentos tomados de todos os policiais envolvidos e de testemunhas.</w:t>
      </w:r>
      <w:r w:rsidR="00A6705B" w:rsidRPr="003B08D0">
        <w:rPr>
          <w:rFonts w:ascii="Cambria" w:hAnsi="Cambria"/>
          <w:sz w:val="20"/>
          <w:szCs w:val="20"/>
          <w:lang w:val="pt-BR"/>
        </w:rPr>
        <w:t xml:space="preserve"> </w:t>
      </w:r>
      <w:r w:rsidR="00765C9E" w:rsidRPr="003B08D0">
        <w:rPr>
          <w:rFonts w:ascii="Cambria" w:hAnsi="Cambria"/>
          <w:sz w:val="20"/>
          <w:szCs w:val="20"/>
          <w:lang w:val="pt-BR"/>
        </w:rPr>
        <w:t>O</w:t>
      </w:r>
      <w:r w:rsidR="00A6705B" w:rsidRPr="003B08D0">
        <w:rPr>
          <w:rFonts w:ascii="Cambria" w:hAnsi="Cambria"/>
          <w:sz w:val="20"/>
          <w:szCs w:val="20"/>
          <w:lang w:val="pt-BR"/>
        </w:rPr>
        <w:t xml:space="preserve"> relatório publi</w:t>
      </w:r>
      <w:r w:rsidR="00765C9E" w:rsidRPr="003B08D0">
        <w:rPr>
          <w:rFonts w:ascii="Cambria" w:hAnsi="Cambria"/>
          <w:sz w:val="20"/>
          <w:szCs w:val="20"/>
          <w:lang w:val="pt-BR"/>
        </w:rPr>
        <w:t>cado no dia 16 de maio de 2006 tampouco identificou transgr</w:t>
      </w:r>
      <w:r w:rsidR="00CD7318" w:rsidRPr="003B08D0">
        <w:rPr>
          <w:rFonts w:ascii="Cambria" w:hAnsi="Cambria"/>
          <w:sz w:val="20"/>
          <w:szCs w:val="20"/>
          <w:lang w:val="pt-BR"/>
        </w:rPr>
        <w:t>essão por parte dos policiais</w:t>
      </w:r>
      <w:r w:rsidR="00765C9E" w:rsidRPr="003B08D0">
        <w:rPr>
          <w:rFonts w:ascii="Cambria" w:hAnsi="Cambria"/>
          <w:sz w:val="20"/>
          <w:szCs w:val="20"/>
          <w:lang w:val="pt-BR"/>
        </w:rPr>
        <w:t>. O Coronel Policial Militar Comandante da área metropolitana de São Paulo acolheu o relatório em 29 de maio de 2006 e remeteu os autos à Justiça Militar, que deixou de apreciar o caso por entender que era competência da Justiça Comum</w:t>
      </w:r>
      <w:r w:rsidR="00765C9E" w:rsidRPr="003B08D0">
        <w:rPr>
          <w:rStyle w:val="FootnoteReference"/>
          <w:rFonts w:ascii="Cambria" w:hAnsi="Cambria"/>
          <w:sz w:val="20"/>
          <w:szCs w:val="20"/>
          <w:lang w:val="pt-BR"/>
        </w:rPr>
        <w:footnoteReference w:id="6"/>
      </w:r>
      <w:r w:rsidR="00765C9E" w:rsidRPr="003B08D0">
        <w:rPr>
          <w:rFonts w:ascii="Cambria" w:hAnsi="Cambria"/>
          <w:sz w:val="20"/>
          <w:szCs w:val="20"/>
          <w:lang w:val="pt-BR"/>
        </w:rPr>
        <w:t>.</w:t>
      </w:r>
      <w:r w:rsidR="00F22392" w:rsidRPr="003B08D0">
        <w:rPr>
          <w:rFonts w:ascii="Cambria" w:hAnsi="Cambria"/>
          <w:sz w:val="20"/>
          <w:szCs w:val="20"/>
          <w:lang w:val="pt-BR"/>
        </w:rPr>
        <w:t xml:space="preserve"> Afirmam, por fim, que nenhuma decisão foi tomada e nenhuma punição foi a</w:t>
      </w:r>
      <w:r w:rsidR="00314D9D" w:rsidRPr="003B08D0">
        <w:rPr>
          <w:rFonts w:ascii="Cambria" w:hAnsi="Cambria"/>
          <w:sz w:val="20"/>
          <w:szCs w:val="20"/>
          <w:lang w:val="pt-BR"/>
        </w:rPr>
        <w:t xml:space="preserve">dotada na esfera administrativa, </w:t>
      </w:r>
      <w:r w:rsidR="00CD7318" w:rsidRPr="003B08D0">
        <w:rPr>
          <w:rFonts w:ascii="Cambria" w:hAnsi="Cambria"/>
          <w:sz w:val="20"/>
          <w:szCs w:val="20"/>
          <w:lang w:val="pt-BR"/>
        </w:rPr>
        <w:t>reiterando a impunidade d</w:t>
      </w:r>
      <w:r w:rsidR="00314D9D" w:rsidRPr="003B08D0">
        <w:rPr>
          <w:rFonts w:ascii="Cambria" w:hAnsi="Cambria"/>
          <w:sz w:val="20"/>
          <w:szCs w:val="20"/>
          <w:lang w:val="pt-BR"/>
        </w:rPr>
        <w:t>o responsável pela morte da suposta vítima.</w:t>
      </w:r>
    </w:p>
    <w:p w14:paraId="64D4325C" w14:textId="02BAE217" w:rsidR="00DC75DD" w:rsidRPr="00BF2D10" w:rsidRDefault="00DC75DD"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3B08D0">
        <w:rPr>
          <w:rFonts w:ascii="Cambria" w:hAnsi="Cambria"/>
          <w:sz w:val="20"/>
          <w:szCs w:val="20"/>
          <w:lang w:val="pt-BR"/>
        </w:rPr>
        <w:t>O Estado, por outro lado, afirma que no dia dos acontecimentos, as autoridades competentes tomaram depoimentos de to</w:t>
      </w:r>
      <w:r w:rsidR="00146298" w:rsidRPr="003B08D0">
        <w:rPr>
          <w:rFonts w:ascii="Cambria" w:hAnsi="Cambria"/>
          <w:sz w:val="20"/>
          <w:szCs w:val="20"/>
          <w:lang w:val="pt-BR"/>
        </w:rPr>
        <w:t>dos os policiais envolvidos e das</w:t>
      </w:r>
      <w:r w:rsidRPr="003B08D0">
        <w:rPr>
          <w:rFonts w:ascii="Cambria" w:hAnsi="Cambria"/>
          <w:sz w:val="20"/>
          <w:szCs w:val="20"/>
          <w:lang w:val="pt-BR"/>
        </w:rPr>
        <w:t xml:space="preserve"> testemunhas do ocorrido. Alega que em 18 de março de 2006, foi instaurado Inquérito Policial Militar</w:t>
      </w:r>
      <w:r w:rsidR="009E4029" w:rsidRPr="003B08D0">
        <w:rPr>
          <w:rFonts w:ascii="Cambria" w:hAnsi="Cambria"/>
          <w:sz w:val="20"/>
          <w:szCs w:val="20"/>
          <w:lang w:val="pt-BR"/>
        </w:rPr>
        <w:t xml:space="preserve"> e que a investigação resultou na inexistência de subsídios suficientes para sustentar a imputação de quaisquer transgressões disciplinares aos</w:t>
      </w:r>
      <w:r w:rsidR="00146298" w:rsidRPr="003B08D0">
        <w:rPr>
          <w:rFonts w:ascii="Cambria" w:hAnsi="Cambria"/>
          <w:sz w:val="20"/>
          <w:szCs w:val="20"/>
          <w:lang w:val="pt-BR"/>
        </w:rPr>
        <w:t xml:space="preserve"> referidos</w:t>
      </w:r>
      <w:r w:rsidR="009E4029" w:rsidRPr="003B08D0">
        <w:rPr>
          <w:rFonts w:ascii="Cambria" w:hAnsi="Cambria"/>
          <w:sz w:val="20"/>
          <w:szCs w:val="20"/>
          <w:lang w:val="pt-BR"/>
        </w:rPr>
        <w:t xml:space="preserve"> policiais militares. Alega que ainda no ano de 2006, foi instaurada ação penal visando à responsabilidade pelo sequestro e mortes da suposta vítima e do sequestrador. Após o curso regular a ação e exaustiva análise das perícias e demais provas, o Estado sustenta que o juiz decidiu pela absolvição de Haroldo Amando Agra, bem como dos demais </w:t>
      </w:r>
      <w:r w:rsidR="003935B7" w:rsidRPr="003B08D0">
        <w:rPr>
          <w:rFonts w:ascii="Cambria" w:hAnsi="Cambria"/>
          <w:sz w:val="20"/>
          <w:szCs w:val="20"/>
          <w:lang w:val="pt-BR"/>
        </w:rPr>
        <w:t xml:space="preserve">policiais </w:t>
      </w:r>
      <w:r w:rsidR="009E4029" w:rsidRPr="003B08D0">
        <w:rPr>
          <w:rFonts w:ascii="Cambria" w:hAnsi="Cambria"/>
          <w:sz w:val="20"/>
          <w:szCs w:val="20"/>
          <w:lang w:val="pt-BR"/>
        </w:rPr>
        <w:t>mil</w:t>
      </w:r>
      <w:r w:rsidR="00146298" w:rsidRPr="003B08D0">
        <w:rPr>
          <w:rFonts w:ascii="Cambria" w:hAnsi="Cambria"/>
          <w:sz w:val="20"/>
          <w:szCs w:val="20"/>
          <w:lang w:val="pt-BR"/>
        </w:rPr>
        <w:t>it</w:t>
      </w:r>
      <w:r w:rsidR="003935B7" w:rsidRPr="003B08D0">
        <w:rPr>
          <w:rFonts w:ascii="Cambria" w:hAnsi="Cambria"/>
          <w:sz w:val="20"/>
          <w:szCs w:val="20"/>
          <w:lang w:val="pt-BR"/>
        </w:rPr>
        <w:t>ares envolvidos nos fatos, em razão de entender</w:t>
      </w:r>
      <w:r w:rsidR="00146298" w:rsidRPr="003B08D0">
        <w:rPr>
          <w:rFonts w:ascii="Cambria" w:hAnsi="Cambria"/>
          <w:sz w:val="20"/>
          <w:szCs w:val="20"/>
          <w:lang w:val="pt-BR"/>
        </w:rPr>
        <w:t xml:space="preserve"> que teriam agido </w:t>
      </w:r>
      <w:r w:rsidR="009E4029" w:rsidRPr="003B08D0">
        <w:rPr>
          <w:rFonts w:ascii="Cambria" w:hAnsi="Cambria"/>
          <w:sz w:val="20"/>
          <w:szCs w:val="20"/>
          <w:lang w:val="pt-BR"/>
        </w:rPr>
        <w:t>no est</w:t>
      </w:r>
      <w:r w:rsidR="00146298" w:rsidRPr="003B08D0">
        <w:rPr>
          <w:rFonts w:ascii="Cambria" w:hAnsi="Cambria"/>
          <w:sz w:val="20"/>
          <w:szCs w:val="20"/>
          <w:lang w:val="pt-BR"/>
        </w:rPr>
        <w:t xml:space="preserve">rito cumprimento do dever legal e em </w:t>
      </w:r>
      <w:r w:rsidR="009E4029" w:rsidRPr="003B08D0">
        <w:rPr>
          <w:rFonts w:ascii="Cambria" w:hAnsi="Cambria"/>
          <w:sz w:val="20"/>
          <w:szCs w:val="20"/>
          <w:lang w:val="pt-BR"/>
        </w:rPr>
        <w:t>legítima defesa. Após recurso</w:t>
      </w:r>
      <w:r w:rsidR="003935B7" w:rsidRPr="003B08D0">
        <w:rPr>
          <w:rFonts w:ascii="Cambria" w:hAnsi="Cambria"/>
          <w:sz w:val="20"/>
          <w:szCs w:val="20"/>
          <w:lang w:val="pt-BR"/>
        </w:rPr>
        <w:t xml:space="preserve"> de apelação</w:t>
      </w:r>
      <w:r w:rsidR="009E4029" w:rsidRPr="003B08D0">
        <w:rPr>
          <w:rFonts w:ascii="Cambria" w:hAnsi="Cambria"/>
          <w:sz w:val="20"/>
          <w:szCs w:val="20"/>
          <w:lang w:val="pt-BR"/>
        </w:rPr>
        <w:t xml:space="preserve"> apresentado pelo </w:t>
      </w:r>
      <w:r w:rsidR="00B256AC" w:rsidRPr="003B08D0">
        <w:rPr>
          <w:rFonts w:ascii="Cambria" w:hAnsi="Cambria"/>
          <w:sz w:val="20"/>
          <w:szCs w:val="20"/>
          <w:lang w:val="pt-BR"/>
        </w:rPr>
        <w:t>MP</w:t>
      </w:r>
      <w:r w:rsidR="009E4029" w:rsidRPr="003B08D0">
        <w:rPr>
          <w:rFonts w:ascii="Cambria" w:hAnsi="Cambria"/>
          <w:sz w:val="20"/>
          <w:szCs w:val="20"/>
          <w:lang w:val="pt-BR"/>
        </w:rPr>
        <w:t>, a decisão foi confirmada em segunda i</w:t>
      </w:r>
      <w:r w:rsidR="00146298" w:rsidRPr="003B08D0">
        <w:rPr>
          <w:rFonts w:ascii="Cambria" w:hAnsi="Cambria"/>
          <w:sz w:val="20"/>
          <w:szCs w:val="20"/>
          <w:lang w:val="pt-BR"/>
        </w:rPr>
        <w:t>nstância em 10 de abril de 2008</w:t>
      </w:r>
      <w:r w:rsidR="00146298">
        <w:rPr>
          <w:rFonts w:asciiTheme="majorHAnsi" w:hAnsiTheme="majorHAnsi"/>
          <w:sz w:val="20"/>
          <w:szCs w:val="20"/>
          <w:lang w:val="pt-BR"/>
        </w:rPr>
        <w:t>.</w:t>
      </w:r>
    </w:p>
    <w:p w14:paraId="6F4D4171" w14:textId="7761DC48" w:rsidR="003239B8" w:rsidRPr="00BF2D10" w:rsidRDefault="003239B8" w:rsidP="00314D9D">
      <w:pPr>
        <w:spacing w:after="200"/>
        <w:ind w:firstLine="720"/>
        <w:jc w:val="both"/>
        <w:rPr>
          <w:rFonts w:asciiTheme="majorHAnsi" w:hAnsiTheme="majorHAnsi"/>
          <w:sz w:val="20"/>
          <w:szCs w:val="20"/>
          <w:lang w:val="pt-BR"/>
        </w:rPr>
      </w:pPr>
      <w:r w:rsidRPr="00BF2D10">
        <w:rPr>
          <w:rFonts w:asciiTheme="majorHAnsi" w:eastAsia="Cambria" w:hAnsiTheme="majorHAnsi" w:cs="Cambria"/>
          <w:b/>
          <w:bCs/>
          <w:color w:val="000000"/>
          <w:sz w:val="20"/>
          <w:szCs w:val="20"/>
          <w:u w:color="000000"/>
          <w:lang w:val="pt-BR" w:eastAsia="es-ES"/>
        </w:rPr>
        <w:t>VI.</w:t>
      </w:r>
      <w:r w:rsidRPr="00BF2D10">
        <w:rPr>
          <w:rFonts w:asciiTheme="majorHAnsi" w:eastAsia="Cambria" w:hAnsiTheme="majorHAnsi" w:cs="Cambria"/>
          <w:b/>
          <w:bCs/>
          <w:color w:val="000000"/>
          <w:sz w:val="20"/>
          <w:szCs w:val="20"/>
          <w:u w:color="000000"/>
          <w:lang w:val="pt-BR" w:eastAsia="es-ES"/>
        </w:rPr>
        <w:tab/>
      </w:r>
      <w:r w:rsidR="00D21316" w:rsidRPr="00BF2D10">
        <w:rPr>
          <w:rFonts w:asciiTheme="majorHAnsi" w:hAnsiTheme="majorHAnsi"/>
          <w:b/>
          <w:bCs/>
          <w:sz w:val="20"/>
          <w:szCs w:val="20"/>
          <w:lang w:val="pt-BR"/>
        </w:rPr>
        <w:t>ANÁLISE</w:t>
      </w:r>
      <w:r w:rsidR="004A6A54" w:rsidRPr="00BF2D10">
        <w:rPr>
          <w:rFonts w:asciiTheme="majorHAnsi" w:hAnsiTheme="majorHAnsi"/>
          <w:b/>
          <w:bCs/>
          <w:sz w:val="20"/>
          <w:szCs w:val="20"/>
          <w:lang w:val="pt-BR"/>
        </w:rPr>
        <w:t xml:space="preserve"> DE </w:t>
      </w:r>
      <w:r w:rsidR="00D21316" w:rsidRPr="00BF2D10">
        <w:rPr>
          <w:rFonts w:asciiTheme="majorHAnsi" w:hAnsiTheme="majorHAnsi"/>
          <w:b/>
          <w:sz w:val="20"/>
          <w:szCs w:val="20"/>
          <w:lang w:val="pt-BR"/>
        </w:rPr>
        <w:t>ESGOTAM</w:t>
      </w:r>
      <w:r w:rsidR="00C21FEF" w:rsidRPr="00BF2D10">
        <w:rPr>
          <w:rFonts w:asciiTheme="majorHAnsi" w:hAnsiTheme="majorHAnsi"/>
          <w:b/>
          <w:sz w:val="20"/>
          <w:szCs w:val="20"/>
          <w:lang w:val="pt-BR"/>
        </w:rPr>
        <w:t xml:space="preserve">ENTO </w:t>
      </w:r>
      <w:r w:rsidR="00D21316" w:rsidRPr="00BF2D10">
        <w:rPr>
          <w:rFonts w:asciiTheme="majorHAnsi" w:hAnsiTheme="majorHAnsi"/>
          <w:b/>
          <w:sz w:val="20"/>
          <w:szCs w:val="20"/>
          <w:lang w:val="pt-BR"/>
        </w:rPr>
        <w:t>DOS</w:t>
      </w:r>
      <w:r w:rsidR="00C21FEF" w:rsidRPr="00BF2D10">
        <w:rPr>
          <w:rFonts w:asciiTheme="majorHAnsi" w:hAnsiTheme="majorHAnsi"/>
          <w:b/>
          <w:sz w:val="20"/>
          <w:szCs w:val="20"/>
          <w:lang w:val="pt-BR"/>
        </w:rPr>
        <w:t xml:space="preserve"> RECURSOS INTERNOS</w:t>
      </w:r>
      <w:r w:rsidR="00D21316" w:rsidRPr="00BF2D10">
        <w:rPr>
          <w:rFonts w:asciiTheme="majorHAnsi" w:hAnsiTheme="majorHAnsi"/>
          <w:b/>
          <w:sz w:val="20"/>
          <w:szCs w:val="20"/>
          <w:lang w:val="pt-BR"/>
        </w:rPr>
        <w:t xml:space="preserve"> E PR</w:t>
      </w:r>
      <w:r w:rsidR="00C21FEF" w:rsidRPr="00BF2D10">
        <w:rPr>
          <w:rFonts w:asciiTheme="majorHAnsi" w:hAnsiTheme="majorHAnsi"/>
          <w:b/>
          <w:sz w:val="20"/>
          <w:szCs w:val="20"/>
          <w:lang w:val="pt-BR"/>
        </w:rPr>
        <w:t xml:space="preserve">AZO DE </w:t>
      </w:r>
      <w:r w:rsidR="00D21316" w:rsidRPr="00BF2D10">
        <w:rPr>
          <w:rFonts w:asciiTheme="majorHAnsi" w:hAnsiTheme="majorHAnsi"/>
          <w:b/>
          <w:sz w:val="20"/>
          <w:szCs w:val="20"/>
          <w:lang w:val="pt-BR"/>
        </w:rPr>
        <w:t>APRESENTAÇÃO</w:t>
      </w:r>
      <w:r w:rsidR="00C21FEF" w:rsidRPr="00BF2D10">
        <w:rPr>
          <w:rFonts w:asciiTheme="majorHAnsi" w:eastAsia="Cambria" w:hAnsiTheme="majorHAnsi" w:cs="Cambria"/>
          <w:b/>
          <w:bCs/>
          <w:color w:val="000000"/>
          <w:sz w:val="20"/>
          <w:szCs w:val="20"/>
          <w:u w:color="000000"/>
          <w:lang w:val="pt-BR" w:eastAsia="es-ES"/>
        </w:rPr>
        <w:t xml:space="preserve"> </w:t>
      </w:r>
    </w:p>
    <w:p w14:paraId="01D47E3F" w14:textId="05D15F19" w:rsidR="003239B8" w:rsidRPr="003B08D0" w:rsidRDefault="00147F83"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Em relação ao esgotamento dos recursos internos, as peticionárias afirmam que a decisão final no caso foi adotada em 10 de abril de 2008</w:t>
      </w:r>
      <w:r w:rsidR="006233E7" w:rsidRPr="003B08D0">
        <w:rPr>
          <w:rFonts w:ascii="Cambria" w:hAnsi="Cambria"/>
          <w:sz w:val="20"/>
          <w:szCs w:val="20"/>
          <w:lang w:val="pt-BR"/>
        </w:rPr>
        <w:t>, não cabendo mais recursos</w:t>
      </w:r>
      <w:r w:rsidR="00DF6B98" w:rsidRPr="003B08D0">
        <w:rPr>
          <w:rFonts w:ascii="Cambria" w:hAnsi="Cambria"/>
          <w:sz w:val="20"/>
          <w:szCs w:val="20"/>
          <w:lang w:val="pt-BR"/>
        </w:rPr>
        <w:t xml:space="preserve"> que pudessem rediscutir o mérito</w:t>
      </w:r>
      <w:r w:rsidR="006233E7" w:rsidRPr="003B08D0">
        <w:rPr>
          <w:rFonts w:ascii="Cambria" w:hAnsi="Cambria"/>
          <w:sz w:val="20"/>
          <w:szCs w:val="20"/>
          <w:lang w:val="pt-BR"/>
        </w:rPr>
        <w:t>.</w:t>
      </w:r>
      <w:r w:rsidRPr="003B08D0">
        <w:rPr>
          <w:rFonts w:ascii="Cambria" w:hAnsi="Cambria"/>
          <w:sz w:val="20"/>
          <w:szCs w:val="20"/>
          <w:lang w:val="pt-BR"/>
        </w:rPr>
        <w:t xml:space="preserve"> </w:t>
      </w:r>
      <w:r w:rsidR="006233E7" w:rsidRPr="003B08D0">
        <w:rPr>
          <w:rFonts w:ascii="Cambria" w:hAnsi="Cambria"/>
          <w:sz w:val="20"/>
          <w:szCs w:val="20"/>
          <w:lang w:val="pt-BR"/>
        </w:rPr>
        <w:t xml:space="preserve">Contudo, ressaltam que o contexto de impunidade da atuação policial no Brasil é claro e que, por esse motivo, não </w:t>
      </w:r>
      <w:r w:rsidR="00402FC5" w:rsidRPr="003B08D0">
        <w:rPr>
          <w:rFonts w:ascii="Cambria" w:hAnsi="Cambria"/>
          <w:sz w:val="20"/>
          <w:szCs w:val="20"/>
          <w:lang w:val="pt-BR"/>
        </w:rPr>
        <w:t>existem</w:t>
      </w:r>
      <w:r w:rsidR="006233E7" w:rsidRPr="003B08D0">
        <w:rPr>
          <w:rFonts w:ascii="Cambria" w:hAnsi="Cambria"/>
          <w:sz w:val="20"/>
          <w:szCs w:val="20"/>
          <w:lang w:val="pt-BR"/>
        </w:rPr>
        <w:t xml:space="preserve"> julgamentos imparciais por parte do Poder Judici</w:t>
      </w:r>
      <w:r w:rsidR="00FB4AB4" w:rsidRPr="003B08D0">
        <w:rPr>
          <w:rFonts w:ascii="Cambria" w:hAnsi="Cambria"/>
          <w:sz w:val="20"/>
          <w:szCs w:val="20"/>
          <w:lang w:val="pt-BR"/>
        </w:rPr>
        <w:t>ário em ca</w:t>
      </w:r>
      <w:r w:rsidR="00402FC5" w:rsidRPr="003B08D0">
        <w:rPr>
          <w:rFonts w:ascii="Cambria" w:hAnsi="Cambria"/>
          <w:sz w:val="20"/>
          <w:szCs w:val="20"/>
          <w:lang w:val="pt-BR"/>
        </w:rPr>
        <w:t>sos com</w:t>
      </w:r>
      <w:r w:rsidR="00FB4AB4" w:rsidRPr="003B08D0">
        <w:rPr>
          <w:rFonts w:ascii="Cambria" w:hAnsi="Cambria"/>
          <w:sz w:val="20"/>
          <w:szCs w:val="20"/>
          <w:lang w:val="pt-BR"/>
        </w:rPr>
        <w:t>o</w:t>
      </w:r>
      <w:r w:rsidR="00402FC5" w:rsidRPr="003B08D0">
        <w:rPr>
          <w:rFonts w:ascii="Cambria" w:hAnsi="Cambria"/>
          <w:sz w:val="20"/>
          <w:szCs w:val="20"/>
          <w:lang w:val="pt-BR"/>
        </w:rPr>
        <w:t xml:space="preserve"> o</w:t>
      </w:r>
      <w:r w:rsidR="00FB4AB4" w:rsidRPr="003B08D0">
        <w:rPr>
          <w:rFonts w:ascii="Cambria" w:hAnsi="Cambria"/>
          <w:sz w:val="20"/>
          <w:szCs w:val="20"/>
          <w:lang w:val="pt-BR"/>
        </w:rPr>
        <w:t xml:space="preserve"> da suposta vítima.</w:t>
      </w:r>
      <w:r w:rsidR="00BF6719" w:rsidRPr="003B08D0">
        <w:rPr>
          <w:rFonts w:ascii="Cambria" w:hAnsi="Cambria"/>
          <w:sz w:val="20"/>
          <w:szCs w:val="20"/>
          <w:lang w:val="pt-BR"/>
        </w:rPr>
        <w:t xml:space="preserve"> Adicionalmente, afirmam que eventuais processos disciplinares</w:t>
      </w:r>
      <w:r w:rsidR="00402FC5" w:rsidRPr="003B08D0">
        <w:rPr>
          <w:rFonts w:ascii="Cambria" w:hAnsi="Cambria"/>
          <w:sz w:val="20"/>
          <w:szCs w:val="20"/>
          <w:lang w:val="pt-BR"/>
        </w:rPr>
        <w:t xml:space="preserve"> perante o Conselho Nacional de Justiça</w:t>
      </w:r>
      <w:r w:rsidR="00BF6719" w:rsidRPr="003B08D0">
        <w:rPr>
          <w:rFonts w:ascii="Cambria" w:hAnsi="Cambria"/>
          <w:sz w:val="20"/>
          <w:szCs w:val="20"/>
          <w:lang w:val="pt-BR"/>
        </w:rPr>
        <w:t xml:space="preserve"> contra os juízes não teriam capacidade para sanar violações à Convenção Americana.</w:t>
      </w:r>
    </w:p>
    <w:p w14:paraId="2A85CE9C" w14:textId="4D1CE394" w:rsidR="00B1143D" w:rsidRPr="003B08D0" w:rsidRDefault="00B1143D"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lastRenderedPageBreak/>
        <w:t xml:space="preserve">O Estado, </w:t>
      </w:r>
      <w:r w:rsidR="00402FC5" w:rsidRPr="003B08D0">
        <w:rPr>
          <w:rFonts w:ascii="Cambria" w:hAnsi="Cambria"/>
          <w:sz w:val="20"/>
          <w:szCs w:val="20"/>
          <w:lang w:val="pt-BR"/>
        </w:rPr>
        <w:t>contudo</w:t>
      </w:r>
      <w:r w:rsidRPr="003B08D0">
        <w:rPr>
          <w:rFonts w:ascii="Cambria" w:hAnsi="Cambria"/>
          <w:sz w:val="20"/>
          <w:szCs w:val="20"/>
          <w:lang w:val="pt-BR"/>
        </w:rPr>
        <w:t>, sustenta que os recursos internos não foram esgotados e que a suposta imparcialidade dos membros do Poder Judiciário não foi questionada mediante procedimento interno. Afirma que as peticionárias poderiam ter acessado o Conselho Nacional de Justiça</w:t>
      </w:r>
      <w:r w:rsidR="0065040F" w:rsidRPr="003B08D0">
        <w:rPr>
          <w:rFonts w:ascii="Cambria" w:hAnsi="Cambria"/>
          <w:sz w:val="20"/>
          <w:szCs w:val="20"/>
          <w:lang w:val="pt-BR"/>
        </w:rPr>
        <w:t xml:space="preserve"> para eventual instauração de um Processo Administrativo Disciplinar (PAD)</w:t>
      </w:r>
      <w:r w:rsidRPr="003B08D0">
        <w:rPr>
          <w:rFonts w:ascii="Cambria" w:hAnsi="Cambria"/>
          <w:sz w:val="20"/>
          <w:szCs w:val="20"/>
          <w:lang w:val="pt-BR"/>
        </w:rPr>
        <w:t xml:space="preserve">, mas não o fizeram. </w:t>
      </w:r>
      <w:r w:rsidR="00FD602C" w:rsidRPr="003B08D0">
        <w:rPr>
          <w:rFonts w:ascii="Cambria" w:hAnsi="Cambria"/>
          <w:sz w:val="20"/>
          <w:szCs w:val="20"/>
          <w:lang w:val="pt-BR"/>
        </w:rPr>
        <w:t>Adicionalmente</w:t>
      </w:r>
      <w:r w:rsidRPr="003B08D0">
        <w:rPr>
          <w:rFonts w:ascii="Cambria" w:hAnsi="Cambria"/>
          <w:sz w:val="20"/>
          <w:szCs w:val="20"/>
          <w:lang w:val="pt-BR"/>
        </w:rPr>
        <w:t>, alega que</w:t>
      </w:r>
      <w:r w:rsidR="00FD602C" w:rsidRPr="003B08D0">
        <w:rPr>
          <w:rFonts w:ascii="Cambria" w:hAnsi="Cambria"/>
          <w:sz w:val="20"/>
          <w:szCs w:val="20"/>
          <w:lang w:val="pt-BR"/>
        </w:rPr>
        <w:t xml:space="preserve"> os pedidos apresentados pelas peticionárias ante a Comissão Interamericana não foram apresentados internamente como, por exemplo, solicitação de indenização pelos supostos danos morais sofridos pela Sra. Kodaira, companheira da suposta vítima.</w:t>
      </w:r>
    </w:p>
    <w:p w14:paraId="4B7A299B" w14:textId="77777777" w:rsidR="00586B5A" w:rsidRPr="003B08D0" w:rsidRDefault="00835499"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 xml:space="preserve">A regra do esgotamento dos recursos internos prevista no artigo 46.1.a da Convenção Americana estabelece que </w:t>
      </w:r>
      <w:r w:rsidR="00E60A72" w:rsidRPr="003B08D0">
        <w:rPr>
          <w:rFonts w:ascii="Cambria" w:hAnsi="Cambria"/>
          <w:sz w:val="20"/>
          <w:szCs w:val="20"/>
          <w:lang w:val="pt-BR"/>
        </w:rPr>
        <w:t>devam</w:t>
      </w:r>
      <w:r w:rsidRPr="003B08D0">
        <w:rPr>
          <w:rFonts w:ascii="Cambria" w:hAnsi="Cambria"/>
          <w:sz w:val="20"/>
          <w:szCs w:val="20"/>
          <w:lang w:val="pt-BR"/>
        </w:rPr>
        <w:t xml:space="preserve"> ser impulsionados primeiramente os recursos normalmente disponíveis e idôneos no ordenamento jurídico interno. Tais recursos devem ser suficientemente seguros, tanto formal quando materialmente, ou seja, devem contar com acessibilidade e eficácia para restituir a situação denunciada. Sobre esse tema, a Comissão</w:t>
      </w:r>
      <w:r w:rsidR="008849E7" w:rsidRPr="003B08D0">
        <w:rPr>
          <w:rFonts w:ascii="Cambria" w:hAnsi="Cambria"/>
          <w:sz w:val="20"/>
          <w:szCs w:val="20"/>
          <w:lang w:val="pt-BR"/>
        </w:rPr>
        <w:t xml:space="preserve"> </w:t>
      </w:r>
      <w:r w:rsidRPr="003B08D0">
        <w:rPr>
          <w:rFonts w:ascii="Cambria" w:hAnsi="Cambria"/>
          <w:sz w:val="20"/>
          <w:szCs w:val="20"/>
          <w:lang w:val="pt-BR"/>
        </w:rPr>
        <w:t xml:space="preserve">já estabeleceu que o requisito do esgotamento dos recursos internos não significa que as supostas vítimas tenham necessariamente a obrigação de esgotar todos os recursos que tenham disponíveis. </w:t>
      </w:r>
      <w:r w:rsidR="00E60A72" w:rsidRPr="003B08D0">
        <w:rPr>
          <w:rFonts w:ascii="Cambria" w:hAnsi="Cambria"/>
          <w:sz w:val="20"/>
          <w:szCs w:val="20"/>
          <w:lang w:val="pt-BR"/>
        </w:rPr>
        <w:t>Assim</w:t>
      </w:r>
      <w:r w:rsidRPr="003B08D0">
        <w:rPr>
          <w:rFonts w:ascii="Cambria" w:hAnsi="Cambria"/>
          <w:sz w:val="20"/>
          <w:szCs w:val="20"/>
          <w:lang w:val="pt-BR"/>
        </w:rPr>
        <w:t>, se a suposta vítima apresentou a questão por meio de alguma das alternativas válidas e adequadas segundo as leis internas e o Estado teve a oportunidade de remediar a questão em sua jurisdição, o requisito da norma internacional está cumprido</w:t>
      </w:r>
      <w:r w:rsidRPr="003B08D0">
        <w:rPr>
          <w:rStyle w:val="FootnoteReference"/>
          <w:rFonts w:ascii="Cambria" w:hAnsi="Cambria" w:cs="Calibri"/>
          <w:sz w:val="20"/>
          <w:szCs w:val="20"/>
          <w:lang w:val="es-ES_tradnl"/>
        </w:rPr>
        <w:footnoteReference w:id="7"/>
      </w:r>
      <w:r w:rsidRPr="003B08D0">
        <w:rPr>
          <w:rFonts w:ascii="Cambria" w:hAnsi="Cambria"/>
          <w:sz w:val="20"/>
          <w:szCs w:val="20"/>
          <w:lang w:val="pt-BR"/>
        </w:rPr>
        <w:t>.</w:t>
      </w:r>
      <w:r w:rsidR="00C40341" w:rsidRPr="003B08D0">
        <w:rPr>
          <w:rFonts w:ascii="Cambria" w:hAnsi="Cambria"/>
          <w:sz w:val="20"/>
          <w:szCs w:val="20"/>
          <w:lang w:val="pt-BR"/>
        </w:rPr>
        <w:t xml:space="preserve"> </w:t>
      </w:r>
    </w:p>
    <w:p w14:paraId="6A1204D2" w14:textId="32AC1B55" w:rsidR="00F55F3D" w:rsidRPr="003B08D0" w:rsidRDefault="00F93517"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3B08D0">
        <w:rPr>
          <w:rFonts w:ascii="Cambria" w:hAnsi="Cambria"/>
          <w:sz w:val="20"/>
          <w:szCs w:val="20"/>
          <w:lang w:val="pt-BR"/>
        </w:rPr>
        <w:t xml:space="preserve">Sob esse entendimento, a Comissão considera que a ação penal levada a cabo contra os policiais militares envolvidos nos fatos </w:t>
      </w:r>
      <w:r w:rsidR="008A49EC" w:rsidRPr="003B08D0">
        <w:rPr>
          <w:rFonts w:ascii="Cambria" w:hAnsi="Cambria"/>
          <w:sz w:val="20"/>
          <w:szCs w:val="20"/>
          <w:lang w:val="pt-BR"/>
        </w:rPr>
        <w:t>é considerado o</w:t>
      </w:r>
      <w:r w:rsidRPr="003B08D0">
        <w:rPr>
          <w:rFonts w:ascii="Cambria" w:hAnsi="Cambria"/>
          <w:sz w:val="20"/>
          <w:szCs w:val="20"/>
          <w:lang w:val="pt-BR"/>
        </w:rPr>
        <w:t xml:space="preserve"> recurso adequado e foi, portanto, devidamente esgotado internamente. </w:t>
      </w:r>
      <w:r w:rsidR="008A49EC" w:rsidRPr="003B08D0">
        <w:rPr>
          <w:rFonts w:ascii="Cambria" w:hAnsi="Cambria"/>
          <w:sz w:val="20"/>
          <w:szCs w:val="20"/>
          <w:lang w:val="pt-BR"/>
        </w:rPr>
        <w:t>Ressalta</w:t>
      </w:r>
      <w:r w:rsidR="00F55F3D" w:rsidRPr="003B08D0">
        <w:rPr>
          <w:rFonts w:ascii="Cambria" w:hAnsi="Cambria"/>
          <w:sz w:val="20"/>
          <w:szCs w:val="20"/>
          <w:lang w:val="pt-BR"/>
        </w:rPr>
        <w:t xml:space="preserve"> que, ao admitir esta petição, não pretende questionar a competência das autoridades judiciais domésticas. Visa, no entanto, analisar na etapa de mérito se os processos judiciais internos cumpriram com as garantias do devido processo e proteção judicial, além de oferecer as devidas garantias de acesso à justiça para a suposta vítima nos termos da Convenção Americana.</w:t>
      </w:r>
    </w:p>
    <w:p w14:paraId="3D0B14B0" w14:textId="55D731F5" w:rsidR="00F97337" w:rsidRPr="00CF1E06" w:rsidRDefault="00F93517" w:rsidP="00CF1E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CF1E06">
        <w:rPr>
          <w:rFonts w:ascii="Cambria" w:hAnsi="Cambria"/>
          <w:sz w:val="20"/>
          <w:szCs w:val="20"/>
          <w:lang w:val="pt-BR"/>
        </w:rPr>
        <w:t>Em relação à necessidade de apresentar den</w:t>
      </w:r>
      <w:r w:rsidR="008A49EC" w:rsidRPr="00CF1E06">
        <w:rPr>
          <w:rFonts w:ascii="Cambria" w:hAnsi="Cambria"/>
          <w:sz w:val="20"/>
          <w:szCs w:val="20"/>
          <w:lang w:val="pt-BR"/>
        </w:rPr>
        <w:t>úncias e queijas ante</w:t>
      </w:r>
      <w:r w:rsidRPr="00CF1E06">
        <w:rPr>
          <w:rFonts w:ascii="Cambria" w:hAnsi="Cambria"/>
          <w:sz w:val="20"/>
          <w:szCs w:val="20"/>
          <w:lang w:val="pt-BR"/>
        </w:rPr>
        <w:t xml:space="preserve"> instituições não judiciais como, por exemplo, o Conselho Nacional de Justiça, considera que estas iniciativas não constituem recursos adequados frente às violações de direitos humanos denunciadas</w:t>
      </w:r>
      <w:r w:rsidR="00BF0E15" w:rsidRPr="003B08D0">
        <w:rPr>
          <w:rStyle w:val="FootnoteReference"/>
          <w:rFonts w:ascii="Cambria" w:hAnsi="Cambria"/>
          <w:sz w:val="20"/>
          <w:szCs w:val="20"/>
          <w:lang w:val="pt-BR"/>
        </w:rPr>
        <w:footnoteReference w:id="8"/>
      </w:r>
      <w:r w:rsidR="008A49EC" w:rsidRPr="00CF1E06">
        <w:rPr>
          <w:rFonts w:ascii="Cambria" w:hAnsi="Cambria"/>
          <w:sz w:val="20"/>
          <w:szCs w:val="20"/>
          <w:lang w:val="pt-BR"/>
        </w:rPr>
        <w:t xml:space="preserve"> e não necessitam, portanto, ser</w:t>
      </w:r>
      <w:r w:rsidR="00DC4545" w:rsidRPr="00CF1E06">
        <w:rPr>
          <w:rFonts w:ascii="Cambria" w:hAnsi="Cambria"/>
          <w:sz w:val="20"/>
          <w:szCs w:val="20"/>
          <w:lang w:val="pt-BR"/>
        </w:rPr>
        <w:t>em</w:t>
      </w:r>
      <w:r w:rsidR="008A49EC" w:rsidRPr="00CF1E06">
        <w:rPr>
          <w:rFonts w:ascii="Cambria" w:hAnsi="Cambria"/>
          <w:sz w:val="20"/>
          <w:szCs w:val="20"/>
          <w:lang w:val="pt-BR"/>
        </w:rPr>
        <w:t xml:space="preserve"> esgotadas.</w:t>
      </w:r>
      <w:r w:rsidR="00586B5A" w:rsidRPr="00CF1E06">
        <w:rPr>
          <w:rFonts w:ascii="Cambria" w:hAnsi="Cambria"/>
          <w:sz w:val="20"/>
          <w:szCs w:val="20"/>
          <w:lang w:val="pt-BR"/>
        </w:rPr>
        <w:t xml:space="preserve"> </w:t>
      </w:r>
      <w:r w:rsidRPr="00CF1E06">
        <w:rPr>
          <w:rFonts w:ascii="Cambria" w:hAnsi="Cambria"/>
          <w:sz w:val="20"/>
          <w:szCs w:val="20"/>
          <w:lang w:val="pt-BR"/>
        </w:rPr>
        <w:t xml:space="preserve">Por fim, em relação à necessidade de demandar internamente uma reparação civil, a Comissão entende que </w:t>
      </w:r>
      <w:r w:rsidR="00F97337" w:rsidRPr="00CF1E06">
        <w:rPr>
          <w:rFonts w:ascii="Cambria" w:hAnsi="Cambria"/>
          <w:sz w:val="20"/>
          <w:szCs w:val="20"/>
          <w:lang w:val="pt-BR"/>
        </w:rPr>
        <w:t xml:space="preserve">em casos de graves violações de direitos humanos, as supostas vítimas não prescindem acudir à esfera </w:t>
      </w:r>
      <w:r w:rsidRPr="00CF1E06">
        <w:rPr>
          <w:rFonts w:ascii="Cambria" w:hAnsi="Cambria"/>
          <w:sz w:val="20"/>
          <w:szCs w:val="20"/>
          <w:lang w:val="pt-BR"/>
        </w:rPr>
        <w:t>civil</w:t>
      </w:r>
      <w:r w:rsidR="00F97337" w:rsidRPr="00CF1E06">
        <w:rPr>
          <w:rFonts w:ascii="Cambria" w:hAnsi="Cambria"/>
          <w:sz w:val="20"/>
          <w:szCs w:val="20"/>
          <w:lang w:val="pt-BR"/>
        </w:rPr>
        <w:t xml:space="preserve"> em busca de reparação antes de acessar o sistema interamericano, tendo em vista que esse tipo de remédio não responderia ao pedido principal da petição</w:t>
      </w:r>
      <w:r w:rsidR="00F97337" w:rsidRPr="003B08D0">
        <w:rPr>
          <w:rStyle w:val="FootnoteReference"/>
          <w:rFonts w:ascii="Cambria" w:hAnsi="Cambria"/>
          <w:sz w:val="20"/>
          <w:szCs w:val="20"/>
          <w:lang w:val="pt-BR"/>
        </w:rPr>
        <w:footnoteReference w:id="9"/>
      </w:r>
      <w:r w:rsidR="0065281D" w:rsidRPr="00CF1E06">
        <w:rPr>
          <w:rFonts w:ascii="Cambria" w:hAnsi="Cambria"/>
          <w:sz w:val="20"/>
          <w:szCs w:val="20"/>
          <w:lang w:val="pt-BR"/>
        </w:rPr>
        <w:t xml:space="preserve">. </w:t>
      </w:r>
      <w:r w:rsidR="00CF1E06">
        <w:rPr>
          <w:rFonts w:ascii="Cambria" w:hAnsi="Cambria"/>
          <w:sz w:val="20"/>
          <w:szCs w:val="20"/>
          <w:lang w:val="pt-BR"/>
        </w:rPr>
        <w:t xml:space="preserve">Ou seja, uma indenização civil não repararia </w:t>
      </w:r>
      <w:r w:rsidRPr="00CF1E06">
        <w:rPr>
          <w:rFonts w:ascii="Cambria" w:hAnsi="Cambria"/>
          <w:sz w:val="20"/>
          <w:szCs w:val="20"/>
          <w:lang w:val="pt-BR"/>
        </w:rPr>
        <w:t xml:space="preserve">a </w:t>
      </w:r>
      <w:r w:rsidR="008A49EC" w:rsidRPr="00CF1E06">
        <w:rPr>
          <w:rFonts w:ascii="Cambria" w:hAnsi="Cambria"/>
          <w:sz w:val="20"/>
          <w:szCs w:val="20"/>
          <w:lang w:val="pt-BR"/>
        </w:rPr>
        <w:t xml:space="preserve">alegada </w:t>
      </w:r>
      <w:r w:rsidRPr="00CF1E06">
        <w:rPr>
          <w:rFonts w:ascii="Cambria" w:hAnsi="Cambria"/>
          <w:sz w:val="20"/>
          <w:szCs w:val="20"/>
          <w:lang w:val="pt-BR"/>
        </w:rPr>
        <w:t xml:space="preserve">impunidade dos policiais no caso e, para além </w:t>
      </w:r>
      <w:r w:rsidR="00CF1E06">
        <w:rPr>
          <w:rFonts w:ascii="Cambria" w:hAnsi="Cambria"/>
          <w:sz w:val="20"/>
          <w:szCs w:val="20"/>
          <w:lang w:val="pt-BR"/>
        </w:rPr>
        <w:t>dela</w:t>
      </w:r>
      <w:r w:rsidRPr="00CF1E06">
        <w:rPr>
          <w:rFonts w:ascii="Cambria" w:hAnsi="Cambria"/>
          <w:sz w:val="20"/>
          <w:szCs w:val="20"/>
          <w:lang w:val="pt-BR"/>
        </w:rPr>
        <w:t>, a impunidade estrutural e sistemática do uso excessivo da força letal por parte dos agentes de segurança no Brasil</w:t>
      </w:r>
      <w:r w:rsidR="0065281D" w:rsidRPr="003B08D0">
        <w:rPr>
          <w:rStyle w:val="FootnoteReference"/>
          <w:rFonts w:ascii="Cambria" w:hAnsi="Cambria"/>
          <w:sz w:val="20"/>
          <w:szCs w:val="20"/>
          <w:lang w:val="pt-BR"/>
        </w:rPr>
        <w:footnoteReference w:id="10"/>
      </w:r>
      <w:r w:rsidRPr="00CF1E06">
        <w:rPr>
          <w:rFonts w:ascii="Cambria" w:hAnsi="Cambria"/>
          <w:sz w:val="20"/>
          <w:szCs w:val="20"/>
          <w:lang w:val="pt-BR"/>
        </w:rPr>
        <w:t>.</w:t>
      </w:r>
    </w:p>
    <w:p w14:paraId="6FA8C73E" w14:textId="29BCBB9B" w:rsidR="00DC4545" w:rsidRPr="00F93517" w:rsidRDefault="00DC4545"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3B08D0">
        <w:rPr>
          <w:rFonts w:ascii="Cambria" w:hAnsi="Cambria"/>
          <w:sz w:val="20"/>
          <w:szCs w:val="20"/>
          <w:lang w:val="pt-BR"/>
        </w:rPr>
        <w:t>Diante do exposto, a Comissão considera que a presente petição cumpre com os requisitos previstos no artigo 46.1 da Convenção Americana, tendo em vista que os recursos internos foram esgotados com a decisão 10 de abril de 2008 e que foi apresentada pelas peticionárias dentro do prazo de seis meses</w:t>
      </w:r>
      <w:r>
        <w:rPr>
          <w:rFonts w:asciiTheme="majorHAnsi" w:hAnsiTheme="majorHAnsi"/>
          <w:sz w:val="20"/>
          <w:szCs w:val="20"/>
          <w:lang w:val="pt-BR"/>
        </w:rPr>
        <w:t>.</w:t>
      </w:r>
    </w:p>
    <w:p w14:paraId="4FFBE378" w14:textId="3CCE7856" w:rsidR="003239B8" w:rsidRPr="00BF2D10" w:rsidRDefault="003239B8" w:rsidP="00314D9D">
      <w:pPr>
        <w:pStyle w:val="ListParagraph"/>
        <w:spacing w:after="200"/>
        <w:jc w:val="both"/>
        <w:rPr>
          <w:rFonts w:asciiTheme="majorHAnsi" w:hAnsiTheme="majorHAnsi"/>
          <w:b/>
          <w:sz w:val="20"/>
          <w:szCs w:val="20"/>
          <w:lang w:val="pt-BR"/>
        </w:rPr>
      </w:pPr>
      <w:r w:rsidRPr="00BF2D10">
        <w:rPr>
          <w:rFonts w:asciiTheme="majorHAnsi" w:hAnsiTheme="majorHAnsi"/>
          <w:b/>
          <w:bCs/>
          <w:sz w:val="20"/>
          <w:szCs w:val="20"/>
          <w:lang w:val="pt-BR"/>
        </w:rPr>
        <w:t>VII.</w:t>
      </w:r>
      <w:r w:rsidRPr="00BF2D10">
        <w:rPr>
          <w:rFonts w:asciiTheme="majorHAnsi" w:hAnsiTheme="majorHAnsi"/>
          <w:b/>
          <w:bCs/>
          <w:sz w:val="20"/>
          <w:szCs w:val="20"/>
          <w:lang w:val="pt-BR"/>
        </w:rPr>
        <w:tab/>
      </w:r>
      <w:r w:rsidR="00D21316" w:rsidRPr="00BF2D10">
        <w:rPr>
          <w:rFonts w:asciiTheme="majorHAnsi" w:hAnsiTheme="majorHAnsi"/>
          <w:b/>
          <w:bCs/>
          <w:sz w:val="20"/>
          <w:szCs w:val="20"/>
          <w:lang w:val="pt-BR"/>
        </w:rPr>
        <w:t>ANÁLISE</w:t>
      </w:r>
      <w:r w:rsidR="004A6A54" w:rsidRPr="00BF2D10">
        <w:rPr>
          <w:rFonts w:asciiTheme="majorHAnsi" w:hAnsiTheme="majorHAnsi"/>
          <w:b/>
          <w:bCs/>
          <w:sz w:val="20"/>
          <w:szCs w:val="20"/>
          <w:lang w:val="pt-BR"/>
        </w:rPr>
        <w:t xml:space="preserve"> DE </w:t>
      </w:r>
      <w:r w:rsidR="00C21FEF" w:rsidRPr="00BF2D10">
        <w:rPr>
          <w:rFonts w:asciiTheme="majorHAnsi" w:hAnsiTheme="majorHAnsi"/>
          <w:b/>
          <w:bCs/>
          <w:sz w:val="20"/>
          <w:szCs w:val="20"/>
          <w:lang w:val="pt-BR"/>
        </w:rPr>
        <w:t>CARACTERIZA</w:t>
      </w:r>
      <w:r w:rsidR="00A53003" w:rsidRPr="00BF2D10">
        <w:rPr>
          <w:rFonts w:asciiTheme="majorHAnsi" w:hAnsiTheme="majorHAnsi"/>
          <w:b/>
          <w:bCs/>
          <w:sz w:val="20"/>
          <w:szCs w:val="20"/>
          <w:lang w:val="pt-BR"/>
        </w:rPr>
        <w:t>ÇÃO</w:t>
      </w:r>
      <w:r w:rsidR="00C21FEF" w:rsidRPr="00BF2D10">
        <w:rPr>
          <w:rFonts w:asciiTheme="majorHAnsi" w:hAnsiTheme="majorHAnsi"/>
          <w:b/>
          <w:bCs/>
          <w:sz w:val="20"/>
          <w:szCs w:val="20"/>
          <w:lang w:val="pt-BR"/>
        </w:rPr>
        <w:t xml:space="preserve"> DOS </w:t>
      </w:r>
      <w:r w:rsidR="00A53003" w:rsidRPr="00BF2D10">
        <w:rPr>
          <w:rFonts w:asciiTheme="majorHAnsi" w:hAnsiTheme="majorHAnsi"/>
          <w:b/>
          <w:bCs/>
          <w:sz w:val="20"/>
          <w:szCs w:val="20"/>
          <w:lang w:val="pt-BR"/>
        </w:rPr>
        <w:t>FATOS</w:t>
      </w:r>
      <w:r w:rsidR="00C21FEF" w:rsidRPr="00BF2D10">
        <w:rPr>
          <w:rFonts w:asciiTheme="majorHAnsi" w:hAnsiTheme="majorHAnsi"/>
          <w:b/>
          <w:bCs/>
          <w:sz w:val="20"/>
          <w:szCs w:val="20"/>
          <w:lang w:val="pt-BR"/>
        </w:rPr>
        <w:t xml:space="preserve"> ALEGADOS</w:t>
      </w:r>
    </w:p>
    <w:p w14:paraId="0D524F5C" w14:textId="5D56B190" w:rsidR="00A11E44" w:rsidRPr="00AB68EB" w:rsidRDefault="00E5163F"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3B08D0">
        <w:rPr>
          <w:rFonts w:ascii="Cambria" w:hAnsi="Cambria"/>
          <w:sz w:val="20"/>
          <w:szCs w:val="20"/>
          <w:lang w:val="pt-BR"/>
        </w:rPr>
        <w:t>T</w:t>
      </w:r>
      <w:r w:rsidR="00D640F0" w:rsidRPr="003B08D0">
        <w:rPr>
          <w:rFonts w:ascii="Cambria" w:hAnsi="Cambria"/>
          <w:sz w:val="20"/>
          <w:szCs w:val="20"/>
          <w:lang w:val="pt-BR"/>
        </w:rPr>
        <w:t xml:space="preserve">endo em vista os elementos de fato e de direito expostos pelas partes e a natureza do assunto apresentado, a Comissão considera que, se provados, os fatos narrados </w:t>
      </w:r>
      <w:r w:rsidR="0040328A" w:rsidRPr="003B08D0">
        <w:rPr>
          <w:rFonts w:ascii="Cambria" w:hAnsi="Cambria"/>
          <w:sz w:val="20"/>
          <w:szCs w:val="20"/>
          <w:lang w:val="pt-BR"/>
        </w:rPr>
        <w:t xml:space="preserve">poderiam </w:t>
      </w:r>
      <w:r w:rsidR="003A2FBC" w:rsidRPr="003B08D0">
        <w:rPr>
          <w:rFonts w:ascii="Cambria" w:hAnsi="Cambria"/>
          <w:sz w:val="20"/>
          <w:szCs w:val="20"/>
          <w:lang w:val="pt-BR"/>
        </w:rPr>
        <w:t>caracterizar</w:t>
      </w:r>
      <w:r w:rsidR="00D640F0" w:rsidRPr="003B08D0">
        <w:rPr>
          <w:rFonts w:ascii="Cambria" w:hAnsi="Cambria"/>
          <w:sz w:val="20"/>
          <w:szCs w:val="20"/>
          <w:lang w:val="pt-BR"/>
        </w:rPr>
        <w:t xml:space="preserve"> possíveis violações dos artigos 4 (vida)</w:t>
      </w:r>
      <w:r w:rsidR="0040328A" w:rsidRPr="003B08D0">
        <w:rPr>
          <w:rFonts w:ascii="Cambria" w:hAnsi="Cambria"/>
          <w:sz w:val="20"/>
          <w:szCs w:val="20"/>
          <w:lang w:val="pt-BR"/>
        </w:rPr>
        <w:t>, 8 (garantias judiciais)</w:t>
      </w:r>
      <w:r w:rsidR="00D640F0" w:rsidRPr="003B08D0">
        <w:rPr>
          <w:rFonts w:ascii="Cambria" w:hAnsi="Cambria"/>
          <w:sz w:val="20"/>
          <w:szCs w:val="20"/>
          <w:lang w:val="pt-BR"/>
        </w:rPr>
        <w:t xml:space="preserve"> e 25 (proteção judicial), </w:t>
      </w:r>
      <w:r w:rsidR="00CF1E06">
        <w:rPr>
          <w:rFonts w:ascii="Cambria" w:hAnsi="Cambria"/>
          <w:sz w:val="20"/>
          <w:szCs w:val="20"/>
          <w:lang w:val="pt-BR"/>
        </w:rPr>
        <w:t>todos</w:t>
      </w:r>
      <w:r w:rsidR="00D640F0" w:rsidRPr="003B08D0">
        <w:rPr>
          <w:rFonts w:ascii="Cambria" w:hAnsi="Cambria"/>
          <w:sz w:val="20"/>
          <w:szCs w:val="20"/>
          <w:lang w:val="pt-BR"/>
        </w:rPr>
        <w:t xml:space="preserve"> em relação aos artigos 1.1 (obrigação de respeitar os direitos) e 2 (dever de adotar disposições de direito interno) da Convenção Americana</w:t>
      </w:r>
      <w:r w:rsidR="00D640F0" w:rsidRPr="00AB68EB">
        <w:rPr>
          <w:rFonts w:asciiTheme="majorHAnsi" w:hAnsiTheme="majorHAnsi"/>
          <w:sz w:val="20"/>
          <w:szCs w:val="20"/>
          <w:lang w:val="pt-BR"/>
        </w:rPr>
        <w:t>.</w:t>
      </w:r>
    </w:p>
    <w:p w14:paraId="6C758619" w14:textId="77777777" w:rsidR="00005ECA" w:rsidRDefault="00005ECA" w:rsidP="00314D9D">
      <w:pPr>
        <w:pStyle w:val="ListParagraph"/>
        <w:spacing w:after="200"/>
        <w:jc w:val="both"/>
        <w:rPr>
          <w:rFonts w:asciiTheme="majorHAnsi" w:hAnsiTheme="majorHAnsi"/>
          <w:b/>
          <w:bCs/>
          <w:sz w:val="20"/>
          <w:szCs w:val="20"/>
          <w:lang w:val="pt-BR"/>
        </w:rPr>
      </w:pPr>
    </w:p>
    <w:p w14:paraId="29BB41F5" w14:textId="3DC9F7BC" w:rsidR="003239B8" w:rsidRPr="00BF2D10" w:rsidRDefault="003239B8" w:rsidP="00314D9D">
      <w:pPr>
        <w:pStyle w:val="ListParagraph"/>
        <w:spacing w:after="200"/>
        <w:jc w:val="both"/>
        <w:rPr>
          <w:rFonts w:asciiTheme="majorHAnsi" w:hAnsiTheme="majorHAnsi"/>
          <w:b/>
          <w:bCs/>
          <w:sz w:val="20"/>
          <w:szCs w:val="20"/>
          <w:lang w:val="pt-BR"/>
        </w:rPr>
      </w:pPr>
      <w:r w:rsidRPr="00BF2D10">
        <w:rPr>
          <w:rFonts w:asciiTheme="majorHAnsi" w:hAnsiTheme="majorHAnsi"/>
          <w:b/>
          <w:bCs/>
          <w:sz w:val="20"/>
          <w:szCs w:val="20"/>
          <w:lang w:val="pt-BR"/>
        </w:rPr>
        <w:lastRenderedPageBreak/>
        <w:t xml:space="preserve">VIII. </w:t>
      </w:r>
      <w:r w:rsidRPr="00BF2D10">
        <w:rPr>
          <w:rFonts w:asciiTheme="majorHAnsi" w:hAnsiTheme="majorHAnsi"/>
          <w:b/>
          <w:bCs/>
          <w:sz w:val="20"/>
          <w:szCs w:val="20"/>
          <w:lang w:val="pt-BR"/>
        </w:rPr>
        <w:tab/>
      </w:r>
      <w:r w:rsidR="00A53003" w:rsidRPr="00BF2D10">
        <w:rPr>
          <w:rFonts w:asciiTheme="majorHAnsi" w:hAnsiTheme="majorHAnsi"/>
          <w:b/>
          <w:bCs/>
          <w:sz w:val="20"/>
          <w:szCs w:val="20"/>
          <w:lang w:val="pt-BR"/>
        </w:rPr>
        <w:t>DECISÃO</w:t>
      </w:r>
    </w:p>
    <w:p w14:paraId="41AA5BF6" w14:textId="451B870F" w:rsidR="000419AD" w:rsidRPr="00AB68EB" w:rsidRDefault="003239B8" w:rsidP="00883A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BF2D10">
        <w:rPr>
          <w:rFonts w:asciiTheme="majorHAnsi" w:hAnsiTheme="majorHAnsi"/>
          <w:sz w:val="20"/>
          <w:szCs w:val="20"/>
          <w:lang w:val="pt-BR"/>
        </w:rPr>
        <w:t xml:space="preserve">Declarar </w:t>
      </w:r>
      <w:r w:rsidR="00A53003" w:rsidRPr="00BF2D10">
        <w:rPr>
          <w:rFonts w:asciiTheme="majorHAnsi" w:hAnsiTheme="majorHAnsi"/>
          <w:sz w:val="20"/>
          <w:szCs w:val="20"/>
          <w:lang w:val="pt-BR"/>
        </w:rPr>
        <w:t>admitida</w:t>
      </w:r>
      <w:r w:rsidRPr="00BF2D10">
        <w:rPr>
          <w:rFonts w:asciiTheme="majorHAnsi" w:hAnsiTheme="majorHAnsi"/>
          <w:sz w:val="20"/>
          <w:szCs w:val="20"/>
          <w:lang w:val="pt-BR"/>
        </w:rPr>
        <w:t xml:space="preserve"> a presente </w:t>
      </w:r>
      <w:r w:rsidR="00A53003" w:rsidRPr="00BF2D10">
        <w:rPr>
          <w:rFonts w:asciiTheme="majorHAnsi" w:hAnsiTheme="majorHAnsi"/>
          <w:sz w:val="20"/>
          <w:szCs w:val="20"/>
          <w:lang w:val="pt-BR"/>
        </w:rPr>
        <w:t>petição</w:t>
      </w:r>
      <w:r w:rsidRPr="00BF2D10">
        <w:rPr>
          <w:rFonts w:asciiTheme="majorHAnsi" w:hAnsiTheme="majorHAnsi"/>
          <w:sz w:val="20"/>
          <w:szCs w:val="20"/>
          <w:lang w:val="pt-BR"/>
        </w:rPr>
        <w:t xml:space="preserve"> e</w:t>
      </w:r>
      <w:r w:rsidR="00A53003" w:rsidRPr="00BF2D10">
        <w:rPr>
          <w:rFonts w:asciiTheme="majorHAnsi" w:hAnsiTheme="majorHAnsi"/>
          <w:sz w:val="20"/>
          <w:szCs w:val="20"/>
          <w:lang w:val="pt-BR"/>
        </w:rPr>
        <w:t>m</w:t>
      </w:r>
      <w:r w:rsidRPr="00BF2D10">
        <w:rPr>
          <w:rFonts w:asciiTheme="majorHAnsi" w:hAnsiTheme="majorHAnsi"/>
          <w:sz w:val="20"/>
          <w:szCs w:val="20"/>
          <w:lang w:val="pt-BR"/>
        </w:rPr>
        <w:t xml:space="preserve"> </w:t>
      </w:r>
      <w:r w:rsidR="00A53003" w:rsidRPr="00BF2D10">
        <w:rPr>
          <w:rFonts w:asciiTheme="majorHAnsi" w:hAnsiTheme="majorHAnsi"/>
          <w:sz w:val="20"/>
          <w:szCs w:val="20"/>
          <w:lang w:val="pt-BR"/>
        </w:rPr>
        <w:t>relação a</w:t>
      </w:r>
      <w:r w:rsidR="00AB68EB">
        <w:rPr>
          <w:rFonts w:asciiTheme="majorHAnsi" w:hAnsiTheme="majorHAnsi"/>
          <w:sz w:val="20"/>
          <w:szCs w:val="20"/>
          <w:lang w:val="pt-BR"/>
        </w:rPr>
        <w:t>os artigos 4</w:t>
      </w:r>
      <w:r w:rsidR="0040328A">
        <w:rPr>
          <w:rFonts w:asciiTheme="majorHAnsi" w:hAnsiTheme="majorHAnsi"/>
          <w:sz w:val="20"/>
          <w:szCs w:val="20"/>
          <w:lang w:val="pt-BR"/>
        </w:rPr>
        <w:t>, 8</w:t>
      </w:r>
      <w:r w:rsidR="00AB68EB">
        <w:rPr>
          <w:rFonts w:asciiTheme="majorHAnsi" w:hAnsiTheme="majorHAnsi"/>
          <w:sz w:val="20"/>
          <w:szCs w:val="20"/>
          <w:lang w:val="pt-BR"/>
        </w:rPr>
        <w:t xml:space="preserve"> e 25 </w:t>
      </w:r>
      <w:r w:rsidR="00CF1E06">
        <w:rPr>
          <w:rFonts w:asciiTheme="majorHAnsi" w:hAnsiTheme="majorHAnsi"/>
          <w:sz w:val="20"/>
          <w:szCs w:val="20"/>
          <w:lang w:val="pt-BR"/>
        </w:rPr>
        <w:t>todos</w:t>
      </w:r>
      <w:r w:rsidR="00883ABD" w:rsidRPr="00883ABD">
        <w:rPr>
          <w:rFonts w:asciiTheme="majorHAnsi" w:hAnsiTheme="majorHAnsi"/>
          <w:sz w:val="20"/>
          <w:szCs w:val="20"/>
          <w:lang w:val="pt-BR"/>
        </w:rPr>
        <w:t xml:space="preserve"> em relação aos artigos 1.1 e 2 da Convenção Americana</w:t>
      </w:r>
      <w:r w:rsidR="00A758AA" w:rsidRPr="00BF2D10">
        <w:rPr>
          <w:rFonts w:asciiTheme="majorHAnsi" w:hAnsiTheme="majorHAnsi"/>
          <w:sz w:val="20"/>
          <w:szCs w:val="20"/>
          <w:lang w:val="pt-BR"/>
        </w:rPr>
        <w:t>;</w:t>
      </w:r>
      <w:r w:rsidR="00A53003" w:rsidRPr="00BF2D10">
        <w:rPr>
          <w:rFonts w:asciiTheme="majorHAnsi" w:hAnsiTheme="majorHAnsi"/>
          <w:sz w:val="20"/>
          <w:szCs w:val="20"/>
          <w:lang w:val="pt-BR"/>
        </w:rPr>
        <w:t xml:space="preserve"> e</w:t>
      </w:r>
    </w:p>
    <w:p w14:paraId="6AC80CA6" w14:textId="03C9DF76" w:rsidR="00722C9F" w:rsidRDefault="00A53003" w:rsidP="00314D9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BF2D10">
        <w:rPr>
          <w:rFonts w:asciiTheme="majorHAnsi" w:hAnsiTheme="majorHAnsi"/>
          <w:sz w:val="20"/>
          <w:szCs w:val="20"/>
          <w:lang w:val="pt-BR"/>
        </w:rPr>
        <w:t xml:space="preserve">Notificar </w:t>
      </w:r>
      <w:r w:rsidR="0022736D" w:rsidRPr="00BF2D10">
        <w:rPr>
          <w:rFonts w:asciiTheme="majorHAnsi" w:hAnsiTheme="majorHAnsi"/>
          <w:sz w:val="20"/>
          <w:szCs w:val="20"/>
          <w:lang w:val="pt-BR"/>
        </w:rPr>
        <w:t>a</w:t>
      </w:r>
      <w:r w:rsidR="004A6A54" w:rsidRPr="00BF2D10">
        <w:rPr>
          <w:rFonts w:asciiTheme="majorHAnsi" w:hAnsiTheme="majorHAnsi"/>
          <w:sz w:val="20"/>
          <w:szCs w:val="20"/>
          <w:lang w:val="pt-BR"/>
        </w:rPr>
        <w:t xml:space="preserve">s partes </w:t>
      </w:r>
      <w:r w:rsidR="0022736D" w:rsidRPr="00BF2D10">
        <w:rPr>
          <w:rFonts w:asciiTheme="majorHAnsi" w:hAnsiTheme="majorHAnsi"/>
          <w:sz w:val="20"/>
          <w:szCs w:val="20"/>
          <w:lang w:val="pt-BR"/>
        </w:rPr>
        <w:t xml:space="preserve">sobre </w:t>
      </w:r>
      <w:r w:rsidRPr="00BF2D10">
        <w:rPr>
          <w:rFonts w:asciiTheme="majorHAnsi" w:hAnsiTheme="majorHAnsi"/>
          <w:sz w:val="20"/>
          <w:szCs w:val="20"/>
          <w:lang w:val="pt-BR"/>
        </w:rPr>
        <w:t>a presente decisão; continuar com a análise de mérito</w:t>
      </w:r>
      <w:r w:rsidR="004A6A54" w:rsidRPr="00BF2D10">
        <w:rPr>
          <w:rFonts w:asciiTheme="majorHAnsi" w:hAnsiTheme="majorHAnsi"/>
          <w:sz w:val="20"/>
          <w:szCs w:val="20"/>
          <w:lang w:val="pt-BR"/>
        </w:rPr>
        <w:t xml:space="preserve"> </w:t>
      </w:r>
      <w:r w:rsidRPr="00BF2D10">
        <w:rPr>
          <w:rFonts w:asciiTheme="majorHAnsi" w:hAnsiTheme="majorHAnsi"/>
          <w:sz w:val="20"/>
          <w:szCs w:val="20"/>
          <w:lang w:val="pt-BR"/>
        </w:rPr>
        <w:t>d</w:t>
      </w:r>
      <w:r w:rsidR="004A6A54" w:rsidRPr="00BF2D10">
        <w:rPr>
          <w:rFonts w:asciiTheme="majorHAnsi" w:hAnsiTheme="majorHAnsi"/>
          <w:sz w:val="20"/>
          <w:szCs w:val="20"/>
          <w:lang w:val="pt-BR"/>
        </w:rPr>
        <w:t xml:space="preserve">a </w:t>
      </w:r>
      <w:r w:rsidRPr="00BF2D10">
        <w:rPr>
          <w:rFonts w:asciiTheme="majorHAnsi" w:hAnsiTheme="majorHAnsi"/>
          <w:sz w:val="20"/>
          <w:szCs w:val="20"/>
          <w:lang w:val="pt-BR"/>
        </w:rPr>
        <w:t>questão; e</w:t>
      </w:r>
      <w:r w:rsidR="004A6A54" w:rsidRPr="00BF2D10">
        <w:rPr>
          <w:rFonts w:asciiTheme="majorHAnsi" w:hAnsiTheme="majorHAnsi"/>
          <w:sz w:val="20"/>
          <w:szCs w:val="20"/>
          <w:lang w:val="pt-BR"/>
        </w:rPr>
        <w:t xml:space="preserve"> publicar esta </w:t>
      </w:r>
      <w:r w:rsidRPr="00BF2D10">
        <w:rPr>
          <w:rFonts w:asciiTheme="majorHAnsi" w:hAnsiTheme="majorHAnsi"/>
          <w:sz w:val="20"/>
          <w:szCs w:val="20"/>
          <w:lang w:val="pt-BR"/>
        </w:rPr>
        <w:t>decisão</w:t>
      </w:r>
      <w:r w:rsidR="007665A8" w:rsidRPr="00BF2D10">
        <w:rPr>
          <w:rFonts w:asciiTheme="majorHAnsi" w:hAnsiTheme="majorHAnsi"/>
          <w:sz w:val="20"/>
          <w:szCs w:val="20"/>
          <w:lang w:val="pt-BR"/>
        </w:rPr>
        <w:t xml:space="preserve"> e inclui</w:t>
      </w:r>
      <w:r w:rsidRPr="00BF2D10">
        <w:rPr>
          <w:rFonts w:asciiTheme="majorHAnsi" w:hAnsiTheme="majorHAnsi"/>
          <w:sz w:val="20"/>
          <w:szCs w:val="20"/>
          <w:lang w:val="pt-BR"/>
        </w:rPr>
        <w:t>-</w:t>
      </w:r>
      <w:r w:rsidR="004A6A54" w:rsidRPr="00BF2D10">
        <w:rPr>
          <w:rFonts w:asciiTheme="majorHAnsi" w:hAnsiTheme="majorHAnsi"/>
          <w:sz w:val="20"/>
          <w:szCs w:val="20"/>
          <w:lang w:val="pt-BR"/>
        </w:rPr>
        <w:t xml:space="preserve">la </w:t>
      </w:r>
      <w:r w:rsidRPr="00BF2D10">
        <w:rPr>
          <w:rFonts w:asciiTheme="majorHAnsi" w:hAnsiTheme="majorHAnsi"/>
          <w:sz w:val="20"/>
          <w:szCs w:val="20"/>
          <w:lang w:val="pt-BR"/>
        </w:rPr>
        <w:t>em seu Relatório Anual à Assembleia Geral da Organização dos Estados Americanos.</w:t>
      </w:r>
    </w:p>
    <w:p w14:paraId="73A6615E" w14:textId="005CB4D5" w:rsidR="00005ECA" w:rsidRPr="00314D9D" w:rsidRDefault="00005ECA" w:rsidP="00C872B2">
      <w:pPr>
        <w:ind w:firstLine="720"/>
        <w:jc w:val="both"/>
        <w:rPr>
          <w:rFonts w:asciiTheme="majorHAnsi" w:hAnsiTheme="majorHAnsi"/>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24</w:t>
      </w:r>
      <w:r w:rsidRPr="004C183A">
        <w:rPr>
          <w:rFonts w:ascii="Cambria" w:hAnsi="Cambria" w:cs="BookAntiqua"/>
          <w:sz w:val="20"/>
          <w:szCs w:val="20"/>
          <w:lang w:val="pt-BR"/>
        </w:rPr>
        <w:t xml:space="preserve"> dias do mês de </w:t>
      </w:r>
      <w:r>
        <w:rPr>
          <w:rFonts w:ascii="Cambria" w:hAnsi="Cambria" w:cs="BookAntiqua"/>
          <w:sz w:val="20"/>
          <w:szCs w:val="20"/>
          <w:lang w:val="pt-BR"/>
        </w:rPr>
        <w:t>abril</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r>
        <w:rPr>
          <w:rFonts w:ascii="Cambria" w:hAnsi="Cambria" w:cs="BookAntiqua"/>
          <w:sz w:val="20"/>
          <w:szCs w:val="20"/>
          <w:lang w:val="pt-BR"/>
        </w:rPr>
        <w:tab/>
      </w:r>
    </w:p>
    <w:sectPr w:rsidR="00005ECA" w:rsidRPr="00314D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550AF" w14:textId="77777777" w:rsidR="00100429" w:rsidRDefault="00100429">
      <w:r>
        <w:separator/>
      </w:r>
    </w:p>
  </w:endnote>
  <w:endnote w:type="continuationSeparator" w:id="0">
    <w:p w14:paraId="328EB7F8" w14:textId="77777777" w:rsidR="00100429" w:rsidRDefault="0010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3D72" w14:textId="77777777" w:rsidR="004A6EB5" w:rsidRDefault="004A6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6EB5">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478C6" w14:textId="77777777" w:rsidR="00100429" w:rsidRPr="000F35ED" w:rsidRDefault="001004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C4E03C" w14:textId="77777777" w:rsidR="00100429" w:rsidRPr="000F35ED" w:rsidRDefault="00100429" w:rsidP="000F35ED">
      <w:pPr>
        <w:rPr>
          <w:rFonts w:asciiTheme="majorHAnsi" w:hAnsiTheme="majorHAnsi"/>
          <w:sz w:val="16"/>
          <w:szCs w:val="16"/>
        </w:rPr>
      </w:pPr>
      <w:r w:rsidRPr="000F35ED">
        <w:rPr>
          <w:rFonts w:asciiTheme="majorHAnsi" w:hAnsiTheme="majorHAnsi"/>
          <w:sz w:val="16"/>
          <w:szCs w:val="16"/>
        </w:rPr>
        <w:separator/>
      </w:r>
    </w:p>
    <w:p w14:paraId="61DB5D8C" w14:textId="77777777" w:rsidR="00100429" w:rsidRPr="000F35ED" w:rsidRDefault="0010042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BD3BF67" w14:textId="77777777" w:rsidR="00100429" w:rsidRPr="000F35ED" w:rsidRDefault="0010042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9DE4796" w:rsidR="004A6A54" w:rsidRPr="003B08D0" w:rsidRDefault="004A6A54" w:rsidP="0040328A">
      <w:pPr>
        <w:pStyle w:val="FootnoteText"/>
        <w:ind w:firstLine="720"/>
        <w:jc w:val="both"/>
        <w:rPr>
          <w:rFonts w:ascii="Cambria" w:hAnsi="Cambria"/>
          <w:color w:val="auto"/>
          <w:sz w:val="16"/>
          <w:szCs w:val="16"/>
          <w:lang w:val="pt-BR"/>
        </w:rPr>
      </w:pPr>
      <w:r w:rsidRPr="003B08D0">
        <w:rPr>
          <w:rStyle w:val="FootnoteReference"/>
          <w:rFonts w:ascii="Cambria" w:hAnsi="Cambria"/>
          <w:color w:val="auto"/>
          <w:sz w:val="16"/>
          <w:szCs w:val="16"/>
          <w:lang w:val="pt-BR"/>
        </w:rPr>
        <w:footnoteRef/>
      </w:r>
      <w:r w:rsidRPr="003B08D0">
        <w:rPr>
          <w:rFonts w:ascii="Cambria" w:hAnsi="Cambria"/>
          <w:color w:val="auto"/>
          <w:sz w:val="16"/>
          <w:szCs w:val="16"/>
          <w:lang w:val="pt-BR"/>
        </w:rPr>
        <w:t xml:space="preserve"> </w:t>
      </w:r>
      <w:r w:rsidR="006B5EE6" w:rsidRPr="003B08D0">
        <w:rPr>
          <w:rFonts w:ascii="Cambria" w:hAnsi="Cambria"/>
          <w:color w:val="auto"/>
          <w:sz w:val="16"/>
          <w:szCs w:val="16"/>
          <w:lang w:val="pt-BR"/>
        </w:rPr>
        <w:t>Conforme</w:t>
      </w:r>
      <w:r w:rsidRPr="003B08D0">
        <w:rPr>
          <w:rFonts w:ascii="Cambria" w:hAnsi="Cambria"/>
          <w:color w:val="auto"/>
          <w:sz w:val="16"/>
          <w:szCs w:val="16"/>
          <w:lang w:val="pt-BR"/>
        </w:rPr>
        <w:t xml:space="preserve"> </w:t>
      </w:r>
      <w:r w:rsidR="00D21316" w:rsidRPr="003B08D0">
        <w:rPr>
          <w:rFonts w:ascii="Cambria" w:hAnsi="Cambria"/>
          <w:color w:val="auto"/>
          <w:sz w:val="16"/>
          <w:szCs w:val="16"/>
          <w:lang w:val="pt-BR"/>
        </w:rPr>
        <w:t>disposto</w:t>
      </w:r>
      <w:r w:rsidRPr="003B08D0">
        <w:rPr>
          <w:rFonts w:ascii="Cambria" w:hAnsi="Cambria"/>
          <w:color w:val="auto"/>
          <w:sz w:val="16"/>
          <w:szCs w:val="16"/>
          <w:lang w:val="pt-BR"/>
        </w:rPr>
        <w:t xml:space="preserve"> </w:t>
      </w:r>
      <w:r w:rsidR="00D21316" w:rsidRPr="003B08D0">
        <w:rPr>
          <w:rFonts w:ascii="Cambria" w:hAnsi="Cambria"/>
          <w:color w:val="auto"/>
          <w:sz w:val="16"/>
          <w:szCs w:val="16"/>
          <w:lang w:val="pt-BR"/>
        </w:rPr>
        <w:t>no artigo 17.2.a do</w:t>
      </w:r>
      <w:r w:rsidRPr="003B08D0">
        <w:rPr>
          <w:rFonts w:ascii="Cambria" w:hAnsi="Cambria"/>
          <w:color w:val="auto"/>
          <w:sz w:val="16"/>
          <w:szCs w:val="16"/>
          <w:lang w:val="pt-BR"/>
        </w:rPr>
        <w:t xml:space="preserve"> Reg</w:t>
      </w:r>
      <w:r w:rsidR="00D21316" w:rsidRPr="003B08D0">
        <w:rPr>
          <w:rFonts w:ascii="Cambria" w:hAnsi="Cambria"/>
          <w:color w:val="auto"/>
          <w:sz w:val="16"/>
          <w:szCs w:val="16"/>
          <w:lang w:val="pt-BR"/>
        </w:rPr>
        <w:t>u</w:t>
      </w:r>
      <w:r w:rsidRPr="003B08D0">
        <w:rPr>
          <w:rFonts w:ascii="Cambria" w:hAnsi="Cambria"/>
          <w:color w:val="auto"/>
          <w:sz w:val="16"/>
          <w:szCs w:val="16"/>
          <w:lang w:val="pt-BR"/>
        </w:rPr>
        <w:t xml:space="preserve">lamento da </w:t>
      </w:r>
      <w:r w:rsidR="00D21316" w:rsidRPr="003B08D0">
        <w:rPr>
          <w:rFonts w:ascii="Cambria" w:hAnsi="Cambria"/>
          <w:color w:val="auto"/>
          <w:sz w:val="16"/>
          <w:szCs w:val="16"/>
          <w:lang w:val="pt-BR"/>
        </w:rPr>
        <w:t>Comissão</w:t>
      </w:r>
      <w:r w:rsidR="00A53003" w:rsidRPr="003B08D0">
        <w:rPr>
          <w:rFonts w:ascii="Cambria" w:hAnsi="Cambria"/>
          <w:color w:val="auto"/>
          <w:sz w:val="16"/>
          <w:szCs w:val="16"/>
          <w:lang w:val="pt-BR"/>
        </w:rPr>
        <w:t xml:space="preserve">, </w:t>
      </w:r>
      <w:r w:rsidR="00D21316" w:rsidRPr="003B08D0">
        <w:rPr>
          <w:rFonts w:ascii="Cambria" w:hAnsi="Cambria"/>
          <w:color w:val="auto"/>
          <w:sz w:val="16"/>
          <w:szCs w:val="16"/>
          <w:lang w:val="pt-BR"/>
        </w:rPr>
        <w:t>a</w:t>
      </w:r>
      <w:r w:rsidRPr="003B08D0">
        <w:rPr>
          <w:rFonts w:ascii="Cambria" w:hAnsi="Cambria"/>
          <w:color w:val="auto"/>
          <w:sz w:val="16"/>
          <w:szCs w:val="16"/>
          <w:lang w:val="pt-BR"/>
        </w:rPr>
        <w:t xml:space="preserve"> </w:t>
      </w:r>
      <w:r w:rsidR="00A53003" w:rsidRPr="003B08D0">
        <w:rPr>
          <w:rFonts w:ascii="Cambria" w:hAnsi="Cambria"/>
          <w:color w:val="auto"/>
          <w:sz w:val="16"/>
          <w:szCs w:val="16"/>
          <w:lang w:val="pt-BR"/>
        </w:rPr>
        <w:t>Comissária</w:t>
      </w:r>
      <w:r w:rsidRPr="003B08D0">
        <w:rPr>
          <w:rFonts w:ascii="Cambria" w:hAnsi="Cambria"/>
          <w:color w:val="auto"/>
          <w:sz w:val="16"/>
          <w:szCs w:val="16"/>
          <w:lang w:val="pt-BR"/>
        </w:rPr>
        <w:t xml:space="preserve"> </w:t>
      </w:r>
      <w:r w:rsidR="006A20E7" w:rsidRPr="003B08D0">
        <w:rPr>
          <w:rFonts w:ascii="Cambria" w:hAnsi="Cambria"/>
          <w:color w:val="auto"/>
          <w:sz w:val="16"/>
          <w:szCs w:val="16"/>
          <w:lang w:val="pt-BR"/>
        </w:rPr>
        <w:t>Flávia Piovesan</w:t>
      </w:r>
      <w:r w:rsidRPr="003B08D0">
        <w:rPr>
          <w:rFonts w:ascii="Cambria" w:hAnsi="Cambria"/>
          <w:color w:val="auto"/>
          <w:sz w:val="16"/>
          <w:szCs w:val="16"/>
          <w:lang w:val="pt-BR"/>
        </w:rPr>
        <w:t>, de nacionalidad</w:t>
      </w:r>
      <w:r w:rsidR="00B51266" w:rsidRPr="003B08D0">
        <w:rPr>
          <w:rFonts w:ascii="Cambria" w:hAnsi="Cambria"/>
          <w:color w:val="auto"/>
          <w:sz w:val="16"/>
          <w:szCs w:val="16"/>
          <w:lang w:val="pt-BR"/>
        </w:rPr>
        <w:t>e</w:t>
      </w:r>
      <w:r w:rsidRPr="003B08D0">
        <w:rPr>
          <w:rFonts w:ascii="Cambria" w:hAnsi="Cambria"/>
          <w:color w:val="auto"/>
          <w:sz w:val="16"/>
          <w:szCs w:val="16"/>
          <w:lang w:val="pt-BR"/>
        </w:rPr>
        <w:t xml:space="preserve"> </w:t>
      </w:r>
      <w:r w:rsidR="006A20E7" w:rsidRPr="003B08D0">
        <w:rPr>
          <w:rFonts w:ascii="Cambria" w:hAnsi="Cambria"/>
          <w:color w:val="auto"/>
          <w:sz w:val="16"/>
          <w:szCs w:val="16"/>
          <w:lang w:val="pt-BR"/>
        </w:rPr>
        <w:t>brasileira</w:t>
      </w:r>
      <w:r w:rsidR="00A53003" w:rsidRPr="003B08D0">
        <w:rPr>
          <w:rFonts w:ascii="Cambria" w:hAnsi="Cambria"/>
          <w:color w:val="auto"/>
          <w:sz w:val="16"/>
          <w:szCs w:val="16"/>
          <w:lang w:val="pt-BR"/>
        </w:rPr>
        <w:t>, não participou no</w:t>
      </w:r>
      <w:r w:rsidRPr="003B08D0">
        <w:rPr>
          <w:rFonts w:ascii="Cambria" w:hAnsi="Cambria"/>
          <w:color w:val="auto"/>
          <w:sz w:val="16"/>
          <w:szCs w:val="16"/>
          <w:lang w:val="pt-BR"/>
        </w:rPr>
        <w:t xml:space="preserve"> debate </w:t>
      </w:r>
      <w:r w:rsidR="00A53003" w:rsidRPr="003B08D0">
        <w:rPr>
          <w:rFonts w:ascii="Cambria" w:hAnsi="Cambria"/>
          <w:color w:val="auto"/>
          <w:sz w:val="16"/>
          <w:szCs w:val="16"/>
          <w:lang w:val="pt-BR"/>
        </w:rPr>
        <w:t>nem na decisão do</w:t>
      </w:r>
      <w:r w:rsidRPr="003B08D0">
        <w:rPr>
          <w:rFonts w:ascii="Cambria" w:hAnsi="Cambria"/>
          <w:color w:val="auto"/>
          <w:sz w:val="16"/>
          <w:szCs w:val="16"/>
          <w:lang w:val="pt-BR"/>
        </w:rPr>
        <w:t xml:space="preserve"> presente a</w:t>
      </w:r>
      <w:r w:rsidR="00A53003" w:rsidRPr="003B08D0">
        <w:rPr>
          <w:rFonts w:ascii="Cambria" w:hAnsi="Cambria"/>
          <w:color w:val="auto"/>
          <w:sz w:val="16"/>
          <w:szCs w:val="16"/>
          <w:lang w:val="pt-BR"/>
        </w:rPr>
        <w:t>s</w:t>
      </w:r>
      <w:r w:rsidRPr="003B08D0">
        <w:rPr>
          <w:rFonts w:ascii="Cambria" w:hAnsi="Cambria"/>
          <w:color w:val="auto"/>
          <w:sz w:val="16"/>
          <w:szCs w:val="16"/>
          <w:lang w:val="pt-BR"/>
        </w:rPr>
        <w:t>sunto.</w:t>
      </w:r>
    </w:p>
  </w:footnote>
  <w:footnote w:id="3">
    <w:p w14:paraId="18665017" w14:textId="77777777" w:rsidR="00671A1D" w:rsidRPr="003B08D0" w:rsidRDefault="00671A1D" w:rsidP="0040328A">
      <w:pPr>
        <w:pStyle w:val="FootnoteText"/>
        <w:ind w:firstLine="720"/>
        <w:jc w:val="both"/>
        <w:rPr>
          <w:rFonts w:ascii="Cambria" w:hAnsi="Cambria"/>
          <w:color w:val="auto"/>
          <w:sz w:val="16"/>
          <w:szCs w:val="16"/>
          <w:lang w:val="pt-BR"/>
        </w:rPr>
      </w:pPr>
      <w:r w:rsidRPr="003B08D0">
        <w:rPr>
          <w:rStyle w:val="FootnoteReference"/>
          <w:rFonts w:ascii="Cambria" w:hAnsi="Cambria"/>
          <w:color w:val="auto"/>
          <w:sz w:val="16"/>
          <w:szCs w:val="16"/>
          <w:lang w:val="pt-BR"/>
        </w:rPr>
        <w:footnoteRef/>
      </w:r>
      <w:r w:rsidRPr="003B08D0">
        <w:rPr>
          <w:rFonts w:ascii="Cambria" w:hAnsi="Cambria"/>
          <w:color w:val="auto"/>
          <w:sz w:val="16"/>
          <w:szCs w:val="16"/>
          <w:lang w:val="pt-BR"/>
        </w:rPr>
        <w:t xml:space="preserve"> Adiante “Convenção Americana” ou “Convenção”.</w:t>
      </w:r>
    </w:p>
  </w:footnote>
  <w:footnote w:id="4">
    <w:p w14:paraId="79F07139" w14:textId="59ADAE8B" w:rsidR="008E3BFE" w:rsidRPr="003B08D0" w:rsidRDefault="008E3BFE" w:rsidP="0040328A">
      <w:pPr>
        <w:pStyle w:val="FootnoteText"/>
        <w:ind w:firstLine="720"/>
        <w:jc w:val="both"/>
        <w:rPr>
          <w:rFonts w:ascii="Cambria" w:hAnsi="Cambria"/>
          <w:color w:val="auto"/>
          <w:sz w:val="16"/>
          <w:szCs w:val="16"/>
          <w:lang w:val="pt-BR"/>
        </w:rPr>
      </w:pPr>
      <w:r w:rsidRPr="003B08D0">
        <w:rPr>
          <w:rStyle w:val="FootnoteReference"/>
          <w:rFonts w:ascii="Cambria" w:hAnsi="Cambria"/>
          <w:color w:val="auto"/>
          <w:sz w:val="16"/>
          <w:szCs w:val="16"/>
          <w:lang w:val="pt-BR"/>
        </w:rPr>
        <w:footnoteRef/>
      </w:r>
      <w:r w:rsidRPr="003B08D0">
        <w:rPr>
          <w:rFonts w:ascii="Cambria" w:hAnsi="Cambria"/>
          <w:color w:val="auto"/>
          <w:sz w:val="16"/>
          <w:szCs w:val="16"/>
          <w:lang w:val="pt-BR"/>
        </w:rPr>
        <w:t xml:space="preserve"> </w:t>
      </w:r>
      <w:r w:rsidR="00A53003" w:rsidRPr="003B08D0">
        <w:rPr>
          <w:rFonts w:ascii="Cambria" w:hAnsi="Cambria"/>
          <w:color w:val="auto"/>
          <w:sz w:val="16"/>
          <w:szCs w:val="16"/>
          <w:lang w:val="pt-BR"/>
        </w:rPr>
        <w:t>As observações de cada parte foram dev</w:t>
      </w:r>
      <w:r w:rsidRPr="003B08D0">
        <w:rPr>
          <w:rFonts w:ascii="Cambria" w:hAnsi="Cambria"/>
          <w:color w:val="auto"/>
          <w:sz w:val="16"/>
          <w:szCs w:val="16"/>
          <w:lang w:val="pt-BR"/>
        </w:rPr>
        <w:t>idamente tra</w:t>
      </w:r>
      <w:r w:rsidR="00A53003" w:rsidRPr="003B08D0">
        <w:rPr>
          <w:rFonts w:ascii="Cambria" w:hAnsi="Cambria"/>
          <w:color w:val="auto"/>
          <w:sz w:val="16"/>
          <w:szCs w:val="16"/>
          <w:lang w:val="pt-BR"/>
        </w:rPr>
        <w:t>n</w:t>
      </w:r>
      <w:r w:rsidRPr="003B08D0">
        <w:rPr>
          <w:rFonts w:ascii="Cambria" w:hAnsi="Cambria"/>
          <w:color w:val="auto"/>
          <w:sz w:val="16"/>
          <w:szCs w:val="16"/>
          <w:lang w:val="pt-BR"/>
        </w:rPr>
        <w:t xml:space="preserve">sladadas </w:t>
      </w:r>
      <w:r w:rsidR="00A53003" w:rsidRPr="003B08D0">
        <w:rPr>
          <w:rFonts w:ascii="Cambria" w:hAnsi="Cambria"/>
          <w:color w:val="auto"/>
          <w:sz w:val="16"/>
          <w:szCs w:val="16"/>
          <w:lang w:val="pt-BR"/>
        </w:rPr>
        <w:t>à parte contrá</w:t>
      </w:r>
      <w:r w:rsidRPr="003B08D0">
        <w:rPr>
          <w:rFonts w:ascii="Cambria" w:hAnsi="Cambria"/>
          <w:color w:val="auto"/>
          <w:sz w:val="16"/>
          <w:szCs w:val="16"/>
          <w:lang w:val="pt-BR"/>
        </w:rPr>
        <w:t>ria.</w:t>
      </w:r>
    </w:p>
  </w:footnote>
  <w:footnote w:id="5">
    <w:p w14:paraId="1D397BBA" w14:textId="77777777" w:rsidR="004D5D4E" w:rsidRPr="003B08D0" w:rsidRDefault="004D5D4E" w:rsidP="0040328A">
      <w:pPr>
        <w:pStyle w:val="FootnoteText"/>
        <w:ind w:firstLine="720"/>
        <w:jc w:val="both"/>
        <w:rPr>
          <w:rFonts w:ascii="Cambria" w:hAnsi="Cambria"/>
          <w:color w:val="auto"/>
          <w:sz w:val="16"/>
          <w:szCs w:val="16"/>
          <w:lang w:val="pt-BR"/>
        </w:rPr>
      </w:pPr>
      <w:r w:rsidRPr="003B08D0">
        <w:rPr>
          <w:rStyle w:val="FootnoteReference"/>
          <w:rFonts w:ascii="Cambria" w:hAnsi="Cambria"/>
          <w:color w:val="auto"/>
          <w:sz w:val="16"/>
          <w:szCs w:val="16"/>
          <w:lang w:val="pt-BR"/>
        </w:rPr>
        <w:footnoteRef/>
      </w:r>
      <w:r w:rsidRPr="003B08D0">
        <w:rPr>
          <w:rFonts w:ascii="Cambria" w:hAnsi="Cambria"/>
          <w:color w:val="auto"/>
          <w:sz w:val="16"/>
          <w:szCs w:val="16"/>
          <w:lang w:val="pt-BR"/>
        </w:rPr>
        <w:t xml:space="preserve"> Código Penal. Art. 23 - Não há crime quando o agente pratica o fato: I - em estado de necessidade; II - em legítima defesa; III - em estrito cumprimento de dever legal ou no exercício regular de direito. Parágrafo único - O agente, em qualquer das hipóteses deste artigo, responderá pelo excesso doloso ou culposo.</w:t>
      </w:r>
    </w:p>
  </w:footnote>
  <w:footnote w:id="6">
    <w:p w14:paraId="1B8868A7" w14:textId="22FEDAAE" w:rsidR="00765C9E" w:rsidRPr="003B08D0" w:rsidRDefault="00765C9E" w:rsidP="0040328A">
      <w:pPr>
        <w:pStyle w:val="FootnoteText"/>
        <w:ind w:firstLine="720"/>
        <w:jc w:val="both"/>
        <w:rPr>
          <w:rFonts w:ascii="Cambria" w:hAnsi="Cambria"/>
          <w:color w:val="auto"/>
          <w:sz w:val="16"/>
          <w:szCs w:val="16"/>
          <w:lang w:val="pt-BR"/>
        </w:rPr>
      </w:pPr>
      <w:r w:rsidRPr="003B08D0">
        <w:rPr>
          <w:rStyle w:val="FootnoteReference"/>
          <w:rFonts w:ascii="Cambria" w:hAnsi="Cambria"/>
          <w:color w:val="auto"/>
          <w:sz w:val="16"/>
          <w:szCs w:val="16"/>
          <w:lang w:val="pt-BR"/>
        </w:rPr>
        <w:footnoteRef/>
      </w:r>
      <w:r w:rsidRPr="003B08D0">
        <w:rPr>
          <w:rFonts w:ascii="Cambria" w:hAnsi="Cambria"/>
          <w:color w:val="auto"/>
          <w:sz w:val="16"/>
          <w:szCs w:val="16"/>
          <w:lang w:val="pt-BR"/>
        </w:rPr>
        <w:t xml:space="preserve"> A Lei Federal nº 9.299/96 determinou que a competência para processar e julgar os crimes contra a vida cometidos por militares contra civis é da Justiça Comum.</w:t>
      </w:r>
    </w:p>
  </w:footnote>
  <w:footnote w:id="7">
    <w:p w14:paraId="650BA415" w14:textId="7403E015" w:rsidR="00835499" w:rsidRPr="003B08D0" w:rsidRDefault="00835499" w:rsidP="0040328A">
      <w:pPr>
        <w:pStyle w:val="FootnoteText"/>
        <w:ind w:firstLine="720"/>
        <w:jc w:val="both"/>
        <w:rPr>
          <w:rFonts w:ascii="Cambria" w:hAnsi="Cambria"/>
          <w:sz w:val="16"/>
          <w:szCs w:val="16"/>
          <w:lang w:val="pt-BR"/>
        </w:rPr>
      </w:pPr>
      <w:r w:rsidRPr="003B08D0">
        <w:rPr>
          <w:rStyle w:val="FootnoteReference"/>
          <w:rFonts w:ascii="Cambria" w:hAnsi="Cambria"/>
          <w:sz w:val="16"/>
          <w:szCs w:val="16"/>
          <w:lang w:val="pt-BR"/>
        </w:rPr>
        <w:footnoteRef/>
      </w:r>
      <w:r w:rsidRPr="003B08D0">
        <w:rPr>
          <w:rFonts w:ascii="Cambria" w:hAnsi="Cambria"/>
          <w:sz w:val="16"/>
          <w:szCs w:val="16"/>
          <w:lang w:val="pt-BR"/>
        </w:rPr>
        <w:t xml:space="preserve"> CIDH, </w:t>
      </w:r>
      <w:r w:rsidR="00C40341" w:rsidRPr="003B08D0">
        <w:rPr>
          <w:rFonts w:ascii="Cambria" w:hAnsi="Cambria"/>
          <w:sz w:val="16"/>
          <w:szCs w:val="16"/>
          <w:lang w:val="pt-BR"/>
        </w:rPr>
        <w:t>Relatório</w:t>
      </w:r>
      <w:r w:rsidRPr="003B08D0">
        <w:rPr>
          <w:rFonts w:ascii="Cambria" w:hAnsi="Cambria"/>
          <w:sz w:val="16"/>
          <w:szCs w:val="16"/>
          <w:lang w:val="pt-BR"/>
        </w:rPr>
        <w:t xml:space="preserve"> No. 16/18. </w:t>
      </w:r>
      <w:r w:rsidR="00C40341" w:rsidRPr="003B08D0">
        <w:rPr>
          <w:rFonts w:ascii="Cambria" w:hAnsi="Cambria"/>
          <w:sz w:val="16"/>
          <w:szCs w:val="16"/>
          <w:lang w:val="pt-BR"/>
        </w:rPr>
        <w:t>Admissibilidade</w:t>
      </w:r>
      <w:r w:rsidRPr="003B08D0">
        <w:rPr>
          <w:rFonts w:ascii="Cambria" w:hAnsi="Cambria"/>
          <w:sz w:val="16"/>
          <w:szCs w:val="16"/>
          <w:lang w:val="pt-BR"/>
        </w:rPr>
        <w:t xml:space="preserve">. </w:t>
      </w:r>
      <w:r w:rsidR="00C40341" w:rsidRPr="003B08D0">
        <w:rPr>
          <w:rFonts w:ascii="Cambria" w:hAnsi="Cambria"/>
          <w:sz w:val="16"/>
          <w:szCs w:val="16"/>
          <w:lang w:val="pt-BR"/>
        </w:rPr>
        <w:t xml:space="preserve">Petição 884-07, </w:t>
      </w:r>
      <w:r w:rsidRPr="003B08D0">
        <w:rPr>
          <w:rFonts w:ascii="Cambria" w:hAnsi="Cambria"/>
          <w:sz w:val="16"/>
          <w:szCs w:val="16"/>
          <w:lang w:val="pt-BR"/>
        </w:rPr>
        <w:t xml:space="preserve">Victoria Piedad Palacios Tejada de Saavedra. </w:t>
      </w:r>
      <w:r w:rsidR="00C40341" w:rsidRPr="003B08D0">
        <w:rPr>
          <w:rFonts w:ascii="Cambria" w:hAnsi="Cambria"/>
          <w:sz w:val="16"/>
          <w:szCs w:val="16"/>
          <w:lang w:val="pt-BR"/>
        </w:rPr>
        <w:t>Peru</w:t>
      </w:r>
      <w:r w:rsidRPr="003B08D0">
        <w:rPr>
          <w:rFonts w:ascii="Cambria" w:hAnsi="Cambria"/>
          <w:sz w:val="16"/>
          <w:szCs w:val="16"/>
          <w:lang w:val="pt-BR"/>
        </w:rPr>
        <w:t xml:space="preserve">. 24 de </w:t>
      </w:r>
      <w:r w:rsidR="00C40341" w:rsidRPr="003B08D0">
        <w:rPr>
          <w:rFonts w:ascii="Cambria" w:hAnsi="Cambria"/>
          <w:sz w:val="16"/>
          <w:szCs w:val="16"/>
          <w:lang w:val="pt-BR"/>
        </w:rPr>
        <w:t>fevereiro</w:t>
      </w:r>
      <w:r w:rsidRPr="003B08D0">
        <w:rPr>
          <w:rFonts w:ascii="Cambria" w:hAnsi="Cambria"/>
          <w:sz w:val="16"/>
          <w:szCs w:val="16"/>
          <w:lang w:val="pt-BR"/>
        </w:rPr>
        <w:t xml:space="preserve"> de 2018, </w:t>
      </w:r>
      <w:r w:rsidR="00C40341" w:rsidRPr="003B08D0">
        <w:rPr>
          <w:rFonts w:ascii="Cambria" w:hAnsi="Cambria"/>
          <w:sz w:val="16"/>
          <w:szCs w:val="16"/>
          <w:lang w:val="pt-BR"/>
        </w:rPr>
        <w:t>par</w:t>
      </w:r>
      <w:r w:rsidRPr="003B08D0">
        <w:rPr>
          <w:rFonts w:ascii="Cambria" w:hAnsi="Cambria"/>
          <w:sz w:val="16"/>
          <w:szCs w:val="16"/>
          <w:lang w:val="pt-BR"/>
        </w:rPr>
        <w:t>. 12.</w:t>
      </w:r>
    </w:p>
  </w:footnote>
  <w:footnote w:id="8">
    <w:p w14:paraId="64F8995F" w14:textId="78A0A6F2" w:rsidR="00BF0E15" w:rsidRPr="003B08D0" w:rsidRDefault="00BF0E15" w:rsidP="0040328A">
      <w:pPr>
        <w:pStyle w:val="FootnoteText"/>
        <w:ind w:firstLine="720"/>
        <w:jc w:val="both"/>
        <w:rPr>
          <w:rFonts w:ascii="Cambria" w:hAnsi="Cambria"/>
          <w:color w:val="auto"/>
          <w:sz w:val="16"/>
          <w:szCs w:val="16"/>
          <w:lang w:val="pt-BR"/>
        </w:rPr>
      </w:pPr>
      <w:r w:rsidRPr="003B08D0">
        <w:rPr>
          <w:rStyle w:val="FootnoteReference"/>
          <w:rFonts w:ascii="Cambria" w:hAnsi="Cambria"/>
          <w:color w:val="auto"/>
          <w:sz w:val="16"/>
          <w:szCs w:val="16"/>
          <w:lang w:val="pt-BR"/>
        </w:rPr>
        <w:footnoteRef/>
      </w:r>
      <w:r w:rsidRPr="003B08D0">
        <w:rPr>
          <w:rFonts w:ascii="Cambria" w:hAnsi="Cambria"/>
          <w:color w:val="auto"/>
          <w:sz w:val="16"/>
          <w:szCs w:val="16"/>
          <w:lang w:val="pt-BR"/>
        </w:rPr>
        <w:t xml:space="preserve"> Ver, </w:t>
      </w:r>
      <w:r w:rsidRPr="003B08D0">
        <w:rPr>
          <w:rFonts w:ascii="Cambria" w:hAnsi="Cambria"/>
          <w:i/>
          <w:color w:val="auto"/>
          <w:sz w:val="16"/>
          <w:szCs w:val="16"/>
          <w:lang w:val="pt-BR"/>
        </w:rPr>
        <w:t>mutatis mutandis</w:t>
      </w:r>
      <w:r w:rsidRPr="003B08D0">
        <w:rPr>
          <w:rFonts w:ascii="Cambria" w:hAnsi="Cambria"/>
          <w:color w:val="auto"/>
          <w:sz w:val="16"/>
          <w:szCs w:val="16"/>
          <w:lang w:val="pt-BR"/>
        </w:rPr>
        <w:t xml:space="preserve">, CIDH, </w:t>
      </w:r>
      <w:r w:rsidR="00C40341" w:rsidRPr="003B08D0">
        <w:rPr>
          <w:rFonts w:ascii="Cambria" w:hAnsi="Cambria"/>
          <w:color w:val="auto"/>
          <w:sz w:val="16"/>
          <w:szCs w:val="16"/>
          <w:lang w:val="pt-BR"/>
        </w:rPr>
        <w:t>Relatório</w:t>
      </w:r>
      <w:r w:rsidR="00C55F0F" w:rsidRPr="003B08D0">
        <w:rPr>
          <w:rFonts w:ascii="Cambria" w:hAnsi="Cambria"/>
          <w:color w:val="auto"/>
          <w:sz w:val="16"/>
          <w:szCs w:val="16"/>
          <w:lang w:val="pt-BR"/>
        </w:rPr>
        <w:t xml:space="preserve"> No.</w:t>
      </w:r>
      <w:r w:rsidRPr="003B08D0">
        <w:rPr>
          <w:rFonts w:ascii="Cambria" w:hAnsi="Cambria"/>
          <w:color w:val="auto"/>
          <w:sz w:val="16"/>
          <w:szCs w:val="16"/>
          <w:lang w:val="pt-BR"/>
        </w:rPr>
        <w:t xml:space="preserve"> 36/05 Inadmissibilidade. Petição 12.170, Fernando A. Colmenares Castillo, México, 9 de março de 2005, par. 38-39.</w:t>
      </w:r>
    </w:p>
  </w:footnote>
  <w:footnote w:id="9">
    <w:p w14:paraId="6D256C9E" w14:textId="77777777" w:rsidR="00F97337" w:rsidRPr="003B08D0" w:rsidRDefault="00F97337" w:rsidP="00F97337">
      <w:pPr>
        <w:pStyle w:val="FootnoteText"/>
        <w:jc w:val="both"/>
        <w:rPr>
          <w:rFonts w:ascii="Cambria" w:hAnsi="Cambria"/>
          <w:sz w:val="16"/>
          <w:szCs w:val="16"/>
          <w:lang w:val="pt-BR"/>
        </w:rPr>
      </w:pPr>
      <w:r w:rsidRPr="003B08D0">
        <w:rPr>
          <w:rStyle w:val="FootnoteReference"/>
          <w:rFonts w:ascii="Cambria" w:hAnsi="Cambria"/>
          <w:sz w:val="16"/>
          <w:szCs w:val="16"/>
          <w:lang w:val="pt-BR"/>
        </w:rPr>
        <w:footnoteRef/>
      </w:r>
      <w:r w:rsidRPr="003B08D0">
        <w:rPr>
          <w:rFonts w:ascii="Cambria" w:hAnsi="Cambria"/>
          <w:sz w:val="16"/>
          <w:szCs w:val="16"/>
          <w:lang w:val="pt-BR"/>
        </w:rPr>
        <w:t xml:space="preserve"> CIDH. Relatório nº 105/17. Petição 798-07. Admissibilidade. David Valderrama Opazo e outros. Chile. 7 de setembro de 2017, par. 11; CIDH, Relatório nº 78/16. Petição 1170-09. Admissibilidade. Amir Muniz da Silva. Brasil. 30 de dezembro de 2016, par. 32.</w:t>
      </w:r>
    </w:p>
  </w:footnote>
  <w:footnote w:id="10">
    <w:p w14:paraId="7DB4E560" w14:textId="77777777" w:rsidR="0065281D" w:rsidRPr="003B08D0" w:rsidRDefault="0065281D" w:rsidP="0065281D">
      <w:pPr>
        <w:pStyle w:val="FootnoteText"/>
        <w:ind w:firstLine="720"/>
        <w:jc w:val="both"/>
        <w:rPr>
          <w:rFonts w:ascii="Cambria" w:hAnsi="Cambria"/>
          <w:sz w:val="16"/>
          <w:szCs w:val="16"/>
          <w:lang w:val="pt-BR"/>
        </w:rPr>
      </w:pPr>
      <w:r w:rsidRPr="003B08D0">
        <w:rPr>
          <w:rStyle w:val="FootnoteReference"/>
          <w:rFonts w:ascii="Cambria" w:hAnsi="Cambria"/>
          <w:sz w:val="16"/>
          <w:szCs w:val="16"/>
        </w:rPr>
        <w:footnoteRef/>
      </w:r>
      <w:r w:rsidRPr="003B08D0">
        <w:rPr>
          <w:rFonts w:ascii="Cambria" w:hAnsi="Cambria"/>
          <w:sz w:val="16"/>
          <w:szCs w:val="16"/>
          <w:lang w:val="pt-BR"/>
        </w:rPr>
        <w:t xml:space="preserve"> CIDH, Comunicado de imprensa. ONU Direitos Humanos e CIDH condenam uso excessivo da força durante as manifestações sociais e durante operativos de segurança no Brasil, 26 de maio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10042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01CD" w14:textId="77777777" w:rsidR="004A6EB5" w:rsidRDefault="004A6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CDA"/>
    <w:rsid w:val="00005ECA"/>
    <w:rsid w:val="00006E1F"/>
    <w:rsid w:val="000070D7"/>
    <w:rsid w:val="0001788C"/>
    <w:rsid w:val="00032E1F"/>
    <w:rsid w:val="000337EF"/>
    <w:rsid w:val="00040C3A"/>
    <w:rsid w:val="000419AD"/>
    <w:rsid w:val="000433C9"/>
    <w:rsid w:val="000716C5"/>
    <w:rsid w:val="000727DA"/>
    <w:rsid w:val="00075E23"/>
    <w:rsid w:val="00076A85"/>
    <w:rsid w:val="0009344A"/>
    <w:rsid w:val="000A392E"/>
    <w:rsid w:val="000A575F"/>
    <w:rsid w:val="000D10DB"/>
    <w:rsid w:val="000E5A59"/>
    <w:rsid w:val="000E5EB5"/>
    <w:rsid w:val="000F35ED"/>
    <w:rsid w:val="00100429"/>
    <w:rsid w:val="00107131"/>
    <w:rsid w:val="0010736F"/>
    <w:rsid w:val="00113F73"/>
    <w:rsid w:val="00121CC2"/>
    <w:rsid w:val="00126384"/>
    <w:rsid w:val="00133EE5"/>
    <w:rsid w:val="00146298"/>
    <w:rsid w:val="00147F83"/>
    <w:rsid w:val="0015214B"/>
    <w:rsid w:val="00167A34"/>
    <w:rsid w:val="001A7870"/>
    <w:rsid w:val="001B3A00"/>
    <w:rsid w:val="001C1B41"/>
    <w:rsid w:val="001D65EF"/>
    <w:rsid w:val="001E49E7"/>
    <w:rsid w:val="001F08AB"/>
    <w:rsid w:val="001F7201"/>
    <w:rsid w:val="00223A29"/>
    <w:rsid w:val="00223D15"/>
    <w:rsid w:val="002250A3"/>
    <w:rsid w:val="00225B2A"/>
    <w:rsid w:val="0022709D"/>
    <w:rsid w:val="0022736D"/>
    <w:rsid w:val="00235217"/>
    <w:rsid w:val="00246D1F"/>
    <w:rsid w:val="00247403"/>
    <w:rsid w:val="00247542"/>
    <w:rsid w:val="00266B61"/>
    <w:rsid w:val="0026712A"/>
    <w:rsid w:val="002704DB"/>
    <w:rsid w:val="002A0AAE"/>
    <w:rsid w:val="002A5820"/>
    <w:rsid w:val="002C51DC"/>
    <w:rsid w:val="002D2B26"/>
    <w:rsid w:val="002D7EA2"/>
    <w:rsid w:val="002E187C"/>
    <w:rsid w:val="00302733"/>
    <w:rsid w:val="00314078"/>
    <w:rsid w:val="00314D9D"/>
    <w:rsid w:val="0031535D"/>
    <w:rsid w:val="003239B8"/>
    <w:rsid w:val="00326A4E"/>
    <w:rsid w:val="0033169F"/>
    <w:rsid w:val="003329CF"/>
    <w:rsid w:val="00344977"/>
    <w:rsid w:val="00346C95"/>
    <w:rsid w:val="00356185"/>
    <w:rsid w:val="00360380"/>
    <w:rsid w:val="00373E7C"/>
    <w:rsid w:val="0037519E"/>
    <w:rsid w:val="00386CF0"/>
    <w:rsid w:val="0038709A"/>
    <w:rsid w:val="003935B7"/>
    <w:rsid w:val="003A2FBC"/>
    <w:rsid w:val="003B08D0"/>
    <w:rsid w:val="003B70FB"/>
    <w:rsid w:val="003C594A"/>
    <w:rsid w:val="003C676B"/>
    <w:rsid w:val="003D3BC2"/>
    <w:rsid w:val="003E6CA1"/>
    <w:rsid w:val="00402FC5"/>
    <w:rsid w:val="0040328A"/>
    <w:rsid w:val="004065A8"/>
    <w:rsid w:val="004165C2"/>
    <w:rsid w:val="00421B53"/>
    <w:rsid w:val="00423157"/>
    <w:rsid w:val="004340E6"/>
    <w:rsid w:val="00441ECB"/>
    <w:rsid w:val="00445193"/>
    <w:rsid w:val="004529D1"/>
    <w:rsid w:val="00462C1B"/>
    <w:rsid w:val="00467B7E"/>
    <w:rsid w:val="00473BB4"/>
    <w:rsid w:val="00477592"/>
    <w:rsid w:val="00486F1C"/>
    <w:rsid w:val="0049419D"/>
    <w:rsid w:val="004A6A54"/>
    <w:rsid w:val="004A6EB5"/>
    <w:rsid w:val="004C20D2"/>
    <w:rsid w:val="004C2312"/>
    <w:rsid w:val="004C4B62"/>
    <w:rsid w:val="004C54C9"/>
    <w:rsid w:val="004D4ABA"/>
    <w:rsid w:val="004D5D4E"/>
    <w:rsid w:val="004D6025"/>
    <w:rsid w:val="004E2649"/>
    <w:rsid w:val="00501399"/>
    <w:rsid w:val="0050633D"/>
    <w:rsid w:val="00507BC4"/>
    <w:rsid w:val="005128E4"/>
    <w:rsid w:val="005133DB"/>
    <w:rsid w:val="00513F40"/>
    <w:rsid w:val="00525560"/>
    <w:rsid w:val="00544C49"/>
    <w:rsid w:val="005516A1"/>
    <w:rsid w:val="00563557"/>
    <w:rsid w:val="0057402A"/>
    <w:rsid w:val="005771D0"/>
    <w:rsid w:val="005858D8"/>
    <w:rsid w:val="00586B5A"/>
    <w:rsid w:val="0059191A"/>
    <w:rsid w:val="005921FF"/>
    <w:rsid w:val="005A24ED"/>
    <w:rsid w:val="005A6D0E"/>
    <w:rsid w:val="005B52B0"/>
    <w:rsid w:val="005B6806"/>
    <w:rsid w:val="005C4225"/>
    <w:rsid w:val="005F0DAD"/>
    <w:rsid w:val="005F0F33"/>
    <w:rsid w:val="005F3CE4"/>
    <w:rsid w:val="00600DEB"/>
    <w:rsid w:val="006233E7"/>
    <w:rsid w:val="00627C9F"/>
    <w:rsid w:val="006311E9"/>
    <w:rsid w:val="00632354"/>
    <w:rsid w:val="00642810"/>
    <w:rsid w:val="0065040F"/>
    <w:rsid w:val="00652333"/>
    <w:rsid w:val="00652437"/>
    <w:rsid w:val="0065281D"/>
    <w:rsid w:val="00671A1D"/>
    <w:rsid w:val="0068009E"/>
    <w:rsid w:val="00692219"/>
    <w:rsid w:val="006A17D2"/>
    <w:rsid w:val="006A20E7"/>
    <w:rsid w:val="006A73E6"/>
    <w:rsid w:val="006B2D5C"/>
    <w:rsid w:val="006B2EF2"/>
    <w:rsid w:val="006B5EE6"/>
    <w:rsid w:val="006C4EB1"/>
    <w:rsid w:val="006E0166"/>
    <w:rsid w:val="006E7B34"/>
    <w:rsid w:val="006F5CEF"/>
    <w:rsid w:val="0070697F"/>
    <w:rsid w:val="007077C2"/>
    <w:rsid w:val="0072199C"/>
    <w:rsid w:val="00722C9F"/>
    <w:rsid w:val="007253B8"/>
    <w:rsid w:val="0073741F"/>
    <w:rsid w:val="0074265B"/>
    <w:rsid w:val="00765C9E"/>
    <w:rsid w:val="0076643F"/>
    <w:rsid w:val="007665A8"/>
    <w:rsid w:val="00777F63"/>
    <w:rsid w:val="007A5817"/>
    <w:rsid w:val="007B05C4"/>
    <w:rsid w:val="007B5AB5"/>
    <w:rsid w:val="007B60E9"/>
    <w:rsid w:val="007B6CC3"/>
    <w:rsid w:val="007B76D3"/>
    <w:rsid w:val="007C3334"/>
    <w:rsid w:val="007D2B98"/>
    <w:rsid w:val="007E21BC"/>
    <w:rsid w:val="007E7C82"/>
    <w:rsid w:val="007F588D"/>
    <w:rsid w:val="00803F1C"/>
    <w:rsid w:val="0080600E"/>
    <w:rsid w:val="00817612"/>
    <w:rsid w:val="008338A4"/>
    <w:rsid w:val="00834D49"/>
    <w:rsid w:val="00835499"/>
    <w:rsid w:val="00837C45"/>
    <w:rsid w:val="00844730"/>
    <w:rsid w:val="008457C2"/>
    <w:rsid w:val="00857A82"/>
    <w:rsid w:val="00873836"/>
    <w:rsid w:val="00883ABD"/>
    <w:rsid w:val="008849E7"/>
    <w:rsid w:val="00885737"/>
    <w:rsid w:val="00890650"/>
    <w:rsid w:val="00897E12"/>
    <w:rsid w:val="008A49EC"/>
    <w:rsid w:val="008A7E0F"/>
    <w:rsid w:val="008B0BF5"/>
    <w:rsid w:val="008B12F5"/>
    <w:rsid w:val="008B75E0"/>
    <w:rsid w:val="008D298A"/>
    <w:rsid w:val="008D4833"/>
    <w:rsid w:val="008D768D"/>
    <w:rsid w:val="008E3759"/>
    <w:rsid w:val="008E3BFE"/>
    <w:rsid w:val="008F1912"/>
    <w:rsid w:val="0090270B"/>
    <w:rsid w:val="009041DC"/>
    <w:rsid w:val="00917B5A"/>
    <w:rsid w:val="00920A58"/>
    <w:rsid w:val="00920A8C"/>
    <w:rsid w:val="0092280D"/>
    <w:rsid w:val="00934A2C"/>
    <w:rsid w:val="0095227B"/>
    <w:rsid w:val="0096706E"/>
    <w:rsid w:val="00974491"/>
    <w:rsid w:val="00975C4E"/>
    <w:rsid w:val="00975F16"/>
    <w:rsid w:val="00981FBA"/>
    <w:rsid w:val="009830FA"/>
    <w:rsid w:val="00997BC5"/>
    <w:rsid w:val="009A09A5"/>
    <w:rsid w:val="009A4F41"/>
    <w:rsid w:val="009B381B"/>
    <w:rsid w:val="009D1753"/>
    <w:rsid w:val="009D4F46"/>
    <w:rsid w:val="009D7611"/>
    <w:rsid w:val="009E0B61"/>
    <w:rsid w:val="009E4029"/>
    <w:rsid w:val="009E53DE"/>
    <w:rsid w:val="009E559E"/>
    <w:rsid w:val="00A014FC"/>
    <w:rsid w:val="00A02089"/>
    <w:rsid w:val="00A11212"/>
    <w:rsid w:val="00A11E44"/>
    <w:rsid w:val="00A17AD1"/>
    <w:rsid w:val="00A24DF1"/>
    <w:rsid w:val="00A328B3"/>
    <w:rsid w:val="00A37F2E"/>
    <w:rsid w:val="00A50FCF"/>
    <w:rsid w:val="00A528D1"/>
    <w:rsid w:val="00A53003"/>
    <w:rsid w:val="00A60656"/>
    <w:rsid w:val="00A610CD"/>
    <w:rsid w:val="00A6705B"/>
    <w:rsid w:val="00A758AA"/>
    <w:rsid w:val="00A75CC3"/>
    <w:rsid w:val="00A83D19"/>
    <w:rsid w:val="00AA09A2"/>
    <w:rsid w:val="00AA7996"/>
    <w:rsid w:val="00AB605B"/>
    <w:rsid w:val="00AB68EB"/>
    <w:rsid w:val="00AC19CB"/>
    <w:rsid w:val="00AE5488"/>
    <w:rsid w:val="00AE6F91"/>
    <w:rsid w:val="00AE7C88"/>
    <w:rsid w:val="00AF5571"/>
    <w:rsid w:val="00B07341"/>
    <w:rsid w:val="00B1143D"/>
    <w:rsid w:val="00B256AC"/>
    <w:rsid w:val="00B30539"/>
    <w:rsid w:val="00B314DB"/>
    <w:rsid w:val="00B361F2"/>
    <w:rsid w:val="00B3718B"/>
    <w:rsid w:val="00B45DF3"/>
    <w:rsid w:val="00B4632A"/>
    <w:rsid w:val="00B51266"/>
    <w:rsid w:val="00B530F1"/>
    <w:rsid w:val="00B57388"/>
    <w:rsid w:val="00B70D03"/>
    <w:rsid w:val="00BA276C"/>
    <w:rsid w:val="00BB306F"/>
    <w:rsid w:val="00BD4B89"/>
    <w:rsid w:val="00BD5922"/>
    <w:rsid w:val="00BF02CB"/>
    <w:rsid w:val="00BF0E15"/>
    <w:rsid w:val="00BF2D10"/>
    <w:rsid w:val="00BF6719"/>
    <w:rsid w:val="00BF6FD8"/>
    <w:rsid w:val="00C03680"/>
    <w:rsid w:val="00C054DF"/>
    <w:rsid w:val="00C12C99"/>
    <w:rsid w:val="00C21762"/>
    <w:rsid w:val="00C21FEF"/>
    <w:rsid w:val="00C24543"/>
    <w:rsid w:val="00C256A2"/>
    <w:rsid w:val="00C40341"/>
    <w:rsid w:val="00C51515"/>
    <w:rsid w:val="00C55F0F"/>
    <w:rsid w:val="00C5660B"/>
    <w:rsid w:val="00C66B72"/>
    <w:rsid w:val="00C872B2"/>
    <w:rsid w:val="00C87AC4"/>
    <w:rsid w:val="00C9567A"/>
    <w:rsid w:val="00CB212D"/>
    <w:rsid w:val="00CB2660"/>
    <w:rsid w:val="00CC5E90"/>
    <w:rsid w:val="00CD046C"/>
    <w:rsid w:val="00CD7318"/>
    <w:rsid w:val="00CE076C"/>
    <w:rsid w:val="00CE5199"/>
    <w:rsid w:val="00CE66D5"/>
    <w:rsid w:val="00CF1E06"/>
    <w:rsid w:val="00CF637A"/>
    <w:rsid w:val="00D059DE"/>
    <w:rsid w:val="00D05ABD"/>
    <w:rsid w:val="00D13FCE"/>
    <w:rsid w:val="00D21316"/>
    <w:rsid w:val="00D306D1"/>
    <w:rsid w:val="00D30800"/>
    <w:rsid w:val="00D34786"/>
    <w:rsid w:val="00D358AF"/>
    <w:rsid w:val="00D37BFC"/>
    <w:rsid w:val="00D47A8E"/>
    <w:rsid w:val="00D52D14"/>
    <w:rsid w:val="00D640F0"/>
    <w:rsid w:val="00D712D3"/>
    <w:rsid w:val="00D71422"/>
    <w:rsid w:val="00D72DC6"/>
    <w:rsid w:val="00D7558D"/>
    <w:rsid w:val="00D81D92"/>
    <w:rsid w:val="00D876F9"/>
    <w:rsid w:val="00DA2224"/>
    <w:rsid w:val="00DA7B5F"/>
    <w:rsid w:val="00DC11E7"/>
    <w:rsid w:val="00DC4545"/>
    <w:rsid w:val="00DC7023"/>
    <w:rsid w:val="00DC75DD"/>
    <w:rsid w:val="00DC769A"/>
    <w:rsid w:val="00DD3D86"/>
    <w:rsid w:val="00DD4AD2"/>
    <w:rsid w:val="00DF1EC4"/>
    <w:rsid w:val="00DF6B98"/>
    <w:rsid w:val="00E0340B"/>
    <w:rsid w:val="00E04A90"/>
    <w:rsid w:val="00E0551F"/>
    <w:rsid w:val="00E219C7"/>
    <w:rsid w:val="00E4118C"/>
    <w:rsid w:val="00E43157"/>
    <w:rsid w:val="00E461CE"/>
    <w:rsid w:val="00E5163F"/>
    <w:rsid w:val="00E52C5C"/>
    <w:rsid w:val="00E60A72"/>
    <w:rsid w:val="00E67B89"/>
    <w:rsid w:val="00E720CA"/>
    <w:rsid w:val="00E84EB5"/>
    <w:rsid w:val="00E85662"/>
    <w:rsid w:val="00E8789F"/>
    <w:rsid w:val="00E97B71"/>
    <w:rsid w:val="00EA3D34"/>
    <w:rsid w:val="00EB454D"/>
    <w:rsid w:val="00ED549D"/>
    <w:rsid w:val="00ED76BE"/>
    <w:rsid w:val="00EE00E9"/>
    <w:rsid w:val="00EE65B4"/>
    <w:rsid w:val="00EF619B"/>
    <w:rsid w:val="00F00B55"/>
    <w:rsid w:val="00F02AD1"/>
    <w:rsid w:val="00F22392"/>
    <w:rsid w:val="00F253CC"/>
    <w:rsid w:val="00F37106"/>
    <w:rsid w:val="00F519CF"/>
    <w:rsid w:val="00F55F3D"/>
    <w:rsid w:val="00F56BA5"/>
    <w:rsid w:val="00F60E22"/>
    <w:rsid w:val="00F77A72"/>
    <w:rsid w:val="00F81395"/>
    <w:rsid w:val="00F81BB8"/>
    <w:rsid w:val="00F917D1"/>
    <w:rsid w:val="00F93517"/>
    <w:rsid w:val="00F9653B"/>
    <w:rsid w:val="00F97337"/>
    <w:rsid w:val="00FB4AB4"/>
    <w:rsid w:val="00FB62CF"/>
    <w:rsid w:val="00FD3C3B"/>
    <w:rsid w:val="00FD602C"/>
    <w:rsid w:val="00FE07DD"/>
    <w:rsid w:val="00FE0979"/>
    <w:rsid w:val="00FE6B45"/>
    <w:rsid w:val="00FF499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62A-4BF0-45EB-8B0E-5FAEA76C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9524</Characters>
  <Application>Microsoft Office Word</Application>
  <DocSecurity>0</DocSecurity>
  <Lines>194</Lines>
  <Paragraphs>58</Paragraphs>
  <ScaleCrop>false</ScaleCrop>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44/19</dc:title>
  <dc:creator/>
  <cp:lastModifiedBy/>
  <cp:revision>1</cp:revision>
  <dcterms:created xsi:type="dcterms:W3CDTF">2019-10-21T16:56:00Z</dcterms:created>
  <dcterms:modified xsi:type="dcterms:W3CDTF">2019-10-21T16:56:00Z</dcterms:modified>
</cp:coreProperties>
</file>