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4B5619" w:rsidRDefault="00D306D1" w:rsidP="00627C9F">
      <w:pPr>
        <w:jc w:val="both"/>
        <w:rPr>
          <w:rFonts w:asciiTheme="majorHAnsi" w:hAnsiTheme="majorHAnsi" w:cs="Univers"/>
          <w:b/>
          <w:bCs/>
          <w:color w:val="000000" w:themeColor="text1"/>
          <w:sz w:val="22"/>
          <w:szCs w:val="22"/>
          <w:lang w:val="pt-BR"/>
        </w:rPr>
      </w:pPr>
      <w:r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61311" behindDoc="0" locked="0" layoutInCell="1" allowOverlap="1" wp14:anchorId="179A3F0F" wp14:editId="0D4F8EA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A52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576AAB5" w:rsidR="00355D19" w:rsidRDefault="0075140F" w:rsidP="00AE5488">
                            <w:r w:rsidRPr="004C502E">
                              <w:rPr>
                                <w:noProof/>
                              </w:rPr>
                              <w:drawing>
                                <wp:inline distT="0" distB="0" distL="0" distR="0" wp14:anchorId="147FCE1A" wp14:editId="061287F3">
                                  <wp:extent cx="2527300" cy="488950"/>
                                  <wp:effectExtent l="0" t="0" r="0" b="0"/>
                                  <wp:docPr id="12" name="Picture 12"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355D19">
                              <w:tab/>
                            </w:r>
                            <w:r w:rsidR="007A0E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6576AAB5" w:rsidR="00355D19" w:rsidRDefault="0075140F" w:rsidP="00AE5488">
                      <w:r w:rsidRPr="004C502E">
                        <w:rPr>
                          <w:noProof/>
                        </w:rPr>
                        <w:drawing>
                          <wp:inline distT="0" distB="0" distL="0" distR="0" wp14:anchorId="147FCE1A" wp14:editId="061287F3">
                            <wp:extent cx="2527300" cy="488950"/>
                            <wp:effectExtent l="0" t="0" r="0" b="0"/>
                            <wp:docPr id="12" name="Picture 12"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355D19">
                        <w:tab/>
                      </w:r>
                      <w:r w:rsidR="007A0E17">
                        <w:t xml:space="preserve">               </w:t>
                      </w:r>
                    </w:p>
                  </w:txbxContent>
                </v:textbox>
              </v:shape>
            </w:pict>
          </mc:Fallback>
        </mc:AlternateContent>
      </w:r>
    </w:p>
    <w:p w14:paraId="47386BAF" w14:textId="77777777" w:rsidR="00040C3A" w:rsidRPr="004B5619"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4B5619"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4B5619"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4B5619"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4B5619"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4B5619"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4B5619"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5762C42A" w:rsidR="005B52B0" w:rsidRPr="004B5619"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2E8A71D" w:rsidR="005B52B0" w:rsidRPr="004B5619"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336B63D6" w:rsidR="005B52B0" w:rsidRPr="004B5619"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05E53099"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1E6318C"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17078621" w:rsidR="00040C3A" w:rsidRPr="004B5619" w:rsidRDefault="00546A91" w:rsidP="00040C3A">
      <w:pPr>
        <w:tabs>
          <w:tab w:val="center" w:pos="5400"/>
        </w:tabs>
        <w:suppressAutoHyphens/>
        <w:jc w:val="center"/>
        <w:rPr>
          <w:rFonts w:asciiTheme="majorHAnsi" w:hAnsiTheme="majorHAnsi"/>
          <w:color w:val="000000" w:themeColor="text1"/>
          <w:sz w:val="22"/>
          <w:szCs w:val="22"/>
          <w:lang w:val="pt-BR"/>
        </w:rPr>
      </w:pPr>
      <w:r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69504" behindDoc="0" locked="0" layoutInCell="1" allowOverlap="1" wp14:anchorId="5980ED94" wp14:editId="4D3931C9">
                <wp:simplePos x="0" y="0"/>
                <wp:positionH relativeFrom="column">
                  <wp:posOffset>1352550</wp:posOffset>
                </wp:positionH>
                <wp:positionV relativeFrom="paragraph">
                  <wp:posOffset>149697</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C8A0F9" w:rsidR="00355D19" w:rsidRPr="00B729AF" w:rsidRDefault="00B729AF" w:rsidP="00997BC5">
                            <w:pPr>
                              <w:spacing w:line="276" w:lineRule="auto"/>
                              <w:rPr>
                                <w:rFonts w:asciiTheme="majorHAnsi" w:hAnsiTheme="majorHAnsi" w:cs="Arial"/>
                                <w:b/>
                                <w:bCs/>
                                <w:color w:val="0D0D0D" w:themeColor="text1" w:themeTint="F2"/>
                                <w:sz w:val="36"/>
                                <w:szCs w:val="22"/>
                                <w:lang w:val="pt-BR"/>
                              </w:rPr>
                            </w:pPr>
                            <w:r w:rsidRPr="00B729AF">
                              <w:rPr>
                                <w:rFonts w:asciiTheme="majorHAnsi" w:hAnsiTheme="majorHAnsi" w:cs="Arial"/>
                                <w:b/>
                                <w:bCs/>
                                <w:color w:val="0D0D0D" w:themeColor="text1" w:themeTint="F2"/>
                                <w:sz w:val="36"/>
                                <w:szCs w:val="22"/>
                                <w:lang w:val="pt-BR"/>
                              </w:rPr>
                              <w:t>RELATÓRIO</w:t>
                            </w:r>
                            <w:r w:rsidR="00355D19" w:rsidRPr="00B729AF">
                              <w:rPr>
                                <w:rFonts w:asciiTheme="majorHAnsi" w:hAnsiTheme="majorHAnsi" w:cs="Arial"/>
                                <w:b/>
                                <w:bCs/>
                                <w:color w:val="0D0D0D" w:themeColor="text1" w:themeTint="F2"/>
                                <w:sz w:val="36"/>
                                <w:szCs w:val="22"/>
                                <w:lang w:val="pt-BR"/>
                              </w:rPr>
                              <w:t xml:space="preserve"> </w:t>
                            </w:r>
                            <w:r w:rsidR="00355D19" w:rsidRPr="00B729AF">
                              <w:rPr>
                                <w:rFonts w:asciiTheme="majorHAnsi" w:hAnsiTheme="majorHAnsi" w:cs="Arial"/>
                                <w:b/>
                                <w:bCs/>
                                <w:color w:val="0D0D0D" w:themeColor="text1" w:themeTint="F2"/>
                                <w:sz w:val="36"/>
                                <w:szCs w:val="40"/>
                                <w:lang w:val="pt-BR"/>
                              </w:rPr>
                              <w:t>N</w:t>
                            </w:r>
                            <w:r w:rsidR="00355D19" w:rsidRPr="00B729AF">
                              <w:rPr>
                                <w:rFonts w:asciiTheme="majorHAnsi" w:hAnsiTheme="majorHAnsi" w:cs="Arial"/>
                                <w:b/>
                                <w:bCs/>
                                <w:color w:val="0D0D0D" w:themeColor="text1" w:themeTint="F2"/>
                                <w:sz w:val="36"/>
                                <w:szCs w:val="40"/>
                                <w:vertAlign w:val="superscript"/>
                                <w:lang w:val="pt-BR"/>
                              </w:rPr>
                              <w:t>o.</w:t>
                            </w:r>
                            <w:r w:rsidR="00355D19" w:rsidRPr="00B729AF">
                              <w:rPr>
                                <w:rFonts w:asciiTheme="majorHAnsi" w:hAnsiTheme="majorHAnsi" w:cs="Arial"/>
                                <w:b/>
                                <w:bCs/>
                                <w:color w:val="0D0D0D" w:themeColor="text1" w:themeTint="F2"/>
                                <w:sz w:val="36"/>
                                <w:szCs w:val="22"/>
                                <w:lang w:val="pt-BR"/>
                              </w:rPr>
                              <w:t xml:space="preserve"> </w:t>
                            </w:r>
                            <w:r w:rsidR="00516596">
                              <w:rPr>
                                <w:rFonts w:asciiTheme="majorHAnsi" w:hAnsiTheme="majorHAnsi" w:cs="Arial"/>
                                <w:b/>
                                <w:bCs/>
                                <w:color w:val="0D0D0D" w:themeColor="text1" w:themeTint="F2"/>
                                <w:sz w:val="36"/>
                                <w:szCs w:val="22"/>
                                <w:lang w:val="pt-BR"/>
                              </w:rPr>
                              <w:t>275</w:t>
                            </w:r>
                            <w:r w:rsidR="00355D19" w:rsidRPr="00B729AF">
                              <w:rPr>
                                <w:rFonts w:asciiTheme="majorHAnsi" w:hAnsiTheme="majorHAnsi" w:cs="Arial"/>
                                <w:b/>
                                <w:bCs/>
                                <w:color w:val="0D0D0D" w:themeColor="text1" w:themeTint="F2"/>
                                <w:sz w:val="36"/>
                                <w:szCs w:val="22"/>
                                <w:lang w:val="pt-BR"/>
                              </w:rPr>
                              <w:t>/23</w:t>
                            </w:r>
                          </w:p>
                          <w:p w14:paraId="4DCBEE23" w14:textId="0B37B483" w:rsidR="00355D19" w:rsidRPr="00B729AF" w:rsidRDefault="00355D19" w:rsidP="00997BC5">
                            <w:pPr>
                              <w:spacing w:line="276" w:lineRule="auto"/>
                              <w:rPr>
                                <w:rFonts w:asciiTheme="majorHAnsi" w:hAnsiTheme="majorHAnsi" w:cs="Arial"/>
                                <w:color w:val="0D0D0D" w:themeColor="text1" w:themeTint="F2"/>
                                <w:szCs w:val="22"/>
                                <w:lang w:val="pt-BR"/>
                              </w:rPr>
                            </w:pPr>
                            <w:r w:rsidRPr="00B729AF">
                              <w:rPr>
                                <w:rFonts w:asciiTheme="majorHAnsi" w:hAnsiTheme="majorHAnsi" w:cs="Arial"/>
                                <w:b/>
                                <w:color w:val="0D0D0D" w:themeColor="text1" w:themeTint="F2"/>
                                <w:sz w:val="36"/>
                                <w:szCs w:val="22"/>
                                <w:lang w:val="pt-BR"/>
                              </w:rPr>
                              <w:t>PETI</w:t>
                            </w:r>
                            <w:r w:rsidR="00B729AF" w:rsidRPr="00B729AF">
                              <w:rPr>
                                <w:rFonts w:asciiTheme="majorHAnsi" w:hAnsiTheme="majorHAnsi" w:cs="Arial"/>
                                <w:b/>
                                <w:color w:val="0D0D0D" w:themeColor="text1" w:themeTint="F2"/>
                                <w:sz w:val="36"/>
                                <w:szCs w:val="22"/>
                                <w:lang w:val="pt-BR"/>
                              </w:rPr>
                              <w:t xml:space="preserve">ÇÃO </w:t>
                            </w:r>
                            <w:r w:rsidR="00874CF3" w:rsidRPr="00B729AF">
                              <w:rPr>
                                <w:rFonts w:asciiTheme="majorHAnsi" w:hAnsiTheme="majorHAnsi" w:cs="Arial"/>
                                <w:b/>
                                <w:color w:val="0D0D0D" w:themeColor="text1" w:themeTint="F2"/>
                                <w:sz w:val="36"/>
                                <w:szCs w:val="22"/>
                                <w:lang w:val="pt-BR"/>
                              </w:rPr>
                              <w:t>631</w:t>
                            </w:r>
                            <w:r w:rsidRPr="00B729AF">
                              <w:rPr>
                                <w:rFonts w:asciiTheme="majorHAnsi" w:hAnsiTheme="majorHAnsi" w:cs="Arial"/>
                                <w:b/>
                                <w:color w:val="0D0D0D" w:themeColor="text1" w:themeTint="F2"/>
                                <w:sz w:val="36"/>
                                <w:szCs w:val="22"/>
                                <w:lang w:val="pt-BR"/>
                              </w:rPr>
                              <w:t>-1</w:t>
                            </w:r>
                            <w:r w:rsidR="00874CF3" w:rsidRPr="00B729AF">
                              <w:rPr>
                                <w:rFonts w:asciiTheme="majorHAnsi" w:hAnsiTheme="majorHAnsi" w:cs="Arial"/>
                                <w:b/>
                                <w:color w:val="0D0D0D" w:themeColor="text1" w:themeTint="F2"/>
                                <w:sz w:val="36"/>
                                <w:szCs w:val="22"/>
                                <w:lang w:val="pt-BR"/>
                              </w:rPr>
                              <w:t>1</w:t>
                            </w:r>
                            <w:r w:rsidRPr="00B729AF">
                              <w:rPr>
                                <w:rFonts w:asciiTheme="majorHAnsi" w:hAnsiTheme="majorHAnsi" w:cs="Arial"/>
                                <w:b/>
                                <w:color w:val="0D0D0D" w:themeColor="text1" w:themeTint="F2"/>
                                <w:sz w:val="36"/>
                                <w:szCs w:val="22"/>
                                <w:lang w:val="pt-BR"/>
                              </w:rPr>
                              <w:t xml:space="preserve"> </w:t>
                            </w:r>
                          </w:p>
                          <w:p w14:paraId="70CF6833" w14:textId="42100A9F" w:rsidR="00355D19" w:rsidRDefault="00B729A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w:t>
                            </w:r>
                            <w:r w:rsidR="00355D19" w:rsidRPr="00B729AF">
                              <w:rPr>
                                <w:rFonts w:asciiTheme="majorHAnsi" w:hAnsiTheme="majorHAnsi" w:cs="Arial"/>
                                <w:color w:val="0D0D0D" w:themeColor="text1" w:themeTint="F2"/>
                                <w:szCs w:val="22"/>
                                <w:lang w:val="pt-BR"/>
                              </w:rPr>
                              <w:t xml:space="preserve"> DE ADMI</w:t>
                            </w:r>
                            <w:r>
                              <w:rPr>
                                <w:rFonts w:asciiTheme="majorHAnsi" w:hAnsiTheme="majorHAnsi" w:cs="Arial"/>
                                <w:color w:val="0D0D0D" w:themeColor="text1" w:themeTint="F2"/>
                                <w:szCs w:val="22"/>
                                <w:lang w:val="pt-BR"/>
                              </w:rPr>
                              <w:t>S</w:t>
                            </w:r>
                            <w:r w:rsidR="00355D19" w:rsidRPr="00B729AF">
                              <w:rPr>
                                <w:rFonts w:asciiTheme="majorHAnsi" w:hAnsiTheme="majorHAnsi" w:cs="Arial"/>
                                <w:color w:val="0D0D0D" w:themeColor="text1" w:themeTint="F2"/>
                                <w:szCs w:val="22"/>
                                <w:lang w:val="pt-BR"/>
                              </w:rPr>
                              <w:t>SIBILIDAD</w:t>
                            </w:r>
                            <w:r>
                              <w:rPr>
                                <w:rFonts w:asciiTheme="majorHAnsi" w:hAnsiTheme="majorHAnsi" w:cs="Arial"/>
                                <w:color w:val="0D0D0D" w:themeColor="text1" w:themeTint="F2"/>
                                <w:szCs w:val="22"/>
                                <w:lang w:val="pt-BR"/>
                              </w:rPr>
                              <w:t>E</w:t>
                            </w:r>
                          </w:p>
                          <w:p w14:paraId="257BFEB9" w14:textId="77777777" w:rsidR="00845782" w:rsidRPr="00B729AF" w:rsidRDefault="00845782" w:rsidP="00997BC5">
                            <w:pPr>
                              <w:spacing w:line="276" w:lineRule="auto"/>
                              <w:rPr>
                                <w:rFonts w:asciiTheme="majorHAnsi" w:hAnsiTheme="majorHAnsi" w:cs="Arial"/>
                                <w:color w:val="0D0D0D" w:themeColor="text1" w:themeTint="F2"/>
                                <w:szCs w:val="22"/>
                                <w:lang w:val="pt-BR"/>
                              </w:rPr>
                            </w:pPr>
                          </w:p>
                          <w:p w14:paraId="72061087" w14:textId="146C60A3" w:rsidR="00355D19" w:rsidRPr="00B729AF" w:rsidRDefault="00874CF3" w:rsidP="00997BC5">
                            <w:pPr>
                              <w:spacing w:line="276" w:lineRule="auto"/>
                              <w:rPr>
                                <w:rFonts w:asciiTheme="majorHAnsi" w:hAnsiTheme="majorHAnsi" w:cs="Arial"/>
                                <w:color w:val="0D0D0D" w:themeColor="text1" w:themeTint="F2"/>
                                <w:szCs w:val="22"/>
                                <w:lang w:val="pt-BR"/>
                              </w:rPr>
                            </w:pPr>
                            <w:r w:rsidRPr="00B729AF">
                              <w:rPr>
                                <w:rFonts w:asciiTheme="majorHAnsi" w:hAnsiTheme="majorHAnsi" w:cs="Arial"/>
                                <w:color w:val="0D0D0D" w:themeColor="text1" w:themeTint="F2"/>
                                <w:szCs w:val="22"/>
                                <w:lang w:val="pt-BR"/>
                              </w:rPr>
                              <w:t xml:space="preserve">BRENO FISCHBERG </w:t>
                            </w:r>
                            <w:r w:rsidR="00B729AF">
                              <w:rPr>
                                <w:rFonts w:asciiTheme="majorHAnsi" w:hAnsiTheme="majorHAnsi" w:cs="Arial"/>
                                <w:color w:val="0D0D0D" w:themeColor="text1" w:themeTint="F2"/>
                                <w:szCs w:val="22"/>
                                <w:lang w:val="pt-BR"/>
                              </w:rPr>
                              <w:t>E</w:t>
                            </w:r>
                            <w:r w:rsidRPr="00B729AF">
                              <w:rPr>
                                <w:rFonts w:asciiTheme="majorHAnsi" w:hAnsiTheme="majorHAnsi" w:cs="Arial"/>
                                <w:color w:val="0D0D0D" w:themeColor="text1" w:themeTint="F2"/>
                                <w:szCs w:val="22"/>
                                <w:lang w:val="pt-BR"/>
                              </w:rPr>
                              <w:t xml:space="preserve"> ENIVALDO QUADRADO</w:t>
                            </w:r>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11.8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" filled="f" stroked="f" strokeweight=".5pt">
                <v:textbox>
                  <w:txbxContent>
                    <w:p w14:paraId="4D9FE29C" w14:textId="10C8A0F9" w:rsidR="00355D19" w:rsidRPr="00B729AF" w:rsidRDefault="00B729AF" w:rsidP="00997BC5">
                      <w:pPr>
                        <w:spacing w:line="276" w:lineRule="auto"/>
                        <w:rPr>
                          <w:rFonts w:asciiTheme="majorHAnsi" w:hAnsiTheme="majorHAnsi" w:cs="Arial"/>
                          <w:b/>
                          <w:bCs/>
                          <w:color w:val="0D0D0D" w:themeColor="text1" w:themeTint="F2"/>
                          <w:sz w:val="36"/>
                          <w:szCs w:val="22"/>
                          <w:lang w:val="pt-BR"/>
                        </w:rPr>
                      </w:pPr>
                      <w:r w:rsidRPr="00B729AF">
                        <w:rPr>
                          <w:rFonts w:asciiTheme="majorHAnsi" w:hAnsiTheme="majorHAnsi" w:cs="Arial"/>
                          <w:b/>
                          <w:bCs/>
                          <w:color w:val="0D0D0D" w:themeColor="text1" w:themeTint="F2"/>
                          <w:sz w:val="36"/>
                          <w:szCs w:val="22"/>
                          <w:lang w:val="pt-BR"/>
                        </w:rPr>
                        <w:t>RELATÓRIO</w:t>
                      </w:r>
                      <w:r w:rsidR="00355D19" w:rsidRPr="00B729AF">
                        <w:rPr>
                          <w:rFonts w:asciiTheme="majorHAnsi" w:hAnsiTheme="majorHAnsi" w:cs="Arial"/>
                          <w:b/>
                          <w:bCs/>
                          <w:color w:val="0D0D0D" w:themeColor="text1" w:themeTint="F2"/>
                          <w:sz w:val="36"/>
                          <w:szCs w:val="22"/>
                          <w:lang w:val="pt-BR"/>
                        </w:rPr>
                        <w:t xml:space="preserve"> </w:t>
                      </w:r>
                      <w:r w:rsidR="00355D19" w:rsidRPr="00B729AF">
                        <w:rPr>
                          <w:rFonts w:asciiTheme="majorHAnsi" w:hAnsiTheme="majorHAnsi" w:cs="Arial"/>
                          <w:b/>
                          <w:bCs/>
                          <w:color w:val="0D0D0D" w:themeColor="text1" w:themeTint="F2"/>
                          <w:sz w:val="36"/>
                          <w:szCs w:val="40"/>
                          <w:lang w:val="pt-BR"/>
                        </w:rPr>
                        <w:t>N</w:t>
                      </w:r>
                      <w:r w:rsidR="00355D19" w:rsidRPr="00B729AF">
                        <w:rPr>
                          <w:rFonts w:asciiTheme="majorHAnsi" w:hAnsiTheme="majorHAnsi" w:cs="Arial"/>
                          <w:b/>
                          <w:bCs/>
                          <w:color w:val="0D0D0D" w:themeColor="text1" w:themeTint="F2"/>
                          <w:sz w:val="36"/>
                          <w:szCs w:val="40"/>
                          <w:vertAlign w:val="superscript"/>
                          <w:lang w:val="pt-BR"/>
                        </w:rPr>
                        <w:t>o.</w:t>
                      </w:r>
                      <w:r w:rsidR="00355D19" w:rsidRPr="00B729AF">
                        <w:rPr>
                          <w:rFonts w:asciiTheme="majorHAnsi" w:hAnsiTheme="majorHAnsi" w:cs="Arial"/>
                          <w:b/>
                          <w:bCs/>
                          <w:color w:val="0D0D0D" w:themeColor="text1" w:themeTint="F2"/>
                          <w:sz w:val="36"/>
                          <w:szCs w:val="22"/>
                          <w:lang w:val="pt-BR"/>
                        </w:rPr>
                        <w:t xml:space="preserve"> </w:t>
                      </w:r>
                      <w:r w:rsidR="00516596">
                        <w:rPr>
                          <w:rFonts w:asciiTheme="majorHAnsi" w:hAnsiTheme="majorHAnsi" w:cs="Arial"/>
                          <w:b/>
                          <w:bCs/>
                          <w:color w:val="0D0D0D" w:themeColor="text1" w:themeTint="F2"/>
                          <w:sz w:val="36"/>
                          <w:szCs w:val="22"/>
                          <w:lang w:val="pt-BR"/>
                        </w:rPr>
                        <w:t>275</w:t>
                      </w:r>
                      <w:r w:rsidR="00355D19" w:rsidRPr="00B729AF">
                        <w:rPr>
                          <w:rFonts w:asciiTheme="majorHAnsi" w:hAnsiTheme="majorHAnsi" w:cs="Arial"/>
                          <w:b/>
                          <w:bCs/>
                          <w:color w:val="0D0D0D" w:themeColor="text1" w:themeTint="F2"/>
                          <w:sz w:val="36"/>
                          <w:szCs w:val="22"/>
                          <w:lang w:val="pt-BR"/>
                        </w:rPr>
                        <w:t>/23</w:t>
                      </w:r>
                    </w:p>
                    <w:p w14:paraId="4DCBEE23" w14:textId="0B37B483" w:rsidR="00355D19" w:rsidRPr="00B729AF" w:rsidRDefault="00355D19" w:rsidP="00997BC5">
                      <w:pPr>
                        <w:spacing w:line="276" w:lineRule="auto"/>
                        <w:rPr>
                          <w:rFonts w:asciiTheme="majorHAnsi" w:hAnsiTheme="majorHAnsi" w:cs="Arial"/>
                          <w:color w:val="0D0D0D" w:themeColor="text1" w:themeTint="F2"/>
                          <w:szCs w:val="22"/>
                          <w:lang w:val="pt-BR"/>
                        </w:rPr>
                      </w:pPr>
                      <w:r w:rsidRPr="00B729AF">
                        <w:rPr>
                          <w:rFonts w:asciiTheme="majorHAnsi" w:hAnsiTheme="majorHAnsi" w:cs="Arial"/>
                          <w:b/>
                          <w:color w:val="0D0D0D" w:themeColor="text1" w:themeTint="F2"/>
                          <w:sz w:val="36"/>
                          <w:szCs w:val="22"/>
                          <w:lang w:val="pt-BR"/>
                        </w:rPr>
                        <w:t>PETI</w:t>
                      </w:r>
                      <w:r w:rsidR="00B729AF" w:rsidRPr="00B729AF">
                        <w:rPr>
                          <w:rFonts w:asciiTheme="majorHAnsi" w:hAnsiTheme="majorHAnsi" w:cs="Arial"/>
                          <w:b/>
                          <w:color w:val="0D0D0D" w:themeColor="text1" w:themeTint="F2"/>
                          <w:sz w:val="36"/>
                          <w:szCs w:val="22"/>
                          <w:lang w:val="pt-BR"/>
                        </w:rPr>
                        <w:t xml:space="preserve">ÇÃO </w:t>
                      </w:r>
                      <w:r w:rsidR="00874CF3" w:rsidRPr="00B729AF">
                        <w:rPr>
                          <w:rFonts w:asciiTheme="majorHAnsi" w:hAnsiTheme="majorHAnsi" w:cs="Arial"/>
                          <w:b/>
                          <w:color w:val="0D0D0D" w:themeColor="text1" w:themeTint="F2"/>
                          <w:sz w:val="36"/>
                          <w:szCs w:val="22"/>
                          <w:lang w:val="pt-BR"/>
                        </w:rPr>
                        <w:t>631</w:t>
                      </w:r>
                      <w:r w:rsidRPr="00B729AF">
                        <w:rPr>
                          <w:rFonts w:asciiTheme="majorHAnsi" w:hAnsiTheme="majorHAnsi" w:cs="Arial"/>
                          <w:b/>
                          <w:color w:val="0D0D0D" w:themeColor="text1" w:themeTint="F2"/>
                          <w:sz w:val="36"/>
                          <w:szCs w:val="22"/>
                          <w:lang w:val="pt-BR"/>
                        </w:rPr>
                        <w:t>-1</w:t>
                      </w:r>
                      <w:r w:rsidR="00874CF3" w:rsidRPr="00B729AF">
                        <w:rPr>
                          <w:rFonts w:asciiTheme="majorHAnsi" w:hAnsiTheme="majorHAnsi" w:cs="Arial"/>
                          <w:b/>
                          <w:color w:val="0D0D0D" w:themeColor="text1" w:themeTint="F2"/>
                          <w:sz w:val="36"/>
                          <w:szCs w:val="22"/>
                          <w:lang w:val="pt-BR"/>
                        </w:rPr>
                        <w:t>1</w:t>
                      </w:r>
                      <w:r w:rsidRPr="00B729AF">
                        <w:rPr>
                          <w:rFonts w:asciiTheme="majorHAnsi" w:hAnsiTheme="majorHAnsi" w:cs="Arial"/>
                          <w:b/>
                          <w:color w:val="0D0D0D" w:themeColor="text1" w:themeTint="F2"/>
                          <w:sz w:val="36"/>
                          <w:szCs w:val="22"/>
                          <w:lang w:val="pt-BR"/>
                        </w:rPr>
                        <w:t xml:space="preserve"> </w:t>
                      </w:r>
                    </w:p>
                    <w:p w14:paraId="70CF6833" w14:textId="42100A9F" w:rsidR="00355D19" w:rsidRDefault="00B729A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w:t>
                      </w:r>
                      <w:r w:rsidR="00355D19" w:rsidRPr="00B729AF">
                        <w:rPr>
                          <w:rFonts w:asciiTheme="majorHAnsi" w:hAnsiTheme="majorHAnsi" w:cs="Arial"/>
                          <w:color w:val="0D0D0D" w:themeColor="text1" w:themeTint="F2"/>
                          <w:szCs w:val="22"/>
                          <w:lang w:val="pt-BR"/>
                        </w:rPr>
                        <w:t xml:space="preserve"> DE ADMI</w:t>
                      </w:r>
                      <w:r>
                        <w:rPr>
                          <w:rFonts w:asciiTheme="majorHAnsi" w:hAnsiTheme="majorHAnsi" w:cs="Arial"/>
                          <w:color w:val="0D0D0D" w:themeColor="text1" w:themeTint="F2"/>
                          <w:szCs w:val="22"/>
                          <w:lang w:val="pt-BR"/>
                        </w:rPr>
                        <w:t>S</w:t>
                      </w:r>
                      <w:r w:rsidR="00355D19" w:rsidRPr="00B729AF">
                        <w:rPr>
                          <w:rFonts w:asciiTheme="majorHAnsi" w:hAnsiTheme="majorHAnsi" w:cs="Arial"/>
                          <w:color w:val="0D0D0D" w:themeColor="text1" w:themeTint="F2"/>
                          <w:szCs w:val="22"/>
                          <w:lang w:val="pt-BR"/>
                        </w:rPr>
                        <w:t>SIBILIDAD</w:t>
                      </w:r>
                      <w:r>
                        <w:rPr>
                          <w:rFonts w:asciiTheme="majorHAnsi" w:hAnsiTheme="majorHAnsi" w:cs="Arial"/>
                          <w:color w:val="0D0D0D" w:themeColor="text1" w:themeTint="F2"/>
                          <w:szCs w:val="22"/>
                          <w:lang w:val="pt-BR"/>
                        </w:rPr>
                        <w:t>E</w:t>
                      </w:r>
                    </w:p>
                    <w:p w14:paraId="257BFEB9" w14:textId="77777777" w:rsidR="00845782" w:rsidRPr="00B729AF" w:rsidRDefault="00845782" w:rsidP="00997BC5">
                      <w:pPr>
                        <w:spacing w:line="276" w:lineRule="auto"/>
                        <w:rPr>
                          <w:rFonts w:asciiTheme="majorHAnsi" w:hAnsiTheme="majorHAnsi" w:cs="Arial"/>
                          <w:color w:val="0D0D0D" w:themeColor="text1" w:themeTint="F2"/>
                          <w:szCs w:val="22"/>
                          <w:lang w:val="pt-BR"/>
                        </w:rPr>
                      </w:pPr>
                    </w:p>
                    <w:p w14:paraId="72061087" w14:textId="146C60A3" w:rsidR="00355D19" w:rsidRPr="00B729AF" w:rsidRDefault="00874CF3" w:rsidP="00997BC5">
                      <w:pPr>
                        <w:spacing w:line="276" w:lineRule="auto"/>
                        <w:rPr>
                          <w:rFonts w:asciiTheme="majorHAnsi" w:hAnsiTheme="majorHAnsi" w:cs="Arial"/>
                          <w:color w:val="0D0D0D" w:themeColor="text1" w:themeTint="F2"/>
                          <w:szCs w:val="22"/>
                          <w:lang w:val="pt-BR"/>
                        </w:rPr>
                      </w:pPr>
                      <w:r w:rsidRPr="00B729AF">
                        <w:rPr>
                          <w:rFonts w:asciiTheme="majorHAnsi" w:hAnsiTheme="majorHAnsi" w:cs="Arial"/>
                          <w:color w:val="0D0D0D" w:themeColor="text1" w:themeTint="F2"/>
                          <w:szCs w:val="22"/>
                          <w:lang w:val="pt-BR"/>
                        </w:rPr>
                        <w:t xml:space="preserve">BRENO FISCHBERG </w:t>
                      </w:r>
                      <w:r w:rsidR="00B729AF">
                        <w:rPr>
                          <w:rFonts w:asciiTheme="majorHAnsi" w:hAnsiTheme="majorHAnsi" w:cs="Arial"/>
                          <w:color w:val="0D0D0D" w:themeColor="text1" w:themeTint="F2"/>
                          <w:szCs w:val="22"/>
                          <w:lang w:val="pt-BR"/>
                        </w:rPr>
                        <w:t>E</w:t>
                      </w:r>
                      <w:r w:rsidRPr="00B729AF">
                        <w:rPr>
                          <w:rFonts w:asciiTheme="majorHAnsi" w:hAnsiTheme="majorHAnsi" w:cs="Arial"/>
                          <w:color w:val="0D0D0D" w:themeColor="text1" w:themeTint="F2"/>
                          <w:szCs w:val="22"/>
                          <w:lang w:val="pt-BR"/>
                        </w:rPr>
                        <w:t xml:space="preserve"> ENIVALDO QUADRADO</w:t>
                      </w:r>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v:textbox>
              </v:shape>
            </w:pict>
          </mc:Fallback>
        </mc:AlternateContent>
      </w:r>
      <w:r w:rsidR="004E2649"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6B7FF60" w:rsidR="00355D19" w:rsidRPr="006448EB" w:rsidRDefault="00355D19" w:rsidP="007A5817">
                            <w:pPr>
                              <w:spacing w:line="276" w:lineRule="auto"/>
                              <w:jc w:val="right"/>
                              <w:rPr>
                                <w:rFonts w:asciiTheme="minorHAnsi" w:hAnsiTheme="minorHAnsi"/>
                                <w:sz w:val="22"/>
                                <w:lang w:val="pt-BR"/>
                              </w:rPr>
                            </w:pPr>
                            <w:r w:rsidRPr="006448EB">
                              <w:rPr>
                                <w:rFonts w:asciiTheme="minorHAnsi" w:hAnsiTheme="minorHAnsi"/>
                                <w:sz w:val="22"/>
                                <w:lang w:val="pt-BR"/>
                              </w:rPr>
                              <w:t>OEA/Ser.L/V/II</w:t>
                            </w:r>
                          </w:p>
                          <w:p w14:paraId="6A41611B" w14:textId="4E58F8CF" w:rsidR="00355D19" w:rsidRPr="009430CC" w:rsidRDefault="00355D19" w:rsidP="007A5817">
                            <w:pPr>
                              <w:spacing w:line="276" w:lineRule="auto"/>
                              <w:jc w:val="right"/>
                              <w:rPr>
                                <w:rFonts w:asciiTheme="minorHAnsi" w:hAnsiTheme="minorHAnsi"/>
                                <w:sz w:val="22"/>
                                <w:lang w:val="pt-BR"/>
                              </w:rPr>
                            </w:pPr>
                            <w:r w:rsidRPr="009430CC">
                              <w:rPr>
                                <w:rFonts w:asciiTheme="minorHAnsi" w:hAnsiTheme="minorHAnsi"/>
                                <w:sz w:val="22"/>
                                <w:lang w:val="pt-BR"/>
                              </w:rPr>
                              <w:t xml:space="preserve">Doc. </w:t>
                            </w:r>
                            <w:r w:rsidR="00E44E1D" w:rsidRPr="009430CC">
                              <w:rPr>
                                <w:rFonts w:asciiTheme="minorHAnsi" w:hAnsiTheme="minorHAnsi"/>
                                <w:sz w:val="22"/>
                                <w:lang w:val="pt-BR"/>
                              </w:rPr>
                              <w:t>295</w:t>
                            </w:r>
                          </w:p>
                          <w:p w14:paraId="69373ED2" w14:textId="428926A9" w:rsidR="00355D19" w:rsidRPr="009430CC" w:rsidRDefault="00845782" w:rsidP="007A5817">
                            <w:pPr>
                              <w:spacing w:line="276" w:lineRule="auto"/>
                              <w:jc w:val="right"/>
                              <w:rPr>
                                <w:rFonts w:asciiTheme="minorHAnsi" w:hAnsiTheme="minorHAnsi"/>
                                <w:sz w:val="22"/>
                                <w:lang w:val="pt-BR"/>
                              </w:rPr>
                            </w:pPr>
                            <w:r w:rsidRPr="009430CC">
                              <w:rPr>
                                <w:rFonts w:asciiTheme="minorHAnsi" w:hAnsiTheme="minorHAnsi"/>
                                <w:sz w:val="22"/>
                                <w:lang w:val="pt-BR"/>
                              </w:rPr>
                              <w:t>10 ou</w:t>
                            </w:r>
                            <w:r w:rsidR="0075140F" w:rsidRPr="009430CC">
                              <w:rPr>
                                <w:rFonts w:asciiTheme="minorHAnsi" w:hAnsiTheme="minorHAnsi"/>
                                <w:sz w:val="22"/>
                                <w:lang w:val="pt-BR"/>
                              </w:rPr>
                              <w:t>tu</w:t>
                            </w:r>
                            <w:r w:rsidRPr="009430CC">
                              <w:rPr>
                                <w:rFonts w:asciiTheme="minorHAnsi" w:hAnsiTheme="minorHAnsi"/>
                                <w:sz w:val="22"/>
                                <w:lang w:val="pt-BR"/>
                              </w:rPr>
                              <w:t>br</w:t>
                            </w:r>
                            <w:r w:rsidR="0075140F" w:rsidRPr="009430CC">
                              <w:rPr>
                                <w:rFonts w:asciiTheme="minorHAnsi" w:hAnsiTheme="minorHAnsi"/>
                                <w:sz w:val="22"/>
                                <w:lang w:val="pt-BR"/>
                              </w:rPr>
                              <w:t>o</w:t>
                            </w:r>
                            <w:r w:rsidR="00355D19" w:rsidRPr="009430CC">
                              <w:rPr>
                                <w:rFonts w:asciiTheme="minorHAnsi" w:hAnsiTheme="minorHAnsi"/>
                                <w:sz w:val="22"/>
                                <w:lang w:val="pt-BR"/>
                              </w:rPr>
                              <w:t xml:space="preserve"> 2023</w:t>
                            </w:r>
                          </w:p>
                          <w:p w14:paraId="0771DB5B" w14:textId="4FC6EB96" w:rsidR="00355D19" w:rsidRPr="006448EB" w:rsidRDefault="00355D19" w:rsidP="007A5817">
                            <w:pPr>
                              <w:spacing w:line="276" w:lineRule="auto"/>
                              <w:jc w:val="right"/>
                              <w:rPr>
                                <w:rFonts w:asciiTheme="minorHAnsi" w:hAnsiTheme="minorHAnsi"/>
                                <w:sz w:val="22"/>
                                <w:lang w:val="pt-BR"/>
                              </w:rPr>
                            </w:pPr>
                            <w:r w:rsidRPr="006448EB">
                              <w:rPr>
                                <w:rFonts w:asciiTheme="minorHAnsi" w:hAnsiTheme="minorHAnsi"/>
                                <w:sz w:val="22"/>
                                <w:lang w:val="pt-BR"/>
                              </w:rPr>
                              <w:t>Original: portugu</w:t>
                            </w:r>
                            <w:r w:rsidR="00B729AF" w:rsidRPr="006448EB">
                              <w:rPr>
                                <w:rFonts w:asciiTheme="minorHAnsi" w:hAnsiTheme="minorHAnsi"/>
                                <w:sz w:val="22"/>
                                <w:lang w:val="pt-BR"/>
                              </w:rPr>
                              <w:t>ê</w:t>
                            </w:r>
                            <w:r w:rsidRPr="006448EB">
                              <w:rPr>
                                <w:rFonts w:asciiTheme="minorHAnsi" w:hAnsiTheme="minorHAnsi"/>
                                <w:sz w:val="22"/>
                                <w:lang w:val="pt-BR"/>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6B7FF60" w:rsidR="00355D19" w:rsidRPr="006448EB" w:rsidRDefault="00355D19" w:rsidP="007A5817">
                      <w:pPr>
                        <w:spacing w:line="276" w:lineRule="auto"/>
                        <w:jc w:val="right"/>
                        <w:rPr>
                          <w:rFonts w:asciiTheme="minorHAnsi" w:hAnsiTheme="minorHAnsi"/>
                          <w:sz w:val="22"/>
                          <w:lang w:val="pt-BR"/>
                        </w:rPr>
                      </w:pPr>
                      <w:r w:rsidRPr="006448EB">
                        <w:rPr>
                          <w:rFonts w:asciiTheme="minorHAnsi" w:hAnsiTheme="minorHAnsi"/>
                          <w:sz w:val="22"/>
                          <w:lang w:val="pt-BR"/>
                        </w:rPr>
                        <w:t>OEA/Ser.L/V/II</w:t>
                      </w:r>
                    </w:p>
                    <w:p w14:paraId="6A41611B" w14:textId="4E58F8CF" w:rsidR="00355D19" w:rsidRPr="009430CC" w:rsidRDefault="00355D19" w:rsidP="007A5817">
                      <w:pPr>
                        <w:spacing w:line="276" w:lineRule="auto"/>
                        <w:jc w:val="right"/>
                        <w:rPr>
                          <w:rFonts w:asciiTheme="minorHAnsi" w:hAnsiTheme="minorHAnsi"/>
                          <w:sz w:val="22"/>
                          <w:lang w:val="pt-BR"/>
                        </w:rPr>
                      </w:pPr>
                      <w:r w:rsidRPr="009430CC">
                        <w:rPr>
                          <w:rFonts w:asciiTheme="minorHAnsi" w:hAnsiTheme="minorHAnsi"/>
                          <w:sz w:val="22"/>
                          <w:lang w:val="pt-BR"/>
                        </w:rPr>
                        <w:t xml:space="preserve">Doc. </w:t>
                      </w:r>
                      <w:r w:rsidR="00E44E1D" w:rsidRPr="009430CC">
                        <w:rPr>
                          <w:rFonts w:asciiTheme="minorHAnsi" w:hAnsiTheme="minorHAnsi"/>
                          <w:sz w:val="22"/>
                          <w:lang w:val="pt-BR"/>
                        </w:rPr>
                        <w:t>295</w:t>
                      </w:r>
                    </w:p>
                    <w:p w14:paraId="69373ED2" w14:textId="428926A9" w:rsidR="00355D19" w:rsidRPr="009430CC" w:rsidRDefault="00845782" w:rsidP="007A5817">
                      <w:pPr>
                        <w:spacing w:line="276" w:lineRule="auto"/>
                        <w:jc w:val="right"/>
                        <w:rPr>
                          <w:rFonts w:asciiTheme="minorHAnsi" w:hAnsiTheme="minorHAnsi"/>
                          <w:sz w:val="22"/>
                          <w:lang w:val="pt-BR"/>
                        </w:rPr>
                      </w:pPr>
                      <w:r w:rsidRPr="009430CC">
                        <w:rPr>
                          <w:rFonts w:asciiTheme="minorHAnsi" w:hAnsiTheme="minorHAnsi"/>
                          <w:sz w:val="22"/>
                          <w:lang w:val="pt-BR"/>
                        </w:rPr>
                        <w:t>10 ou</w:t>
                      </w:r>
                      <w:r w:rsidR="0075140F" w:rsidRPr="009430CC">
                        <w:rPr>
                          <w:rFonts w:asciiTheme="minorHAnsi" w:hAnsiTheme="minorHAnsi"/>
                          <w:sz w:val="22"/>
                          <w:lang w:val="pt-BR"/>
                        </w:rPr>
                        <w:t>tu</w:t>
                      </w:r>
                      <w:r w:rsidRPr="009430CC">
                        <w:rPr>
                          <w:rFonts w:asciiTheme="minorHAnsi" w:hAnsiTheme="minorHAnsi"/>
                          <w:sz w:val="22"/>
                          <w:lang w:val="pt-BR"/>
                        </w:rPr>
                        <w:t>br</w:t>
                      </w:r>
                      <w:r w:rsidR="0075140F" w:rsidRPr="009430CC">
                        <w:rPr>
                          <w:rFonts w:asciiTheme="minorHAnsi" w:hAnsiTheme="minorHAnsi"/>
                          <w:sz w:val="22"/>
                          <w:lang w:val="pt-BR"/>
                        </w:rPr>
                        <w:t>o</w:t>
                      </w:r>
                      <w:r w:rsidR="00355D19" w:rsidRPr="009430CC">
                        <w:rPr>
                          <w:rFonts w:asciiTheme="minorHAnsi" w:hAnsiTheme="minorHAnsi"/>
                          <w:sz w:val="22"/>
                          <w:lang w:val="pt-BR"/>
                        </w:rPr>
                        <w:t xml:space="preserve"> 2023</w:t>
                      </w:r>
                    </w:p>
                    <w:p w14:paraId="0771DB5B" w14:textId="4FC6EB96" w:rsidR="00355D19" w:rsidRPr="006448EB" w:rsidRDefault="00355D19" w:rsidP="007A5817">
                      <w:pPr>
                        <w:spacing w:line="276" w:lineRule="auto"/>
                        <w:jc w:val="right"/>
                        <w:rPr>
                          <w:rFonts w:asciiTheme="minorHAnsi" w:hAnsiTheme="minorHAnsi"/>
                          <w:sz w:val="22"/>
                          <w:lang w:val="pt-BR"/>
                        </w:rPr>
                      </w:pPr>
                      <w:r w:rsidRPr="006448EB">
                        <w:rPr>
                          <w:rFonts w:asciiTheme="minorHAnsi" w:hAnsiTheme="minorHAnsi"/>
                          <w:sz w:val="22"/>
                          <w:lang w:val="pt-BR"/>
                        </w:rPr>
                        <w:t>Original: portugu</w:t>
                      </w:r>
                      <w:r w:rsidR="00B729AF" w:rsidRPr="006448EB">
                        <w:rPr>
                          <w:rFonts w:asciiTheme="minorHAnsi" w:hAnsiTheme="minorHAnsi"/>
                          <w:sz w:val="22"/>
                          <w:lang w:val="pt-BR"/>
                        </w:rPr>
                        <w:t>ê</w:t>
                      </w:r>
                      <w:r w:rsidRPr="006448EB">
                        <w:rPr>
                          <w:rFonts w:asciiTheme="minorHAnsi" w:hAnsiTheme="minorHAnsi"/>
                          <w:sz w:val="22"/>
                          <w:lang w:val="pt-BR"/>
                        </w:rPr>
                        <w:t>s</w:t>
                      </w:r>
                    </w:p>
                  </w:txbxContent>
                </v:textbox>
              </v:shape>
            </w:pict>
          </mc:Fallback>
        </mc:AlternateContent>
      </w:r>
    </w:p>
    <w:p w14:paraId="155B0536"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4B5619"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4B5619"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4B5619"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4B5619"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4B5619"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4B5619"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4B5619" w:rsidRDefault="0090270B" w:rsidP="00040C3A">
      <w:pPr>
        <w:tabs>
          <w:tab w:val="center" w:pos="5400"/>
        </w:tabs>
        <w:suppressAutoHyphens/>
        <w:jc w:val="center"/>
        <w:rPr>
          <w:rFonts w:asciiTheme="majorHAnsi" w:hAnsiTheme="majorHAnsi"/>
          <w:color w:val="000000" w:themeColor="text1"/>
          <w:sz w:val="18"/>
          <w:szCs w:val="22"/>
          <w:lang w:val="pt-BR"/>
        </w:rPr>
      </w:pPr>
      <w:r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78A37D" w:rsidR="00355D19" w:rsidRPr="00B729AF" w:rsidRDefault="00355D19" w:rsidP="00096182">
                            <w:pPr>
                              <w:tabs>
                                <w:tab w:val="center" w:pos="5400"/>
                              </w:tabs>
                              <w:suppressAutoHyphens/>
                              <w:spacing w:before="60"/>
                              <w:rPr>
                                <w:rFonts w:asciiTheme="majorHAnsi" w:hAnsiTheme="majorHAnsi"/>
                                <w:color w:val="0D0D0D" w:themeColor="text1" w:themeTint="F2"/>
                                <w:sz w:val="18"/>
                                <w:szCs w:val="22"/>
                                <w:lang w:val="pt-BR"/>
                              </w:rPr>
                            </w:pPr>
                            <w:r w:rsidRPr="00B729AF">
                              <w:rPr>
                                <w:rFonts w:asciiTheme="majorHAnsi" w:hAnsiTheme="majorHAnsi"/>
                                <w:color w:val="0D0D0D" w:themeColor="text1" w:themeTint="F2"/>
                                <w:sz w:val="18"/>
                                <w:szCs w:val="20"/>
                                <w:lang w:val="pt-BR"/>
                              </w:rPr>
                              <w:t>Apro</w:t>
                            </w:r>
                            <w:r w:rsidR="00B729AF" w:rsidRPr="00B729AF">
                              <w:rPr>
                                <w:rFonts w:asciiTheme="majorHAnsi" w:hAnsiTheme="majorHAnsi"/>
                                <w:color w:val="0D0D0D" w:themeColor="text1" w:themeTint="F2"/>
                                <w:sz w:val="18"/>
                                <w:szCs w:val="20"/>
                                <w:lang w:val="pt-BR"/>
                              </w:rPr>
                              <w:t>v</w:t>
                            </w:r>
                            <w:r w:rsidRPr="00B729AF">
                              <w:rPr>
                                <w:rFonts w:asciiTheme="majorHAnsi" w:hAnsiTheme="majorHAnsi"/>
                                <w:color w:val="0D0D0D" w:themeColor="text1" w:themeTint="F2"/>
                                <w:sz w:val="18"/>
                                <w:szCs w:val="20"/>
                                <w:lang w:val="pt-BR"/>
                              </w:rPr>
                              <w:t>ado eletr</w:t>
                            </w:r>
                            <w:r w:rsidR="00B729AF" w:rsidRPr="00B729AF">
                              <w:rPr>
                                <w:rFonts w:asciiTheme="majorHAnsi" w:hAnsiTheme="majorHAnsi"/>
                                <w:color w:val="0D0D0D" w:themeColor="text1" w:themeTint="F2"/>
                                <w:sz w:val="18"/>
                                <w:szCs w:val="20"/>
                                <w:lang w:val="pt-BR"/>
                              </w:rPr>
                              <w:t>o</w:t>
                            </w:r>
                            <w:r w:rsidRPr="00B729AF">
                              <w:rPr>
                                <w:rFonts w:asciiTheme="majorHAnsi" w:hAnsiTheme="majorHAnsi"/>
                                <w:color w:val="0D0D0D" w:themeColor="text1" w:themeTint="F2"/>
                                <w:sz w:val="18"/>
                                <w:szCs w:val="20"/>
                                <w:lang w:val="pt-BR"/>
                              </w:rPr>
                              <w:t>nicamente p</w:t>
                            </w:r>
                            <w:r w:rsidR="00B729AF" w:rsidRPr="00B729AF">
                              <w:rPr>
                                <w:rFonts w:asciiTheme="majorHAnsi" w:hAnsiTheme="majorHAnsi"/>
                                <w:color w:val="0D0D0D" w:themeColor="text1" w:themeTint="F2"/>
                                <w:sz w:val="18"/>
                                <w:szCs w:val="20"/>
                                <w:lang w:val="pt-BR"/>
                              </w:rPr>
                              <w:t xml:space="preserve">ela </w:t>
                            </w:r>
                            <w:r w:rsidRPr="00B729AF">
                              <w:rPr>
                                <w:rFonts w:asciiTheme="majorHAnsi" w:hAnsiTheme="majorHAnsi"/>
                                <w:color w:val="0D0D0D" w:themeColor="text1" w:themeTint="F2"/>
                                <w:sz w:val="18"/>
                                <w:szCs w:val="20"/>
                                <w:lang w:val="pt-BR"/>
                              </w:rPr>
                              <w:t>Comis</w:t>
                            </w:r>
                            <w:r w:rsidR="00B729AF" w:rsidRPr="00B729AF">
                              <w:rPr>
                                <w:rFonts w:asciiTheme="majorHAnsi" w:hAnsiTheme="majorHAnsi"/>
                                <w:color w:val="0D0D0D" w:themeColor="text1" w:themeTint="F2"/>
                                <w:sz w:val="18"/>
                                <w:szCs w:val="20"/>
                                <w:lang w:val="pt-BR"/>
                              </w:rPr>
                              <w:t xml:space="preserve">são </w:t>
                            </w:r>
                            <w:r w:rsidR="00B729AF">
                              <w:rPr>
                                <w:rFonts w:asciiTheme="majorHAnsi" w:hAnsiTheme="majorHAnsi"/>
                                <w:color w:val="0D0D0D" w:themeColor="text1" w:themeTint="F2"/>
                                <w:sz w:val="18"/>
                                <w:szCs w:val="20"/>
                                <w:lang w:val="pt-BR"/>
                              </w:rPr>
                              <w:t xml:space="preserve">em </w:t>
                            </w:r>
                            <w:r w:rsidR="0075140F">
                              <w:rPr>
                                <w:rFonts w:asciiTheme="majorHAnsi" w:hAnsiTheme="majorHAnsi"/>
                                <w:color w:val="0D0D0D" w:themeColor="text1" w:themeTint="F2"/>
                                <w:sz w:val="18"/>
                                <w:szCs w:val="20"/>
                                <w:lang w:val="pt-BR"/>
                              </w:rPr>
                              <w:t>10</w:t>
                            </w:r>
                            <w:r w:rsidRPr="00B729AF">
                              <w:rPr>
                                <w:rFonts w:asciiTheme="majorHAnsi" w:hAnsiTheme="majorHAnsi"/>
                                <w:color w:val="0D0D0D" w:themeColor="text1" w:themeTint="F2"/>
                                <w:sz w:val="18"/>
                                <w:szCs w:val="20"/>
                                <w:lang w:val="pt-BR"/>
                              </w:rPr>
                              <w:t xml:space="preserve"> de </w:t>
                            </w:r>
                            <w:r w:rsidR="0075140F">
                              <w:rPr>
                                <w:rFonts w:asciiTheme="majorHAnsi" w:hAnsiTheme="majorHAnsi"/>
                                <w:color w:val="0D0D0D" w:themeColor="text1" w:themeTint="F2"/>
                                <w:sz w:val="18"/>
                                <w:szCs w:val="20"/>
                                <w:lang w:val="pt-BR"/>
                              </w:rPr>
                              <w:t>outubro</w:t>
                            </w:r>
                            <w:r w:rsidRPr="00B729AF">
                              <w:rPr>
                                <w:rFonts w:asciiTheme="majorHAnsi" w:hAnsiTheme="majorHAnsi"/>
                                <w:color w:val="0D0D0D" w:themeColor="text1" w:themeTint="F2"/>
                                <w:sz w:val="18"/>
                                <w:szCs w:val="20"/>
                                <w:lang w:val="pt-BR"/>
                              </w:rPr>
                              <w:t xml:space="preserve"> de 2023</w:t>
                            </w:r>
                            <w:r w:rsidR="0075140F">
                              <w:rPr>
                                <w:rFonts w:asciiTheme="majorHAnsi" w:hAnsiTheme="majorHAnsi"/>
                                <w:color w:val="0D0D0D" w:themeColor="text1" w:themeTint="F2"/>
                                <w:sz w:val="18"/>
                                <w:szCs w:val="20"/>
                                <w:lang w:val="pt-BR"/>
                              </w:rPr>
                              <w:t>.</w:t>
                            </w:r>
                          </w:p>
                          <w:p w14:paraId="4BDF3581" w14:textId="77777777" w:rsidR="00355D19" w:rsidRPr="00B729AF" w:rsidRDefault="00355D19"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355D19" w:rsidRPr="00B729AF" w:rsidRDefault="00355D19"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478A37D" w:rsidR="00355D19" w:rsidRPr="00B729AF" w:rsidRDefault="00355D19" w:rsidP="00096182">
                      <w:pPr>
                        <w:tabs>
                          <w:tab w:val="center" w:pos="5400"/>
                        </w:tabs>
                        <w:suppressAutoHyphens/>
                        <w:spacing w:before="60"/>
                        <w:rPr>
                          <w:rFonts w:asciiTheme="majorHAnsi" w:hAnsiTheme="majorHAnsi"/>
                          <w:color w:val="0D0D0D" w:themeColor="text1" w:themeTint="F2"/>
                          <w:sz w:val="18"/>
                          <w:szCs w:val="22"/>
                          <w:lang w:val="pt-BR"/>
                        </w:rPr>
                      </w:pPr>
                      <w:r w:rsidRPr="00B729AF">
                        <w:rPr>
                          <w:rFonts w:asciiTheme="majorHAnsi" w:hAnsiTheme="majorHAnsi"/>
                          <w:color w:val="0D0D0D" w:themeColor="text1" w:themeTint="F2"/>
                          <w:sz w:val="18"/>
                          <w:szCs w:val="20"/>
                          <w:lang w:val="pt-BR"/>
                        </w:rPr>
                        <w:t>Apro</w:t>
                      </w:r>
                      <w:r w:rsidR="00B729AF" w:rsidRPr="00B729AF">
                        <w:rPr>
                          <w:rFonts w:asciiTheme="majorHAnsi" w:hAnsiTheme="majorHAnsi"/>
                          <w:color w:val="0D0D0D" w:themeColor="text1" w:themeTint="F2"/>
                          <w:sz w:val="18"/>
                          <w:szCs w:val="20"/>
                          <w:lang w:val="pt-BR"/>
                        </w:rPr>
                        <w:t>v</w:t>
                      </w:r>
                      <w:r w:rsidRPr="00B729AF">
                        <w:rPr>
                          <w:rFonts w:asciiTheme="majorHAnsi" w:hAnsiTheme="majorHAnsi"/>
                          <w:color w:val="0D0D0D" w:themeColor="text1" w:themeTint="F2"/>
                          <w:sz w:val="18"/>
                          <w:szCs w:val="20"/>
                          <w:lang w:val="pt-BR"/>
                        </w:rPr>
                        <w:t>ado eletr</w:t>
                      </w:r>
                      <w:r w:rsidR="00B729AF" w:rsidRPr="00B729AF">
                        <w:rPr>
                          <w:rFonts w:asciiTheme="majorHAnsi" w:hAnsiTheme="majorHAnsi"/>
                          <w:color w:val="0D0D0D" w:themeColor="text1" w:themeTint="F2"/>
                          <w:sz w:val="18"/>
                          <w:szCs w:val="20"/>
                          <w:lang w:val="pt-BR"/>
                        </w:rPr>
                        <w:t>o</w:t>
                      </w:r>
                      <w:r w:rsidRPr="00B729AF">
                        <w:rPr>
                          <w:rFonts w:asciiTheme="majorHAnsi" w:hAnsiTheme="majorHAnsi"/>
                          <w:color w:val="0D0D0D" w:themeColor="text1" w:themeTint="F2"/>
                          <w:sz w:val="18"/>
                          <w:szCs w:val="20"/>
                          <w:lang w:val="pt-BR"/>
                        </w:rPr>
                        <w:t>nicamente p</w:t>
                      </w:r>
                      <w:r w:rsidR="00B729AF" w:rsidRPr="00B729AF">
                        <w:rPr>
                          <w:rFonts w:asciiTheme="majorHAnsi" w:hAnsiTheme="majorHAnsi"/>
                          <w:color w:val="0D0D0D" w:themeColor="text1" w:themeTint="F2"/>
                          <w:sz w:val="18"/>
                          <w:szCs w:val="20"/>
                          <w:lang w:val="pt-BR"/>
                        </w:rPr>
                        <w:t xml:space="preserve">ela </w:t>
                      </w:r>
                      <w:r w:rsidRPr="00B729AF">
                        <w:rPr>
                          <w:rFonts w:asciiTheme="majorHAnsi" w:hAnsiTheme="majorHAnsi"/>
                          <w:color w:val="0D0D0D" w:themeColor="text1" w:themeTint="F2"/>
                          <w:sz w:val="18"/>
                          <w:szCs w:val="20"/>
                          <w:lang w:val="pt-BR"/>
                        </w:rPr>
                        <w:t>Comis</w:t>
                      </w:r>
                      <w:r w:rsidR="00B729AF" w:rsidRPr="00B729AF">
                        <w:rPr>
                          <w:rFonts w:asciiTheme="majorHAnsi" w:hAnsiTheme="majorHAnsi"/>
                          <w:color w:val="0D0D0D" w:themeColor="text1" w:themeTint="F2"/>
                          <w:sz w:val="18"/>
                          <w:szCs w:val="20"/>
                          <w:lang w:val="pt-BR"/>
                        </w:rPr>
                        <w:t xml:space="preserve">são </w:t>
                      </w:r>
                      <w:r w:rsidR="00B729AF">
                        <w:rPr>
                          <w:rFonts w:asciiTheme="majorHAnsi" w:hAnsiTheme="majorHAnsi"/>
                          <w:color w:val="0D0D0D" w:themeColor="text1" w:themeTint="F2"/>
                          <w:sz w:val="18"/>
                          <w:szCs w:val="20"/>
                          <w:lang w:val="pt-BR"/>
                        </w:rPr>
                        <w:t xml:space="preserve">em </w:t>
                      </w:r>
                      <w:r w:rsidR="0075140F">
                        <w:rPr>
                          <w:rFonts w:asciiTheme="majorHAnsi" w:hAnsiTheme="majorHAnsi"/>
                          <w:color w:val="0D0D0D" w:themeColor="text1" w:themeTint="F2"/>
                          <w:sz w:val="18"/>
                          <w:szCs w:val="20"/>
                          <w:lang w:val="pt-BR"/>
                        </w:rPr>
                        <w:t>10</w:t>
                      </w:r>
                      <w:r w:rsidRPr="00B729AF">
                        <w:rPr>
                          <w:rFonts w:asciiTheme="majorHAnsi" w:hAnsiTheme="majorHAnsi"/>
                          <w:color w:val="0D0D0D" w:themeColor="text1" w:themeTint="F2"/>
                          <w:sz w:val="18"/>
                          <w:szCs w:val="20"/>
                          <w:lang w:val="pt-BR"/>
                        </w:rPr>
                        <w:t xml:space="preserve"> de </w:t>
                      </w:r>
                      <w:r w:rsidR="0075140F">
                        <w:rPr>
                          <w:rFonts w:asciiTheme="majorHAnsi" w:hAnsiTheme="majorHAnsi"/>
                          <w:color w:val="0D0D0D" w:themeColor="text1" w:themeTint="F2"/>
                          <w:sz w:val="18"/>
                          <w:szCs w:val="20"/>
                          <w:lang w:val="pt-BR"/>
                        </w:rPr>
                        <w:t>outubro</w:t>
                      </w:r>
                      <w:r w:rsidRPr="00B729AF">
                        <w:rPr>
                          <w:rFonts w:asciiTheme="majorHAnsi" w:hAnsiTheme="majorHAnsi"/>
                          <w:color w:val="0D0D0D" w:themeColor="text1" w:themeTint="F2"/>
                          <w:sz w:val="18"/>
                          <w:szCs w:val="20"/>
                          <w:lang w:val="pt-BR"/>
                        </w:rPr>
                        <w:t xml:space="preserve"> de 2023</w:t>
                      </w:r>
                      <w:r w:rsidR="0075140F">
                        <w:rPr>
                          <w:rFonts w:asciiTheme="majorHAnsi" w:hAnsiTheme="majorHAnsi"/>
                          <w:color w:val="0D0D0D" w:themeColor="text1" w:themeTint="F2"/>
                          <w:sz w:val="18"/>
                          <w:szCs w:val="20"/>
                          <w:lang w:val="pt-BR"/>
                        </w:rPr>
                        <w:t>.</w:t>
                      </w:r>
                    </w:p>
                    <w:p w14:paraId="4BDF3581" w14:textId="77777777" w:rsidR="00355D19" w:rsidRPr="00B729AF" w:rsidRDefault="00355D19"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355D19" w:rsidRPr="00B729AF" w:rsidRDefault="00355D19"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4B5619" w:rsidRDefault="0090270B" w:rsidP="00040C3A">
      <w:pPr>
        <w:tabs>
          <w:tab w:val="center" w:pos="5400"/>
        </w:tabs>
        <w:suppressAutoHyphens/>
        <w:jc w:val="center"/>
        <w:rPr>
          <w:rFonts w:asciiTheme="majorHAnsi" w:hAnsiTheme="majorHAnsi"/>
          <w:color w:val="000000" w:themeColor="text1"/>
          <w:sz w:val="18"/>
          <w:szCs w:val="22"/>
          <w:lang w:val="pt-BR"/>
        </w:rPr>
      </w:pPr>
      <w:r w:rsidRPr="004B5619">
        <w:rPr>
          <w:rFonts w:asciiTheme="majorHAnsi" w:hAnsiTheme="majorHAnsi"/>
          <w:noProof/>
          <w:color w:val="000000" w:themeColor="text1"/>
          <w:sz w:val="18"/>
          <w:szCs w:val="22"/>
          <w:lang w:val="pt-BR" w:eastAsia="es-E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2D277" w14:textId="77777777" w:rsidR="0075140F" w:rsidRDefault="00355D1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729AF">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B729AF">
                              <w:rPr>
                                <w:rFonts w:asciiTheme="majorHAnsi" w:hAnsiTheme="majorHAnsi"/>
                                <w:color w:val="595959" w:themeColor="text1" w:themeTint="A6"/>
                                <w:sz w:val="18"/>
                                <w:szCs w:val="18"/>
                                <w:vertAlign w:val="superscript"/>
                                <w:lang w:val="pt-BR"/>
                              </w:rPr>
                              <w:t>o.</w:t>
                            </w:r>
                            <w:r w:rsidRPr="00890650">
                              <w:rPr>
                                <w:rFonts w:asciiTheme="majorHAnsi" w:hAnsiTheme="majorHAnsi"/>
                                <w:color w:val="595959" w:themeColor="text1" w:themeTint="A6"/>
                                <w:sz w:val="18"/>
                                <w:szCs w:val="18"/>
                                <w:lang w:val="pt-BR"/>
                              </w:rPr>
                              <w:t xml:space="preserve"> </w:t>
                            </w:r>
                            <w:r w:rsidR="0075140F">
                              <w:rPr>
                                <w:rFonts w:asciiTheme="majorHAnsi" w:hAnsiTheme="majorHAnsi"/>
                                <w:color w:val="595959" w:themeColor="text1" w:themeTint="A6"/>
                                <w:sz w:val="18"/>
                                <w:szCs w:val="18"/>
                                <w:lang w:val="pt-BR"/>
                              </w:rPr>
                              <w:t>275</w:t>
                            </w:r>
                            <w:r w:rsidRPr="00B729AF">
                              <w:rPr>
                                <w:rFonts w:asciiTheme="majorHAnsi" w:hAnsiTheme="majorHAnsi"/>
                                <w:color w:val="595959" w:themeColor="text1" w:themeTint="A6"/>
                                <w:sz w:val="18"/>
                                <w:szCs w:val="18"/>
                                <w:lang w:val="pt-BR"/>
                              </w:rPr>
                              <w:t>/</w:t>
                            </w:r>
                            <w:r w:rsidR="0075140F">
                              <w:rPr>
                                <w:rFonts w:asciiTheme="majorHAnsi" w:hAnsiTheme="majorHAnsi"/>
                                <w:color w:val="595959" w:themeColor="text1" w:themeTint="A6"/>
                                <w:sz w:val="18"/>
                                <w:szCs w:val="18"/>
                                <w:lang w:val="pt-BR"/>
                              </w:rPr>
                              <w:t>23</w:t>
                            </w:r>
                            <w:r w:rsidRPr="00B729AF">
                              <w:rPr>
                                <w:rFonts w:asciiTheme="majorHAnsi" w:hAnsiTheme="majorHAnsi"/>
                                <w:color w:val="595959" w:themeColor="text1" w:themeTint="A6"/>
                                <w:sz w:val="18"/>
                                <w:szCs w:val="18"/>
                                <w:lang w:val="pt-BR"/>
                              </w:rPr>
                              <w:t>. Peti</w:t>
                            </w:r>
                            <w:r w:rsidR="00B729AF" w:rsidRPr="00B729AF">
                              <w:rPr>
                                <w:rFonts w:asciiTheme="majorHAnsi" w:hAnsiTheme="majorHAnsi"/>
                                <w:color w:val="595959" w:themeColor="text1" w:themeTint="A6"/>
                                <w:sz w:val="18"/>
                                <w:szCs w:val="18"/>
                                <w:lang w:val="pt-BR"/>
                              </w:rPr>
                              <w:t xml:space="preserve">ção </w:t>
                            </w:r>
                            <w:r w:rsidR="00874CF3" w:rsidRPr="00B729AF">
                              <w:rPr>
                                <w:rFonts w:asciiTheme="majorHAnsi" w:hAnsiTheme="majorHAnsi"/>
                                <w:color w:val="595959" w:themeColor="text1" w:themeTint="A6"/>
                                <w:sz w:val="18"/>
                                <w:szCs w:val="18"/>
                                <w:lang w:val="pt-BR"/>
                              </w:rPr>
                              <w:t>631-11</w:t>
                            </w:r>
                            <w:r w:rsidRPr="00B729AF">
                              <w:rPr>
                                <w:rFonts w:asciiTheme="majorHAnsi" w:hAnsiTheme="majorHAnsi"/>
                                <w:color w:val="595959" w:themeColor="text1" w:themeTint="A6"/>
                                <w:sz w:val="18"/>
                                <w:szCs w:val="18"/>
                                <w:lang w:val="pt-BR"/>
                              </w:rPr>
                              <w:t>. Admis</w:t>
                            </w:r>
                            <w:r w:rsidR="00B729AF" w:rsidRPr="00B729AF">
                              <w:rPr>
                                <w:rFonts w:asciiTheme="majorHAnsi" w:hAnsiTheme="majorHAnsi"/>
                                <w:color w:val="595959" w:themeColor="text1" w:themeTint="A6"/>
                                <w:sz w:val="18"/>
                                <w:szCs w:val="18"/>
                                <w:lang w:val="pt-BR"/>
                              </w:rPr>
                              <w:t>s</w:t>
                            </w:r>
                            <w:r w:rsidRPr="00B729AF">
                              <w:rPr>
                                <w:rFonts w:asciiTheme="majorHAnsi" w:hAnsiTheme="majorHAnsi"/>
                                <w:color w:val="595959" w:themeColor="text1" w:themeTint="A6"/>
                                <w:sz w:val="18"/>
                                <w:szCs w:val="18"/>
                                <w:lang w:val="pt-BR"/>
                              </w:rPr>
                              <w:t>ibilidad</w:t>
                            </w:r>
                            <w:r w:rsidR="00B729AF" w:rsidRPr="00B729AF">
                              <w:rPr>
                                <w:rFonts w:asciiTheme="majorHAnsi" w:hAnsiTheme="majorHAnsi"/>
                                <w:color w:val="595959" w:themeColor="text1" w:themeTint="A6"/>
                                <w:sz w:val="18"/>
                                <w:szCs w:val="18"/>
                                <w:lang w:val="pt-BR"/>
                              </w:rPr>
                              <w:t>e</w:t>
                            </w:r>
                            <w:r w:rsidRPr="00B729AF">
                              <w:rPr>
                                <w:rFonts w:asciiTheme="majorHAnsi" w:hAnsiTheme="majorHAnsi"/>
                                <w:color w:val="595959" w:themeColor="text1" w:themeTint="A6"/>
                                <w:sz w:val="18"/>
                                <w:szCs w:val="18"/>
                                <w:lang w:val="pt-BR"/>
                              </w:rPr>
                              <w:t xml:space="preserve">. </w:t>
                            </w:r>
                          </w:p>
                          <w:p w14:paraId="0D1B22CF" w14:textId="4281C042" w:rsidR="00355D19" w:rsidRPr="0038709A" w:rsidRDefault="00874CF3" w:rsidP="00113F73">
                            <w:pPr>
                              <w:spacing w:line="276" w:lineRule="auto"/>
                              <w:rPr>
                                <w:rFonts w:asciiTheme="majorHAnsi" w:hAnsiTheme="majorHAnsi"/>
                                <w:color w:val="595959" w:themeColor="text1" w:themeTint="A6"/>
                                <w:sz w:val="18"/>
                                <w:szCs w:val="18"/>
                                <w:lang w:val="pt-BR"/>
                              </w:rPr>
                            </w:pPr>
                            <w:r w:rsidRPr="00B729AF">
                              <w:rPr>
                                <w:rFonts w:asciiTheme="majorHAnsi" w:hAnsiTheme="majorHAnsi"/>
                                <w:color w:val="595959" w:themeColor="text1" w:themeTint="A6"/>
                                <w:sz w:val="18"/>
                                <w:szCs w:val="18"/>
                                <w:lang w:val="pt-BR"/>
                              </w:rPr>
                              <w:t xml:space="preserve">Breno Fischberg </w:t>
                            </w:r>
                            <w:r w:rsidR="00B729AF" w:rsidRPr="00B729AF">
                              <w:rPr>
                                <w:rFonts w:asciiTheme="majorHAnsi" w:hAnsiTheme="majorHAnsi"/>
                                <w:color w:val="595959" w:themeColor="text1" w:themeTint="A6"/>
                                <w:sz w:val="18"/>
                                <w:szCs w:val="18"/>
                                <w:lang w:val="pt-BR"/>
                              </w:rPr>
                              <w:t>e</w:t>
                            </w:r>
                            <w:r w:rsidRPr="00B729AF">
                              <w:rPr>
                                <w:rFonts w:asciiTheme="majorHAnsi" w:hAnsiTheme="majorHAnsi"/>
                                <w:color w:val="595959" w:themeColor="text1" w:themeTint="A6"/>
                                <w:sz w:val="18"/>
                                <w:szCs w:val="18"/>
                                <w:lang w:val="pt-BR"/>
                              </w:rPr>
                              <w:t xml:space="preserve"> Enivaldo Quadrado</w:t>
                            </w:r>
                            <w:r w:rsidR="00355D19" w:rsidRPr="00B729AF">
                              <w:rPr>
                                <w:rFonts w:asciiTheme="majorHAnsi" w:hAnsiTheme="majorHAnsi"/>
                                <w:color w:val="595959" w:themeColor="text1" w:themeTint="A6"/>
                                <w:sz w:val="18"/>
                                <w:szCs w:val="18"/>
                                <w:lang w:val="pt-BR"/>
                              </w:rPr>
                              <w:t xml:space="preserve">. </w:t>
                            </w:r>
                            <w:r w:rsidR="00355D19">
                              <w:rPr>
                                <w:rFonts w:asciiTheme="majorHAnsi" w:hAnsiTheme="majorHAnsi"/>
                                <w:color w:val="595959" w:themeColor="text1" w:themeTint="A6"/>
                                <w:sz w:val="18"/>
                                <w:szCs w:val="18"/>
                                <w:lang w:val="pt-BR"/>
                              </w:rPr>
                              <w:t>Brasil.</w:t>
                            </w:r>
                            <w:r w:rsidR="00355D19" w:rsidRPr="0038709A">
                              <w:rPr>
                                <w:rFonts w:asciiTheme="majorHAnsi" w:hAnsiTheme="majorHAnsi"/>
                                <w:color w:val="595959" w:themeColor="text1" w:themeTint="A6"/>
                                <w:sz w:val="18"/>
                                <w:szCs w:val="18"/>
                                <w:lang w:val="pt-BR"/>
                              </w:rPr>
                              <w:t xml:space="preserve"> </w:t>
                            </w:r>
                            <w:r w:rsidR="0075140F">
                              <w:rPr>
                                <w:rFonts w:asciiTheme="majorHAnsi" w:hAnsiTheme="majorHAnsi"/>
                                <w:color w:val="595959" w:themeColor="text1" w:themeTint="A6"/>
                                <w:sz w:val="18"/>
                                <w:szCs w:val="18"/>
                                <w:lang w:val="pt-BR"/>
                              </w:rPr>
                              <w:t>10 de outubro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8D2D277" w14:textId="77777777" w:rsidR="0075140F" w:rsidRDefault="00355D1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729AF">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B729AF">
                        <w:rPr>
                          <w:rFonts w:asciiTheme="majorHAnsi" w:hAnsiTheme="majorHAnsi"/>
                          <w:color w:val="595959" w:themeColor="text1" w:themeTint="A6"/>
                          <w:sz w:val="18"/>
                          <w:szCs w:val="18"/>
                          <w:vertAlign w:val="superscript"/>
                          <w:lang w:val="pt-BR"/>
                        </w:rPr>
                        <w:t>o.</w:t>
                      </w:r>
                      <w:r w:rsidRPr="00890650">
                        <w:rPr>
                          <w:rFonts w:asciiTheme="majorHAnsi" w:hAnsiTheme="majorHAnsi"/>
                          <w:color w:val="595959" w:themeColor="text1" w:themeTint="A6"/>
                          <w:sz w:val="18"/>
                          <w:szCs w:val="18"/>
                          <w:lang w:val="pt-BR"/>
                        </w:rPr>
                        <w:t xml:space="preserve"> </w:t>
                      </w:r>
                      <w:r w:rsidR="0075140F">
                        <w:rPr>
                          <w:rFonts w:asciiTheme="majorHAnsi" w:hAnsiTheme="majorHAnsi"/>
                          <w:color w:val="595959" w:themeColor="text1" w:themeTint="A6"/>
                          <w:sz w:val="18"/>
                          <w:szCs w:val="18"/>
                          <w:lang w:val="pt-BR"/>
                        </w:rPr>
                        <w:t>275</w:t>
                      </w:r>
                      <w:r w:rsidRPr="00B729AF">
                        <w:rPr>
                          <w:rFonts w:asciiTheme="majorHAnsi" w:hAnsiTheme="majorHAnsi"/>
                          <w:color w:val="595959" w:themeColor="text1" w:themeTint="A6"/>
                          <w:sz w:val="18"/>
                          <w:szCs w:val="18"/>
                          <w:lang w:val="pt-BR"/>
                        </w:rPr>
                        <w:t>/</w:t>
                      </w:r>
                      <w:r w:rsidR="0075140F">
                        <w:rPr>
                          <w:rFonts w:asciiTheme="majorHAnsi" w:hAnsiTheme="majorHAnsi"/>
                          <w:color w:val="595959" w:themeColor="text1" w:themeTint="A6"/>
                          <w:sz w:val="18"/>
                          <w:szCs w:val="18"/>
                          <w:lang w:val="pt-BR"/>
                        </w:rPr>
                        <w:t>23</w:t>
                      </w:r>
                      <w:r w:rsidRPr="00B729AF">
                        <w:rPr>
                          <w:rFonts w:asciiTheme="majorHAnsi" w:hAnsiTheme="majorHAnsi"/>
                          <w:color w:val="595959" w:themeColor="text1" w:themeTint="A6"/>
                          <w:sz w:val="18"/>
                          <w:szCs w:val="18"/>
                          <w:lang w:val="pt-BR"/>
                        </w:rPr>
                        <w:t>. Peti</w:t>
                      </w:r>
                      <w:r w:rsidR="00B729AF" w:rsidRPr="00B729AF">
                        <w:rPr>
                          <w:rFonts w:asciiTheme="majorHAnsi" w:hAnsiTheme="majorHAnsi"/>
                          <w:color w:val="595959" w:themeColor="text1" w:themeTint="A6"/>
                          <w:sz w:val="18"/>
                          <w:szCs w:val="18"/>
                          <w:lang w:val="pt-BR"/>
                        </w:rPr>
                        <w:t xml:space="preserve">ção </w:t>
                      </w:r>
                      <w:r w:rsidR="00874CF3" w:rsidRPr="00B729AF">
                        <w:rPr>
                          <w:rFonts w:asciiTheme="majorHAnsi" w:hAnsiTheme="majorHAnsi"/>
                          <w:color w:val="595959" w:themeColor="text1" w:themeTint="A6"/>
                          <w:sz w:val="18"/>
                          <w:szCs w:val="18"/>
                          <w:lang w:val="pt-BR"/>
                        </w:rPr>
                        <w:t>631-11</w:t>
                      </w:r>
                      <w:r w:rsidRPr="00B729AF">
                        <w:rPr>
                          <w:rFonts w:asciiTheme="majorHAnsi" w:hAnsiTheme="majorHAnsi"/>
                          <w:color w:val="595959" w:themeColor="text1" w:themeTint="A6"/>
                          <w:sz w:val="18"/>
                          <w:szCs w:val="18"/>
                          <w:lang w:val="pt-BR"/>
                        </w:rPr>
                        <w:t>. Admis</w:t>
                      </w:r>
                      <w:r w:rsidR="00B729AF" w:rsidRPr="00B729AF">
                        <w:rPr>
                          <w:rFonts w:asciiTheme="majorHAnsi" w:hAnsiTheme="majorHAnsi"/>
                          <w:color w:val="595959" w:themeColor="text1" w:themeTint="A6"/>
                          <w:sz w:val="18"/>
                          <w:szCs w:val="18"/>
                          <w:lang w:val="pt-BR"/>
                        </w:rPr>
                        <w:t>s</w:t>
                      </w:r>
                      <w:r w:rsidRPr="00B729AF">
                        <w:rPr>
                          <w:rFonts w:asciiTheme="majorHAnsi" w:hAnsiTheme="majorHAnsi"/>
                          <w:color w:val="595959" w:themeColor="text1" w:themeTint="A6"/>
                          <w:sz w:val="18"/>
                          <w:szCs w:val="18"/>
                          <w:lang w:val="pt-BR"/>
                        </w:rPr>
                        <w:t>ibilidad</w:t>
                      </w:r>
                      <w:r w:rsidR="00B729AF" w:rsidRPr="00B729AF">
                        <w:rPr>
                          <w:rFonts w:asciiTheme="majorHAnsi" w:hAnsiTheme="majorHAnsi"/>
                          <w:color w:val="595959" w:themeColor="text1" w:themeTint="A6"/>
                          <w:sz w:val="18"/>
                          <w:szCs w:val="18"/>
                          <w:lang w:val="pt-BR"/>
                        </w:rPr>
                        <w:t>e</w:t>
                      </w:r>
                      <w:r w:rsidRPr="00B729AF">
                        <w:rPr>
                          <w:rFonts w:asciiTheme="majorHAnsi" w:hAnsiTheme="majorHAnsi"/>
                          <w:color w:val="595959" w:themeColor="text1" w:themeTint="A6"/>
                          <w:sz w:val="18"/>
                          <w:szCs w:val="18"/>
                          <w:lang w:val="pt-BR"/>
                        </w:rPr>
                        <w:t xml:space="preserve">. </w:t>
                      </w:r>
                    </w:p>
                    <w:p w14:paraId="0D1B22CF" w14:textId="4281C042" w:rsidR="00355D19" w:rsidRPr="0038709A" w:rsidRDefault="00874CF3" w:rsidP="00113F73">
                      <w:pPr>
                        <w:spacing w:line="276" w:lineRule="auto"/>
                        <w:rPr>
                          <w:rFonts w:asciiTheme="majorHAnsi" w:hAnsiTheme="majorHAnsi"/>
                          <w:color w:val="595959" w:themeColor="text1" w:themeTint="A6"/>
                          <w:sz w:val="18"/>
                          <w:szCs w:val="18"/>
                          <w:lang w:val="pt-BR"/>
                        </w:rPr>
                      </w:pPr>
                      <w:r w:rsidRPr="00B729AF">
                        <w:rPr>
                          <w:rFonts w:asciiTheme="majorHAnsi" w:hAnsiTheme="majorHAnsi"/>
                          <w:color w:val="595959" w:themeColor="text1" w:themeTint="A6"/>
                          <w:sz w:val="18"/>
                          <w:szCs w:val="18"/>
                          <w:lang w:val="pt-BR"/>
                        </w:rPr>
                        <w:t xml:space="preserve">Breno Fischberg </w:t>
                      </w:r>
                      <w:r w:rsidR="00B729AF" w:rsidRPr="00B729AF">
                        <w:rPr>
                          <w:rFonts w:asciiTheme="majorHAnsi" w:hAnsiTheme="majorHAnsi"/>
                          <w:color w:val="595959" w:themeColor="text1" w:themeTint="A6"/>
                          <w:sz w:val="18"/>
                          <w:szCs w:val="18"/>
                          <w:lang w:val="pt-BR"/>
                        </w:rPr>
                        <w:t>e</w:t>
                      </w:r>
                      <w:r w:rsidRPr="00B729AF">
                        <w:rPr>
                          <w:rFonts w:asciiTheme="majorHAnsi" w:hAnsiTheme="majorHAnsi"/>
                          <w:color w:val="595959" w:themeColor="text1" w:themeTint="A6"/>
                          <w:sz w:val="18"/>
                          <w:szCs w:val="18"/>
                          <w:lang w:val="pt-BR"/>
                        </w:rPr>
                        <w:t xml:space="preserve"> Enivaldo Quadrado</w:t>
                      </w:r>
                      <w:r w:rsidR="00355D19" w:rsidRPr="00B729AF">
                        <w:rPr>
                          <w:rFonts w:asciiTheme="majorHAnsi" w:hAnsiTheme="majorHAnsi"/>
                          <w:color w:val="595959" w:themeColor="text1" w:themeTint="A6"/>
                          <w:sz w:val="18"/>
                          <w:szCs w:val="18"/>
                          <w:lang w:val="pt-BR"/>
                        </w:rPr>
                        <w:t xml:space="preserve">. </w:t>
                      </w:r>
                      <w:r w:rsidR="00355D19">
                        <w:rPr>
                          <w:rFonts w:asciiTheme="majorHAnsi" w:hAnsiTheme="majorHAnsi"/>
                          <w:color w:val="595959" w:themeColor="text1" w:themeTint="A6"/>
                          <w:sz w:val="18"/>
                          <w:szCs w:val="18"/>
                          <w:lang w:val="pt-BR"/>
                        </w:rPr>
                        <w:t>Brasil.</w:t>
                      </w:r>
                      <w:r w:rsidR="00355D19" w:rsidRPr="0038709A">
                        <w:rPr>
                          <w:rFonts w:asciiTheme="majorHAnsi" w:hAnsiTheme="majorHAnsi"/>
                          <w:color w:val="595959" w:themeColor="text1" w:themeTint="A6"/>
                          <w:sz w:val="18"/>
                          <w:szCs w:val="18"/>
                          <w:lang w:val="pt-BR"/>
                        </w:rPr>
                        <w:t xml:space="preserve"> </w:t>
                      </w:r>
                      <w:r w:rsidR="0075140F">
                        <w:rPr>
                          <w:rFonts w:asciiTheme="majorHAnsi" w:hAnsiTheme="majorHAnsi"/>
                          <w:color w:val="595959" w:themeColor="text1" w:themeTint="A6"/>
                          <w:sz w:val="18"/>
                          <w:szCs w:val="18"/>
                          <w:lang w:val="pt-BR"/>
                        </w:rPr>
                        <w:t>10 de outubro de 2023.</w:t>
                      </w:r>
                    </w:p>
                  </w:txbxContent>
                </v:textbox>
              </v:shape>
            </w:pict>
          </mc:Fallback>
        </mc:AlternateContent>
      </w:r>
    </w:p>
    <w:p w14:paraId="196A49DE" w14:textId="77777777" w:rsidR="00A50FCF" w:rsidRPr="004B5619"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7E4BCF3E" w:rsidR="0090270B" w:rsidRPr="004B5619" w:rsidRDefault="00D306D1" w:rsidP="005516A1">
      <w:pPr>
        <w:tabs>
          <w:tab w:val="center" w:pos="5400"/>
        </w:tabs>
        <w:suppressAutoHyphens/>
        <w:jc w:val="center"/>
        <w:rPr>
          <w:rFonts w:asciiTheme="majorHAnsi" w:hAnsiTheme="majorHAnsi"/>
          <w:b/>
          <w:color w:val="000000" w:themeColor="text1"/>
          <w:sz w:val="20"/>
          <w:lang w:val="pt-BR"/>
        </w:rPr>
      </w:pPr>
      <w:r w:rsidRPr="004B5619">
        <w:rPr>
          <w:rFonts w:asciiTheme="majorHAnsi" w:hAnsiTheme="majorHAnsi"/>
          <w:noProof/>
          <w:color w:val="000000" w:themeColor="text1"/>
          <w:sz w:val="22"/>
          <w:szCs w:val="22"/>
          <w:lang w:val="pt-BR" w:eastAsia="es-ES"/>
        </w:rPr>
        <mc:AlternateContent>
          <mc:Choice Requires="wps">
            <w:drawing>
              <wp:anchor distT="0" distB="0" distL="114300" distR="114300" simplePos="0" relativeHeight="251682816" behindDoc="0" locked="0" layoutInCell="1" allowOverlap="1" wp14:anchorId="02EDA5EE" wp14:editId="1DEDCC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55D19" w:rsidRPr="00880F9C" w:rsidRDefault="00355D19" w:rsidP="00D306D1">
                            <w:pPr>
                              <w:jc w:val="center"/>
                              <w:rPr>
                                <w:rFonts w:asciiTheme="minorHAnsi" w:hAnsiTheme="minorHAnsi"/>
                                <w:b/>
                              </w:rPr>
                            </w:pPr>
                            <w:r w:rsidRPr="00880F9C">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355D19" w:rsidRPr="00880F9C" w:rsidRDefault="00355D19" w:rsidP="00D306D1">
                      <w:pPr>
                        <w:jc w:val="center"/>
                        <w:rPr>
                          <w:rFonts w:asciiTheme="minorHAnsi" w:hAnsiTheme="minorHAnsi"/>
                          <w:b/>
                        </w:rPr>
                      </w:pPr>
                      <w:r w:rsidRPr="00880F9C">
                        <w:rPr>
                          <w:rFonts w:asciiTheme="minorHAnsi" w:hAnsiTheme="minorHAnsi"/>
                          <w:b/>
                          <w:lang w:val="pt-BR"/>
                        </w:rPr>
                        <w:t>www.cidh.org</w:t>
                      </w:r>
                    </w:p>
                  </w:txbxContent>
                </v:textbox>
              </v:shape>
            </w:pict>
          </mc:Fallback>
        </mc:AlternateContent>
      </w:r>
    </w:p>
    <w:p w14:paraId="2FE1B253" w14:textId="3D5A7230" w:rsidR="0070697F" w:rsidRPr="004B5619" w:rsidRDefault="003B1CD9" w:rsidP="005516A1">
      <w:pPr>
        <w:tabs>
          <w:tab w:val="center" w:pos="5400"/>
        </w:tabs>
        <w:suppressAutoHyphens/>
        <w:jc w:val="center"/>
        <w:rPr>
          <w:rFonts w:asciiTheme="majorHAnsi" w:hAnsiTheme="majorHAnsi"/>
          <w:b/>
          <w:color w:val="000000" w:themeColor="text1"/>
          <w:sz w:val="20"/>
          <w:lang w:val="pt-BR"/>
        </w:rPr>
        <w:sectPr w:rsidR="0070697F" w:rsidRPr="004B5619" w:rsidSect="00EE3C0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B5619">
        <w:rPr>
          <w:rFonts w:asciiTheme="majorHAnsi" w:hAnsiTheme="majorHAnsi"/>
          <w:noProof/>
          <w:color w:val="000000" w:themeColor="text1"/>
          <w:sz w:val="18"/>
          <w:szCs w:val="22"/>
          <w:lang w:val="pt-BR" w:eastAsia="es-ES"/>
        </w:rPr>
        <mc:AlternateContent>
          <mc:Choice Requires="wps">
            <w:drawing>
              <wp:anchor distT="0" distB="0" distL="114300" distR="114300" simplePos="0" relativeHeight="251680768" behindDoc="0" locked="0" layoutInCell="1" allowOverlap="1" wp14:anchorId="50472543" wp14:editId="79B1A643">
                <wp:simplePos x="0" y="0"/>
                <wp:positionH relativeFrom="column">
                  <wp:posOffset>1253490</wp:posOffset>
                </wp:positionH>
                <wp:positionV relativeFrom="paragraph">
                  <wp:posOffset>499273</wp:posOffset>
                </wp:positionV>
                <wp:extent cx="4096385" cy="604344"/>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096385" cy="604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8950E80" w:rsidR="00355D19" w:rsidRPr="00D72DC6" w:rsidRDefault="00F52A44" w:rsidP="00F02AD1">
                            <w:pPr>
                              <w:rPr>
                                <w:color w:val="FFFFFF" w:themeColor="background1"/>
                                <w14:textFill>
                                  <w14:noFill/>
                                </w14:textFill>
                              </w:rPr>
                            </w:pPr>
                            <w:r w:rsidRPr="004C502E">
                              <w:rPr>
                                <w:noProof/>
                              </w:rPr>
                              <w:drawing>
                                <wp:inline distT="0" distB="0" distL="0" distR="0" wp14:anchorId="295A0CA8" wp14:editId="56C6BB1F">
                                  <wp:extent cx="1919113" cy="521787"/>
                                  <wp:effectExtent l="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991" cy="528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8.7pt;margin-top:39.3pt;width:322.55pt;height:4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" fillcolor="white [3201]" stroked="f" strokeweight=".5pt">
                <v:textbox>
                  <w:txbxContent>
                    <w:p w14:paraId="2A1ECD3C" w14:textId="18950E80" w:rsidR="00355D19" w:rsidRPr="00D72DC6" w:rsidRDefault="00F52A44" w:rsidP="00F02AD1">
                      <w:pPr>
                        <w:rPr>
                          <w:color w:val="FFFFFF" w:themeColor="background1"/>
                          <w14:textFill>
                            <w14:noFill/>
                          </w14:textFill>
                        </w:rPr>
                      </w:pPr>
                      <w:r w:rsidRPr="004C502E">
                        <w:rPr>
                          <w:noProof/>
                        </w:rPr>
                        <w:drawing>
                          <wp:inline distT="0" distB="0" distL="0" distR="0" wp14:anchorId="295A0CA8" wp14:editId="56C6BB1F">
                            <wp:extent cx="1919113" cy="521787"/>
                            <wp:effectExtent l="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991" cy="528007"/>
                                    </a:xfrm>
                                    <a:prstGeom prst="rect">
                                      <a:avLst/>
                                    </a:prstGeom>
                                    <a:noFill/>
                                    <a:ln>
                                      <a:noFill/>
                                    </a:ln>
                                  </pic:spPr>
                                </pic:pic>
                              </a:graphicData>
                            </a:graphic>
                          </wp:inline>
                        </w:drawing>
                      </w:r>
                    </w:p>
                  </w:txbxContent>
                </v:textbox>
              </v:shape>
            </w:pict>
          </mc:Fallback>
        </mc:AlternateContent>
      </w:r>
      <w:r w:rsidR="004A6A54" w:rsidRPr="004B5619">
        <w:rPr>
          <w:rFonts w:asciiTheme="majorHAnsi" w:hAnsiTheme="majorHAnsi"/>
          <w:b/>
          <w:color w:val="000000" w:themeColor="text1"/>
          <w:sz w:val="20"/>
          <w:lang w:val="pt-BR"/>
        </w:rPr>
        <w:tab/>
      </w:r>
    </w:p>
    <w:p w14:paraId="376DDC8B" w14:textId="4234840E" w:rsidR="003239B8" w:rsidRPr="004B5619" w:rsidRDefault="00A37F2E" w:rsidP="004A6A54">
      <w:pPr>
        <w:spacing w:after="240"/>
        <w:ind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lastRenderedPageBreak/>
        <w:t>I.</w:t>
      </w:r>
      <w:r w:rsidRPr="004B5619">
        <w:rPr>
          <w:rFonts w:asciiTheme="majorHAnsi" w:hAnsiTheme="majorHAnsi"/>
          <w:b/>
          <w:bCs/>
          <w:color w:val="000000" w:themeColor="text1"/>
          <w:sz w:val="20"/>
          <w:szCs w:val="20"/>
          <w:lang w:val="pt-BR"/>
        </w:rPr>
        <w:tab/>
      </w:r>
      <w:r w:rsidR="00096182" w:rsidRPr="004B5619">
        <w:rPr>
          <w:rFonts w:asciiTheme="majorHAnsi" w:hAnsiTheme="majorHAnsi"/>
          <w:b/>
          <w:bCs/>
          <w:color w:val="000000" w:themeColor="text1"/>
          <w:sz w:val="20"/>
          <w:szCs w:val="20"/>
          <w:lang w:val="pt-BR"/>
        </w:rPr>
        <w:t>DA</w:t>
      </w:r>
      <w:r w:rsidR="00B729AF" w:rsidRPr="004B5619">
        <w:rPr>
          <w:rFonts w:asciiTheme="majorHAnsi" w:hAnsiTheme="majorHAnsi"/>
          <w:b/>
          <w:bCs/>
          <w:color w:val="000000" w:themeColor="text1"/>
          <w:sz w:val="20"/>
          <w:szCs w:val="20"/>
          <w:lang w:val="pt-BR"/>
        </w:rPr>
        <w:t>D</w:t>
      </w:r>
      <w:r w:rsidR="00096182" w:rsidRPr="004B5619">
        <w:rPr>
          <w:rFonts w:asciiTheme="majorHAnsi" w:hAnsiTheme="majorHAnsi"/>
          <w:b/>
          <w:bCs/>
          <w:color w:val="000000" w:themeColor="text1"/>
          <w:sz w:val="20"/>
          <w:szCs w:val="20"/>
          <w:lang w:val="pt-BR"/>
        </w:rPr>
        <w:t>OS DA PETI</w:t>
      </w:r>
      <w:r w:rsidR="00B729AF" w:rsidRPr="004B5619">
        <w:rPr>
          <w:rFonts w:asciiTheme="majorHAnsi" w:hAnsiTheme="majorHAnsi"/>
          <w:b/>
          <w:bCs/>
          <w:color w:val="000000" w:themeColor="text1"/>
          <w:sz w:val="20"/>
          <w:szCs w:val="20"/>
          <w:lang w:val="pt-BR"/>
        </w:rPr>
        <w:t>ÇÃO</w:t>
      </w:r>
      <w:r w:rsidR="003239B8" w:rsidRPr="004B5619">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96182" w:rsidRPr="004B5619" w14:paraId="5A79D1F7" w14:textId="77777777" w:rsidTr="00602333">
        <w:tc>
          <w:tcPr>
            <w:tcW w:w="3600" w:type="dxa"/>
            <w:tcBorders>
              <w:top w:val="single" w:sz="4" w:space="0" w:color="auto"/>
              <w:bottom w:val="single" w:sz="6" w:space="0" w:color="auto"/>
            </w:tcBorders>
            <w:shd w:val="clear" w:color="auto" w:fill="FFC000"/>
          </w:tcPr>
          <w:p w14:paraId="0CB2A43B" w14:textId="669E2839" w:rsidR="00096182" w:rsidRPr="00F52A44" w:rsidRDefault="00096182" w:rsidP="00096182">
            <w:pPr>
              <w:jc w:val="center"/>
              <w:rPr>
                <w:rFonts w:asciiTheme="majorHAnsi" w:hAnsiTheme="majorHAnsi"/>
                <w:b/>
                <w:sz w:val="20"/>
                <w:szCs w:val="20"/>
                <w:lang w:val="pt-BR"/>
              </w:rPr>
            </w:pPr>
            <w:r w:rsidRPr="00F52A44">
              <w:rPr>
                <w:rFonts w:asciiTheme="majorHAnsi" w:hAnsiTheme="majorHAnsi"/>
                <w:b/>
                <w:sz w:val="20"/>
                <w:szCs w:val="20"/>
                <w:lang w:val="pt-BR"/>
              </w:rPr>
              <w:t>Parte peticion</w:t>
            </w:r>
            <w:r w:rsidR="00B729AF" w:rsidRPr="00F52A44">
              <w:rPr>
                <w:rFonts w:asciiTheme="majorHAnsi" w:hAnsiTheme="majorHAnsi"/>
                <w:b/>
                <w:sz w:val="20"/>
                <w:szCs w:val="20"/>
                <w:lang w:val="pt-BR"/>
              </w:rPr>
              <w:t>á</w:t>
            </w:r>
            <w:r w:rsidRPr="00F52A44">
              <w:rPr>
                <w:rFonts w:asciiTheme="majorHAnsi" w:hAnsiTheme="majorHAnsi"/>
                <w:b/>
                <w:sz w:val="20"/>
                <w:szCs w:val="20"/>
                <w:lang w:val="pt-BR"/>
              </w:rPr>
              <w:t>ria:</w:t>
            </w:r>
          </w:p>
        </w:tc>
        <w:tc>
          <w:tcPr>
            <w:tcW w:w="5760" w:type="dxa"/>
            <w:vAlign w:val="center"/>
          </w:tcPr>
          <w:p w14:paraId="3C5315D8" w14:textId="21D193A9" w:rsidR="00096182" w:rsidRPr="004B5619" w:rsidRDefault="00874CF3" w:rsidP="00D87281">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Moraes Pitombo Advogados</w:t>
            </w:r>
          </w:p>
        </w:tc>
      </w:tr>
      <w:tr w:rsidR="00096182" w:rsidRPr="001B105D" w14:paraId="593A7E45" w14:textId="77777777" w:rsidTr="00602333">
        <w:tc>
          <w:tcPr>
            <w:tcW w:w="3600" w:type="dxa"/>
            <w:tcBorders>
              <w:top w:val="single" w:sz="6" w:space="0" w:color="auto"/>
              <w:bottom w:val="single" w:sz="6" w:space="0" w:color="auto"/>
            </w:tcBorders>
            <w:shd w:val="clear" w:color="auto" w:fill="FFC000"/>
          </w:tcPr>
          <w:p w14:paraId="0E78CA0C" w14:textId="19CCC150" w:rsidR="00096182" w:rsidRPr="00F52A44" w:rsidRDefault="0034131E" w:rsidP="00096182">
            <w:pPr>
              <w:jc w:val="center"/>
              <w:rPr>
                <w:rFonts w:asciiTheme="majorHAnsi" w:hAnsiTheme="majorHAnsi"/>
                <w:b/>
                <w:sz w:val="20"/>
                <w:szCs w:val="20"/>
                <w:lang w:val="pt-BR"/>
              </w:rPr>
            </w:pPr>
            <w:r w:rsidRPr="00F52A44">
              <w:rPr>
                <w:rFonts w:asciiTheme="majorHAnsi" w:hAnsiTheme="majorHAnsi"/>
                <w:b/>
                <w:sz w:val="20"/>
                <w:szCs w:val="20"/>
                <w:lang w:val="pt-BR"/>
              </w:rPr>
              <w:t>Possíveis</w:t>
            </w:r>
            <w:r w:rsidR="00096182" w:rsidRPr="00F52A44">
              <w:rPr>
                <w:rFonts w:asciiTheme="majorHAnsi" w:hAnsiTheme="majorHAnsi"/>
                <w:b/>
                <w:sz w:val="20"/>
                <w:szCs w:val="20"/>
                <w:lang w:val="pt-BR"/>
              </w:rPr>
              <w:t xml:space="preserve"> vítima</w:t>
            </w:r>
            <w:r w:rsidRPr="00F52A44">
              <w:rPr>
                <w:rFonts w:asciiTheme="majorHAnsi" w:hAnsiTheme="majorHAnsi"/>
                <w:b/>
                <w:sz w:val="20"/>
                <w:szCs w:val="20"/>
                <w:lang w:val="pt-BR"/>
              </w:rPr>
              <w:t>s</w:t>
            </w:r>
            <w:r w:rsidR="00096182" w:rsidRPr="00F52A44">
              <w:rPr>
                <w:rFonts w:asciiTheme="majorHAnsi" w:hAnsiTheme="majorHAnsi"/>
                <w:b/>
                <w:sz w:val="20"/>
                <w:szCs w:val="20"/>
                <w:lang w:val="pt-BR"/>
              </w:rPr>
              <w:t>:</w:t>
            </w:r>
          </w:p>
        </w:tc>
        <w:tc>
          <w:tcPr>
            <w:tcW w:w="5760" w:type="dxa"/>
            <w:vAlign w:val="center"/>
          </w:tcPr>
          <w:p w14:paraId="4AEBF59E" w14:textId="596B5DF3" w:rsidR="00096182" w:rsidRPr="004B5619" w:rsidRDefault="00874CF3" w:rsidP="002C63E0">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 xml:space="preserve">Breno Fischberg </w:t>
            </w:r>
            <w:r w:rsidR="00B729AF" w:rsidRPr="004B5619">
              <w:rPr>
                <w:rFonts w:ascii="Cambria" w:hAnsi="Cambria"/>
                <w:bCs/>
                <w:color w:val="000000" w:themeColor="text1"/>
                <w:sz w:val="20"/>
                <w:szCs w:val="20"/>
                <w:lang w:val="pt-BR"/>
              </w:rPr>
              <w:t>e</w:t>
            </w:r>
            <w:r w:rsidRPr="004B5619">
              <w:rPr>
                <w:rFonts w:ascii="Cambria" w:hAnsi="Cambria"/>
                <w:bCs/>
                <w:color w:val="000000" w:themeColor="text1"/>
                <w:sz w:val="20"/>
                <w:szCs w:val="20"/>
                <w:lang w:val="pt-BR"/>
              </w:rPr>
              <w:t xml:space="preserve"> Enivaldo Quadrado</w:t>
            </w:r>
          </w:p>
        </w:tc>
      </w:tr>
      <w:tr w:rsidR="00096182" w:rsidRPr="004B5619" w14:paraId="3E62E1D3" w14:textId="77777777" w:rsidTr="00602333">
        <w:tc>
          <w:tcPr>
            <w:tcW w:w="3600" w:type="dxa"/>
            <w:tcBorders>
              <w:top w:val="single" w:sz="6" w:space="0" w:color="auto"/>
              <w:bottom w:val="single" w:sz="6" w:space="0" w:color="auto"/>
            </w:tcBorders>
            <w:shd w:val="clear" w:color="auto" w:fill="FFC000"/>
          </w:tcPr>
          <w:p w14:paraId="340B0F09" w14:textId="05501081" w:rsidR="00096182" w:rsidRPr="00F52A44" w:rsidRDefault="00096182" w:rsidP="002C63E0">
            <w:pPr>
              <w:jc w:val="center"/>
              <w:rPr>
                <w:rFonts w:asciiTheme="majorHAnsi" w:hAnsiTheme="majorHAnsi"/>
                <w:b/>
                <w:sz w:val="20"/>
                <w:szCs w:val="20"/>
                <w:lang w:val="pt-BR"/>
              </w:rPr>
            </w:pPr>
            <w:r w:rsidRPr="00F52A44">
              <w:rPr>
                <w:rFonts w:asciiTheme="majorHAnsi" w:hAnsiTheme="majorHAnsi"/>
                <w:b/>
                <w:sz w:val="20"/>
                <w:szCs w:val="20"/>
                <w:lang w:val="pt-BR"/>
              </w:rPr>
              <w:t>Estado denunciado:</w:t>
            </w:r>
          </w:p>
        </w:tc>
        <w:tc>
          <w:tcPr>
            <w:tcW w:w="5760" w:type="dxa"/>
            <w:vAlign w:val="center"/>
          </w:tcPr>
          <w:p w14:paraId="274C8A50" w14:textId="08FB18A4" w:rsidR="00096182" w:rsidRPr="004B5619" w:rsidRDefault="00096182" w:rsidP="002C63E0">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Brasil</w:t>
            </w:r>
          </w:p>
        </w:tc>
      </w:tr>
      <w:tr w:rsidR="00096182" w:rsidRPr="001B105D" w14:paraId="632511BC" w14:textId="77777777" w:rsidTr="00602333">
        <w:tc>
          <w:tcPr>
            <w:tcW w:w="3600" w:type="dxa"/>
            <w:tcBorders>
              <w:top w:val="single" w:sz="6" w:space="0" w:color="auto"/>
              <w:bottom w:val="single" w:sz="6" w:space="0" w:color="auto"/>
            </w:tcBorders>
            <w:shd w:val="clear" w:color="auto" w:fill="FFC000"/>
            <w:vAlign w:val="center"/>
          </w:tcPr>
          <w:p w14:paraId="727E2F6B" w14:textId="3672749F" w:rsidR="00096182" w:rsidRPr="00F52A44" w:rsidRDefault="00096182" w:rsidP="007665A8">
            <w:pPr>
              <w:jc w:val="center"/>
              <w:rPr>
                <w:rFonts w:asciiTheme="majorHAnsi" w:hAnsiTheme="majorHAnsi"/>
                <w:b/>
                <w:sz w:val="20"/>
                <w:szCs w:val="20"/>
                <w:lang w:val="pt-BR"/>
              </w:rPr>
            </w:pPr>
            <w:r w:rsidRPr="00F52A44">
              <w:rPr>
                <w:rFonts w:asciiTheme="majorHAnsi" w:hAnsiTheme="majorHAnsi"/>
                <w:b/>
                <w:sz w:val="20"/>
                <w:szCs w:val="20"/>
                <w:lang w:val="pt-BR"/>
              </w:rPr>
              <w:t>D</w:t>
            </w:r>
            <w:r w:rsidR="00B729AF" w:rsidRPr="00F52A44">
              <w:rPr>
                <w:rFonts w:asciiTheme="majorHAnsi" w:hAnsiTheme="majorHAnsi"/>
                <w:b/>
                <w:sz w:val="20"/>
                <w:szCs w:val="20"/>
                <w:lang w:val="pt-BR"/>
              </w:rPr>
              <w:t xml:space="preserve">ireitos </w:t>
            </w:r>
            <w:r w:rsidR="0034131E" w:rsidRPr="00F52A44">
              <w:rPr>
                <w:rFonts w:asciiTheme="majorHAnsi" w:hAnsiTheme="majorHAnsi"/>
                <w:b/>
                <w:sz w:val="20"/>
                <w:szCs w:val="20"/>
                <w:lang w:val="pt-BR"/>
              </w:rPr>
              <w:t>invocados</w:t>
            </w:r>
            <w:r w:rsidRPr="00F52A44">
              <w:rPr>
                <w:rFonts w:asciiTheme="majorHAnsi" w:hAnsiTheme="majorHAnsi"/>
                <w:b/>
                <w:sz w:val="20"/>
                <w:szCs w:val="20"/>
                <w:lang w:val="pt-BR"/>
              </w:rPr>
              <w:t>:</w:t>
            </w:r>
          </w:p>
        </w:tc>
        <w:tc>
          <w:tcPr>
            <w:tcW w:w="5760" w:type="dxa"/>
            <w:vAlign w:val="center"/>
          </w:tcPr>
          <w:p w14:paraId="6DEE1EEB" w14:textId="084AA3C4" w:rsidR="00096182" w:rsidRPr="004B5619" w:rsidRDefault="00124EE3" w:rsidP="00CB3448">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Art</w:t>
            </w:r>
            <w:r w:rsidR="00B729AF" w:rsidRPr="004B5619">
              <w:rPr>
                <w:rFonts w:ascii="Cambria" w:hAnsi="Cambria"/>
                <w:bCs/>
                <w:color w:val="000000" w:themeColor="text1"/>
                <w:sz w:val="20"/>
                <w:szCs w:val="20"/>
                <w:lang w:val="pt-BR"/>
              </w:rPr>
              <w:t xml:space="preserve">igos </w:t>
            </w:r>
            <w:r w:rsidR="00874CF3" w:rsidRPr="004B5619">
              <w:rPr>
                <w:rFonts w:ascii="Cambria" w:hAnsi="Cambria"/>
                <w:bCs/>
                <w:color w:val="000000" w:themeColor="text1"/>
                <w:sz w:val="20"/>
                <w:szCs w:val="20"/>
                <w:lang w:val="pt-BR"/>
              </w:rPr>
              <w:t>7</w:t>
            </w:r>
            <w:r w:rsidR="00096182" w:rsidRPr="004B5619">
              <w:rPr>
                <w:rFonts w:ascii="Cambria" w:hAnsi="Cambria"/>
                <w:bCs/>
                <w:color w:val="000000" w:themeColor="text1"/>
                <w:sz w:val="20"/>
                <w:szCs w:val="20"/>
                <w:lang w:val="pt-BR"/>
              </w:rPr>
              <w:t xml:space="preserve"> </w:t>
            </w:r>
            <w:r w:rsidR="00D87281" w:rsidRPr="004B5619">
              <w:rPr>
                <w:rFonts w:ascii="Cambria" w:hAnsi="Cambria"/>
                <w:bCs/>
                <w:color w:val="000000" w:themeColor="text1"/>
                <w:sz w:val="20"/>
                <w:szCs w:val="20"/>
                <w:lang w:val="pt-BR"/>
              </w:rPr>
              <w:t>(</w:t>
            </w:r>
            <w:r w:rsidR="00874CF3" w:rsidRPr="004B5619">
              <w:rPr>
                <w:rFonts w:ascii="Cambria" w:hAnsi="Cambria"/>
                <w:bCs/>
                <w:color w:val="000000" w:themeColor="text1"/>
                <w:sz w:val="20"/>
                <w:szCs w:val="20"/>
                <w:lang w:val="pt-BR"/>
              </w:rPr>
              <w:t>liber</w:t>
            </w:r>
            <w:r w:rsidR="00B729AF" w:rsidRPr="004B5619">
              <w:rPr>
                <w:rFonts w:ascii="Cambria" w:hAnsi="Cambria"/>
                <w:bCs/>
                <w:color w:val="000000" w:themeColor="text1"/>
                <w:sz w:val="20"/>
                <w:szCs w:val="20"/>
                <w:lang w:val="pt-BR"/>
              </w:rPr>
              <w:t>dade</w:t>
            </w:r>
            <w:r w:rsidR="00874CF3" w:rsidRPr="004B5619">
              <w:rPr>
                <w:rFonts w:ascii="Cambria" w:hAnsi="Cambria"/>
                <w:bCs/>
                <w:color w:val="000000" w:themeColor="text1"/>
                <w:sz w:val="20"/>
                <w:szCs w:val="20"/>
                <w:lang w:val="pt-BR"/>
              </w:rPr>
              <w:t xml:space="preserve"> </w:t>
            </w:r>
            <w:r w:rsidR="00B729AF" w:rsidRPr="004B5619">
              <w:rPr>
                <w:rFonts w:ascii="Cambria" w:hAnsi="Cambria"/>
                <w:bCs/>
                <w:color w:val="000000" w:themeColor="text1"/>
                <w:sz w:val="20"/>
                <w:szCs w:val="20"/>
                <w:lang w:val="pt-BR"/>
              </w:rPr>
              <w:t>pessoal</w:t>
            </w:r>
            <w:r w:rsidR="00D87281" w:rsidRPr="004B5619">
              <w:rPr>
                <w:rFonts w:ascii="Cambria" w:hAnsi="Cambria"/>
                <w:bCs/>
                <w:color w:val="000000" w:themeColor="text1"/>
                <w:sz w:val="20"/>
                <w:szCs w:val="20"/>
                <w:lang w:val="pt-BR"/>
              </w:rPr>
              <w:t>), 8 (garant</w:t>
            </w:r>
            <w:r w:rsidR="00B729AF" w:rsidRPr="004B5619">
              <w:rPr>
                <w:rFonts w:ascii="Cambria" w:hAnsi="Cambria"/>
                <w:bCs/>
                <w:color w:val="000000" w:themeColor="text1"/>
                <w:sz w:val="20"/>
                <w:szCs w:val="20"/>
                <w:lang w:val="pt-BR"/>
              </w:rPr>
              <w:t>i</w:t>
            </w:r>
            <w:r w:rsidR="00D87281" w:rsidRPr="004B5619">
              <w:rPr>
                <w:rFonts w:ascii="Cambria" w:hAnsi="Cambria"/>
                <w:bCs/>
                <w:color w:val="000000" w:themeColor="text1"/>
                <w:sz w:val="20"/>
                <w:szCs w:val="20"/>
                <w:lang w:val="pt-BR"/>
              </w:rPr>
              <w:t xml:space="preserve">as </w:t>
            </w:r>
            <w:r w:rsidR="00B729AF" w:rsidRPr="004B5619">
              <w:rPr>
                <w:rFonts w:ascii="Cambria" w:hAnsi="Cambria"/>
                <w:bCs/>
                <w:color w:val="000000" w:themeColor="text1"/>
                <w:sz w:val="20"/>
                <w:szCs w:val="20"/>
                <w:lang w:val="pt-BR"/>
              </w:rPr>
              <w:t>judiciais</w:t>
            </w:r>
            <w:r w:rsidR="00D87281" w:rsidRPr="004B5619">
              <w:rPr>
                <w:rFonts w:ascii="Cambria" w:hAnsi="Cambria"/>
                <w:bCs/>
                <w:color w:val="000000" w:themeColor="text1"/>
                <w:sz w:val="20"/>
                <w:szCs w:val="20"/>
                <w:lang w:val="pt-BR"/>
              </w:rPr>
              <w:t xml:space="preserve">) </w:t>
            </w:r>
            <w:r w:rsidR="00B729AF" w:rsidRPr="004B5619">
              <w:rPr>
                <w:rFonts w:ascii="Cambria" w:hAnsi="Cambria"/>
                <w:bCs/>
                <w:color w:val="000000" w:themeColor="text1"/>
                <w:sz w:val="20"/>
                <w:szCs w:val="20"/>
                <w:lang w:val="pt-BR"/>
              </w:rPr>
              <w:t>e</w:t>
            </w:r>
            <w:r w:rsidR="00D87281" w:rsidRPr="004B5619">
              <w:rPr>
                <w:rFonts w:ascii="Cambria" w:hAnsi="Cambria"/>
                <w:bCs/>
                <w:color w:val="000000" w:themeColor="text1"/>
                <w:sz w:val="20"/>
                <w:szCs w:val="20"/>
                <w:lang w:val="pt-BR"/>
              </w:rPr>
              <w:t xml:space="preserve"> 2</w:t>
            </w:r>
            <w:r w:rsidR="00874CF3" w:rsidRPr="004B5619">
              <w:rPr>
                <w:rFonts w:ascii="Cambria" w:hAnsi="Cambria"/>
                <w:bCs/>
                <w:color w:val="000000" w:themeColor="text1"/>
                <w:sz w:val="20"/>
                <w:szCs w:val="20"/>
                <w:lang w:val="pt-BR"/>
              </w:rPr>
              <w:t>4</w:t>
            </w:r>
            <w:r w:rsidR="00D87281" w:rsidRPr="004B5619">
              <w:rPr>
                <w:rFonts w:ascii="Cambria" w:hAnsi="Cambria"/>
                <w:bCs/>
                <w:color w:val="000000" w:themeColor="text1"/>
                <w:sz w:val="20"/>
                <w:szCs w:val="20"/>
                <w:lang w:val="pt-BR"/>
              </w:rPr>
              <w:t xml:space="preserve"> (</w:t>
            </w:r>
            <w:r w:rsidR="00874CF3" w:rsidRPr="004B5619">
              <w:rPr>
                <w:rFonts w:ascii="Cambria" w:hAnsi="Cambria"/>
                <w:bCs/>
                <w:color w:val="000000" w:themeColor="text1"/>
                <w:sz w:val="20"/>
                <w:szCs w:val="20"/>
                <w:lang w:val="pt-BR"/>
              </w:rPr>
              <w:t>igualdad</w:t>
            </w:r>
            <w:r w:rsidR="00B729AF" w:rsidRPr="004B5619">
              <w:rPr>
                <w:rFonts w:ascii="Cambria" w:hAnsi="Cambria"/>
                <w:bCs/>
                <w:color w:val="000000" w:themeColor="text1"/>
                <w:sz w:val="20"/>
                <w:szCs w:val="20"/>
                <w:lang w:val="pt-BR"/>
              </w:rPr>
              <w:t>e</w:t>
            </w:r>
            <w:r w:rsidR="00874CF3" w:rsidRPr="004B5619">
              <w:rPr>
                <w:rFonts w:ascii="Cambria" w:hAnsi="Cambria"/>
                <w:bCs/>
                <w:color w:val="000000" w:themeColor="text1"/>
                <w:sz w:val="20"/>
                <w:szCs w:val="20"/>
                <w:lang w:val="pt-BR"/>
              </w:rPr>
              <w:t xml:space="preserve"> </w:t>
            </w:r>
            <w:r w:rsidR="00B729AF" w:rsidRPr="004B5619">
              <w:rPr>
                <w:rFonts w:ascii="Cambria" w:hAnsi="Cambria"/>
                <w:bCs/>
                <w:color w:val="000000" w:themeColor="text1"/>
                <w:sz w:val="20"/>
                <w:szCs w:val="20"/>
                <w:lang w:val="pt-BR"/>
              </w:rPr>
              <w:t>per</w:t>
            </w:r>
            <w:r w:rsidR="00874CF3" w:rsidRPr="004B5619">
              <w:rPr>
                <w:rFonts w:ascii="Cambria" w:hAnsi="Cambria"/>
                <w:bCs/>
                <w:color w:val="000000" w:themeColor="text1"/>
                <w:sz w:val="20"/>
                <w:szCs w:val="20"/>
                <w:lang w:val="pt-BR"/>
              </w:rPr>
              <w:t>ante a le</w:t>
            </w:r>
            <w:r w:rsidR="00B729AF" w:rsidRPr="004B5619">
              <w:rPr>
                <w:rFonts w:ascii="Cambria" w:hAnsi="Cambria"/>
                <w:bCs/>
                <w:color w:val="000000" w:themeColor="text1"/>
                <w:sz w:val="20"/>
                <w:szCs w:val="20"/>
                <w:lang w:val="pt-BR"/>
              </w:rPr>
              <w:t>i</w:t>
            </w:r>
            <w:r w:rsidR="00D87281" w:rsidRPr="004B5619">
              <w:rPr>
                <w:rFonts w:ascii="Cambria" w:hAnsi="Cambria"/>
                <w:bCs/>
                <w:color w:val="000000" w:themeColor="text1"/>
                <w:sz w:val="20"/>
                <w:szCs w:val="20"/>
                <w:lang w:val="pt-BR"/>
              </w:rPr>
              <w:t>)</w:t>
            </w:r>
            <w:r w:rsidR="00096182" w:rsidRPr="004B5619">
              <w:rPr>
                <w:rFonts w:ascii="Cambria" w:hAnsi="Cambria"/>
                <w:bCs/>
                <w:color w:val="000000" w:themeColor="text1"/>
                <w:sz w:val="20"/>
                <w:szCs w:val="20"/>
                <w:lang w:val="pt-BR"/>
              </w:rPr>
              <w:t xml:space="preserve"> d</w:t>
            </w:r>
            <w:r w:rsidR="00D87281" w:rsidRPr="004B5619">
              <w:rPr>
                <w:rFonts w:ascii="Cambria" w:hAnsi="Cambria"/>
                <w:bCs/>
                <w:color w:val="000000" w:themeColor="text1"/>
                <w:sz w:val="20"/>
                <w:szCs w:val="20"/>
                <w:lang w:val="pt-BR"/>
              </w:rPr>
              <w:t>a</w:t>
            </w:r>
            <w:r w:rsidR="00096182" w:rsidRPr="004B5619">
              <w:rPr>
                <w:rFonts w:ascii="Cambria" w:hAnsi="Cambria"/>
                <w:bCs/>
                <w:color w:val="000000" w:themeColor="text1"/>
                <w:sz w:val="20"/>
                <w:szCs w:val="20"/>
                <w:lang w:val="pt-BR"/>
              </w:rPr>
              <w:t xml:space="preserve"> </w:t>
            </w:r>
            <w:r w:rsidRPr="004B5619">
              <w:rPr>
                <w:rFonts w:ascii="Cambria" w:hAnsi="Cambria"/>
                <w:bCs/>
                <w:color w:val="000000" w:themeColor="text1"/>
                <w:sz w:val="20"/>
                <w:szCs w:val="20"/>
                <w:lang w:val="pt-BR"/>
              </w:rPr>
              <w:t>Conven</w:t>
            </w:r>
            <w:r w:rsidR="00B729AF" w:rsidRPr="004B5619">
              <w:rPr>
                <w:rFonts w:ascii="Cambria" w:hAnsi="Cambria"/>
                <w:bCs/>
                <w:color w:val="000000" w:themeColor="text1"/>
                <w:sz w:val="20"/>
                <w:szCs w:val="20"/>
                <w:lang w:val="pt-BR"/>
              </w:rPr>
              <w:t xml:space="preserve">ção </w:t>
            </w:r>
            <w:r w:rsidRPr="004B5619">
              <w:rPr>
                <w:rFonts w:ascii="Cambria" w:hAnsi="Cambria"/>
                <w:bCs/>
                <w:color w:val="000000" w:themeColor="text1"/>
                <w:sz w:val="20"/>
                <w:szCs w:val="20"/>
                <w:lang w:val="pt-BR"/>
              </w:rPr>
              <w:t xml:space="preserve">Americana </w:t>
            </w:r>
            <w:r w:rsidR="00CB3448" w:rsidRPr="004B5619">
              <w:rPr>
                <w:rFonts w:ascii="Cambria" w:hAnsi="Cambria"/>
                <w:bCs/>
                <w:color w:val="000000" w:themeColor="text1"/>
                <w:sz w:val="20"/>
                <w:szCs w:val="20"/>
                <w:lang w:val="pt-BR"/>
              </w:rPr>
              <w:t xml:space="preserve">sobre </w:t>
            </w:r>
            <w:r w:rsidRPr="004B5619">
              <w:rPr>
                <w:rFonts w:ascii="Cambria" w:hAnsi="Cambria"/>
                <w:bCs/>
                <w:color w:val="000000" w:themeColor="text1"/>
                <w:sz w:val="20"/>
                <w:szCs w:val="20"/>
                <w:lang w:val="pt-BR"/>
              </w:rPr>
              <w:t>D</w:t>
            </w:r>
            <w:r w:rsidR="00B729AF" w:rsidRPr="004B5619">
              <w:rPr>
                <w:rFonts w:ascii="Cambria" w:hAnsi="Cambria"/>
                <w:bCs/>
                <w:color w:val="000000" w:themeColor="text1"/>
                <w:sz w:val="20"/>
                <w:szCs w:val="20"/>
                <w:lang w:val="pt-BR"/>
              </w:rPr>
              <w:t xml:space="preserve">ireitos </w:t>
            </w:r>
            <w:r w:rsidRPr="004B5619">
              <w:rPr>
                <w:rFonts w:ascii="Cambria" w:hAnsi="Cambria"/>
                <w:bCs/>
                <w:color w:val="000000" w:themeColor="text1"/>
                <w:sz w:val="20"/>
                <w:szCs w:val="20"/>
                <w:lang w:val="pt-BR"/>
              </w:rPr>
              <w:t>Humanos</w:t>
            </w:r>
            <w:r w:rsidRPr="004B5619">
              <w:rPr>
                <w:rFonts w:ascii="Cambria" w:hAnsi="Cambria"/>
                <w:bCs/>
                <w:color w:val="000000" w:themeColor="text1"/>
                <w:sz w:val="20"/>
                <w:szCs w:val="20"/>
                <w:vertAlign w:val="superscript"/>
                <w:lang w:val="pt-BR"/>
              </w:rPr>
              <w:t xml:space="preserve"> </w:t>
            </w:r>
            <w:r w:rsidR="00096182" w:rsidRPr="004B5619">
              <w:rPr>
                <w:rStyle w:val="FootnoteReference"/>
                <w:rFonts w:ascii="Cambria" w:hAnsi="Cambria"/>
                <w:bCs/>
                <w:color w:val="000000" w:themeColor="text1"/>
                <w:sz w:val="20"/>
                <w:szCs w:val="20"/>
                <w:lang w:val="pt-BR"/>
              </w:rPr>
              <w:footnoteReference w:id="2"/>
            </w:r>
            <w:r w:rsidR="00096182" w:rsidRPr="004B5619">
              <w:rPr>
                <w:rFonts w:ascii="Cambria" w:hAnsi="Cambria"/>
                <w:bCs/>
                <w:color w:val="000000" w:themeColor="text1"/>
                <w:sz w:val="20"/>
                <w:szCs w:val="20"/>
                <w:lang w:val="pt-BR"/>
              </w:rPr>
              <w:t xml:space="preserve"> </w:t>
            </w:r>
          </w:p>
        </w:tc>
      </w:tr>
    </w:tbl>
    <w:p w14:paraId="20263696" w14:textId="737D815B" w:rsidR="003239B8" w:rsidRPr="004B5619" w:rsidRDefault="00A37F2E" w:rsidP="003239B8">
      <w:pPr>
        <w:spacing w:before="240" w:after="240"/>
        <w:ind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t>II.</w:t>
      </w:r>
      <w:r w:rsidRPr="004B5619">
        <w:rPr>
          <w:rFonts w:asciiTheme="majorHAnsi" w:hAnsiTheme="majorHAnsi"/>
          <w:b/>
          <w:bCs/>
          <w:color w:val="000000" w:themeColor="text1"/>
          <w:sz w:val="20"/>
          <w:szCs w:val="20"/>
          <w:lang w:val="pt-BR"/>
        </w:rPr>
        <w:tab/>
      </w:r>
      <w:r w:rsidR="00096182" w:rsidRPr="004B5619">
        <w:rPr>
          <w:rFonts w:asciiTheme="majorHAnsi" w:hAnsiTheme="majorHAnsi"/>
          <w:b/>
          <w:bCs/>
          <w:color w:val="000000" w:themeColor="text1"/>
          <w:sz w:val="20"/>
          <w:szCs w:val="20"/>
          <w:lang w:val="pt-BR"/>
        </w:rPr>
        <w:t>TR</w:t>
      </w:r>
      <w:r w:rsidR="00B729AF" w:rsidRPr="004B5619">
        <w:rPr>
          <w:rFonts w:asciiTheme="majorHAnsi" w:hAnsiTheme="majorHAnsi"/>
          <w:b/>
          <w:bCs/>
          <w:color w:val="000000" w:themeColor="text1"/>
          <w:sz w:val="20"/>
          <w:szCs w:val="20"/>
          <w:lang w:val="pt-BR"/>
        </w:rPr>
        <w:t xml:space="preserve">AMITAÇÃO PERANTE A </w:t>
      </w:r>
      <w:r w:rsidR="003239B8" w:rsidRPr="004B5619">
        <w:rPr>
          <w:rFonts w:asciiTheme="majorHAnsi" w:hAnsiTheme="majorHAnsi"/>
          <w:b/>
          <w:bCs/>
          <w:color w:val="000000" w:themeColor="text1"/>
          <w:sz w:val="20"/>
          <w:szCs w:val="20"/>
          <w:lang w:val="pt-BR"/>
        </w:rPr>
        <w:t>CIDH</w:t>
      </w:r>
      <w:r w:rsidR="008E3BFE" w:rsidRPr="004B5619">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8726D" w:rsidRPr="004B5619" w14:paraId="306EFCB0" w14:textId="77777777" w:rsidTr="00602333">
        <w:tc>
          <w:tcPr>
            <w:tcW w:w="3600" w:type="dxa"/>
            <w:tcBorders>
              <w:top w:val="single" w:sz="6" w:space="0" w:color="auto"/>
              <w:bottom w:val="single" w:sz="6" w:space="0" w:color="auto"/>
            </w:tcBorders>
            <w:shd w:val="clear" w:color="auto" w:fill="FFC000"/>
            <w:vAlign w:val="center"/>
          </w:tcPr>
          <w:p w14:paraId="7508D16F" w14:textId="44244BE4" w:rsidR="0048726D" w:rsidRPr="00F52A44" w:rsidRDefault="00B729AF" w:rsidP="006801CA">
            <w:pPr>
              <w:jc w:val="center"/>
              <w:rPr>
                <w:rFonts w:ascii="Cambria" w:hAnsi="Cambria"/>
                <w:b/>
                <w:bCs/>
                <w:sz w:val="20"/>
                <w:szCs w:val="20"/>
                <w:lang w:val="pt-BR"/>
              </w:rPr>
            </w:pPr>
            <w:r w:rsidRPr="00F52A44">
              <w:rPr>
                <w:rFonts w:ascii="Cambria" w:hAnsi="Cambria"/>
                <w:b/>
                <w:bCs/>
                <w:sz w:val="20"/>
                <w:szCs w:val="20"/>
                <w:lang w:val="pt-BR"/>
              </w:rPr>
              <w:t>Ap</w:t>
            </w:r>
            <w:r w:rsidR="00096182" w:rsidRPr="00F52A44">
              <w:rPr>
                <w:rFonts w:ascii="Cambria" w:hAnsi="Cambria"/>
                <w:b/>
                <w:bCs/>
                <w:sz w:val="20"/>
                <w:szCs w:val="20"/>
                <w:lang w:val="pt-BR"/>
              </w:rPr>
              <w:t>resenta</w:t>
            </w:r>
            <w:r w:rsidRPr="00F52A44">
              <w:rPr>
                <w:rFonts w:ascii="Cambria" w:hAnsi="Cambria"/>
                <w:b/>
                <w:bCs/>
                <w:sz w:val="20"/>
                <w:szCs w:val="20"/>
                <w:lang w:val="pt-BR"/>
              </w:rPr>
              <w:t>ção da petição</w:t>
            </w:r>
            <w:r w:rsidR="00096182" w:rsidRPr="00F52A44">
              <w:rPr>
                <w:rFonts w:ascii="Cambria" w:hAnsi="Cambria"/>
                <w:b/>
                <w:bCs/>
                <w:sz w:val="20"/>
                <w:szCs w:val="20"/>
                <w:lang w:val="pt-BR"/>
              </w:rPr>
              <w:t>:</w:t>
            </w:r>
          </w:p>
        </w:tc>
        <w:tc>
          <w:tcPr>
            <w:tcW w:w="5760" w:type="dxa"/>
            <w:vAlign w:val="center"/>
          </w:tcPr>
          <w:p w14:paraId="6E579153" w14:textId="7D328074" w:rsidR="0048726D" w:rsidRPr="004B5619" w:rsidRDefault="00874CF3" w:rsidP="0048726D">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9 de mar</w:t>
            </w:r>
            <w:r w:rsidR="000D3541" w:rsidRPr="004B5619">
              <w:rPr>
                <w:rFonts w:ascii="Cambria" w:hAnsi="Cambria"/>
                <w:bCs/>
                <w:color w:val="000000" w:themeColor="text1"/>
                <w:sz w:val="20"/>
                <w:szCs w:val="20"/>
                <w:lang w:val="pt-BR"/>
              </w:rPr>
              <w:t>ç</w:t>
            </w:r>
            <w:r w:rsidRPr="004B5619">
              <w:rPr>
                <w:rFonts w:ascii="Cambria" w:hAnsi="Cambria"/>
                <w:bCs/>
                <w:color w:val="000000" w:themeColor="text1"/>
                <w:sz w:val="20"/>
                <w:szCs w:val="20"/>
                <w:lang w:val="pt-BR"/>
              </w:rPr>
              <w:t>o de 2012</w:t>
            </w:r>
          </w:p>
        </w:tc>
      </w:tr>
      <w:tr w:rsidR="0048726D" w:rsidRPr="004B5619" w14:paraId="100033E9" w14:textId="77777777" w:rsidTr="00602333">
        <w:tc>
          <w:tcPr>
            <w:tcW w:w="3600" w:type="dxa"/>
            <w:tcBorders>
              <w:top w:val="single" w:sz="6" w:space="0" w:color="auto"/>
              <w:bottom w:val="single" w:sz="6" w:space="0" w:color="auto"/>
            </w:tcBorders>
            <w:shd w:val="clear" w:color="auto" w:fill="FFC000"/>
            <w:vAlign w:val="center"/>
          </w:tcPr>
          <w:p w14:paraId="2C24CD2A" w14:textId="266D9408" w:rsidR="0048726D" w:rsidRPr="00F52A44" w:rsidRDefault="00355D19" w:rsidP="0048726D">
            <w:pPr>
              <w:jc w:val="center"/>
              <w:rPr>
                <w:rFonts w:ascii="Cambria" w:hAnsi="Cambria"/>
                <w:b/>
                <w:bCs/>
                <w:sz w:val="20"/>
                <w:szCs w:val="20"/>
                <w:lang w:val="pt-BR"/>
              </w:rPr>
            </w:pPr>
            <w:r w:rsidRPr="00F52A44">
              <w:rPr>
                <w:rFonts w:ascii="Cambria" w:hAnsi="Cambria"/>
                <w:b/>
                <w:bCs/>
                <w:sz w:val="20"/>
                <w:szCs w:val="20"/>
                <w:lang w:val="pt-BR"/>
              </w:rPr>
              <w:t>Informa</w:t>
            </w:r>
            <w:r w:rsidR="000D3541" w:rsidRPr="00F52A44">
              <w:rPr>
                <w:rFonts w:ascii="Cambria" w:hAnsi="Cambria"/>
                <w:b/>
                <w:bCs/>
                <w:sz w:val="20"/>
                <w:szCs w:val="20"/>
                <w:lang w:val="pt-BR"/>
              </w:rPr>
              <w:t xml:space="preserve">ção </w:t>
            </w:r>
            <w:r w:rsidRPr="00F52A44">
              <w:rPr>
                <w:rFonts w:ascii="Cambria" w:hAnsi="Cambria"/>
                <w:b/>
                <w:bCs/>
                <w:sz w:val="20"/>
                <w:szCs w:val="20"/>
                <w:lang w:val="pt-BR"/>
              </w:rPr>
              <w:t>adicional durante a etapa de estudo</w:t>
            </w:r>
            <w:r w:rsidR="006801CA" w:rsidRPr="00F52A44">
              <w:rPr>
                <w:rFonts w:ascii="Cambria" w:hAnsi="Cambria"/>
                <w:b/>
                <w:bCs/>
                <w:sz w:val="20"/>
                <w:szCs w:val="20"/>
                <w:lang w:val="pt-BR"/>
              </w:rPr>
              <w:t xml:space="preserve"> inicial</w:t>
            </w:r>
            <w:r w:rsidR="0048726D" w:rsidRPr="00F52A44">
              <w:rPr>
                <w:rFonts w:ascii="Cambria" w:hAnsi="Cambria"/>
                <w:b/>
                <w:bCs/>
                <w:sz w:val="20"/>
                <w:szCs w:val="20"/>
                <w:lang w:val="pt-BR"/>
              </w:rPr>
              <w:t>:</w:t>
            </w:r>
          </w:p>
        </w:tc>
        <w:tc>
          <w:tcPr>
            <w:tcW w:w="5760" w:type="dxa"/>
            <w:vAlign w:val="center"/>
          </w:tcPr>
          <w:p w14:paraId="1ADF9FBF" w14:textId="631BF4AF" w:rsidR="0048726D" w:rsidRPr="004B5619" w:rsidRDefault="00874CF3" w:rsidP="0048726D">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26 de abril de 2013</w:t>
            </w:r>
          </w:p>
        </w:tc>
      </w:tr>
      <w:tr w:rsidR="0048726D" w:rsidRPr="004B5619" w14:paraId="1BDCD5C6" w14:textId="77777777" w:rsidTr="00602333">
        <w:tc>
          <w:tcPr>
            <w:tcW w:w="3600" w:type="dxa"/>
            <w:tcBorders>
              <w:top w:val="single" w:sz="6" w:space="0" w:color="auto"/>
              <w:bottom w:val="single" w:sz="6" w:space="0" w:color="auto"/>
            </w:tcBorders>
            <w:shd w:val="clear" w:color="auto" w:fill="FFC000"/>
            <w:vAlign w:val="center"/>
          </w:tcPr>
          <w:p w14:paraId="7A18664F" w14:textId="32766EC3" w:rsidR="0048726D" w:rsidRPr="00F52A44" w:rsidRDefault="006801CA" w:rsidP="006801CA">
            <w:pPr>
              <w:jc w:val="center"/>
              <w:rPr>
                <w:rFonts w:ascii="Cambria" w:hAnsi="Cambria"/>
                <w:b/>
                <w:sz w:val="20"/>
                <w:szCs w:val="20"/>
                <w:lang w:val="pt-BR"/>
              </w:rPr>
            </w:pPr>
            <w:r w:rsidRPr="00F52A44">
              <w:rPr>
                <w:rFonts w:ascii="Cambria" w:hAnsi="Cambria"/>
                <w:b/>
                <w:sz w:val="20"/>
                <w:szCs w:val="20"/>
                <w:lang w:val="pt-BR"/>
              </w:rPr>
              <w:t>N</w:t>
            </w:r>
            <w:r w:rsidR="00096182" w:rsidRPr="00F52A44">
              <w:rPr>
                <w:rFonts w:ascii="Cambria" w:hAnsi="Cambria"/>
                <w:b/>
                <w:sz w:val="20"/>
                <w:szCs w:val="20"/>
                <w:lang w:val="pt-BR"/>
              </w:rPr>
              <w:t>otifica</w:t>
            </w:r>
            <w:r w:rsidR="000D3541" w:rsidRPr="00F52A44">
              <w:rPr>
                <w:rFonts w:ascii="Cambria" w:hAnsi="Cambria"/>
                <w:b/>
                <w:sz w:val="20"/>
                <w:szCs w:val="20"/>
                <w:lang w:val="pt-BR"/>
              </w:rPr>
              <w:t xml:space="preserve">ção da petição ao </w:t>
            </w:r>
            <w:r w:rsidR="00096182" w:rsidRPr="00F52A44">
              <w:rPr>
                <w:rFonts w:ascii="Cambria" w:hAnsi="Cambria"/>
                <w:b/>
                <w:sz w:val="20"/>
                <w:szCs w:val="20"/>
                <w:lang w:val="pt-BR"/>
              </w:rPr>
              <w:t>Estado:</w:t>
            </w:r>
          </w:p>
        </w:tc>
        <w:tc>
          <w:tcPr>
            <w:tcW w:w="5760" w:type="dxa"/>
            <w:vAlign w:val="center"/>
          </w:tcPr>
          <w:p w14:paraId="1519DA6A" w14:textId="0A5238B0" w:rsidR="0048726D" w:rsidRPr="004B5619" w:rsidRDefault="00874CF3" w:rsidP="0048726D">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8 de ma</w:t>
            </w:r>
            <w:r w:rsidR="000D3541" w:rsidRPr="004B5619">
              <w:rPr>
                <w:rFonts w:ascii="Cambria" w:hAnsi="Cambria"/>
                <w:bCs/>
                <w:color w:val="000000" w:themeColor="text1"/>
                <w:sz w:val="20"/>
                <w:szCs w:val="20"/>
                <w:lang w:val="pt-BR"/>
              </w:rPr>
              <w:t>i</w:t>
            </w:r>
            <w:r w:rsidRPr="004B5619">
              <w:rPr>
                <w:rFonts w:ascii="Cambria" w:hAnsi="Cambria"/>
                <w:bCs/>
                <w:color w:val="000000" w:themeColor="text1"/>
                <w:sz w:val="20"/>
                <w:szCs w:val="20"/>
                <w:lang w:val="pt-BR"/>
              </w:rPr>
              <w:t>o de 2017</w:t>
            </w:r>
          </w:p>
        </w:tc>
      </w:tr>
      <w:tr w:rsidR="00096182" w:rsidRPr="004B5619" w14:paraId="6147A8D5" w14:textId="77777777" w:rsidTr="00602333">
        <w:tc>
          <w:tcPr>
            <w:tcW w:w="3600" w:type="dxa"/>
            <w:tcBorders>
              <w:top w:val="single" w:sz="6" w:space="0" w:color="auto"/>
              <w:bottom w:val="single" w:sz="6" w:space="0" w:color="auto"/>
            </w:tcBorders>
            <w:shd w:val="clear" w:color="auto" w:fill="FFC000"/>
            <w:vAlign w:val="center"/>
          </w:tcPr>
          <w:p w14:paraId="0201C86D" w14:textId="747FD9D9" w:rsidR="00096182" w:rsidRPr="00F52A44" w:rsidRDefault="006801CA" w:rsidP="006801CA">
            <w:pPr>
              <w:jc w:val="center"/>
              <w:rPr>
                <w:rFonts w:ascii="Cambria" w:hAnsi="Cambria"/>
                <w:b/>
                <w:bCs/>
                <w:sz w:val="20"/>
                <w:szCs w:val="20"/>
                <w:lang w:val="pt-BR"/>
              </w:rPr>
            </w:pPr>
            <w:r w:rsidRPr="00F52A44">
              <w:rPr>
                <w:rFonts w:ascii="Cambria" w:hAnsi="Cambria"/>
                <w:b/>
                <w:bCs/>
                <w:sz w:val="20"/>
                <w:szCs w:val="20"/>
                <w:lang w:val="pt-BR"/>
              </w:rPr>
              <w:t>P</w:t>
            </w:r>
            <w:r w:rsidR="00096182" w:rsidRPr="00F52A44">
              <w:rPr>
                <w:rFonts w:ascii="Cambria" w:hAnsi="Cambria"/>
                <w:b/>
                <w:bCs/>
                <w:sz w:val="20"/>
                <w:szCs w:val="20"/>
                <w:lang w:val="pt-BR"/>
              </w:rPr>
              <w:t>rime</w:t>
            </w:r>
            <w:r w:rsidR="000D3541" w:rsidRPr="00F52A44">
              <w:rPr>
                <w:rFonts w:ascii="Cambria" w:hAnsi="Cambria"/>
                <w:b/>
                <w:bCs/>
                <w:sz w:val="20"/>
                <w:szCs w:val="20"/>
                <w:lang w:val="pt-BR"/>
              </w:rPr>
              <w:t>i</w:t>
            </w:r>
            <w:r w:rsidR="00096182" w:rsidRPr="00F52A44">
              <w:rPr>
                <w:rFonts w:ascii="Cambria" w:hAnsi="Cambria"/>
                <w:b/>
                <w:bCs/>
                <w:sz w:val="20"/>
                <w:szCs w:val="20"/>
                <w:lang w:val="pt-BR"/>
              </w:rPr>
              <w:t>ra resp</w:t>
            </w:r>
            <w:r w:rsidR="000D3541" w:rsidRPr="00F52A44">
              <w:rPr>
                <w:rFonts w:ascii="Cambria" w:hAnsi="Cambria"/>
                <w:b/>
                <w:bCs/>
                <w:sz w:val="20"/>
                <w:szCs w:val="20"/>
                <w:lang w:val="pt-BR"/>
              </w:rPr>
              <w:t>o</w:t>
            </w:r>
            <w:r w:rsidR="00096182" w:rsidRPr="00F52A44">
              <w:rPr>
                <w:rFonts w:ascii="Cambria" w:hAnsi="Cambria"/>
                <w:b/>
                <w:bCs/>
                <w:sz w:val="20"/>
                <w:szCs w:val="20"/>
                <w:lang w:val="pt-BR"/>
              </w:rPr>
              <w:t>sta</w:t>
            </w:r>
            <w:r w:rsidRPr="00F52A44">
              <w:rPr>
                <w:rFonts w:ascii="Cambria" w:hAnsi="Cambria"/>
                <w:b/>
                <w:bCs/>
                <w:sz w:val="20"/>
                <w:szCs w:val="20"/>
                <w:lang w:val="pt-BR"/>
              </w:rPr>
              <w:t xml:space="preserve"> </w:t>
            </w:r>
            <w:r w:rsidR="00096182" w:rsidRPr="00F52A44">
              <w:rPr>
                <w:rFonts w:ascii="Cambria" w:hAnsi="Cambria"/>
                <w:b/>
                <w:bCs/>
                <w:sz w:val="20"/>
                <w:szCs w:val="20"/>
                <w:lang w:val="pt-BR"/>
              </w:rPr>
              <w:t>d</w:t>
            </w:r>
            <w:r w:rsidR="000D3541" w:rsidRPr="00F52A44">
              <w:rPr>
                <w:rFonts w:ascii="Cambria" w:hAnsi="Cambria"/>
                <w:b/>
                <w:bCs/>
                <w:sz w:val="20"/>
                <w:szCs w:val="20"/>
                <w:lang w:val="pt-BR"/>
              </w:rPr>
              <w:t>o</w:t>
            </w:r>
            <w:r w:rsidR="00096182" w:rsidRPr="00F52A44">
              <w:rPr>
                <w:rFonts w:ascii="Cambria" w:hAnsi="Cambria"/>
                <w:b/>
                <w:bCs/>
                <w:sz w:val="20"/>
                <w:szCs w:val="20"/>
                <w:lang w:val="pt-BR"/>
              </w:rPr>
              <w:t xml:space="preserve"> Estado:</w:t>
            </w:r>
          </w:p>
        </w:tc>
        <w:tc>
          <w:tcPr>
            <w:tcW w:w="5760" w:type="dxa"/>
            <w:vAlign w:val="center"/>
          </w:tcPr>
          <w:p w14:paraId="1972B99E" w14:textId="6EA4B3BE" w:rsidR="00096182" w:rsidRPr="004B5619" w:rsidRDefault="00874CF3" w:rsidP="0048726D">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11 de agosto de 2017</w:t>
            </w:r>
          </w:p>
        </w:tc>
      </w:tr>
      <w:tr w:rsidR="00096182" w:rsidRPr="004B5619" w14:paraId="322668B6" w14:textId="77777777" w:rsidTr="00602333">
        <w:tc>
          <w:tcPr>
            <w:tcW w:w="3600" w:type="dxa"/>
            <w:tcBorders>
              <w:top w:val="single" w:sz="6" w:space="0" w:color="auto"/>
              <w:bottom w:val="single" w:sz="6" w:space="0" w:color="auto"/>
            </w:tcBorders>
            <w:shd w:val="clear" w:color="auto" w:fill="FFC000"/>
            <w:vAlign w:val="center"/>
          </w:tcPr>
          <w:p w14:paraId="1524DA55" w14:textId="5654FB80" w:rsidR="00096182" w:rsidRPr="00F52A44" w:rsidRDefault="00096182" w:rsidP="006801CA">
            <w:pPr>
              <w:jc w:val="center"/>
              <w:rPr>
                <w:rFonts w:ascii="Cambria" w:hAnsi="Cambria"/>
                <w:b/>
                <w:bCs/>
                <w:sz w:val="20"/>
                <w:szCs w:val="20"/>
                <w:lang w:val="pt-BR"/>
              </w:rPr>
            </w:pPr>
            <w:r w:rsidRPr="00F52A44">
              <w:rPr>
                <w:rFonts w:ascii="Cambria" w:hAnsi="Cambria"/>
                <w:b/>
                <w:sz w:val="20"/>
                <w:szCs w:val="20"/>
                <w:lang w:val="pt-BR"/>
              </w:rPr>
              <w:t>Observa</w:t>
            </w:r>
            <w:r w:rsidR="000D3541" w:rsidRPr="00F52A44">
              <w:rPr>
                <w:rFonts w:ascii="Cambria" w:hAnsi="Cambria"/>
                <w:b/>
                <w:sz w:val="20"/>
                <w:szCs w:val="20"/>
                <w:lang w:val="pt-BR"/>
              </w:rPr>
              <w:t xml:space="preserve">ções </w:t>
            </w:r>
            <w:r w:rsidRPr="00F52A44">
              <w:rPr>
                <w:rFonts w:ascii="Cambria" w:hAnsi="Cambria"/>
                <w:b/>
                <w:sz w:val="20"/>
                <w:szCs w:val="20"/>
                <w:lang w:val="pt-BR"/>
              </w:rPr>
              <w:t>adiciona</w:t>
            </w:r>
            <w:r w:rsidR="000D3541" w:rsidRPr="00F52A44">
              <w:rPr>
                <w:rFonts w:ascii="Cambria" w:hAnsi="Cambria"/>
                <w:b/>
                <w:sz w:val="20"/>
                <w:szCs w:val="20"/>
                <w:lang w:val="pt-BR"/>
              </w:rPr>
              <w:t>i</w:t>
            </w:r>
            <w:r w:rsidRPr="00F52A44">
              <w:rPr>
                <w:rFonts w:ascii="Cambria" w:hAnsi="Cambria"/>
                <w:b/>
                <w:sz w:val="20"/>
                <w:szCs w:val="20"/>
                <w:lang w:val="pt-BR"/>
              </w:rPr>
              <w:t>s</w:t>
            </w:r>
            <w:r w:rsidR="006801CA" w:rsidRPr="00F52A44">
              <w:rPr>
                <w:rFonts w:ascii="Cambria" w:hAnsi="Cambria"/>
                <w:b/>
                <w:sz w:val="20"/>
                <w:szCs w:val="20"/>
                <w:lang w:val="pt-BR"/>
              </w:rPr>
              <w:t xml:space="preserve"> </w:t>
            </w:r>
            <w:r w:rsidRPr="00F52A44">
              <w:rPr>
                <w:rFonts w:ascii="Cambria" w:hAnsi="Cambria"/>
                <w:b/>
                <w:sz w:val="20"/>
                <w:szCs w:val="20"/>
                <w:lang w:val="pt-BR"/>
              </w:rPr>
              <w:t>da parte peticion</w:t>
            </w:r>
            <w:r w:rsidR="000D3541" w:rsidRPr="00F52A44">
              <w:rPr>
                <w:rFonts w:ascii="Cambria" w:hAnsi="Cambria"/>
                <w:b/>
                <w:sz w:val="20"/>
                <w:szCs w:val="20"/>
                <w:lang w:val="pt-BR"/>
              </w:rPr>
              <w:t>á</w:t>
            </w:r>
            <w:r w:rsidRPr="00F52A44">
              <w:rPr>
                <w:rFonts w:ascii="Cambria" w:hAnsi="Cambria"/>
                <w:b/>
                <w:sz w:val="20"/>
                <w:szCs w:val="20"/>
                <w:lang w:val="pt-BR"/>
              </w:rPr>
              <w:t>ria:</w:t>
            </w:r>
          </w:p>
        </w:tc>
        <w:tc>
          <w:tcPr>
            <w:tcW w:w="5760" w:type="dxa"/>
            <w:vAlign w:val="center"/>
          </w:tcPr>
          <w:p w14:paraId="41D8B862" w14:textId="5C5CA3CA" w:rsidR="00096182" w:rsidRPr="004B5619" w:rsidRDefault="00A21DC5" w:rsidP="0048726D">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7 de jul</w:t>
            </w:r>
            <w:r w:rsidR="000D3541" w:rsidRPr="004B5619">
              <w:rPr>
                <w:rFonts w:ascii="Cambria" w:hAnsi="Cambria"/>
                <w:bCs/>
                <w:color w:val="000000" w:themeColor="text1"/>
                <w:sz w:val="20"/>
                <w:szCs w:val="20"/>
                <w:lang w:val="pt-BR"/>
              </w:rPr>
              <w:t>h</w:t>
            </w:r>
            <w:r w:rsidRPr="004B5619">
              <w:rPr>
                <w:rFonts w:ascii="Cambria" w:hAnsi="Cambria"/>
                <w:bCs/>
                <w:color w:val="000000" w:themeColor="text1"/>
                <w:sz w:val="20"/>
                <w:szCs w:val="20"/>
                <w:lang w:val="pt-BR"/>
              </w:rPr>
              <w:t>o de 2023</w:t>
            </w:r>
          </w:p>
        </w:tc>
      </w:tr>
    </w:tbl>
    <w:p w14:paraId="21DAA666" w14:textId="04089E5B" w:rsidR="003239B8" w:rsidRPr="004B5619" w:rsidRDefault="00D358AF" w:rsidP="003239B8">
      <w:pPr>
        <w:spacing w:before="240" w:after="240"/>
        <w:ind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t xml:space="preserve">III. </w:t>
      </w:r>
      <w:r w:rsidRPr="004B5619">
        <w:rPr>
          <w:rFonts w:asciiTheme="majorHAnsi" w:hAnsiTheme="majorHAnsi"/>
          <w:b/>
          <w:bCs/>
          <w:color w:val="000000" w:themeColor="text1"/>
          <w:sz w:val="20"/>
          <w:szCs w:val="20"/>
          <w:lang w:val="pt-BR"/>
        </w:rPr>
        <w:tab/>
      </w:r>
      <w:r w:rsidR="00096182" w:rsidRPr="004B5619">
        <w:rPr>
          <w:rFonts w:asciiTheme="majorHAnsi" w:hAnsiTheme="majorHAnsi"/>
          <w:b/>
          <w:bCs/>
          <w:color w:val="000000" w:themeColor="text1"/>
          <w:sz w:val="20"/>
          <w:szCs w:val="20"/>
          <w:lang w:val="pt-BR"/>
        </w:rPr>
        <w:t>COMPET</w:t>
      </w:r>
      <w:r w:rsidR="000D3541" w:rsidRPr="004B5619">
        <w:rPr>
          <w:rFonts w:asciiTheme="majorHAnsi" w:hAnsiTheme="majorHAnsi"/>
          <w:b/>
          <w:bCs/>
          <w:color w:val="000000" w:themeColor="text1"/>
          <w:sz w:val="20"/>
          <w:szCs w:val="20"/>
          <w:lang w:val="pt-BR"/>
        </w:rPr>
        <w:t>Ê</w:t>
      </w:r>
      <w:r w:rsidR="00096182" w:rsidRPr="004B5619">
        <w:rPr>
          <w:rFonts w:asciiTheme="majorHAnsi" w:hAnsiTheme="majorHAnsi"/>
          <w:b/>
          <w:bCs/>
          <w:color w:val="000000" w:themeColor="text1"/>
          <w:sz w:val="20"/>
          <w:szCs w:val="20"/>
          <w:lang w:val="pt-BR"/>
        </w:rPr>
        <w:t>NCIA</w:t>
      </w:r>
      <w:r w:rsidR="00EE00E9" w:rsidRPr="004B5619">
        <w:rPr>
          <w:rFonts w:asciiTheme="majorHAnsi" w:hAnsiTheme="majorHAnsi"/>
          <w:b/>
          <w:bCs/>
          <w:color w:val="000000" w:themeColor="text1"/>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124EE3" w:rsidRPr="004B5619" w14:paraId="072532AD" w14:textId="77777777" w:rsidTr="00602333">
        <w:trPr>
          <w:cantSplit/>
        </w:trPr>
        <w:tc>
          <w:tcPr>
            <w:tcW w:w="3561" w:type="dxa"/>
            <w:tcBorders>
              <w:top w:val="single" w:sz="4" w:space="0" w:color="auto"/>
              <w:bottom w:val="single" w:sz="6" w:space="0" w:color="auto"/>
            </w:tcBorders>
            <w:shd w:val="clear" w:color="auto" w:fill="FFC000"/>
            <w:vAlign w:val="center"/>
          </w:tcPr>
          <w:p w14:paraId="5C2E4B34" w14:textId="468A3DD0" w:rsidR="00124EE3" w:rsidRPr="00F52A44" w:rsidRDefault="00124EE3" w:rsidP="002C63E0">
            <w:pPr>
              <w:jc w:val="center"/>
              <w:rPr>
                <w:rFonts w:ascii="Cambria" w:hAnsi="Cambria"/>
                <w:b/>
                <w:bCs/>
                <w:i/>
                <w:sz w:val="20"/>
                <w:szCs w:val="20"/>
                <w:lang w:val="pt-BR"/>
              </w:rPr>
            </w:pPr>
            <w:r w:rsidRPr="00F52A44">
              <w:rPr>
                <w:rFonts w:ascii="Cambria" w:hAnsi="Cambria"/>
                <w:b/>
                <w:bCs/>
                <w:sz w:val="20"/>
                <w:szCs w:val="20"/>
                <w:lang w:val="pt-BR"/>
              </w:rPr>
              <w:t>Compet</w:t>
            </w:r>
            <w:r w:rsidR="000D3541" w:rsidRPr="00F52A44">
              <w:rPr>
                <w:rFonts w:ascii="Cambria" w:hAnsi="Cambria"/>
                <w:b/>
                <w:bCs/>
                <w:sz w:val="20"/>
                <w:szCs w:val="20"/>
                <w:lang w:val="pt-BR"/>
              </w:rPr>
              <w:t>ê</w:t>
            </w:r>
            <w:r w:rsidRPr="00F52A44">
              <w:rPr>
                <w:rFonts w:ascii="Cambria" w:hAnsi="Cambria"/>
                <w:b/>
                <w:bCs/>
                <w:sz w:val="20"/>
                <w:szCs w:val="20"/>
                <w:lang w:val="pt-BR"/>
              </w:rPr>
              <w:t>ncia</w:t>
            </w:r>
            <w:r w:rsidRPr="00F52A44">
              <w:rPr>
                <w:rFonts w:ascii="Cambria" w:hAnsi="Cambria"/>
                <w:b/>
                <w:bCs/>
                <w:i/>
                <w:sz w:val="20"/>
                <w:szCs w:val="20"/>
                <w:lang w:val="pt-BR"/>
              </w:rPr>
              <w:t xml:space="preserve"> ratione personae:</w:t>
            </w:r>
          </w:p>
        </w:tc>
        <w:tc>
          <w:tcPr>
            <w:tcW w:w="5776" w:type="dxa"/>
          </w:tcPr>
          <w:p w14:paraId="7707F3E9" w14:textId="08E435E8" w:rsidR="00124EE3" w:rsidRPr="004B5619" w:rsidRDefault="00124EE3" w:rsidP="00124EE3">
            <w:pPr>
              <w:jc w:val="both"/>
              <w:rPr>
                <w:rFonts w:asciiTheme="majorHAnsi" w:hAnsiTheme="majorHAnsi"/>
                <w:bCs/>
                <w:color w:val="000000" w:themeColor="text1"/>
                <w:sz w:val="20"/>
                <w:szCs w:val="20"/>
                <w:lang w:val="pt-BR"/>
              </w:rPr>
            </w:pPr>
            <w:r w:rsidRPr="004B5619">
              <w:rPr>
                <w:rFonts w:asciiTheme="majorHAnsi" w:hAnsiTheme="majorHAnsi"/>
                <w:bCs/>
                <w:color w:val="000000" w:themeColor="text1"/>
                <w:sz w:val="20"/>
                <w:szCs w:val="20"/>
                <w:lang w:val="pt-BR"/>
              </w:rPr>
              <w:t>S</w:t>
            </w:r>
            <w:r w:rsidR="000D3541" w:rsidRPr="004B5619">
              <w:rPr>
                <w:rFonts w:asciiTheme="majorHAnsi" w:hAnsiTheme="majorHAnsi"/>
                <w:bCs/>
                <w:color w:val="000000" w:themeColor="text1"/>
                <w:sz w:val="20"/>
                <w:szCs w:val="20"/>
                <w:lang w:val="pt-BR"/>
              </w:rPr>
              <w:t>im</w:t>
            </w:r>
          </w:p>
        </w:tc>
      </w:tr>
      <w:tr w:rsidR="00124EE3" w:rsidRPr="004B5619" w14:paraId="4B8802DA" w14:textId="77777777" w:rsidTr="00602333">
        <w:trPr>
          <w:cantSplit/>
        </w:trPr>
        <w:tc>
          <w:tcPr>
            <w:tcW w:w="3561" w:type="dxa"/>
            <w:tcBorders>
              <w:top w:val="single" w:sz="6" w:space="0" w:color="auto"/>
              <w:bottom w:val="single" w:sz="6" w:space="0" w:color="auto"/>
            </w:tcBorders>
            <w:shd w:val="clear" w:color="auto" w:fill="FFC000"/>
            <w:vAlign w:val="center"/>
          </w:tcPr>
          <w:p w14:paraId="3915C23B" w14:textId="236B8A5C" w:rsidR="00124EE3" w:rsidRPr="00F52A44" w:rsidRDefault="00124EE3" w:rsidP="002C63E0">
            <w:pPr>
              <w:jc w:val="center"/>
              <w:rPr>
                <w:rFonts w:ascii="Cambria" w:hAnsi="Cambria"/>
                <w:b/>
                <w:bCs/>
                <w:sz w:val="20"/>
                <w:szCs w:val="20"/>
                <w:lang w:val="pt-BR"/>
              </w:rPr>
            </w:pPr>
            <w:r w:rsidRPr="00F52A44">
              <w:rPr>
                <w:rFonts w:ascii="Cambria" w:hAnsi="Cambria"/>
                <w:b/>
                <w:bCs/>
                <w:sz w:val="20"/>
                <w:szCs w:val="20"/>
                <w:lang w:val="pt-BR"/>
              </w:rPr>
              <w:t>Compet</w:t>
            </w:r>
            <w:r w:rsidR="000D3541" w:rsidRPr="00F52A44">
              <w:rPr>
                <w:rFonts w:ascii="Cambria" w:hAnsi="Cambria"/>
                <w:b/>
                <w:bCs/>
                <w:sz w:val="20"/>
                <w:szCs w:val="20"/>
                <w:lang w:val="pt-BR"/>
              </w:rPr>
              <w:t>ên</w:t>
            </w:r>
            <w:r w:rsidRPr="00F52A44">
              <w:rPr>
                <w:rFonts w:ascii="Cambria" w:hAnsi="Cambria"/>
                <w:b/>
                <w:bCs/>
                <w:sz w:val="20"/>
                <w:szCs w:val="20"/>
                <w:lang w:val="pt-BR"/>
              </w:rPr>
              <w:t>cia</w:t>
            </w:r>
            <w:r w:rsidRPr="00F52A44">
              <w:rPr>
                <w:rFonts w:ascii="Cambria" w:hAnsi="Cambria"/>
                <w:b/>
                <w:bCs/>
                <w:i/>
                <w:sz w:val="20"/>
                <w:szCs w:val="20"/>
                <w:lang w:val="pt-BR"/>
              </w:rPr>
              <w:t xml:space="preserve"> ratione loci</w:t>
            </w:r>
            <w:r w:rsidRPr="00F52A44">
              <w:rPr>
                <w:rFonts w:ascii="Cambria" w:hAnsi="Cambria"/>
                <w:b/>
                <w:bCs/>
                <w:sz w:val="20"/>
                <w:szCs w:val="20"/>
                <w:lang w:val="pt-BR"/>
              </w:rPr>
              <w:t>:</w:t>
            </w:r>
          </w:p>
        </w:tc>
        <w:tc>
          <w:tcPr>
            <w:tcW w:w="5776" w:type="dxa"/>
          </w:tcPr>
          <w:p w14:paraId="12C931CB" w14:textId="621C1BC8" w:rsidR="00124EE3" w:rsidRPr="004B5619" w:rsidRDefault="00124EE3" w:rsidP="00124EE3">
            <w:pPr>
              <w:jc w:val="both"/>
              <w:rPr>
                <w:rFonts w:asciiTheme="majorHAnsi" w:hAnsiTheme="majorHAnsi"/>
                <w:bCs/>
                <w:color w:val="000000" w:themeColor="text1"/>
                <w:sz w:val="20"/>
                <w:szCs w:val="20"/>
                <w:lang w:val="pt-BR"/>
              </w:rPr>
            </w:pPr>
            <w:r w:rsidRPr="004B5619">
              <w:rPr>
                <w:rFonts w:asciiTheme="majorHAnsi" w:hAnsiTheme="majorHAnsi"/>
                <w:bCs/>
                <w:color w:val="000000" w:themeColor="text1"/>
                <w:sz w:val="20"/>
                <w:szCs w:val="20"/>
                <w:lang w:val="pt-BR"/>
              </w:rPr>
              <w:t>S</w:t>
            </w:r>
            <w:r w:rsidR="000D3541" w:rsidRPr="004B5619">
              <w:rPr>
                <w:rFonts w:asciiTheme="majorHAnsi" w:hAnsiTheme="majorHAnsi"/>
                <w:bCs/>
                <w:color w:val="000000" w:themeColor="text1"/>
                <w:sz w:val="20"/>
                <w:szCs w:val="20"/>
                <w:lang w:val="pt-BR"/>
              </w:rPr>
              <w:t>im</w:t>
            </w:r>
          </w:p>
        </w:tc>
      </w:tr>
      <w:tr w:rsidR="00124EE3" w:rsidRPr="004B5619" w14:paraId="4362FDF3" w14:textId="77777777" w:rsidTr="00602333">
        <w:trPr>
          <w:cantSplit/>
        </w:trPr>
        <w:tc>
          <w:tcPr>
            <w:tcW w:w="3561" w:type="dxa"/>
            <w:tcBorders>
              <w:top w:val="single" w:sz="6" w:space="0" w:color="auto"/>
              <w:bottom w:val="single" w:sz="6" w:space="0" w:color="auto"/>
            </w:tcBorders>
            <w:shd w:val="clear" w:color="auto" w:fill="FFC000"/>
            <w:vAlign w:val="center"/>
          </w:tcPr>
          <w:p w14:paraId="3BE23153" w14:textId="3426CA7B" w:rsidR="00124EE3" w:rsidRPr="00F52A44" w:rsidRDefault="00124EE3" w:rsidP="002C63E0">
            <w:pPr>
              <w:jc w:val="center"/>
              <w:rPr>
                <w:rFonts w:ascii="Cambria" w:hAnsi="Cambria"/>
                <w:b/>
                <w:bCs/>
                <w:sz w:val="20"/>
                <w:szCs w:val="20"/>
                <w:lang w:val="pt-BR"/>
              </w:rPr>
            </w:pPr>
            <w:r w:rsidRPr="00F52A44">
              <w:rPr>
                <w:rFonts w:ascii="Cambria" w:hAnsi="Cambria"/>
                <w:b/>
                <w:bCs/>
                <w:sz w:val="20"/>
                <w:szCs w:val="20"/>
                <w:lang w:val="pt-BR"/>
              </w:rPr>
              <w:t>Compet</w:t>
            </w:r>
            <w:r w:rsidR="000D3541" w:rsidRPr="00F52A44">
              <w:rPr>
                <w:rFonts w:ascii="Cambria" w:hAnsi="Cambria"/>
                <w:b/>
                <w:bCs/>
                <w:sz w:val="20"/>
                <w:szCs w:val="20"/>
                <w:lang w:val="pt-BR"/>
              </w:rPr>
              <w:t>ê</w:t>
            </w:r>
            <w:r w:rsidRPr="00F52A44">
              <w:rPr>
                <w:rFonts w:ascii="Cambria" w:hAnsi="Cambria"/>
                <w:b/>
                <w:bCs/>
                <w:sz w:val="20"/>
                <w:szCs w:val="20"/>
                <w:lang w:val="pt-BR"/>
              </w:rPr>
              <w:t>ncia</w:t>
            </w:r>
            <w:r w:rsidRPr="00F52A44">
              <w:rPr>
                <w:rFonts w:ascii="Cambria" w:hAnsi="Cambria"/>
                <w:b/>
                <w:bCs/>
                <w:i/>
                <w:sz w:val="20"/>
                <w:szCs w:val="20"/>
                <w:lang w:val="pt-BR"/>
              </w:rPr>
              <w:t xml:space="preserve"> ratione temporis</w:t>
            </w:r>
            <w:r w:rsidRPr="00F52A44">
              <w:rPr>
                <w:rFonts w:ascii="Cambria" w:hAnsi="Cambria"/>
                <w:b/>
                <w:bCs/>
                <w:sz w:val="20"/>
                <w:szCs w:val="20"/>
                <w:lang w:val="pt-BR"/>
              </w:rPr>
              <w:t>:</w:t>
            </w:r>
          </w:p>
        </w:tc>
        <w:tc>
          <w:tcPr>
            <w:tcW w:w="5776" w:type="dxa"/>
          </w:tcPr>
          <w:p w14:paraId="6F8B059B" w14:textId="1E7FE7C9" w:rsidR="00124EE3" w:rsidRPr="004B5619" w:rsidRDefault="00124EE3" w:rsidP="00124EE3">
            <w:pPr>
              <w:jc w:val="both"/>
              <w:rPr>
                <w:rFonts w:asciiTheme="majorHAnsi" w:hAnsiTheme="majorHAnsi"/>
                <w:bCs/>
                <w:color w:val="000000" w:themeColor="text1"/>
                <w:sz w:val="20"/>
                <w:szCs w:val="20"/>
                <w:lang w:val="pt-BR"/>
              </w:rPr>
            </w:pPr>
            <w:r w:rsidRPr="004B5619">
              <w:rPr>
                <w:rFonts w:asciiTheme="majorHAnsi" w:hAnsiTheme="majorHAnsi"/>
                <w:bCs/>
                <w:color w:val="000000" w:themeColor="text1"/>
                <w:sz w:val="20"/>
                <w:szCs w:val="20"/>
                <w:lang w:val="pt-BR"/>
              </w:rPr>
              <w:t>S</w:t>
            </w:r>
            <w:r w:rsidR="000D3541" w:rsidRPr="004B5619">
              <w:rPr>
                <w:rFonts w:asciiTheme="majorHAnsi" w:hAnsiTheme="majorHAnsi"/>
                <w:bCs/>
                <w:color w:val="000000" w:themeColor="text1"/>
                <w:sz w:val="20"/>
                <w:szCs w:val="20"/>
                <w:lang w:val="pt-BR"/>
              </w:rPr>
              <w:t>im</w:t>
            </w:r>
          </w:p>
        </w:tc>
      </w:tr>
      <w:tr w:rsidR="00E31933" w:rsidRPr="001B105D" w14:paraId="30ABEC3E" w14:textId="77777777" w:rsidTr="00602333">
        <w:trPr>
          <w:cantSplit/>
        </w:trPr>
        <w:tc>
          <w:tcPr>
            <w:tcW w:w="3561" w:type="dxa"/>
            <w:tcBorders>
              <w:top w:val="single" w:sz="6" w:space="0" w:color="auto"/>
              <w:bottom w:val="single" w:sz="6" w:space="0" w:color="auto"/>
            </w:tcBorders>
            <w:shd w:val="clear" w:color="auto" w:fill="FFC000"/>
            <w:vAlign w:val="center"/>
          </w:tcPr>
          <w:p w14:paraId="47B529D2" w14:textId="6346850F" w:rsidR="003239B8" w:rsidRPr="00F52A44" w:rsidRDefault="00096182" w:rsidP="002C63E0">
            <w:pPr>
              <w:jc w:val="center"/>
              <w:rPr>
                <w:rFonts w:ascii="Cambria" w:hAnsi="Cambria"/>
                <w:b/>
                <w:bCs/>
                <w:sz w:val="20"/>
                <w:szCs w:val="20"/>
                <w:lang w:val="pt-BR"/>
              </w:rPr>
            </w:pPr>
            <w:r w:rsidRPr="00F52A44">
              <w:rPr>
                <w:rFonts w:ascii="Cambria" w:hAnsi="Cambria"/>
                <w:b/>
                <w:bCs/>
                <w:sz w:val="20"/>
                <w:szCs w:val="20"/>
                <w:lang w:val="pt-BR"/>
              </w:rPr>
              <w:t>Compet</w:t>
            </w:r>
            <w:r w:rsidR="000D3541" w:rsidRPr="00F52A44">
              <w:rPr>
                <w:rFonts w:ascii="Cambria" w:hAnsi="Cambria"/>
                <w:b/>
                <w:bCs/>
                <w:sz w:val="20"/>
                <w:szCs w:val="20"/>
                <w:lang w:val="pt-BR"/>
              </w:rPr>
              <w:t>ê</w:t>
            </w:r>
            <w:r w:rsidRPr="00F52A44">
              <w:rPr>
                <w:rFonts w:ascii="Cambria" w:hAnsi="Cambria"/>
                <w:b/>
                <w:bCs/>
                <w:sz w:val="20"/>
                <w:szCs w:val="20"/>
                <w:lang w:val="pt-BR"/>
              </w:rPr>
              <w:t>ncia</w:t>
            </w:r>
            <w:r w:rsidR="003239B8" w:rsidRPr="00F52A44">
              <w:rPr>
                <w:rFonts w:ascii="Cambria" w:hAnsi="Cambria"/>
                <w:b/>
                <w:bCs/>
                <w:i/>
                <w:sz w:val="20"/>
                <w:szCs w:val="20"/>
                <w:lang w:val="pt-BR"/>
              </w:rPr>
              <w:t xml:space="preserve"> </w:t>
            </w:r>
            <w:r w:rsidRPr="00F52A44">
              <w:rPr>
                <w:rFonts w:ascii="Cambria" w:hAnsi="Cambria"/>
                <w:b/>
                <w:bCs/>
                <w:i/>
                <w:sz w:val="20"/>
                <w:szCs w:val="20"/>
                <w:lang w:val="pt-BR"/>
              </w:rPr>
              <w:t>r</w:t>
            </w:r>
            <w:r w:rsidR="003239B8" w:rsidRPr="00F52A44">
              <w:rPr>
                <w:rFonts w:ascii="Cambria" w:hAnsi="Cambria"/>
                <w:b/>
                <w:bCs/>
                <w:i/>
                <w:sz w:val="20"/>
                <w:szCs w:val="20"/>
                <w:lang w:val="pt-BR"/>
              </w:rPr>
              <w:t>atione materia</w:t>
            </w:r>
            <w:r w:rsidR="00EE00E9" w:rsidRPr="00F52A44">
              <w:rPr>
                <w:rFonts w:ascii="Cambria" w:hAnsi="Cambria"/>
                <w:b/>
                <w:bCs/>
                <w:i/>
                <w:sz w:val="20"/>
                <w:szCs w:val="20"/>
                <w:lang w:val="pt-BR"/>
              </w:rPr>
              <w:t>e</w:t>
            </w:r>
            <w:r w:rsidR="003239B8" w:rsidRPr="00F52A44">
              <w:rPr>
                <w:rFonts w:ascii="Cambria" w:hAnsi="Cambria"/>
                <w:b/>
                <w:bCs/>
                <w:sz w:val="20"/>
                <w:szCs w:val="20"/>
                <w:lang w:val="pt-BR"/>
              </w:rPr>
              <w:t>:</w:t>
            </w:r>
          </w:p>
        </w:tc>
        <w:tc>
          <w:tcPr>
            <w:tcW w:w="5776" w:type="dxa"/>
            <w:vAlign w:val="center"/>
          </w:tcPr>
          <w:p w14:paraId="0C122F44" w14:textId="2410430E" w:rsidR="003239B8" w:rsidRPr="004B5619" w:rsidRDefault="00096182" w:rsidP="00CB3448">
            <w:pPr>
              <w:jc w:val="both"/>
              <w:rPr>
                <w:rFonts w:ascii="Cambria" w:hAnsi="Cambria"/>
                <w:bCs/>
                <w:color w:val="000000" w:themeColor="text1"/>
                <w:sz w:val="20"/>
                <w:szCs w:val="20"/>
                <w:lang w:val="pt-BR"/>
              </w:rPr>
            </w:pPr>
            <w:r w:rsidRPr="004B5619">
              <w:rPr>
                <w:rFonts w:asciiTheme="majorHAnsi" w:hAnsiTheme="majorHAnsi"/>
                <w:bCs/>
                <w:color w:val="000000" w:themeColor="text1"/>
                <w:sz w:val="20"/>
                <w:szCs w:val="20"/>
                <w:lang w:val="pt-BR"/>
              </w:rPr>
              <w:t>S</w:t>
            </w:r>
            <w:r w:rsidR="000D3541" w:rsidRPr="004B5619">
              <w:rPr>
                <w:rFonts w:asciiTheme="majorHAnsi" w:hAnsiTheme="majorHAnsi"/>
                <w:bCs/>
                <w:color w:val="000000" w:themeColor="text1"/>
                <w:sz w:val="20"/>
                <w:szCs w:val="20"/>
                <w:lang w:val="pt-BR"/>
              </w:rPr>
              <w:t>im</w:t>
            </w:r>
            <w:r w:rsidRPr="004B5619">
              <w:rPr>
                <w:rFonts w:asciiTheme="majorHAnsi" w:hAnsiTheme="majorHAnsi"/>
                <w:bCs/>
                <w:color w:val="000000" w:themeColor="text1"/>
                <w:sz w:val="20"/>
                <w:szCs w:val="20"/>
                <w:lang w:val="pt-BR"/>
              </w:rPr>
              <w:t>, Conven</w:t>
            </w:r>
            <w:r w:rsidR="000D3541" w:rsidRPr="004B5619">
              <w:rPr>
                <w:rFonts w:asciiTheme="majorHAnsi" w:hAnsiTheme="majorHAnsi"/>
                <w:bCs/>
                <w:color w:val="000000" w:themeColor="text1"/>
                <w:sz w:val="20"/>
                <w:szCs w:val="20"/>
                <w:lang w:val="pt-BR"/>
              </w:rPr>
              <w:t xml:space="preserve">ção </w:t>
            </w:r>
            <w:r w:rsidRPr="004B5619">
              <w:rPr>
                <w:rFonts w:asciiTheme="majorHAnsi" w:hAnsiTheme="majorHAnsi"/>
                <w:bCs/>
                <w:color w:val="000000" w:themeColor="text1"/>
                <w:sz w:val="20"/>
                <w:szCs w:val="20"/>
                <w:lang w:val="pt-BR"/>
              </w:rPr>
              <w:t xml:space="preserve">Americana </w:t>
            </w:r>
            <w:r w:rsidR="00CB3448" w:rsidRPr="004B5619">
              <w:rPr>
                <w:rFonts w:asciiTheme="majorHAnsi" w:hAnsiTheme="majorHAnsi"/>
                <w:bCs/>
                <w:color w:val="000000" w:themeColor="text1"/>
                <w:sz w:val="20"/>
                <w:szCs w:val="20"/>
                <w:lang w:val="pt-BR"/>
              </w:rPr>
              <w:t>sobre</w:t>
            </w:r>
            <w:r w:rsidRPr="004B5619">
              <w:rPr>
                <w:rFonts w:asciiTheme="majorHAnsi" w:hAnsiTheme="majorHAnsi"/>
                <w:bCs/>
                <w:color w:val="000000" w:themeColor="text1"/>
                <w:sz w:val="20"/>
                <w:szCs w:val="20"/>
                <w:lang w:val="pt-BR"/>
              </w:rPr>
              <w:t xml:space="preserve"> D</w:t>
            </w:r>
            <w:r w:rsidR="000D3541" w:rsidRPr="004B5619">
              <w:rPr>
                <w:rFonts w:asciiTheme="majorHAnsi" w:hAnsiTheme="majorHAnsi"/>
                <w:bCs/>
                <w:color w:val="000000" w:themeColor="text1"/>
                <w:sz w:val="20"/>
                <w:szCs w:val="20"/>
                <w:lang w:val="pt-BR"/>
              </w:rPr>
              <w:t xml:space="preserve">ireitos </w:t>
            </w:r>
            <w:r w:rsidRPr="004B5619">
              <w:rPr>
                <w:rFonts w:asciiTheme="majorHAnsi" w:hAnsiTheme="majorHAnsi"/>
                <w:bCs/>
                <w:color w:val="000000" w:themeColor="text1"/>
                <w:sz w:val="20"/>
                <w:szCs w:val="20"/>
                <w:lang w:val="pt-BR"/>
              </w:rPr>
              <w:t xml:space="preserve">Humanos (instrumento </w:t>
            </w:r>
            <w:r w:rsidR="000D3541" w:rsidRPr="004B5619">
              <w:rPr>
                <w:rFonts w:asciiTheme="majorHAnsi" w:hAnsiTheme="majorHAnsi"/>
                <w:bCs/>
                <w:color w:val="000000" w:themeColor="text1"/>
                <w:sz w:val="20"/>
                <w:szCs w:val="20"/>
                <w:lang w:val="pt-BR"/>
              </w:rPr>
              <w:t xml:space="preserve">aprovado em </w:t>
            </w:r>
            <w:r w:rsidRPr="004B5619">
              <w:rPr>
                <w:rFonts w:asciiTheme="majorHAnsi" w:hAnsiTheme="majorHAnsi"/>
                <w:bCs/>
                <w:color w:val="000000" w:themeColor="text1"/>
                <w:sz w:val="20"/>
                <w:szCs w:val="20"/>
                <w:lang w:val="pt-BR"/>
              </w:rPr>
              <w:t xml:space="preserve">25 de </w:t>
            </w:r>
            <w:r w:rsidR="000D3541" w:rsidRPr="004B5619">
              <w:rPr>
                <w:rFonts w:asciiTheme="majorHAnsi" w:hAnsiTheme="majorHAnsi"/>
                <w:bCs/>
                <w:color w:val="000000" w:themeColor="text1"/>
                <w:sz w:val="20"/>
                <w:szCs w:val="20"/>
                <w:lang w:val="pt-BR"/>
              </w:rPr>
              <w:t xml:space="preserve">setembro </w:t>
            </w:r>
            <w:r w:rsidRPr="004B5619">
              <w:rPr>
                <w:rFonts w:asciiTheme="majorHAnsi" w:hAnsiTheme="majorHAnsi"/>
                <w:bCs/>
                <w:color w:val="000000" w:themeColor="text1"/>
                <w:sz w:val="20"/>
                <w:szCs w:val="20"/>
                <w:lang w:val="pt-BR"/>
              </w:rPr>
              <w:t>de 1992)</w:t>
            </w:r>
          </w:p>
        </w:tc>
      </w:tr>
    </w:tbl>
    <w:p w14:paraId="4E92C444" w14:textId="27C494CE" w:rsidR="003239B8" w:rsidRPr="004B5619" w:rsidRDefault="003239B8" w:rsidP="003239B8">
      <w:pPr>
        <w:spacing w:before="240" w:after="240"/>
        <w:ind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t xml:space="preserve">IV. </w:t>
      </w:r>
      <w:r w:rsidRPr="004B5619">
        <w:rPr>
          <w:rFonts w:asciiTheme="majorHAnsi" w:hAnsiTheme="majorHAnsi"/>
          <w:b/>
          <w:bCs/>
          <w:color w:val="000000" w:themeColor="text1"/>
          <w:sz w:val="20"/>
          <w:szCs w:val="20"/>
          <w:lang w:val="pt-BR"/>
        </w:rPr>
        <w:tab/>
      </w:r>
      <w:r w:rsidR="00124EE3" w:rsidRPr="004B5619">
        <w:rPr>
          <w:rFonts w:asciiTheme="majorHAnsi" w:hAnsiTheme="majorHAnsi"/>
          <w:b/>
          <w:bCs/>
          <w:color w:val="000000" w:themeColor="text1"/>
          <w:sz w:val="20"/>
          <w:szCs w:val="20"/>
          <w:lang w:val="pt-BR"/>
        </w:rPr>
        <w:t>DUPLICA</w:t>
      </w:r>
      <w:r w:rsidR="000D3541" w:rsidRPr="004B5619">
        <w:rPr>
          <w:rFonts w:asciiTheme="majorHAnsi" w:hAnsiTheme="majorHAnsi"/>
          <w:b/>
          <w:bCs/>
          <w:color w:val="000000" w:themeColor="text1"/>
          <w:sz w:val="20"/>
          <w:szCs w:val="20"/>
          <w:lang w:val="pt-BR"/>
        </w:rPr>
        <w:t xml:space="preserve">ÇÃO </w:t>
      </w:r>
      <w:r w:rsidR="00124EE3" w:rsidRPr="004B5619">
        <w:rPr>
          <w:rFonts w:asciiTheme="majorHAnsi" w:hAnsiTheme="majorHAnsi"/>
          <w:b/>
          <w:bCs/>
          <w:color w:val="000000" w:themeColor="text1"/>
          <w:sz w:val="20"/>
          <w:szCs w:val="20"/>
          <w:lang w:val="pt-BR"/>
        </w:rPr>
        <w:t xml:space="preserve">DE PROCEDIMENTOS </w:t>
      </w:r>
      <w:r w:rsidR="000D3541" w:rsidRPr="004B5619">
        <w:rPr>
          <w:rFonts w:asciiTheme="majorHAnsi" w:hAnsiTheme="majorHAnsi"/>
          <w:b/>
          <w:bCs/>
          <w:color w:val="000000" w:themeColor="text1"/>
          <w:sz w:val="20"/>
          <w:szCs w:val="20"/>
          <w:lang w:val="pt-BR"/>
        </w:rPr>
        <w:t>E</w:t>
      </w:r>
      <w:r w:rsidR="00124EE3" w:rsidRPr="004B5619">
        <w:rPr>
          <w:rFonts w:asciiTheme="majorHAnsi" w:hAnsiTheme="majorHAnsi"/>
          <w:b/>
          <w:bCs/>
          <w:color w:val="000000" w:themeColor="text1"/>
          <w:sz w:val="20"/>
          <w:szCs w:val="20"/>
          <w:lang w:val="pt-BR"/>
        </w:rPr>
        <w:t xml:space="preserve"> CO</w:t>
      </w:r>
      <w:r w:rsidR="000D3541" w:rsidRPr="004B5619">
        <w:rPr>
          <w:rFonts w:asciiTheme="majorHAnsi" w:hAnsiTheme="majorHAnsi"/>
          <w:b/>
          <w:bCs/>
          <w:color w:val="000000" w:themeColor="text1"/>
          <w:sz w:val="20"/>
          <w:szCs w:val="20"/>
          <w:lang w:val="pt-BR"/>
        </w:rPr>
        <w:t>I</w:t>
      </w:r>
      <w:r w:rsidR="00124EE3" w:rsidRPr="004B5619">
        <w:rPr>
          <w:rFonts w:asciiTheme="majorHAnsi" w:hAnsiTheme="majorHAnsi"/>
          <w:b/>
          <w:bCs/>
          <w:color w:val="000000" w:themeColor="text1"/>
          <w:sz w:val="20"/>
          <w:szCs w:val="20"/>
          <w:lang w:val="pt-BR"/>
        </w:rPr>
        <w:t>SA JU</w:t>
      </w:r>
      <w:r w:rsidR="000D3541" w:rsidRPr="004B5619">
        <w:rPr>
          <w:rFonts w:asciiTheme="majorHAnsi" w:hAnsiTheme="majorHAnsi"/>
          <w:b/>
          <w:bCs/>
          <w:color w:val="000000" w:themeColor="text1"/>
          <w:sz w:val="20"/>
          <w:szCs w:val="20"/>
          <w:lang w:val="pt-BR"/>
        </w:rPr>
        <w:t>L</w:t>
      </w:r>
      <w:r w:rsidR="00124EE3" w:rsidRPr="004B5619">
        <w:rPr>
          <w:rFonts w:asciiTheme="majorHAnsi" w:hAnsiTheme="majorHAnsi"/>
          <w:b/>
          <w:bCs/>
          <w:color w:val="000000" w:themeColor="text1"/>
          <w:sz w:val="20"/>
          <w:szCs w:val="20"/>
          <w:lang w:val="pt-BR"/>
        </w:rPr>
        <w:t>GADA INTERNACIONAL, CARACTERIZA</w:t>
      </w:r>
      <w:r w:rsidR="000D3541" w:rsidRPr="004B5619">
        <w:rPr>
          <w:rFonts w:asciiTheme="majorHAnsi" w:hAnsiTheme="majorHAnsi"/>
          <w:b/>
          <w:bCs/>
          <w:color w:val="000000" w:themeColor="text1"/>
          <w:sz w:val="20"/>
          <w:szCs w:val="20"/>
          <w:lang w:val="pt-BR"/>
        </w:rPr>
        <w:t>ÇÃO</w:t>
      </w:r>
      <w:r w:rsidR="00124EE3" w:rsidRPr="004B5619">
        <w:rPr>
          <w:rFonts w:asciiTheme="majorHAnsi" w:hAnsiTheme="majorHAnsi"/>
          <w:b/>
          <w:bCs/>
          <w:color w:val="000000" w:themeColor="text1"/>
          <w:sz w:val="20"/>
          <w:szCs w:val="20"/>
          <w:lang w:val="pt-BR"/>
        </w:rPr>
        <w:t xml:space="preserve">, </w:t>
      </w:r>
      <w:r w:rsidR="000D3541" w:rsidRPr="004B5619">
        <w:rPr>
          <w:rFonts w:asciiTheme="majorHAnsi" w:hAnsiTheme="majorHAnsi"/>
          <w:b/>
          <w:bCs/>
          <w:color w:val="000000" w:themeColor="text1"/>
          <w:sz w:val="20"/>
          <w:szCs w:val="20"/>
          <w:lang w:val="pt-BR"/>
        </w:rPr>
        <w:t>ES</w:t>
      </w:r>
      <w:r w:rsidR="00124EE3" w:rsidRPr="004B5619">
        <w:rPr>
          <w:rFonts w:asciiTheme="majorHAnsi" w:hAnsiTheme="majorHAnsi"/>
          <w:b/>
          <w:bCs/>
          <w:color w:val="000000" w:themeColor="text1"/>
          <w:sz w:val="20"/>
          <w:szCs w:val="20"/>
          <w:lang w:val="pt-BR"/>
        </w:rPr>
        <w:t xml:space="preserve">GOTAMENTO DOS RECURSOS INTERNOS </w:t>
      </w:r>
      <w:r w:rsidR="000D3541" w:rsidRPr="004B5619">
        <w:rPr>
          <w:rFonts w:asciiTheme="majorHAnsi" w:hAnsiTheme="majorHAnsi"/>
          <w:b/>
          <w:bCs/>
          <w:color w:val="000000" w:themeColor="text1"/>
          <w:sz w:val="20"/>
          <w:szCs w:val="20"/>
          <w:lang w:val="pt-BR"/>
        </w:rPr>
        <w:t>E</w:t>
      </w:r>
      <w:r w:rsidR="00124EE3" w:rsidRPr="004B5619">
        <w:rPr>
          <w:rFonts w:asciiTheme="majorHAnsi" w:hAnsiTheme="majorHAnsi"/>
          <w:b/>
          <w:bCs/>
          <w:color w:val="000000" w:themeColor="text1"/>
          <w:sz w:val="20"/>
          <w:szCs w:val="20"/>
          <w:lang w:val="pt-BR"/>
        </w:rPr>
        <w:t xml:space="preserve"> P</w:t>
      </w:r>
      <w:r w:rsidR="000D3541" w:rsidRPr="004B5619">
        <w:rPr>
          <w:rFonts w:asciiTheme="majorHAnsi" w:hAnsiTheme="majorHAnsi"/>
          <w:b/>
          <w:bCs/>
          <w:color w:val="000000" w:themeColor="text1"/>
          <w:sz w:val="20"/>
          <w:szCs w:val="20"/>
          <w:lang w:val="pt-BR"/>
        </w:rPr>
        <w:t>R</w:t>
      </w:r>
      <w:r w:rsidR="00124EE3" w:rsidRPr="004B5619">
        <w:rPr>
          <w:rFonts w:asciiTheme="majorHAnsi" w:hAnsiTheme="majorHAnsi"/>
          <w:b/>
          <w:bCs/>
          <w:color w:val="000000" w:themeColor="text1"/>
          <w:sz w:val="20"/>
          <w:szCs w:val="20"/>
          <w:lang w:val="pt-BR"/>
        </w:rPr>
        <w:t xml:space="preserve">AZO DE </w:t>
      </w:r>
      <w:r w:rsidR="000D3541" w:rsidRPr="004B5619">
        <w:rPr>
          <w:rFonts w:asciiTheme="majorHAnsi" w:hAnsiTheme="majorHAnsi"/>
          <w:b/>
          <w:bCs/>
          <w:color w:val="000000" w:themeColor="text1"/>
          <w:sz w:val="20"/>
          <w:szCs w:val="20"/>
          <w:lang w:val="pt-BR"/>
        </w:rPr>
        <w:t>A</w:t>
      </w:r>
      <w:r w:rsidR="00124EE3" w:rsidRPr="004B5619">
        <w:rPr>
          <w:rFonts w:asciiTheme="majorHAnsi" w:hAnsiTheme="majorHAnsi"/>
          <w:b/>
          <w:bCs/>
          <w:color w:val="000000" w:themeColor="text1"/>
          <w:sz w:val="20"/>
          <w:szCs w:val="20"/>
          <w:lang w:val="pt-BR"/>
        </w:rPr>
        <w:t>PRESENTA</w:t>
      </w:r>
      <w:r w:rsidR="000D3541" w:rsidRPr="004B5619">
        <w:rPr>
          <w:rFonts w:asciiTheme="majorHAnsi" w:hAnsiTheme="majorHAnsi"/>
          <w:b/>
          <w:bCs/>
          <w:color w:val="000000" w:themeColor="text1"/>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124EE3" w:rsidRPr="004B5619" w14:paraId="1231C988" w14:textId="77777777" w:rsidTr="00602333">
        <w:trPr>
          <w:cantSplit/>
        </w:trPr>
        <w:tc>
          <w:tcPr>
            <w:tcW w:w="3564" w:type="dxa"/>
            <w:tcBorders>
              <w:top w:val="single" w:sz="4" w:space="0" w:color="auto"/>
              <w:bottom w:val="single" w:sz="6" w:space="0" w:color="auto"/>
            </w:tcBorders>
            <w:shd w:val="clear" w:color="auto" w:fill="FFC000"/>
          </w:tcPr>
          <w:p w14:paraId="6C870772" w14:textId="22D738D4" w:rsidR="009F7C15" w:rsidRPr="00F52A44" w:rsidRDefault="00124EE3" w:rsidP="002C63E0">
            <w:pPr>
              <w:jc w:val="center"/>
              <w:rPr>
                <w:rFonts w:ascii="Cambria" w:hAnsi="Cambria"/>
                <w:b/>
                <w:bCs/>
                <w:sz w:val="20"/>
                <w:szCs w:val="20"/>
                <w:lang w:val="pt-BR"/>
              </w:rPr>
            </w:pPr>
            <w:r w:rsidRPr="00F52A44">
              <w:rPr>
                <w:rFonts w:ascii="Cambria" w:hAnsi="Cambria"/>
                <w:b/>
                <w:bCs/>
                <w:sz w:val="20"/>
                <w:szCs w:val="20"/>
                <w:lang w:val="pt-BR"/>
              </w:rPr>
              <w:t>Duplica</w:t>
            </w:r>
            <w:r w:rsidR="000D3541" w:rsidRPr="00F52A44">
              <w:rPr>
                <w:rFonts w:ascii="Cambria" w:hAnsi="Cambria"/>
                <w:b/>
                <w:bCs/>
                <w:sz w:val="20"/>
                <w:szCs w:val="20"/>
                <w:lang w:val="pt-BR"/>
              </w:rPr>
              <w:t>ção</w:t>
            </w:r>
            <w:r w:rsidRPr="00F52A44">
              <w:rPr>
                <w:rFonts w:ascii="Cambria" w:hAnsi="Cambria"/>
                <w:b/>
                <w:bCs/>
                <w:sz w:val="20"/>
                <w:szCs w:val="20"/>
                <w:lang w:val="pt-BR"/>
              </w:rPr>
              <w:t xml:space="preserve"> de procedimentos</w:t>
            </w:r>
          </w:p>
          <w:p w14:paraId="6F8031F4" w14:textId="469514E6" w:rsidR="00124EE3" w:rsidRPr="00F52A44" w:rsidRDefault="000D3541" w:rsidP="002C63E0">
            <w:pPr>
              <w:jc w:val="center"/>
              <w:rPr>
                <w:rFonts w:ascii="Cambria" w:hAnsi="Cambria"/>
                <w:b/>
                <w:bCs/>
                <w:sz w:val="20"/>
                <w:szCs w:val="20"/>
                <w:lang w:val="pt-BR"/>
              </w:rPr>
            </w:pPr>
            <w:r w:rsidRPr="00F52A44">
              <w:rPr>
                <w:rFonts w:ascii="Cambria" w:hAnsi="Cambria"/>
                <w:b/>
                <w:bCs/>
                <w:sz w:val="20"/>
                <w:szCs w:val="20"/>
                <w:lang w:val="pt-BR"/>
              </w:rPr>
              <w:t>e</w:t>
            </w:r>
            <w:r w:rsidR="009F7C15" w:rsidRPr="00F52A44">
              <w:rPr>
                <w:rFonts w:ascii="Cambria" w:hAnsi="Cambria"/>
                <w:b/>
                <w:bCs/>
                <w:sz w:val="20"/>
                <w:szCs w:val="20"/>
                <w:lang w:val="pt-BR"/>
              </w:rPr>
              <w:t xml:space="preserve"> co</w:t>
            </w:r>
            <w:r w:rsidRPr="00F52A44">
              <w:rPr>
                <w:rFonts w:ascii="Cambria" w:hAnsi="Cambria"/>
                <w:b/>
                <w:bCs/>
                <w:sz w:val="20"/>
                <w:szCs w:val="20"/>
                <w:lang w:val="pt-BR"/>
              </w:rPr>
              <w:t>i</w:t>
            </w:r>
            <w:r w:rsidR="009F7C15" w:rsidRPr="00F52A44">
              <w:rPr>
                <w:rFonts w:ascii="Cambria" w:hAnsi="Cambria"/>
                <w:b/>
                <w:bCs/>
                <w:sz w:val="20"/>
                <w:szCs w:val="20"/>
                <w:lang w:val="pt-BR"/>
              </w:rPr>
              <w:t>sa ju</w:t>
            </w:r>
            <w:r w:rsidRPr="00F52A44">
              <w:rPr>
                <w:rFonts w:ascii="Cambria" w:hAnsi="Cambria"/>
                <w:b/>
                <w:bCs/>
                <w:sz w:val="20"/>
                <w:szCs w:val="20"/>
                <w:lang w:val="pt-BR"/>
              </w:rPr>
              <w:t>l</w:t>
            </w:r>
            <w:r w:rsidR="009F7C15" w:rsidRPr="00F52A44">
              <w:rPr>
                <w:rFonts w:ascii="Cambria" w:hAnsi="Cambria"/>
                <w:b/>
                <w:bCs/>
                <w:sz w:val="20"/>
                <w:szCs w:val="20"/>
                <w:lang w:val="pt-BR"/>
              </w:rPr>
              <w:t>gada internacional:</w:t>
            </w:r>
          </w:p>
        </w:tc>
        <w:tc>
          <w:tcPr>
            <w:tcW w:w="5773" w:type="dxa"/>
            <w:vAlign w:val="center"/>
          </w:tcPr>
          <w:p w14:paraId="240941E6" w14:textId="7A7A1A7B" w:rsidR="00124EE3" w:rsidRPr="004B5619" w:rsidRDefault="00124EE3" w:rsidP="00124EE3">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N</w:t>
            </w:r>
            <w:r w:rsidR="000D3541" w:rsidRPr="004B5619">
              <w:rPr>
                <w:rFonts w:ascii="Cambria" w:hAnsi="Cambria"/>
                <w:bCs/>
                <w:color w:val="000000" w:themeColor="text1"/>
                <w:sz w:val="20"/>
                <w:szCs w:val="20"/>
                <w:lang w:val="pt-BR"/>
              </w:rPr>
              <w:t>ã</w:t>
            </w:r>
            <w:r w:rsidRPr="004B5619">
              <w:rPr>
                <w:rFonts w:ascii="Cambria" w:hAnsi="Cambria"/>
                <w:bCs/>
                <w:color w:val="000000" w:themeColor="text1"/>
                <w:sz w:val="20"/>
                <w:szCs w:val="20"/>
                <w:lang w:val="pt-BR"/>
              </w:rPr>
              <w:t>o</w:t>
            </w:r>
          </w:p>
        </w:tc>
      </w:tr>
      <w:tr w:rsidR="00124EE3" w:rsidRPr="001B105D" w14:paraId="15FAA7D1" w14:textId="77777777" w:rsidTr="00602333">
        <w:trPr>
          <w:cantSplit/>
        </w:trPr>
        <w:tc>
          <w:tcPr>
            <w:tcW w:w="3564" w:type="dxa"/>
            <w:tcBorders>
              <w:top w:val="single" w:sz="4" w:space="0" w:color="auto"/>
              <w:bottom w:val="single" w:sz="6" w:space="0" w:color="auto"/>
            </w:tcBorders>
            <w:shd w:val="clear" w:color="auto" w:fill="FFC000"/>
            <w:vAlign w:val="center"/>
          </w:tcPr>
          <w:p w14:paraId="1B0D29FF" w14:textId="7F97B7FB" w:rsidR="00124EE3" w:rsidRPr="00F52A44" w:rsidRDefault="009F7C15" w:rsidP="00D21316">
            <w:pPr>
              <w:jc w:val="center"/>
              <w:rPr>
                <w:rFonts w:ascii="Cambria" w:hAnsi="Cambria"/>
                <w:b/>
                <w:bCs/>
                <w:sz w:val="20"/>
                <w:szCs w:val="20"/>
                <w:lang w:val="pt-BR"/>
              </w:rPr>
            </w:pPr>
            <w:r w:rsidRPr="00F52A44">
              <w:rPr>
                <w:rFonts w:ascii="Cambria" w:hAnsi="Cambria"/>
                <w:b/>
                <w:bCs/>
                <w:sz w:val="20"/>
                <w:szCs w:val="20"/>
                <w:lang w:val="pt-BR"/>
              </w:rPr>
              <w:t>D</w:t>
            </w:r>
            <w:r w:rsidR="000D3541" w:rsidRPr="00F52A44">
              <w:rPr>
                <w:rFonts w:ascii="Cambria" w:hAnsi="Cambria"/>
                <w:b/>
                <w:bCs/>
                <w:sz w:val="20"/>
                <w:szCs w:val="20"/>
                <w:lang w:val="pt-BR"/>
              </w:rPr>
              <w:t xml:space="preserve">ireitos </w:t>
            </w:r>
            <w:r w:rsidRPr="00F52A44">
              <w:rPr>
                <w:rFonts w:ascii="Cambria" w:hAnsi="Cambria"/>
                <w:b/>
                <w:bCs/>
                <w:sz w:val="20"/>
                <w:szCs w:val="20"/>
                <w:lang w:val="pt-BR"/>
              </w:rPr>
              <w:t>declarados admitidos:</w:t>
            </w:r>
          </w:p>
        </w:tc>
        <w:tc>
          <w:tcPr>
            <w:tcW w:w="5773" w:type="dxa"/>
            <w:vAlign w:val="center"/>
          </w:tcPr>
          <w:p w14:paraId="6310C8F7" w14:textId="53D7BE95" w:rsidR="00124EE3" w:rsidRPr="004B5619" w:rsidRDefault="00124EE3" w:rsidP="00C12F6B">
            <w:pPr>
              <w:jc w:val="both"/>
              <w:rPr>
                <w:rFonts w:ascii="Cambria" w:hAnsi="Cambria"/>
                <w:bCs/>
                <w:color w:val="000000" w:themeColor="text1"/>
                <w:sz w:val="20"/>
                <w:szCs w:val="20"/>
                <w:lang w:val="pt-BR"/>
              </w:rPr>
            </w:pPr>
            <w:r w:rsidRPr="004B5619">
              <w:rPr>
                <w:rFonts w:ascii="Cambria" w:hAnsi="Cambria"/>
                <w:bCs/>
                <w:color w:val="000000" w:themeColor="text1"/>
                <w:sz w:val="20"/>
                <w:szCs w:val="20"/>
                <w:lang w:val="pt-BR"/>
              </w:rPr>
              <w:t>Art</w:t>
            </w:r>
            <w:r w:rsidR="000D3541" w:rsidRPr="004B5619">
              <w:rPr>
                <w:rFonts w:ascii="Cambria" w:hAnsi="Cambria"/>
                <w:bCs/>
                <w:color w:val="000000" w:themeColor="text1"/>
                <w:sz w:val="20"/>
                <w:szCs w:val="20"/>
                <w:lang w:val="pt-BR"/>
              </w:rPr>
              <w:t>igos</w:t>
            </w:r>
            <w:r w:rsidRPr="004B5619">
              <w:rPr>
                <w:rFonts w:ascii="Cambria" w:hAnsi="Cambria"/>
                <w:bCs/>
                <w:color w:val="000000" w:themeColor="text1"/>
                <w:sz w:val="20"/>
                <w:szCs w:val="20"/>
                <w:lang w:val="pt-BR"/>
              </w:rPr>
              <w:t xml:space="preserve"> </w:t>
            </w:r>
            <w:r w:rsidR="00874CF3" w:rsidRPr="004B5619">
              <w:rPr>
                <w:rFonts w:ascii="Cambria" w:hAnsi="Cambria"/>
                <w:bCs/>
                <w:color w:val="000000" w:themeColor="text1"/>
                <w:sz w:val="20"/>
                <w:szCs w:val="20"/>
                <w:lang w:val="pt-BR" w:bidi="es-ES"/>
              </w:rPr>
              <w:t>8 (garant</w:t>
            </w:r>
            <w:r w:rsidR="000D3541" w:rsidRPr="004B5619">
              <w:rPr>
                <w:rFonts w:ascii="Cambria" w:hAnsi="Cambria"/>
                <w:bCs/>
                <w:color w:val="000000" w:themeColor="text1"/>
                <w:sz w:val="20"/>
                <w:szCs w:val="20"/>
                <w:lang w:val="pt-BR" w:bidi="es-ES"/>
              </w:rPr>
              <w:t>i</w:t>
            </w:r>
            <w:r w:rsidR="00874CF3" w:rsidRPr="004B5619">
              <w:rPr>
                <w:rFonts w:ascii="Cambria" w:hAnsi="Cambria"/>
                <w:bCs/>
                <w:color w:val="000000" w:themeColor="text1"/>
                <w:sz w:val="20"/>
                <w:szCs w:val="20"/>
                <w:lang w:val="pt-BR" w:bidi="es-ES"/>
              </w:rPr>
              <w:t>as judici</w:t>
            </w:r>
            <w:r w:rsidR="000D3541" w:rsidRPr="004B5619">
              <w:rPr>
                <w:rFonts w:ascii="Cambria" w:hAnsi="Cambria"/>
                <w:bCs/>
                <w:color w:val="000000" w:themeColor="text1"/>
                <w:sz w:val="20"/>
                <w:szCs w:val="20"/>
                <w:lang w:val="pt-BR" w:bidi="es-ES"/>
              </w:rPr>
              <w:t>ais</w:t>
            </w:r>
            <w:r w:rsidR="00874CF3" w:rsidRPr="004B5619">
              <w:rPr>
                <w:rFonts w:ascii="Cambria" w:hAnsi="Cambria"/>
                <w:bCs/>
                <w:color w:val="000000" w:themeColor="text1"/>
                <w:sz w:val="20"/>
                <w:szCs w:val="20"/>
                <w:lang w:val="pt-BR" w:bidi="es-ES"/>
              </w:rPr>
              <w:t>), 24 (igualdad</w:t>
            </w:r>
            <w:r w:rsidR="000D3541" w:rsidRPr="004B5619">
              <w:rPr>
                <w:rFonts w:ascii="Cambria" w:hAnsi="Cambria"/>
                <w:bCs/>
                <w:color w:val="000000" w:themeColor="text1"/>
                <w:sz w:val="20"/>
                <w:szCs w:val="20"/>
                <w:lang w:val="pt-BR" w:bidi="es-ES"/>
              </w:rPr>
              <w:t>e</w:t>
            </w:r>
            <w:r w:rsidR="00874CF3" w:rsidRPr="004B5619">
              <w:rPr>
                <w:rFonts w:ascii="Cambria" w:hAnsi="Cambria"/>
                <w:bCs/>
                <w:color w:val="000000" w:themeColor="text1"/>
                <w:sz w:val="20"/>
                <w:szCs w:val="20"/>
                <w:lang w:val="pt-BR" w:bidi="es-ES"/>
              </w:rPr>
              <w:t xml:space="preserve"> </w:t>
            </w:r>
            <w:r w:rsidR="000D3541" w:rsidRPr="004B5619">
              <w:rPr>
                <w:rFonts w:ascii="Cambria" w:hAnsi="Cambria"/>
                <w:bCs/>
                <w:color w:val="000000" w:themeColor="text1"/>
                <w:sz w:val="20"/>
                <w:szCs w:val="20"/>
                <w:lang w:val="pt-BR" w:bidi="es-ES"/>
              </w:rPr>
              <w:t>per</w:t>
            </w:r>
            <w:r w:rsidR="00874CF3" w:rsidRPr="004B5619">
              <w:rPr>
                <w:rFonts w:ascii="Cambria" w:hAnsi="Cambria"/>
                <w:bCs/>
                <w:color w:val="000000" w:themeColor="text1"/>
                <w:sz w:val="20"/>
                <w:szCs w:val="20"/>
                <w:lang w:val="pt-BR" w:bidi="es-ES"/>
              </w:rPr>
              <w:t>ante a le</w:t>
            </w:r>
            <w:r w:rsidR="000D3541" w:rsidRPr="004B5619">
              <w:rPr>
                <w:rFonts w:ascii="Cambria" w:hAnsi="Cambria"/>
                <w:bCs/>
                <w:color w:val="000000" w:themeColor="text1"/>
                <w:sz w:val="20"/>
                <w:szCs w:val="20"/>
                <w:lang w:val="pt-BR" w:bidi="es-ES"/>
              </w:rPr>
              <w:t>i</w:t>
            </w:r>
            <w:r w:rsidR="00874CF3" w:rsidRPr="004B5619">
              <w:rPr>
                <w:rFonts w:ascii="Cambria" w:hAnsi="Cambria"/>
                <w:bCs/>
                <w:color w:val="000000" w:themeColor="text1"/>
                <w:sz w:val="20"/>
                <w:szCs w:val="20"/>
                <w:lang w:val="pt-BR" w:bidi="es-ES"/>
              </w:rPr>
              <w:t xml:space="preserve">) </w:t>
            </w:r>
            <w:r w:rsidR="000D3541" w:rsidRPr="004B5619">
              <w:rPr>
                <w:rFonts w:ascii="Cambria" w:hAnsi="Cambria"/>
                <w:bCs/>
                <w:color w:val="000000" w:themeColor="text1"/>
                <w:sz w:val="20"/>
                <w:szCs w:val="20"/>
                <w:lang w:val="pt-BR" w:bidi="es-ES"/>
              </w:rPr>
              <w:t>e</w:t>
            </w:r>
            <w:r w:rsidR="00874CF3" w:rsidRPr="004B5619">
              <w:rPr>
                <w:rFonts w:ascii="Cambria" w:hAnsi="Cambria"/>
                <w:bCs/>
                <w:color w:val="000000" w:themeColor="text1"/>
                <w:sz w:val="20"/>
                <w:szCs w:val="20"/>
                <w:lang w:val="pt-BR" w:bidi="es-ES"/>
              </w:rPr>
              <w:t xml:space="preserve"> 25 (prote</w:t>
            </w:r>
            <w:r w:rsidR="000D3541" w:rsidRPr="004B5619">
              <w:rPr>
                <w:rFonts w:ascii="Cambria" w:hAnsi="Cambria"/>
                <w:bCs/>
                <w:color w:val="000000" w:themeColor="text1"/>
                <w:sz w:val="20"/>
                <w:szCs w:val="20"/>
                <w:lang w:val="pt-BR" w:bidi="es-ES"/>
              </w:rPr>
              <w:t>ção</w:t>
            </w:r>
            <w:r w:rsidR="00874CF3" w:rsidRPr="004B5619">
              <w:rPr>
                <w:rFonts w:ascii="Cambria" w:hAnsi="Cambria"/>
                <w:bCs/>
                <w:color w:val="000000" w:themeColor="text1"/>
                <w:sz w:val="20"/>
                <w:szCs w:val="20"/>
                <w:lang w:val="pt-BR" w:bidi="es-ES"/>
              </w:rPr>
              <w:t xml:space="preserve"> judicial)</w:t>
            </w:r>
            <w:r w:rsidR="00D87281" w:rsidRPr="004B5619">
              <w:rPr>
                <w:rFonts w:ascii="Cambria" w:hAnsi="Cambria"/>
                <w:bCs/>
                <w:color w:val="000000" w:themeColor="text1"/>
                <w:sz w:val="20"/>
                <w:szCs w:val="20"/>
                <w:lang w:val="pt-BR"/>
              </w:rPr>
              <w:t xml:space="preserve"> </w:t>
            </w:r>
            <w:r w:rsidR="000D3541" w:rsidRPr="004B5619">
              <w:rPr>
                <w:rFonts w:ascii="Cambria" w:hAnsi="Cambria"/>
                <w:bCs/>
                <w:color w:val="000000" w:themeColor="text1"/>
                <w:sz w:val="20"/>
                <w:szCs w:val="20"/>
                <w:lang w:val="pt-BR"/>
              </w:rPr>
              <w:t xml:space="preserve">da </w:t>
            </w:r>
            <w:r w:rsidR="00D87281" w:rsidRPr="004B5619">
              <w:rPr>
                <w:rFonts w:ascii="Cambria" w:hAnsi="Cambria"/>
                <w:bCs/>
                <w:color w:val="000000" w:themeColor="text1"/>
                <w:sz w:val="20"/>
                <w:szCs w:val="20"/>
                <w:lang w:val="pt-BR"/>
              </w:rPr>
              <w:t>Conven</w:t>
            </w:r>
            <w:r w:rsidR="000D3541" w:rsidRPr="004B5619">
              <w:rPr>
                <w:rFonts w:ascii="Cambria" w:hAnsi="Cambria"/>
                <w:bCs/>
                <w:color w:val="000000" w:themeColor="text1"/>
                <w:sz w:val="20"/>
                <w:szCs w:val="20"/>
                <w:lang w:val="pt-BR"/>
              </w:rPr>
              <w:t>ção</w:t>
            </w:r>
            <w:r w:rsidR="00D87281" w:rsidRPr="004B5619">
              <w:rPr>
                <w:rFonts w:ascii="Cambria" w:hAnsi="Cambria"/>
                <w:bCs/>
                <w:color w:val="000000" w:themeColor="text1"/>
                <w:sz w:val="20"/>
                <w:szCs w:val="20"/>
                <w:lang w:val="pt-BR"/>
              </w:rPr>
              <w:t xml:space="preserve"> Americana</w:t>
            </w:r>
            <w:r w:rsidRPr="004B5619">
              <w:rPr>
                <w:rFonts w:ascii="Cambria" w:hAnsi="Cambria"/>
                <w:bCs/>
                <w:color w:val="000000" w:themeColor="text1"/>
                <w:sz w:val="20"/>
                <w:szCs w:val="20"/>
                <w:lang w:val="pt-BR"/>
              </w:rPr>
              <w:t>, e</w:t>
            </w:r>
            <w:r w:rsidR="000D3541" w:rsidRPr="004B5619">
              <w:rPr>
                <w:rFonts w:ascii="Cambria" w:hAnsi="Cambria"/>
                <w:bCs/>
                <w:color w:val="000000" w:themeColor="text1"/>
                <w:sz w:val="20"/>
                <w:szCs w:val="20"/>
                <w:lang w:val="pt-BR"/>
              </w:rPr>
              <w:t>m</w:t>
            </w:r>
            <w:r w:rsidRPr="004B5619">
              <w:rPr>
                <w:rFonts w:ascii="Cambria" w:hAnsi="Cambria"/>
                <w:bCs/>
                <w:color w:val="000000" w:themeColor="text1"/>
                <w:sz w:val="20"/>
                <w:szCs w:val="20"/>
                <w:lang w:val="pt-BR"/>
              </w:rPr>
              <w:t xml:space="preserve"> rela</w:t>
            </w:r>
            <w:r w:rsidR="000D3541" w:rsidRPr="004B5619">
              <w:rPr>
                <w:rFonts w:ascii="Cambria" w:hAnsi="Cambria"/>
                <w:bCs/>
                <w:color w:val="000000" w:themeColor="text1"/>
                <w:sz w:val="20"/>
                <w:szCs w:val="20"/>
                <w:lang w:val="pt-BR"/>
              </w:rPr>
              <w:t>ção</w:t>
            </w:r>
            <w:r w:rsidRPr="004B5619">
              <w:rPr>
                <w:rFonts w:ascii="Cambria" w:hAnsi="Cambria"/>
                <w:bCs/>
                <w:color w:val="000000" w:themeColor="text1"/>
                <w:sz w:val="20"/>
                <w:szCs w:val="20"/>
                <w:lang w:val="pt-BR"/>
              </w:rPr>
              <w:t xml:space="preserve"> </w:t>
            </w:r>
            <w:r w:rsidR="000D3541" w:rsidRPr="004B5619">
              <w:rPr>
                <w:rFonts w:ascii="Cambria" w:hAnsi="Cambria"/>
                <w:bCs/>
                <w:color w:val="000000" w:themeColor="text1"/>
                <w:sz w:val="20"/>
                <w:szCs w:val="20"/>
                <w:lang w:val="pt-BR"/>
              </w:rPr>
              <w:t>aos artigos</w:t>
            </w:r>
            <w:r w:rsidR="007A0E17">
              <w:rPr>
                <w:rFonts w:ascii="Cambria" w:hAnsi="Cambria"/>
                <w:bCs/>
                <w:color w:val="000000" w:themeColor="text1"/>
                <w:sz w:val="20"/>
                <w:szCs w:val="20"/>
                <w:lang w:val="pt-BR"/>
              </w:rPr>
              <w:t xml:space="preserve"> </w:t>
            </w:r>
            <w:r w:rsidRPr="004B5619">
              <w:rPr>
                <w:rFonts w:ascii="Cambria" w:hAnsi="Cambria"/>
                <w:bCs/>
                <w:color w:val="000000" w:themeColor="text1"/>
                <w:sz w:val="20"/>
                <w:szCs w:val="20"/>
                <w:lang w:val="pt-BR"/>
              </w:rPr>
              <w:t>1.1 (ob</w:t>
            </w:r>
            <w:r w:rsidR="000D3541" w:rsidRPr="004B5619">
              <w:rPr>
                <w:rFonts w:ascii="Cambria" w:hAnsi="Cambria"/>
                <w:bCs/>
                <w:color w:val="000000" w:themeColor="text1"/>
                <w:sz w:val="20"/>
                <w:szCs w:val="20"/>
                <w:lang w:val="pt-BR"/>
              </w:rPr>
              <w:t>r</w:t>
            </w:r>
            <w:r w:rsidRPr="004B5619">
              <w:rPr>
                <w:rFonts w:ascii="Cambria" w:hAnsi="Cambria"/>
                <w:bCs/>
                <w:color w:val="000000" w:themeColor="text1"/>
                <w:sz w:val="20"/>
                <w:szCs w:val="20"/>
                <w:lang w:val="pt-BR"/>
              </w:rPr>
              <w:t>iga</w:t>
            </w:r>
            <w:r w:rsidR="000D3541" w:rsidRPr="004B5619">
              <w:rPr>
                <w:rFonts w:ascii="Cambria" w:hAnsi="Cambria"/>
                <w:bCs/>
                <w:color w:val="000000" w:themeColor="text1"/>
                <w:sz w:val="20"/>
                <w:szCs w:val="20"/>
                <w:lang w:val="pt-BR"/>
              </w:rPr>
              <w:t>ção</w:t>
            </w:r>
            <w:r w:rsidRPr="004B5619">
              <w:rPr>
                <w:rFonts w:ascii="Cambria" w:hAnsi="Cambria"/>
                <w:bCs/>
                <w:color w:val="000000" w:themeColor="text1"/>
                <w:sz w:val="20"/>
                <w:szCs w:val="20"/>
                <w:lang w:val="pt-BR"/>
              </w:rPr>
              <w:t xml:space="preserve"> de respe</w:t>
            </w:r>
            <w:r w:rsidR="000D3541" w:rsidRPr="004B5619">
              <w:rPr>
                <w:rFonts w:ascii="Cambria" w:hAnsi="Cambria"/>
                <w:bCs/>
                <w:color w:val="000000" w:themeColor="text1"/>
                <w:sz w:val="20"/>
                <w:szCs w:val="20"/>
                <w:lang w:val="pt-BR"/>
              </w:rPr>
              <w:t>i</w:t>
            </w:r>
            <w:r w:rsidRPr="004B5619">
              <w:rPr>
                <w:rFonts w:ascii="Cambria" w:hAnsi="Cambria"/>
                <w:bCs/>
                <w:color w:val="000000" w:themeColor="text1"/>
                <w:sz w:val="20"/>
                <w:szCs w:val="20"/>
                <w:lang w:val="pt-BR"/>
              </w:rPr>
              <w:t xml:space="preserve">tar os </w:t>
            </w:r>
            <w:r w:rsidR="000D3541" w:rsidRPr="004B5619">
              <w:rPr>
                <w:rFonts w:ascii="Cambria" w:hAnsi="Cambria"/>
                <w:bCs/>
                <w:color w:val="000000" w:themeColor="text1"/>
                <w:sz w:val="20"/>
                <w:szCs w:val="20"/>
                <w:lang w:val="pt-BR"/>
              </w:rPr>
              <w:t>direitos</w:t>
            </w:r>
            <w:r w:rsidRPr="004B5619">
              <w:rPr>
                <w:rFonts w:ascii="Cambria" w:hAnsi="Cambria"/>
                <w:bCs/>
                <w:color w:val="000000" w:themeColor="text1"/>
                <w:sz w:val="20"/>
                <w:szCs w:val="20"/>
                <w:lang w:val="pt-BR"/>
              </w:rPr>
              <w:t xml:space="preserve">) </w:t>
            </w:r>
            <w:r w:rsidR="000D3541" w:rsidRPr="004B5619">
              <w:rPr>
                <w:rFonts w:ascii="Cambria" w:hAnsi="Cambria"/>
                <w:bCs/>
                <w:color w:val="000000" w:themeColor="text1"/>
                <w:sz w:val="20"/>
                <w:szCs w:val="20"/>
                <w:lang w:val="pt-BR"/>
              </w:rPr>
              <w:t>e</w:t>
            </w:r>
            <w:r w:rsidRPr="004B5619">
              <w:rPr>
                <w:rFonts w:ascii="Cambria" w:hAnsi="Cambria"/>
                <w:bCs/>
                <w:color w:val="000000" w:themeColor="text1"/>
                <w:sz w:val="20"/>
                <w:szCs w:val="20"/>
                <w:lang w:val="pt-BR"/>
              </w:rPr>
              <w:t xml:space="preserve"> 2 (</w:t>
            </w:r>
            <w:r w:rsidR="000D3541" w:rsidRPr="004B5619">
              <w:rPr>
                <w:rFonts w:ascii="Cambria" w:hAnsi="Cambria"/>
                <w:bCs/>
                <w:color w:val="000000" w:themeColor="text1"/>
                <w:sz w:val="20"/>
                <w:szCs w:val="20"/>
                <w:lang w:val="pt-BR"/>
              </w:rPr>
              <w:t>dever</w:t>
            </w:r>
            <w:r w:rsidR="007A0E17">
              <w:rPr>
                <w:rFonts w:ascii="Cambria" w:hAnsi="Cambria"/>
                <w:bCs/>
                <w:color w:val="000000" w:themeColor="text1"/>
                <w:sz w:val="20"/>
                <w:szCs w:val="20"/>
                <w:lang w:val="pt-BR"/>
              </w:rPr>
              <w:t xml:space="preserve"> </w:t>
            </w:r>
            <w:r w:rsidRPr="004B5619">
              <w:rPr>
                <w:rFonts w:ascii="Cambria" w:hAnsi="Cambria"/>
                <w:bCs/>
                <w:color w:val="000000" w:themeColor="text1"/>
                <w:sz w:val="20"/>
                <w:szCs w:val="20"/>
                <w:lang w:val="pt-BR"/>
              </w:rPr>
              <w:t>de ado</w:t>
            </w:r>
            <w:r w:rsidR="000D3541" w:rsidRPr="004B5619">
              <w:rPr>
                <w:rFonts w:ascii="Cambria" w:hAnsi="Cambria"/>
                <w:bCs/>
                <w:color w:val="000000" w:themeColor="text1"/>
                <w:sz w:val="20"/>
                <w:szCs w:val="20"/>
                <w:lang w:val="pt-BR"/>
              </w:rPr>
              <w:t>t</w:t>
            </w:r>
            <w:r w:rsidRPr="004B5619">
              <w:rPr>
                <w:rFonts w:ascii="Cambria" w:hAnsi="Cambria"/>
                <w:bCs/>
                <w:color w:val="000000" w:themeColor="text1"/>
                <w:sz w:val="20"/>
                <w:szCs w:val="20"/>
                <w:lang w:val="pt-BR"/>
              </w:rPr>
              <w:t>ar disposi</w:t>
            </w:r>
            <w:r w:rsidR="000D3541" w:rsidRPr="004B5619">
              <w:rPr>
                <w:rFonts w:ascii="Cambria" w:hAnsi="Cambria"/>
                <w:bCs/>
                <w:color w:val="000000" w:themeColor="text1"/>
                <w:sz w:val="20"/>
                <w:szCs w:val="20"/>
                <w:lang w:val="pt-BR"/>
              </w:rPr>
              <w:t>ções</w:t>
            </w:r>
            <w:r w:rsidRPr="004B5619">
              <w:rPr>
                <w:rFonts w:ascii="Cambria" w:hAnsi="Cambria"/>
                <w:bCs/>
                <w:color w:val="000000" w:themeColor="text1"/>
                <w:sz w:val="20"/>
                <w:szCs w:val="20"/>
                <w:lang w:val="pt-BR"/>
              </w:rPr>
              <w:t xml:space="preserve"> de </w:t>
            </w:r>
            <w:r w:rsidR="000D3541" w:rsidRPr="004B5619">
              <w:rPr>
                <w:rFonts w:ascii="Cambria" w:hAnsi="Cambria"/>
                <w:bCs/>
                <w:color w:val="000000" w:themeColor="text1"/>
                <w:sz w:val="20"/>
                <w:szCs w:val="20"/>
                <w:lang w:val="pt-BR"/>
              </w:rPr>
              <w:t>direito</w:t>
            </w:r>
            <w:r w:rsidR="007A0E17">
              <w:rPr>
                <w:rFonts w:ascii="Cambria" w:hAnsi="Cambria"/>
                <w:bCs/>
                <w:color w:val="000000" w:themeColor="text1"/>
                <w:sz w:val="20"/>
                <w:szCs w:val="20"/>
                <w:lang w:val="pt-BR"/>
              </w:rPr>
              <w:t xml:space="preserve"> </w:t>
            </w:r>
            <w:r w:rsidRPr="004B5619">
              <w:rPr>
                <w:rFonts w:ascii="Cambria" w:hAnsi="Cambria"/>
                <w:bCs/>
                <w:color w:val="000000" w:themeColor="text1"/>
                <w:sz w:val="20"/>
                <w:szCs w:val="20"/>
                <w:lang w:val="pt-BR"/>
              </w:rPr>
              <w:t>interno)</w:t>
            </w:r>
          </w:p>
        </w:tc>
      </w:tr>
      <w:tr w:rsidR="00124EE3" w:rsidRPr="001B105D" w14:paraId="4EFD141E" w14:textId="77777777" w:rsidTr="00602333">
        <w:trPr>
          <w:cantSplit/>
        </w:trPr>
        <w:tc>
          <w:tcPr>
            <w:tcW w:w="3564" w:type="dxa"/>
            <w:tcBorders>
              <w:top w:val="single" w:sz="6" w:space="0" w:color="auto"/>
              <w:bottom w:val="single" w:sz="6" w:space="0" w:color="auto"/>
            </w:tcBorders>
            <w:shd w:val="clear" w:color="auto" w:fill="FFC000"/>
          </w:tcPr>
          <w:p w14:paraId="2600712D" w14:textId="408598A9" w:rsidR="009F7C15" w:rsidRPr="00F52A44" w:rsidRDefault="000D3541" w:rsidP="009F7C15">
            <w:pPr>
              <w:jc w:val="center"/>
              <w:rPr>
                <w:rFonts w:ascii="Cambria" w:hAnsi="Cambria"/>
                <w:b/>
                <w:bCs/>
                <w:sz w:val="20"/>
                <w:szCs w:val="20"/>
                <w:lang w:val="pt-BR"/>
              </w:rPr>
            </w:pPr>
            <w:r w:rsidRPr="00F52A44">
              <w:rPr>
                <w:rFonts w:ascii="Cambria" w:hAnsi="Cambria"/>
                <w:b/>
                <w:bCs/>
                <w:sz w:val="20"/>
                <w:szCs w:val="20"/>
                <w:lang w:val="pt-BR"/>
              </w:rPr>
              <w:t>Es</w:t>
            </w:r>
            <w:r w:rsidR="009F7C15" w:rsidRPr="00F52A44">
              <w:rPr>
                <w:rFonts w:ascii="Cambria" w:hAnsi="Cambria"/>
                <w:b/>
                <w:bCs/>
                <w:sz w:val="20"/>
                <w:szCs w:val="20"/>
                <w:lang w:val="pt-BR"/>
              </w:rPr>
              <w:t>gotamento de recursos internos</w:t>
            </w:r>
          </w:p>
          <w:p w14:paraId="4C04A89C" w14:textId="2F8AC9B8" w:rsidR="00124EE3" w:rsidRPr="00F52A44" w:rsidRDefault="009F7C15" w:rsidP="006801CA">
            <w:pPr>
              <w:jc w:val="center"/>
              <w:rPr>
                <w:rFonts w:ascii="Cambria" w:hAnsi="Cambria"/>
                <w:b/>
                <w:bCs/>
                <w:sz w:val="20"/>
                <w:szCs w:val="20"/>
                <w:lang w:val="pt-BR"/>
              </w:rPr>
            </w:pPr>
            <w:r w:rsidRPr="00F52A44">
              <w:rPr>
                <w:rFonts w:ascii="Cambria" w:hAnsi="Cambria"/>
                <w:b/>
                <w:bCs/>
                <w:sz w:val="20"/>
                <w:szCs w:val="20"/>
                <w:lang w:val="pt-BR"/>
              </w:rPr>
              <w:t>o</w:t>
            </w:r>
            <w:r w:rsidR="000D3541" w:rsidRPr="00F52A44">
              <w:rPr>
                <w:rFonts w:ascii="Cambria" w:hAnsi="Cambria"/>
                <w:b/>
                <w:bCs/>
                <w:sz w:val="20"/>
                <w:szCs w:val="20"/>
                <w:lang w:val="pt-BR"/>
              </w:rPr>
              <w:t>u</w:t>
            </w:r>
            <w:r w:rsidRPr="00F52A44">
              <w:rPr>
                <w:rFonts w:ascii="Cambria" w:hAnsi="Cambria"/>
                <w:b/>
                <w:bCs/>
                <w:sz w:val="20"/>
                <w:szCs w:val="20"/>
                <w:lang w:val="pt-BR"/>
              </w:rPr>
              <w:t xml:space="preserve"> </w:t>
            </w:r>
            <w:r w:rsidR="006801CA" w:rsidRPr="00F52A44">
              <w:rPr>
                <w:rFonts w:ascii="Cambria" w:hAnsi="Cambria"/>
                <w:b/>
                <w:bCs/>
                <w:sz w:val="20"/>
                <w:szCs w:val="20"/>
                <w:lang w:val="pt-BR"/>
              </w:rPr>
              <w:t>proced</w:t>
            </w:r>
            <w:r w:rsidR="000D3541" w:rsidRPr="00F52A44">
              <w:rPr>
                <w:rFonts w:ascii="Cambria" w:hAnsi="Cambria"/>
                <w:b/>
                <w:bCs/>
                <w:sz w:val="20"/>
                <w:szCs w:val="20"/>
                <w:lang w:val="pt-BR"/>
              </w:rPr>
              <w:t>ê</w:t>
            </w:r>
            <w:r w:rsidR="006801CA" w:rsidRPr="00F52A44">
              <w:rPr>
                <w:rFonts w:ascii="Cambria" w:hAnsi="Cambria"/>
                <w:b/>
                <w:bCs/>
                <w:sz w:val="20"/>
                <w:szCs w:val="20"/>
                <w:lang w:val="pt-BR"/>
              </w:rPr>
              <w:t>ncia de u</w:t>
            </w:r>
            <w:r w:rsidR="000D3541" w:rsidRPr="00F52A44">
              <w:rPr>
                <w:rFonts w:ascii="Cambria" w:hAnsi="Cambria"/>
                <w:b/>
                <w:bCs/>
                <w:sz w:val="20"/>
                <w:szCs w:val="20"/>
                <w:lang w:val="pt-BR"/>
              </w:rPr>
              <w:t>m</w:t>
            </w:r>
            <w:r w:rsidR="006801CA" w:rsidRPr="00F52A44">
              <w:rPr>
                <w:rFonts w:ascii="Cambria" w:hAnsi="Cambria"/>
                <w:b/>
                <w:bCs/>
                <w:sz w:val="20"/>
                <w:szCs w:val="20"/>
                <w:lang w:val="pt-BR"/>
              </w:rPr>
              <w:t>a exce</w:t>
            </w:r>
            <w:r w:rsidR="000D3541" w:rsidRPr="00F52A44">
              <w:rPr>
                <w:rFonts w:ascii="Cambria" w:hAnsi="Cambria"/>
                <w:b/>
                <w:bCs/>
                <w:sz w:val="20"/>
                <w:szCs w:val="20"/>
                <w:lang w:val="pt-BR"/>
              </w:rPr>
              <w:t>ção</w:t>
            </w:r>
            <w:r w:rsidRPr="00F52A44">
              <w:rPr>
                <w:rFonts w:ascii="Cambria" w:hAnsi="Cambria"/>
                <w:b/>
                <w:bCs/>
                <w:sz w:val="20"/>
                <w:szCs w:val="20"/>
                <w:lang w:val="pt-BR"/>
              </w:rPr>
              <w:t>:</w:t>
            </w:r>
          </w:p>
        </w:tc>
        <w:tc>
          <w:tcPr>
            <w:tcW w:w="5773" w:type="dxa"/>
            <w:vAlign w:val="center"/>
          </w:tcPr>
          <w:p w14:paraId="69C53E8A" w14:textId="4301BAAF" w:rsidR="00124EE3" w:rsidRPr="004B5619" w:rsidRDefault="00124EE3" w:rsidP="00CB3448">
            <w:pPr>
              <w:rPr>
                <w:rFonts w:ascii="Cambria" w:hAnsi="Cambria"/>
                <w:bCs/>
                <w:color w:val="000000" w:themeColor="text1"/>
                <w:sz w:val="20"/>
                <w:szCs w:val="20"/>
                <w:lang w:val="pt-BR"/>
              </w:rPr>
            </w:pPr>
            <w:r w:rsidRPr="004B5619">
              <w:rPr>
                <w:rFonts w:ascii="Cambria" w:hAnsi="Cambria"/>
                <w:bCs/>
                <w:color w:val="000000" w:themeColor="text1"/>
                <w:sz w:val="20"/>
                <w:szCs w:val="20"/>
                <w:lang w:val="pt-BR"/>
              </w:rPr>
              <w:t>S</w:t>
            </w:r>
            <w:r w:rsidR="000D3541" w:rsidRPr="004B5619">
              <w:rPr>
                <w:rFonts w:ascii="Cambria" w:hAnsi="Cambria"/>
                <w:bCs/>
                <w:color w:val="000000" w:themeColor="text1"/>
                <w:sz w:val="20"/>
                <w:szCs w:val="20"/>
                <w:lang w:val="pt-BR"/>
              </w:rPr>
              <w:t>im</w:t>
            </w:r>
            <w:r w:rsidRPr="004B5619">
              <w:rPr>
                <w:rFonts w:ascii="Cambria" w:hAnsi="Cambria"/>
                <w:bCs/>
                <w:color w:val="000000" w:themeColor="text1"/>
                <w:sz w:val="20"/>
                <w:szCs w:val="20"/>
                <w:lang w:val="pt-BR"/>
              </w:rPr>
              <w:t xml:space="preserve">, </w:t>
            </w:r>
            <w:r w:rsidR="000D3541" w:rsidRPr="004B5619">
              <w:rPr>
                <w:rFonts w:ascii="Cambria" w:hAnsi="Cambria"/>
                <w:bCs/>
                <w:color w:val="000000" w:themeColor="text1"/>
                <w:sz w:val="20"/>
                <w:szCs w:val="20"/>
                <w:lang w:val="pt-BR"/>
              </w:rPr>
              <w:t xml:space="preserve">em </w:t>
            </w:r>
            <w:r w:rsidR="00C47450" w:rsidRPr="004B5619">
              <w:rPr>
                <w:rFonts w:ascii="Cambria" w:hAnsi="Cambria"/>
                <w:bCs/>
                <w:color w:val="000000" w:themeColor="text1"/>
                <w:sz w:val="20"/>
                <w:szCs w:val="20"/>
                <w:lang w:val="pt-BR"/>
              </w:rPr>
              <w:t xml:space="preserve">22 de agosto </w:t>
            </w:r>
            <w:r w:rsidR="000D3541" w:rsidRPr="004B5619">
              <w:rPr>
                <w:rFonts w:ascii="Cambria" w:hAnsi="Cambria"/>
                <w:bCs/>
                <w:color w:val="000000" w:themeColor="text1"/>
                <w:sz w:val="20"/>
                <w:szCs w:val="20"/>
                <w:lang w:val="pt-BR"/>
              </w:rPr>
              <w:t>e</w:t>
            </w:r>
            <w:r w:rsidR="00C47450" w:rsidRPr="004B5619">
              <w:rPr>
                <w:rFonts w:ascii="Cambria" w:hAnsi="Cambria"/>
                <w:bCs/>
                <w:color w:val="000000" w:themeColor="text1"/>
                <w:sz w:val="20"/>
                <w:szCs w:val="20"/>
                <w:lang w:val="pt-BR"/>
              </w:rPr>
              <w:t xml:space="preserve"> 13 de </w:t>
            </w:r>
            <w:r w:rsidR="000D3541" w:rsidRPr="004B5619">
              <w:rPr>
                <w:rFonts w:ascii="Cambria" w:hAnsi="Cambria"/>
                <w:bCs/>
                <w:color w:val="000000" w:themeColor="text1"/>
                <w:sz w:val="20"/>
                <w:szCs w:val="20"/>
                <w:lang w:val="pt-BR"/>
              </w:rPr>
              <w:t xml:space="preserve">novembro </w:t>
            </w:r>
            <w:r w:rsidR="00C47450" w:rsidRPr="004B5619">
              <w:rPr>
                <w:rFonts w:ascii="Cambria" w:hAnsi="Cambria"/>
                <w:bCs/>
                <w:color w:val="000000" w:themeColor="text1"/>
                <w:sz w:val="20"/>
                <w:szCs w:val="20"/>
                <w:lang w:val="pt-BR"/>
              </w:rPr>
              <w:t>de 2013</w:t>
            </w:r>
            <w:r w:rsidRPr="004B5619">
              <w:rPr>
                <w:rFonts w:ascii="Cambria" w:hAnsi="Cambria"/>
                <w:bCs/>
                <w:color w:val="000000" w:themeColor="text1"/>
                <w:sz w:val="20"/>
                <w:szCs w:val="20"/>
                <w:lang w:val="pt-BR"/>
              </w:rPr>
              <w:t xml:space="preserve">, </w:t>
            </w:r>
            <w:r w:rsidR="000D3541" w:rsidRPr="004B5619">
              <w:rPr>
                <w:rFonts w:ascii="Cambria" w:hAnsi="Cambria"/>
                <w:bCs/>
                <w:color w:val="000000" w:themeColor="text1"/>
                <w:sz w:val="20"/>
                <w:szCs w:val="20"/>
                <w:lang w:val="pt-BR"/>
              </w:rPr>
              <w:t xml:space="preserve">nos termos da </w:t>
            </w:r>
            <w:r w:rsidRPr="004B5619">
              <w:rPr>
                <w:rFonts w:ascii="Cambria" w:hAnsi="Cambria"/>
                <w:bCs/>
                <w:color w:val="000000" w:themeColor="text1"/>
                <w:sz w:val="20"/>
                <w:szCs w:val="20"/>
                <w:lang w:val="pt-BR"/>
              </w:rPr>
              <w:t>se</w:t>
            </w:r>
            <w:r w:rsidR="000D3541" w:rsidRPr="004B5619">
              <w:rPr>
                <w:rFonts w:ascii="Cambria" w:hAnsi="Cambria"/>
                <w:bCs/>
                <w:color w:val="000000" w:themeColor="text1"/>
                <w:sz w:val="20"/>
                <w:szCs w:val="20"/>
                <w:lang w:val="pt-BR"/>
              </w:rPr>
              <w:t>ção</w:t>
            </w:r>
            <w:r w:rsidRPr="004B5619">
              <w:rPr>
                <w:rFonts w:ascii="Cambria" w:hAnsi="Cambria"/>
                <w:bCs/>
                <w:color w:val="000000" w:themeColor="text1"/>
                <w:sz w:val="20"/>
                <w:szCs w:val="20"/>
                <w:lang w:val="pt-BR"/>
              </w:rPr>
              <w:t xml:space="preserve"> VI</w:t>
            </w:r>
          </w:p>
        </w:tc>
      </w:tr>
      <w:tr w:rsidR="00124EE3" w:rsidRPr="001B105D" w14:paraId="52B5BA17" w14:textId="77777777" w:rsidTr="00602333">
        <w:trPr>
          <w:cantSplit/>
        </w:trPr>
        <w:tc>
          <w:tcPr>
            <w:tcW w:w="3564" w:type="dxa"/>
            <w:tcBorders>
              <w:top w:val="single" w:sz="6" w:space="0" w:color="auto"/>
              <w:bottom w:val="single" w:sz="6" w:space="0" w:color="auto"/>
            </w:tcBorders>
            <w:shd w:val="clear" w:color="auto" w:fill="FFC000"/>
          </w:tcPr>
          <w:p w14:paraId="5DF99086" w14:textId="2AA8673B" w:rsidR="00124EE3" w:rsidRPr="00F52A44" w:rsidRDefault="000D3541" w:rsidP="009F7C15">
            <w:pPr>
              <w:jc w:val="center"/>
              <w:rPr>
                <w:rFonts w:ascii="Cambria" w:hAnsi="Cambria"/>
                <w:b/>
                <w:bCs/>
                <w:sz w:val="20"/>
                <w:szCs w:val="20"/>
                <w:lang w:val="pt-BR"/>
              </w:rPr>
            </w:pPr>
            <w:r w:rsidRPr="00F52A44">
              <w:rPr>
                <w:rFonts w:ascii="Cambria" w:hAnsi="Cambria"/>
                <w:b/>
                <w:bCs/>
                <w:sz w:val="20"/>
                <w:szCs w:val="20"/>
                <w:lang w:val="pt-BR"/>
              </w:rPr>
              <w:t>Ap</w:t>
            </w:r>
            <w:r w:rsidR="009F7C15" w:rsidRPr="00F52A44">
              <w:rPr>
                <w:rFonts w:ascii="Cambria" w:hAnsi="Cambria"/>
                <w:b/>
                <w:bCs/>
                <w:sz w:val="20"/>
                <w:szCs w:val="20"/>
                <w:lang w:val="pt-BR"/>
              </w:rPr>
              <w:t>resenta</w:t>
            </w:r>
            <w:r w:rsidRPr="00F52A44">
              <w:rPr>
                <w:rFonts w:ascii="Cambria" w:hAnsi="Cambria"/>
                <w:b/>
                <w:bCs/>
                <w:sz w:val="20"/>
                <w:szCs w:val="20"/>
                <w:lang w:val="pt-BR"/>
              </w:rPr>
              <w:t>ção</w:t>
            </w:r>
            <w:r w:rsidR="009F7C15" w:rsidRPr="00F52A44">
              <w:rPr>
                <w:rFonts w:ascii="Cambria" w:hAnsi="Cambria"/>
                <w:b/>
                <w:bCs/>
                <w:sz w:val="20"/>
                <w:szCs w:val="20"/>
                <w:lang w:val="pt-BR"/>
              </w:rPr>
              <w:t xml:space="preserve"> dentro d</w:t>
            </w:r>
            <w:r w:rsidRPr="00F52A44">
              <w:rPr>
                <w:rFonts w:ascii="Cambria" w:hAnsi="Cambria"/>
                <w:b/>
                <w:bCs/>
                <w:sz w:val="20"/>
                <w:szCs w:val="20"/>
                <w:lang w:val="pt-BR"/>
              </w:rPr>
              <w:t>o</w:t>
            </w:r>
            <w:r w:rsidR="009F7C15" w:rsidRPr="00F52A44">
              <w:rPr>
                <w:rFonts w:ascii="Cambria" w:hAnsi="Cambria"/>
                <w:b/>
                <w:bCs/>
                <w:sz w:val="20"/>
                <w:szCs w:val="20"/>
                <w:lang w:val="pt-BR"/>
              </w:rPr>
              <w:t xml:space="preserve"> p</w:t>
            </w:r>
            <w:r w:rsidRPr="00F52A44">
              <w:rPr>
                <w:rFonts w:ascii="Cambria" w:hAnsi="Cambria"/>
                <w:b/>
                <w:bCs/>
                <w:sz w:val="20"/>
                <w:szCs w:val="20"/>
                <w:lang w:val="pt-BR"/>
              </w:rPr>
              <w:t>r</w:t>
            </w:r>
            <w:r w:rsidR="009F7C15" w:rsidRPr="00F52A44">
              <w:rPr>
                <w:rFonts w:ascii="Cambria" w:hAnsi="Cambria"/>
                <w:b/>
                <w:bCs/>
                <w:sz w:val="20"/>
                <w:szCs w:val="20"/>
                <w:lang w:val="pt-BR"/>
              </w:rPr>
              <w:t>azo:</w:t>
            </w:r>
          </w:p>
        </w:tc>
        <w:tc>
          <w:tcPr>
            <w:tcW w:w="5773" w:type="dxa"/>
            <w:vAlign w:val="center"/>
          </w:tcPr>
          <w:p w14:paraId="4A2A4569" w14:textId="3CC07D79" w:rsidR="00124EE3" w:rsidRPr="004B5619" w:rsidRDefault="00124EE3" w:rsidP="00124EE3">
            <w:pPr>
              <w:rPr>
                <w:rFonts w:ascii="Cambria" w:hAnsi="Cambria"/>
                <w:bCs/>
                <w:color w:val="000000" w:themeColor="text1"/>
                <w:sz w:val="20"/>
                <w:szCs w:val="20"/>
                <w:lang w:val="pt-BR"/>
              </w:rPr>
            </w:pPr>
            <w:r w:rsidRPr="004B5619">
              <w:rPr>
                <w:rFonts w:ascii="Cambria" w:hAnsi="Cambria"/>
                <w:bCs/>
                <w:color w:val="000000" w:themeColor="text1"/>
                <w:sz w:val="20"/>
                <w:szCs w:val="20"/>
                <w:lang w:val="pt-BR"/>
              </w:rPr>
              <w:t>S</w:t>
            </w:r>
            <w:r w:rsidR="000D3541" w:rsidRPr="004B5619">
              <w:rPr>
                <w:rFonts w:ascii="Cambria" w:hAnsi="Cambria"/>
                <w:bCs/>
                <w:color w:val="000000" w:themeColor="text1"/>
                <w:sz w:val="20"/>
                <w:szCs w:val="20"/>
                <w:lang w:val="pt-BR"/>
              </w:rPr>
              <w:t xml:space="preserve">im, nos termos da </w:t>
            </w:r>
            <w:r w:rsidR="00BE7B35" w:rsidRPr="004B5619">
              <w:rPr>
                <w:rFonts w:ascii="Cambria" w:hAnsi="Cambria"/>
                <w:bCs/>
                <w:color w:val="000000" w:themeColor="text1"/>
                <w:sz w:val="20"/>
                <w:szCs w:val="20"/>
                <w:lang w:val="pt-BR"/>
              </w:rPr>
              <w:t>se</w:t>
            </w:r>
            <w:r w:rsidR="000D3541" w:rsidRPr="004B5619">
              <w:rPr>
                <w:rFonts w:ascii="Cambria" w:hAnsi="Cambria"/>
                <w:bCs/>
                <w:color w:val="000000" w:themeColor="text1"/>
                <w:sz w:val="20"/>
                <w:szCs w:val="20"/>
                <w:lang w:val="pt-BR"/>
              </w:rPr>
              <w:t>ção</w:t>
            </w:r>
            <w:r w:rsidR="00BE7B35" w:rsidRPr="004B5619">
              <w:rPr>
                <w:rFonts w:ascii="Cambria" w:hAnsi="Cambria"/>
                <w:bCs/>
                <w:color w:val="000000" w:themeColor="text1"/>
                <w:sz w:val="20"/>
                <w:szCs w:val="20"/>
                <w:lang w:val="pt-BR"/>
              </w:rPr>
              <w:t xml:space="preserve"> VI</w:t>
            </w:r>
          </w:p>
        </w:tc>
      </w:tr>
    </w:tbl>
    <w:p w14:paraId="18E6423B" w14:textId="2E11A79A" w:rsidR="003239B8" w:rsidRPr="004B5619" w:rsidRDefault="00223A29" w:rsidP="00FB4A08">
      <w:pPr>
        <w:keepNext/>
        <w:keepLines/>
        <w:spacing w:before="240" w:after="240"/>
        <w:ind w:firstLine="720"/>
        <w:jc w:val="both"/>
        <w:rPr>
          <w:rFonts w:asciiTheme="majorHAnsi" w:hAnsiTheme="majorHAnsi"/>
          <w:b/>
          <w:color w:val="000000" w:themeColor="text1"/>
          <w:sz w:val="20"/>
          <w:szCs w:val="20"/>
          <w:lang w:val="pt-BR"/>
        </w:rPr>
      </w:pPr>
      <w:r w:rsidRPr="004B5619">
        <w:rPr>
          <w:rFonts w:asciiTheme="majorHAnsi" w:hAnsiTheme="majorHAnsi"/>
          <w:b/>
          <w:color w:val="000000" w:themeColor="text1"/>
          <w:sz w:val="20"/>
          <w:szCs w:val="20"/>
          <w:lang w:val="pt-BR"/>
        </w:rPr>
        <w:t xml:space="preserve">V. </w:t>
      </w:r>
      <w:r w:rsidRPr="004B5619">
        <w:rPr>
          <w:rFonts w:asciiTheme="majorHAnsi" w:hAnsiTheme="majorHAnsi"/>
          <w:b/>
          <w:color w:val="000000" w:themeColor="text1"/>
          <w:sz w:val="20"/>
          <w:szCs w:val="20"/>
          <w:lang w:val="pt-BR"/>
        </w:rPr>
        <w:tab/>
      </w:r>
      <w:r w:rsidR="00603823" w:rsidRPr="004B5619">
        <w:rPr>
          <w:rFonts w:asciiTheme="majorHAnsi" w:hAnsiTheme="majorHAnsi"/>
          <w:b/>
          <w:color w:val="000000" w:themeColor="text1"/>
          <w:sz w:val="20"/>
          <w:szCs w:val="20"/>
          <w:lang w:val="pt-BR"/>
        </w:rPr>
        <w:t>POSI</w:t>
      </w:r>
      <w:r w:rsidR="000D3541" w:rsidRPr="004B5619">
        <w:rPr>
          <w:rFonts w:asciiTheme="majorHAnsi" w:hAnsiTheme="majorHAnsi"/>
          <w:b/>
          <w:color w:val="000000" w:themeColor="text1"/>
          <w:sz w:val="20"/>
          <w:szCs w:val="20"/>
          <w:lang w:val="pt-BR"/>
        </w:rPr>
        <w:t xml:space="preserve">ÇÃO DAS </w:t>
      </w:r>
      <w:r w:rsidR="00603823" w:rsidRPr="004B5619">
        <w:rPr>
          <w:rFonts w:asciiTheme="majorHAnsi" w:hAnsiTheme="majorHAnsi"/>
          <w:b/>
          <w:color w:val="000000" w:themeColor="text1"/>
          <w:sz w:val="20"/>
          <w:szCs w:val="20"/>
          <w:lang w:val="pt-BR"/>
        </w:rPr>
        <w:t>PARTES</w:t>
      </w:r>
      <w:r w:rsidR="003239B8" w:rsidRPr="004B5619">
        <w:rPr>
          <w:rFonts w:asciiTheme="majorHAnsi" w:hAnsiTheme="majorHAnsi"/>
          <w:b/>
          <w:color w:val="000000" w:themeColor="text1"/>
          <w:sz w:val="20"/>
          <w:szCs w:val="20"/>
          <w:lang w:val="pt-BR"/>
        </w:rPr>
        <w:t xml:space="preserve"> </w:t>
      </w:r>
    </w:p>
    <w:p w14:paraId="1FC3E6E3" w14:textId="63C36BE9" w:rsidR="00A21DC5" w:rsidRPr="004B5619" w:rsidRDefault="00A21DC5" w:rsidP="00FB4A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i/>
          <w:iCs/>
          <w:sz w:val="20"/>
          <w:szCs w:val="20"/>
          <w:lang w:val="pt-BR"/>
        </w:rPr>
      </w:pPr>
      <w:bookmarkStart w:id="0" w:name="_Hlk80180807"/>
      <w:bookmarkStart w:id="1" w:name="_Hlk142466828"/>
      <w:r w:rsidRPr="004B5619">
        <w:rPr>
          <w:rFonts w:asciiTheme="majorHAnsi" w:hAnsiTheme="majorHAnsi"/>
          <w:i/>
          <w:iCs/>
          <w:sz w:val="20"/>
          <w:szCs w:val="20"/>
          <w:lang w:val="pt-BR"/>
        </w:rPr>
        <w:t>Posi</w:t>
      </w:r>
      <w:r w:rsidR="000D3541" w:rsidRPr="004B5619">
        <w:rPr>
          <w:rFonts w:asciiTheme="majorHAnsi" w:hAnsiTheme="majorHAnsi"/>
          <w:i/>
          <w:iCs/>
          <w:sz w:val="20"/>
          <w:szCs w:val="20"/>
          <w:lang w:val="pt-BR"/>
        </w:rPr>
        <w:t>ção</w:t>
      </w:r>
      <w:r w:rsidRPr="004B5619">
        <w:rPr>
          <w:rFonts w:asciiTheme="majorHAnsi" w:hAnsiTheme="majorHAnsi"/>
          <w:i/>
          <w:iCs/>
          <w:sz w:val="20"/>
          <w:szCs w:val="20"/>
          <w:lang w:val="pt-BR"/>
        </w:rPr>
        <w:t xml:space="preserve"> </w:t>
      </w:r>
      <w:r w:rsidR="00451596" w:rsidRPr="004B5619">
        <w:rPr>
          <w:rFonts w:asciiTheme="majorHAnsi" w:hAnsiTheme="majorHAnsi"/>
          <w:i/>
          <w:iCs/>
          <w:sz w:val="20"/>
          <w:szCs w:val="20"/>
          <w:lang w:val="pt-BR"/>
        </w:rPr>
        <w:t>d</w:t>
      </w:r>
      <w:r w:rsidR="000D3541" w:rsidRPr="004B5619">
        <w:rPr>
          <w:rFonts w:asciiTheme="majorHAnsi" w:hAnsiTheme="majorHAnsi"/>
          <w:i/>
          <w:iCs/>
          <w:sz w:val="20"/>
          <w:szCs w:val="20"/>
          <w:lang w:val="pt-BR"/>
        </w:rPr>
        <w:t>o</w:t>
      </w:r>
      <w:r w:rsidR="00451596" w:rsidRPr="004B5619">
        <w:rPr>
          <w:rFonts w:asciiTheme="majorHAnsi" w:hAnsiTheme="majorHAnsi"/>
          <w:i/>
          <w:iCs/>
          <w:sz w:val="20"/>
          <w:szCs w:val="20"/>
          <w:lang w:val="pt-BR"/>
        </w:rPr>
        <w:t xml:space="preserve"> peticion</w:t>
      </w:r>
      <w:r w:rsidR="000D3541" w:rsidRPr="004B5619">
        <w:rPr>
          <w:rFonts w:asciiTheme="majorHAnsi" w:hAnsiTheme="majorHAnsi"/>
          <w:i/>
          <w:iCs/>
          <w:sz w:val="20"/>
          <w:szCs w:val="20"/>
          <w:lang w:val="pt-BR"/>
        </w:rPr>
        <w:t>á</w:t>
      </w:r>
      <w:r w:rsidR="00451596" w:rsidRPr="004B5619">
        <w:rPr>
          <w:rFonts w:asciiTheme="majorHAnsi" w:hAnsiTheme="majorHAnsi"/>
          <w:i/>
          <w:iCs/>
          <w:sz w:val="20"/>
          <w:szCs w:val="20"/>
          <w:lang w:val="pt-BR"/>
        </w:rPr>
        <w:t>rio</w:t>
      </w:r>
    </w:p>
    <w:p w14:paraId="397D4531" w14:textId="630A3989" w:rsidR="00A21DC5" w:rsidRPr="004B5619" w:rsidRDefault="000D3541"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color w:val="auto"/>
          <w:sz w:val="20"/>
          <w:szCs w:val="20"/>
          <w:lang w:val="pt-BR"/>
        </w:rPr>
      </w:pPr>
      <w:r w:rsidRPr="004B5619">
        <w:rPr>
          <w:rFonts w:asciiTheme="majorHAnsi" w:hAnsiTheme="majorHAnsi"/>
          <w:color w:val="auto"/>
          <w:sz w:val="20"/>
          <w:szCs w:val="20"/>
          <w:lang w:val="pt-BR"/>
        </w:rPr>
        <w:t>O</w:t>
      </w:r>
      <w:r w:rsidR="00451596" w:rsidRPr="004B5619">
        <w:rPr>
          <w:rFonts w:asciiTheme="majorHAnsi" w:hAnsiTheme="majorHAnsi"/>
          <w:color w:val="auto"/>
          <w:sz w:val="20"/>
          <w:szCs w:val="20"/>
          <w:lang w:val="pt-BR"/>
        </w:rPr>
        <w:t xml:space="preserve"> </w:t>
      </w:r>
      <w:r w:rsidRPr="004B5619">
        <w:rPr>
          <w:rFonts w:asciiTheme="majorHAnsi" w:hAnsiTheme="majorHAnsi"/>
          <w:color w:val="auto"/>
          <w:sz w:val="20"/>
          <w:szCs w:val="20"/>
          <w:lang w:val="pt-BR"/>
        </w:rPr>
        <w:t xml:space="preserve">peticionário </w:t>
      </w:r>
      <w:r w:rsidR="007078C8" w:rsidRPr="004B5619">
        <w:rPr>
          <w:rFonts w:asciiTheme="majorHAnsi" w:hAnsiTheme="majorHAnsi"/>
          <w:color w:val="auto"/>
          <w:sz w:val="20"/>
          <w:szCs w:val="20"/>
          <w:lang w:val="pt-BR"/>
        </w:rPr>
        <w:t>alega</w:t>
      </w:r>
      <w:r w:rsidR="00A21DC5" w:rsidRPr="004B5619">
        <w:rPr>
          <w:rFonts w:asciiTheme="majorHAnsi" w:hAnsiTheme="majorHAnsi"/>
          <w:color w:val="auto"/>
          <w:sz w:val="20"/>
          <w:szCs w:val="20"/>
          <w:lang w:val="pt-BR"/>
        </w:rPr>
        <w:t xml:space="preserve"> que </w:t>
      </w:r>
      <w:r w:rsidR="007078C8" w:rsidRPr="004B5619">
        <w:rPr>
          <w:rFonts w:asciiTheme="majorHAnsi" w:hAnsiTheme="majorHAnsi"/>
          <w:color w:val="auto"/>
          <w:sz w:val="20"/>
          <w:szCs w:val="20"/>
          <w:lang w:val="pt-BR"/>
        </w:rPr>
        <w:t xml:space="preserve">os </w:t>
      </w:r>
      <w:r w:rsidR="0034131E">
        <w:rPr>
          <w:rFonts w:asciiTheme="majorHAnsi" w:hAnsiTheme="majorHAnsi"/>
          <w:color w:val="auto"/>
          <w:sz w:val="20"/>
          <w:szCs w:val="20"/>
          <w:lang w:val="pt-BR"/>
        </w:rPr>
        <w:t>Srs.</w:t>
      </w:r>
      <w:r w:rsidR="007078C8" w:rsidRPr="004B5619">
        <w:rPr>
          <w:rFonts w:asciiTheme="majorHAnsi" w:hAnsiTheme="majorHAnsi"/>
          <w:color w:val="auto"/>
          <w:sz w:val="20"/>
          <w:szCs w:val="20"/>
          <w:lang w:val="pt-BR"/>
        </w:rPr>
        <w:t xml:space="preserve"> </w:t>
      </w:r>
      <w:r w:rsidR="00A21DC5" w:rsidRPr="004B5619">
        <w:rPr>
          <w:rFonts w:asciiTheme="majorHAnsi" w:hAnsiTheme="majorHAnsi"/>
          <w:color w:val="auto"/>
          <w:sz w:val="20"/>
          <w:szCs w:val="20"/>
          <w:lang w:val="pt-BR"/>
        </w:rPr>
        <w:t xml:space="preserve">Breno Fischberg </w:t>
      </w:r>
      <w:r w:rsidRPr="004B5619">
        <w:rPr>
          <w:rFonts w:asciiTheme="majorHAnsi" w:hAnsiTheme="majorHAnsi"/>
          <w:color w:val="auto"/>
          <w:sz w:val="20"/>
          <w:szCs w:val="20"/>
          <w:lang w:val="pt-BR"/>
        </w:rPr>
        <w:t>e</w:t>
      </w:r>
      <w:r w:rsidR="00A21DC5" w:rsidRPr="004B5619">
        <w:rPr>
          <w:rFonts w:asciiTheme="majorHAnsi" w:hAnsiTheme="majorHAnsi"/>
          <w:color w:val="auto"/>
          <w:sz w:val="20"/>
          <w:szCs w:val="20"/>
          <w:lang w:val="pt-BR"/>
        </w:rPr>
        <w:t xml:space="preserve"> Enivaldo Quadrado</w:t>
      </w:r>
      <w:r w:rsidR="007078C8" w:rsidRPr="004B5619">
        <w:rPr>
          <w:rFonts w:asciiTheme="majorHAnsi" w:hAnsiTheme="majorHAnsi"/>
          <w:color w:val="auto"/>
          <w:sz w:val="20"/>
          <w:szCs w:val="20"/>
          <w:lang w:val="pt-BR"/>
        </w:rPr>
        <w:t xml:space="preserve"> f</w:t>
      </w:r>
      <w:r w:rsidRPr="004B5619">
        <w:rPr>
          <w:rFonts w:asciiTheme="majorHAnsi" w:hAnsiTheme="majorHAnsi"/>
          <w:color w:val="auto"/>
          <w:sz w:val="20"/>
          <w:szCs w:val="20"/>
          <w:lang w:val="pt-BR"/>
        </w:rPr>
        <w:t xml:space="preserve">oram </w:t>
      </w:r>
      <w:r w:rsidR="00926E3B" w:rsidRPr="004B5619">
        <w:rPr>
          <w:rFonts w:asciiTheme="majorHAnsi" w:hAnsiTheme="majorHAnsi"/>
          <w:color w:val="auto"/>
          <w:sz w:val="20"/>
          <w:szCs w:val="20"/>
          <w:lang w:val="pt-BR"/>
        </w:rPr>
        <w:t>indiciados</w:t>
      </w:r>
      <w:r w:rsidR="007078C8" w:rsidRPr="004B5619">
        <w:rPr>
          <w:rFonts w:asciiTheme="majorHAnsi" w:hAnsiTheme="majorHAnsi"/>
          <w:color w:val="auto"/>
          <w:sz w:val="20"/>
          <w:szCs w:val="20"/>
          <w:lang w:val="pt-BR"/>
        </w:rPr>
        <w:t xml:space="preserve"> e</w:t>
      </w:r>
      <w:r w:rsidR="00926E3B" w:rsidRPr="004B5619">
        <w:rPr>
          <w:rFonts w:asciiTheme="majorHAnsi" w:hAnsiTheme="majorHAnsi"/>
          <w:color w:val="auto"/>
          <w:sz w:val="20"/>
          <w:szCs w:val="20"/>
          <w:lang w:val="pt-BR"/>
        </w:rPr>
        <w:t xml:space="preserve">m um </w:t>
      </w:r>
      <w:r w:rsidR="007078C8" w:rsidRPr="004B5619">
        <w:rPr>
          <w:rFonts w:asciiTheme="majorHAnsi" w:hAnsiTheme="majorHAnsi"/>
          <w:color w:val="auto"/>
          <w:sz w:val="20"/>
          <w:szCs w:val="20"/>
          <w:lang w:val="pt-BR"/>
        </w:rPr>
        <w:t>macroproces</w:t>
      </w:r>
      <w:r w:rsidR="00926E3B" w:rsidRPr="004B5619">
        <w:rPr>
          <w:rFonts w:asciiTheme="majorHAnsi" w:hAnsiTheme="majorHAnsi"/>
          <w:color w:val="auto"/>
          <w:sz w:val="20"/>
          <w:szCs w:val="20"/>
          <w:lang w:val="pt-BR"/>
        </w:rPr>
        <w:t>s</w:t>
      </w:r>
      <w:r w:rsidR="007078C8" w:rsidRPr="004B5619">
        <w:rPr>
          <w:rFonts w:asciiTheme="majorHAnsi" w:hAnsiTheme="majorHAnsi"/>
          <w:color w:val="auto"/>
          <w:sz w:val="20"/>
          <w:szCs w:val="20"/>
          <w:lang w:val="pt-BR"/>
        </w:rPr>
        <w:t xml:space="preserve">o penal que incluía </w:t>
      </w:r>
      <w:r w:rsidR="00926E3B" w:rsidRPr="004B5619">
        <w:rPr>
          <w:rFonts w:asciiTheme="majorHAnsi" w:hAnsiTheme="majorHAnsi"/>
          <w:color w:val="auto"/>
          <w:sz w:val="20"/>
          <w:szCs w:val="20"/>
          <w:lang w:val="pt-BR"/>
        </w:rPr>
        <w:t>q</w:t>
      </w:r>
      <w:r w:rsidR="007078C8" w:rsidRPr="004B5619">
        <w:rPr>
          <w:rFonts w:asciiTheme="majorHAnsi" w:hAnsiTheme="majorHAnsi"/>
          <w:color w:val="auto"/>
          <w:sz w:val="20"/>
          <w:szCs w:val="20"/>
          <w:lang w:val="pt-BR"/>
        </w:rPr>
        <w:t xml:space="preserve">uarenta </w:t>
      </w:r>
      <w:r w:rsidR="00926E3B" w:rsidRPr="004B5619">
        <w:rPr>
          <w:rFonts w:asciiTheme="majorHAnsi" w:hAnsiTheme="majorHAnsi"/>
          <w:color w:val="auto"/>
          <w:sz w:val="20"/>
          <w:szCs w:val="20"/>
          <w:lang w:val="pt-BR"/>
        </w:rPr>
        <w:t>acusados</w:t>
      </w:r>
      <w:r w:rsidR="007078C8" w:rsidRPr="004B5619">
        <w:rPr>
          <w:rFonts w:asciiTheme="majorHAnsi" w:hAnsiTheme="majorHAnsi"/>
          <w:color w:val="auto"/>
          <w:sz w:val="20"/>
          <w:szCs w:val="20"/>
          <w:lang w:val="pt-BR"/>
        </w:rPr>
        <w:t xml:space="preserve">, </w:t>
      </w:r>
      <w:r w:rsidR="00926E3B" w:rsidRPr="004B5619">
        <w:rPr>
          <w:rFonts w:asciiTheme="majorHAnsi" w:hAnsiTheme="majorHAnsi"/>
          <w:color w:val="auto"/>
          <w:sz w:val="20"/>
          <w:szCs w:val="20"/>
          <w:lang w:val="pt-BR"/>
        </w:rPr>
        <w:t xml:space="preserve">e que </w:t>
      </w:r>
      <w:r w:rsidR="00375ED8" w:rsidRPr="004B5619">
        <w:rPr>
          <w:rFonts w:asciiTheme="majorHAnsi" w:hAnsiTheme="majorHAnsi"/>
          <w:color w:val="auto"/>
          <w:sz w:val="20"/>
          <w:szCs w:val="20"/>
          <w:lang w:val="pt-BR"/>
        </w:rPr>
        <w:t>tramitou</w:t>
      </w:r>
      <w:r w:rsidR="00926E3B" w:rsidRPr="004B5619">
        <w:rPr>
          <w:rFonts w:asciiTheme="majorHAnsi" w:hAnsiTheme="majorHAnsi"/>
          <w:color w:val="auto"/>
          <w:sz w:val="20"/>
          <w:szCs w:val="20"/>
          <w:lang w:val="pt-BR"/>
        </w:rPr>
        <w:t xml:space="preserve"> diretamente no </w:t>
      </w:r>
      <w:r w:rsidR="007078C8" w:rsidRPr="004B5619">
        <w:rPr>
          <w:rFonts w:asciiTheme="majorHAnsi" w:hAnsiTheme="majorHAnsi"/>
          <w:color w:val="auto"/>
          <w:sz w:val="20"/>
          <w:szCs w:val="20"/>
          <w:lang w:val="pt-BR"/>
        </w:rPr>
        <w:t>Supremo Tribunal Federal</w:t>
      </w:r>
      <w:r w:rsidR="00C21A59" w:rsidRPr="004B5619">
        <w:rPr>
          <w:rFonts w:asciiTheme="majorHAnsi" w:hAnsiTheme="majorHAnsi"/>
          <w:color w:val="auto"/>
          <w:sz w:val="20"/>
          <w:szCs w:val="20"/>
          <w:lang w:val="pt-BR"/>
        </w:rPr>
        <w:t xml:space="preserve"> (STF)</w:t>
      </w:r>
      <w:r w:rsidR="007078C8" w:rsidRPr="004B5619">
        <w:rPr>
          <w:rFonts w:asciiTheme="majorHAnsi" w:hAnsiTheme="majorHAnsi"/>
          <w:color w:val="auto"/>
          <w:sz w:val="20"/>
          <w:szCs w:val="20"/>
          <w:lang w:val="pt-BR"/>
        </w:rPr>
        <w:t>.</w:t>
      </w:r>
      <w:r w:rsidR="00451596" w:rsidRPr="004B5619">
        <w:rPr>
          <w:color w:val="auto"/>
          <w:sz w:val="20"/>
          <w:szCs w:val="20"/>
          <w:lang w:val="pt-BR"/>
        </w:rPr>
        <w:t xml:space="preserve"> </w:t>
      </w:r>
      <w:r w:rsidR="00926E3B" w:rsidRPr="004B5619">
        <w:rPr>
          <w:rFonts w:asciiTheme="majorHAnsi" w:hAnsiTheme="majorHAnsi"/>
          <w:color w:val="auto"/>
          <w:sz w:val="20"/>
          <w:szCs w:val="20"/>
          <w:lang w:val="pt-BR"/>
        </w:rPr>
        <w:t xml:space="preserve">No âmbito desse </w:t>
      </w:r>
      <w:r w:rsidR="007078C8" w:rsidRPr="004B5619">
        <w:rPr>
          <w:rFonts w:asciiTheme="majorHAnsi" w:hAnsiTheme="majorHAnsi"/>
          <w:color w:val="auto"/>
          <w:sz w:val="20"/>
          <w:szCs w:val="20"/>
          <w:lang w:val="pt-BR"/>
        </w:rPr>
        <w:t>proces</w:t>
      </w:r>
      <w:r w:rsidR="00926E3B" w:rsidRPr="004B5619">
        <w:rPr>
          <w:rFonts w:asciiTheme="majorHAnsi" w:hAnsiTheme="majorHAnsi"/>
          <w:color w:val="auto"/>
          <w:sz w:val="20"/>
          <w:szCs w:val="20"/>
          <w:lang w:val="pt-BR"/>
        </w:rPr>
        <w:t>s</w:t>
      </w:r>
      <w:r w:rsidR="007078C8" w:rsidRPr="004B5619">
        <w:rPr>
          <w:rFonts w:asciiTheme="majorHAnsi" w:hAnsiTheme="majorHAnsi"/>
          <w:color w:val="auto"/>
          <w:sz w:val="20"/>
          <w:szCs w:val="20"/>
          <w:lang w:val="pt-BR"/>
        </w:rPr>
        <w:t xml:space="preserve">o, </w:t>
      </w:r>
      <w:r w:rsidR="00926E3B" w:rsidRPr="004B5619">
        <w:rPr>
          <w:rFonts w:asciiTheme="majorHAnsi" w:hAnsiTheme="majorHAnsi"/>
          <w:color w:val="auto"/>
          <w:sz w:val="20"/>
          <w:szCs w:val="20"/>
          <w:lang w:val="pt-BR"/>
        </w:rPr>
        <w:t>o</w:t>
      </w:r>
      <w:r w:rsidR="007078C8" w:rsidRPr="004B5619">
        <w:rPr>
          <w:rFonts w:asciiTheme="majorHAnsi" w:hAnsiTheme="majorHAnsi"/>
          <w:color w:val="auto"/>
          <w:sz w:val="20"/>
          <w:szCs w:val="20"/>
          <w:lang w:val="pt-BR"/>
        </w:rPr>
        <w:t xml:space="preserve"> </w:t>
      </w:r>
      <w:r w:rsidRPr="004B5619">
        <w:rPr>
          <w:rFonts w:asciiTheme="majorHAnsi" w:hAnsiTheme="majorHAnsi"/>
          <w:color w:val="auto"/>
          <w:sz w:val="20"/>
          <w:szCs w:val="20"/>
          <w:lang w:val="pt-BR"/>
        </w:rPr>
        <w:t>peticionário</w:t>
      </w:r>
      <w:r w:rsidR="007A0E17">
        <w:rPr>
          <w:rFonts w:asciiTheme="majorHAnsi" w:hAnsiTheme="majorHAnsi"/>
          <w:color w:val="auto"/>
          <w:sz w:val="20"/>
          <w:szCs w:val="20"/>
          <w:lang w:val="pt-BR"/>
        </w:rPr>
        <w:t xml:space="preserve"> </w:t>
      </w:r>
      <w:r w:rsidR="003A3F69" w:rsidRPr="004B5619">
        <w:rPr>
          <w:rFonts w:asciiTheme="majorHAnsi" w:hAnsiTheme="majorHAnsi"/>
          <w:color w:val="auto"/>
          <w:sz w:val="20"/>
          <w:szCs w:val="20"/>
          <w:lang w:val="pt-BR"/>
        </w:rPr>
        <w:t>den</w:t>
      </w:r>
      <w:r w:rsidR="00375ED8" w:rsidRPr="004B5619">
        <w:rPr>
          <w:rFonts w:asciiTheme="majorHAnsi" w:hAnsiTheme="majorHAnsi"/>
          <w:color w:val="auto"/>
          <w:sz w:val="20"/>
          <w:szCs w:val="20"/>
          <w:lang w:val="pt-BR"/>
        </w:rPr>
        <w:t>u</w:t>
      </w:r>
      <w:r w:rsidR="003A3F69" w:rsidRPr="004B5619">
        <w:rPr>
          <w:rFonts w:asciiTheme="majorHAnsi" w:hAnsiTheme="majorHAnsi"/>
          <w:color w:val="auto"/>
          <w:sz w:val="20"/>
          <w:szCs w:val="20"/>
          <w:lang w:val="pt-BR"/>
        </w:rPr>
        <w:t>ncia</w:t>
      </w:r>
      <w:r w:rsidR="007A0E17">
        <w:rPr>
          <w:rFonts w:asciiTheme="majorHAnsi" w:hAnsiTheme="majorHAnsi"/>
          <w:color w:val="auto"/>
          <w:sz w:val="20"/>
          <w:szCs w:val="20"/>
          <w:lang w:val="pt-BR"/>
        </w:rPr>
        <w:t xml:space="preserve"> </w:t>
      </w:r>
      <w:r w:rsidR="002264CC" w:rsidRPr="004B5619">
        <w:rPr>
          <w:rFonts w:asciiTheme="majorHAnsi" w:hAnsiTheme="majorHAnsi"/>
          <w:color w:val="auto"/>
          <w:sz w:val="20"/>
          <w:szCs w:val="20"/>
          <w:lang w:val="pt-BR"/>
        </w:rPr>
        <w:t xml:space="preserve">que a forma </w:t>
      </w:r>
      <w:r w:rsidR="00926E3B" w:rsidRPr="004B5619">
        <w:rPr>
          <w:rFonts w:asciiTheme="majorHAnsi" w:hAnsiTheme="majorHAnsi"/>
          <w:color w:val="auto"/>
          <w:sz w:val="20"/>
          <w:szCs w:val="20"/>
          <w:lang w:val="pt-BR"/>
        </w:rPr>
        <w:t>pela qual as supostas vítimas foram interrogadas</w:t>
      </w:r>
      <w:r w:rsidR="002264CC" w:rsidRPr="004B5619">
        <w:rPr>
          <w:rFonts w:asciiTheme="majorHAnsi" w:hAnsiTheme="majorHAnsi"/>
          <w:color w:val="auto"/>
          <w:sz w:val="20"/>
          <w:szCs w:val="20"/>
          <w:lang w:val="pt-BR"/>
        </w:rPr>
        <w:t xml:space="preserve">, </w:t>
      </w:r>
      <w:r w:rsidR="00926E3B" w:rsidRPr="004B5619">
        <w:rPr>
          <w:rFonts w:asciiTheme="majorHAnsi" w:hAnsiTheme="majorHAnsi"/>
          <w:color w:val="auto"/>
          <w:sz w:val="20"/>
          <w:szCs w:val="20"/>
          <w:lang w:val="pt-BR"/>
        </w:rPr>
        <w:t xml:space="preserve">mediante </w:t>
      </w:r>
      <w:r w:rsidR="002264CC" w:rsidRPr="004B5619">
        <w:rPr>
          <w:rFonts w:asciiTheme="majorHAnsi" w:hAnsiTheme="majorHAnsi"/>
          <w:color w:val="auto"/>
          <w:sz w:val="20"/>
          <w:szCs w:val="20"/>
          <w:lang w:val="pt-BR"/>
        </w:rPr>
        <w:t>a aplica</w:t>
      </w:r>
      <w:r w:rsidRPr="004B5619">
        <w:rPr>
          <w:rFonts w:asciiTheme="majorHAnsi" w:hAnsiTheme="majorHAnsi"/>
          <w:color w:val="auto"/>
          <w:sz w:val="20"/>
          <w:szCs w:val="20"/>
          <w:lang w:val="pt-BR"/>
        </w:rPr>
        <w:t>ção</w:t>
      </w:r>
      <w:r w:rsidR="002264CC" w:rsidRPr="004B5619">
        <w:rPr>
          <w:rFonts w:asciiTheme="majorHAnsi" w:hAnsiTheme="majorHAnsi"/>
          <w:color w:val="auto"/>
          <w:sz w:val="20"/>
          <w:szCs w:val="20"/>
          <w:lang w:val="pt-BR"/>
        </w:rPr>
        <w:t xml:space="preserve"> de u</w:t>
      </w:r>
      <w:r w:rsidR="00926E3B" w:rsidRPr="004B5619">
        <w:rPr>
          <w:rFonts w:asciiTheme="majorHAnsi" w:hAnsiTheme="majorHAnsi"/>
          <w:color w:val="auto"/>
          <w:sz w:val="20"/>
          <w:szCs w:val="20"/>
          <w:lang w:val="pt-BR"/>
        </w:rPr>
        <w:t>m</w:t>
      </w:r>
      <w:r w:rsidR="002264CC" w:rsidRPr="004B5619">
        <w:rPr>
          <w:rFonts w:asciiTheme="majorHAnsi" w:hAnsiTheme="majorHAnsi"/>
          <w:color w:val="auto"/>
          <w:sz w:val="20"/>
          <w:szCs w:val="20"/>
          <w:lang w:val="pt-BR"/>
        </w:rPr>
        <w:t xml:space="preserve">a norma penal </w:t>
      </w:r>
      <w:r w:rsidR="00926E3B" w:rsidRPr="004B5619">
        <w:rPr>
          <w:rFonts w:asciiTheme="majorHAnsi" w:hAnsiTheme="majorHAnsi"/>
          <w:color w:val="auto"/>
          <w:sz w:val="20"/>
          <w:szCs w:val="20"/>
          <w:lang w:val="pt-BR"/>
        </w:rPr>
        <w:t>desfavorável</w:t>
      </w:r>
      <w:r w:rsidR="002264CC" w:rsidRPr="004B5619">
        <w:rPr>
          <w:rFonts w:asciiTheme="majorHAnsi" w:hAnsiTheme="majorHAnsi"/>
          <w:color w:val="auto"/>
          <w:sz w:val="20"/>
          <w:szCs w:val="20"/>
          <w:lang w:val="pt-BR"/>
        </w:rPr>
        <w:t xml:space="preserve">, </w:t>
      </w:r>
      <w:r w:rsidR="00926E3B" w:rsidRPr="004B5619">
        <w:rPr>
          <w:rFonts w:asciiTheme="majorHAnsi" w:hAnsiTheme="majorHAnsi"/>
          <w:color w:val="auto"/>
          <w:sz w:val="20"/>
          <w:szCs w:val="20"/>
          <w:lang w:val="pt-BR"/>
        </w:rPr>
        <w:t xml:space="preserve">violou seu </w:t>
      </w:r>
      <w:r w:rsidRPr="004B5619">
        <w:rPr>
          <w:rFonts w:asciiTheme="majorHAnsi" w:hAnsiTheme="majorHAnsi"/>
          <w:color w:val="auto"/>
          <w:sz w:val="20"/>
          <w:szCs w:val="20"/>
          <w:lang w:val="pt-BR"/>
        </w:rPr>
        <w:t>direito</w:t>
      </w:r>
      <w:r w:rsidR="007A0E17">
        <w:rPr>
          <w:rFonts w:asciiTheme="majorHAnsi" w:hAnsiTheme="majorHAnsi"/>
          <w:color w:val="auto"/>
          <w:sz w:val="20"/>
          <w:szCs w:val="20"/>
          <w:lang w:val="pt-BR"/>
        </w:rPr>
        <w:t xml:space="preserve"> </w:t>
      </w:r>
      <w:r w:rsidR="002264CC" w:rsidRPr="004B5619">
        <w:rPr>
          <w:rFonts w:asciiTheme="majorHAnsi" w:hAnsiTheme="majorHAnsi"/>
          <w:color w:val="auto"/>
          <w:sz w:val="20"/>
          <w:szCs w:val="20"/>
          <w:lang w:val="pt-BR"/>
        </w:rPr>
        <w:t>de defesa. A</w:t>
      </w:r>
      <w:r w:rsidR="00926E3B" w:rsidRPr="004B5619">
        <w:rPr>
          <w:rFonts w:asciiTheme="majorHAnsi" w:hAnsiTheme="majorHAnsi"/>
          <w:color w:val="auto"/>
          <w:sz w:val="20"/>
          <w:szCs w:val="20"/>
          <w:lang w:val="pt-BR"/>
        </w:rPr>
        <w:t>lém disso</w:t>
      </w:r>
      <w:r w:rsidR="002264CC" w:rsidRPr="004B5619">
        <w:rPr>
          <w:rFonts w:asciiTheme="majorHAnsi" w:hAnsiTheme="majorHAnsi"/>
          <w:color w:val="auto"/>
          <w:sz w:val="20"/>
          <w:szCs w:val="20"/>
          <w:lang w:val="pt-BR"/>
        </w:rPr>
        <w:t xml:space="preserve">, </w:t>
      </w:r>
      <w:r w:rsidR="00C21A59" w:rsidRPr="004B5619">
        <w:rPr>
          <w:rFonts w:asciiTheme="majorHAnsi" w:hAnsiTheme="majorHAnsi"/>
          <w:color w:val="auto"/>
          <w:sz w:val="20"/>
          <w:szCs w:val="20"/>
          <w:lang w:val="pt-BR"/>
        </w:rPr>
        <w:t>alega</w:t>
      </w:r>
      <w:r w:rsidR="002264CC" w:rsidRPr="004B5619">
        <w:rPr>
          <w:rFonts w:asciiTheme="majorHAnsi" w:hAnsiTheme="majorHAnsi"/>
          <w:color w:val="auto"/>
          <w:sz w:val="20"/>
          <w:szCs w:val="20"/>
          <w:lang w:val="pt-BR"/>
        </w:rPr>
        <w:t xml:space="preserve"> u</w:t>
      </w:r>
      <w:r w:rsidR="00926E3B" w:rsidRPr="004B5619">
        <w:rPr>
          <w:rFonts w:asciiTheme="majorHAnsi" w:hAnsiTheme="majorHAnsi"/>
          <w:color w:val="auto"/>
          <w:sz w:val="20"/>
          <w:szCs w:val="20"/>
          <w:lang w:val="pt-BR"/>
        </w:rPr>
        <w:t>m</w:t>
      </w:r>
      <w:r w:rsidR="002264CC" w:rsidRPr="004B5619">
        <w:rPr>
          <w:rFonts w:asciiTheme="majorHAnsi" w:hAnsiTheme="majorHAnsi"/>
          <w:color w:val="auto"/>
          <w:sz w:val="20"/>
          <w:szCs w:val="20"/>
          <w:lang w:val="pt-BR"/>
        </w:rPr>
        <w:t xml:space="preserve"> trat</w:t>
      </w:r>
      <w:r w:rsidR="00926E3B" w:rsidRPr="004B5619">
        <w:rPr>
          <w:rFonts w:asciiTheme="majorHAnsi" w:hAnsiTheme="majorHAnsi"/>
          <w:color w:val="auto"/>
          <w:sz w:val="20"/>
          <w:szCs w:val="20"/>
          <w:lang w:val="pt-BR"/>
        </w:rPr>
        <w:t>ament</w:t>
      </w:r>
      <w:r w:rsidR="002264CC" w:rsidRPr="004B5619">
        <w:rPr>
          <w:rFonts w:asciiTheme="majorHAnsi" w:hAnsiTheme="majorHAnsi"/>
          <w:color w:val="auto"/>
          <w:sz w:val="20"/>
          <w:szCs w:val="20"/>
          <w:lang w:val="pt-BR"/>
        </w:rPr>
        <w:t>o desigual d</w:t>
      </w:r>
      <w:r w:rsidR="00926E3B" w:rsidRPr="004B5619">
        <w:rPr>
          <w:rFonts w:asciiTheme="majorHAnsi" w:hAnsiTheme="majorHAnsi"/>
          <w:color w:val="auto"/>
          <w:sz w:val="20"/>
          <w:szCs w:val="20"/>
          <w:lang w:val="pt-BR"/>
        </w:rPr>
        <w:t>o</w:t>
      </w:r>
      <w:r w:rsidR="002264CC" w:rsidRPr="004B5619">
        <w:rPr>
          <w:rFonts w:asciiTheme="majorHAnsi" w:hAnsiTheme="majorHAnsi"/>
          <w:color w:val="auto"/>
          <w:sz w:val="20"/>
          <w:szCs w:val="20"/>
          <w:lang w:val="pt-BR"/>
        </w:rPr>
        <w:t xml:space="preserve"> STF, dado que</w:t>
      </w:r>
      <w:r w:rsidR="00926E3B" w:rsidRPr="004B5619">
        <w:rPr>
          <w:rFonts w:asciiTheme="majorHAnsi" w:hAnsiTheme="majorHAnsi"/>
          <w:color w:val="auto"/>
          <w:sz w:val="20"/>
          <w:szCs w:val="20"/>
          <w:lang w:val="pt-BR"/>
        </w:rPr>
        <w:t xml:space="preserve">, em um </w:t>
      </w:r>
      <w:r w:rsidR="002264CC" w:rsidRPr="004B5619">
        <w:rPr>
          <w:rFonts w:asciiTheme="majorHAnsi" w:hAnsiTheme="majorHAnsi"/>
          <w:color w:val="auto"/>
          <w:sz w:val="20"/>
          <w:szCs w:val="20"/>
          <w:lang w:val="pt-BR"/>
        </w:rPr>
        <w:t>caso similar</w:t>
      </w:r>
      <w:r w:rsidR="00926E3B" w:rsidRPr="004B5619">
        <w:rPr>
          <w:rFonts w:asciiTheme="majorHAnsi" w:hAnsiTheme="majorHAnsi"/>
          <w:color w:val="auto"/>
          <w:sz w:val="20"/>
          <w:szCs w:val="20"/>
          <w:lang w:val="pt-BR"/>
        </w:rPr>
        <w:t xml:space="preserve">, o mesmo </w:t>
      </w:r>
      <w:r w:rsidR="002264CC" w:rsidRPr="004B5619">
        <w:rPr>
          <w:rFonts w:asciiTheme="majorHAnsi" w:hAnsiTheme="majorHAnsi"/>
          <w:color w:val="auto"/>
          <w:sz w:val="20"/>
          <w:szCs w:val="20"/>
          <w:lang w:val="pt-BR"/>
        </w:rPr>
        <w:t>tribunal aplic</w:t>
      </w:r>
      <w:r w:rsidR="00926E3B" w:rsidRPr="004B5619">
        <w:rPr>
          <w:rFonts w:asciiTheme="majorHAnsi" w:hAnsiTheme="majorHAnsi"/>
          <w:color w:val="auto"/>
          <w:sz w:val="20"/>
          <w:szCs w:val="20"/>
          <w:lang w:val="pt-BR"/>
        </w:rPr>
        <w:t xml:space="preserve">ou uma </w:t>
      </w:r>
      <w:r w:rsidR="002264CC" w:rsidRPr="004B5619">
        <w:rPr>
          <w:rFonts w:asciiTheme="majorHAnsi" w:hAnsiTheme="majorHAnsi"/>
          <w:color w:val="auto"/>
          <w:sz w:val="20"/>
          <w:szCs w:val="20"/>
          <w:lang w:val="pt-BR"/>
        </w:rPr>
        <w:t xml:space="preserve">norma </w:t>
      </w:r>
      <w:r w:rsidR="00926E3B" w:rsidRPr="004B5619">
        <w:rPr>
          <w:rFonts w:asciiTheme="majorHAnsi" w:hAnsiTheme="majorHAnsi"/>
          <w:color w:val="auto"/>
          <w:sz w:val="20"/>
          <w:szCs w:val="20"/>
          <w:lang w:val="pt-BR"/>
        </w:rPr>
        <w:t>mais favorável a respeito da forma</w:t>
      </w:r>
      <w:r w:rsidR="007A0E17">
        <w:rPr>
          <w:rFonts w:asciiTheme="majorHAnsi" w:hAnsiTheme="majorHAnsi"/>
          <w:color w:val="auto"/>
          <w:sz w:val="20"/>
          <w:szCs w:val="20"/>
          <w:lang w:val="pt-BR"/>
        </w:rPr>
        <w:t xml:space="preserve"> </w:t>
      </w:r>
      <w:r w:rsidR="00926E3B" w:rsidRPr="004B5619">
        <w:rPr>
          <w:rFonts w:asciiTheme="majorHAnsi" w:hAnsiTheme="majorHAnsi"/>
          <w:color w:val="auto"/>
          <w:sz w:val="20"/>
          <w:szCs w:val="20"/>
          <w:lang w:val="pt-BR"/>
        </w:rPr>
        <w:t xml:space="preserve">como </w:t>
      </w:r>
      <w:r w:rsidR="0034131E">
        <w:rPr>
          <w:rFonts w:asciiTheme="majorHAnsi" w:hAnsiTheme="majorHAnsi"/>
          <w:color w:val="auto"/>
          <w:sz w:val="20"/>
          <w:szCs w:val="20"/>
          <w:lang w:val="pt-BR"/>
        </w:rPr>
        <w:t>são</w:t>
      </w:r>
      <w:r w:rsidR="00926E3B" w:rsidRPr="004B5619">
        <w:rPr>
          <w:rFonts w:asciiTheme="majorHAnsi" w:hAnsiTheme="majorHAnsi"/>
          <w:color w:val="auto"/>
          <w:sz w:val="20"/>
          <w:szCs w:val="20"/>
          <w:lang w:val="pt-BR"/>
        </w:rPr>
        <w:t xml:space="preserve"> realizados os interrogatórios</w:t>
      </w:r>
      <w:r w:rsidR="002264CC" w:rsidRPr="004B5619">
        <w:rPr>
          <w:rFonts w:asciiTheme="majorHAnsi" w:hAnsiTheme="majorHAnsi"/>
          <w:color w:val="auto"/>
          <w:sz w:val="20"/>
          <w:szCs w:val="20"/>
          <w:lang w:val="pt-BR"/>
        </w:rPr>
        <w:t>.</w:t>
      </w:r>
    </w:p>
    <w:p w14:paraId="0C7FDC64" w14:textId="58C7652D" w:rsidR="00374D2E" w:rsidRPr="004B5619" w:rsidRDefault="00415DC5" w:rsidP="00FB4A08">
      <w:pPr>
        <w:pStyle w:val="ListParagraph"/>
        <w:numPr>
          <w:ilvl w:val="0"/>
          <w:numId w:val="61"/>
        </w:numPr>
        <w:autoSpaceDE w:val="0"/>
        <w:autoSpaceDN w:val="0"/>
        <w:adjustRightInd w:val="0"/>
        <w:spacing w:before="240" w:after="240"/>
        <w:ind w:left="0" w:firstLine="709"/>
        <w:jc w:val="both"/>
        <w:rPr>
          <w:rFonts w:cs="TimesNewRoman,Bold"/>
          <w:sz w:val="20"/>
          <w:szCs w:val="20"/>
          <w:lang w:val="pt-BR"/>
        </w:rPr>
      </w:pPr>
      <w:r w:rsidRPr="004B5619">
        <w:rPr>
          <w:rFonts w:cs="TimesNewRoman,Bold"/>
          <w:sz w:val="20"/>
          <w:szCs w:val="20"/>
          <w:lang w:val="pt-BR"/>
        </w:rPr>
        <w:lastRenderedPageBreak/>
        <w:t>Seg</w:t>
      </w:r>
      <w:r w:rsidR="00E67CCE" w:rsidRPr="004B5619">
        <w:rPr>
          <w:rFonts w:cs="TimesNewRoman,Bold"/>
          <w:sz w:val="20"/>
          <w:szCs w:val="20"/>
          <w:lang w:val="pt-BR"/>
        </w:rPr>
        <w:t>undo</w:t>
      </w:r>
      <w:r w:rsidRPr="004B5619">
        <w:rPr>
          <w:rFonts w:cs="TimesNewRoman,Bold"/>
          <w:sz w:val="20"/>
          <w:szCs w:val="20"/>
          <w:lang w:val="pt-BR"/>
        </w:rPr>
        <w:t xml:space="preserve"> informa </w:t>
      </w:r>
      <w:r w:rsidR="00E67CCE" w:rsidRPr="004B5619">
        <w:rPr>
          <w:rFonts w:cs="TimesNewRoman,Bold"/>
          <w:sz w:val="20"/>
          <w:szCs w:val="20"/>
          <w:lang w:val="pt-BR"/>
        </w:rPr>
        <w:t>o</w:t>
      </w:r>
      <w:r w:rsidRPr="004B5619">
        <w:rPr>
          <w:rFonts w:cs="TimesNewRoman,Bold"/>
          <w:sz w:val="20"/>
          <w:szCs w:val="20"/>
          <w:lang w:val="pt-BR"/>
        </w:rPr>
        <w:t xml:space="preserve"> </w:t>
      </w:r>
      <w:r w:rsidR="000D3541" w:rsidRPr="004B5619">
        <w:rPr>
          <w:rFonts w:cs="TimesNewRoman,Bold"/>
          <w:sz w:val="20"/>
          <w:szCs w:val="20"/>
          <w:lang w:val="pt-BR"/>
        </w:rPr>
        <w:t>peticionário</w:t>
      </w:r>
      <w:r w:rsidRPr="004B5619">
        <w:rPr>
          <w:rFonts w:cs="TimesNewRoman,Bold"/>
          <w:sz w:val="20"/>
          <w:szCs w:val="20"/>
          <w:lang w:val="pt-BR"/>
        </w:rPr>
        <w:t>, e</w:t>
      </w:r>
      <w:r w:rsidR="00E67CCE" w:rsidRPr="004B5619">
        <w:rPr>
          <w:rFonts w:cs="TimesNewRoman,Bold"/>
          <w:sz w:val="20"/>
          <w:szCs w:val="20"/>
          <w:lang w:val="pt-BR"/>
        </w:rPr>
        <w:t>m</w:t>
      </w:r>
      <w:r w:rsidRPr="004B5619">
        <w:rPr>
          <w:rFonts w:cs="TimesNewRoman,Bold"/>
          <w:sz w:val="20"/>
          <w:szCs w:val="20"/>
          <w:lang w:val="pt-BR"/>
        </w:rPr>
        <w:t xml:space="preserve"> 30 de </w:t>
      </w:r>
      <w:r w:rsidR="00E67CCE" w:rsidRPr="004B5619">
        <w:rPr>
          <w:rFonts w:cs="TimesNewRoman,Bold"/>
          <w:sz w:val="20"/>
          <w:szCs w:val="20"/>
          <w:lang w:val="pt-BR"/>
        </w:rPr>
        <w:t>março</w:t>
      </w:r>
      <w:r w:rsidR="007A0E17">
        <w:rPr>
          <w:rFonts w:cs="TimesNewRoman,Bold"/>
          <w:sz w:val="20"/>
          <w:szCs w:val="20"/>
          <w:lang w:val="pt-BR"/>
        </w:rPr>
        <w:t xml:space="preserve"> </w:t>
      </w:r>
      <w:r w:rsidRPr="004B5619">
        <w:rPr>
          <w:rFonts w:cs="TimesNewRoman,Bold"/>
          <w:sz w:val="20"/>
          <w:szCs w:val="20"/>
          <w:lang w:val="pt-BR"/>
        </w:rPr>
        <w:t xml:space="preserve">de 2006, a </w:t>
      </w:r>
      <w:r w:rsidR="00E67CCE" w:rsidRPr="004B5619">
        <w:rPr>
          <w:rFonts w:cs="TimesNewRoman,Bold"/>
          <w:sz w:val="20"/>
          <w:szCs w:val="20"/>
          <w:lang w:val="pt-BR"/>
        </w:rPr>
        <w:t>Procuradoria-</w:t>
      </w:r>
      <w:r w:rsidRPr="004B5619">
        <w:rPr>
          <w:rFonts w:cs="TimesNewRoman,Bold"/>
          <w:sz w:val="20"/>
          <w:szCs w:val="20"/>
          <w:lang w:val="pt-BR"/>
        </w:rPr>
        <w:t xml:space="preserve">Geral </w:t>
      </w:r>
      <w:r w:rsidR="000D3541" w:rsidRPr="004B5619">
        <w:rPr>
          <w:rFonts w:cs="TimesNewRoman,Bold"/>
          <w:sz w:val="20"/>
          <w:szCs w:val="20"/>
          <w:lang w:val="pt-BR"/>
        </w:rPr>
        <w:t xml:space="preserve">da </w:t>
      </w:r>
      <w:r w:rsidRPr="004B5619">
        <w:rPr>
          <w:rFonts w:cs="TimesNewRoman,Bold"/>
          <w:sz w:val="20"/>
          <w:szCs w:val="20"/>
          <w:lang w:val="pt-BR"/>
        </w:rPr>
        <w:t>República Federativa d</w:t>
      </w:r>
      <w:r w:rsidR="00E67CCE" w:rsidRPr="004B5619">
        <w:rPr>
          <w:rFonts w:cs="TimesNewRoman,Bold"/>
          <w:sz w:val="20"/>
          <w:szCs w:val="20"/>
          <w:lang w:val="pt-BR"/>
        </w:rPr>
        <w:t>o</w:t>
      </w:r>
      <w:r w:rsidRPr="004B5619">
        <w:rPr>
          <w:rFonts w:cs="TimesNewRoman,Bold"/>
          <w:sz w:val="20"/>
          <w:szCs w:val="20"/>
          <w:lang w:val="pt-BR"/>
        </w:rPr>
        <w:t xml:space="preserve"> Brasil </w:t>
      </w:r>
      <w:r w:rsidR="00E67CCE" w:rsidRPr="004B5619">
        <w:rPr>
          <w:rFonts w:cs="TimesNewRoman,Bold"/>
          <w:sz w:val="20"/>
          <w:szCs w:val="20"/>
          <w:lang w:val="pt-BR"/>
        </w:rPr>
        <w:t>formulou acusações contra quarenta indivíduos</w:t>
      </w:r>
      <w:r w:rsidR="007A0E17">
        <w:rPr>
          <w:rFonts w:cs="TimesNewRoman,Bold"/>
          <w:sz w:val="20"/>
          <w:szCs w:val="20"/>
          <w:lang w:val="pt-BR"/>
        </w:rPr>
        <w:t xml:space="preserve"> </w:t>
      </w:r>
      <w:r w:rsidRPr="004B5619">
        <w:rPr>
          <w:rFonts w:cs="TimesNewRoman,Bold"/>
          <w:sz w:val="20"/>
          <w:szCs w:val="20"/>
          <w:lang w:val="pt-BR"/>
        </w:rPr>
        <w:t>p</w:t>
      </w:r>
      <w:r w:rsidR="00E67CCE" w:rsidRPr="004B5619">
        <w:rPr>
          <w:rFonts w:cs="TimesNewRoman,Bold"/>
          <w:sz w:val="20"/>
          <w:szCs w:val="20"/>
          <w:lang w:val="pt-BR"/>
        </w:rPr>
        <w:t>ela suposta prática dos crimes de formação de quadrilha</w:t>
      </w:r>
      <w:r w:rsidRPr="004B5619">
        <w:rPr>
          <w:rFonts w:cs="TimesNewRoman,Bold"/>
          <w:sz w:val="20"/>
          <w:szCs w:val="20"/>
          <w:lang w:val="pt-BR"/>
        </w:rPr>
        <w:t>, fals</w:t>
      </w:r>
      <w:r w:rsidR="00E67CCE" w:rsidRPr="004B5619">
        <w:rPr>
          <w:rFonts w:cs="TimesNewRoman,Bold"/>
          <w:sz w:val="20"/>
          <w:szCs w:val="20"/>
          <w:lang w:val="pt-BR"/>
        </w:rPr>
        <w:t xml:space="preserve">idade </w:t>
      </w:r>
      <w:r w:rsidRPr="004B5619">
        <w:rPr>
          <w:rFonts w:cs="TimesNewRoman,Bold"/>
          <w:sz w:val="20"/>
          <w:szCs w:val="20"/>
          <w:lang w:val="pt-BR"/>
        </w:rPr>
        <w:t>ideológica, pecula</w:t>
      </w:r>
      <w:r w:rsidR="00E67CCE" w:rsidRPr="004B5619">
        <w:rPr>
          <w:rFonts w:cs="TimesNewRoman,Bold"/>
          <w:sz w:val="20"/>
          <w:szCs w:val="20"/>
          <w:lang w:val="pt-BR"/>
        </w:rPr>
        <w:t>t</w:t>
      </w:r>
      <w:r w:rsidRPr="004B5619">
        <w:rPr>
          <w:rFonts w:cs="TimesNewRoman,Bold"/>
          <w:sz w:val="20"/>
          <w:szCs w:val="20"/>
          <w:lang w:val="pt-BR"/>
        </w:rPr>
        <w:t>o, corrup</w:t>
      </w:r>
      <w:r w:rsidR="000D3541" w:rsidRPr="004B5619">
        <w:rPr>
          <w:rFonts w:cs="TimesNewRoman,Bold"/>
          <w:sz w:val="20"/>
          <w:szCs w:val="20"/>
          <w:lang w:val="pt-BR"/>
        </w:rPr>
        <w:t>ção</w:t>
      </w:r>
      <w:r w:rsidRPr="004B5619">
        <w:rPr>
          <w:rFonts w:cs="TimesNewRoman,Bold"/>
          <w:sz w:val="20"/>
          <w:szCs w:val="20"/>
          <w:lang w:val="pt-BR"/>
        </w:rPr>
        <w:t xml:space="preserve"> pa</w:t>
      </w:r>
      <w:r w:rsidR="00E67CCE" w:rsidRPr="004B5619">
        <w:rPr>
          <w:rFonts w:cs="TimesNewRoman,Bold"/>
          <w:sz w:val="20"/>
          <w:szCs w:val="20"/>
          <w:lang w:val="pt-BR"/>
        </w:rPr>
        <w:t>s</w:t>
      </w:r>
      <w:r w:rsidRPr="004B5619">
        <w:rPr>
          <w:rFonts w:cs="TimesNewRoman,Bold"/>
          <w:sz w:val="20"/>
          <w:szCs w:val="20"/>
          <w:lang w:val="pt-BR"/>
        </w:rPr>
        <w:t>siva, corrup</w:t>
      </w:r>
      <w:r w:rsidR="000D3541" w:rsidRPr="004B5619">
        <w:rPr>
          <w:rFonts w:cs="TimesNewRoman,Bold"/>
          <w:sz w:val="20"/>
          <w:szCs w:val="20"/>
          <w:lang w:val="pt-BR"/>
        </w:rPr>
        <w:t>ção</w:t>
      </w:r>
      <w:r w:rsidRPr="004B5619">
        <w:rPr>
          <w:rFonts w:cs="TimesNewRoman,Bold"/>
          <w:sz w:val="20"/>
          <w:szCs w:val="20"/>
          <w:lang w:val="pt-BR"/>
        </w:rPr>
        <w:t xml:space="preserve"> ativa, lava</w:t>
      </w:r>
      <w:r w:rsidR="00E67CCE" w:rsidRPr="004B5619">
        <w:rPr>
          <w:rFonts w:cs="TimesNewRoman,Bold"/>
          <w:sz w:val="20"/>
          <w:szCs w:val="20"/>
          <w:lang w:val="pt-BR"/>
        </w:rPr>
        <w:t xml:space="preserve">gem de </w:t>
      </w:r>
      <w:r w:rsidR="0034131E">
        <w:rPr>
          <w:rFonts w:cs="TimesNewRoman,Bold"/>
          <w:sz w:val="20"/>
          <w:szCs w:val="20"/>
          <w:lang w:val="pt-BR"/>
        </w:rPr>
        <w:t>dinheiro</w:t>
      </w:r>
      <w:r w:rsidR="00E67CCE" w:rsidRPr="004B5619">
        <w:rPr>
          <w:rFonts w:cs="TimesNewRoman,Bold"/>
          <w:sz w:val="20"/>
          <w:szCs w:val="20"/>
          <w:lang w:val="pt-BR"/>
        </w:rPr>
        <w:t xml:space="preserve"> e gestão </w:t>
      </w:r>
      <w:r w:rsidRPr="004B5619">
        <w:rPr>
          <w:rFonts w:cs="TimesNewRoman,Bold"/>
          <w:sz w:val="20"/>
          <w:szCs w:val="20"/>
          <w:lang w:val="pt-BR"/>
        </w:rPr>
        <w:t>fraudulenta de institu</w:t>
      </w:r>
      <w:r w:rsidR="00E67CCE" w:rsidRPr="004B5619">
        <w:rPr>
          <w:rFonts w:cs="TimesNewRoman,Bold"/>
          <w:sz w:val="20"/>
          <w:szCs w:val="20"/>
          <w:lang w:val="pt-BR"/>
        </w:rPr>
        <w:t>i</w:t>
      </w:r>
      <w:r w:rsidR="000D3541" w:rsidRPr="004B5619">
        <w:rPr>
          <w:rFonts w:cs="TimesNewRoman,Bold"/>
          <w:sz w:val="20"/>
          <w:szCs w:val="20"/>
          <w:lang w:val="pt-BR"/>
        </w:rPr>
        <w:t>ção</w:t>
      </w:r>
      <w:r w:rsidRPr="004B5619">
        <w:rPr>
          <w:rFonts w:cs="TimesNewRoman,Bold"/>
          <w:sz w:val="20"/>
          <w:szCs w:val="20"/>
          <w:lang w:val="pt-BR"/>
        </w:rPr>
        <w:t xml:space="preserve"> financ</w:t>
      </w:r>
      <w:r w:rsidR="00E67CCE" w:rsidRPr="004B5619">
        <w:rPr>
          <w:rFonts w:cs="TimesNewRoman,Bold"/>
          <w:sz w:val="20"/>
          <w:szCs w:val="20"/>
          <w:lang w:val="pt-BR"/>
        </w:rPr>
        <w:t>e</w:t>
      </w:r>
      <w:r w:rsidRPr="004B5619">
        <w:rPr>
          <w:rFonts w:cs="TimesNewRoman,Bold"/>
          <w:sz w:val="20"/>
          <w:szCs w:val="20"/>
          <w:lang w:val="pt-BR"/>
        </w:rPr>
        <w:t xml:space="preserve">ira. Breno Fischberg </w:t>
      </w:r>
      <w:r w:rsidR="00E67CCE" w:rsidRPr="004B5619">
        <w:rPr>
          <w:rFonts w:cs="TimesNewRoman,Bold"/>
          <w:sz w:val="20"/>
          <w:szCs w:val="20"/>
          <w:lang w:val="pt-BR"/>
        </w:rPr>
        <w:t>e</w:t>
      </w:r>
      <w:r w:rsidRPr="004B5619">
        <w:rPr>
          <w:rFonts w:cs="TimesNewRoman,Bold"/>
          <w:sz w:val="20"/>
          <w:szCs w:val="20"/>
          <w:lang w:val="pt-BR"/>
        </w:rPr>
        <w:t xml:space="preserve"> Enivaldo Quadrado esta</w:t>
      </w:r>
      <w:r w:rsidR="00E67CCE" w:rsidRPr="004B5619">
        <w:rPr>
          <w:rFonts w:cs="TimesNewRoman,Bold"/>
          <w:sz w:val="20"/>
          <w:szCs w:val="20"/>
          <w:lang w:val="pt-BR"/>
        </w:rPr>
        <w:t>vam entre os acusados</w:t>
      </w:r>
      <w:r w:rsidRPr="004B5619">
        <w:rPr>
          <w:rFonts w:cs="TimesNewRoman,Bold"/>
          <w:sz w:val="20"/>
          <w:szCs w:val="20"/>
          <w:lang w:val="pt-BR"/>
        </w:rPr>
        <w:t xml:space="preserve">. </w:t>
      </w:r>
      <w:r w:rsidR="00E67CCE" w:rsidRPr="004B5619">
        <w:rPr>
          <w:rFonts w:cs="TimesNewRoman,Bold"/>
          <w:sz w:val="20"/>
          <w:szCs w:val="20"/>
          <w:lang w:val="pt-BR"/>
        </w:rPr>
        <w:t xml:space="preserve">A Procuradoria considerou que </w:t>
      </w:r>
      <w:r w:rsidR="00BD39A1" w:rsidRPr="004B5619">
        <w:rPr>
          <w:rFonts w:cs="TimesNewRoman,Bold"/>
          <w:sz w:val="20"/>
          <w:szCs w:val="20"/>
          <w:lang w:val="pt-BR"/>
        </w:rPr>
        <w:t xml:space="preserve">eles </w:t>
      </w:r>
      <w:r w:rsidR="00E67CCE" w:rsidRPr="004B5619">
        <w:rPr>
          <w:rFonts w:cs="TimesNewRoman,Bold"/>
          <w:sz w:val="20"/>
          <w:szCs w:val="20"/>
          <w:lang w:val="pt-BR"/>
        </w:rPr>
        <w:t xml:space="preserve">cometeram os crimes de formação de quadrilha e lavagem de </w:t>
      </w:r>
      <w:r w:rsidR="0034131E">
        <w:rPr>
          <w:rFonts w:cs="TimesNewRoman,Bold"/>
          <w:sz w:val="20"/>
          <w:szCs w:val="20"/>
          <w:lang w:val="pt-BR"/>
        </w:rPr>
        <w:t>dinheiro</w:t>
      </w:r>
      <w:r w:rsidRPr="004B5619">
        <w:rPr>
          <w:rFonts w:cs="TimesNewRoman,Bold"/>
          <w:sz w:val="20"/>
          <w:szCs w:val="20"/>
          <w:lang w:val="pt-BR"/>
        </w:rPr>
        <w:t>. E</w:t>
      </w:r>
      <w:r w:rsidR="00E67CCE" w:rsidRPr="004B5619">
        <w:rPr>
          <w:rFonts w:cs="TimesNewRoman,Bold"/>
          <w:sz w:val="20"/>
          <w:szCs w:val="20"/>
          <w:lang w:val="pt-BR"/>
        </w:rPr>
        <w:t>m</w:t>
      </w:r>
      <w:r w:rsidRPr="004B5619">
        <w:rPr>
          <w:rFonts w:cs="TimesNewRoman,Bold"/>
          <w:sz w:val="20"/>
          <w:szCs w:val="20"/>
          <w:lang w:val="pt-BR"/>
        </w:rPr>
        <w:t xml:space="preserve"> 28 de agosto de 2007, </w:t>
      </w:r>
      <w:r w:rsidR="00E67CCE" w:rsidRPr="004B5619">
        <w:rPr>
          <w:rFonts w:cs="TimesNewRoman,Bold"/>
          <w:sz w:val="20"/>
          <w:szCs w:val="20"/>
          <w:lang w:val="pt-BR"/>
        </w:rPr>
        <w:t>o</w:t>
      </w:r>
      <w:r w:rsidRPr="004B5619">
        <w:rPr>
          <w:rFonts w:cs="TimesNewRoman,Bold"/>
          <w:sz w:val="20"/>
          <w:szCs w:val="20"/>
          <w:lang w:val="pt-BR"/>
        </w:rPr>
        <w:t xml:space="preserve"> Supremo Tribunal Federal (“STF”) se </w:t>
      </w:r>
      <w:r w:rsidR="00E67CCE" w:rsidRPr="004B5619">
        <w:rPr>
          <w:rFonts w:cs="TimesNewRoman,Bold"/>
          <w:sz w:val="20"/>
          <w:szCs w:val="20"/>
          <w:lang w:val="pt-BR"/>
        </w:rPr>
        <w:t xml:space="preserve">pronunciou sobre a </w:t>
      </w:r>
      <w:r w:rsidR="00204E1F" w:rsidRPr="004B5619">
        <w:rPr>
          <w:rFonts w:cs="TimesNewRoman,Bold"/>
          <w:sz w:val="20"/>
          <w:szCs w:val="20"/>
          <w:lang w:val="pt-BR"/>
        </w:rPr>
        <w:t>acusa</w:t>
      </w:r>
      <w:r w:rsidR="000D3541" w:rsidRPr="004B5619">
        <w:rPr>
          <w:rFonts w:cs="TimesNewRoman,Bold"/>
          <w:sz w:val="20"/>
          <w:szCs w:val="20"/>
          <w:lang w:val="pt-BR"/>
        </w:rPr>
        <w:t>ção</w:t>
      </w:r>
      <w:r w:rsidRPr="004B5619">
        <w:rPr>
          <w:rFonts w:cs="TimesNewRoman,Bold"/>
          <w:sz w:val="20"/>
          <w:szCs w:val="20"/>
          <w:lang w:val="pt-BR"/>
        </w:rPr>
        <w:t xml:space="preserve"> </w:t>
      </w:r>
      <w:r w:rsidR="000D3541" w:rsidRPr="004B5619">
        <w:rPr>
          <w:rFonts w:cs="TimesNewRoman,Bold"/>
          <w:sz w:val="20"/>
          <w:szCs w:val="20"/>
          <w:lang w:val="pt-BR"/>
        </w:rPr>
        <w:t xml:space="preserve">da </w:t>
      </w:r>
      <w:r w:rsidR="00E67CCE" w:rsidRPr="004B5619">
        <w:rPr>
          <w:rFonts w:cs="TimesNewRoman,Bold"/>
          <w:sz w:val="20"/>
          <w:szCs w:val="20"/>
          <w:lang w:val="pt-BR"/>
        </w:rPr>
        <w:t xml:space="preserve">Procuradoria e determinou a </w:t>
      </w:r>
      <w:r w:rsidR="007A0E17">
        <w:rPr>
          <w:rFonts w:cs="TimesNewRoman,Bold"/>
          <w:sz w:val="20"/>
          <w:szCs w:val="20"/>
          <w:lang w:val="pt-BR"/>
        </w:rPr>
        <w:t>instauração</w:t>
      </w:r>
      <w:r w:rsidR="00E67CCE" w:rsidRPr="004B5619">
        <w:rPr>
          <w:rFonts w:cs="TimesNewRoman,Bold"/>
          <w:sz w:val="20"/>
          <w:szCs w:val="20"/>
          <w:lang w:val="pt-BR"/>
        </w:rPr>
        <w:t xml:space="preserve"> </w:t>
      </w:r>
      <w:r w:rsidR="0034131E">
        <w:rPr>
          <w:rFonts w:cs="TimesNewRoman,Bold"/>
          <w:sz w:val="20"/>
          <w:szCs w:val="20"/>
          <w:lang w:val="pt-BR"/>
        </w:rPr>
        <w:t>do</w:t>
      </w:r>
      <w:r w:rsidR="00E67CCE" w:rsidRPr="004B5619">
        <w:rPr>
          <w:rFonts w:cs="TimesNewRoman,Bold"/>
          <w:sz w:val="20"/>
          <w:szCs w:val="20"/>
          <w:lang w:val="pt-BR"/>
        </w:rPr>
        <w:t xml:space="preserve"> processo </w:t>
      </w:r>
      <w:r w:rsidRPr="004B5619">
        <w:rPr>
          <w:rFonts w:cs="TimesNewRoman,Bold"/>
          <w:sz w:val="20"/>
          <w:szCs w:val="20"/>
          <w:lang w:val="pt-BR"/>
        </w:rPr>
        <w:t xml:space="preserve">penal contra </w:t>
      </w:r>
      <w:r w:rsidR="00E67CCE" w:rsidRPr="004B5619">
        <w:rPr>
          <w:rFonts w:cs="TimesNewRoman,Bold"/>
          <w:sz w:val="20"/>
          <w:szCs w:val="20"/>
          <w:lang w:val="pt-BR"/>
        </w:rPr>
        <w:t>as supostas</w:t>
      </w:r>
      <w:r w:rsidR="007A0E17">
        <w:rPr>
          <w:rFonts w:cs="TimesNewRoman,Bold"/>
          <w:sz w:val="20"/>
          <w:szCs w:val="20"/>
          <w:lang w:val="pt-BR"/>
        </w:rPr>
        <w:t xml:space="preserve"> </w:t>
      </w:r>
      <w:r w:rsidR="00E67CCE" w:rsidRPr="004B5619">
        <w:rPr>
          <w:rFonts w:cs="TimesNewRoman,Bold"/>
          <w:sz w:val="20"/>
          <w:szCs w:val="20"/>
          <w:lang w:val="pt-BR"/>
        </w:rPr>
        <w:t>vítimas</w:t>
      </w:r>
      <w:r w:rsidRPr="004B5619">
        <w:rPr>
          <w:rFonts w:cs="TimesNewRoman,Bold"/>
          <w:sz w:val="20"/>
          <w:szCs w:val="20"/>
          <w:lang w:val="pt-BR"/>
        </w:rPr>
        <w:t xml:space="preserve">. </w:t>
      </w:r>
      <w:r w:rsidR="002B1226" w:rsidRPr="004B5619">
        <w:rPr>
          <w:rFonts w:cs="TimesNewRoman,Bold"/>
          <w:sz w:val="20"/>
          <w:szCs w:val="20"/>
          <w:lang w:val="pt-BR"/>
        </w:rPr>
        <w:t>A</w:t>
      </w:r>
      <w:r w:rsidRPr="004B5619">
        <w:rPr>
          <w:rFonts w:cs="TimesNewRoman,Bold"/>
          <w:sz w:val="20"/>
          <w:szCs w:val="20"/>
          <w:lang w:val="pt-BR"/>
        </w:rPr>
        <w:t xml:space="preserve"> a</w:t>
      </w:r>
      <w:r w:rsidR="000D3541" w:rsidRPr="004B5619">
        <w:rPr>
          <w:rFonts w:cs="TimesNewRoman,Bold"/>
          <w:sz w:val="20"/>
          <w:szCs w:val="20"/>
          <w:lang w:val="pt-BR"/>
        </w:rPr>
        <w:t>ção</w:t>
      </w:r>
      <w:r w:rsidRPr="004B5619">
        <w:rPr>
          <w:rFonts w:cs="TimesNewRoman,Bold"/>
          <w:sz w:val="20"/>
          <w:szCs w:val="20"/>
          <w:lang w:val="pt-BR"/>
        </w:rPr>
        <w:t xml:space="preserve"> penal (“AP”) respectiva, AP 470, tramit</w:t>
      </w:r>
      <w:r w:rsidR="002B1226" w:rsidRPr="004B5619">
        <w:rPr>
          <w:rFonts w:cs="TimesNewRoman,Bold"/>
          <w:sz w:val="20"/>
          <w:szCs w:val="20"/>
          <w:lang w:val="pt-BR"/>
        </w:rPr>
        <w:t xml:space="preserve">ou perante o </w:t>
      </w:r>
      <w:r w:rsidRPr="004B5619">
        <w:rPr>
          <w:rFonts w:cs="TimesNewRoman,Bold"/>
          <w:sz w:val="20"/>
          <w:szCs w:val="20"/>
          <w:lang w:val="pt-BR"/>
        </w:rPr>
        <w:t xml:space="preserve">STF </w:t>
      </w:r>
      <w:r w:rsidR="0034131E">
        <w:rPr>
          <w:rFonts w:cs="TimesNewRoman,Bold"/>
          <w:sz w:val="20"/>
          <w:szCs w:val="20"/>
          <w:lang w:val="pt-BR"/>
        </w:rPr>
        <w:t xml:space="preserve">segundo </w:t>
      </w:r>
      <w:r w:rsidR="002B1226" w:rsidRPr="004B5619">
        <w:rPr>
          <w:rFonts w:cs="TimesNewRoman,Bold"/>
          <w:sz w:val="20"/>
          <w:szCs w:val="20"/>
          <w:lang w:val="pt-BR"/>
        </w:rPr>
        <w:t xml:space="preserve">a regra de competência originária do </w:t>
      </w:r>
      <w:r w:rsidRPr="004B5619">
        <w:rPr>
          <w:rFonts w:cs="TimesNewRoman,Bold"/>
          <w:sz w:val="20"/>
          <w:szCs w:val="20"/>
          <w:lang w:val="pt-BR"/>
        </w:rPr>
        <w:t xml:space="preserve">tribunal </w:t>
      </w:r>
      <w:r w:rsidR="0034131E">
        <w:rPr>
          <w:rFonts w:cs="TimesNewRoman,Bold"/>
          <w:sz w:val="20"/>
          <w:szCs w:val="20"/>
          <w:lang w:val="pt-BR"/>
        </w:rPr>
        <w:t>relacionada aos</w:t>
      </w:r>
      <w:r w:rsidR="002B1226" w:rsidRPr="004B5619">
        <w:rPr>
          <w:rFonts w:cs="TimesNewRoman,Bold"/>
          <w:sz w:val="20"/>
          <w:szCs w:val="20"/>
          <w:lang w:val="pt-BR"/>
        </w:rPr>
        <w:t xml:space="preserve"> crimes comuns supostamente </w:t>
      </w:r>
      <w:r w:rsidRPr="004B5619">
        <w:rPr>
          <w:rFonts w:cs="TimesNewRoman,Bold"/>
          <w:sz w:val="20"/>
          <w:szCs w:val="20"/>
          <w:lang w:val="pt-BR"/>
        </w:rPr>
        <w:t xml:space="preserve">cometidos por políticos, </w:t>
      </w:r>
      <w:r w:rsidR="002B1226" w:rsidRPr="004B5619">
        <w:rPr>
          <w:rFonts w:cs="TimesNewRoman,Bold"/>
          <w:sz w:val="20"/>
          <w:szCs w:val="20"/>
          <w:lang w:val="pt-BR"/>
        </w:rPr>
        <w:t xml:space="preserve">nos termos </w:t>
      </w:r>
      <w:r w:rsidR="00BD39A1" w:rsidRPr="004B5619">
        <w:rPr>
          <w:rFonts w:cs="TimesNewRoman,Bold"/>
          <w:sz w:val="20"/>
          <w:szCs w:val="20"/>
          <w:lang w:val="pt-BR"/>
        </w:rPr>
        <w:t>d</w:t>
      </w:r>
      <w:r w:rsidR="002B1226" w:rsidRPr="004B5619">
        <w:rPr>
          <w:rFonts w:cs="TimesNewRoman,Bold"/>
          <w:sz w:val="20"/>
          <w:szCs w:val="20"/>
          <w:lang w:val="pt-BR"/>
        </w:rPr>
        <w:t xml:space="preserve">o artigo </w:t>
      </w:r>
      <w:r w:rsidRPr="004B5619">
        <w:rPr>
          <w:rFonts w:cs="TimesNewRoman,Bold"/>
          <w:sz w:val="20"/>
          <w:szCs w:val="20"/>
          <w:lang w:val="pt-BR"/>
        </w:rPr>
        <w:t xml:space="preserve">102.I.b </w:t>
      </w:r>
      <w:r w:rsidR="000D3541" w:rsidRPr="004B5619">
        <w:rPr>
          <w:rFonts w:cs="TimesNewRoman,Bold"/>
          <w:sz w:val="20"/>
          <w:szCs w:val="20"/>
          <w:lang w:val="pt-BR"/>
        </w:rPr>
        <w:t xml:space="preserve">da </w:t>
      </w:r>
      <w:r w:rsidRPr="004B5619">
        <w:rPr>
          <w:rFonts w:cs="TimesNewRoman,Bold"/>
          <w:sz w:val="20"/>
          <w:szCs w:val="20"/>
          <w:lang w:val="pt-BR"/>
        </w:rPr>
        <w:t>Constitu</w:t>
      </w:r>
      <w:r w:rsidR="00E67CCE" w:rsidRPr="004B5619">
        <w:rPr>
          <w:rFonts w:cs="TimesNewRoman,Bold"/>
          <w:sz w:val="20"/>
          <w:szCs w:val="20"/>
          <w:lang w:val="pt-BR"/>
        </w:rPr>
        <w:t>i</w:t>
      </w:r>
      <w:r w:rsidR="000D3541" w:rsidRPr="004B5619">
        <w:rPr>
          <w:rFonts w:cs="TimesNewRoman,Bold"/>
          <w:sz w:val="20"/>
          <w:szCs w:val="20"/>
          <w:lang w:val="pt-BR"/>
        </w:rPr>
        <w:t>ção</w:t>
      </w:r>
      <w:r w:rsidRPr="004B5619">
        <w:rPr>
          <w:rFonts w:cs="TimesNewRoman,Bold"/>
          <w:sz w:val="20"/>
          <w:szCs w:val="20"/>
          <w:lang w:val="pt-BR"/>
        </w:rPr>
        <w:t xml:space="preserve"> d</w:t>
      </w:r>
      <w:r w:rsidR="00E67CCE" w:rsidRPr="004B5619">
        <w:rPr>
          <w:rFonts w:cs="TimesNewRoman,Bold"/>
          <w:sz w:val="20"/>
          <w:szCs w:val="20"/>
          <w:lang w:val="pt-BR"/>
        </w:rPr>
        <w:t>o</w:t>
      </w:r>
      <w:r w:rsidRPr="004B5619">
        <w:rPr>
          <w:rFonts w:cs="TimesNewRoman,Bold"/>
          <w:sz w:val="20"/>
          <w:szCs w:val="20"/>
          <w:lang w:val="pt-BR"/>
        </w:rPr>
        <w:t xml:space="preserve"> Brasil</w:t>
      </w:r>
      <w:r w:rsidR="00E67CCE" w:rsidRPr="004B5619">
        <w:rPr>
          <w:rFonts w:cs="TimesNewRoman,Bold"/>
          <w:sz w:val="20"/>
          <w:szCs w:val="20"/>
          <w:lang w:val="pt-BR"/>
        </w:rPr>
        <w:t>.</w:t>
      </w:r>
      <w:r w:rsidRPr="004B5619">
        <w:rPr>
          <w:bCs/>
          <w:sz w:val="20"/>
          <w:szCs w:val="20"/>
          <w:vertAlign w:val="superscript"/>
          <w:lang w:val="pt-BR"/>
        </w:rPr>
        <w:footnoteReference w:id="4"/>
      </w:r>
      <w:r w:rsidRPr="004B5619">
        <w:rPr>
          <w:rFonts w:cs="TimesNewRoman,Bold"/>
          <w:sz w:val="20"/>
          <w:szCs w:val="20"/>
          <w:lang w:val="pt-BR"/>
        </w:rPr>
        <w:t xml:space="preserve"> Tr</w:t>
      </w:r>
      <w:r w:rsidR="002B1226" w:rsidRPr="004B5619">
        <w:rPr>
          <w:rFonts w:cs="TimesNewRoman,Bold"/>
          <w:sz w:val="20"/>
          <w:szCs w:val="20"/>
          <w:lang w:val="pt-BR"/>
        </w:rPr>
        <w:t>ê</w:t>
      </w:r>
      <w:r w:rsidRPr="004B5619">
        <w:rPr>
          <w:rFonts w:cs="TimesNewRoman,Bold"/>
          <w:sz w:val="20"/>
          <w:szCs w:val="20"/>
          <w:lang w:val="pt-BR"/>
        </w:rPr>
        <w:t xml:space="preserve">s dos </w:t>
      </w:r>
      <w:r w:rsidR="002B1226" w:rsidRPr="004B5619">
        <w:rPr>
          <w:rFonts w:cs="TimesNewRoman,Bold"/>
          <w:sz w:val="20"/>
          <w:szCs w:val="20"/>
          <w:lang w:val="pt-BR"/>
        </w:rPr>
        <w:t>q</w:t>
      </w:r>
      <w:r w:rsidRPr="004B5619">
        <w:rPr>
          <w:rFonts w:cs="TimesNewRoman,Bold"/>
          <w:sz w:val="20"/>
          <w:szCs w:val="20"/>
          <w:lang w:val="pt-BR"/>
        </w:rPr>
        <w:t xml:space="preserve">uarenta </w:t>
      </w:r>
      <w:r w:rsidR="002B1226" w:rsidRPr="004B5619">
        <w:rPr>
          <w:rFonts w:cs="TimesNewRoman,Bold"/>
          <w:sz w:val="20"/>
          <w:szCs w:val="20"/>
          <w:lang w:val="pt-BR"/>
        </w:rPr>
        <w:t xml:space="preserve">acusados eram </w:t>
      </w:r>
      <w:r w:rsidRPr="004B5619">
        <w:rPr>
          <w:rFonts w:cs="TimesNewRoman,Bold"/>
          <w:sz w:val="20"/>
          <w:szCs w:val="20"/>
          <w:lang w:val="pt-BR"/>
        </w:rPr>
        <w:t xml:space="preserve">políticos; </w:t>
      </w:r>
      <w:r w:rsidR="002B1226" w:rsidRPr="004B5619">
        <w:rPr>
          <w:rFonts w:cs="TimesNewRoman,Bold"/>
          <w:sz w:val="20"/>
          <w:szCs w:val="20"/>
          <w:lang w:val="pt-BR"/>
        </w:rPr>
        <w:t>no entanto</w:t>
      </w:r>
      <w:r w:rsidRPr="004B5619">
        <w:rPr>
          <w:rFonts w:cs="TimesNewRoman,Bold"/>
          <w:sz w:val="20"/>
          <w:szCs w:val="20"/>
          <w:lang w:val="pt-BR"/>
        </w:rPr>
        <w:t xml:space="preserve">, este </w:t>
      </w:r>
      <w:r w:rsidR="002B1226" w:rsidRPr="004B5619">
        <w:rPr>
          <w:rFonts w:cs="TimesNewRoman,Bold"/>
          <w:sz w:val="20"/>
          <w:szCs w:val="20"/>
          <w:lang w:val="pt-BR"/>
        </w:rPr>
        <w:t xml:space="preserve">não era o caso das </w:t>
      </w:r>
      <w:r w:rsidR="00E67CCE" w:rsidRPr="004B5619">
        <w:rPr>
          <w:rFonts w:cs="TimesNewRoman,Bold"/>
          <w:sz w:val="20"/>
          <w:szCs w:val="20"/>
          <w:lang w:val="pt-BR"/>
        </w:rPr>
        <w:t>supostas</w:t>
      </w:r>
      <w:r w:rsidR="007A0E17">
        <w:rPr>
          <w:rFonts w:cs="TimesNewRoman,Bold"/>
          <w:sz w:val="20"/>
          <w:szCs w:val="20"/>
          <w:lang w:val="pt-BR"/>
        </w:rPr>
        <w:t xml:space="preserve"> </w:t>
      </w:r>
      <w:r w:rsidR="00E67CCE" w:rsidRPr="004B5619">
        <w:rPr>
          <w:rFonts w:cs="TimesNewRoman,Bold"/>
          <w:sz w:val="20"/>
          <w:szCs w:val="20"/>
          <w:lang w:val="pt-BR"/>
        </w:rPr>
        <w:t>vítimas</w:t>
      </w:r>
      <w:r w:rsidRPr="004B5619">
        <w:rPr>
          <w:rFonts w:cs="TimesNewRoman,Bold"/>
          <w:sz w:val="20"/>
          <w:szCs w:val="20"/>
          <w:lang w:val="pt-BR"/>
        </w:rPr>
        <w:t xml:space="preserve">. </w:t>
      </w:r>
    </w:p>
    <w:p w14:paraId="0AE24132" w14:textId="2F2C48F1" w:rsidR="00A21DC5" w:rsidRPr="004B5619" w:rsidRDefault="007A25EE" w:rsidP="00FB4A08">
      <w:pPr>
        <w:pStyle w:val="ListParagraph"/>
        <w:numPr>
          <w:ilvl w:val="0"/>
          <w:numId w:val="61"/>
        </w:numPr>
        <w:autoSpaceDE w:val="0"/>
        <w:autoSpaceDN w:val="0"/>
        <w:adjustRightInd w:val="0"/>
        <w:spacing w:before="240" w:after="240"/>
        <w:ind w:left="0" w:firstLine="709"/>
        <w:jc w:val="both"/>
        <w:rPr>
          <w:rFonts w:cs="TimesNewRoman,Bold"/>
          <w:sz w:val="20"/>
          <w:szCs w:val="20"/>
          <w:lang w:val="pt-BR"/>
        </w:rPr>
      </w:pPr>
      <w:r w:rsidRPr="004B5619">
        <w:rPr>
          <w:rFonts w:cs="TimesNewRoman,Bold"/>
          <w:sz w:val="20"/>
          <w:szCs w:val="20"/>
          <w:lang w:val="pt-BR"/>
        </w:rPr>
        <w:t>Seg</w:t>
      </w:r>
      <w:r w:rsidR="002B1226" w:rsidRPr="004B5619">
        <w:rPr>
          <w:rFonts w:cs="TimesNewRoman,Bold"/>
          <w:sz w:val="20"/>
          <w:szCs w:val="20"/>
          <w:lang w:val="pt-BR"/>
        </w:rPr>
        <w:t xml:space="preserve">undo os </w:t>
      </w:r>
      <w:r w:rsidRPr="004B5619">
        <w:rPr>
          <w:rFonts w:cs="TimesNewRoman,Bold"/>
          <w:sz w:val="20"/>
          <w:szCs w:val="20"/>
          <w:lang w:val="pt-BR"/>
        </w:rPr>
        <w:t xml:space="preserve">escritos </w:t>
      </w:r>
      <w:r w:rsidR="002B1226" w:rsidRPr="004B5619">
        <w:rPr>
          <w:rFonts w:cs="TimesNewRoman,Bold"/>
          <w:sz w:val="20"/>
          <w:szCs w:val="20"/>
          <w:lang w:val="pt-BR"/>
        </w:rPr>
        <w:t>e</w:t>
      </w:r>
      <w:r w:rsidRPr="004B5619">
        <w:rPr>
          <w:rFonts w:cs="TimesNewRoman,Bold"/>
          <w:sz w:val="20"/>
          <w:szCs w:val="20"/>
          <w:lang w:val="pt-BR"/>
        </w:rPr>
        <w:t xml:space="preserve"> anexos </w:t>
      </w:r>
      <w:r w:rsidR="000D3541" w:rsidRPr="004B5619">
        <w:rPr>
          <w:rFonts w:cs="TimesNewRoman,Bold"/>
          <w:sz w:val="20"/>
          <w:szCs w:val="20"/>
          <w:lang w:val="pt-BR"/>
        </w:rPr>
        <w:t xml:space="preserve">da </w:t>
      </w:r>
      <w:r w:rsidRPr="004B5619">
        <w:rPr>
          <w:rFonts w:cs="TimesNewRoman,Bold"/>
          <w:sz w:val="20"/>
          <w:szCs w:val="20"/>
          <w:lang w:val="pt-BR"/>
        </w:rPr>
        <w:t xml:space="preserve">parte </w:t>
      </w:r>
      <w:r w:rsidR="002B1226" w:rsidRPr="004B5619">
        <w:rPr>
          <w:rFonts w:cs="TimesNewRoman,Bold"/>
          <w:sz w:val="20"/>
          <w:szCs w:val="20"/>
          <w:lang w:val="pt-BR"/>
        </w:rPr>
        <w:t>peticionária</w:t>
      </w:r>
      <w:r w:rsidRPr="004B5619">
        <w:rPr>
          <w:rFonts w:cs="TimesNewRoman,Bold"/>
          <w:sz w:val="20"/>
          <w:szCs w:val="20"/>
          <w:lang w:val="pt-BR"/>
        </w:rPr>
        <w:t xml:space="preserve">, </w:t>
      </w:r>
      <w:r w:rsidR="00D53C77" w:rsidRPr="004B5619">
        <w:rPr>
          <w:rFonts w:cs="TimesNewRoman,Bold"/>
          <w:sz w:val="20"/>
          <w:szCs w:val="20"/>
          <w:lang w:val="pt-BR"/>
        </w:rPr>
        <w:t xml:space="preserve">a </w:t>
      </w:r>
      <w:r w:rsidR="002B1226" w:rsidRPr="004B5619">
        <w:rPr>
          <w:rFonts w:cs="TimesNewRoman,Bold"/>
          <w:sz w:val="20"/>
          <w:szCs w:val="20"/>
          <w:lang w:val="pt-BR"/>
        </w:rPr>
        <w:t>Lei</w:t>
      </w:r>
      <w:r w:rsidR="007A0E17">
        <w:rPr>
          <w:rFonts w:cs="TimesNewRoman,Bold"/>
          <w:sz w:val="20"/>
          <w:szCs w:val="20"/>
          <w:lang w:val="pt-BR"/>
        </w:rPr>
        <w:t xml:space="preserve"> </w:t>
      </w:r>
      <w:r w:rsidR="00D53C77" w:rsidRPr="004B5619">
        <w:rPr>
          <w:rFonts w:cs="TimesNewRoman,Bold"/>
          <w:sz w:val="20"/>
          <w:szCs w:val="20"/>
          <w:lang w:val="pt-BR"/>
        </w:rPr>
        <w:t xml:space="preserve">8.038/1990 </w:t>
      </w:r>
      <w:r w:rsidR="002B1226" w:rsidRPr="004B5619">
        <w:rPr>
          <w:rFonts w:cs="TimesNewRoman,Bold"/>
          <w:sz w:val="20"/>
          <w:szCs w:val="20"/>
          <w:lang w:val="pt-BR"/>
        </w:rPr>
        <w:t>contém</w:t>
      </w:r>
      <w:r w:rsidR="007A0E17">
        <w:rPr>
          <w:rFonts w:cs="TimesNewRoman,Bold"/>
          <w:sz w:val="20"/>
          <w:szCs w:val="20"/>
          <w:lang w:val="pt-BR"/>
        </w:rPr>
        <w:t xml:space="preserve"> </w:t>
      </w:r>
      <w:r w:rsidR="002B1226" w:rsidRPr="004B5619">
        <w:rPr>
          <w:rFonts w:cs="TimesNewRoman,Bold"/>
          <w:sz w:val="20"/>
          <w:szCs w:val="20"/>
          <w:lang w:val="pt-BR"/>
        </w:rPr>
        <w:t>regras</w:t>
      </w:r>
      <w:r w:rsidR="007A0E17">
        <w:rPr>
          <w:rFonts w:cs="TimesNewRoman,Bold"/>
          <w:sz w:val="20"/>
          <w:szCs w:val="20"/>
          <w:lang w:val="pt-BR"/>
        </w:rPr>
        <w:t xml:space="preserve"> </w:t>
      </w:r>
      <w:r w:rsidR="002B1226" w:rsidRPr="004B5619">
        <w:rPr>
          <w:rFonts w:cs="TimesNewRoman,Bold"/>
          <w:sz w:val="20"/>
          <w:szCs w:val="20"/>
          <w:lang w:val="pt-BR"/>
        </w:rPr>
        <w:t>processuais</w:t>
      </w:r>
      <w:r w:rsidR="00D53C77" w:rsidRPr="004B5619">
        <w:rPr>
          <w:rFonts w:cs="TimesNewRoman,Bold"/>
          <w:sz w:val="20"/>
          <w:szCs w:val="20"/>
          <w:lang w:val="pt-BR"/>
        </w:rPr>
        <w:t xml:space="preserve"> </w:t>
      </w:r>
      <w:r w:rsidR="002B1226" w:rsidRPr="004B5619">
        <w:rPr>
          <w:rFonts w:cs="TimesNewRoman,Bold"/>
          <w:sz w:val="20"/>
          <w:szCs w:val="20"/>
          <w:lang w:val="pt-BR"/>
        </w:rPr>
        <w:t xml:space="preserve">aplicáveis às </w:t>
      </w:r>
      <w:r w:rsidR="00D53C77" w:rsidRPr="004B5619">
        <w:rPr>
          <w:rFonts w:cs="TimesNewRoman,Bold"/>
          <w:sz w:val="20"/>
          <w:szCs w:val="20"/>
          <w:lang w:val="pt-BR"/>
        </w:rPr>
        <w:t>a</w:t>
      </w:r>
      <w:r w:rsidR="000D3541" w:rsidRPr="004B5619">
        <w:rPr>
          <w:rFonts w:cs="TimesNewRoman,Bold"/>
          <w:sz w:val="20"/>
          <w:szCs w:val="20"/>
          <w:lang w:val="pt-BR"/>
        </w:rPr>
        <w:t>ções</w:t>
      </w:r>
      <w:r w:rsidR="00D53C77" w:rsidRPr="004B5619">
        <w:rPr>
          <w:rFonts w:cs="TimesNewRoman,Bold"/>
          <w:sz w:val="20"/>
          <w:szCs w:val="20"/>
          <w:lang w:val="pt-BR"/>
        </w:rPr>
        <w:t xml:space="preserve"> pen</w:t>
      </w:r>
      <w:r w:rsidR="000D3541" w:rsidRPr="004B5619">
        <w:rPr>
          <w:rFonts w:cs="TimesNewRoman,Bold"/>
          <w:sz w:val="20"/>
          <w:szCs w:val="20"/>
          <w:lang w:val="pt-BR"/>
        </w:rPr>
        <w:t>ais</w:t>
      </w:r>
      <w:r w:rsidR="007A0E17">
        <w:rPr>
          <w:rFonts w:cs="TimesNewRoman,Bold"/>
          <w:sz w:val="20"/>
          <w:szCs w:val="20"/>
          <w:lang w:val="pt-BR"/>
        </w:rPr>
        <w:t xml:space="preserve"> </w:t>
      </w:r>
      <w:r w:rsidR="00D53C77" w:rsidRPr="004B5619">
        <w:rPr>
          <w:rFonts w:cs="TimesNewRoman,Bold"/>
          <w:sz w:val="20"/>
          <w:szCs w:val="20"/>
          <w:lang w:val="pt-BR"/>
        </w:rPr>
        <w:t xml:space="preserve">de </w:t>
      </w:r>
      <w:r w:rsidR="002B1226" w:rsidRPr="004B5619">
        <w:rPr>
          <w:rFonts w:cs="TimesNewRoman,Bold"/>
          <w:sz w:val="20"/>
          <w:szCs w:val="20"/>
          <w:lang w:val="pt-BR"/>
        </w:rPr>
        <w:t>competência</w:t>
      </w:r>
      <w:r w:rsidR="007A0E17">
        <w:rPr>
          <w:rFonts w:cs="TimesNewRoman,Bold"/>
          <w:sz w:val="20"/>
          <w:szCs w:val="20"/>
          <w:lang w:val="pt-BR"/>
        </w:rPr>
        <w:t xml:space="preserve"> </w:t>
      </w:r>
      <w:r w:rsidR="002B1226" w:rsidRPr="004B5619">
        <w:rPr>
          <w:rFonts w:cs="TimesNewRoman,Bold"/>
          <w:sz w:val="20"/>
          <w:szCs w:val="20"/>
          <w:lang w:val="pt-BR"/>
        </w:rPr>
        <w:t>originária</w:t>
      </w:r>
      <w:r w:rsidR="007A0E17">
        <w:rPr>
          <w:rFonts w:cs="TimesNewRoman,Bold"/>
          <w:sz w:val="20"/>
          <w:szCs w:val="20"/>
          <w:lang w:val="pt-BR"/>
        </w:rPr>
        <w:t xml:space="preserve"> </w:t>
      </w:r>
      <w:r w:rsidR="00D53C77" w:rsidRPr="004B5619">
        <w:rPr>
          <w:rFonts w:cs="TimesNewRoman,Bold"/>
          <w:sz w:val="20"/>
          <w:szCs w:val="20"/>
          <w:lang w:val="pt-BR"/>
        </w:rPr>
        <w:t>d</w:t>
      </w:r>
      <w:r w:rsidR="002B1226" w:rsidRPr="004B5619">
        <w:rPr>
          <w:rFonts w:cs="TimesNewRoman,Bold"/>
          <w:sz w:val="20"/>
          <w:szCs w:val="20"/>
          <w:lang w:val="pt-BR"/>
        </w:rPr>
        <w:t>o</w:t>
      </w:r>
      <w:r w:rsidR="00D53C77" w:rsidRPr="004B5619">
        <w:rPr>
          <w:rFonts w:cs="TimesNewRoman,Bold"/>
          <w:sz w:val="20"/>
          <w:szCs w:val="20"/>
          <w:lang w:val="pt-BR"/>
        </w:rPr>
        <w:t xml:space="preserve"> STF. </w:t>
      </w:r>
      <w:r w:rsidR="00204E1F" w:rsidRPr="004B5619">
        <w:rPr>
          <w:rFonts w:cs="TimesNewRoman,Bold"/>
          <w:sz w:val="20"/>
          <w:szCs w:val="20"/>
          <w:lang w:val="pt-BR"/>
        </w:rPr>
        <w:t xml:space="preserve">De </w:t>
      </w:r>
      <w:r w:rsidR="002B1226" w:rsidRPr="004B5619">
        <w:rPr>
          <w:rFonts w:cs="TimesNewRoman,Bold"/>
          <w:sz w:val="20"/>
          <w:szCs w:val="20"/>
          <w:lang w:val="pt-BR"/>
        </w:rPr>
        <w:t>acordo</w:t>
      </w:r>
      <w:r w:rsidR="007A0E17">
        <w:rPr>
          <w:rFonts w:cs="TimesNewRoman,Bold"/>
          <w:sz w:val="20"/>
          <w:szCs w:val="20"/>
          <w:lang w:val="pt-BR"/>
        </w:rPr>
        <w:t xml:space="preserve"> </w:t>
      </w:r>
      <w:r w:rsidR="002B1226" w:rsidRPr="004B5619">
        <w:rPr>
          <w:rFonts w:cs="TimesNewRoman,Bold"/>
          <w:sz w:val="20"/>
          <w:szCs w:val="20"/>
          <w:lang w:val="pt-BR"/>
        </w:rPr>
        <w:t>com o artigo</w:t>
      </w:r>
      <w:r w:rsidR="007A0E17">
        <w:rPr>
          <w:rFonts w:cs="TimesNewRoman,Bold"/>
          <w:sz w:val="20"/>
          <w:szCs w:val="20"/>
          <w:lang w:val="pt-BR"/>
        </w:rPr>
        <w:t xml:space="preserve"> </w:t>
      </w:r>
      <w:r w:rsidR="00204E1F" w:rsidRPr="004B5619">
        <w:rPr>
          <w:rFonts w:cs="TimesNewRoman,Bold"/>
          <w:sz w:val="20"/>
          <w:szCs w:val="20"/>
          <w:lang w:val="pt-BR"/>
        </w:rPr>
        <w:t>7º de</w:t>
      </w:r>
      <w:r w:rsidR="002B1226" w:rsidRPr="004B5619">
        <w:rPr>
          <w:rFonts w:cs="TimesNewRoman,Bold"/>
          <w:sz w:val="20"/>
          <w:szCs w:val="20"/>
          <w:lang w:val="pt-BR"/>
        </w:rPr>
        <w:t>ssa</w:t>
      </w:r>
      <w:r w:rsidR="00204E1F" w:rsidRPr="004B5619">
        <w:rPr>
          <w:rFonts w:cs="TimesNewRoman,Bold"/>
          <w:sz w:val="20"/>
          <w:szCs w:val="20"/>
          <w:lang w:val="pt-BR"/>
        </w:rPr>
        <w:t xml:space="preserve"> </w:t>
      </w:r>
      <w:r w:rsidR="002B1226" w:rsidRPr="004B5619">
        <w:rPr>
          <w:rFonts w:cs="TimesNewRoman,Bold"/>
          <w:sz w:val="20"/>
          <w:szCs w:val="20"/>
          <w:lang w:val="pt-BR"/>
        </w:rPr>
        <w:t>lei,</w:t>
      </w:r>
      <w:r w:rsidR="00374D2E" w:rsidRPr="004B5619">
        <w:rPr>
          <w:bCs/>
          <w:sz w:val="20"/>
          <w:szCs w:val="20"/>
          <w:vertAlign w:val="superscript"/>
          <w:lang w:val="pt-BR"/>
        </w:rPr>
        <w:footnoteReference w:id="5"/>
      </w:r>
      <w:r w:rsidR="00204E1F" w:rsidRPr="004B5619">
        <w:rPr>
          <w:rFonts w:cs="TimesNewRoman,Bold"/>
          <w:sz w:val="20"/>
          <w:szCs w:val="20"/>
          <w:lang w:val="pt-BR"/>
        </w:rPr>
        <w:t xml:space="preserve"> </w:t>
      </w:r>
      <w:r w:rsidR="002B1226" w:rsidRPr="004B5619">
        <w:rPr>
          <w:rFonts w:cs="TimesNewRoman,Bold"/>
          <w:sz w:val="20"/>
          <w:szCs w:val="20"/>
          <w:lang w:val="pt-BR"/>
        </w:rPr>
        <w:t>o</w:t>
      </w:r>
      <w:r w:rsidRPr="004B5619">
        <w:rPr>
          <w:rFonts w:cs="TimesNewRoman,Bold"/>
          <w:sz w:val="20"/>
          <w:szCs w:val="20"/>
          <w:lang w:val="pt-BR"/>
        </w:rPr>
        <w:t xml:space="preserve"> STF </w:t>
      </w:r>
      <w:r w:rsidR="002B1226" w:rsidRPr="004B5619">
        <w:rPr>
          <w:rFonts w:cs="TimesNewRoman,Bold"/>
          <w:sz w:val="20"/>
          <w:szCs w:val="20"/>
          <w:lang w:val="pt-BR"/>
        </w:rPr>
        <w:t xml:space="preserve">ordenou, em primeiro </w:t>
      </w:r>
      <w:r w:rsidRPr="004B5619">
        <w:rPr>
          <w:rFonts w:cs="TimesNewRoman,Bold"/>
          <w:sz w:val="20"/>
          <w:szCs w:val="20"/>
          <w:lang w:val="pt-BR"/>
        </w:rPr>
        <w:t>lugar,</w:t>
      </w:r>
      <w:r w:rsidR="00204E1F" w:rsidRPr="004B5619">
        <w:rPr>
          <w:rFonts w:cs="TimesNewRoman,Bold"/>
          <w:sz w:val="20"/>
          <w:szCs w:val="20"/>
          <w:lang w:val="pt-BR"/>
        </w:rPr>
        <w:t xml:space="preserve"> a realiza</w:t>
      </w:r>
      <w:r w:rsidR="000D3541" w:rsidRPr="004B5619">
        <w:rPr>
          <w:rFonts w:cs="TimesNewRoman,Bold"/>
          <w:sz w:val="20"/>
          <w:szCs w:val="20"/>
          <w:lang w:val="pt-BR"/>
        </w:rPr>
        <w:t>ção</w:t>
      </w:r>
      <w:r w:rsidR="00204E1F" w:rsidRPr="004B5619">
        <w:rPr>
          <w:rFonts w:cs="TimesNewRoman,Bold"/>
          <w:sz w:val="20"/>
          <w:szCs w:val="20"/>
          <w:lang w:val="pt-BR"/>
        </w:rPr>
        <w:t xml:space="preserve"> </w:t>
      </w:r>
      <w:r w:rsidR="002B1226" w:rsidRPr="004B5619">
        <w:rPr>
          <w:rFonts w:cs="TimesNewRoman,Bold"/>
          <w:sz w:val="20"/>
          <w:szCs w:val="20"/>
          <w:lang w:val="pt-BR"/>
        </w:rPr>
        <w:t>dos interrogatórios</w:t>
      </w:r>
      <w:r w:rsidR="007A0E17">
        <w:rPr>
          <w:rFonts w:cs="TimesNewRoman,Bold"/>
          <w:sz w:val="20"/>
          <w:szCs w:val="20"/>
          <w:lang w:val="pt-BR"/>
        </w:rPr>
        <w:t xml:space="preserve"> </w:t>
      </w:r>
      <w:r w:rsidR="002B1226" w:rsidRPr="004B5619">
        <w:rPr>
          <w:rFonts w:cs="TimesNewRoman,Bold"/>
          <w:sz w:val="20"/>
          <w:szCs w:val="20"/>
          <w:lang w:val="pt-BR"/>
        </w:rPr>
        <w:t xml:space="preserve">dos acusados na </w:t>
      </w:r>
      <w:r w:rsidRPr="004B5619">
        <w:rPr>
          <w:rFonts w:cs="TimesNewRoman,Bold"/>
          <w:sz w:val="20"/>
          <w:szCs w:val="20"/>
          <w:lang w:val="pt-BR"/>
        </w:rPr>
        <w:t>AP 470;</w:t>
      </w:r>
      <w:r w:rsidR="00204E1F" w:rsidRPr="004B5619">
        <w:rPr>
          <w:rFonts w:cs="TimesNewRoman,Bold"/>
          <w:sz w:val="20"/>
          <w:szCs w:val="20"/>
          <w:lang w:val="pt-BR"/>
        </w:rPr>
        <w:t xml:space="preserve"> </w:t>
      </w:r>
      <w:r w:rsidR="002B1226" w:rsidRPr="004B5619">
        <w:rPr>
          <w:rFonts w:cs="TimesNewRoman,Bold"/>
          <w:sz w:val="20"/>
          <w:szCs w:val="20"/>
          <w:lang w:val="pt-BR"/>
        </w:rPr>
        <w:t xml:space="preserve">depois </w:t>
      </w:r>
      <w:r w:rsidR="00204E1F" w:rsidRPr="004B5619">
        <w:rPr>
          <w:rFonts w:cs="TimesNewRoman,Bold"/>
          <w:sz w:val="20"/>
          <w:szCs w:val="20"/>
          <w:lang w:val="pt-BR"/>
        </w:rPr>
        <w:t xml:space="preserve">de </w:t>
      </w:r>
      <w:r w:rsidR="002B1226" w:rsidRPr="004B5619">
        <w:rPr>
          <w:rFonts w:cs="TimesNewRoman,Bold"/>
          <w:sz w:val="20"/>
          <w:szCs w:val="20"/>
          <w:lang w:val="pt-BR"/>
        </w:rPr>
        <w:t>concluir os interrogatórios</w:t>
      </w:r>
      <w:r w:rsidR="00204E1F" w:rsidRPr="004B5619">
        <w:rPr>
          <w:rFonts w:cs="TimesNewRoman,Bold"/>
          <w:sz w:val="20"/>
          <w:szCs w:val="20"/>
          <w:lang w:val="pt-BR"/>
        </w:rPr>
        <w:t xml:space="preserve">, </w:t>
      </w:r>
      <w:r w:rsidR="002B1226" w:rsidRPr="004B5619">
        <w:rPr>
          <w:rFonts w:cs="TimesNewRoman,Bold"/>
          <w:sz w:val="20"/>
          <w:szCs w:val="20"/>
          <w:lang w:val="pt-BR"/>
        </w:rPr>
        <w:t>o</w:t>
      </w:r>
      <w:r w:rsidR="00204E1F" w:rsidRPr="004B5619">
        <w:rPr>
          <w:rFonts w:cs="TimesNewRoman,Bold"/>
          <w:sz w:val="20"/>
          <w:szCs w:val="20"/>
          <w:lang w:val="pt-BR"/>
        </w:rPr>
        <w:t xml:space="preserve"> STF </w:t>
      </w:r>
      <w:r w:rsidR="002B1226" w:rsidRPr="004B5619">
        <w:rPr>
          <w:rFonts w:cs="TimesNewRoman,Bold"/>
          <w:sz w:val="20"/>
          <w:szCs w:val="20"/>
          <w:lang w:val="pt-BR"/>
        </w:rPr>
        <w:t xml:space="preserve">tomou depoimentos das testemunhas propostas pela Procuradoria e </w:t>
      </w:r>
      <w:r w:rsidR="00F36296" w:rsidRPr="004B5619">
        <w:rPr>
          <w:rFonts w:cs="TimesNewRoman,Bold"/>
          <w:sz w:val="20"/>
          <w:szCs w:val="20"/>
          <w:lang w:val="pt-BR"/>
        </w:rPr>
        <w:t xml:space="preserve">das </w:t>
      </w:r>
      <w:r w:rsidR="002B1226" w:rsidRPr="004B5619">
        <w:rPr>
          <w:rFonts w:cs="TimesNewRoman,Bold"/>
          <w:sz w:val="20"/>
          <w:szCs w:val="20"/>
          <w:lang w:val="pt-BR"/>
        </w:rPr>
        <w:t xml:space="preserve">defesas </w:t>
      </w:r>
      <w:r w:rsidR="00204E1F" w:rsidRPr="004B5619">
        <w:rPr>
          <w:rFonts w:cs="TimesNewRoman,Bold"/>
          <w:sz w:val="20"/>
          <w:szCs w:val="20"/>
          <w:lang w:val="pt-BR"/>
        </w:rPr>
        <w:t xml:space="preserve">técnicas </w:t>
      </w:r>
      <w:r w:rsidR="002B1226" w:rsidRPr="004B5619">
        <w:rPr>
          <w:rFonts w:cs="TimesNewRoman,Bold"/>
          <w:sz w:val="20"/>
          <w:szCs w:val="20"/>
          <w:lang w:val="pt-BR"/>
        </w:rPr>
        <w:t xml:space="preserve">dos </w:t>
      </w:r>
      <w:r w:rsidR="00BD39A1" w:rsidRPr="004B5619">
        <w:rPr>
          <w:rFonts w:cs="TimesNewRoman,Bold"/>
          <w:sz w:val="20"/>
          <w:szCs w:val="20"/>
          <w:lang w:val="pt-BR"/>
        </w:rPr>
        <w:t>acusados</w:t>
      </w:r>
      <w:r w:rsidR="00204E1F" w:rsidRPr="004B5619">
        <w:rPr>
          <w:rFonts w:cs="TimesNewRoman,Bold"/>
          <w:sz w:val="20"/>
          <w:szCs w:val="20"/>
          <w:lang w:val="pt-BR"/>
        </w:rPr>
        <w:t xml:space="preserve">, </w:t>
      </w:r>
      <w:r w:rsidR="00F36296" w:rsidRPr="004B5619">
        <w:rPr>
          <w:rFonts w:cs="TimesNewRoman,Bold"/>
          <w:sz w:val="20"/>
          <w:szCs w:val="20"/>
          <w:lang w:val="pt-BR"/>
        </w:rPr>
        <w:t xml:space="preserve">concluindo a </w:t>
      </w:r>
      <w:r w:rsidR="00204E1F" w:rsidRPr="004B5619">
        <w:rPr>
          <w:rFonts w:cs="TimesNewRoman,Bold"/>
          <w:sz w:val="20"/>
          <w:szCs w:val="20"/>
          <w:lang w:val="pt-BR"/>
        </w:rPr>
        <w:t xml:space="preserve">fase de </w:t>
      </w:r>
      <w:r w:rsidR="00F36296" w:rsidRPr="004B5619">
        <w:rPr>
          <w:rFonts w:cs="TimesNewRoman,Bold"/>
          <w:sz w:val="20"/>
          <w:szCs w:val="20"/>
          <w:lang w:val="pt-BR"/>
        </w:rPr>
        <w:t xml:space="preserve">coleta </w:t>
      </w:r>
      <w:r w:rsidR="00204E1F" w:rsidRPr="004B5619">
        <w:rPr>
          <w:rFonts w:cs="TimesNewRoman,Bold"/>
          <w:sz w:val="20"/>
          <w:szCs w:val="20"/>
          <w:lang w:val="pt-BR"/>
        </w:rPr>
        <w:t xml:space="preserve">de </w:t>
      </w:r>
      <w:r w:rsidR="00F36296" w:rsidRPr="004B5619">
        <w:rPr>
          <w:rFonts w:cs="TimesNewRoman,Bold"/>
          <w:sz w:val="20"/>
          <w:szCs w:val="20"/>
          <w:lang w:val="pt-BR"/>
        </w:rPr>
        <w:t>provas</w:t>
      </w:r>
      <w:r w:rsidR="007A0E17">
        <w:rPr>
          <w:rFonts w:cs="TimesNewRoman,Bold"/>
          <w:sz w:val="20"/>
          <w:szCs w:val="20"/>
          <w:lang w:val="pt-BR"/>
        </w:rPr>
        <w:t xml:space="preserve"> </w:t>
      </w:r>
      <w:r w:rsidR="00204E1F" w:rsidRPr="004B5619">
        <w:rPr>
          <w:rFonts w:cs="TimesNewRoman,Bold"/>
          <w:sz w:val="20"/>
          <w:szCs w:val="20"/>
          <w:lang w:val="pt-BR"/>
        </w:rPr>
        <w:t>e</w:t>
      </w:r>
      <w:r w:rsidR="00F36296" w:rsidRPr="004B5619">
        <w:rPr>
          <w:rFonts w:cs="TimesNewRoman,Bold"/>
          <w:sz w:val="20"/>
          <w:szCs w:val="20"/>
          <w:lang w:val="pt-BR"/>
        </w:rPr>
        <w:t>m</w:t>
      </w:r>
      <w:r w:rsidR="00204E1F" w:rsidRPr="004B5619">
        <w:rPr>
          <w:rFonts w:cs="TimesNewRoman,Bold"/>
          <w:sz w:val="20"/>
          <w:szCs w:val="20"/>
          <w:lang w:val="pt-BR"/>
        </w:rPr>
        <w:t xml:space="preserve"> 12 de agosto de 2010.</w:t>
      </w:r>
      <w:r w:rsidR="00A21DC5" w:rsidRPr="004B5619">
        <w:rPr>
          <w:rFonts w:asciiTheme="majorHAnsi" w:hAnsiTheme="majorHAnsi"/>
          <w:sz w:val="20"/>
          <w:szCs w:val="20"/>
          <w:lang w:val="pt-BR"/>
        </w:rPr>
        <w:t xml:space="preserve"> </w:t>
      </w:r>
    </w:p>
    <w:p w14:paraId="0E05594E" w14:textId="79DB787D" w:rsidR="00DB132A" w:rsidRPr="004B5619" w:rsidRDefault="00A21DC5"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E</w:t>
      </w:r>
      <w:r w:rsidR="00271C87" w:rsidRPr="004B5619">
        <w:rPr>
          <w:rFonts w:asciiTheme="majorHAnsi" w:hAnsiTheme="majorHAnsi"/>
          <w:sz w:val="20"/>
          <w:szCs w:val="20"/>
          <w:lang w:val="pt-BR"/>
        </w:rPr>
        <w:t>m</w:t>
      </w:r>
      <w:r w:rsidRPr="004B5619">
        <w:rPr>
          <w:rFonts w:asciiTheme="majorHAnsi" w:hAnsiTheme="majorHAnsi"/>
          <w:sz w:val="20"/>
          <w:szCs w:val="20"/>
          <w:lang w:val="pt-BR"/>
        </w:rPr>
        <w:t xml:space="preserve"> 23 de </w:t>
      </w:r>
      <w:r w:rsidR="00271C87" w:rsidRPr="004B5619">
        <w:rPr>
          <w:rFonts w:asciiTheme="majorHAnsi" w:hAnsiTheme="majorHAnsi"/>
          <w:sz w:val="20"/>
          <w:szCs w:val="20"/>
          <w:lang w:val="pt-BR"/>
        </w:rPr>
        <w:t>setembro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de 2010, 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Pr="004B5619">
        <w:rPr>
          <w:rFonts w:asciiTheme="majorHAnsi" w:hAnsiTheme="majorHAnsi"/>
          <w:sz w:val="20"/>
          <w:szCs w:val="20"/>
          <w:lang w:val="pt-BR"/>
        </w:rPr>
        <w:t>solicitar</w:t>
      </w:r>
      <w:r w:rsidR="00271C87" w:rsidRPr="004B5619">
        <w:rPr>
          <w:rFonts w:asciiTheme="majorHAnsi" w:hAnsiTheme="majorHAnsi"/>
          <w:sz w:val="20"/>
          <w:szCs w:val="20"/>
          <w:lang w:val="pt-BR"/>
        </w:rPr>
        <w:t>am um novo interrogatório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judicial, </w:t>
      </w:r>
      <w:r w:rsidR="00271C87" w:rsidRPr="004B5619">
        <w:rPr>
          <w:rFonts w:asciiTheme="majorHAnsi" w:hAnsiTheme="majorHAnsi"/>
          <w:sz w:val="20"/>
          <w:szCs w:val="20"/>
          <w:lang w:val="pt-BR"/>
        </w:rPr>
        <w:t xml:space="preserve">já que 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11.719, de 20 de </w:t>
      </w:r>
      <w:r w:rsidR="00271C87" w:rsidRPr="004B5619">
        <w:rPr>
          <w:rFonts w:asciiTheme="majorHAnsi" w:hAnsiTheme="majorHAnsi"/>
          <w:sz w:val="20"/>
          <w:szCs w:val="20"/>
          <w:lang w:val="pt-BR"/>
        </w:rPr>
        <w:t>junho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de 2008, </w:t>
      </w:r>
      <w:r w:rsidR="00271C87" w:rsidRPr="004B5619">
        <w:rPr>
          <w:rFonts w:asciiTheme="majorHAnsi" w:hAnsiTheme="majorHAnsi"/>
          <w:sz w:val="20"/>
          <w:szCs w:val="20"/>
          <w:lang w:val="pt-BR"/>
        </w:rPr>
        <w:t xml:space="preserve">mudou o </w:t>
      </w:r>
      <w:r w:rsidR="006B5676" w:rsidRPr="004B5619">
        <w:rPr>
          <w:rFonts w:asciiTheme="majorHAnsi" w:hAnsiTheme="majorHAnsi"/>
          <w:sz w:val="20"/>
          <w:szCs w:val="20"/>
          <w:lang w:val="pt-BR"/>
        </w:rPr>
        <w:t xml:space="preserve">Código de </w:t>
      </w:r>
      <w:r w:rsidR="00271C87"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6B5676" w:rsidRPr="004B5619">
        <w:rPr>
          <w:rFonts w:asciiTheme="majorHAnsi" w:hAnsiTheme="majorHAnsi"/>
          <w:sz w:val="20"/>
          <w:szCs w:val="20"/>
          <w:lang w:val="pt-BR"/>
        </w:rPr>
        <w:t>Penal</w:t>
      </w:r>
      <w:r w:rsidR="00441F0A" w:rsidRPr="004B5619">
        <w:rPr>
          <w:rFonts w:asciiTheme="majorHAnsi" w:hAnsiTheme="majorHAnsi"/>
          <w:sz w:val="20"/>
          <w:szCs w:val="20"/>
          <w:lang w:val="pt-BR"/>
        </w:rPr>
        <w:t xml:space="preserve"> (“CPP”)</w:t>
      </w:r>
      <w:r w:rsidR="006A1810" w:rsidRPr="004B5619">
        <w:rPr>
          <w:rFonts w:asciiTheme="majorHAnsi" w:hAnsiTheme="majorHAnsi"/>
          <w:sz w:val="20"/>
          <w:szCs w:val="20"/>
          <w:lang w:val="pt-BR"/>
        </w:rPr>
        <w:t xml:space="preserve"> para estab</w:t>
      </w:r>
      <w:r w:rsidR="00271C87" w:rsidRPr="004B5619">
        <w:rPr>
          <w:rFonts w:asciiTheme="majorHAnsi" w:hAnsiTheme="majorHAnsi"/>
          <w:sz w:val="20"/>
          <w:szCs w:val="20"/>
          <w:lang w:val="pt-BR"/>
        </w:rPr>
        <w:t>e</w:t>
      </w:r>
      <w:r w:rsidR="006A1810" w:rsidRPr="004B5619">
        <w:rPr>
          <w:rFonts w:asciiTheme="majorHAnsi" w:hAnsiTheme="majorHAnsi"/>
          <w:sz w:val="20"/>
          <w:szCs w:val="20"/>
          <w:lang w:val="pt-BR"/>
        </w:rPr>
        <w:t xml:space="preserve">lecer </w:t>
      </w:r>
      <w:r w:rsidR="00271C87" w:rsidRPr="004B5619">
        <w:rPr>
          <w:rFonts w:asciiTheme="majorHAnsi" w:hAnsiTheme="majorHAnsi"/>
          <w:sz w:val="20"/>
          <w:szCs w:val="20"/>
          <w:lang w:val="pt-BR"/>
        </w:rPr>
        <w:t>o</w:t>
      </w:r>
      <w:r w:rsidR="006A1810"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dos </w:t>
      </w:r>
      <w:r w:rsidR="00271C87" w:rsidRPr="004B5619">
        <w:rPr>
          <w:rFonts w:asciiTheme="majorHAnsi" w:hAnsiTheme="majorHAnsi"/>
          <w:sz w:val="20"/>
          <w:szCs w:val="20"/>
          <w:lang w:val="pt-BR"/>
        </w:rPr>
        <w:t xml:space="preserve">acusados </w:t>
      </w:r>
      <w:r w:rsidR="006A1810" w:rsidRPr="004B5619">
        <w:rPr>
          <w:rFonts w:asciiTheme="majorHAnsi" w:hAnsiTheme="majorHAnsi"/>
          <w:sz w:val="20"/>
          <w:szCs w:val="20"/>
          <w:lang w:val="pt-BR"/>
        </w:rPr>
        <w:t xml:space="preserve">de ser </w:t>
      </w:r>
      <w:r w:rsidR="00271C87" w:rsidRPr="004B5619">
        <w:rPr>
          <w:rFonts w:asciiTheme="majorHAnsi" w:hAnsiTheme="majorHAnsi"/>
          <w:sz w:val="20"/>
          <w:szCs w:val="20"/>
          <w:lang w:val="pt-BR"/>
        </w:rPr>
        <w:t>submetidos</w:t>
      </w:r>
      <w:r w:rsidR="007A0E17">
        <w:rPr>
          <w:rFonts w:asciiTheme="majorHAnsi" w:hAnsiTheme="majorHAnsi"/>
          <w:sz w:val="20"/>
          <w:szCs w:val="20"/>
          <w:lang w:val="pt-BR"/>
        </w:rPr>
        <w:t xml:space="preserve"> </w:t>
      </w:r>
      <w:r w:rsidR="006A1810" w:rsidRPr="004B5619">
        <w:rPr>
          <w:rFonts w:asciiTheme="majorHAnsi" w:hAnsiTheme="majorHAnsi"/>
          <w:sz w:val="20"/>
          <w:szCs w:val="20"/>
          <w:lang w:val="pt-BR"/>
        </w:rPr>
        <w:t>a</w:t>
      </w:r>
      <w:r w:rsidR="00271C87" w:rsidRPr="004B5619">
        <w:rPr>
          <w:rFonts w:asciiTheme="majorHAnsi" w:hAnsiTheme="majorHAnsi"/>
          <w:sz w:val="20"/>
          <w:szCs w:val="20"/>
          <w:lang w:val="pt-BR"/>
        </w:rPr>
        <w:t>o</w:t>
      </w:r>
      <w:r w:rsidR="006A1810"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interrogatório</w:t>
      </w:r>
      <w:r w:rsidR="007A0E17">
        <w:rPr>
          <w:rFonts w:asciiTheme="majorHAnsi" w:hAnsiTheme="majorHAnsi"/>
          <w:sz w:val="20"/>
          <w:szCs w:val="20"/>
          <w:lang w:val="pt-BR"/>
        </w:rPr>
        <w:t xml:space="preserve"> </w:t>
      </w:r>
      <w:r w:rsidR="006A1810" w:rsidRPr="004B5619">
        <w:rPr>
          <w:rFonts w:asciiTheme="majorHAnsi" w:hAnsiTheme="majorHAnsi"/>
          <w:sz w:val="20"/>
          <w:szCs w:val="20"/>
          <w:lang w:val="pt-BR"/>
        </w:rPr>
        <w:t xml:space="preserve">como última etapa </w:t>
      </w:r>
      <w:r w:rsidR="000D3541" w:rsidRPr="004B5619">
        <w:rPr>
          <w:rFonts w:asciiTheme="majorHAnsi" w:hAnsiTheme="majorHAnsi"/>
          <w:sz w:val="20"/>
          <w:szCs w:val="20"/>
          <w:lang w:val="pt-BR"/>
        </w:rPr>
        <w:t xml:space="preserve">da </w:t>
      </w:r>
      <w:r w:rsidR="006A1810" w:rsidRPr="004B5619">
        <w:rPr>
          <w:rFonts w:asciiTheme="majorHAnsi" w:hAnsiTheme="majorHAnsi"/>
          <w:sz w:val="20"/>
          <w:szCs w:val="20"/>
          <w:lang w:val="pt-BR"/>
        </w:rPr>
        <w:t>investiga</w:t>
      </w:r>
      <w:r w:rsidR="000D3541" w:rsidRPr="004B5619">
        <w:rPr>
          <w:rFonts w:asciiTheme="majorHAnsi" w:hAnsiTheme="majorHAnsi"/>
          <w:sz w:val="20"/>
          <w:szCs w:val="20"/>
          <w:lang w:val="pt-BR"/>
        </w:rPr>
        <w:t>ção</w:t>
      </w:r>
      <w:r w:rsidR="006A1810"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processual.</w:t>
      </w:r>
      <w:r w:rsidR="00441F0A" w:rsidRPr="004B5619">
        <w:rPr>
          <w:bCs/>
          <w:sz w:val="20"/>
          <w:szCs w:val="20"/>
          <w:vertAlign w:val="superscript"/>
          <w:lang w:val="pt-BR"/>
        </w:rPr>
        <w:footnoteReference w:id="6"/>
      </w:r>
      <w:r w:rsidR="006A1810"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No entanto</w:t>
      </w:r>
      <w:r w:rsidRPr="004B5619">
        <w:rPr>
          <w:rFonts w:asciiTheme="majorHAnsi" w:hAnsiTheme="majorHAnsi"/>
          <w:sz w:val="20"/>
          <w:szCs w:val="20"/>
          <w:lang w:val="pt-BR"/>
        </w:rPr>
        <w:t>, e</w:t>
      </w:r>
      <w:r w:rsidR="00271C87" w:rsidRPr="004B5619">
        <w:rPr>
          <w:rFonts w:asciiTheme="majorHAnsi" w:hAnsiTheme="majorHAnsi"/>
          <w:sz w:val="20"/>
          <w:szCs w:val="20"/>
          <w:lang w:val="pt-BR"/>
        </w:rPr>
        <w:t>m</w:t>
      </w:r>
      <w:r w:rsidRPr="004B5619">
        <w:rPr>
          <w:rFonts w:asciiTheme="majorHAnsi" w:hAnsiTheme="majorHAnsi"/>
          <w:sz w:val="20"/>
          <w:szCs w:val="20"/>
          <w:lang w:val="pt-BR"/>
        </w:rPr>
        <w:t xml:space="preserve"> 7 de </w:t>
      </w:r>
      <w:r w:rsidR="00271C87" w:rsidRPr="004B5619">
        <w:rPr>
          <w:rFonts w:asciiTheme="majorHAnsi" w:hAnsiTheme="majorHAnsi"/>
          <w:sz w:val="20"/>
          <w:szCs w:val="20"/>
          <w:lang w:val="pt-BR"/>
        </w:rPr>
        <w:t>outubro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de 2010, </w:t>
      </w:r>
      <w:r w:rsidR="00271C87" w:rsidRPr="004B5619">
        <w:rPr>
          <w:rFonts w:asciiTheme="majorHAnsi" w:hAnsiTheme="majorHAnsi"/>
          <w:sz w:val="20"/>
          <w:szCs w:val="20"/>
          <w:lang w:val="pt-BR"/>
        </w:rPr>
        <w:t xml:space="preserve">o </w:t>
      </w:r>
      <w:r w:rsidR="006A1810" w:rsidRPr="004B5619">
        <w:rPr>
          <w:rFonts w:asciiTheme="majorHAnsi" w:hAnsiTheme="majorHAnsi"/>
          <w:sz w:val="20"/>
          <w:szCs w:val="20"/>
          <w:lang w:val="pt-BR"/>
        </w:rPr>
        <w:t>pleno d</w:t>
      </w:r>
      <w:r w:rsidR="00271C87" w:rsidRPr="004B5619">
        <w:rPr>
          <w:rFonts w:asciiTheme="majorHAnsi" w:hAnsiTheme="majorHAnsi"/>
          <w:sz w:val="20"/>
          <w:szCs w:val="20"/>
          <w:lang w:val="pt-BR"/>
        </w:rPr>
        <w:t>o</w:t>
      </w:r>
      <w:r w:rsidRPr="004B5619">
        <w:rPr>
          <w:rFonts w:asciiTheme="majorHAnsi" w:hAnsiTheme="majorHAnsi"/>
          <w:sz w:val="20"/>
          <w:szCs w:val="20"/>
          <w:lang w:val="pt-BR"/>
        </w:rPr>
        <w:t xml:space="preserve"> STF </w:t>
      </w:r>
      <w:r w:rsidR="00271C87" w:rsidRPr="004B5619">
        <w:rPr>
          <w:rFonts w:asciiTheme="majorHAnsi" w:hAnsiTheme="majorHAnsi"/>
          <w:sz w:val="20"/>
          <w:szCs w:val="20"/>
          <w:lang w:val="pt-BR"/>
        </w:rPr>
        <w:t>rejeitou o pedido de novo interrogatório</w:t>
      </w:r>
      <w:r w:rsidRPr="004B5619">
        <w:rPr>
          <w:rFonts w:asciiTheme="majorHAnsi" w:hAnsiTheme="majorHAnsi"/>
          <w:sz w:val="20"/>
          <w:szCs w:val="20"/>
          <w:lang w:val="pt-BR"/>
        </w:rPr>
        <w:t>.</w:t>
      </w:r>
      <w:r w:rsidR="00D53C77" w:rsidRPr="004B5619">
        <w:rPr>
          <w:rFonts w:asciiTheme="majorHAnsi" w:hAnsiTheme="majorHAnsi"/>
          <w:sz w:val="20"/>
          <w:szCs w:val="20"/>
          <w:lang w:val="pt-BR"/>
        </w:rPr>
        <w:t xml:space="preserve"> Seg</w:t>
      </w:r>
      <w:r w:rsidR="00271C87" w:rsidRPr="004B5619">
        <w:rPr>
          <w:rFonts w:asciiTheme="majorHAnsi" w:hAnsiTheme="majorHAnsi"/>
          <w:sz w:val="20"/>
          <w:szCs w:val="20"/>
          <w:lang w:val="pt-BR"/>
        </w:rPr>
        <w:t xml:space="preserve">undo o </w:t>
      </w:r>
      <w:r w:rsidR="00D53C77" w:rsidRPr="004B5619">
        <w:rPr>
          <w:rFonts w:asciiTheme="majorHAnsi" w:hAnsiTheme="majorHAnsi"/>
          <w:sz w:val="20"/>
          <w:szCs w:val="20"/>
          <w:lang w:val="pt-BR"/>
        </w:rPr>
        <w:t>STF, a citada reg</w:t>
      </w:r>
      <w:r w:rsidR="00271C87" w:rsidRPr="004B5619">
        <w:rPr>
          <w:rFonts w:asciiTheme="majorHAnsi" w:hAnsiTheme="majorHAnsi"/>
          <w:sz w:val="20"/>
          <w:szCs w:val="20"/>
          <w:lang w:val="pt-BR"/>
        </w:rPr>
        <w:t>r</w:t>
      </w:r>
      <w:r w:rsidR="00D53C77" w:rsidRPr="004B5619">
        <w:rPr>
          <w:rFonts w:asciiTheme="majorHAnsi" w:hAnsiTheme="majorHAnsi"/>
          <w:sz w:val="20"/>
          <w:szCs w:val="20"/>
          <w:lang w:val="pt-BR"/>
        </w:rPr>
        <w:t>a d</w:t>
      </w:r>
      <w:r w:rsidR="00271C87" w:rsidRPr="004B5619">
        <w:rPr>
          <w:rFonts w:asciiTheme="majorHAnsi" w:hAnsiTheme="majorHAnsi"/>
          <w:sz w:val="20"/>
          <w:szCs w:val="20"/>
          <w:lang w:val="pt-BR"/>
        </w:rPr>
        <w:t>o</w:t>
      </w:r>
      <w:r w:rsidR="00D53C77"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00D53C77" w:rsidRPr="004B5619">
        <w:rPr>
          <w:rFonts w:asciiTheme="majorHAnsi" w:hAnsiTheme="majorHAnsi"/>
          <w:sz w:val="20"/>
          <w:szCs w:val="20"/>
          <w:lang w:val="pt-BR"/>
        </w:rPr>
        <w:t xml:space="preserve">7º </w:t>
      </w:r>
      <w:r w:rsidR="000D3541" w:rsidRPr="004B5619">
        <w:rPr>
          <w:rFonts w:asciiTheme="majorHAnsi" w:hAnsiTheme="majorHAnsi"/>
          <w:sz w:val="20"/>
          <w:szCs w:val="20"/>
          <w:lang w:val="pt-BR"/>
        </w:rPr>
        <w:t xml:space="preserve">da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D53C77" w:rsidRPr="004B5619">
        <w:rPr>
          <w:rFonts w:asciiTheme="majorHAnsi" w:hAnsiTheme="majorHAnsi"/>
          <w:sz w:val="20"/>
          <w:szCs w:val="20"/>
          <w:lang w:val="pt-BR"/>
        </w:rPr>
        <w:t xml:space="preserve">8.038/1990 </w:t>
      </w:r>
      <w:r w:rsidR="00271C87" w:rsidRPr="004B5619">
        <w:rPr>
          <w:rFonts w:asciiTheme="majorHAnsi" w:hAnsiTheme="majorHAnsi"/>
          <w:sz w:val="20"/>
          <w:szCs w:val="20"/>
          <w:lang w:val="pt-BR"/>
        </w:rPr>
        <w:t xml:space="preserve">é a aplicável, uma vez que essa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271C87" w:rsidRPr="004B5619">
        <w:rPr>
          <w:rFonts w:asciiTheme="majorHAnsi" w:hAnsiTheme="majorHAnsi"/>
          <w:sz w:val="20"/>
          <w:szCs w:val="20"/>
          <w:lang w:val="pt-BR"/>
        </w:rPr>
        <w:t>é</w:t>
      </w:r>
      <w:r w:rsidR="00D53C77" w:rsidRPr="004B5619">
        <w:rPr>
          <w:rFonts w:asciiTheme="majorHAnsi" w:hAnsiTheme="majorHAnsi"/>
          <w:sz w:val="20"/>
          <w:szCs w:val="20"/>
          <w:lang w:val="pt-BR"/>
        </w:rPr>
        <w:t xml:space="preserve"> </w:t>
      </w:r>
      <w:r w:rsidR="00D53C77" w:rsidRPr="004B5619">
        <w:rPr>
          <w:rFonts w:asciiTheme="majorHAnsi" w:hAnsiTheme="majorHAnsi"/>
          <w:i/>
          <w:iCs/>
          <w:sz w:val="20"/>
          <w:szCs w:val="20"/>
          <w:lang w:val="pt-BR"/>
        </w:rPr>
        <w:t>lex specialis</w:t>
      </w:r>
      <w:r w:rsidR="00D53C77"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 xml:space="preserve">com respeito às </w:t>
      </w:r>
      <w:r w:rsidR="00D53C77" w:rsidRPr="004B5619">
        <w:rPr>
          <w:rFonts w:asciiTheme="majorHAnsi" w:hAnsiTheme="majorHAnsi"/>
          <w:sz w:val="20"/>
          <w:szCs w:val="20"/>
          <w:lang w:val="pt-BR"/>
        </w:rPr>
        <w:t>a</w:t>
      </w:r>
      <w:r w:rsidR="000D3541" w:rsidRPr="004B5619">
        <w:rPr>
          <w:rFonts w:asciiTheme="majorHAnsi" w:hAnsiTheme="majorHAnsi"/>
          <w:sz w:val="20"/>
          <w:szCs w:val="20"/>
          <w:lang w:val="pt-BR"/>
        </w:rPr>
        <w:t>ções</w:t>
      </w:r>
      <w:r w:rsidR="00D53C77" w:rsidRPr="004B5619">
        <w:rPr>
          <w:rFonts w:asciiTheme="majorHAnsi" w:hAnsiTheme="majorHAnsi"/>
          <w:sz w:val="20"/>
          <w:szCs w:val="20"/>
          <w:lang w:val="pt-BR"/>
        </w:rPr>
        <w:t xml:space="preserve"> pen</w:t>
      </w:r>
      <w:r w:rsidR="000D3541" w:rsidRPr="004B5619">
        <w:rPr>
          <w:rFonts w:asciiTheme="majorHAnsi" w:hAnsiTheme="majorHAnsi"/>
          <w:sz w:val="20"/>
          <w:szCs w:val="20"/>
          <w:lang w:val="pt-BR"/>
        </w:rPr>
        <w:t>ais</w:t>
      </w:r>
      <w:r w:rsidR="007A0E17">
        <w:rPr>
          <w:rFonts w:asciiTheme="majorHAnsi" w:hAnsiTheme="majorHAnsi"/>
          <w:sz w:val="20"/>
          <w:szCs w:val="20"/>
          <w:lang w:val="pt-BR"/>
        </w:rPr>
        <w:t xml:space="preserve"> </w:t>
      </w:r>
      <w:r w:rsidR="00D53C77" w:rsidRPr="004B5619">
        <w:rPr>
          <w:rFonts w:asciiTheme="majorHAnsi" w:hAnsiTheme="majorHAnsi"/>
          <w:sz w:val="20"/>
          <w:szCs w:val="20"/>
          <w:lang w:val="pt-BR"/>
        </w:rPr>
        <w:t xml:space="preserve">de </w:t>
      </w:r>
      <w:r w:rsidR="002B1226" w:rsidRPr="004B5619">
        <w:rPr>
          <w:rFonts w:asciiTheme="majorHAnsi" w:hAnsiTheme="majorHAnsi"/>
          <w:sz w:val="20"/>
          <w:szCs w:val="20"/>
          <w:lang w:val="pt-BR"/>
        </w:rPr>
        <w:t>competência</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originária</w:t>
      </w:r>
      <w:r w:rsidR="007A0E17">
        <w:rPr>
          <w:rFonts w:asciiTheme="majorHAnsi" w:hAnsiTheme="majorHAnsi"/>
          <w:sz w:val="20"/>
          <w:szCs w:val="20"/>
          <w:lang w:val="pt-BR"/>
        </w:rPr>
        <w:t xml:space="preserve"> </w:t>
      </w:r>
      <w:r w:rsidR="00D53C77" w:rsidRPr="004B5619">
        <w:rPr>
          <w:rFonts w:asciiTheme="majorHAnsi" w:hAnsiTheme="majorHAnsi"/>
          <w:sz w:val="20"/>
          <w:szCs w:val="20"/>
          <w:lang w:val="pt-BR"/>
        </w:rPr>
        <w:t>d</w:t>
      </w:r>
      <w:r w:rsidR="00271C87" w:rsidRPr="004B5619">
        <w:rPr>
          <w:rFonts w:asciiTheme="majorHAnsi" w:hAnsiTheme="majorHAnsi"/>
          <w:sz w:val="20"/>
          <w:szCs w:val="20"/>
          <w:lang w:val="pt-BR"/>
        </w:rPr>
        <w:t>o</w:t>
      </w:r>
      <w:r w:rsidR="00D53C77" w:rsidRPr="004B5619">
        <w:rPr>
          <w:rFonts w:asciiTheme="majorHAnsi" w:hAnsiTheme="majorHAnsi"/>
          <w:sz w:val="20"/>
          <w:szCs w:val="20"/>
          <w:lang w:val="pt-BR"/>
        </w:rPr>
        <w:t xml:space="preserve"> STF.</w:t>
      </w:r>
      <w:r w:rsidR="007A25EE"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O</w:t>
      </w:r>
      <w:r w:rsidR="00DB132A"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peticionário</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 xml:space="preserve">considera que </w:t>
      </w:r>
      <w:r w:rsidR="00271C87" w:rsidRPr="004B5619">
        <w:rPr>
          <w:rFonts w:asciiTheme="majorHAnsi" w:hAnsiTheme="majorHAnsi"/>
          <w:sz w:val="20"/>
          <w:szCs w:val="20"/>
          <w:lang w:val="pt-BR"/>
        </w:rPr>
        <w:t xml:space="preserve">a citada rejeição do </w:t>
      </w:r>
      <w:r w:rsidR="00DB132A" w:rsidRPr="004B5619">
        <w:rPr>
          <w:rFonts w:asciiTheme="majorHAnsi" w:hAnsiTheme="majorHAnsi"/>
          <w:sz w:val="20"/>
          <w:szCs w:val="20"/>
          <w:lang w:val="pt-BR"/>
        </w:rPr>
        <w:t>STF</w:t>
      </w:r>
      <w:r w:rsidR="007A25EE"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 xml:space="preserve">e a não </w:t>
      </w:r>
      <w:r w:rsidR="007A25EE" w:rsidRPr="004B5619">
        <w:rPr>
          <w:rFonts w:asciiTheme="majorHAnsi" w:hAnsiTheme="majorHAnsi"/>
          <w:sz w:val="20"/>
          <w:szCs w:val="20"/>
          <w:lang w:val="pt-BR"/>
        </w:rPr>
        <w:t>aplica</w:t>
      </w:r>
      <w:r w:rsidR="000D3541" w:rsidRPr="004B5619">
        <w:rPr>
          <w:rFonts w:asciiTheme="majorHAnsi" w:hAnsiTheme="majorHAnsi"/>
          <w:sz w:val="20"/>
          <w:szCs w:val="20"/>
          <w:lang w:val="pt-BR"/>
        </w:rPr>
        <w:t>ção</w:t>
      </w:r>
      <w:r w:rsidR="007A25EE"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271C87" w:rsidRPr="004B5619">
        <w:rPr>
          <w:rFonts w:asciiTheme="majorHAnsi" w:hAnsiTheme="majorHAnsi"/>
          <w:sz w:val="20"/>
          <w:szCs w:val="20"/>
          <w:lang w:val="pt-BR"/>
        </w:rPr>
        <w:t>regra</w:t>
      </w:r>
      <w:r w:rsidR="007A0E17">
        <w:rPr>
          <w:rFonts w:asciiTheme="majorHAnsi" w:hAnsiTheme="majorHAnsi"/>
          <w:sz w:val="20"/>
          <w:szCs w:val="20"/>
          <w:lang w:val="pt-BR"/>
        </w:rPr>
        <w:t xml:space="preserve"> </w:t>
      </w:r>
      <w:r w:rsidR="00271C87" w:rsidRPr="004B5619">
        <w:rPr>
          <w:rFonts w:asciiTheme="majorHAnsi" w:hAnsiTheme="majorHAnsi"/>
          <w:sz w:val="20"/>
          <w:szCs w:val="20"/>
          <w:lang w:val="pt-BR"/>
        </w:rPr>
        <w:t>mais</w:t>
      </w:r>
      <w:r w:rsidR="007A0E17">
        <w:rPr>
          <w:rFonts w:asciiTheme="majorHAnsi" w:hAnsiTheme="majorHAnsi"/>
          <w:sz w:val="20"/>
          <w:szCs w:val="20"/>
          <w:lang w:val="pt-BR"/>
        </w:rPr>
        <w:t xml:space="preserve"> </w:t>
      </w:r>
      <w:r w:rsidR="00271C87" w:rsidRPr="004B5619">
        <w:rPr>
          <w:rFonts w:asciiTheme="majorHAnsi" w:hAnsiTheme="majorHAnsi"/>
          <w:sz w:val="20"/>
          <w:szCs w:val="20"/>
          <w:lang w:val="pt-BR"/>
        </w:rPr>
        <w:t>favorável</w:t>
      </w:r>
      <w:r w:rsidR="007A0E17">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7A25EE" w:rsidRPr="004B5619">
        <w:rPr>
          <w:rFonts w:asciiTheme="majorHAnsi" w:hAnsiTheme="majorHAnsi"/>
          <w:sz w:val="20"/>
          <w:szCs w:val="20"/>
          <w:lang w:val="pt-BR"/>
        </w:rPr>
        <w:t>11.719/2008</w:t>
      </w:r>
      <w:r w:rsidR="00DB132A"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prejudica a defesa</w:t>
      </w:r>
      <w:r w:rsidR="00451596" w:rsidRPr="004B5619">
        <w:rPr>
          <w:rFonts w:asciiTheme="majorHAnsi" w:hAnsiTheme="majorHAnsi"/>
          <w:sz w:val="20"/>
          <w:szCs w:val="20"/>
          <w:lang w:val="pt-BR"/>
        </w:rPr>
        <w:t>, e</w:t>
      </w:r>
      <w:r w:rsidR="00271C87" w:rsidRPr="004B5619">
        <w:rPr>
          <w:rFonts w:asciiTheme="majorHAnsi" w:hAnsiTheme="majorHAnsi"/>
          <w:sz w:val="20"/>
          <w:szCs w:val="20"/>
          <w:lang w:val="pt-BR"/>
        </w:rPr>
        <w:t>m detrimento das garantias</w:t>
      </w:r>
      <w:r w:rsidR="007A0E17">
        <w:rPr>
          <w:rFonts w:asciiTheme="majorHAnsi" w:hAnsiTheme="majorHAnsi"/>
          <w:sz w:val="20"/>
          <w:szCs w:val="20"/>
          <w:lang w:val="pt-BR"/>
        </w:rPr>
        <w:t xml:space="preserve"> </w:t>
      </w:r>
      <w:r w:rsidR="00451596" w:rsidRPr="004B5619">
        <w:rPr>
          <w:rFonts w:asciiTheme="majorHAnsi" w:hAnsiTheme="majorHAnsi"/>
          <w:sz w:val="20"/>
          <w:szCs w:val="20"/>
          <w:lang w:val="pt-BR"/>
        </w:rPr>
        <w:t>judici</w:t>
      </w:r>
      <w:r w:rsidR="000D3541" w:rsidRPr="004B5619">
        <w:rPr>
          <w:rFonts w:asciiTheme="majorHAnsi" w:hAnsiTheme="majorHAnsi"/>
          <w:sz w:val="20"/>
          <w:szCs w:val="20"/>
          <w:lang w:val="pt-BR"/>
        </w:rPr>
        <w:t>ais</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451596" w:rsidRPr="004B5619">
        <w:rPr>
          <w:rFonts w:asciiTheme="majorHAnsi" w:hAnsiTheme="majorHAnsi"/>
          <w:sz w:val="20"/>
          <w:szCs w:val="20"/>
          <w:lang w:val="pt-BR"/>
        </w:rPr>
        <w:t>.</w:t>
      </w:r>
    </w:p>
    <w:p w14:paraId="2236B5D9" w14:textId="35BBFA81" w:rsidR="00DB132A" w:rsidRPr="004B5619" w:rsidRDefault="00271C87"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Do mesmo modo</w:t>
      </w:r>
      <w:r w:rsidR="00DB132A" w:rsidRPr="004B5619">
        <w:rPr>
          <w:rFonts w:asciiTheme="majorHAnsi" w:hAnsiTheme="majorHAnsi"/>
          <w:sz w:val="20"/>
          <w:szCs w:val="20"/>
          <w:lang w:val="pt-BR"/>
        </w:rPr>
        <w:t xml:space="preserve">, afirma que </w:t>
      </w:r>
      <w:r w:rsidRPr="004B5619">
        <w:rPr>
          <w:rFonts w:asciiTheme="majorHAnsi" w:hAnsiTheme="majorHAnsi"/>
          <w:sz w:val="20"/>
          <w:szCs w:val="20"/>
          <w:lang w:val="pt-BR"/>
        </w:rPr>
        <w:t xml:space="preserve">a rejeição viola o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à </w:t>
      </w:r>
      <w:r w:rsidR="00DB132A" w:rsidRPr="004B5619">
        <w:rPr>
          <w:rFonts w:asciiTheme="majorHAnsi" w:hAnsiTheme="majorHAnsi"/>
          <w:sz w:val="20"/>
          <w:szCs w:val="20"/>
          <w:lang w:val="pt-BR"/>
        </w:rPr>
        <w:t>igualdad</w:t>
      </w:r>
      <w:r w:rsidRPr="004B5619">
        <w:rPr>
          <w:rFonts w:asciiTheme="majorHAnsi" w:hAnsiTheme="majorHAnsi"/>
          <w:sz w:val="20"/>
          <w:szCs w:val="20"/>
          <w:lang w:val="pt-BR"/>
        </w:rPr>
        <w:t>e</w:t>
      </w:r>
      <w:r w:rsidR="00DB132A" w:rsidRPr="004B5619">
        <w:rPr>
          <w:rFonts w:asciiTheme="majorHAnsi" w:hAnsiTheme="majorHAnsi"/>
          <w:sz w:val="20"/>
          <w:szCs w:val="20"/>
          <w:lang w:val="pt-BR"/>
        </w:rPr>
        <w:t xml:space="preserve"> </w:t>
      </w:r>
      <w:r w:rsidRPr="004B5619">
        <w:rPr>
          <w:rFonts w:asciiTheme="majorHAnsi" w:hAnsiTheme="majorHAnsi"/>
          <w:sz w:val="20"/>
          <w:szCs w:val="20"/>
          <w:lang w:val="pt-BR"/>
        </w:rPr>
        <w:t>per</w:t>
      </w:r>
      <w:r w:rsidR="00DB132A" w:rsidRPr="004B5619">
        <w:rPr>
          <w:rFonts w:asciiTheme="majorHAnsi" w:hAnsiTheme="majorHAnsi"/>
          <w:sz w:val="20"/>
          <w:szCs w:val="20"/>
          <w:lang w:val="pt-BR"/>
        </w:rPr>
        <w:t xml:space="preserve">ante a </w:t>
      </w:r>
      <w:r w:rsidR="002B1226" w:rsidRPr="004B5619">
        <w:rPr>
          <w:rFonts w:asciiTheme="majorHAnsi" w:hAnsiTheme="majorHAnsi"/>
          <w:sz w:val="20"/>
          <w:szCs w:val="20"/>
          <w:lang w:val="pt-BR"/>
        </w:rPr>
        <w:t>lei</w:t>
      </w:r>
      <w:r w:rsidR="00DB132A" w:rsidRPr="004B5619">
        <w:rPr>
          <w:rFonts w:asciiTheme="majorHAnsi" w:hAnsiTheme="majorHAnsi"/>
          <w:sz w:val="20"/>
          <w:szCs w:val="20"/>
          <w:lang w:val="pt-BR"/>
        </w:rPr>
        <w:t xml:space="preserve">. </w:t>
      </w:r>
      <w:r w:rsidR="002A4A28" w:rsidRPr="004B5619">
        <w:rPr>
          <w:rFonts w:asciiTheme="majorHAnsi" w:hAnsiTheme="majorHAnsi"/>
          <w:sz w:val="20"/>
          <w:szCs w:val="20"/>
          <w:lang w:val="pt-BR"/>
        </w:rPr>
        <w:t>Adu</w:t>
      </w:r>
      <w:r w:rsidRPr="004B5619">
        <w:rPr>
          <w:rFonts w:asciiTheme="majorHAnsi" w:hAnsiTheme="majorHAnsi"/>
          <w:sz w:val="20"/>
          <w:szCs w:val="20"/>
          <w:lang w:val="pt-BR"/>
        </w:rPr>
        <w:t xml:space="preserve">z que o </w:t>
      </w:r>
      <w:r w:rsidR="00DB132A" w:rsidRPr="004B5619">
        <w:rPr>
          <w:rFonts w:asciiTheme="majorHAnsi" w:hAnsiTheme="majorHAnsi"/>
          <w:sz w:val="20"/>
          <w:szCs w:val="20"/>
          <w:lang w:val="pt-BR"/>
        </w:rPr>
        <w:t xml:space="preserve">STF </w:t>
      </w:r>
      <w:r w:rsidR="002A4A28" w:rsidRPr="004B5619">
        <w:rPr>
          <w:rFonts w:asciiTheme="majorHAnsi" w:hAnsiTheme="majorHAnsi"/>
          <w:sz w:val="20"/>
          <w:szCs w:val="20"/>
          <w:lang w:val="pt-BR"/>
        </w:rPr>
        <w:t>tom</w:t>
      </w:r>
      <w:r w:rsidRPr="004B5619">
        <w:rPr>
          <w:rFonts w:asciiTheme="majorHAnsi" w:hAnsiTheme="majorHAnsi"/>
          <w:sz w:val="20"/>
          <w:szCs w:val="20"/>
          <w:lang w:val="pt-BR"/>
        </w:rPr>
        <w:t xml:space="preserve">ou </w:t>
      </w:r>
      <w:r w:rsidR="00DB132A" w:rsidRPr="004B5619">
        <w:rPr>
          <w:rFonts w:asciiTheme="majorHAnsi" w:hAnsiTheme="majorHAnsi"/>
          <w:sz w:val="20"/>
          <w:szCs w:val="20"/>
          <w:lang w:val="pt-BR"/>
        </w:rPr>
        <w:t>decis</w:t>
      </w:r>
      <w:r w:rsidRPr="004B5619">
        <w:rPr>
          <w:rFonts w:asciiTheme="majorHAnsi" w:hAnsiTheme="majorHAnsi"/>
          <w:sz w:val="20"/>
          <w:szCs w:val="20"/>
          <w:lang w:val="pt-BR"/>
        </w:rPr>
        <w:t xml:space="preserve">ão diferente em </w:t>
      </w:r>
      <w:r w:rsidR="00C70F2E">
        <w:rPr>
          <w:rFonts w:asciiTheme="majorHAnsi" w:hAnsiTheme="majorHAnsi"/>
          <w:sz w:val="20"/>
          <w:szCs w:val="20"/>
          <w:lang w:val="pt-BR"/>
        </w:rPr>
        <w:t xml:space="preserve">um </w:t>
      </w:r>
      <w:r w:rsidRPr="004B5619">
        <w:rPr>
          <w:rFonts w:asciiTheme="majorHAnsi" w:hAnsiTheme="majorHAnsi"/>
          <w:sz w:val="20"/>
          <w:szCs w:val="20"/>
          <w:lang w:val="pt-BR"/>
        </w:rPr>
        <w:t xml:space="preserve">caso </w:t>
      </w:r>
      <w:r w:rsidR="00DB132A" w:rsidRPr="004B5619">
        <w:rPr>
          <w:rFonts w:asciiTheme="majorHAnsi" w:hAnsiTheme="majorHAnsi"/>
          <w:sz w:val="20"/>
          <w:szCs w:val="20"/>
          <w:lang w:val="pt-BR"/>
        </w:rPr>
        <w:t xml:space="preserve">similar que igualmente </w:t>
      </w:r>
      <w:r w:rsidRPr="004B5619">
        <w:rPr>
          <w:rFonts w:asciiTheme="majorHAnsi" w:hAnsiTheme="majorHAnsi"/>
          <w:sz w:val="20"/>
          <w:szCs w:val="20"/>
          <w:lang w:val="pt-BR"/>
        </w:rPr>
        <w:t xml:space="preserve">envolvia uma ação </w:t>
      </w:r>
      <w:r w:rsidR="00DB132A" w:rsidRPr="004B5619">
        <w:rPr>
          <w:rFonts w:asciiTheme="majorHAnsi" w:hAnsiTheme="majorHAnsi"/>
          <w:sz w:val="20"/>
          <w:szCs w:val="20"/>
          <w:lang w:val="pt-BR"/>
        </w:rPr>
        <w:t xml:space="preserve">penal </w:t>
      </w:r>
      <w:r w:rsidR="002B1226" w:rsidRPr="004B5619">
        <w:rPr>
          <w:rFonts w:asciiTheme="majorHAnsi" w:hAnsiTheme="majorHAnsi"/>
          <w:sz w:val="20"/>
          <w:szCs w:val="20"/>
          <w:lang w:val="pt-BR"/>
        </w:rPr>
        <w:t>originária</w:t>
      </w:r>
      <w:r w:rsidR="00DB132A" w:rsidRPr="004B5619">
        <w:rPr>
          <w:rFonts w:asciiTheme="majorHAnsi" w:hAnsiTheme="majorHAnsi"/>
          <w:sz w:val="20"/>
          <w:szCs w:val="20"/>
          <w:lang w:val="pt-BR"/>
        </w:rPr>
        <w:t xml:space="preserve">: a AP 528. </w:t>
      </w:r>
      <w:r w:rsidRPr="004B5619">
        <w:rPr>
          <w:rFonts w:asciiTheme="majorHAnsi" w:hAnsiTheme="majorHAnsi"/>
          <w:sz w:val="20"/>
          <w:szCs w:val="20"/>
          <w:lang w:val="pt-BR"/>
        </w:rPr>
        <w:t xml:space="preserve">Nessa </w:t>
      </w:r>
      <w:r w:rsidR="00C70F2E">
        <w:rPr>
          <w:rFonts w:asciiTheme="majorHAnsi" w:hAnsiTheme="majorHAnsi"/>
          <w:sz w:val="20"/>
          <w:szCs w:val="20"/>
          <w:lang w:val="pt-BR"/>
        </w:rPr>
        <w:t>ação penal</w:t>
      </w:r>
      <w:r w:rsidR="00DB132A" w:rsidRPr="004B5619">
        <w:rPr>
          <w:rFonts w:asciiTheme="majorHAnsi" w:hAnsiTheme="majorHAnsi"/>
          <w:sz w:val="20"/>
          <w:szCs w:val="20"/>
          <w:lang w:val="pt-BR"/>
        </w:rPr>
        <w:t>, e</w:t>
      </w:r>
      <w:r w:rsidRPr="004B5619">
        <w:rPr>
          <w:rFonts w:asciiTheme="majorHAnsi" w:hAnsiTheme="majorHAnsi"/>
          <w:sz w:val="20"/>
          <w:szCs w:val="20"/>
          <w:lang w:val="pt-BR"/>
        </w:rPr>
        <w:t>m</w:t>
      </w:r>
      <w:r w:rsidR="00DB132A" w:rsidRPr="004B5619">
        <w:rPr>
          <w:rFonts w:asciiTheme="majorHAnsi" w:hAnsiTheme="majorHAnsi"/>
          <w:sz w:val="20"/>
          <w:szCs w:val="20"/>
          <w:lang w:val="pt-BR"/>
        </w:rPr>
        <w:t xml:space="preserve"> 24 de </w:t>
      </w:r>
      <w:r w:rsidR="00E67CCE" w:rsidRPr="004B5619">
        <w:rPr>
          <w:rFonts w:asciiTheme="majorHAnsi" w:hAnsiTheme="majorHAnsi"/>
          <w:sz w:val="20"/>
          <w:szCs w:val="20"/>
          <w:lang w:val="pt-BR"/>
        </w:rPr>
        <w:t>março</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de 2011</w:t>
      </w:r>
      <w:r w:rsidR="00C24AEB" w:rsidRPr="004B5619">
        <w:rPr>
          <w:rFonts w:asciiTheme="majorHAnsi" w:hAnsiTheme="majorHAnsi"/>
          <w:sz w:val="20"/>
          <w:szCs w:val="20"/>
          <w:lang w:val="pt-BR"/>
        </w:rPr>
        <w:t>,</w:t>
      </w:r>
      <w:r w:rsidR="00DB132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o </w:t>
      </w:r>
      <w:r w:rsidR="00DB132A" w:rsidRPr="004B5619">
        <w:rPr>
          <w:rFonts w:asciiTheme="majorHAnsi" w:hAnsiTheme="majorHAnsi"/>
          <w:sz w:val="20"/>
          <w:szCs w:val="20"/>
          <w:lang w:val="pt-BR"/>
        </w:rPr>
        <w:t>pleno d</w:t>
      </w:r>
      <w:r w:rsidRPr="004B5619">
        <w:rPr>
          <w:rFonts w:asciiTheme="majorHAnsi" w:hAnsiTheme="majorHAnsi"/>
          <w:sz w:val="20"/>
          <w:szCs w:val="20"/>
          <w:lang w:val="pt-BR"/>
        </w:rPr>
        <w:t>o</w:t>
      </w:r>
      <w:r w:rsidR="00DB132A" w:rsidRPr="004B5619">
        <w:rPr>
          <w:rFonts w:asciiTheme="majorHAnsi" w:hAnsiTheme="majorHAnsi"/>
          <w:sz w:val="20"/>
          <w:szCs w:val="20"/>
          <w:lang w:val="pt-BR"/>
        </w:rPr>
        <w:t xml:space="preserve"> STF </w:t>
      </w:r>
      <w:r w:rsidRPr="004B5619">
        <w:rPr>
          <w:rFonts w:asciiTheme="majorHAnsi" w:hAnsiTheme="majorHAnsi"/>
          <w:sz w:val="20"/>
          <w:szCs w:val="20"/>
          <w:lang w:val="pt-BR"/>
        </w:rPr>
        <w:t xml:space="preserve">rejeitou um </w:t>
      </w:r>
      <w:r w:rsidR="00DB132A" w:rsidRPr="004B5619">
        <w:rPr>
          <w:rFonts w:asciiTheme="majorHAnsi" w:hAnsiTheme="majorHAnsi"/>
          <w:sz w:val="20"/>
          <w:szCs w:val="20"/>
          <w:lang w:val="pt-BR"/>
        </w:rPr>
        <w:t xml:space="preserve">recurso </w:t>
      </w:r>
      <w:r w:rsidRPr="004B5619">
        <w:rPr>
          <w:rFonts w:asciiTheme="majorHAnsi" w:hAnsiTheme="majorHAnsi"/>
          <w:sz w:val="20"/>
          <w:szCs w:val="20"/>
          <w:lang w:val="pt-BR"/>
        </w:rPr>
        <w:t>a</w:t>
      </w:r>
      <w:r w:rsidR="00DB132A" w:rsidRPr="004B5619">
        <w:rPr>
          <w:rFonts w:asciiTheme="majorHAnsi" w:hAnsiTheme="majorHAnsi"/>
          <w:sz w:val="20"/>
          <w:szCs w:val="20"/>
          <w:lang w:val="pt-BR"/>
        </w:rPr>
        <w:t>presentad</w:t>
      </w:r>
      <w:r w:rsidRPr="004B5619">
        <w:rPr>
          <w:rFonts w:asciiTheme="majorHAnsi" w:hAnsiTheme="majorHAnsi"/>
          <w:sz w:val="20"/>
          <w:szCs w:val="20"/>
          <w:lang w:val="pt-BR"/>
        </w:rPr>
        <w:t>o</w:t>
      </w:r>
      <w:r w:rsidR="00DB132A" w:rsidRPr="004B5619">
        <w:rPr>
          <w:rFonts w:asciiTheme="majorHAnsi" w:hAnsiTheme="majorHAnsi"/>
          <w:sz w:val="20"/>
          <w:szCs w:val="20"/>
          <w:lang w:val="pt-BR"/>
        </w:rPr>
        <w:t xml:space="preserve"> p</w:t>
      </w:r>
      <w:r w:rsidRPr="004B5619">
        <w:rPr>
          <w:rFonts w:asciiTheme="majorHAnsi" w:hAnsiTheme="majorHAnsi"/>
          <w:sz w:val="20"/>
          <w:szCs w:val="20"/>
          <w:lang w:val="pt-BR"/>
        </w:rPr>
        <w:t>elo Ministério</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Público</w:t>
      </w:r>
      <w:r w:rsidR="00C70F2E">
        <w:rPr>
          <w:rFonts w:asciiTheme="majorHAnsi" w:hAnsiTheme="majorHAnsi"/>
          <w:sz w:val="20"/>
          <w:szCs w:val="20"/>
          <w:lang w:val="pt-BR"/>
        </w:rPr>
        <w:t>,</w:t>
      </w:r>
      <w:r w:rsidR="00DB132A" w:rsidRPr="004B5619">
        <w:rPr>
          <w:rFonts w:asciiTheme="majorHAnsi" w:hAnsiTheme="majorHAnsi"/>
          <w:sz w:val="20"/>
          <w:szCs w:val="20"/>
          <w:lang w:val="pt-BR"/>
        </w:rPr>
        <w:t xml:space="preserve"> que </w:t>
      </w:r>
      <w:r w:rsidR="00C70F2E">
        <w:rPr>
          <w:rFonts w:asciiTheme="majorHAnsi" w:hAnsiTheme="majorHAnsi"/>
          <w:sz w:val="20"/>
          <w:szCs w:val="20"/>
          <w:lang w:val="pt-BR"/>
        </w:rPr>
        <w:t>pretendia</w:t>
      </w:r>
      <w:r w:rsidR="00DB132A" w:rsidRPr="004B5619">
        <w:rPr>
          <w:rFonts w:asciiTheme="majorHAnsi" w:hAnsiTheme="majorHAnsi"/>
          <w:sz w:val="20"/>
          <w:szCs w:val="20"/>
          <w:lang w:val="pt-BR"/>
        </w:rPr>
        <w:t xml:space="preserve"> que os </w:t>
      </w:r>
      <w:r w:rsidR="002B1226" w:rsidRPr="004B5619">
        <w:rPr>
          <w:rFonts w:asciiTheme="majorHAnsi" w:hAnsiTheme="majorHAnsi"/>
          <w:sz w:val="20"/>
          <w:szCs w:val="20"/>
          <w:lang w:val="pt-BR"/>
        </w:rPr>
        <w:t>interrogatórios</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dos </w:t>
      </w:r>
      <w:r w:rsidR="00DB132A" w:rsidRPr="004B5619">
        <w:rPr>
          <w:rFonts w:asciiTheme="majorHAnsi" w:hAnsiTheme="majorHAnsi"/>
          <w:sz w:val="20"/>
          <w:szCs w:val="20"/>
          <w:lang w:val="pt-BR"/>
        </w:rPr>
        <w:t xml:space="preserve">acusados </w:t>
      </w:r>
      <w:r w:rsidRPr="004B5619">
        <w:rPr>
          <w:rFonts w:asciiTheme="majorHAnsi" w:hAnsiTheme="majorHAnsi"/>
          <w:sz w:val="20"/>
          <w:szCs w:val="20"/>
          <w:lang w:val="pt-BR"/>
        </w:rPr>
        <w:t xml:space="preserve">fossem </w:t>
      </w:r>
      <w:r w:rsidR="00C70F2E">
        <w:rPr>
          <w:rFonts w:asciiTheme="majorHAnsi" w:hAnsiTheme="majorHAnsi"/>
          <w:sz w:val="20"/>
          <w:szCs w:val="20"/>
          <w:lang w:val="pt-BR"/>
        </w:rPr>
        <w:t>realizados</w:t>
      </w:r>
      <w:r w:rsidRPr="004B5619">
        <w:rPr>
          <w:rFonts w:asciiTheme="majorHAnsi" w:hAnsiTheme="majorHAnsi"/>
          <w:sz w:val="20"/>
          <w:szCs w:val="20"/>
          <w:lang w:val="pt-BR"/>
        </w:rPr>
        <w:t xml:space="preserve"> no in</w:t>
      </w:r>
      <w:r w:rsidR="007038B3" w:rsidRPr="004B5619">
        <w:rPr>
          <w:rFonts w:asciiTheme="majorHAnsi" w:hAnsiTheme="majorHAnsi"/>
          <w:sz w:val="20"/>
          <w:szCs w:val="20"/>
          <w:lang w:val="pt-BR"/>
        </w:rPr>
        <w:t xml:space="preserve">ício do </w:t>
      </w:r>
      <w:r w:rsidR="00DB132A" w:rsidRPr="004B5619">
        <w:rPr>
          <w:rFonts w:asciiTheme="majorHAnsi" w:hAnsiTheme="majorHAnsi"/>
          <w:sz w:val="20"/>
          <w:szCs w:val="20"/>
          <w:lang w:val="pt-BR"/>
        </w:rPr>
        <w:t xml:space="preserve">procedimento, </w:t>
      </w:r>
      <w:r w:rsidR="00C70F2E">
        <w:rPr>
          <w:rFonts w:asciiTheme="majorHAnsi" w:hAnsiTheme="majorHAnsi"/>
          <w:sz w:val="20"/>
          <w:szCs w:val="20"/>
          <w:lang w:val="pt-BR"/>
        </w:rPr>
        <w:t>nos termos da</w:t>
      </w:r>
      <w:r w:rsidR="007038B3"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 xml:space="preserve">n.º 8.038/1990. </w:t>
      </w:r>
      <w:r w:rsidR="007038B3" w:rsidRPr="004B5619">
        <w:rPr>
          <w:rFonts w:asciiTheme="majorHAnsi" w:hAnsiTheme="majorHAnsi"/>
          <w:sz w:val="20"/>
          <w:szCs w:val="20"/>
          <w:lang w:val="pt-BR"/>
        </w:rPr>
        <w:t xml:space="preserve">Nessa </w:t>
      </w:r>
      <w:r w:rsidR="00DB132A" w:rsidRPr="004B5619">
        <w:rPr>
          <w:rFonts w:asciiTheme="majorHAnsi" w:hAnsiTheme="majorHAnsi"/>
          <w:sz w:val="20"/>
          <w:szCs w:val="20"/>
          <w:lang w:val="pt-BR"/>
        </w:rPr>
        <w:t>ocasi</w:t>
      </w:r>
      <w:r w:rsidR="007038B3" w:rsidRPr="004B5619">
        <w:rPr>
          <w:rFonts w:asciiTheme="majorHAnsi" w:hAnsiTheme="majorHAnsi"/>
          <w:sz w:val="20"/>
          <w:szCs w:val="20"/>
          <w:lang w:val="pt-BR"/>
        </w:rPr>
        <w:t xml:space="preserve">ão, o </w:t>
      </w:r>
      <w:r w:rsidR="00C70F2E">
        <w:rPr>
          <w:rFonts w:asciiTheme="majorHAnsi" w:hAnsiTheme="majorHAnsi"/>
          <w:sz w:val="20"/>
          <w:szCs w:val="20"/>
          <w:lang w:val="pt-BR"/>
        </w:rPr>
        <w:t>Ministro</w:t>
      </w:r>
      <w:r w:rsidR="00DB132A" w:rsidRPr="004B5619">
        <w:rPr>
          <w:rFonts w:asciiTheme="majorHAnsi" w:hAnsiTheme="majorHAnsi"/>
          <w:sz w:val="20"/>
          <w:szCs w:val="20"/>
          <w:lang w:val="pt-BR"/>
        </w:rPr>
        <w:t xml:space="preserve"> Ricardo Lewandowski </w:t>
      </w:r>
      <w:r w:rsidR="007038B3" w:rsidRPr="004B5619">
        <w:rPr>
          <w:rFonts w:asciiTheme="majorHAnsi" w:hAnsiTheme="majorHAnsi"/>
          <w:sz w:val="20"/>
          <w:szCs w:val="20"/>
          <w:lang w:val="pt-BR"/>
        </w:rPr>
        <w:t xml:space="preserve">expôs que a </w:t>
      </w:r>
      <w:r w:rsidR="00DB132A" w:rsidRPr="004B5619">
        <w:rPr>
          <w:rFonts w:asciiTheme="majorHAnsi" w:hAnsiTheme="majorHAnsi"/>
          <w:sz w:val="20"/>
          <w:szCs w:val="20"/>
          <w:lang w:val="pt-BR"/>
        </w:rPr>
        <w:t xml:space="preserve">norma </w:t>
      </w:r>
      <w:r w:rsidRPr="004B5619">
        <w:rPr>
          <w:rFonts w:asciiTheme="majorHAnsi" w:hAnsiTheme="majorHAnsi"/>
          <w:sz w:val="20"/>
          <w:szCs w:val="20"/>
          <w:lang w:val="pt-BR"/>
        </w:rPr>
        <w:t>mais</w:t>
      </w:r>
      <w:r w:rsidR="007A0E17">
        <w:rPr>
          <w:rFonts w:asciiTheme="majorHAnsi" w:hAnsiTheme="majorHAnsi"/>
          <w:sz w:val="20"/>
          <w:szCs w:val="20"/>
          <w:lang w:val="pt-BR"/>
        </w:rPr>
        <w:t xml:space="preserve"> </w:t>
      </w:r>
      <w:r w:rsidRPr="004B5619">
        <w:rPr>
          <w:rFonts w:asciiTheme="majorHAnsi" w:hAnsiTheme="majorHAnsi"/>
          <w:sz w:val="20"/>
          <w:szCs w:val="20"/>
          <w:lang w:val="pt-BR"/>
        </w:rPr>
        <w:t>favorável</w:t>
      </w:r>
      <w:r w:rsidR="007A0E17">
        <w:rPr>
          <w:rFonts w:asciiTheme="majorHAnsi" w:hAnsiTheme="majorHAnsi"/>
          <w:sz w:val="20"/>
          <w:szCs w:val="20"/>
          <w:lang w:val="pt-BR"/>
        </w:rPr>
        <w:t xml:space="preserve"> </w:t>
      </w:r>
      <w:r w:rsidR="007038B3" w:rsidRPr="004B5619">
        <w:rPr>
          <w:rFonts w:asciiTheme="majorHAnsi" w:hAnsiTheme="majorHAnsi"/>
          <w:sz w:val="20"/>
          <w:szCs w:val="20"/>
          <w:lang w:val="pt-BR"/>
        </w:rPr>
        <w:t xml:space="preserve">ao </w:t>
      </w:r>
      <w:r w:rsidR="00DB132A" w:rsidRPr="004B5619">
        <w:rPr>
          <w:rFonts w:asciiTheme="majorHAnsi" w:hAnsiTheme="majorHAnsi"/>
          <w:sz w:val="20"/>
          <w:szCs w:val="20"/>
          <w:lang w:val="pt-BR"/>
        </w:rPr>
        <w:t>acusado</w:t>
      </w:r>
      <w:r w:rsidR="00C70F2E">
        <w:rPr>
          <w:rFonts w:asciiTheme="majorHAnsi" w:hAnsiTheme="majorHAnsi"/>
          <w:sz w:val="20"/>
          <w:szCs w:val="20"/>
          <w:lang w:val="pt-BR"/>
        </w:rPr>
        <w:t>, aquela prevista</w:t>
      </w:r>
      <w:r w:rsidR="00DB132A" w:rsidRPr="004B5619">
        <w:rPr>
          <w:rFonts w:asciiTheme="majorHAnsi" w:hAnsiTheme="majorHAnsi"/>
          <w:sz w:val="20"/>
          <w:szCs w:val="20"/>
          <w:lang w:val="pt-BR"/>
        </w:rPr>
        <w:t xml:space="preserve"> </w:t>
      </w:r>
      <w:r w:rsidR="007038B3" w:rsidRPr="004B5619">
        <w:rPr>
          <w:rFonts w:asciiTheme="majorHAnsi" w:hAnsiTheme="majorHAnsi"/>
          <w:sz w:val="20"/>
          <w:szCs w:val="20"/>
          <w:lang w:val="pt-BR"/>
        </w:rPr>
        <w:t xml:space="preserve">no </w:t>
      </w:r>
      <w:r w:rsidR="00DB132A" w:rsidRPr="004B5619">
        <w:rPr>
          <w:rFonts w:asciiTheme="majorHAnsi" w:hAnsiTheme="majorHAnsi"/>
          <w:sz w:val="20"/>
          <w:szCs w:val="20"/>
          <w:lang w:val="pt-BR"/>
        </w:rPr>
        <w:t>CPP</w:t>
      </w:r>
      <w:r w:rsidR="00C70F2E">
        <w:rPr>
          <w:rFonts w:asciiTheme="majorHAnsi" w:hAnsiTheme="majorHAnsi"/>
          <w:sz w:val="20"/>
          <w:szCs w:val="20"/>
          <w:lang w:val="pt-BR"/>
        </w:rPr>
        <w:t>,</w:t>
      </w:r>
      <w:r w:rsidR="00DB132A" w:rsidRPr="004B5619">
        <w:rPr>
          <w:rFonts w:asciiTheme="majorHAnsi" w:hAnsiTheme="majorHAnsi"/>
          <w:sz w:val="20"/>
          <w:szCs w:val="20"/>
          <w:lang w:val="pt-BR"/>
        </w:rPr>
        <w:t xml:space="preserve"> de</w:t>
      </w:r>
      <w:r w:rsidR="007038B3" w:rsidRPr="004B5619">
        <w:rPr>
          <w:rFonts w:asciiTheme="majorHAnsi" w:hAnsiTheme="majorHAnsi"/>
          <w:sz w:val="20"/>
          <w:szCs w:val="20"/>
          <w:lang w:val="pt-BR"/>
        </w:rPr>
        <w:t xml:space="preserve">veria </w:t>
      </w:r>
      <w:r w:rsidR="00DB132A" w:rsidRPr="004B5619">
        <w:rPr>
          <w:rFonts w:asciiTheme="majorHAnsi" w:hAnsiTheme="majorHAnsi"/>
          <w:sz w:val="20"/>
          <w:szCs w:val="20"/>
          <w:lang w:val="pt-BR"/>
        </w:rPr>
        <w:t xml:space="preserve">prevalecer sobre a </w:t>
      </w:r>
      <w:r w:rsidRPr="004B5619">
        <w:rPr>
          <w:rFonts w:asciiTheme="majorHAnsi" w:hAnsiTheme="majorHAnsi"/>
          <w:sz w:val="20"/>
          <w:szCs w:val="20"/>
          <w:lang w:val="pt-BR"/>
        </w:rPr>
        <w:t>regra</w:t>
      </w:r>
      <w:r w:rsidR="007A0E17">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n.º 8.038/1990.</w:t>
      </w:r>
      <w:r w:rsidR="009C4143" w:rsidRPr="004B5619">
        <w:rPr>
          <w:rFonts w:asciiTheme="majorHAnsi" w:hAnsiTheme="majorHAnsi"/>
          <w:sz w:val="20"/>
          <w:szCs w:val="20"/>
          <w:lang w:val="pt-BR"/>
        </w:rPr>
        <w:t xml:space="preserve"> </w:t>
      </w:r>
      <w:r w:rsidR="00DB132A" w:rsidRPr="004B5619">
        <w:rPr>
          <w:rFonts w:asciiTheme="majorHAnsi" w:hAnsiTheme="majorHAnsi"/>
          <w:sz w:val="20"/>
          <w:szCs w:val="20"/>
          <w:lang w:val="pt-BR"/>
        </w:rPr>
        <w:t>E</w:t>
      </w:r>
      <w:r w:rsidR="007038B3" w:rsidRPr="004B5619">
        <w:rPr>
          <w:rFonts w:asciiTheme="majorHAnsi" w:hAnsiTheme="majorHAnsi"/>
          <w:sz w:val="20"/>
          <w:szCs w:val="20"/>
          <w:lang w:val="pt-BR"/>
        </w:rPr>
        <w:t>m conc</w:t>
      </w:r>
      <w:r w:rsidR="00C70F2E">
        <w:rPr>
          <w:rFonts w:asciiTheme="majorHAnsi" w:hAnsiTheme="majorHAnsi"/>
          <w:sz w:val="20"/>
          <w:szCs w:val="20"/>
          <w:lang w:val="pt-BR"/>
        </w:rPr>
        <w:t>lus</w:t>
      </w:r>
      <w:r w:rsidR="007038B3" w:rsidRPr="004B5619">
        <w:rPr>
          <w:rFonts w:asciiTheme="majorHAnsi" w:hAnsiTheme="majorHAnsi"/>
          <w:sz w:val="20"/>
          <w:szCs w:val="20"/>
          <w:lang w:val="pt-BR"/>
        </w:rPr>
        <w:t xml:space="preserve">ão, o </w:t>
      </w:r>
      <w:r w:rsidR="000D3541" w:rsidRPr="004B5619">
        <w:rPr>
          <w:rFonts w:asciiTheme="majorHAnsi" w:hAnsiTheme="majorHAnsi"/>
          <w:sz w:val="20"/>
          <w:szCs w:val="20"/>
          <w:lang w:val="pt-BR"/>
        </w:rPr>
        <w:t>peticionário</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també</w:t>
      </w:r>
      <w:r w:rsidR="007038B3" w:rsidRPr="004B5619">
        <w:rPr>
          <w:rFonts w:asciiTheme="majorHAnsi" w:hAnsiTheme="majorHAnsi"/>
          <w:sz w:val="20"/>
          <w:szCs w:val="20"/>
          <w:lang w:val="pt-BR"/>
        </w:rPr>
        <w:t>m</w:t>
      </w:r>
      <w:r w:rsidR="00DB132A" w:rsidRPr="004B5619">
        <w:rPr>
          <w:rFonts w:asciiTheme="majorHAnsi" w:hAnsiTheme="majorHAnsi"/>
          <w:sz w:val="20"/>
          <w:szCs w:val="20"/>
          <w:lang w:val="pt-BR"/>
        </w:rPr>
        <w:t xml:space="preserve"> considera que </w:t>
      </w:r>
      <w:r w:rsidR="007038B3" w:rsidRPr="004B5619">
        <w:rPr>
          <w:rFonts w:asciiTheme="majorHAnsi" w:hAnsiTheme="majorHAnsi"/>
          <w:sz w:val="20"/>
          <w:szCs w:val="20"/>
          <w:lang w:val="pt-BR"/>
        </w:rPr>
        <w:t xml:space="preserve">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DB132A" w:rsidRPr="004B5619">
        <w:rPr>
          <w:rFonts w:asciiTheme="majorHAnsi" w:hAnsiTheme="majorHAnsi"/>
          <w:sz w:val="20"/>
          <w:szCs w:val="20"/>
          <w:lang w:val="pt-BR"/>
        </w:rPr>
        <w:t xml:space="preserve">interno </w:t>
      </w:r>
      <w:r w:rsidR="007038B3" w:rsidRPr="004B5619">
        <w:rPr>
          <w:rFonts w:asciiTheme="majorHAnsi" w:hAnsiTheme="majorHAnsi"/>
          <w:sz w:val="20"/>
          <w:szCs w:val="20"/>
          <w:lang w:val="pt-BR"/>
        </w:rPr>
        <w:t xml:space="preserve">viola o direito </w:t>
      </w:r>
      <w:r w:rsidR="002B1226" w:rsidRPr="004B5619">
        <w:rPr>
          <w:rFonts w:asciiTheme="majorHAnsi" w:hAnsiTheme="majorHAnsi"/>
          <w:sz w:val="20"/>
          <w:szCs w:val="20"/>
          <w:lang w:val="pt-BR"/>
        </w:rPr>
        <w:t xml:space="preserve">das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007038B3" w:rsidRPr="004B5619">
        <w:rPr>
          <w:rFonts w:asciiTheme="majorHAnsi" w:hAnsiTheme="majorHAnsi"/>
          <w:sz w:val="20"/>
          <w:szCs w:val="20"/>
          <w:lang w:val="pt-BR"/>
        </w:rPr>
        <w:t>à liberdade</w:t>
      </w:r>
      <w:r w:rsidR="007A0E17">
        <w:rPr>
          <w:rFonts w:asciiTheme="majorHAnsi" w:hAnsiTheme="majorHAnsi"/>
          <w:sz w:val="20"/>
          <w:szCs w:val="20"/>
          <w:lang w:val="pt-BR"/>
        </w:rPr>
        <w:t xml:space="preserve"> </w:t>
      </w:r>
      <w:r w:rsidR="007038B3" w:rsidRPr="004B5619">
        <w:rPr>
          <w:rFonts w:asciiTheme="majorHAnsi" w:hAnsiTheme="majorHAnsi"/>
          <w:sz w:val="20"/>
          <w:szCs w:val="20"/>
          <w:lang w:val="pt-BR"/>
        </w:rPr>
        <w:t>pessoal</w:t>
      </w:r>
      <w:r w:rsidR="00DB132A" w:rsidRPr="004B5619">
        <w:rPr>
          <w:rFonts w:asciiTheme="majorHAnsi" w:hAnsiTheme="majorHAnsi"/>
          <w:sz w:val="20"/>
          <w:szCs w:val="20"/>
          <w:lang w:val="pt-BR"/>
        </w:rPr>
        <w:t>, u</w:t>
      </w:r>
      <w:r w:rsidR="007038B3" w:rsidRPr="004B5619">
        <w:rPr>
          <w:rFonts w:asciiTheme="majorHAnsi" w:hAnsiTheme="majorHAnsi"/>
          <w:sz w:val="20"/>
          <w:szCs w:val="20"/>
          <w:lang w:val="pt-BR"/>
        </w:rPr>
        <w:t>m</w:t>
      </w:r>
      <w:r w:rsidR="00DB132A" w:rsidRPr="004B5619">
        <w:rPr>
          <w:rFonts w:asciiTheme="majorHAnsi" w:hAnsiTheme="majorHAnsi"/>
          <w:sz w:val="20"/>
          <w:szCs w:val="20"/>
          <w:lang w:val="pt-BR"/>
        </w:rPr>
        <w:t xml:space="preserve">a vez que as </w:t>
      </w:r>
      <w:r w:rsidR="007038B3" w:rsidRPr="004B5619">
        <w:rPr>
          <w:rFonts w:asciiTheme="majorHAnsi" w:hAnsiTheme="majorHAnsi"/>
          <w:sz w:val="20"/>
          <w:szCs w:val="20"/>
          <w:lang w:val="pt-BR"/>
        </w:rPr>
        <w:t xml:space="preserve">submeteu ao risco de sofrer </w:t>
      </w:r>
      <w:r w:rsidR="00DB132A" w:rsidRPr="004B5619">
        <w:rPr>
          <w:rFonts w:asciiTheme="majorHAnsi" w:hAnsiTheme="majorHAnsi"/>
          <w:sz w:val="20"/>
          <w:szCs w:val="20"/>
          <w:lang w:val="pt-BR"/>
        </w:rPr>
        <w:t>medidas o</w:t>
      </w:r>
      <w:r w:rsidR="007038B3" w:rsidRPr="004B5619">
        <w:rPr>
          <w:rFonts w:asciiTheme="majorHAnsi" w:hAnsiTheme="majorHAnsi"/>
          <w:sz w:val="20"/>
          <w:szCs w:val="20"/>
          <w:lang w:val="pt-BR"/>
        </w:rPr>
        <w:t>u</w:t>
      </w:r>
      <w:r w:rsidR="00DB132A" w:rsidRPr="004B5619">
        <w:rPr>
          <w:rFonts w:asciiTheme="majorHAnsi" w:hAnsiTheme="majorHAnsi"/>
          <w:sz w:val="20"/>
          <w:szCs w:val="20"/>
          <w:lang w:val="pt-BR"/>
        </w:rPr>
        <w:t xml:space="preserve"> penas de priva</w:t>
      </w:r>
      <w:r w:rsidR="000D3541" w:rsidRPr="004B5619">
        <w:rPr>
          <w:rFonts w:asciiTheme="majorHAnsi" w:hAnsiTheme="majorHAnsi"/>
          <w:sz w:val="20"/>
          <w:szCs w:val="20"/>
          <w:lang w:val="pt-BR"/>
        </w:rPr>
        <w:t>ção</w:t>
      </w:r>
      <w:r w:rsidR="00DB132A" w:rsidRPr="004B5619">
        <w:rPr>
          <w:rFonts w:asciiTheme="majorHAnsi" w:hAnsiTheme="majorHAnsi"/>
          <w:sz w:val="20"/>
          <w:szCs w:val="20"/>
          <w:lang w:val="pt-BR"/>
        </w:rPr>
        <w:t xml:space="preserve"> de </w:t>
      </w:r>
      <w:r w:rsidR="007038B3" w:rsidRPr="004B5619">
        <w:rPr>
          <w:rFonts w:asciiTheme="majorHAnsi" w:hAnsiTheme="majorHAnsi"/>
          <w:sz w:val="20"/>
          <w:szCs w:val="20"/>
          <w:lang w:val="pt-BR"/>
        </w:rPr>
        <w:t>liberdade</w:t>
      </w:r>
      <w:r w:rsidR="00DB132A" w:rsidRPr="004B5619">
        <w:rPr>
          <w:rFonts w:asciiTheme="majorHAnsi" w:hAnsiTheme="majorHAnsi"/>
          <w:sz w:val="20"/>
          <w:szCs w:val="20"/>
          <w:lang w:val="pt-BR"/>
        </w:rPr>
        <w:t>.</w:t>
      </w:r>
    </w:p>
    <w:p w14:paraId="0315F5C4" w14:textId="6DC4F553" w:rsidR="00A21DC5" w:rsidRPr="004B5619" w:rsidRDefault="00A21DC5" w:rsidP="00FB4A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i/>
          <w:iCs/>
          <w:sz w:val="20"/>
          <w:szCs w:val="20"/>
          <w:lang w:val="pt-BR"/>
        </w:rPr>
      </w:pPr>
      <w:r w:rsidRPr="004B5619">
        <w:rPr>
          <w:rFonts w:asciiTheme="majorHAnsi" w:hAnsiTheme="majorHAnsi"/>
          <w:bCs/>
          <w:i/>
          <w:iCs/>
          <w:color w:val="000000" w:themeColor="text1"/>
          <w:sz w:val="20"/>
          <w:szCs w:val="20"/>
          <w:lang w:val="pt-BR"/>
        </w:rPr>
        <w:t>Posi</w:t>
      </w:r>
      <w:r w:rsidR="000D3541" w:rsidRPr="004B5619">
        <w:rPr>
          <w:rFonts w:asciiTheme="majorHAnsi" w:hAnsiTheme="majorHAnsi"/>
          <w:bCs/>
          <w:i/>
          <w:iCs/>
          <w:color w:val="000000" w:themeColor="text1"/>
          <w:sz w:val="20"/>
          <w:szCs w:val="20"/>
          <w:lang w:val="pt-BR"/>
        </w:rPr>
        <w:t>ção</w:t>
      </w:r>
      <w:r w:rsidRPr="004B5619">
        <w:rPr>
          <w:rFonts w:asciiTheme="majorHAnsi" w:hAnsiTheme="majorHAnsi"/>
          <w:bCs/>
          <w:i/>
          <w:iCs/>
          <w:color w:val="000000" w:themeColor="text1"/>
          <w:sz w:val="20"/>
          <w:szCs w:val="20"/>
          <w:lang w:val="pt-BR"/>
        </w:rPr>
        <w:t xml:space="preserve"> d</w:t>
      </w:r>
      <w:r w:rsidR="000C4F6C" w:rsidRPr="004B5619">
        <w:rPr>
          <w:rFonts w:asciiTheme="majorHAnsi" w:hAnsiTheme="majorHAnsi"/>
          <w:bCs/>
          <w:i/>
          <w:iCs/>
          <w:color w:val="000000" w:themeColor="text1"/>
          <w:sz w:val="20"/>
          <w:szCs w:val="20"/>
          <w:lang w:val="pt-BR"/>
        </w:rPr>
        <w:t>o</w:t>
      </w:r>
      <w:r w:rsidRPr="004B5619">
        <w:rPr>
          <w:rFonts w:asciiTheme="majorHAnsi" w:hAnsiTheme="majorHAnsi"/>
          <w:bCs/>
          <w:i/>
          <w:iCs/>
          <w:color w:val="000000" w:themeColor="text1"/>
          <w:sz w:val="20"/>
          <w:szCs w:val="20"/>
          <w:lang w:val="pt-BR"/>
        </w:rPr>
        <w:t xml:space="preserve"> Estado d</w:t>
      </w:r>
      <w:r w:rsidR="000C4F6C" w:rsidRPr="004B5619">
        <w:rPr>
          <w:rFonts w:asciiTheme="majorHAnsi" w:hAnsiTheme="majorHAnsi"/>
          <w:bCs/>
          <w:i/>
          <w:iCs/>
          <w:color w:val="000000" w:themeColor="text1"/>
          <w:sz w:val="20"/>
          <w:szCs w:val="20"/>
          <w:lang w:val="pt-BR"/>
        </w:rPr>
        <w:t>o</w:t>
      </w:r>
      <w:r w:rsidRPr="004B5619">
        <w:rPr>
          <w:rFonts w:asciiTheme="majorHAnsi" w:hAnsiTheme="majorHAnsi"/>
          <w:bCs/>
          <w:i/>
          <w:iCs/>
          <w:color w:val="000000" w:themeColor="text1"/>
          <w:sz w:val="20"/>
          <w:szCs w:val="20"/>
          <w:lang w:val="pt-BR"/>
        </w:rPr>
        <w:t xml:space="preserve"> Brasil</w:t>
      </w:r>
    </w:p>
    <w:p w14:paraId="25482B3E" w14:textId="3A0F1B2A" w:rsidR="00A21DC5" w:rsidRPr="004B5619" w:rsidRDefault="000C4F6C"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O</w:t>
      </w:r>
      <w:r w:rsidR="00A21DC5" w:rsidRPr="004B5619">
        <w:rPr>
          <w:rFonts w:asciiTheme="majorHAnsi" w:hAnsiTheme="majorHAnsi"/>
          <w:sz w:val="20"/>
          <w:szCs w:val="20"/>
          <w:lang w:val="pt-BR"/>
        </w:rPr>
        <w:t xml:space="preserve"> Estado </w:t>
      </w:r>
      <w:r w:rsidRPr="004B5619">
        <w:rPr>
          <w:rFonts w:asciiTheme="majorHAnsi" w:hAnsiTheme="majorHAnsi"/>
          <w:sz w:val="20"/>
          <w:szCs w:val="20"/>
          <w:lang w:val="pt-BR"/>
        </w:rPr>
        <w:t xml:space="preserve">afirma que 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00A21DC5" w:rsidRPr="004B5619">
        <w:rPr>
          <w:rFonts w:asciiTheme="majorHAnsi" w:hAnsiTheme="majorHAnsi"/>
          <w:sz w:val="20"/>
          <w:szCs w:val="20"/>
          <w:lang w:val="pt-BR"/>
        </w:rPr>
        <w:t>t</w:t>
      </w:r>
      <w:r w:rsidRPr="004B5619">
        <w:rPr>
          <w:rFonts w:asciiTheme="majorHAnsi" w:hAnsiTheme="majorHAnsi"/>
          <w:sz w:val="20"/>
          <w:szCs w:val="20"/>
          <w:lang w:val="pt-BR"/>
        </w:rPr>
        <w:t xml:space="preserve">iveram garantidos seus </w:t>
      </w:r>
      <w:r w:rsidR="000D3541" w:rsidRPr="004B5619">
        <w:rPr>
          <w:rFonts w:asciiTheme="majorHAnsi" w:hAnsiTheme="majorHAnsi"/>
          <w:sz w:val="20"/>
          <w:szCs w:val="20"/>
          <w:lang w:val="pt-BR"/>
        </w:rPr>
        <w:t>direitos</w:t>
      </w:r>
      <w:r w:rsidR="007A0E17">
        <w:rPr>
          <w:rFonts w:asciiTheme="majorHAnsi" w:hAnsiTheme="majorHAnsi"/>
          <w:sz w:val="20"/>
          <w:szCs w:val="20"/>
          <w:lang w:val="pt-BR"/>
        </w:rPr>
        <w:t xml:space="preserve"> </w:t>
      </w:r>
      <w:r w:rsidR="00951BDC" w:rsidRPr="004B5619">
        <w:rPr>
          <w:rFonts w:asciiTheme="majorHAnsi" w:hAnsiTheme="majorHAnsi"/>
          <w:sz w:val="20"/>
          <w:szCs w:val="20"/>
          <w:lang w:val="pt-BR"/>
        </w:rPr>
        <w:t xml:space="preserve">durante </w:t>
      </w:r>
      <w:r w:rsidRPr="004B5619">
        <w:rPr>
          <w:rFonts w:asciiTheme="majorHAnsi" w:hAnsiTheme="majorHAnsi"/>
          <w:sz w:val="20"/>
          <w:szCs w:val="20"/>
          <w:lang w:val="pt-BR"/>
        </w:rPr>
        <w:t xml:space="preserve">a tramitação da </w:t>
      </w:r>
      <w:r w:rsidR="00951BDC" w:rsidRPr="004B5619">
        <w:rPr>
          <w:rFonts w:asciiTheme="majorHAnsi" w:hAnsiTheme="majorHAnsi"/>
          <w:sz w:val="20"/>
          <w:szCs w:val="20"/>
          <w:lang w:val="pt-BR"/>
        </w:rPr>
        <w:t>AP 470</w:t>
      </w:r>
      <w:r w:rsidR="00A21DC5" w:rsidRPr="004B5619">
        <w:rPr>
          <w:rFonts w:asciiTheme="majorHAnsi" w:hAnsiTheme="majorHAnsi"/>
          <w:sz w:val="20"/>
          <w:szCs w:val="20"/>
          <w:lang w:val="pt-BR"/>
        </w:rPr>
        <w:t xml:space="preserve">. </w:t>
      </w:r>
      <w:r w:rsidR="007D31AA" w:rsidRPr="004B5619">
        <w:rPr>
          <w:rFonts w:asciiTheme="majorHAnsi" w:hAnsiTheme="majorHAnsi"/>
          <w:sz w:val="20"/>
          <w:szCs w:val="20"/>
          <w:lang w:val="pt-BR"/>
        </w:rPr>
        <w:t>C</w:t>
      </w:r>
      <w:r w:rsidR="00A21DC5" w:rsidRPr="004B5619">
        <w:rPr>
          <w:rFonts w:asciiTheme="majorHAnsi" w:hAnsiTheme="majorHAnsi"/>
          <w:sz w:val="20"/>
          <w:szCs w:val="20"/>
          <w:lang w:val="pt-BR"/>
        </w:rPr>
        <w:t>omo pr</w:t>
      </w:r>
      <w:r w:rsidRPr="004B5619">
        <w:rPr>
          <w:rFonts w:asciiTheme="majorHAnsi" w:hAnsiTheme="majorHAnsi"/>
          <w:sz w:val="20"/>
          <w:szCs w:val="20"/>
          <w:lang w:val="pt-BR"/>
        </w:rPr>
        <w:t>ova disso</w:t>
      </w:r>
      <w:r w:rsidR="00A21DC5" w:rsidRPr="004B5619">
        <w:rPr>
          <w:rFonts w:asciiTheme="majorHAnsi" w:hAnsiTheme="majorHAnsi"/>
          <w:sz w:val="20"/>
          <w:szCs w:val="20"/>
          <w:lang w:val="pt-BR"/>
        </w:rPr>
        <w:t>,</w:t>
      </w:r>
      <w:r w:rsidR="007D31A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salienta que, após a sentença </w:t>
      </w:r>
      <w:r w:rsidR="00543DD1" w:rsidRPr="004B5619">
        <w:rPr>
          <w:rFonts w:asciiTheme="majorHAnsi" w:hAnsiTheme="majorHAnsi"/>
          <w:sz w:val="20"/>
          <w:szCs w:val="20"/>
          <w:lang w:val="pt-BR"/>
        </w:rPr>
        <w:t>condenat</w:t>
      </w:r>
      <w:r w:rsidRPr="004B5619">
        <w:rPr>
          <w:rFonts w:asciiTheme="majorHAnsi" w:hAnsiTheme="majorHAnsi"/>
          <w:sz w:val="20"/>
          <w:szCs w:val="20"/>
          <w:lang w:val="pt-BR"/>
        </w:rPr>
        <w:t>ória, o Senhor</w:t>
      </w:r>
      <w:r w:rsidR="00543DD1" w:rsidRPr="004B5619">
        <w:rPr>
          <w:rFonts w:asciiTheme="majorHAnsi" w:hAnsiTheme="majorHAnsi"/>
          <w:sz w:val="20"/>
          <w:szCs w:val="20"/>
          <w:lang w:val="pt-BR"/>
        </w:rPr>
        <w:t xml:space="preserve"> Quadrado </w:t>
      </w:r>
      <w:r w:rsidRPr="004B5619">
        <w:rPr>
          <w:rFonts w:asciiTheme="majorHAnsi" w:hAnsiTheme="majorHAnsi"/>
          <w:sz w:val="20"/>
          <w:szCs w:val="20"/>
          <w:lang w:val="pt-BR"/>
        </w:rPr>
        <w:t xml:space="preserve">interpôs </w:t>
      </w:r>
      <w:r w:rsidR="008F1D42" w:rsidRPr="004B5619">
        <w:rPr>
          <w:rFonts w:asciiTheme="majorHAnsi" w:hAnsiTheme="majorHAnsi"/>
          <w:sz w:val="20"/>
          <w:szCs w:val="20"/>
          <w:lang w:val="pt-BR"/>
        </w:rPr>
        <w:t>embargo</w:t>
      </w:r>
      <w:r w:rsidR="00DA6E94">
        <w:rPr>
          <w:rFonts w:asciiTheme="majorHAnsi" w:hAnsiTheme="majorHAnsi"/>
          <w:sz w:val="20"/>
          <w:szCs w:val="20"/>
          <w:lang w:val="pt-BR"/>
        </w:rPr>
        <w:t>s</w:t>
      </w:r>
      <w:r w:rsidR="008F1D42" w:rsidRPr="004B5619">
        <w:rPr>
          <w:rFonts w:asciiTheme="majorHAnsi" w:hAnsiTheme="majorHAnsi"/>
          <w:sz w:val="20"/>
          <w:szCs w:val="20"/>
          <w:lang w:val="pt-BR"/>
        </w:rPr>
        <w:t xml:space="preserve"> de declaração </w:t>
      </w:r>
      <w:r w:rsidRPr="004B5619">
        <w:rPr>
          <w:rFonts w:asciiTheme="majorHAnsi" w:hAnsiTheme="majorHAnsi"/>
          <w:sz w:val="20"/>
          <w:szCs w:val="20"/>
          <w:lang w:val="pt-BR"/>
        </w:rPr>
        <w:t>per</w:t>
      </w:r>
      <w:r w:rsidR="00543DD1" w:rsidRPr="004B5619">
        <w:rPr>
          <w:rFonts w:asciiTheme="majorHAnsi" w:hAnsiTheme="majorHAnsi"/>
          <w:sz w:val="20"/>
          <w:szCs w:val="20"/>
          <w:lang w:val="pt-BR"/>
        </w:rPr>
        <w:t xml:space="preserve">ante </w:t>
      </w:r>
      <w:r w:rsidRPr="004B5619">
        <w:rPr>
          <w:rFonts w:asciiTheme="majorHAnsi" w:hAnsiTheme="majorHAnsi"/>
          <w:sz w:val="20"/>
          <w:szCs w:val="20"/>
          <w:lang w:val="pt-BR"/>
        </w:rPr>
        <w:t>o</w:t>
      </w:r>
      <w:r w:rsidR="00543DD1" w:rsidRPr="004B5619">
        <w:rPr>
          <w:rFonts w:asciiTheme="majorHAnsi" w:hAnsiTheme="majorHAnsi"/>
          <w:sz w:val="20"/>
          <w:szCs w:val="20"/>
          <w:lang w:val="pt-BR"/>
        </w:rPr>
        <w:t xml:space="preserve"> STF. </w:t>
      </w:r>
      <w:r w:rsidR="00CD6351" w:rsidRPr="004B5619">
        <w:rPr>
          <w:rFonts w:asciiTheme="majorHAnsi" w:hAnsiTheme="majorHAnsi"/>
          <w:sz w:val="20"/>
          <w:szCs w:val="20"/>
          <w:lang w:val="pt-BR"/>
        </w:rPr>
        <w:t xml:space="preserve">Esse </w:t>
      </w:r>
      <w:r w:rsidR="00543DD1" w:rsidRPr="004B5619">
        <w:rPr>
          <w:rFonts w:asciiTheme="majorHAnsi" w:hAnsiTheme="majorHAnsi"/>
          <w:sz w:val="20"/>
          <w:szCs w:val="20"/>
          <w:lang w:val="pt-BR"/>
        </w:rPr>
        <w:t>recurso f</w:t>
      </w:r>
      <w:r w:rsidR="00CD6351" w:rsidRPr="004B5619">
        <w:rPr>
          <w:rFonts w:asciiTheme="majorHAnsi" w:hAnsiTheme="majorHAnsi"/>
          <w:sz w:val="20"/>
          <w:szCs w:val="20"/>
          <w:lang w:val="pt-BR"/>
        </w:rPr>
        <w:t>oi</w:t>
      </w:r>
      <w:r w:rsidR="00543DD1" w:rsidRPr="004B5619">
        <w:rPr>
          <w:rFonts w:asciiTheme="majorHAnsi" w:hAnsiTheme="majorHAnsi"/>
          <w:sz w:val="20"/>
          <w:szCs w:val="20"/>
          <w:lang w:val="pt-BR"/>
        </w:rPr>
        <w:t xml:space="preserve"> parcialmente </w:t>
      </w:r>
      <w:r w:rsidR="00CD6351" w:rsidRPr="004B5619">
        <w:rPr>
          <w:rFonts w:asciiTheme="majorHAnsi" w:hAnsiTheme="majorHAnsi"/>
          <w:sz w:val="20"/>
          <w:szCs w:val="20"/>
          <w:lang w:val="pt-BR"/>
        </w:rPr>
        <w:t xml:space="preserve">aceito pelo </w:t>
      </w:r>
      <w:r w:rsidR="00543DD1" w:rsidRPr="004B5619">
        <w:rPr>
          <w:rFonts w:asciiTheme="majorHAnsi" w:hAnsiTheme="majorHAnsi"/>
          <w:sz w:val="20"/>
          <w:szCs w:val="20"/>
          <w:lang w:val="pt-BR"/>
        </w:rPr>
        <w:t>tribunal e</w:t>
      </w:r>
      <w:r w:rsidR="00CD6351" w:rsidRPr="004B5619">
        <w:rPr>
          <w:rFonts w:asciiTheme="majorHAnsi" w:hAnsiTheme="majorHAnsi"/>
          <w:sz w:val="20"/>
          <w:szCs w:val="20"/>
          <w:lang w:val="pt-BR"/>
        </w:rPr>
        <w:t>m</w:t>
      </w:r>
      <w:r w:rsidR="00543DD1" w:rsidRPr="004B5619">
        <w:rPr>
          <w:rFonts w:asciiTheme="majorHAnsi" w:hAnsiTheme="majorHAnsi"/>
          <w:sz w:val="20"/>
          <w:szCs w:val="20"/>
          <w:lang w:val="pt-BR"/>
        </w:rPr>
        <w:t xml:space="preserve"> 22 de agosto de 2013. </w:t>
      </w:r>
      <w:r w:rsidR="00CD6351" w:rsidRPr="004B5619">
        <w:rPr>
          <w:rFonts w:asciiTheme="majorHAnsi" w:hAnsiTheme="majorHAnsi"/>
          <w:sz w:val="20"/>
          <w:szCs w:val="20"/>
          <w:lang w:val="pt-BR"/>
        </w:rPr>
        <w:t>Por conseguinte</w:t>
      </w:r>
      <w:r w:rsidR="00543DD1" w:rsidRPr="004B5619">
        <w:rPr>
          <w:rFonts w:asciiTheme="majorHAnsi" w:hAnsiTheme="majorHAnsi"/>
          <w:sz w:val="20"/>
          <w:szCs w:val="20"/>
          <w:lang w:val="pt-BR"/>
        </w:rPr>
        <w:t xml:space="preserve">, a pena privativa de </w:t>
      </w:r>
      <w:r w:rsidR="007038B3" w:rsidRPr="004B5619">
        <w:rPr>
          <w:rFonts w:asciiTheme="majorHAnsi" w:hAnsiTheme="majorHAnsi"/>
          <w:sz w:val="20"/>
          <w:szCs w:val="20"/>
          <w:lang w:val="pt-BR"/>
        </w:rPr>
        <w:t>liberdade</w:t>
      </w:r>
      <w:r w:rsidR="007A0E17">
        <w:rPr>
          <w:rFonts w:asciiTheme="majorHAnsi" w:hAnsiTheme="majorHAnsi"/>
          <w:sz w:val="20"/>
          <w:szCs w:val="20"/>
          <w:lang w:val="pt-BR"/>
        </w:rPr>
        <w:t xml:space="preserve"> </w:t>
      </w:r>
      <w:r w:rsidR="00543DD1" w:rsidRPr="004B5619">
        <w:rPr>
          <w:rFonts w:asciiTheme="majorHAnsi" w:hAnsiTheme="majorHAnsi"/>
          <w:sz w:val="20"/>
          <w:szCs w:val="20"/>
          <w:lang w:val="pt-BR"/>
        </w:rPr>
        <w:t>anteriormente estab</w:t>
      </w:r>
      <w:r w:rsidR="00CD6351" w:rsidRPr="004B5619">
        <w:rPr>
          <w:rFonts w:asciiTheme="majorHAnsi" w:hAnsiTheme="majorHAnsi"/>
          <w:sz w:val="20"/>
          <w:szCs w:val="20"/>
          <w:lang w:val="pt-BR"/>
        </w:rPr>
        <w:t>e</w:t>
      </w:r>
      <w:r w:rsidR="00543DD1" w:rsidRPr="004B5619">
        <w:rPr>
          <w:rFonts w:asciiTheme="majorHAnsi" w:hAnsiTheme="majorHAnsi"/>
          <w:sz w:val="20"/>
          <w:szCs w:val="20"/>
          <w:lang w:val="pt-BR"/>
        </w:rPr>
        <w:t>lecida f</w:t>
      </w:r>
      <w:r w:rsidR="00CD6351" w:rsidRPr="004B5619">
        <w:rPr>
          <w:rFonts w:asciiTheme="majorHAnsi" w:hAnsiTheme="majorHAnsi"/>
          <w:sz w:val="20"/>
          <w:szCs w:val="20"/>
          <w:lang w:val="pt-BR"/>
        </w:rPr>
        <w:t xml:space="preserve">oi </w:t>
      </w:r>
      <w:r w:rsidR="00543DD1" w:rsidRPr="004B5619">
        <w:rPr>
          <w:rFonts w:asciiTheme="majorHAnsi" w:hAnsiTheme="majorHAnsi"/>
          <w:sz w:val="20"/>
          <w:szCs w:val="20"/>
          <w:lang w:val="pt-BR"/>
        </w:rPr>
        <w:t>su</w:t>
      </w:r>
      <w:r w:rsidR="00CD6351" w:rsidRPr="004B5619">
        <w:rPr>
          <w:rFonts w:asciiTheme="majorHAnsi" w:hAnsiTheme="majorHAnsi"/>
          <w:sz w:val="20"/>
          <w:szCs w:val="20"/>
          <w:lang w:val="pt-BR"/>
        </w:rPr>
        <w:t>b</w:t>
      </w:r>
      <w:r w:rsidR="00543DD1" w:rsidRPr="004B5619">
        <w:rPr>
          <w:rFonts w:asciiTheme="majorHAnsi" w:hAnsiTheme="majorHAnsi"/>
          <w:sz w:val="20"/>
          <w:szCs w:val="20"/>
          <w:lang w:val="pt-BR"/>
        </w:rPr>
        <w:t>stitu</w:t>
      </w:r>
      <w:r w:rsidR="00CD6351" w:rsidRPr="004B5619">
        <w:rPr>
          <w:rFonts w:asciiTheme="majorHAnsi" w:hAnsiTheme="majorHAnsi"/>
          <w:sz w:val="20"/>
          <w:szCs w:val="20"/>
          <w:lang w:val="pt-BR"/>
        </w:rPr>
        <w:t>í</w:t>
      </w:r>
      <w:r w:rsidR="00543DD1" w:rsidRPr="004B5619">
        <w:rPr>
          <w:rFonts w:asciiTheme="majorHAnsi" w:hAnsiTheme="majorHAnsi"/>
          <w:sz w:val="20"/>
          <w:szCs w:val="20"/>
          <w:lang w:val="pt-BR"/>
        </w:rPr>
        <w:t>da por d</w:t>
      </w:r>
      <w:r w:rsidR="00CD6351" w:rsidRPr="004B5619">
        <w:rPr>
          <w:rFonts w:asciiTheme="majorHAnsi" w:hAnsiTheme="majorHAnsi"/>
          <w:sz w:val="20"/>
          <w:szCs w:val="20"/>
          <w:lang w:val="pt-BR"/>
        </w:rPr>
        <w:t>ua</w:t>
      </w:r>
      <w:r w:rsidR="00543DD1" w:rsidRPr="004B5619">
        <w:rPr>
          <w:rFonts w:asciiTheme="majorHAnsi" w:hAnsiTheme="majorHAnsi"/>
          <w:sz w:val="20"/>
          <w:szCs w:val="20"/>
          <w:lang w:val="pt-BR"/>
        </w:rPr>
        <w:t xml:space="preserve">s penas restritivas de </w:t>
      </w:r>
      <w:r w:rsidR="000D3541" w:rsidRPr="004B5619">
        <w:rPr>
          <w:rFonts w:asciiTheme="majorHAnsi" w:hAnsiTheme="majorHAnsi"/>
          <w:sz w:val="20"/>
          <w:szCs w:val="20"/>
          <w:lang w:val="pt-BR"/>
        </w:rPr>
        <w:t>direitos</w:t>
      </w:r>
      <w:r w:rsidR="00543DD1" w:rsidRPr="004B5619">
        <w:rPr>
          <w:rFonts w:asciiTheme="majorHAnsi" w:hAnsiTheme="majorHAnsi"/>
          <w:sz w:val="20"/>
          <w:szCs w:val="20"/>
          <w:lang w:val="pt-BR"/>
        </w:rPr>
        <w:t>: a pena de presta</w:t>
      </w:r>
      <w:r w:rsidR="000D3541" w:rsidRPr="004B5619">
        <w:rPr>
          <w:rFonts w:asciiTheme="majorHAnsi" w:hAnsiTheme="majorHAnsi"/>
          <w:sz w:val="20"/>
          <w:szCs w:val="20"/>
          <w:lang w:val="pt-BR"/>
        </w:rPr>
        <w:t>ção</w:t>
      </w:r>
      <w:r w:rsidR="00543DD1" w:rsidRPr="004B5619">
        <w:rPr>
          <w:rFonts w:asciiTheme="majorHAnsi" w:hAnsiTheme="majorHAnsi"/>
          <w:sz w:val="20"/>
          <w:szCs w:val="20"/>
          <w:lang w:val="pt-BR"/>
        </w:rPr>
        <w:t xml:space="preserve"> de servi</w:t>
      </w:r>
      <w:r w:rsidR="00CD6351" w:rsidRPr="004B5619">
        <w:rPr>
          <w:rFonts w:asciiTheme="majorHAnsi" w:hAnsiTheme="majorHAnsi"/>
          <w:sz w:val="20"/>
          <w:szCs w:val="20"/>
          <w:lang w:val="pt-BR"/>
        </w:rPr>
        <w:t>ços à</w:t>
      </w:r>
      <w:r w:rsidR="00543DD1" w:rsidRPr="004B5619">
        <w:rPr>
          <w:rFonts w:asciiTheme="majorHAnsi" w:hAnsiTheme="majorHAnsi"/>
          <w:sz w:val="20"/>
          <w:szCs w:val="20"/>
          <w:lang w:val="pt-BR"/>
        </w:rPr>
        <w:t xml:space="preserve"> comunidad</w:t>
      </w:r>
      <w:r w:rsidR="00CD6351" w:rsidRPr="004B5619">
        <w:rPr>
          <w:rFonts w:asciiTheme="majorHAnsi" w:hAnsiTheme="majorHAnsi"/>
          <w:sz w:val="20"/>
          <w:szCs w:val="20"/>
          <w:lang w:val="pt-BR"/>
        </w:rPr>
        <w:t xml:space="preserve">e e a </w:t>
      </w:r>
      <w:r w:rsidR="00543DD1" w:rsidRPr="004B5619">
        <w:rPr>
          <w:rFonts w:asciiTheme="majorHAnsi" w:hAnsiTheme="majorHAnsi"/>
          <w:sz w:val="20"/>
          <w:szCs w:val="20"/>
          <w:lang w:val="pt-BR"/>
        </w:rPr>
        <w:t>pena pecuni</w:t>
      </w:r>
      <w:r w:rsidR="00CD6351" w:rsidRPr="004B5619">
        <w:rPr>
          <w:rFonts w:asciiTheme="majorHAnsi" w:hAnsiTheme="majorHAnsi"/>
          <w:sz w:val="20"/>
          <w:szCs w:val="20"/>
          <w:lang w:val="pt-BR"/>
        </w:rPr>
        <w:t>á</w:t>
      </w:r>
      <w:r w:rsidR="00543DD1" w:rsidRPr="004B5619">
        <w:rPr>
          <w:rFonts w:asciiTheme="majorHAnsi" w:hAnsiTheme="majorHAnsi"/>
          <w:sz w:val="20"/>
          <w:szCs w:val="20"/>
          <w:lang w:val="pt-BR"/>
        </w:rPr>
        <w:t xml:space="preserve">ria. </w:t>
      </w:r>
      <w:r w:rsidR="00DA6E94">
        <w:rPr>
          <w:rFonts w:asciiTheme="majorHAnsi" w:hAnsiTheme="majorHAnsi"/>
          <w:sz w:val="20"/>
          <w:szCs w:val="20"/>
          <w:lang w:val="pt-BR"/>
        </w:rPr>
        <w:t>E</w:t>
      </w:r>
      <w:r w:rsidR="00CD6351" w:rsidRPr="004B5619">
        <w:rPr>
          <w:rFonts w:asciiTheme="majorHAnsi" w:hAnsiTheme="majorHAnsi"/>
          <w:sz w:val="20"/>
          <w:szCs w:val="20"/>
          <w:lang w:val="pt-BR"/>
        </w:rPr>
        <w:t xml:space="preserve">m relação ao Senhor </w:t>
      </w:r>
      <w:r w:rsidR="00543DD1" w:rsidRPr="004B5619">
        <w:rPr>
          <w:rFonts w:asciiTheme="majorHAnsi" w:hAnsiTheme="majorHAnsi"/>
          <w:sz w:val="20"/>
          <w:szCs w:val="20"/>
          <w:lang w:val="pt-BR"/>
        </w:rPr>
        <w:t xml:space="preserve">Fischberg, </w:t>
      </w:r>
      <w:r w:rsidR="00CD6351" w:rsidRPr="004B5619">
        <w:rPr>
          <w:rFonts w:asciiTheme="majorHAnsi" w:hAnsiTheme="majorHAnsi"/>
          <w:sz w:val="20"/>
          <w:szCs w:val="20"/>
          <w:lang w:val="pt-BR"/>
        </w:rPr>
        <w:t xml:space="preserve">ressalta </w:t>
      </w:r>
      <w:r w:rsidR="00543DD1" w:rsidRPr="004B5619">
        <w:rPr>
          <w:rFonts w:asciiTheme="majorHAnsi" w:hAnsiTheme="majorHAnsi"/>
          <w:sz w:val="20"/>
          <w:szCs w:val="20"/>
          <w:lang w:val="pt-BR"/>
        </w:rPr>
        <w:t>que,</w:t>
      </w:r>
      <w:r w:rsidR="00E724EA" w:rsidRPr="004B5619">
        <w:rPr>
          <w:rFonts w:asciiTheme="majorHAnsi" w:hAnsiTheme="majorHAnsi"/>
          <w:sz w:val="20"/>
          <w:szCs w:val="20"/>
          <w:lang w:val="pt-BR"/>
        </w:rPr>
        <w:t xml:space="preserve"> e</w:t>
      </w:r>
      <w:r w:rsidR="00CD6351" w:rsidRPr="004B5619">
        <w:rPr>
          <w:rFonts w:asciiTheme="majorHAnsi" w:hAnsiTheme="majorHAnsi"/>
          <w:sz w:val="20"/>
          <w:szCs w:val="20"/>
          <w:lang w:val="pt-BR"/>
        </w:rPr>
        <w:t>m</w:t>
      </w:r>
      <w:r w:rsidR="00E724EA" w:rsidRPr="004B5619">
        <w:rPr>
          <w:rFonts w:asciiTheme="majorHAnsi" w:hAnsiTheme="majorHAnsi"/>
          <w:sz w:val="20"/>
          <w:szCs w:val="20"/>
          <w:lang w:val="pt-BR"/>
        </w:rPr>
        <w:t xml:space="preserve"> 13 de </w:t>
      </w:r>
      <w:r w:rsidR="00CD6351" w:rsidRPr="004B5619">
        <w:rPr>
          <w:rFonts w:asciiTheme="majorHAnsi" w:hAnsiTheme="majorHAnsi"/>
          <w:sz w:val="20"/>
          <w:szCs w:val="20"/>
          <w:lang w:val="pt-BR"/>
        </w:rPr>
        <w:t>novembro</w:t>
      </w:r>
      <w:r w:rsidR="007A0E17">
        <w:rPr>
          <w:rFonts w:asciiTheme="majorHAnsi" w:hAnsiTheme="majorHAnsi"/>
          <w:sz w:val="20"/>
          <w:szCs w:val="20"/>
          <w:lang w:val="pt-BR"/>
        </w:rPr>
        <w:t xml:space="preserve"> </w:t>
      </w:r>
      <w:r w:rsidR="00E724EA" w:rsidRPr="004B5619">
        <w:rPr>
          <w:rFonts w:asciiTheme="majorHAnsi" w:hAnsiTheme="majorHAnsi"/>
          <w:sz w:val="20"/>
          <w:szCs w:val="20"/>
          <w:lang w:val="pt-BR"/>
        </w:rPr>
        <w:t>de 2013,</w:t>
      </w:r>
      <w:r w:rsidR="00543DD1" w:rsidRPr="004B5619">
        <w:rPr>
          <w:rFonts w:asciiTheme="majorHAnsi" w:hAnsiTheme="majorHAnsi"/>
          <w:sz w:val="20"/>
          <w:szCs w:val="20"/>
          <w:lang w:val="pt-BR"/>
        </w:rPr>
        <w:t xml:space="preserve"> </w:t>
      </w:r>
      <w:r w:rsidR="00CD6351" w:rsidRPr="004B5619">
        <w:rPr>
          <w:rFonts w:asciiTheme="majorHAnsi" w:hAnsiTheme="majorHAnsi"/>
          <w:sz w:val="20"/>
          <w:szCs w:val="20"/>
          <w:lang w:val="pt-BR"/>
        </w:rPr>
        <w:t>após</w:t>
      </w:r>
      <w:r w:rsidR="00543DD1" w:rsidRPr="004B5619">
        <w:rPr>
          <w:rFonts w:asciiTheme="majorHAnsi" w:hAnsiTheme="majorHAnsi"/>
          <w:sz w:val="20"/>
          <w:szCs w:val="20"/>
          <w:lang w:val="pt-BR"/>
        </w:rPr>
        <w:t xml:space="preserve"> </w:t>
      </w:r>
      <w:r w:rsidR="00BD0330" w:rsidRPr="004B5619">
        <w:rPr>
          <w:rFonts w:asciiTheme="majorHAnsi" w:hAnsiTheme="majorHAnsi"/>
          <w:sz w:val="20"/>
          <w:szCs w:val="20"/>
          <w:lang w:val="pt-BR"/>
        </w:rPr>
        <w:t xml:space="preserve">a </w:t>
      </w:r>
      <w:r w:rsidR="00CD6351" w:rsidRPr="004B5619">
        <w:rPr>
          <w:rFonts w:asciiTheme="majorHAnsi" w:hAnsiTheme="majorHAnsi"/>
          <w:sz w:val="20"/>
          <w:szCs w:val="20"/>
          <w:lang w:val="pt-BR"/>
        </w:rPr>
        <w:t>sentença</w:t>
      </w:r>
      <w:r w:rsidR="007A0E17">
        <w:rPr>
          <w:rFonts w:asciiTheme="majorHAnsi" w:hAnsiTheme="majorHAnsi"/>
          <w:sz w:val="20"/>
          <w:szCs w:val="20"/>
          <w:lang w:val="pt-BR"/>
        </w:rPr>
        <w:t xml:space="preserve"> </w:t>
      </w:r>
      <w:r w:rsidR="00CD6351" w:rsidRPr="004B5619">
        <w:rPr>
          <w:rFonts w:asciiTheme="majorHAnsi" w:hAnsiTheme="majorHAnsi"/>
          <w:sz w:val="20"/>
          <w:szCs w:val="20"/>
          <w:lang w:val="pt-BR"/>
        </w:rPr>
        <w:t>condenatória</w:t>
      </w:r>
      <w:r w:rsidR="007A0E17">
        <w:rPr>
          <w:rFonts w:asciiTheme="majorHAnsi" w:hAnsiTheme="majorHAnsi"/>
          <w:sz w:val="20"/>
          <w:szCs w:val="20"/>
          <w:lang w:val="pt-BR"/>
        </w:rPr>
        <w:t xml:space="preserve"> </w:t>
      </w:r>
      <w:r w:rsidR="00CD6351" w:rsidRPr="004B5619">
        <w:rPr>
          <w:rFonts w:asciiTheme="majorHAnsi" w:hAnsiTheme="majorHAnsi"/>
          <w:sz w:val="20"/>
          <w:szCs w:val="20"/>
          <w:lang w:val="pt-BR"/>
        </w:rPr>
        <w:t>e</w:t>
      </w:r>
      <w:r w:rsidR="00543DD1" w:rsidRPr="004B5619">
        <w:rPr>
          <w:rFonts w:asciiTheme="majorHAnsi" w:hAnsiTheme="majorHAnsi"/>
          <w:sz w:val="20"/>
          <w:szCs w:val="20"/>
          <w:lang w:val="pt-BR"/>
        </w:rPr>
        <w:t xml:space="preserve"> do</w:t>
      </w:r>
      <w:r w:rsidR="00CD6351" w:rsidRPr="004B5619">
        <w:rPr>
          <w:rFonts w:asciiTheme="majorHAnsi" w:hAnsiTheme="majorHAnsi"/>
          <w:sz w:val="20"/>
          <w:szCs w:val="20"/>
          <w:lang w:val="pt-BR"/>
        </w:rPr>
        <w:t>i</w:t>
      </w:r>
      <w:r w:rsidR="00543DD1" w:rsidRPr="004B5619">
        <w:rPr>
          <w:rFonts w:asciiTheme="majorHAnsi" w:hAnsiTheme="majorHAnsi"/>
          <w:sz w:val="20"/>
          <w:szCs w:val="20"/>
          <w:lang w:val="pt-BR"/>
        </w:rPr>
        <w:t xml:space="preserve">s </w:t>
      </w:r>
      <w:r w:rsidR="00CD6351" w:rsidRPr="004B5619">
        <w:rPr>
          <w:rFonts w:asciiTheme="majorHAnsi" w:hAnsiTheme="majorHAnsi"/>
          <w:sz w:val="20"/>
          <w:szCs w:val="20"/>
          <w:lang w:val="pt-BR"/>
        </w:rPr>
        <w:t>embargos</w:t>
      </w:r>
      <w:r w:rsidR="00543DD1" w:rsidRPr="004B5619">
        <w:rPr>
          <w:rFonts w:asciiTheme="majorHAnsi" w:hAnsiTheme="majorHAnsi"/>
          <w:sz w:val="20"/>
          <w:szCs w:val="20"/>
          <w:lang w:val="pt-BR"/>
        </w:rPr>
        <w:t xml:space="preserve"> de </w:t>
      </w:r>
      <w:r w:rsidR="00CD6351" w:rsidRPr="004B5619">
        <w:rPr>
          <w:rFonts w:asciiTheme="majorHAnsi" w:hAnsiTheme="majorHAnsi"/>
          <w:sz w:val="20"/>
          <w:szCs w:val="20"/>
          <w:lang w:val="pt-BR"/>
        </w:rPr>
        <w:lastRenderedPageBreak/>
        <w:t xml:space="preserve">declaração </w:t>
      </w:r>
      <w:r w:rsidR="00543DD1" w:rsidRPr="004B5619">
        <w:rPr>
          <w:rFonts w:asciiTheme="majorHAnsi" w:hAnsiTheme="majorHAnsi"/>
          <w:sz w:val="20"/>
          <w:szCs w:val="20"/>
          <w:lang w:val="pt-BR"/>
        </w:rPr>
        <w:t>interp</w:t>
      </w:r>
      <w:r w:rsidR="00CD6351" w:rsidRPr="004B5619">
        <w:rPr>
          <w:rFonts w:asciiTheme="majorHAnsi" w:hAnsiTheme="majorHAnsi"/>
          <w:sz w:val="20"/>
          <w:szCs w:val="20"/>
          <w:lang w:val="pt-BR"/>
        </w:rPr>
        <w:t>o</w:t>
      </w:r>
      <w:r w:rsidR="00543DD1" w:rsidRPr="004B5619">
        <w:rPr>
          <w:rFonts w:asciiTheme="majorHAnsi" w:hAnsiTheme="majorHAnsi"/>
          <w:sz w:val="20"/>
          <w:szCs w:val="20"/>
          <w:lang w:val="pt-BR"/>
        </w:rPr>
        <w:t>stos por es</w:t>
      </w:r>
      <w:r w:rsidR="00CD6351" w:rsidRPr="004B5619">
        <w:rPr>
          <w:rFonts w:asciiTheme="majorHAnsi" w:hAnsiTheme="majorHAnsi"/>
          <w:sz w:val="20"/>
          <w:szCs w:val="20"/>
          <w:lang w:val="pt-BR"/>
        </w:rPr>
        <w:t>s</w:t>
      </w:r>
      <w:r w:rsidR="00543DD1" w:rsidRPr="004B5619">
        <w:rPr>
          <w:rFonts w:asciiTheme="majorHAnsi" w:hAnsiTheme="majorHAnsi"/>
          <w:sz w:val="20"/>
          <w:szCs w:val="20"/>
          <w:lang w:val="pt-BR"/>
        </w:rPr>
        <w:t xml:space="preserve">a </w:t>
      </w:r>
      <w:r w:rsidR="00CD6351" w:rsidRPr="004B5619">
        <w:rPr>
          <w:rFonts w:asciiTheme="majorHAnsi" w:hAnsiTheme="majorHAnsi"/>
          <w:sz w:val="20"/>
          <w:szCs w:val="20"/>
          <w:lang w:val="pt-BR"/>
        </w:rPr>
        <w:t xml:space="preserve">suposta </w:t>
      </w:r>
      <w:r w:rsidR="00543DD1" w:rsidRPr="004B5619">
        <w:rPr>
          <w:rFonts w:asciiTheme="majorHAnsi" w:hAnsiTheme="majorHAnsi"/>
          <w:sz w:val="20"/>
          <w:szCs w:val="20"/>
          <w:lang w:val="pt-BR"/>
        </w:rPr>
        <w:t xml:space="preserve">vítima, </w:t>
      </w:r>
      <w:r w:rsidR="00CD6351" w:rsidRPr="004B5619">
        <w:rPr>
          <w:rFonts w:asciiTheme="majorHAnsi" w:hAnsiTheme="majorHAnsi"/>
          <w:sz w:val="20"/>
          <w:szCs w:val="20"/>
          <w:lang w:val="pt-BR"/>
        </w:rPr>
        <w:t>o</w:t>
      </w:r>
      <w:r w:rsidR="00543DD1" w:rsidRPr="004B5619">
        <w:rPr>
          <w:rFonts w:asciiTheme="majorHAnsi" w:hAnsiTheme="majorHAnsi"/>
          <w:sz w:val="20"/>
          <w:szCs w:val="20"/>
          <w:lang w:val="pt-BR"/>
        </w:rPr>
        <w:t xml:space="preserve"> STF </w:t>
      </w:r>
      <w:r w:rsidR="00CD6351" w:rsidRPr="004B5619">
        <w:rPr>
          <w:rFonts w:asciiTheme="majorHAnsi" w:hAnsiTheme="majorHAnsi"/>
          <w:sz w:val="20"/>
          <w:szCs w:val="20"/>
          <w:lang w:val="pt-BR"/>
        </w:rPr>
        <w:t xml:space="preserve">aceitou </w:t>
      </w:r>
      <w:r w:rsidR="00543DD1" w:rsidRPr="004B5619">
        <w:rPr>
          <w:rFonts w:asciiTheme="majorHAnsi" w:hAnsiTheme="majorHAnsi"/>
          <w:sz w:val="20"/>
          <w:szCs w:val="20"/>
          <w:lang w:val="pt-BR"/>
        </w:rPr>
        <w:t xml:space="preserve">parcialmente </w:t>
      </w:r>
      <w:r w:rsidR="00CD6351" w:rsidRPr="004B5619">
        <w:rPr>
          <w:rFonts w:asciiTheme="majorHAnsi" w:hAnsiTheme="majorHAnsi"/>
          <w:sz w:val="20"/>
          <w:szCs w:val="20"/>
          <w:lang w:val="pt-BR"/>
        </w:rPr>
        <w:t>o</w:t>
      </w:r>
      <w:r w:rsidR="00543DD1" w:rsidRPr="004B5619">
        <w:rPr>
          <w:rFonts w:asciiTheme="majorHAnsi" w:hAnsiTheme="majorHAnsi"/>
          <w:sz w:val="20"/>
          <w:szCs w:val="20"/>
          <w:lang w:val="pt-BR"/>
        </w:rPr>
        <w:t xml:space="preserve"> segundo recurso</w:t>
      </w:r>
      <w:r w:rsidR="00D8396B" w:rsidRPr="004B5619">
        <w:rPr>
          <w:rFonts w:asciiTheme="majorHAnsi" w:hAnsiTheme="majorHAnsi"/>
          <w:sz w:val="20"/>
          <w:szCs w:val="20"/>
          <w:lang w:val="pt-BR"/>
        </w:rPr>
        <w:t xml:space="preserve"> para su</w:t>
      </w:r>
      <w:r w:rsidR="00CD6351" w:rsidRPr="004B5619">
        <w:rPr>
          <w:rFonts w:asciiTheme="majorHAnsi" w:hAnsiTheme="majorHAnsi"/>
          <w:sz w:val="20"/>
          <w:szCs w:val="20"/>
          <w:lang w:val="pt-BR"/>
        </w:rPr>
        <w:t>b</w:t>
      </w:r>
      <w:r w:rsidR="00D8396B" w:rsidRPr="004B5619">
        <w:rPr>
          <w:rFonts w:asciiTheme="majorHAnsi" w:hAnsiTheme="majorHAnsi"/>
          <w:sz w:val="20"/>
          <w:szCs w:val="20"/>
          <w:lang w:val="pt-BR"/>
        </w:rPr>
        <w:t>stituir a pena de</w:t>
      </w:r>
      <w:r w:rsidR="00A21DC5" w:rsidRPr="004B5619">
        <w:rPr>
          <w:rFonts w:asciiTheme="majorHAnsi" w:hAnsiTheme="majorHAnsi"/>
          <w:sz w:val="20"/>
          <w:szCs w:val="20"/>
          <w:lang w:val="pt-BR"/>
        </w:rPr>
        <w:t xml:space="preserve"> </w:t>
      </w:r>
      <w:r w:rsidR="00CD6351" w:rsidRPr="004B5619">
        <w:rPr>
          <w:rFonts w:asciiTheme="majorHAnsi" w:hAnsiTheme="majorHAnsi"/>
          <w:sz w:val="20"/>
          <w:szCs w:val="20"/>
          <w:lang w:val="pt-BR"/>
        </w:rPr>
        <w:t xml:space="preserve">três anos e seis </w:t>
      </w:r>
      <w:r w:rsidR="00A21DC5" w:rsidRPr="004B5619">
        <w:rPr>
          <w:rFonts w:asciiTheme="majorHAnsi" w:hAnsiTheme="majorHAnsi"/>
          <w:sz w:val="20"/>
          <w:szCs w:val="20"/>
          <w:lang w:val="pt-BR"/>
        </w:rPr>
        <w:t xml:space="preserve">meses de </w:t>
      </w:r>
      <w:r w:rsidR="00CD6351" w:rsidRPr="004B5619">
        <w:rPr>
          <w:rFonts w:asciiTheme="majorHAnsi" w:hAnsiTheme="majorHAnsi"/>
          <w:sz w:val="20"/>
          <w:szCs w:val="20"/>
          <w:lang w:val="pt-BR"/>
        </w:rPr>
        <w:t xml:space="preserve">prisão em regime </w:t>
      </w:r>
      <w:r w:rsidR="00A21DC5" w:rsidRPr="004B5619">
        <w:rPr>
          <w:rFonts w:asciiTheme="majorHAnsi" w:hAnsiTheme="majorHAnsi"/>
          <w:sz w:val="20"/>
          <w:szCs w:val="20"/>
          <w:lang w:val="pt-BR"/>
        </w:rPr>
        <w:t>aberto, su</w:t>
      </w:r>
      <w:r w:rsidR="00CD6351" w:rsidRPr="004B5619">
        <w:rPr>
          <w:rFonts w:asciiTheme="majorHAnsi" w:hAnsiTheme="majorHAnsi"/>
          <w:sz w:val="20"/>
          <w:szCs w:val="20"/>
          <w:lang w:val="pt-BR"/>
        </w:rPr>
        <w:t>b</w:t>
      </w:r>
      <w:r w:rsidR="00A21DC5" w:rsidRPr="004B5619">
        <w:rPr>
          <w:rFonts w:asciiTheme="majorHAnsi" w:hAnsiTheme="majorHAnsi"/>
          <w:sz w:val="20"/>
          <w:szCs w:val="20"/>
          <w:lang w:val="pt-BR"/>
        </w:rPr>
        <w:t>stitu</w:t>
      </w:r>
      <w:r w:rsidR="00CD6351" w:rsidRPr="004B5619">
        <w:rPr>
          <w:rFonts w:asciiTheme="majorHAnsi" w:hAnsiTheme="majorHAnsi"/>
          <w:sz w:val="20"/>
          <w:szCs w:val="20"/>
          <w:lang w:val="pt-BR"/>
        </w:rPr>
        <w:t>í</w:t>
      </w:r>
      <w:r w:rsidR="00A21DC5" w:rsidRPr="004B5619">
        <w:rPr>
          <w:rFonts w:asciiTheme="majorHAnsi" w:hAnsiTheme="majorHAnsi"/>
          <w:sz w:val="20"/>
          <w:szCs w:val="20"/>
          <w:lang w:val="pt-BR"/>
        </w:rPr>
        <w:t>dos p</w:t>
      </w:r>
      <w:r w:rsidR="00CD6351" w:rsidRPr="004B5619">
        <w:rPr>
          <w:rFonts w:asciiTheme="majorHAnsi" w:hAnsiTheme="majorHAnsi"/>
          <w:sz w:val="20"/>
          <w:szCs w:val="20"/>
          <w:lang w:val="pt-BR"/>
        </w:rPr>
        <w:t xml:space="preserve">elas duas </w:t>
      </w:r>
      <w:r w:rsidR="00A21DC5" w:rsidRPr="004B5619">
        <w:rPr>
          <w:rFonts w:asciiTheme="majorHAnsi" w:hAnsiTheme="majorHAnsi"/>
          <w:sz w:val="20"/>
          <w:szCs w:val="20"/>
          <w:lang w:val="pt-BR"/>
        </w:rPr>
        <w:t xml:space="preserve">penas restritivas de </w:t>
      </w:r>
      <w:r w:rsidR="000D3541" w:rsidRPr="004B5619">
        <w:rPr>
          <w:rFonts w:asciiTheme="majorHAnsi" w:hAnsiTheme="majorHAnsi"/>
          <w:sz w:val="20"/>
          <w:szCs w:val="20"/>
          <w:lang w:val="pt-BR"/>
        </w:rPr>
        <w:t>direitos</w:t>
      </w:r>
      <w:r w:rsidR="007A0E17">
        <w:rPr>
          <w:rFonts w:asciiTheme="majorHAnsi" w:hAnsiTheme="majorHAnsi"/>
          <w:sz w:val="20"/>
          <w:szCs w:val="20"/>
          <w:lang w:val="pt-BR"/>
        </w:rPr>
        <w:t xml:space="preserve"> </w:t>
      </w:r>
      <w:r w:rsidR="00D8396B" w:rsidRPr="004B5619">
        <w:rPr>
          <w:rFonts w:asciiTheme="majorHAnsi" w:hAnsiTheme="majorHAnsi"/>
          <w:sz w:val="20"/>
          <w:szCs w:val="20"/>
          <w:lang w:val="pt-BR"/>
        </w:rPr>
        <w:t xml:space="preserve">de </w:t>
      </w:r>
      <w:r w:rsidR="00A21DC5" w:rsidRPr="004B5619">
        <w:rPr>
          <w:rFonts w:asciiTheme="majorHAnsi" w:hAnsiTheme="majorHAnsi"/>
          <w:sz w:val="20"/>
          <w:szCs w:val="20"/>
          <w:lang w:val="pt-BR"/>
        </w:rPr>
        <w:t>presta</w:t>
      </w:r>
      <w:r w:rsidR="000D3541" w:rsidRPr="004B5619">
        <w:rPr>
          <w:rFonts w:asciiTheme="majorHAnsi" w:hAnsiTheme="majorHAnsi"/>
          <w:sz w:val="20"/>
          <w:szCs w:val="20"/>
          <w:lang w:val="pt-BR"/>
        </w:rPr>
        <w:t>ção</w:t>
      </w:r>
      <w:r w:rsidR="00A21DC5" w:rsidRPr="004B5619">
        <w:rPr>
          <w:rFonts w:asciiTheme="majorHAnsi" w:hAnsiTheme="majorHAnsi"/>
          <w:sz w:val="20"/>
          <w:szCs w:val="20"/>
          <w:lang w:val="pt-BR"/>
        </w:rPr>
        <w:t xml:space="preserve"> de </w:t>
      </w:r>
      <w:r w:rsidR="00CD6351" w:rsidRPr="004B5619">
        <w:rPr>
          <w:rFonts w:asciiTheme="majorHAnsi" w:hAnsiTheme="majorHAnsi"/>
          <w:sz w:val="20"/>
          <w:szCs w:val="20"/>
          <w:lang w:val="pt-BR"/>
        </w:rPr>
        <w:t>serviços</w:t>
      </w:r>
      <w:r w:rsidR="007A0E17">
        <w:rPr>
          <w:rFonts w:asciiTheme="majorHAnsi" w:hAnsiTheme="majorHAnsi"/>
          <w:sz w:val="20"/>
          <w:szCs w:val="20"/>
          <w:lang w:val="pt-BR"/>
        </w:rPr>
        <w:t xml:space="preserve"> </w:t>
      </w:r>
      <w:r w:rsidR="00CD6351" w:rsidRPr="004B5619">
        <w:rPr>
          <w:rFonts w:asciiTheme="majorHAnsi" w:hAnsiTheme="majorHAnsi"/>
          <w:sz w:val="20"/>
          <w:szCs w:val="20"/>
          <w:lang w:val="pt-BR"/>
        </w:rPr>
        <w:t>à</w:t>
      </w:r>
      <w:r w:rsidR="00A21DC5" w:rsidRPr="004B5619">
        <w:rPr>
          <w:rFonts w:asciiTheme="majorHAnsi" w:hAnsiTheme="majorHAnsi"/>
          <w:sz w:val="20"/>
          <w:szCs w:val="20"/>
          <w:lang w:val="pt-BR"/>
        </w:rPr>
        <w:t xml:space="preserve"> comunidad</w:t>
      </w:r>
      <w:r w:rsidR="00CD6351" w:rsidRPr="004B5619">
        <w:rPr>
          <w:rFonts w:asciiTheme="majorHAnsi" w:hAnsiTheme="majorHAnsi"/>
          <w:sz w:val="20"/>
          <w:szCs w:val="20"/>
          <w:lang w:val="pt-BR"/>
        </w:rPr>
        <w:t>e</w:t>
      </w:r>
      <w:r w:rsidR="00A21DC5" w:rsidRPr="004B5619">
        <w:rPr>
          <w:rFonts w:asciiTheme="majorHAnsi" w:hAnsiTheme="majorHAnsi"/>
          <w:sz w:val="20"/>
          <w:szCs w:val="20"/>
          <w:lang w:val="pt-BR"/>
        </w:rPr>
        <w:t xml:space="preserve"> </w:t>
      </w:r>
      <w:r w:rsidR="00CD6351" w:rsidRPr="004B5619">
        <w:rPr>
          <w:rFonts w:asciiTheme="majorHAnsi" w:hAnsiTheme="majorHAnsi"/>
          <w:sz w:val="20"/>
          <w:szCs w:val="20"/>
          <w:lang w:val="pt-BR"/>
        </w:rPr>
        <w:t>e</w:t>
      </w:r>
      <w:r w:rsidR="00A21DC5" w:rsidRPr="004B5619">
        <w:rPr>
          <w:rFonts w:asciiTheme="majorHAnsi" w:hAnsiTheme="majorHAnsi"/>
          <w:sz w:val="20"/>
          <w:szCs w:val="20"/>
          <w:lang w:val="pt-BR"/>
        </w:rPr>
        <w:t xml:space="preserve"> presta</w:t>
      </w:r>
      <w:r w:rsidR="000D3541" w:rsidRPr="004B5619">
        <w:rPr>
          <w:rFonts w:asciiTheme="majorHAnsi" w:hAnsiTheme="majorHAnsi"/>
          <w:sz w:val="20"/>
          <w:szCs w:val="20"/>
          <w:lang w:val="pt-BR"/>
        </w:rPr>
        <w:t>ção</w:t>
      </w:r>
      <w:r w:rsidR="00A21DC5" w:rsidRPr="004B5619">
        <w:rPr>
          <w:rFonts w:asciiTheme="majorHAnsi" w:hAnsiTheme="majorHAnsi"/>
          <w:sz w:val="20"/>
          <w:szCs w:val="20"/>
          <w:lang w:val="pt-BR"/>
        </w:rPr>
        <w:t xml:space="preserve"> pecuni</w:t>
      </w:r>
      <w:r w:rsidR="00CD6351" w:rsidRPr="004B5619">
        <w:rPr>
          <w:rFonts w:asciiTheme="majorHAnsi" w:hAnsiTheme="majorHAnsi"/>
          <w:sz w:val="20"/>
          <w:szCs w:val="20"/>
          <w:lang w:val="pt-BR"/>
        </w:rPr>
        <w:t>á</w:t>
      </w:r>
      <w:r w:rsidR="00A21DC5" w:rsidRPr="004B5619">
        <w:rPr>
          <w:rFonts w:asciiTheme="majorHAnsi" w:hAnsiTheme="majorHAnsi"/>
          <w:sz w:val="20"/>
          <w:szCs w:val="20"/>
          <w:lang w:val="pt-BR"/>
        </w:rPr>
        <w:t>ria.</w:t>
      </w:r>
      <w:r w:rsidR="0069567B" w:rsidRPr="004B5619">
        <w:rPr>
          <w:rFonts w:asciiTheme="majorHAnsi" w:hAnsiTheme="majorHAnsi"/>
          <w:sz w:val="20"/>
          <w:szCs w:val="20"/>
          <w:lang w:val="pt-BR"/>
        </w:rPr>
        <w:t xml:space="preserve"> A</w:t>
      </w:r>
      <w:r w:rsidR="00CD6351" w:rsidRPr="004B5619">
        <w:rPr>
          <w:rFonts w:asciiTheme="majorHAnsi" w:hAnsiTheme="majorHAnsi"/>
          <w:sz w:val="20"/>
          <w:szCs w:val="20"/>
          <w:lang w:val="pt-BR"/>
        </w:rPr>
        <w:t>lém disso</w:t>
      </w:r>
      <w:r w:rsidR="0069567B" w:rsidRPr="004B5619">
        <w:rPr>
          <w:rFonts w:asciiTheme="majorHAnsi" w:hAnsiTheme="majorHAnsi"/>
          <w:sz w:val="20"/>
          <w:szCs w:val="20"/>
          <w:lang w:val="pt-BR"/>
        </w:rPr>
        <w:t xml:space="preserve">, </w:t>
      </w:r>
      <w:r w:rsidR="00CD6351" w:rsidRPr="004B5619">
        <w:rPr>
          <w:rFonts w:asciiTheme="majorHAnsi" w:hAnsiTheme="majorHAnsi"/>
          <w:sz w:val="20"/>
          <w:szCs w:val="20"/>
          <w:lang w:val="pt-BR"/>
        </w:rPr>
        <w:t xml:space="preserve">com respeito ao que o </w:t>
      </w:r>
      <w:r w:rsidR="000D3541" w:rsidRPr="004B5619">
        <w:rPr>
          <w:rFonts w:asciiTheme="majorHAnsi" w:hAnsiTheme="majorHAnsi"/>
          <w:sz w:val="20"/>
          <w:szCs w:val="20"/>
          <w:lang w:val="pt-BR"/>
        </w:rPr>
        <w:t>peticionário</w:t>
      </w:r>
      <w:r w:rsidR="007A0E17">
        <w:rPr>
          <w:rFonts w:asciiTheme="majorHAnsi" w:hAnsiTheme="majorHAnsi"/>
          <w:sz w:val="20"/>
          <w:szCs w:val="20"/>
          <w:lang w:val="pt-BR"/>
        </w:rPr>
        <w:t xml:space="preserve"> </w:t>
      </w:r>
      <w:r w:rsidR="00A21DC5" w:rsidRPr="004B5619">
        <w:rPr>
          <w:rFonts w:asciiTheme="majorHAnsi" w:hAnsiTheme="majorHAnsi"/>
          <w:sz w:val="20"/>
          <w:szCs w:val="20"/>
          <w:lang w:val="pt-BR"/>
        </w:rPr>
        <w:t>alega sobre a aplica</w:t>
      </w:r>
      <w:r w:rsidR="000D3541" w:rsidRPr="004B5619">
        <w:rPr>
          <w:rFonts w:asciiTheme="majorHAnsi" w:hAnsiTheme="majorHAnsi"/>
          <w:sz w:val="20"/>
          <w:szCs w:val="20"/>
          <w:lang w:val="pt-BR"/>
        </w:rPr>
        <w:t>ção</w:t>
      </w:r>
      <w:r w:rsidR="00A21DC5"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A21DC5" w:rsidRPr="004B5619">
        <w:rPr>
          <w:rFonts w:asciiTheme="majorHAnsi" w:hAnsiTheme="majorHAnsi"/>
          <w:sz w:val="20"/>
          <w:szCs w:val="20"/>
          <w:lang w:val="pt-BR"/>
        </w:rPr>
        <w:t xml:space="preserve">11.719, </w:t>
      </w:r>
      <w:r w:rsidR="00CD6351" w:rsidRPr="004B5619">
        <w:rPr>
          <w:rFonts w:asciiTheme="majorHAnsi" w:hAnsiTheme="majorHAnsi"/>
          <w:sz w:val="20"/>
          <w:szCs w:val="20"/>
          <w:lang w:val="pt-BR"/>
        </w:rPr>
        <w:t>o</w:t>
      </w:r>
      <w:r w:rsidR="00A21DC5" w:rsidRPr="004B5619">
        <w:rPr>
          <w:rFonts w:asciiTheme="majorHAnsi" w:hAnsiTheme="majorHAnsi"/>
          <w:sz w:val="20"/>
          <w:szCs w:val="20"/>
          <w:lang w:val="pt-BR"/>
        </w:rPr>
        <w:t xml:space="preserve"> Estado afirma que </w:t>
      </w:r>
      <w:r w:rsidR="00CD6351" w:rsidRPr="004B5619">
        <w:rPr>
          <w:rFonts w:asciiTheme="majorHAnsi" w:hAnsiTheme="majorHAnsi"/>
          <w:sz w:val="20"/>
          <w:szCs w:val="20"/>
          <w:lang w:val="pt-BR"/>
        </w:rPr>
        <w:t xml:space="preserve">essa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951BDC" w:rsidRPr="004B5619">
        <w:rPr>
          <w:rFonts w:asciiTheme="majorHAnsi" w:hAnsiTheme="majorHAnsi"/>
          <w:sz w:val="20"/>
          <w:szCs w:val="20"/>
          <w:lang w:val="pt-BR"/>
        </w:rPr>
        <w:t>t</w:t>
      </w:r>
      <w:r w:rsidR="00CD6351" w:rsidRPr="004B5619">
        <w:rPr>
          <w:rFonts w:asciiTheme="majorHAnsi" w:hAnsiTheme="majorHAnsi"/>
          <w:sz w:val="20"/>
          <w:szCs w:val="20"/>
          <w:lang w:val="pt-BR"/>
        </w:rPr>
        <w:t xml:space="preserve">em </w:t>
      </w:r>
      <w:r w:rsidR="00951BDC" w:rsidRPr="004B5619">
        <w:rPr>
          <w:rFonts w:asciiTheme="majorHAnsi" w:hAnsiTheme="majorHAnsi"/>
          <w:sz w:val="20"/>
          <w:szCs w:val="20"/>
          <w:lang w:val="pt-BR"/>
        </w:rPr>
        <w:t xml:space="preserve">caráter geral </w:t>
      </w:r>
      <w:r w:rsidR="00CD6351" w:rsidRPr="004B5619">
        <w:rPr>
          <w:rFonts w:asciiTheme="majorHAnsi" w:hAnsiTheme="majorHAnsi"/>
          <w:sz w:val="20"/>
          <w:szCs w:val="20"/>
          <w:lang w:val="pt-BR"/>
        </w:rPr>
        <w:t xml:space="preserve">e não regia a </w:t>
      </w:r>
      <w:r w:rsidR="00951BDC" w:rsidRPr="004B5619">
        <w:rPr>
          <w:rFonts w:asciiTheme="majorHAnsi" w:hAnsiTheme="majorHAnsi"/>
          <w:sz w:val="20"/>
          <w:szCs w:val="20"/>
          <w:lang w:val="pt-BR"/>
        </w:rPr>
        <w:t>AP</w:t>
      </w:r>
      <w:r w:rsidR="00A21DC5" w:rsidRPr="004B5619">
        <w:rPr>
          <w:rFonts w:asciiTheme="majorHAnsi" w:hAnsiTheme="majorHAnsi"/>
          <w:sz w:val="20"/>
          <w:szCs w:val="20"/>
          <w:lang w:val="pt-BR"/>
        </w:rPr>
        <w:t xml:space="preserve"> 470</w:t>
      </w:r>
      <w:r w:rsidR="00DA6E94">
        <w:rPr>
          <w:rFonts w:asciiTheme="majorHAnsi" w:hAnsiTheme="majorHAnsi"/>
          <w:sz w:val="20"/>
          <w:szCs w:val="20"/>
          <w:lang w:val="pt-BR"/>
        </w:rPr>
        <w:t>;</w:t>
      </w:r>
      <w:r w:rsidR="00A21DC5" w:rsidRPr="004B5619">
        <w:rPr>
          <w:rFonts w:asciiTheme="majorHAnsi" w:hAnsiTheme="majorHAnsi"/>
          <w:sz w:val="20"/>
          <w:szCs w:val="20"/>
          <w:lang w:val="pt-BR"/>
        </w:rPr>
        <w:t xml:space="preserve"> </w:t>
      </w:r>
      <w:r w:rsidR="00DA6E94">
        <w:rPr>
          <w:rFonts w:asciiTheme="majorHAnsi" w:hAnsiTheme="majorHAnsi"/>
          <w:sz w:val="20"/>
          <w:szCs w:val="20"/>
          <w:lang w:val="pt-BR"/>
        </w:rPr>
        <w:t>e</w:t>
      </w:r>
      <w:r w:rsidR="00CD6351" w:rsidRPr="004B5619">
        <w:rPr>
          <w:rFonts w:asciiTheme="majorHAnsi" w:hAnsiTheme="majorHAnsi"/>
          <w:sz w:val="20"/>
          <w:szCs w:val="20"/>
          <w:lang w:val="pt-BR"/>
        </w:rPr>
        <w:t xml:space="preserve">ssa </w:t>
      </w:r>
      <w:r w:rsidR="00441F0A" w:rsidRPr="004B5619">
        <w:rPr>
          <w:rFonts w:asciiTheme="majorHAnsi" w:hAnsiTheme="majorHAnsi"/>
          <w:sz w:val="20"/>
          <w:szCs w:val="20"/>
          <w:lang w:val="pt-BR"/>
        </w:rPr>
        <w:t>a</w:t>
      </w:r>
      <w:r w:rsidR="000D3541" w:rsidRPr="004B5619">
        <w:rPr>
          <w:rFonts w:asciiTheme="majorHAnsi" w:hAnsiTheme="majorHAnsi"/>
          <w:sz w:val="20"/>
          <w:szCs w:val="20"/>
          <w:lang w:val="pt-BR"/>
        </w:rPr>
        <w:t>ção</w:t>
      </w:r>
      <w:r w:rsidR="00441F0A" w:rsidRPr="004B5619">
        <w:rPr>
          <w:rFonts w:asciiTheme="majorHAnsi" w:hAnsiTheme="majorHAnsi"/>
          <w:sz w:val="20"/>
          <w:szCs w:val="20"/>
          <w:lang w:val="pt-BR"/>
        </w:rPr>
        <w:t xml:space="preserve"> </w:t>
      </w:r>
      <w:r w:rsidR="00CD6351" w:rsidRPr="004B5619">
        <w:rPr>
          <w:rFonts w:asciiTheme="majorHAnsi" w:hAnsiTheme="majorHAnsi"/>
          <w:sz w:val="20"/>
          <w:szCs w:val="20"/>
          <w:lang w:val="pt-BR"/>
        </w:rPr>
        <w:t xml:space="preserve">é </w:t>
      </w:r>
      <w:r w:rsidR="00441F0A" w:rsidRPr="004B5619">
        <w:rPr>
          <w:rFonts w:asciiTheme="majorHAnsi" w:hAnsiTheme="majorHAnsi"/>
          <w:sz w:val="20"/>
          <w:szCs w:val="20"/>
          <w:lang w:val="pt-BR"/>
        </w:rPr>
        <w:t xml:space="preserve">de </w:t>
      </w:r>
      <w:r w:rsidR="002B1226" w:rsidRPr="004B5619">
        <w:rPr>
          <w:rFonts w:asciiTheme="majorHAnsi" w:hAnsiTheme="majorHAnsi"/>
          <w:sz w:val="20"/>
          <w:szCs w:val="20"/>
          <w:lang w:val="pt-BR"/>
        </w:rPr>
        <w:t>competência</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originária</w:t>
      </w:r>
      <w:r w:rsidR="007A0E17">
        <w:rPr>
          <w:rFonts w:asciiTheme="majorHAnsi" w:hAnsiTheme="majorHAnsi"/>
          <w:sz w:val="20"/>
          <w:szCs w:val="20"/>
          <w:lang w:val="pt-BR"/>
        </w:rPr>
        <w:t xml:space="preserve"> </w:t>
      </w:r>
      <w:r w:rsidR="00441F0A" w:rsidRPr="004B5619">
        <w:rPr>
          <w:rFonts w:asciiTheme="majorHAnsi" w:hAnsiTheme="majorHAnsi"/>
          <w:sz w:val="20"/>
          <w:szCs w:val="20"/>
          <w:lang w:val="pt-BR"/>
        </w:rPr>
        <w:t>d</w:t>
      </w:r>
      <w:r w:rsidR="00CD6351" w:rsidRPr="004B5619">
        <w:rPr>
          <w:rFonts w:asciiTheme="majorHAnsi" w:hAnsiTheme="majorHAnsi"/>
          <w:sz w:val="20"/>
          <w:szCs w:val="20"/>
          <w:lang w:val="pt-BR"/>
        </w:rPr>
        <w:t>o</w:t>
      </w:r>
      <w:r w:rsidR="00441F0A" w:rsidRPr="004B5619">
        <w:rPr>
          <w:rFonts w:asciiTheme="majorHAnsi" w:hAnsiTheme="majorHAnsi"/>
          <w:sz w:val="20"/>
          <w:szCs w:val="20"/>
          <w:lang w:val="pt-BR"/>
        </w:rPr>
        <w:t xml:space="preserve"> STF </w:t>
      </w:r>
      <w:r w:rsidR="00CD6351" w:rsidRPr="004B5619">
        <w:rPr>
          <w:rFonts w:asciiTheme="majorHAnsi" w:hAnsiTheme="majorHAnsi"/>
          <w:sz w:val="20"/>
          <w:szCs w:val="20"/>
          <w:lang w:val="pt-BR"/>
        </w:rPr>
        <w:t>e é</w:t>
      </w:r>
      <w:r w:rsidR="00441F0A" w:rsidRPr="004B5619">
        <w:rPr>
          <w:rFonts w:asciiTheme="majorHAnsi" w:hAnsiTheme="majorHAnsi"/>
          <w:sz w:val="20"/>
          <w:szCs w:val="20"/>
          <w:lang w:val="pt-BR"/>
        </w:rPr>
        <w:t xml:space="preserve">, portanto, </w:t>
      </w:r>
      <w:r w:rsidR="00CD6351" w:rsidRPr="004B5619">
        <w:rPr>
          <w:rFonts w:asciiTheme="majorHAnsi" w:hAnsiTheme="majorHAnsi"/>
          <w:sz w:val="20"/>
          <w:szCs w:val="20"/>
          <w:lang w:val="pt-BR"/>
        </w:rPr>
        <w:t xml:space="preserve">regida pela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A21DC5" w:rsidRPr="004B5619">
        <w:rPr>
          <w:rFonts w:asciiTheme="majorHAnsi" w:hAnsiTheme="majorHAnsi"/>
          <w:sz w:val="20"/>
          <w:szCs w:val="20"/>
          <w:lang w:val="pt-BR"/>
        </w:rPr>
        <w:t>N</w:t>
      </w:r>
      <w:r w:rsidR="00A21DC5" w:rsidRPr="004B5619">
        <w:rPr>
          <w:rFonts w:asciiTheme="majorHAnsi" w:hAnsiTheme="majorHAnsi"/>
          <w:sz w:val="20"/>
          <w:szCs w:val="20"/>
          <w:vertAlign w:val="superscript"/>
          <w:lang w:val="pt-BR"/>
        </w:rPr>
        <w:t>o.</w:t>
      </w:r>
      <w:r w:rsidR="00A21DC5" w:rsidRPr="004B5619">
        <w:rPr>
          <w:rFonts w:asciiTheme="majorHAnsi" w:hAnsiTheme="majorHAnsi"/>
          <w:sz w:val="20"/>
          <w:szCs w:val="20"/>
          <w:lang w:val="pt-BR"/>
        </w:rPr>
        <w:t xml:space="preserve"> 8.038/1990</w:t>
      </w:r>
      <w:r w:rsidR="00441F0A" w:rsidRPr="004B5619">
        <w:rPr>
          <w:rFonts w:asciiTheme="majorHAnsi" w:hAnsiTheme="majorHAnsi"/>
          <w:sz w:val="20"/>
          <w:szCs w:val="20"/>
          <w:lang w:val="pt-BR"/>
        </w:rPr>
        <w:t>.</w:t>
      </w:r>
    </w:p>
    <w:p w14:paraId="7DCEA0D6" w14:textId="1F6EAEF9" w:rsidR="00C75DDF" w:rsidRPr="004B5619" w:rsidRDefault="00CD6351"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O</w:t>
      </w:r>
      <w:r w:rsidR="00E56370" w:rsidRPr="004B5619">
        <w:rPr>
          <w:rFonts w:asciiTheme="majorHAnsi" w:hAnsiTheme="majorHAnsi"/>
          <w:sz w:val="20"/>
          <w:szCs w:val="20"/>
          <w:lang w:val="pt-BR"/>
        </w:rPr>
        <w:t xml:space="preserve"> Estado </w:t>
      </w:r>
      <w:r w:rsidRPr="004B5619">
        <w:rPr>
          <w:rFonts w:asciiTheme="majorHAnsi" w:hAnsiTheme="majorHAnsi"/>
          <w:sz w:val="20"/>
          <w:szCs w:val="20"/>
          <w:lang w:val="pt-BR"/>
        </w:rPr>
        <w:t>também</w:t>
      </w:r>
      <w:r w:rsidR="007A0E17">
        <w:rPr>
          <w:rFonts w:asciiTheme="majorHAnsi" w:hAnsiTheme="majorHAnsi"/>
          <w:sz w:val="20"/>
          <w:szCs w:val="20"/>
          <w:lang w:val="pt-BR"/>
        </w:rPr>
        <w:t xml:space="preserve"> </w:t>
      </w:r>
      <w:r w:rsidR="00E56370" w:rsidRPr="004B5619">
        <w:rPr>
          <w:rFonts w:asciiTheme="majorHAnsi" w:hAnsiTheme="majorHAnsi"/>
          <w:sz w:val="20"/>
          <w:szCs w:val="20"/>
          <w:lang w:val="pt-BR"/>
        </w:rPr>
        <w:t>argumenta que n</w:t>
      </w:r>
      <w:r w:rsidRPr="004B5619">
        <w:rPr>
          <w:rFonts w:asciiTheme="majorHAnsi" w:hAnsiTheme="majorHAnsi"/>
          <w:sz w:val="20"/>
          <w:szCs w:val="20"/>
          <w:lang w:val="pt-BR"/>
        </w:rPr>
        <w:t>ã</w:t>
      </w:r>
      <w:r w:rsidR="00E56370" w:rsidRPr="004B5619">
        <w:rPr>
          <w:rFonts w:asciiTheme="majorHAnsi" w:hAnsiTheme="majorHAnsi"/>
          <w:sz w:val="20"/>
          <w:szCs w:val="20"/>
          <w:lang w:val="pt-BR"/>
        </w:rPr>
        <w:t xml:space="preserve">o </w:t>
      </w:r>
      <w:r w:rsidRPr="004B5619">
        <w:rPr>
          <w:rFonts w:asciiTheme="majorHAnsi" w:hAnsiTheme="majorHAnsi"/>
          <w:sz w:val="20"/>
          <w:szCs w:val="20"/>
          <w:lang w:val="pt-BR"/>
        </w:rPr>
        <w:t xml:space="preserve">houve </w:t>
      </w:r>
      <w:r w:rsidR="00E56370" w:rsidRPr="004B5619">
        <w:rPr>
          <w:rFonts w:asciiTheme="majorHAnsi" w:hAnsiTheme="majorHAnsi"/>
          <w:sz w:val="20"/>
          <w:szCs w:val="20"/>
          <w:lang w:val="pt-BR"/>
        </w:rPr>
        <w:t>viola</w:t>
      </w:r>
      <w:r w:rsidR="000D3541" w:rsidRPr="004B5619">
        <w:rPr>
          <w:rFonts w:asciiTheme="majorHAnsi" w:hAnsiTheme="majorHAnsi"/>
          <w:sz w:val="20"/>
          <w:szCs w:val="20"/>
          <w:lang w:val="pt-BR"/>
        </w:rPr>
        <w:t>ção</w:t>
      </w:r>
      <w:r w:rsidR="00E56370" w:rsidRPr="004B5619">
        <w:rPr>
          <w:rFonts w:asciiTheme="majorHAnsi" w:hAnsiTheme="majorHAnsi"/>
          <w:sz w:val="20"/>
          <w:szCs w:val="20"/>
          <w:lang w:val="pt-BR"/>
        </w:rPr>
        <w:t xml:space="preserve"> </w:t>
      </w:r>
      <w:r w:rsidR="008F1D42" w:rsidRPr="004B5619">
        <w:rPr>
          <w:rFonts w:asciiTheme="majorHAnsi" w:hAnsiTheme="majorHAnsi"/>
          <w:sz w:val="20"/>
          <w:szCs w:val="20"/>
          <w:lang w:val="pt-BR"/>
        </w:rPr>
        <w:t>d</w:t>
      </w:r>
      <w:r w:rsidRPr="004B5619">
        <w:rPr>
          <w:rFonts w:asciiTheme="majorHAnsi" w:hAnsiTheme="majorHAnsi"/>
          <w:sz w:val="20"/>
          <w:szCs w:val="20"/>
          <w:lang w:val="pt-BR"/>
        </w:rPr>
        <w:t xml:space="preserve">o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00E56370" w:rsidRPr="004B5619">
        <w:rPr>
          <w:rFonts w:asciiTheme="majorHAnsi" w:hAnsiTheme="majorHAnsi"/>
          <w:sz w:val="20"/>
          <w:szCs w:val="20"/>
          <w:lang w:val="pt-BR"/>
        </w:rPr>
        <w:t>de igualdad</w:t>
      </w:r>
      <w:r w:rsidRPr="004B5619">
        <w:rPr>
          <w:rFonts w:asciiTheme="majorHAnsi" w:hAnsiTheme="majorHAnsi"/>
          <w:sz w:val="20"/>
          <w:szCs w:val="20"/>
          <w:lang w:val="pt-BR"/>
        </w:rPr>
        <w:t>e</w:t>
      </w:r>
      <w:r w:rsidR="00E56370" w:rsidRPr="004B5619">
        <w:rPr>
          <w:rFonts w:asciiTheme="majorHAnsi" w:hAnsiTheme="majorHAnsi"/>
          <w:sz w:val="20"/>
          <w:szCs w:val="20"/>
          <w:lang w:val="pt-BR"/>
        </w:rPr>
        <w:t xml:space="preserve"> </w:t>
      </w:r>
      <w:r w:rsidRPr="004B5619">
        <w:rPr>
          <w:rFonts w:asciiTheme="majorHAnsi" w:hAnsiTheme="majorHAnsi"/>
          <w:sz w:val="20"/>
          <w:szCs w:val="20"/>
          <w:lang w:val="pt-BR"/>
        </w:rPr>
        <w:t>per</w:t>
      </w:r>
      <w:r w:rsidR="00E56370" w:rsidRPr="004B5619">
        <w:rPr>
          <w:rFonts w:asciiTheme="majorHAnsi" w:hAnsiTheme="majorHAnsi"/>
          <w:sz w:val="20"/>
          <w:szCs w:val="20"/>
          <w:lang w:val="pt-BR"/>
        </w:rPr>
        <w:t xml:space="preserve">ante a </w:t>
      </w:r>
      <w:r w:rsidR="002B1226" w:rsidRPr="004B5619">
        <w:rPr>
          <w:rFonts w:asciiTheme="majorHAnsi" w:hAnsiTheme="majorHAnsi"/>
          <w:sz w:val="20"/>
          <w:szCs w:val="20"/>
          <w:lang w:val="pt-BR"/>
        </w:rPr>
        <w:t>lei</w:t>
      </w:r>
      <w:r w:rsidRPr="004B5619">
        <w:rPr>
          <w:rFonts w:asciiTheme="majorHAnsi" w:hAnsiTheme="majorHAnsi"/>
          <w:sz w:val="20"/>
          <w:szCs w:val="20"/>
          <w:lang w:val="pt-BR"/>
        </w:rPr>
        <w:t xml:space="preserve"> pois, conforme o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 xml:space="preserve">7º </w:t>
      </w:r>
      <w:r w:rsidR="000D3541" w:rsidRPr="004B5619">
        <w:rPr>
          <w:rFonts w:asciiTheme="majorHAnsi" w:hAnsiTheme="majorHAnsi"/>
          <w:sz w:val="20"/>
          <w:szCs w:val="20"/>
          <w:lang w:val="pt-BR"/>
        </w:rPr>
        <w:t xml:space="preserve">da </w:t>
      </w:r>
      <w:r w:rsidRPr="004B5619">
        <w:rPr>
          <w:rFonts w:asciiTheme="majorHAnsi" w:hAnsiTheme="majorHAnsi"/>
          <w:sz w:val="20"/>
          <w:szCs w:val="20"/>
          <w:lang w:val="pt-BR"/>
        </w:rPr>
        <w:t>L</w:t>
      </w:r>
      <w:r w:rsidR="002B1226" w:rsidRPr="004B5619">
        <w:rPr>
          <w:rFonts w:asciiTheme="majorHAnsi" w:hAnsiTheme="majorHAnsi"/>
          <w:sz w:val="20"/>
          <w:szCs w:val="20"/>
          <w:lang w:val="pt-BR"/>
        </w:rPr>
        <w:t>ei</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n</w:t>
      </w:r>
      <w:r w:rsidR="00391AFC" w:rsidRPr="004B5619">
        <w:rPr>
          <w:rFonts w:asciiTheme="majorHAnsi" w:hAnsiTheme="majorHAnsi"/>
          <w:sz w:val="20"/>
          <w:szCs w:val="20"/>
          <w:vertAlign w:val="superscript"/>
          <w:lang w:val="pt-BR"/>
        </w:rPr>
        <w:t>o</w:t>
      </w:r>
      <w:r w:rsidR="00391AFC" w:rsidRPr="004B5619">
        <w:rPr>
          <w:rFonts w:asciiTheme="majorHAnsi" w:hAnsiTheme="majorHAnsi"/>
          <w:sz w:val="20"/>
          <w:szCs w:val="20"/>
          <w:lang w:val="pt-BR"/>
        </w:rPr>
        <w:t xml:space="preserve"> 8.038/1990, que estab</w:t>
      </w:r>
      <w:r w:rsidRPr="004B5619">
        <w:rPr>
          <w:rFonts w:asciiTheme="majorHAnsi" w:hAnsiTheme="majorHAnsi"/>
          <w:sz w:val="20"/>
          <w:szCs w:val="20"/>
          <w:lang w:val="pt-BR"/>
        </w:rPr>
        <w:t>e</w:t>
      </w:r>
      <w:r w:rsidR="00391AFC" w:rsidRPr="004B5619">
        <w:rPr>
          <w:rFonts w:asciiTheme="majorHAnsi" w:hAnsiTheme="majorHAnsi"/>
          <w:sz w:val="20"/>
          <w:szCs w:val="20"/>
          <w:lang w:val="pt-BR"/>
        </w:rPr>
        <w:t xml:space="preserve">lece as normas </w:t>
      </w:r>
      <w:r w:rsidR="002B1226" w:rsidRPr="004B5619">
        <w:rPr>
          <w:rFonts w:asciiTheme="majorHAnsi" w:hAnsiTheme="majorHAnsi"/>
          <w:sz w:val="20"/>
          <w:szCs w:val="20"/>
          <w:lang w:val="pt-BR"/>
        </w:rPr>
        <w:t>processuais</w:t>
      </w:r>
      <w:r w:rsidR="007A0E17">
        <w:rPr>
          <w:rFonts w:asciiTheme="majorHAnsi" w:hAnsiTheme="majorHAnsi"/>
          <w:sz w:val="20"/>
          <w:szCs w:val="20"/>
          <w:lang w:val="pt-BR"/>
        </w:rPr>
        <w:t xml:space="preserve"> </w:t>
      </w:r>
      <w:r w:rsidR="00647290">
        <w:rPr>
          <w:rFonts w:asciiTheme="majorHAnsi" w:hAnsiTheme="majorHAnsi"/>
          <w:sz w:val="20"/>
          <w:szCs w:val="20"/>
          <w:lang w:val="pt-BR"/>
        </w:rPr>
        <w:t xml:space="preserve">da ação originária </w:t>
      </w:r>
      <w:r w:rsidRPr="004B5619">
        <w:rPr>
          <w:rFonts w:asciiTheme="majorHAnsi" w:hAnsiTheme="majorHAnsi"/>
          <w:sz w:val="20"/>
          <w:szCs w:val="20"/>
          <w:lang w:val="pt-BR"/>
        </w:rPr>
        <w:t>per</w:t>
      </w:r>
      <w:r w:rsidR="00391AFC" w:rsidRPr="004B5619">
        <w:rPr>
          <w:rFonts w:asciiTheme="majorHAnsi" w:hAnsiTheme="majorHAnsi"/>
          <w:sz w:val="20"/>
          <w:szCs w:val="20"/>
          <w:lang w:val="pt-BR"/>
        </w:rPr>
        <w:t xml:space="preserve">ante </w:t>
      </w:r>
      <w:r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STF, u</w:t>
      </w:r>
      <w:r w:rsidRPr="004B5619">
        <w:rPr>
          <w:rFonts w:asciiTheme="majorHAnsi" w:hAnsiTheme="majorHAnsi"/>
          <w:sz w:val="20"/>
          <w:szCs w:val="20"/>
          <w:lang w:val="pt-BR"/>
        </w:rPr>
        <w:t>m</w:t>
      </w:r>
      <w:r w:rsidR="00391AFC" w:rsidRPr="004B5619">
        <w:rPr>
          <w:rFonts w:asciiTheme="majorHAnsi" w:hAnsiTheme="majorHAnsi"/>
          <w:sz w:val="20"/>
          <w:szCs w:val="20"/>
          <w:lang w:val="pt-BR"/>
        </w:rPr>
        <w:t xml:space="preserve">a vez </w:t>
      </w:r>
      <w:r w:rsidRPr="004B5619">
        <w:rPr>
          <w:rFonts w:asciiTheme="majorHAnsi" w:hAnsiTheme="majorHAnsi"/>
          <w:sz w:val="20"/>
          <w:szCs w:val="20"/>
          <w:lang w:val="pt-BR"/>
        </w:rPr>
        <w:t xml:space="preserve">recebida a denúncia, o juiz </w:t>
      </w:r>
      <w:r w:rsidR="00391AFC" w:rsidRPr="004B5619">
        <w:rPr>
          <w:rFonts w:asciiTheme="majorHAnsi" w:hAnsiTheme="majorHAnsi"/>
          <w:sz w:val="20"/>
          <w:szCs w:val="20"/>
          <w:lang w:val="pt-BR"/>
        </w:rPr>
        <w:t xml:space="preserve">relator </w:t>
      </w:r>
      <w:r w:rsidR="000D3541" w:rsidRPr="004B5619">
        <w:rPr>
          <w:rFonts w:asciiTheme="majorHAnsi" w:hAnsiTheme="majorHAnsi"/>
          <w:sz w:val="20"/>
          <w:szCs w:val="20"/>
          <w:lang w:val="pt-BR"/>
        </w:rPr>
        <w:t xml:space="preserve">da </w:t>
      </w:r>
      <w:r w:rsidR="00391AFC" w:rsidRPr="004B5619">
        <w:rPr>
          <w:rFonts w:asciiTheme="majorHAnsi" w:hAnsiTheme="majorHAnsi"/>
          <w:sz w:val="20"/>
          <w:szCs w:val="20"/>
          <w:lang w:val="pt-BR"/>
        </w:rPr>
        <w:t xml:space="preserve">AP 470 </w:t>
      </w:r>
      <w:r w:rsidR="00BB40AC" w:rsidRPr="004B5619">
        <w:rPr>
          <w:rFonts w:asciiTheme="majorHAnsi" w:hAnsiTheme="majorHAnsi"/>
          <w:sz w:val="20"/>
          <w:szCs w:val="20"/>
          <w:lang w:val="pt-BR"/>
        </w:rPr>
        <w:t xml:space="preserve">determinou </w:t>
      </w:r>
      <w:r w:rsidR="00391AFC" w:rsidRPr="004B5619">
        <w:rPr>
          <w:rFonts w:asciiTheme="majorHAnsi" w:hAnsiTheme="majorHAnsi"/>
          <w:sz w:val="20"/>
          <w:szCs w:val="20"/>
          <w:lang w:val="pt-BR"/>
        </w:rPr>
        <w:t>a realiza</w:t>
      </w:r>
      <w:r w:rsidR="000D3541" w:rsidRPr="004B5619">
        <w:rPr>
          <w:rFonts w:asciiTheme="majorHAnsi" w:hAnsiTheme="majorHAnsi"/>
          <w:sz w:val="20"/>
          <w:szCs w:val="20"/>
          <w:lang w:val="pt-BR"/>
        </w:rPr>
        <w:t>ção</w:t>
      </w:r>
      <w:r w:rsidR="00391AFC"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dos interrogatórios</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dos </w:t>
      </w:r>
      <w:r w:rsidR="00391AFC" w:rsidRPr="004B5619">
        <w:rPr>
          <w:rFonts w:asciiTheme="majorHAnsi" w:hAnsiTheme="majorHAnsi"/>
          <w:sz w:val="20"/>
          <w:szCs w:val="20"/>
          <w:lang w:val="pt-BR"/>
        </w:rPr>
        <w:t xml:space="preserve">acusados, </w:t>
      </w:r>
      <w:r w:rsidR="00BB40AC" w:rsidRPr="004B5619">
        <w:rPr>
          <w:rFonts w:asciiTheme="majorHAnsi" w:hAnsiTheme="majorHAnsi"/>
          <w:sz w:val="20"/>
          <w:szCs w:val="20"/>
          <w:lang w:val="pt-BR"/>
        </w:rPr>
        <w:t xml:space="preserve">convertendo o </w:t>
      </w:r>
      <w:r w:rsidR="00271C87" w:rsidRPr="004B5619">
        <w:rPr>
          <w:rFonts w:asciiTheme="majorHAnsi" w:hAnsiTheme="majorHAnsi"/>
          <w:sz w:val="20"/>
          <w:szCs w:val="20"/>
          <w:lang w:val="pt-BR"/>
        </w:rPr>
        <w:t>interrogatório</w:t>
      </w:r>
      <w:r w:rsidR="007A0E17">
        <w:rPr>
          <w:rFonts w:asciiTheme="majorHAnsi" w:hAnsiTheme="majorHAnsi"/>
          <w:sz w:val="20"/>
          <w:szCs w:val="20"/>
          <w:lang w:val="pt-BR"/>
        </w:rPr>
        <w:t xml:space="preserve"> </w:t>
      </w:r>
      <w:r w:rsidR="00BB40AC" w:rsidRPr="004B5619">
        <w:rPr>
          <w:rFonts w:asciiTheme="majorHAnsi" w:hAnsiTheme="majorHAnsi"/>
          <w:sz w:val="20"/>
          <w:szCs w:val="20"/>
          <w:lang w:val="pt-BR"/>
        </w:rPr>
        <w:t xml:space="preserve">no primeiro ato do </w:t>
      </w:r>
      <w:r w:rsidR="00E67CCE" w:rsidRPr="004B5619">
        <w:rPr>
          <w:rFonts w:asciiTheme="majorHAnsi" w:hAnsiTheme="majorHAnsi"/>
          <w:sz w:val="20"/>
          <w:szCs w:val="20"/>
          <w:lang w:val="pt-BR"/>
        </w:rPr>
        <w:t>processo</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CPP </w:t>
      </w:r>
      <w:r w:rsidRPr="004B5619">
        <w:rPr>
          <w:rFonts w:asciiTheme="majorHAnsi" w:hAnsiTheme="majorHAnsi"/>
          <w:sz w:val="20"/>
          <w:szCs w:val="20"/>
          <w:lang w:val="pt-BR"/>
        </w:rPr>
        <w:t>também</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estab</w:t>
      </w:r>
      <w:r w:rsidR="00BB40AC" w:rsidRPr="004B5619">
        <w:rPr>
          <w:rFonts w:asciiTheme="majorHAnsi" w:hAnsiTheme="majorHAnsi"/>
          <w:sz w:val="20"/>
          <w:szCs w:val="20"/>
          <w:lang w:val="pt-BR"/>
        </w:rPr>
        <w:t>e</w:t>
      </w:r>
      <w:r w:rsidR="00391AFC" w:rsidRPr="004B5619">
        <w:rPr>
          <w:rFonts w:asciiTheme="majorHAnsi" w:hAnsiTheme="majorHAnsi"/>
          <w:sz w:val="20"/>
          <w:szCs w:val="20"/>
          <w:lang w:val="pt-BR"/>
        </w:rPr>
        <w:t>lec</w:t>
      </w:r>
      <w:r w:rsidR="00BB40AC" w:rsidRPr="004B5619">
        <w:rPr>
          <w:rFonts w:asciiTheme="majorHAnsi" w:hAnsiTheme="majorHAnsi"/>
          <w:sz w:val="20"/>
          <w:szCs w:val="20"/>
          <w:lang w:val="pt-BR"/>
        </w:rPr>
        <w:t>i</w:t>
      </w:r>
      <w:r w:rsidR="00391AFC" w:rsidRPr="004B5619">
        <w:rPr>
          <w:rFonts w:asciiTheme="majorHAnsi" w:hAnsiTheme="majorHAnsi"/>
          <w:sz w:val="20"/>
          <w:szCs w:val="20"/>
          <w:lang w:val="pt-BR"/>
        </w:rPr>
        <w:t xml:space="preserve">a que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interrogatório</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 xml:space="preserve">era </w:t>
      </w:r>
      <w:r w:rsidR="00BB40AC" w:rsidRPr="004B5619">
        <w:rPr>
          <w:rFonts w:asciiTheme="majorHAnsi" w:hAnsiTheme="majorHAnsi"/>
          <w:sz w:val="20"/>
          <w:szCs w:val="20"/>
          <w:lang w:val="pt-BR"/>
        </w:rPr>
        <w:t xml:space="preserve">o primeiro ato do </w:t>
      </w:r>
      <w:r w:rsidR="00E67CCE" w:rsidRPr="004B5619">
        <w:rPr>
          <w:rFonts w:asciiTheme="majorHAnsi" w:hAnsiTheme="majorHAnsi"/>
          <w:sz w:val="20"/>
          <w:szCs w:val="20"/>
          <w:lang w:val="pt-BR"/>
        </w:rPr>
        <w:t>processo</w:t>
      </w:r>
      <w:r w:rsidR="00E72F4A" w:rsidRPr="004B5619">
        <w:rPr>
          <w:rFonts w:asciiTheme="majorHAnsi" w:hAnsiTheme="majorHAnsi"/>
          <w:sz w:val="20"/>
          <w:szCs w:val="20"/>
          <w:lang w:val="pt-BR"/>
        </w:rPr>
        <w:t>,</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 xml:space="preserve">até a aprovação </w:t>
      </w:r>
      <w:r w:rsidR="000D3541" w:rsidRPr="004B5619">
        <w:rPr>
          <w:rFonts w:asciiTheme="majorHAnsi" w:hAnsiTheme="majorHAnsi"/>
          <w:sz w:val="20"/>
          <w:szCs w:val="20"/>
          <w:lang w:val="pt-BR"/>
        </w:rPr>
        <w:t xml:space="preserve">da </w:t>
      </w:r>
      <w:r w:rsidR="00BB40AC" w:rsidRPr="004B5619">
        <w:rPr>
          <w:rFonts w:asciiTheme="majorHAnsi" w:hAnsiTheme="majorHAnsi"/>
          <w:sz w:val="20"/>
          <w:szCs w:val="20"/>
          <w:lang w:val="pt-BR"/>
        </w:rPr>
        <w:t>L</w:t>
      </w:r>
      <w:r w:rsidR="002B1226" w:rsidRPr="004B5619">
        <w:rPr>
          <w:rFonts w:asciiTheme="majorHAnsi" w:hAnsiTheme="majorHAnsi"/>
          <w:sz w:val="20"/>
          <w:szCs w:val="20"/>
          <w:lang w:val="pt-BR"/>
        </w:rPr>
        <w:t>ei</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n</w:t>
      </w:r>
      <w:r w:rsidR="00391AFC" w:rsidRPr="004B5619">
        <w:rPr>
          <w:rFonts w:asciiTheme="majorHAnsi" w:hAnsiTheme="majorHAnsi"/>
          <w:sz w:val="20"/>
          <w:szCs w:val="20"/>
          <w:vertAlign w:val="superscript"/>
          <w:lang w:val="pt-BR"/>
        </w:rPr>
        <w:t>o</w:t>
      </w:r>
      <w:r w:rsidR="00391AFC" w:rsidRPr="004B5619">
        <w:rPr>
          <w:rFonts w:asciiTheme="majorHAnsi" w:hAnsiTheme="majorHAnsi"/>
          <w:sz w:val="20"/>
          <w:szCs w:val="20"/>
          <w:lang w:val="pt-BR"/>
        </w:rPr>
        <w:t xml:space="preserve"> 11.719/2008</w:t>
      </w:r>
      <w:r w:rsidR="009C41D7" w:rsidRPr="004B5619">
        <w:rPr>
          <w:rFonts w:asciiTheme="majorHAnsi" w:hAnsiTheme="majorHAnsi"/>
          <w:sz w:val="20"/>
          <w:szCs w:val="20"/>
          <w:lang w:val="pt-BR"/>
        </w:rPr>
        <w:t>,</w:t>
      </w:r>
      <w:r w:rsidR="00391AFC" w:rsidRPr="004B5619">
        <w:rPr>
          <w:rFonts w:asciiTheme="majorHAnsi" w:hAnsiTheme="majorHAnsi"/>
          <w:sz w:val="20"/>
          <w:szCs w:val="20"/>
          <w:lang w:val="pt-BR"/>
        </w:rPr>
        <w:t xml:space="preserve"> </w:t>
      </w:r>
      <w:r w:rsidR="009C41D7" w:rsidRPr="004B5619">
        <w:rPr>
          <w:rFonts w:asciiTheme="majorHAnsi" w:hAnsiTheme="majorHAnsi"/>
          <w:sz w:val="20"/>
          <w:szCs w:val="20"/>
          <w:lang w:val="pt-BR"/>
        </w:rPr>
        <w:t>que</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 xml:space="preserve">modificou o </w:t>
      </w:r>
      <w:r w:rsidR="00391AFC" w:rsidRPr="004B5619">
        <w:rPr>
          <w:rFonts w:asciiTheme="majorHAnsi" w:hAnsiTheme="majorHAnsi"/>
          <w:sz w:val="20"/>
          <w:szCs w:val="20"/>
          <w:lang w:val="pt-BR"/>
        </w:rPr>
        <w:t xml:space="preserve">CPP </w:t>
      </w:r>
      <w:r w:rsidR="00BB40AC" w:rsidRPr="004B5619">
        <w:rPr>
          <w:rFonts w:asciiTheme="majorHAnsi" w:hAnsiTheme="majorHAnsi"/>
          <w:sz w:val="20"/>
          <w:szCs w:val="20"/>
          <w:lang w:val="pt-BR"/>
        </w:rPr>
        <w:t xml:space="preserve">e alterou o </w:t>
      </w:r>
      <w:r w:rsidR="00391AFC" w:rsidRPr="004B5619">
        <w:rPr>
          <w:rFonts w:asciiTheme="majorHAnsi" w:hAnsiTheme="majorHAnsi"/>
          <w:sz w:val="20"/>
          <w:szCs w:val="20"/>
          <w:lang w:val="pt-BR"/>
        </w:rPr>
        <w:t>momento e</w:t>
      </w:r>
      <w:r w:rsidR="00BB40AC" w:rsidRPr="004B5619">
        <w:rPr>
          <w:rFonts w:asciiTheme="majorHAnsi" w:hAnsiTheme="majorHAnsi"/>
          <w:sz w:val="20"/>
          <w:szCs w:val="20"/>
          <w:lang w:val="pt-BR"/>
        </w:rPr>
        <w:t>m</w:t>
      </w:r>
      <w:r w:rsidR="00391AFC" w:rsidRPr="004B5619">
        <w:rPr>
          <w:rFonts w:asciiTheme="majorHAnsi" w:hAnsiTheme="majorHAnsi"/>
          <w:sz w:val="20"/>
          <w:szCs w:val="20"/>
          <w:lang w:val="pt-BR"/>
        </w:rPr>
        <w:t xml:space="preserve"> que se </w:t>
      </w:r>
      <w:r w:rsidR="009C41D7" w:rsidRPr="004B5619">
        <w:rPr>
          <w:rFonts w:asciiTheme="majorHAnsi" w:hAnsiTheme="majorHAnsi"/>
          <w:sz w:val="20"/>
          <w:szCs w:val="20"/>
          <w:lang w:val="pt-BR"/>
        </w:rPr>
        <w:t>realiza</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interrogatório</w:t>
      </w:r>
      <w:r w:rsidR="00391AFC" w:rsidRPr="004B5619">
        <w:rPr>
          <w:rFonts w:asciiTheme="majorHAnsi" w:hAnsiTheme="majorHAnsi"/>
          <w:sz w:val="20"/>
          <w:szCs w:val="20"/>
          <w:lang w:val="pt-BR"/>
        </w:rPr>
        <w:t>, pa</w:t>
      </w:r>
      <w:r w:rsidR="00BB40AC" w:rsidRPr="004B5619">
        <w:rPr>
          <w:rFonts w:asciiTheme="majorHAnsi" w:hAnsiTheme="majorHAnsi"/>
          <w:sz w:val="20"/>
          <w:szCs w:val="20"/>
          <w:lang w:val="pt-BR"/>
        </w:rPr>
        <w:t>s</w:t>
      </w:r>
      <w:r w:rsidR="00391AFC" w:rsidRPr="004B5619">
        <w:rPr>
          <w:rFonts w:asciiTheme="majorHAnsi" w:hAnsiTheme="majorHAnsi"/>
          <w:sz w:val="20"/>
          <w:szCs w:val="20"/>
          <w:lang w:val="pt-BR"/>
        </w:rPr>
        <w:t xml:space="preserve">sando a ser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último ato </w:t>
      </w:r>
      <w:r w:rsidR="000D3541" w:rsidRPr="004B5619">
        <w:rPr>
          <w:rFonts w:asciiTheme="majorHAnsi" w:hAnsiTheme="majorHAnsi"/>
          <w:sz w:val="20"/>
          <w:szCs w:val="20"/>
          <w:lang w:val="pt-BR"/>
        </w:rPr>
        <w:t xml:space="preserve">da </w:t>
      </w:r>
      <w:r w:rsidR="00391AFC" w:rsidRPr="004B5619">
        <w:rPr>
          <w:rFonts w:asciiTheme="majorHAnsi" w:hAnsiTheme="majorHAnsi"/>
          <w:sz w:val="20"/>
          <w:szCs w:val="20"/>
          <w:lang w:val="pt-BR"/>
        </w:rPr>
        <w:t>instru</w:t>
      </w:r>
      <w:r w:rsidR="000D3541" w:rsidRPr="004B5619">
        <w:rPr>
          <w:rFonts w:asciiTheme="majorHAnsi" w:hAnsiTheme="majorHAnsi"/>
          <w:sz w:val="20"/>
          <w:szCs w:val="20"/>
          <w:lang w:val="pt-BR"/>
        </w:rPr>
        <w:t>ção</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Estado afirma que</w:t>
      </w:r>
      <w:r w:rsidR="00BB40AC" w:rsidRPr="004B5619">
        <w:rPr>
          <w:rFonts w:asciiTheme="majorHAnsi" w:hAnsiTheme="majorHAnsi"/>
          <w:sz w:val="20"/>
          <w:szCs w:val="20"/>
          <w:lang w:val="pt-BR"/>
        </w:rPr>
        <w:t xml:space="preserve">, nos </w:t>
      </w:r>
      <w:r w:rsidR="00391AFC" w:rsidRPr="004B5619">
        <w:rPr>
          <w:rFonts w:asciiTheme="majorHAnsi" w:hAnsiTheme="majorHAnsi"/>
          <w:sz w:val="20"/>
          <w:szCs w:val="20"/>
          <w:lang w:val="pt-BR"/>
        </w:rPr>
        <w:t>procedimentos especi</w:t>
      </w:r>
      <w:r w:rsidR="000D3541" w:rsidRPr="004B5619">
        <w:rPr>
          <w:rFonts w:asciiTheme="majorHAnsi" w:hAnsiTheme="majorHAnsi"/>
          <w:sz w:val="20"/>
          <w:szCs w:val="20"/>
          <w:lang w:val="pt-BR"/>
        </w:rPr>
        <w:t>ais</w:t>
      </w:r>
      <w:r w:rsidR="00BB40AC" w:rsidRPr="004B5619">
        <w:rPr>
          <w:rFonts w:asciiTheme="majorHAnsi" w:hAnsiTheme="majorHAnsi"/>
          <w:sz w:val="20"/>
          <w:szCs w:val="20"/>
          <w:lang w:val="pt-BR"/>
        </w:rPr>
        <w:t xml:space="preserve">, o </w:t>
      </w:r>
      <w:r w:rsidR="00391AFC" w:rsidRPr="004B5619">
        <w:rPr>
          <w:rFonts w:asciiTheme="majorHAnsi" w:hAnsiTheme="majorHAnsi"/>
          <w:sz w:val="20"/>
          <w:szCs w:val="20"/>
          <w:lang w:val="pt-BR"/>
        </w:rPr>
        <w:t xml:space="preserve">CPP </w:t>
      </w:r>
      <w:r w:rsidR="00BB40AC" w:rsidRPr="004B5619">
        <w:rPr>
          <w:rFonts w:asciiTheme="majorHAnsi" w:hAnsiTheme="majorHAnsi"/>
          <w:sz w:val="20"/>
          <w:szCs w:val="20"/>
          <w:lang w:val="pt-BR"/>
        </w:rPr>
        <w:t>é aplicado de forma subsidiária</w:t>
      </w:r>
      <w:r w:rsidR="0057433A" w:rsidRPr="004B5619">
        <w:rPr>
          <w:rFonts w:asciiTheme="majorHAnsi" w:hAnsiTheme="majorHAnsi"/>
          <w:sz w:val="20"/>
          <w:szCs w:val="20"/>
          <w:lang w:val="pt-BR"/>
        </w:rPr>
        <w:t>. A</w:t>
      </w:r>
      <w:r w:rsidR="00BB40AC" w:rsidRPr="004B5619">
        <w:rPr>
          <w:rFonts w:asciiTheme="majorHAnsi" w:hAnsiTheme="majorHAnsi"/>
          <w:sz w:val="20"/>
          <w:szCs w:val="20"/>
          <w:lang w:val="pt-BR"/>
        </w:rPr>
        <w:t xml:space="preserve">lém disso, </w:t>
      </w:r>
      <w:r w:rsidR="00647290">
        <w:rPr>
          <w:rFonts w:asciiTheme="majorHAnsi" w:hAnsiTheme="majorHAnsi"/>
          <w:sz w:val="20"/>
          <w:szCs w:val="20"/>
          <w:lang w:val="pt-BR"/>
        </w:rPr>
        <w:t xml:space="preserve">afirma </w:t>
      </w:r>
      <w:r w:rsidR="00BB40AC" w:rsidRPr="004B5619">
        <w:rPr>
          <w:rFonts w:asciiTheme="majorHAnsi" w:hAnsiTheme="majorHAnsi"/>
          <w:sz w:val="20"/>
          <w:szCs w:val="20"/>
          <w:lang w:val="pt-BR"/>
        </w:rPr>
        <w:t xml:space="preserve">que 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391AFC" w:rsidRPr="004B5619">
        <w:rPr>
          <w:rFonts w:asciiTheme="majorHAnsi" w:hAnsiTheme="majorHAnsi"/>
          <w:sz w:val="20"/>
          <w:szCs w:val="20"/>
          <w:lang w:val="pt-BR"/>
        </w:rPr>
        <w:t>que r</w:t>
      </w:r>
      <w:r w:rsidR="00BB40AC" w:rsidRPr="004B5619">
        <w:rPr>
          <w:rFonts w:asciiTheme="majorHAnsi" w:hAnsiTheme="majorHAnsi"/>
          <w:sz w:val="20"/>
          <w:szCs w:val="20"/>
          <w:lang w:val="pt-BR"/>
        </w:rPr>
        <w:t>e</w:t>
      </w:r>
      <w:r w:rsidR="00391AFC" w:rsidRPr="004B5619">
        <w:rPr>
          <w:rFonts w:asciiTheme="majorHAnsi" w:hAnsiTheme="majorHAnsi"/>
          <w:sz w:val="20"/>
          <w:szCs w:val="20"/>
          <w:lang w:val="pt-BR"/>
        </w:rPr>
        <w:t xml:space="preserve">ge </w:t>
      </w:r>
      <w:r w:rsidR="00BB40AC" w:rsidRPr="004B5619">
        <w:rPr>
          <w:rFonts w:asciiTheme="majorHAnsi" w:hAnsiTheme="majorHAnsi"/>
          <w:sz w:val="20"/>
          <w:szCs w:val="20"/>
          <w:lang w:val="pt-BR"/>
        </w:rPr>
        <w:t>o</w:t>
      </w:r>
      <w:r w:rsidR="00391AFC" w:rsidRPr="004B5619">
        <w:rPr>
          <w:rFonts w:asciiTheme="majorHAnsi" w:hAnsiTheme="majorHAnsi"/>
          <w:sz w:val="20"/>
          <w:szCs w:val="20"/>
          <w:lang w:val="pt-BR"/>
        </w:rPr>
        <w:t xml:space="preserve"> ato </w:t>
      </w:r>
      <w:r w:rsidR="00271C87" w:rsidRPr="004B5619">
        <w:rPr>
          <w:rFonts w:asciiTheme="majorHAnsi" w:hAnsiTheme="majorHAnsi"/>
          <w:sz w:val="20"/>
          <w:szCs w:val="20"/>
          <w:lang w:val="pt-BR"/>
        </w:rPr>
        <w:t>processual</w:t>
      </w:r>
      <w:r w:rsidR="007A0E17">
        <w:rPr>
          <w:rFonts w:asciiTheme="majorHAnsi" w:hAnsiTheme="majorHAnsi"/>
          <w:sz w:val="20"/>
          <w:szCs w:val="20"/>
          <w:lang w:val="pt-BR"/>
        </w:rPr>
        <w:t xml:space="preserve"> </w:t>
      </w:r>
      <w:r w:rsidR="00BB40AC" w:rsidRPr="004B5619">
        <w:rPr>
          <w:rFonts w:asciiTheme="majorHAnsi" w:hAnsiTheme="majorHAnsi"/>
          <w:sz w:val="20"/>
          <w:szCs w:val="20"/>
          <w:lang w:val="pt-BR"/>
        </w:rPr>
        <w:t xml:space="preserve">é a que esteja </w:t>
      </w:r>
      <w:r w:rsidR="00391AFC" w:rsidRPr="004B5619">
        <w:rPr>
          <w:rFonts w:asciiTheme="majorHAnsi" w:hAnsiTheme="majorHAnsi"/>
          <w:sz w:val="20"/>
          <w:szCs w:val="20"/>
          <w:lang w:val="pt-BR"/>
        </w:rPr>
        <w:t xml:space="preserve">vigente </w:t>
      </w:r>
      <w:r w:rsidR="00BB40AC" w:rsidRPr="004B5619">
        <w:rPr>
          <w:rFonts w:asciiTheme="majorHAnsi" w:hAnsiTheme="majorHAnsi"/>
          <w:sz w:val="20"/>
          <w:szCs w:val="20"/>
          <w:lang w:val="pt-BR"/>
        </w:rPr>
        <w:t xml:space="preserve">no </w:t>
      </w:r>
      <w:r w:rsidR="00391AFC" w:rsidRPr="004B5619">
        <w:rPr>
          <w:rFonts w:asciiTheme="majorHAnsi" w:hAnsiTheme="majorHAnsi"/>
          <w:sz w:val="20"/>
          <w:szCs w:val="20"/>
          <w:lang w:val="pt-BR"/>
        </w:rPr>
        <w:t>momento de su</w:t>
      </w:r>
      <w:r w:rsidR="00BB40AC" w:rsidRPr="004B5619">
        <w:rPr>
          <w:rFonts w:asciiTheme="majorHAnsi" w:hAnsiTheme="majorHAnsi"/>
          <w:sz w:val="20"/>
          <w:szCs w:val="20"/>
          <w:lang w:val="pt-BR"/>
        </w:rPr>
        <w:t>a</w:t>
      </w:r>
      <w:r w:rsidR="00391AFC" w:rsidRPr="004B5619">
        <w:rPr>
          <w:rFonts w:asciiTheme="majorHAnsi" w:hAnsiTheme="majorHAnsi"/>
          <w:sz w:val="20"/>
          <w:szCs w:val="20"/>
          <w:lang w:val="pt-BR"/>
        </w:rPr>
        <w:t xml:space="preserve"> realiza</w:t>
      </w:r>
      <w:r w:rsidR="000D3541" w:rsidRPr="004B5619">
        <w:rPr>
          <w:rFonts w:asciiTheme="majorHAnsi" w:hAnsiTheme="majorHAnsi"/>
          <w:sz w:val="20"/>
          <w:szCs w:val="20"/>
          <w:lang w:val="pt-BR"/>
        </w:rPr>
        <w:t>ção</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 xml:space="preserve">e não as </w:t>
      </w:r>
      <w:r w:rsidR="00391AFC" w:rsidRPr="004B5619">
        <w:rPr>
          <w:rFonts w:asciiTheme="majorHAnsi" w:hAnsiTheme="majorHAnsi"/>
          <w:sz w:val="20"/>
          <w:szCs w:val="20"/>
          <w:lang w:val="pt-BR"/>
        </w:rPr>
        <w:t xml:space="preserve">normas editadas </w:t>
      </w:r>
      <w:r w:rsidR="00BB40AC" w:rsidRPr="004B5619">
        <w:rPr>
          <w:rFonts w:asciiTheme="majorHAnsi" w:hAnsiTheme="majorHAnsi"/>
          <w:sz w:val="20"/>
          <w:szCs w:val="20"/>
          <w:lang w:val="pt-BR"/>
        </w:rPr>
        <w:t>e</w:t>
      </w:r>
      <w:r w:rsidR="00391AFC" w:rsidRPr="004B5619">
        <w:rPr>
          <w:rFonts w:asciiTheme="majorHAnsi" w:hAnsiTheme="majorHAnsi"/>
          <w:sz w:val="20"/>
          <w:szCs w:val="20"/>
          <w:lang w:val="pt-BR"/>
        </w:rPr>
        <w:t xml:space="preserve"> apro</w:t>
      </w:r>
      <w:r w:rsidR="00BB40AC" w:rsidRPr="004B5619">
        <w:rPr>
          <w:rFonts w:asciiTheme="majorHAnsi" w:hAnsiTheme="majorHAnsi"/>
          <w:sz w:val="20"/>
          <w:szCs w:val="20"/>
          <w:lang w:val="pt-BR"/>
        </w:rPr>
        <w:t>v</w:t>
      </w:r>
      <w:r w:rsidR="00391AFC" w:rsidRPr="004B5619">
        <w:rPr>
          <w:rFonts w:asciiTheme="majorHAnsi" w:hAnsiTheme="majorHAnsi"/>
          <w:sz w:val="20"/>
          <w:szCs w:val="20"/>
          <w:lang w:val="pt-BR"/>
        </w:rPr>
        <w:t xml:space="preserve">adas posteriormente. </w:t>
      </w:r>
      <w:r w:rsidR="00BB40AC" w:rsidRPr="004B5619">
        <w:rPr>
          <w:rFonts w:asciiTheme="majorHAnsi" w:hAnsiTheme="majorHAnsi"/>
          <w:sz w:val="20"/>
          <w:szCs w:val="20"/>
          <w:lang w:val="pt-BR"/>
        </w:rPr>
        <w:t xml:space="preserve">Levando em conta o exposto, sustenta que a decisão do </w:t>
      </w:r>
      <w:r w:rsidR="00391AFC" w:rsidRPr="004B5619">
        <w:rPr>
          <w:rFonts w:asciiTheme="majorHAnsi" w:hAnsiTheme="majorHAnsi"/>
          <w:sz w:val="20"/>
          <w:szCs w:val="20"/>
          <w:lang w:val="pt-BR"/>
        </w:rPr>
        <w:t xml:space="preserve">STF de 7/10/2010 </w:t>
      </w:r>
      <w:r w:rsidR="00BB40AC" w:rsidRPr="004B5619">
        <w:rPr>
          <w:rFonts w:asciiTheme="majorHAnsi" w:hAnsiTheme="majorHAnsi"/>
          <w:sz w:val="20"/>
          <w:szCs w:val="20"/>
          <w:lang w:val="pt-BR"/>
        </w:rPr>
        <w:t xml:space="preserve">é uma decisão razoável e reflete a </w:t>
      </w:r>
      <w:r w:rsidR="00391AFC" w:rsidRPr="004B5619">
        <w:rPr>
          <w:rFonts w:asciiTheme="majorHAnsi" w:hAnsiTheme="majorHAnsi"/>
          <w:sz w:val="20"/>
          <w:szCs w:val="20"/>
          <w:lang w:val="pt-BR"/>
        </w:rPr>
        <w:t>legisla</w:t>
      </w:r>
      <w:r w:rsidR="000D3541" w:rsidRPr="004B5619">
        <w:rPr>
          <w:rFonts w:asciiTheme="majorHAnsi" w:hAnsiTheme="majorHAnsi"/>
          <w:sz w:val="20"/>
          <w:szCs w:val="20"/>
          <w:lang w:val="pt-BR"/>
        </w:rPr>
        <w:t>ção</w:t>
      </w:r>
      <w:r w:rsidR="00391AFC" w:rsidRPr="004B5619">
        <w:rPr>
          <w:rFonts w:asciiTheme="majorHAnsi" w:hAnsiTheme="majorHAnsi"/>
          <w:sz w:val="20"/>
          <w:szCs w:val="20"/>
          <w:lang w:val="pt-BR"/>
        </w:rPr>
        <w:t xml:space="preserve"> </w:t>
      </w:r>
      <w:r w:rsidR="00BB40AC" w:rsidRPr="004B5619">
        <w:rPr>
          <w:rFonts w:asciiTheme="majorHAnsi" w:hAnsiTheme="majorHAnsi"/>
          <w:sz w:val="20"/>
          <w:szCs w:val="20"/>
          <w:lang w:val="pt-BR"/>
        </w:rPr>
        <w:t>aplicável</w:t>
      </w:r>
      <w:r w:rsidR="00391AFC" w:rsidRPr="004B5619">
        <w:rPr>
          <w:rFonts w:asciiTheme="majorHAnsi" w:hAnsiTheme="majorHAnsi"/>
          <w:sz w:val="20"/>
          <w:szCs w:val="20"/>
          <w:lang w:val="pt-BR"/>
        </w:rPr>
        <w:t>.</w:t>
      </w:r>
    </w:p>
    <w:p w14:paraId="3D7273C3" w14:textId="67370B95" w:rsidR="003D0FBA" w:rsidRPr="004B5619" w:rsidRDefault="00BB40AC"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 xml:space="preserve">Referindo-se, ademais, ao </w:t>
      </w:r>
      <w:r w:rsidR="003D0FBA" w:rsidRPr="004B5619">
        <w:rPr>
          <w:rFonts w:asciiTheme="majorHAnsi" w:hAnsiTheme="majorHAnsi"/>
          <w:sz w:val="20"/>
          <w:szCs w:val="20"/>
          <w:lang w:val="pt-BR"/>
        </w:rPr>
        <w:t>caso análogo mencionado p</w:t>
      </w:r>
      <w:r w:rsidRPr="004B5619">
        <w:rPr>
          <w:rFonts w:asciiTheme="majorHAnsi" w:hAnsiTheme="majorHAnsi"/>
          <w:sz w:val="20"/>
          <w:szCs w:val="20"/>
          <w:lang w:val="pt-BR"/>
        </w:rPr>
        <w:t xml:space="preserve">elo </w:t>
      </w:r>
      <w:r w:rsidR="000D3541" w:rsidRPr="004B5619">
        <w:rPr>
          <w:rFonts w:asciiTheme="majorHAnsi" w:hAnsiTheme="majorHAnsi"/>
          <w:sz w:val="20"/>
          <w:szCs w:val="20"/>
          <w:lang w:val="pt-BR"/>
        </w:rPr>
        <w:t>peticionário</w:t>
      </w:r>
      <w:r w:rsidR="003D0FBA" w:rsidRPr="004B5619">
        <w:rPr>
          <w:rFonts w:asciiTheme="majorHAnsi" w:hAnsiTheme="majorHAnsi"/>
          <w:sz w:val="20"/>
          <w:szCs w:val="20"/>
          <w:lang w:val="pt-BR"/>
        </w:rPr>
        <w:t xml:space="preserve">, </w:t>
      </w:r>
      <w:r w:rsidR="00FB4C30" w:rsidRPr="004B5619">
        <w:rPr>
          <w:rFonts w:asciiTheme="majorHAnsi" w:hAnsiTheme="majorHAnsi"/>
          <w:sz w:val="20"/>
          <w:szCs w:val="20"/>
          <w:lang w:val="pt-BR"/>
        </w:rPr>
        <w:t xml:space="preserve">a </w:t>
      </w:r>
      <w:r w:rsidR="003D0FBA" w:rsidRPr="004B5619">
        <w:rPr>
          <w:rFonts w:asciiTheme="majorHAnsi" w:hAnsiTheme="majorHAnsi"/>
          <w:sz w:val="20"/>
          <w:szCs w:val="20"/>
          <w:lang w:val="pt-BR"/>
        </w:rPr>
        <w:t xml:space="preserve">AP 528, </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Estado argumenta que a interpreta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das </w:t>
      </w:r>
      <w:r w:rsidRPr="004B5619">
        <w:rPr>
          <w:rFonts w:asciiTheme="majorHAnsi" w:hAnsiTheme="majorHAnsi"/>
          <w:sz w:val="20"/>
          <w:szCs w:val="20"/>
          <w:lang w:val="pt-BR"/>
        </w:rPr>
        <w:t xml:space="preserve">leis é um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Pr="004B5619">
        <w:rPr>
          <w:rFonts w:asciiTheme="majorHAnsi" w:hAnsiTheme="majorHAnsi"/>
          <w:sz w:val="20"/>
          <w:szCs w:val="20"/>
          <w:lang w:val="pt-BR"/>
        </w:rPr>
        <w:t>longo</w:t>
      </w:r>
      <w:r w:rsidR="003D0FBA" w:rsidRPr="004B5619">
        <w:rPr>
          <w:rFonts w:asciiTheme="majorHAnsi" w:hAnsiTheme="majorHAnsi"/>
          <w:sz w:val="20"/>
          <w:szCs w:val="20"/>
          <w:lang w:val="pt-BR"/>
        </w:rPr>
        <w:t>, que pa</w:t>
      </w:r>
      <w:r w:rsidRPr="004B5619">
        <w:rPr>
          <w:rFonts w:asciiTheme="majorHAnsi" w:hAnsiTheme="majorHAnsi"/>
          <w:sz w:val="20"/>
          <w:szCs w:val="20"/>
          <w:lang w:val="pt-BR"/>
        </w:rPr>
        <w:t>s</w:t>
      </w:r>
      <w:r w:rsidR="003D0FBA" w:rsidRPr="004B5619">
        <w:rPr>
          <w:rFonts w:asciiTheme="majorHAnsi" w:hAnsiTheme="majorHAnsi"/>
          <w:sz w:val="20"/>
          <w:szCs w:val="20"/>
          <w:lang w:val="pt-BR"/>
        </w:rPr>
        <w:t>sa por diversas inst</w:t>
      </w:r>
      <w:r w:rsidRPr="004B5619">
        <w:rPr>
          <w:rFonts w:asciiTheme="majorHAnsi" w:hAnsiTheme="majorHAnsi"/>
          <w:sz w:val="20"/>
          <w:szCs w:val="20"/>
          <w:lang w:val="pt-BR"/>
        </w:rPr>
        <w:t>â</w:t>
      </w:r>
      <w:r w:rsidR="003D0FBA" w:rsidRPr="004B5619">
        <w:rPr>
          <w:rFonts w:asciiTheme="majorHAnsi" w:hAnsiTheme="majorHAnsi"/>
          <w:sz w:val="20"/>
          <w:szCs w:val="20"/>
          <w:lang w:val="pt-BR"/>
        </w:rPr>
        <w:t>ncias judici</w:t>
      </w:r>
      <w:r w:rsidR="000D3541" w:rsidRPr="004B5619">
        <w:rPr>
          <w:rFonts w:asciiTheme="majorHAnsi" w:hAnsiTheme="majorHAnsi"/>
          <w:sz w:val="20"/>
          <w:szCs w:val="20"/>
          <w:lang w:val="pt-BR"/>
        </w:rPr>
        <w:t>ais</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e</w:t>
      </w:r>
      <w:r w:rsidR="003D0FBA" w:rsidRPr="004B5619">
        <w:rPr>
          <w:rFonts w:asciiTheme="majorHAnsi" w:hAnsiTheme="majorHAnsi"/>
          <w:sz w:val="20"/>
          <w:szCs w:val="20"/>
          <w:lang w:val="pt-BR"/>
        </w:rPr>
        <w:t xml:space="preserve"> p</w:t>
      </w:r>
      <w:r w:rsidRPr="004B5619">
        <w:rPr>
          <w:rFonts w:asciiTheme="majorHAnsi" w:hAnsiTheme="majorHAnsi"/>
          <w:sz w:val="20"/>
          <w:szCs w:val="20"/>
          <w:lang w:val="pt-BR"/>
        </w:rPr>
        <w:t>o</w:t>
      </w:r>
      <w:r w:rsidR="003D0FBA" w:rsidRPr="004B5619">
        <w:rPr>
          <w:rFonts w:asciiTheme="majorHAnsi" w:hAnsiTheme="majorHAnsi"/>
          <w:sz w:val="20"/>
          <w:szCs w:val="20"/>
          <w:lang w:val="pt-BR"/>
        </w:rPr>
        <w:t>de resultar 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interpreta</w:t>
      </w:r>
      <w:r w:rsidR="000D3541" w:rsidRPr="004B5619">
        <w:rPr>
          <w:rFonts w:asciiTheme="majorHAnsi" w:hAnsiTheme="majorHAnsi"/>
          <w:sz w:val="20"/>
          <w:szCs w:val="20"/>
          <w:lang w:val="pt-BR"/>
        </w:rPr>
        <w:t>ções</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conflitantes</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e</w:t>
      </w:r>
      <w:r w:rsidR="003D0FBA" w:rsidRPr="004B5619">
        <w:rPr>
          <w:rFonts w:asciiTheme="majorHAnsi" w:hAnsiTheme="majorHAnsi"/>
          <w:sz w:val="20"/>
          <w:szCs w:val="20"/>
          <w:lang w:val="pt-BR"/>
        </w:rPr>
        <w:t xml:space="preserve"> que a interpreta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consolidada só será </w:t>
      </w:r>
      <w:r w:rsidRPr="004B5619">
        <w:rPr>
          <w:rFonts w:asciiTheme="majorHAnsi" w:hAnsiTheme="majorHAnsi"/>
          <w:sz w:val="20"/>
          <w:szCs w:val="20"/>
          <w:lang w:val="pt-BR"/>
        </w:rPr>
        <w:t>aplicável</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 xml:space="preserve">aos atos </w:t>
      </w:r>
      <w:r w:rsidR="002B1226" w:rsidRPr="004B5619">
        <w:rPr>
          <w:rFonts w:asciiTheme="majorHAnsi" w:hAnsiTheme="majorHAnsi"/>
          <w:sz w:val="20"/>
          <w:szCs w:val="20"/>
          <w:lang w:val="pt-BR"/>
        </w:rPr>
        <w:t>processuais</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 xml:space="preserve">que </w:t>
      </w:r>
      <w:r w:rsidRPr="004B5619">
        <w:rPr>
          <w:rFonts w:asciiTheme="majorHAnsi" w:hAnsiTheme="majorHAnsi"/>
          <w:sz w:val="20"/>
          <w:szCs w:val="20"/>
          <w:lang w:val="pt-BR"/>
        </w:rPr>
        <w:t xml:space="preserve">não tenham se esgotado no </w:t>
      </w:r>
      <w:r w:rsidR="003D0FBA" w:rsidRPr="004B5619">
        <w:rPr>
          <w:rFonts w:asciiTheme="majorHAnsi" w:hAnsiTheme="majorHAnsi"/>
          <w:sz w:val="20"/>
          <w:szCs w:val="20"/>
          <w:lang w:val="pt-BR"/>
        </w:rPr>
        <w:t>momento de</w:t>
      </w:r>
      <w:r w:rsidRPr="004B5619">
        <w:rPr>
          <w:rFonts w:asciiTheme="majorHAnsi" w:hAnsiTheme="majorHAnsi"/>
          <w:sz w:val="20"/>
          <w:szCs w:val="20"/>
          <w:lang w:val="pt-BR"/>
        </w:rPr>
        <w:t>ssa</w:t>
      </w:r>
      <w:r w:rsidR="003D0FBA" w:rsidRPr="004B5619">
        <w:rPr>
          <w:rFonts w:asciiTheme="majorHAnsi" w:hAnsiTheme="majorHAnsi"/>
          <w:sz w:val="20"/>
          <w:szCs w:val="20"/>
          <w:lang w:val="pt-BR"/>
        </w:rPr>
        <w:t xml:space="preserve"> consolida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Do mesmo modo</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refere-se a outras </w:t>
      </w:r>
      <w:r w:rsidR="00647290">
        <w:rPr>
          <w:rFonts w:asciiTheme="majorHAnsi" w:hAnsiTheme="majorHAnsi"/>
          <w:sz w:val="20"/>
          <w:szCs w:val="20"/>
          <w:lang w:val="pt-BR"/>
        </w:rPr>
        <w:t>decisõe</w:t>
      </w:r>
      <w:r w:rsidRPr="004B5619">
        <w:rPr>
          <w:rFonts w:asciiTheme="majorHAnsi" w:hAnsiTheme="majorHAnsi"/>
          <w:sz w:val="20"/>
          <w:szCs w:val="20"/>
          <w:lang w:val="pt-BR"/>
        </w:rPr>
        <w:t xml:space="preserve">s do </w:t>
      </w:r>
      <w:r w:rsidR="003D0FBA" w:rsidRPr="004B5619">
        <w:rPr>
          <w:rFonts w:asciiTheme="majorHAnsi" w:hAnsiTheme="majorHAnsi"/>
          <w:sz w:val="20"/>
          <w:szCs w:val="20"/>
          <w:lang w:val="pt-BR"/>
        </w:rPr>
        <w:t>STF 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rela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ao </w:t>
      </w:r>
      <w:r w:rsidR="003D0FBA" w:rsidRPr="004B5619">
        <w:rPr>
          <w:rFonts w:asciiTheme="majorHAnsi" w:hAnsiTheme="majorHAnsi"/>
          <w:sz w:val="20"/>
          <w:szCs w:val="20"/>
          <w:lang w:val="pt-BR"/>
        </w:rPr>
        <w:t>momento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w:t>
      </w:r>
      <w:r w:rsidR="00271C87" w:rsidRPr="004B5619">
        <w:rPr>
          <w:rFonts w:asciiTheme="majorHAnsi" w:hAnsiTheme="majorHAnsi"/>
          <w:sz w:val="20"/>
          <w:szCs w:val="20"/>
          <w:lang w:val="pt-BR"/>
        </w:rPr>
        <w:t>interrogatório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procedimentos especi</w:t>
      </w:r>
      <w:r w:rsidR="000D3541" w:rsidRPr="004B5619">
        <w:rPr>
          <w:rFonts w:asciiTheme="majorHAnsi" w:hAnsiTheme="majorHAnsi"/>
          <w:sz w:val="20"/>
          <w:szCs w:val="20"/>
          <w:lang w:val="pt-BR"/>
        </w:rPr>
        <w:t>ais</w:t>
      </w:r>
      <w:r w:rsidR="00647290">
        <w:rPr>
          <w:rFonts w:asciiTheme="majorHAnsi" w:hAnsiTheme="majorHAnsi"/>
          <w:sz w:val="20"/>
          <w:szCs w:val="20"/>
          <w:lang w:val="pt-BR"/>
        </w:rPr>
        <w:t>; essas decisões</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que ilustrar</w:t>
      </w:r>
      <w:r w:rsidRPr="004B5619">
        <w:rPr>
          <w:rFonts w:asciiTheme="majorHAnsi" w:hAnsiTheme="majorHAnsi"/>
          <w:sz w:val="20"/>
          <w:szCs w:val="20"/>
          <w:lang w:val="pt-BR"/>
        </w:rPr>
        <w:t xml:space="preserve">iam 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 xml:space="preserve">legítimo </w:t>
      </w:r>
      <w:r w:rsidRPr="004B5619">
        <w:rPr>
          <w:rFonts w:asciiTheme="majorHAnsi" w:hAnsiTheme="majorHAnsi"/>
          <w:sz w:val="20"/>
          <w:szCs w:val="20"/>
          <w:lang w:val="pt-BR"/>
        </w:rPr>
        <w:t>e</w:t>
      </w:r>
      <w:r w:rsidR="003D0FBA" w:rsidRPr="004B5619">
        <w:rPr>
          <w:rFonts w:asciiTheme="majorHAnsi" w:hAnsiTheme="majorHAnsi"/>
          <w:sz w:val="20"/>
          <w:szCs w:val="20"/>
          <w:lang w:val="pt-BR"/>
        </w:rPr>
        <w:t xml:space="preserve"> gradual de ma</w:t>
      </w:r>
      <w:r w:rsidRPr="004B5619">
        <w:rPr>
          <w:rFonts w:asciiTheme="majorHAnsi" w:hAnsiTheme="majorHAnsi"/>
          <w:sz w:val="20"/>
          <w:szCs w:val="20"/>
          <w:lang w:val="pt-BR"/>
        </w:rPr>
        <w:t>t</w:t>
      </w:r>
      <w:r w:rsidR="003D0FBA" w:rsidRPr="004B5619">
        <w:rPr>
          <w:rFonts w:asciiTheme="majorHAnsi" w:hAnsiTheme="majorHAnsi"/>
          <w:sz w:val="20"/>
          <w:szCs w:val="20"/>
          <w:lang w:val="pt-BR"/>
        </w:rPr>
        <w:t>ura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3D0FBA" w:rsidRPr="004B5619">
        <w:rPr>
          <w:rFonts w:asciiTheme="majorHAnsi" w:hAnsiTheme="majorHAnsi"/>
          <w:sz w:val="20"/>
          <w:szCs w:val="20"/>
          <w:lang w:val="pt-BR"/>
        </w:rPr>
        <w:t>jurisprud</w:t>
      </w:r>
      <w:r w:rsidRPr="004B5619">
        <w:rPr>
          <w:rFonts w:asciiTheme="majorHAnsi" w:hAnsiTheme="majorHAnsi"/>
          <w:sz w:val="20"/>
          <w:szCs w:val="20"/>
          <w:lang w:val="pt-BR"/>
        </w:rPr>
        <w:t>ê</w:t>
      </w:r>
      <w:r w:rsidR="003D0FBA" w:rsidRPr="004B5619">
        <w:rPr>
          <w:rFonts w:asciiTheme="majorHAnsi" w:hAnsiTheme="majorHAnsi"/>
          <w:sz w:val="20"/>
          <w:szCs w:val="20"/>
          <w:lang w:val="pt-BR"/>
        </w:rPr>
        <w:t xml:space="preserve">ncia </w:t>
      </w:r>
      <w:r w:rsidR="000D3541" w:rsidRPr="004B5619">
        <w:rPr>
          <w:rFonts w:asciiTheme="majorHAnsi" w:hAnsiTheme="majorHAnsi"/>
          <w:sz w:val="20"/>
          <w:szCs w:val="20"/>
          <w:lang w:val="pt-BR"/>
        </w:rPr>
        <w:t>d</w:t>
      </w:r>
      <w:r w:rsidRPr="004B5619">
        <w:rPr>
          <w:rFonts w:asciiTheme="majorHAnsi" w:hAnsiTheme="majorHAnsi"/>
          <w:sz w:val="20"/>
          <w:szCs w:val="20"/>
          <w:lang w:val="pt-BR"/>
        </w:rPr>
        <w:t xml:space="preserve">o tribunal </w:t>
      </w:r>
      <w:r w:rsidR="003D0FBA" w:rsidRPr="004B5619">
        <w:rPr>
          <w:rFonts w:asciiTheme="majorHAnsi" w:hAnsiTheme="majorHAnsi"/>
          <w:sz w:val="20"/>
          <w:szCs w:val="20"/>
          <w:lang w:val="pt-BR"/>
        </w:rPr>
        <w:t xml:space="preserve">sobre </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tema. E</w:t>
      </w:r>
      <w:r w:rsidRPr="004B5619">
        <w:rPr>
          <w:rFonts w:asciiTheme="majorHAnsi" w:hAnsiTheme="majorHAnsi"/>
          <w:sz w:val="20"/>
          <w:szCs w:val="20"/>
          <w:lang w:val="pt-BR"/>
        </w:rPr>
        <w:t xml:space="preserve">m dois </w:t>
      </w:r>
      <w:r w:rsidR="003D0FBA" w:rsidRPr="004B5619">
        <w:rPr>
          <w:rFonts w:asciiTheme="majorHAnsi" w:hAnsiTheme="majorHAnsi"/>
          <w:sz w:val="20"/>
          <w:szCs w:val="20"/>
          <w:lang w:val="pt-BR"/>
        </w:rPr>
        <w:t xml:space="preserve">casos (HC 121953/MG </w:t>
      </w:r>
      <w:r w:rsidRPr="004B5619">
        <w:rPr>
          <w:rFonts w:asciiTheme="majorHAnsi" w:hAnsiTheme="majorHAnsi"/>
          <w:sz w:val="20"/>
          <w:szCs w:val="20"/>
          <w:lang w:val="pt-BR"/>
        </w:rPr>
        <w:t>e</w:t>
      </w:r>
      <w:r w:rsidR="003D0FBA" w:rsidRPr="004B5619">
        <w:rPr>
          <w:rFonts w:asciiTheme="majorHAnsi" w:hAnsiTheme="majorHAnsi"/>
          <w:sz w:val="20"/>
          <w:szCs w:val="20"/>
          <w:lang w:val="pt-BR"/>
        </w:rPr>
        <w:t xml:space="preserve"> HC 125094), as </w:t>
      </w:r>
      <w:r w:rsidR="00647290">
        <w:rPr>
          <w:rFonts w:asciiTheme="majorHAnsi" w:hAnsiTheme="majorHAnsi"/>
          <w:sz w:val="20"/>
          <w:szCs w:val="20"/>
          <w:lang w:val="pt-BR"/>
        </w:rPr>
        <w:t>Turmas</w:t>
      </w:r>
      <w:r w:rsidR="003D0FBA" w:rsidRPr="004B5619">
        <w:rPr>
          <w:rFonts w:asciiTheme="majorHAnsi" w:hAnsiTheme="majorHAnsi"/>
          <w:sz w:val="20"/>
          <w:szCs w:val="20"/>
          <w:lang w:val="pt-BR"/>
        </w:rPr>
        <w:t xml:space="preserve">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STF </w:t>
      </w:r>
      <w:r w:rsidRPr="004B5619">
        <w:rPr>
          <w:rFonts w:asciiTheme="majorHAnsi" w:hAnsiTheme="majorHAnsi"/>
          <w:sz w:val="20"/>
          <w:szCs w:val="20"/>
          <w:lang w:val="pt-BR"/>
        </w:rPr>
        <w:t xml:space="preserve">entenderam que o </w:t>
      </w:r>
      <w:r w:rsidR="00271C87" w:rsidRPr="004B5619">
        <w:rPr>
          <w:rFonts w:asciiTheme="majorHAnsi" w:hAnsiTheme="majorHAnsi"/>
          <w:sz w:val="20"/>
          <w:szCs w:val="20"/>
          <w:lang w:val="pt-BR"/>
        </w:rPr>
        <w:t>interrogatório</w:t>
      </w:r>
      <w:r w:rsidR="003D0FBA" w:rsidRPr="004B5619">
        <w:rPr>
          <w:rFonts w:asciiTheme="majorHAnsi" w:hAnsiTheme="majorHAnsi"/>
          <w:sz w:val="20"/>
          <w:szCs w:val="20"/>
          <w:lang w:val="pt-BR"/>
        </w:rPr>
        <w:t>, e</w:t>
      </w:r>
      <w:r w:rsidRPr="004B5619">
        <w:rPr>
          <w:rFonts w:asciiTheme="majorHAnsi" w:hAnsiTheme="majorHAnsi"/>
          <w:sz w:val="20"/>
          <w:szCs w:val="20"/>
          <w:lang w:val="pt-BR"/>
        </w:rPr>
        <w:t xml:space="preserve">m </w:t>
      </w:r>
      <w:r w:rsidR="003D0FBA" w:rsidRPr="004B5619">
        <w:rPr>
          <w:rFonts w:asciiTheme="majorHAnsi" w:hAnsiTheme="majorHAnsi"/>
          <w:sz w:val="20"/>
          <w:szCs w:val="20"/>
          <w:lang w:val="pt-BR"/>
        </w:rPr>
        <w:t>a</w:t>
      </w:r>
      <w:r w:rsidR="000D3541" w:rsidRPr="004B5619">
        <w:rPr>
          <w:rFonts w:asciiTheme="majorHAnsi" w:hAnsiTheme="majorHAnsi"/>
          <w:sz w:val="20"/>
          <w:szCs w:val="20"/>
          <w:lang w:val="pt-BR"/>
        </w:rPr>
        <w:t>ções</w:t>
      </w:r>
      <w:r w:rsidR="003D0FBA" w:rsidRPr="004B5619">
        <w:rPr>
          <w:rFonts w:asciiTheme="majorHAnsi" w:hAnsiTheme="majorHAnsi"/>
          <w:sz w:val="20"/>
          <w:szCs w:val="20"/>
          <w:lang w:val="pt-BR"/>
        </w:rPr>
        <w:t xml:space="preserve"> </w:t>
      </w:r>
      <w:r w:rsidR="000C584F" w:rsidRPr="004B5619">
        <w:rPr>
          <w:rFonts w:asciiTheme="majorHAnsi" w:hAnsiTheme="majorHAnsi"/>
          <w:sz w:val="20"/>
          <w:szCs w:val="20"/>
          <w:lang w:val="pt-BR"/>
        </w:rPr>
        <w:t>pen</w:t>
      </w:r>
      <w:r w:rsidR="000D3541" w:rsidRPr="004B5619">
        <w:rPr>
          <w:rFonts w:asciiTheme="majorHAnsi" w:hAnsiTheme="majorHAnsi"/>
          <w:sz w:val="20"/>
          <w:szCs w:val="20"/>
          <w:lang w:val="pt-BR"/>
        </w:rPr>
        <w:t>ais</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sujeitas a </w:t>
      </w:r>
      <w:r w:rsidR="002B1226" w:rsidRPr="004B5619">
        <w:rPr>
          <w:rFonts w:asciiTheme="majorHAnsi" w:hAnsiTheme="majorHAnsi"/>
          <w:sz w:val="20"/>
          <w:szCs w:val="20"/>
          <w:lang w:val="pt-BR"/>
        </w:rPr>
        <w:t>regras</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especi</w:t>
      </w:r>
      <w:r w:rsidR="000D3541" w:rsidRPr="004B5619">
        <w:rPr>
          <w:rFonts w:asciiTheme="majorHAnsi" w:hAnsiTheme="majorHAnsi"/>
          <w:sz w:val="20"/>
          <w:szCs w:val="20"/>
          <w:lang w:val="pt-BR"/>
        </w:rPr>
        <w:t>ais</w:t>
      </w:r>
      <w:r w:rsidR="007A0E17">
        <w:rPr>
          <w:rFonts w:asciiTheme="majorHAnsi" w:hAnsiTheme="majorHAnsi"/>
          <w:sz w:val="20"/>
          <w:szCs w:val="20"/>
          <w:lang w:val="pt-BR"/>
        </w:rPr>
        <w:t xml:space="preserve"> </w:t>
      </w:r>
      <w:r w:rsidR="000D3541" w:rsidRPr="004B5619">
        <w:rPr>
          <w:rFonts w:asciiTheme="majorHAnsi" w:hAnsiTheme="majorHAnsi"/>
          <w:sz w:val="20"/>
          <w:szCs w:val="20"/>
          <w:lang w:val="pt-BR"/>
        </w:rPr>
        <w:t xml:space="preserve">da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 xml:space="preserve">de drogas, </w:t>
      </w:r>
      <w:r w:rsidRPr="004B5619">
        <w:rPr>
          <w:rFonts w:asciiTheme="majorHAnsi" w:hAnsiTheme="majorHAnsi"/>
          <w:sz w:val="20"/>
          <w:szCs w:val="20"/>
          <w:lang w:val="pt-BR"/>
        </w:rPr>
        <w:t xml:space="preserve">continua </w:t>
      </w:r>
      <w:r w:rsidR="003D0FBA" w:rsidRPr="004B5619">
        <w:rPr>
          <w:rFonts w:asciiTheme="majorHAnsi" w:hAnsiTheme="majorHAnsi"/>
          <w:sz w:val="20"/>
          <w:szCs w:val="20"/>
          <w:lang w:val="pt-BR"/>
        </w:rPr>
        <w:t xml:space="preserve">sendo </w:t>
      </w:r>
      <w:r w:rsidRPr="004B5619">
        <w:rPr>
          <w:rFonts w:asciiTheme="majorHAnsi" w:hAnsiTheme="majorHAnsi"/>
          <w:sz w:val="20"/>
          <w:szCs w:val="20"/>
          <w:lang w:val="pt-BR"/>
        </w:rPr>
        <w:t xml:space="preserve">o primeiro ato do </w:t>
      </w:r>
      <w:r w:rsidR="003D0FBA" w:rsidRPr="004B5619">
        <w:rPr>
          <w:rFonts w:asciiTheme="majorHAnsi" w:hAnsiTheme="majorHAnsi"/>
          <w:sz w:val="20"/>
          <w:szCs w:val="20"/>
          <w:lang w:val="pt-BR"/>
        </w:rPr>
        <w:t>procedimento, aplic</w:t>
      </w:r>
      <w:r w:rsidRPr="004B5619">
        <w:rPr>
          <w:rFonts w:asciiTheme="majorHAnsi" w:hAnsiTheme="majorHAnsi"/>
          <w:sz w:val="20"/>
          <w:szCs w:val="20"/>
          <w:lang w:val="pt-BR"/>
        </w:rPr>
        <w:t xml:space="preserve">ando-se a </w:t>
      </w:r>
      <w:r w:rsidR="002B1226" w:rsidRPr="004B5619">
        <w:rPr>
          <w:rFonts w:asciiTheme="majorHAnsi" w:hAnsiTheme="majorHAnsi"/>
          <w:sz w:val="20"/>
          <w:szCs w:val="20"/>
          <w:lang w:val="pt-BR"/>
        </w:rPr>
        <w:t>lei</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especial 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lugar d</w:t>
      </w:r>
      <w:r w:rsidRPr="004B5619">
        <w:rPr>
          <w:rFonts w:asciiTheme="majorHAnsi" w:hAnsiTheme="majorHAnsi"/>
          <w:sz w:val="20"/>
          <w:szCs w:val="20"/>
          <w:lang w:val="pt-BR"/>
        </w:rPr>
        <w:t xml:space="preserve">o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400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CPP. </w:t>
      </w:r>
      <w:r w:rsidRPr="004B5619">
        <w:rPr>
          <w:rFonts w:asciiTheme="majorHAnsi" w:hAnsiTheme="majorHAnsi"/>
          <w:sz w:val="20"/>
          <w:szCs w:val="20"/>
          <w:lang w:val="pt-BR"/>
        </w:rPr>
        <w:t>No entanto</w:t>
      </w:r>
      <w:r w:rsidR="003D0FBA" w:rsidRPr="004B5619">
        <w:rPr>
          <w:rFonts w:asciiTheme="majorHAnsi" w:hAnsiTheme="majorHAnsi"/>
          <w:sz w:val="20"/>
          <w:szCs w:val="20"/>
          <w:lang w:val="pt-BR"/>
        </w:rPr>
        <w:t>, 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o</w:t>
      </w:r>
      <w:r w:rsidRPr="004B5619">
        <w:rPr>
          <w:rFonts w:asciiTheme="majorHAnsi" w:hAnsiTheme="majorHAnsi"/>
          <w:sz w:val="20"/>
          <w:szCs w:val="20"/>
          <w:lang w:val="pt-BR"/>
        </w:rPr>
        <w:t>u</w:t>
      </w:r>
      <w:r w:rsidR="003D0FBA" w:rsidRPr="004B5619">
        <w:rPr>
          <w:rFonts w:asciiTheme="majorHAnsi" w:hAnsiTheme="majorHAnsi"/>
          <w:sz w:val="20"/>
          <w:szCs w:val="20"/>
          <w:lang w:val="pt-BR"/>
        </w:rPr>
        <w:t xml:space="preserve">tro caso (HC 127900/AM), </w:t>
      </w:r>
      <w:r w:rsidRPr="004B5619">
        <w:rPr>
          <w:rFonts w:asciiTheme="majorHAnsi" w:hAnsiTheme="majorHAnsi"/>
          <w:sz w:val="20"/>
          <w:szCs w:val="20"/>
          <w:lang w:val="pt-BR"/>
        </w:rPr>
        <w:t xml:space="preserve">o </w:t>
      </w:r>
      <w:r w:rsidR="00647290">
        <w:rPr>
          <w:rFonts w:asciiTheme="majorHAnsi" w:hAnsiTheme="majorHAnsi"/>
          <w:sz w:val="20"/>
          <w:szCs w:val="20"/>
          <w:lang w:val="pt-BR"/>
        </w:rPr>
        <w:t>P</w:t>
      </w:r>
      <w:r w:rsidRPr="004B5619">
        <w:rPr>
          <w:rFonts w:asciiTheme="majorHAnsi" w:hAnsiTheme="majorHAnsi"/>
          <w:sz w:val="20"/>
          <w:szCs w:val="20"/>
          <w:lang w:val="pt-BR"/>
        </w:rPr>
        <w:t xml:space="preserve">leno do </w:t>
      </w:r>
      <w:r w:rsidR="003D0FBA" w:rsidRPr="004B5619">
        <w:rPr>
          <w:rFonts w:asciiTheme="majorHAnsi" w:hAnsiTheme="majorHAnsi"/>
          <w:sz w:val="20"/>
          <w:szCs w:val="20"/>
          <w:lang w:val="pt-BR"/>
        </w:rPr>
        <w:t>STF determin</w:t>
      </w:r>
      <w:r w:rsidRPr="004B5619">
        <w:rPr>
          <w:rFonts w:asciiTheme="majorHAnsi" w:hAnsiTheme="majorHAnsi"/>
          <w:sz w:val="20"/>
          <w:szCs w:val="20"/>
          <w:lang w:val="pt-BR"/>
        </w:rPr>
        <w:t xml:space="preserve">ou que a </w:t>
      </w:r>
      <w:r w:rsidR="00271C87" w:rsidRPr="004B5619">
        <w:rPr>
          <w:rFonts w:asciiTheme="majorHAnsi" w:hAnsiTheme="majorHAnsi"/>
          <w:sz w:val="20"/>
          <w:szCs w:val="20"/>
          <w:lang w:val="pt-BR"/>
        </w:rPr>
        <w:t>regra</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400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CPP se </w:t>
      </w:r>
      <w:r w:rsidRPr="004B5619">
        <w:rPr>
          <w:rFonts w:asciiTheme="majorHAnsi" w:hAnsiTheme="majorHAnsi"/>
          <w:sz w:val="20"/>
          <w:szCs w:val="20"/>
          <w:lang w:val="pt-BR"/>
        </w:rPr>
        <w:t xml:space="preserve">aplicaria ao procedimento especial definido no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penal militar, e</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lugar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302 d</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Código de </w:t>
      </w:r>
      <w:r w:rsidR="00271C87"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Penal Militar. Es</w:t>
      </w:r>
      <w:r w:rsidRPr="004B5619">
        <w:rPr>
          <w:rFonts w:asciiTheme="majorHAnsi" w:hAnsiTheme="majorHAnsi"/>
          <w:sz w:val="20"/>
          <w:szCs w:val="20"/>
          <w:lang w:val="pt-BR"/>
        </w:rPr>
        <w:t>s</w:t>
      </w:r>
      <w:r w:rsidR="003D0FBA" w:rsidRPr="004B5619">
        <w:rPr>
          <w:rFonts w:asciiTheme="majorHAnsi" w:hAnsiTheme="majorHAnsi"/>
          <w:sz w:val="20"/>
          <w:szCs w:val="20"/>
          <w:lang w:val="pt-BR"/>
        </w:rPr>
        <w:t xml:space="preserve">as </w:t>
      </w:r>
      <w:r w:rsidRPr="004B5619">
        <w:rPr>
          <w:rFonts w:asciiTheme="majorHAnsi" w:hAnsiTheme="majorHAnsi"/>
          <w:sz w:val="20"/>
          <w:szCs w:val="20"/>
          <w:lang w:val="pt-BR"/>
        </w:rPr>
        <w:t>decisões mostram</w:t>
      </w:r>
      <w:r w:rsidR="003D0FBA" w:rsidRPr="004B5619">
        <w:rPr>
          <w:rFonts w:asciiTheme="majorHAnsi" w:hAnsiTheme="majorHAnsi"/>
          <w:sz w:val="20"/>
          <w:szCs w:val="20"/>
          <w:lang w:val="pt-BR"/>
        </w:rPr>
        <w:t>, seg</w:t>
      </w:r>
      <w:r w:rsidRPr="004B5619">
        <w:rPr>
          <w:rFonts w:asciiTheme="majorHAnsi" w:hAnsiTheme="majorHAnsi"/>
          <w:sz w:val="20"/>
          <w:szCs w:val="20"/>
          <w:lang w:val="pt-BR"/>
        </w:rPr>
        <w:t xml:space="preserve">undo o </w:t>
      </w:r>
      <w:r w:rsidR="003D0FBA" w:rsidRPr="004B5619">
        <w:rPr>
          <w:rFonts w:asciiTheme="majorHAnsi" w:hAnsiTheme="majorHAnsi"/>
          <w:sz w:val="20"/>
          <w:szCs w:val="20"/>
          <w:lang w:val="pt-BR"/>
        </w:rPr>
        <w:t xml:space="preserve">Estado, que os debates </w:t>
      </w:r>
      <w:r w:rsidRPr="004B5619">
        <w:rPr>
          <w:rFonts w:asciiTheme="majorHAnsi" w:hAnsiTheme="majorHAnsi"/>
          <w:sz w:val="20"/>
          <w:szCs w:val="20"/>
          <w:lang w:val="pt-BR"/>
        </w:rPr>
        <w:t xml:space="preserve">no </w:t>
      </w:r>
      <w:r w:rsidR="003D0FBA" w:rsidRPr="004B5619">
        <w:rPr>
          <w:rFonts w:asciiTheme="majorHAnsi" w:hAnsiTheme="majorHAnsi"/>
          <w:sz w:val="20"/>
          <w:szCs w:val="20"/>
          <w:lang w:val="pt-BR"/>
        </w:rPr>
        <w:t>STF sobre es</w:t>
      </w:r>
      <w:r w:rsidRPr="004B5619">
        <w:rPr>
          <w:rFonts w:asciiTheme="majorHAnsi" w:hAnsiTheme="majorHAnsi"/>
          <w:sz w:val="20"/>
          <w:szCs w:val="20"/>
          <w:lang w:val="pt-BR"/>
        </w:rPr>
        <w:t>s</w:t>
      </w:r>
      <w:r w:rsidR="003D0FBA" w:rsidRPr="004B5619">
        <w:rPr>
          <w:rFonts w:asciiTheme="majorHAnsi" w:hAnsiTheme="majorHAnsi"/>
          <w:sz w:val="20"/>
          <w:szCs w:val="20"/>
          <w:lang w:val="pt-BR"/>
        </w:rPr>
        <w:t xml:space="preserve">e tema </w:t>
      </w:r>
      <w:r w:rsidRPr="004B5619">
        <w:rPr>
          <w:rFonts w:asciiTheme="majorHAnsi" w:hAnsiTheme="majorHAnsi"/>
          <w:sz w:val="20"/>
          <w:szCs w:val="20"/>
          <w:lang w:val="pt-BR"/>
        </w:rPr>
        <w:t xml:space="preserve">continuam </w:t>
      </w:r>
      <w:r w:rsidR="003D0FBA" w:rsidRPr="004B5619">
        <w:rPr>
          <w:rFonts w:asciiTheme="majorHAnsi" w:hAnsiTheme="majorHAnsi"/>
          <w:sz w:val="20"/>
          <w:szCs w:val="20"/>
          <w:lang w:val="pt-BR"/>
        </w:rPr>
        <w:t xml:space="preserve">vivos, </w:t>
      </w:r>
      <w:r w:rsidRPr="004B5619">
        <w:rPr>
          <w:rFonts w:asciiTheme="majorHAnsi" w:hAnsiTheme="majorHAnsi"/>
          <w:sz w:val="20"/>
          <w:szCs w:val="20"/>
          <w:lang w:val="pt-BR"/>
        </w:rPr>
        <w:t xml:space="preserve">com o </w:t>
      </w:r>
      <w:r w:rsidR="003D0FBA" w:rsidRPr="004B5619">
        <w:rPr>
          <w:rFonts w:asciiTheme="majorHAnsi" w:hAnsiTheme="majorHAnsi"/>
          <w:sz w:val="20"/>
          <w:szCs w:val="20"/>
          <w:lang w:val="pt-BR"/>
        </w:rPr>
        <w:t>tribunal oscilando entre u</w:t>
      </w:r>
      <w:r w:rsidRPr="004B5619">
        <w:rPr>
          <w:rFonts w:asciiTheme="majorHAnsi" w:hAnsiTheme="majorHAnsi"/>
          <w:sz w:val="20"/>
          <w:szCs w:val="20"/>
          <w:lang w:val="pt-BR"/>
        </w:rPr>
        <w:t>m</w:t>
      </w:r>
      <w:r w:rsidR="003D0FBA" w:rsidRPr="004B5619">
        <w:rPr>
          <w:rFonts w:asciiTheme="majorHAnsi" w:hAnsiTheme="majorHAnsi"/>
          <w:sz w:val="20"/>
          <w:szCs w:val="20"/>
          <w:lang w:val="pt-BR"/>
        </w:rPr>
        <w:t>a posi</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o</w:t>
      </w:r>
      <w:r w:rsidR="003D0FBA" w:rsidRPr="004B5619">
        <w:rPr>
          <w:rFonts w:asciiTheme="majorHAnsi" w:hAnsiTheme="majorHAnsi"/>
          <w:sz w:val="20"/>
          <w:szCs w:val="20"/>
          <w:lang w:val="pt-BR"/>
        </w:rPr>
        <w:t>u o</w:t>
      </w:r>
      <w:r w:rsidRPr="004B5619">
        <w:rPr>
          <w:rFonts w:asciiTheme="majorHAnsi" w:hAnsiTheme="majorHAnsi"/>
          <w:sz w:val="20"/>
          <w:szCs w:val="20"/>
          <w:lang w:val="pt-BR"/>
        </w:rPr>
        <w:t>u</w:t>
      </w:r>
      <w:r w:rsidR="003D0FBA" w:rsidRPr="004B5619">
        <w:rPr>
          <w:rFonts w:asciiTheme="majorHAnsi" w:hAnsiTheme="majorHAnsi"/>
          <w:sz w:val="20"/>
          <w:szCs w:val="20"/>
          <w:lang w:val="pt-BR"/>
        </w:rPr>
        <w:t xml:space="preserve">tra. Para </w:t>
      </w:r>
      <w:r w:rsidRPr="004B5619">
        <w:rPr>
          <w:rFonts w:asciiTheme="majorHAnsi" w:hAnsiTheme="majorHAnsi"/>
          <w:sz w:val="20"/>
          <w:szCs w:val="20"/>
          <w:lang w:val="pt-BR"/>
        </w:rPr>
        <w:t>o</w:t>
      </w:r>
      <w:r w:rsidR="003D0FBA" w:rsidRPr="004B5619">
        <w:rPr>
          <w:rFonts w:asciiTheme="majorHAnsi" w:hAnsiTheme="majorHAnsi"/>
          <w:sz w:val="20"/>
          <w:szCs w:val="20"/>
          <w:lang w:val="pt-BR"/>
        </w:rPr>
        <w:t xml:space="preserve"> Estado, es</w:t>
      </w:r>
      <w:r w:rsidRPr="004B5619">
        <w:rPr>
          <w:rFonts w:asciiTheme="majorHAnsi" w:hAnsiTheme="majorHAnsi"/>
          <w:sz w:val="20"/>
          <w:szCs w:val="20"/>
          <w:lang w:val="pt-BR"/>
        </w:rPr>
        <w:t>s</w:t>
      </w:r>
      <w:r w:rsidR="003D0FBA" w:rsidRPr="004B5619">
        <w:rPr>
          <w:rFonts w:asciiTheme="majorHAnsi" w:hAnsiTheme="majorHAnsi"/>
          <w:sz w:val="20"/>
          <w:szCs w:val="20"/>
          <w:lang w:val="pt-BR"/>
        </w:rPr>
        <w:t>as diferen</w:t>
      </w:r>
      <w:r w:rsidRPr="004B5619">
        <w:rPr>
          <w:rFonts w:asciiTheme="majorHAnsi" w:hAnsiTheme="majorHAnsi"/>
          <w:sz w:val="20"/>
          <w:szCs w:val="20"/>
          <w:lang w:val="pt-BR"/>
        </w:rPr>
        <w:t>ç</w:t>
      </w:r>
      <w:r w:rsidR="003D0FBA" w:rsidRPr="004B5619">
        <w:rPr>
          <w:rFonts w:asciiTheme="majorHAnsi" w:hAnsiTheme="majorHAnsi"/>
          <w:sz w:val="20"/>
          <w:szCs w:val="20"/>
          <w:lang w:val="pt-BR"/>
        </w:rPr>
        <w:t>as de interpreta</w:t>
      </w:r>
      <w:r w:rsidR="000D3541" w:rsidRPr="004B5619">
        <w:rPr>
          <w:rFonts w:asciiTheme="majorHAnsi" w:hAnsiTheme="majorHAnsi"/>
          <w:sz w:val="20"/>
          <w:szCs w:val="20"/>
          <w:lang w:val="pt-BR"/>
        </w:rPr>
        <w:t>ção</w:t>
      </w:r>
      <w:r w:rsidR="003D0FBA" w:rsidRPr="004B5619">
        <w:rPr>
          <w:rFonts w:asciiTheme="majorHAnsi" w:hAnsiTheme="majorHAnsi"/>
          <w:sz w:val="20"/>
          <w:szCs w:val="20"/>
          <w:lang w:val="pt-BR"/>
        </w:rPr>
        <w:t xml:space="preserve"> n</w:t>
      </w:r>
      <w:r w:rsidRPr="004B5619">
        <w:rPr>
          <w:rFonts w:asciiTheme="majorHAnsi" w:hAnsiTheme="majorHAnsi"/>
          <w:sz w:val="20"/>
          <w:szCs w:val="20"/>
          <w:lang w:val="pt-BR"/>
        </w:rPr>
        <w:t>ã</w:t>
      </w:r>
      <w:r w:rsidR="003D0FBA" w:rsidRPr="004B5619">
        <w:rPr>
          <w:rFonts w:asciiTheme="majorHAnsi" w:hAnsiTheme="majorHAnsi"/>
          <w:sz w:val="20"/>
          <w:szCs w:val="20"/>
          <w:lang w:val="pt-BR"/>
        </w:rPr>
        <w:t>o viola</w:t>
      </w:r>
      <w:r w:rsidRPr="004B5619">
        <w:rPr>
          <w:rFonts w:asciiTheme="majorHAnsi" w:hAnsiTheme="majorHAnsi"/>
          <w:sz w:val="20"/>
          <w:szCs w:val="20"/>
          <w:lang w:val="pt-BR"/>
        </w:rPr>
        <w:t>m</w:t>
      </w:r>
      <w:r w:rsidR="003D0FBA"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direito</w:t>
      </w:r>
      <w:r w:rsidR="008F1D42" w:rsidRPr="004B5619">
        <w:rPr>
          <w:rFonts w:asciiTheme="majorHAnsi" w:hAnsiTheme="majorHAnsi"/>
          <w:sz w:val="20"/>
          <w:szCs w:val="20"/>
          <w:lang w:val="pt-BR"/>
        </w:rPr>
        <w:t>s</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sendo consequência </w:t>
      </w:r>
      <w:r w:rsidR="003D0FBA" w:rsidRPr="004B5619">
        <w:rPr>
          <w:rFonts w:asciiTheme="majorHAnsi" w:hAnsiTheme="majorHAnsi"/>
          <w:sz w:val="20"/>
          <w:szCs w:val="20"/>
          <w:lang w:val="pt-BR"/>
        </w:rPr>
        <w:t xml:space="preserve">natural </w:t>
      </w:r>
      <w:r w:rsidRPr="004B5619">
        <w:rPr>
          <w:rFonts w:asciiTheme="majorHAnsi" w:hAnsiTheme="majorHAnsi"/>
          <w:sz w:val="20"/>
          <w:szCs w:val="20"/>
          <w:lang w:val="pt-BR"/>
        </w:rPr>
        <w:t>e</w:t>
      </w:r>
      <w:r w:rsidR="003D0FBA"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desejável do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3D0FBA" w:rsidRPr="004B5619">
        <w:rPr>
          <w:rFonts w:asciiTheme="majorHAnsi" w:hAnsiTheme="majorHAnsi"/>
          <w:sz w:val="20"/>
          <w:szCs w:val="20"/>
          <w:lang w:val="pt-BR"/>
        </w:rPr>
        <w:t>interpretativo democrático.</w:t>
      </w:r>
    </w:p>
    <w:p w14:paraId="0B3DE07B" w14:textId="556E4D62" w:rsidR="0069567B" w:rsidRPr="004B5619" w:rsidRDefault="008A3A05"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O</w:t>
      </w:r>
      <w:r w:rsidR="0069567B" w:rsidRPr="004B5619">
        <w:rPr>
          <w:rFonts w:asciiTheme="majorHAnsi" w:hAnsiTheme="majorHAnsi"/>
          <w:sz w:val="20"/>
          <w:szCs w:val="20"/>
          <w:lang w:val="pt-BR"/>
        </w:rPr>
        <w:t xml:space="preserve"> Estado considera que os </w:t>
      </w:r>
      <w:r w:rsidR="00647290">
        <w:rPr>
          <w:rFonts w:asciiTheme="majorHAnsi" w:hAnsiTheme="majorHAnsi"/>
          <w:sz w:val="20"/>
          <w:szCs w:val="20"/>
          <w:lang w:val="pt-BR"/>
        </w:rPr>
        <w:t>Srs.</w:t>
      </w:r>
      <w:r w:rsidR="0069567B" w:rsidRPr="004B5619">
        <w:rPr>
          <w:rFonts w:asciiTheme="majorHAnsi" w:hAnsiTheme="majorHAnsi"/>
          <w:sz w:val="20"/>
          <w:szCs w:val="20"/>
          <w:lang w:val="pt-BR"/>
        </w:rPr>
        <w:t xml:space="preserve"> Breno Fischberg </w:t>
      </w:r>
      <w:r w:rsidRPr="004B5619">
        <w:rPr>
          <w:rFonts w:asciiTheme="majorHAnsi" w:hAnsiTheme="majorHAnsi"/>
          <w:sz w:val="20"/>
          <w:szCs w:val="20"/>
          <w:lang w:val="pt-BR"/>
        </w:rPr>
        <w:t>e</w:t>
      </w:r>
      <w:r w:rsidR="0069567B" w:rsidRPr="004B5619">
        <w:rPr>
          <w:rFonts w:asciiTheme="majorHAnsi" w:hAnsiTheme="majorHAnsi"/>
          <w:sz w:val="20"/>
          <w:szCs w:val="20"/>
          <w:lang w:val="pt-BR"/>
        </w:rPr>
        <w:t xml:space="preserve"> Enivaldo Quadrado t</w:t>
      </w:r>
      <w:r w:rsidRPr="004B5619">
        <w:rPr>
          <w:rFonts w:asciiTheme="majorHAnsi" w:hAnsiTheme="majorHAnsi"/>
          <w:sz w:val="20"/>
          <w:szCs w:val="20"/>
          <w:lang w:val="pt-BR"/>
        </w:rPr>
        <w:t xml:space="preserve">iveram acesso </w:t>
      </w:r>
      <w:r w:rsidR="0069567B" w:rsidRPr="004B5619">
        <w:rPr>
          <w:rFonts w:asciiTheme="majorHAnsi" w:hAnsiTheme="majorHAnsi"/>
          <w:sz w:val="20"/>
          <w:szCs w:val="20"/>
          <w:lang w:val="pt-BR"/>
        </w:rPr>
        <w:t>regular aos recursos internos, s</w:t>
      </w:r>
      <w:r w:rsidRPr="004B5619">
        <w:rPr>
          <w:rFonts w:asciiTheme="majorHAnsi" w:hAnsiTheme="majorHAnsi"/>
          <w:sz w:val="20"/>
          <w:szCs w:val="20"/>
          <w:lang w:val="pt-BR"/>
        </w:rPr>
        <w:t xml:space="preserve">em que </w:t>
      </w:r>
      <w:r w:rsidR="00115499">
        <w:rPr>
          <w:rFonts w:asciiTheme="majorHAnsi" w:hAnsiTheme="majorHAnsi"/>
          <w:sz w:val="20"/>
          <w:szCs w:val="20"/>
          <w:lang w:val="pt-BR"/>
        </w:rPr>
        <w:t xml:space="preserve">fossem impedidos de </w:t>
      </w:r>
      <w:r w:rsidRPr="004B5619">
        <w:rPr>
          <w:rFonts w:asciiTheme="majorHAnsi" w:hAnsiTheme="majorHAnsi"/>
          <w:sz w:val="20"/>
          <w:szCs w:val="20"/>
          <w:lang w:val="pt-BR"/>
        </w:rPr>
        <w:t xml:space="preserve">esgotá-los ou sem atraso indevido na decisão </w:t>
      </w:r>
      <w:r w:rsidR="0069567B" w:rsidRPr="004B5619">
        <w:rPr>
          <w:rFonts w:asciiTheme="majorHAnsi" w:hAnsiTheme="majorHAnsi"/>
          <w:sz w:val="20"/>
          <w:szCs w:val="20"/>
          <w:lang w:val="pt-BR"/>
        </w:rPr>
        <w:t>interna. A</w:t>
      </w:r>
      <w:r w:rsidR="00647290">
        <w:rPr>
          <w:rFonts w:asciiTheme="majorHAnsi" w:hAnsiTheme="majorHAnsi"/>
          <w:sz w:val="20"/>
          <w:szCs w:val="20"/>
          <w:lang w:val="pt-BR"/>
        </w:rPr>
        <w:t xml:space="preserve">demais, argumenta </w:t>
      </w:r>
      <w:r w:rsidR="0069567B" w:rsidRPr="004B5619">
        <w:rPr>
          <w:rFonts w:asciiTheme="majorHAnsi" w:hAnsiTheme="majorHAnsi"/>
          <w:sz w:val="20"/>
          <w:szCs w:val="20"/>
          <w:lang w:val="pt-BR"/>
        </w:rPr>
        <w:t xml:space="preserve">que </w:t>
      </w:r>
      <w:r w:rsidRPr="004B5619">
        <w:rPr>
          <w:rFonts w:asciiTheme="majorHAnsi" w:hAnsiTheme="majorHAnsi"/>
          <w:sz w:val="20"/>
          <w:szCs w:val="20"/>
          <w:lang w:val="pt-BR"/>
        </w:rPr>
        <w:t>o</w:t>
      </w:r>
      <w:r w:rsidR="0069567B"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peticionário</w:t>
      </w:r>
      <w:r w:rsidR="0069567B"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em seus primeiros </w:t>
      </w:r>
      <w:r w:rsidR="0069567B" w:rsidRPr="004B5619">
        <w:rPr>
          <w:rFonts w:asciiTheme="majorHAnsi" w:hAnsiTheme="majorHAnsi"/>
          <w:sz w:val="20"/>
          <w:szCs w:val="20"/>
          <w:lang w:val="pt-BR"/>
        </w:rPr>
        <w:t xml:space="preserve">escritos, </w:t>
      </w:r>
      <w:r w:rsidRPr="004B5619">
        <w:rPr>
          <w:rFonts w:asciiTheme="majorHAnsi" w:hAnsiTheme="majorHAnsi"/>
          <w:sz w:val="20"/>
          <w:szCs w:val="20"/>
          <w:lang w:val="pt-BR"/>
        </w:rPr>
        <w:t xml:space="preserve">solicitou que a </w:t>
      </w:r>
      <w:r w:rsidR="0069567B" w:rsidRPr="004B5619">
        <w:rPr>
          <w:rFonts w:asciiTheme="majorHAnsi" w:hAnsiTheme="majorHAnsi"/>
          <w:sz w:val="20"/>
          <w:szCs w:val="20"/>
          <w:lang w:val="pt-BR"/>
        </w:rPr>
        <w:t>AP 470, e</w:t>
      </w:r>
      <w:r w:rsidRPr="004B5619">
        <w:rPr>
          <w:rFonts w:asciiTheme="majorHAnsi" w:hAnsiTheme="majorHAnsi"/>
          <w:sz w:val="20"/>
          <w:szCs w:val="20"/>
          <w:lang w:val="pt-BR"/>
        </w:rPr>
        <w:t xml:space="preserve">m tramitação na </w:t>
      </w:r>
      <w:r w:rsidR="0069567B" w:rsidRPr="004B5619">
        <w:rPr>
          <w:rFonts w:asciiTheme="majorHAnsi" w:hAnsiTheme="majorHAnsi"/>
          <w:sz w:val="20"/>
          <w:szCs w:val="20"/>
          <w:lang w:val="pt-BR"/>
        </w:rPr>
        <w:t xml:space="preserve">época, </w:t>
      </w:r>
      <w:r w:rsidRPr="004B5619">
        <w:rPr>
          <w:rFonts w:asciiTheme="majorHAnsi" w:hAnsiTheme="majorHAnsi"/>
          <w:sz w:val="20"/>
          <w:szCs w:val="20"/>
          <w:lang w:val="pt-BR"/>
        </w:rPr>
        <w:t xml:space="preserve">respeitasse os </w:t>
      </w:r>
      <w:r w:rsidR="000D3541" w:rsidRPr="004B5619">
        <w:rPr>
          <w:rFonts w:asciiTheme="majorHAnsi" w:hAnsiTheme="majorHAnsi"/>
          <w:sz w:val="20"/>
          <w:szCs w:val="20"/>
          <w:lang w:val="pt-BR"/>
        </w:rPr>
        <w:t>direitos</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ao devido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e à </w:t>
      </w:r>
      <w:r w:rsidR="0069567B" w:rsidRPr="004B5619">
        <w:rPr>
          <w:rFonts w:asciiTheme="majorHAnsi" w:hAnsiTheme="majorHAnsi"/>
          <w:sz w:val="20"/>
          <w:szCs w:val="20"/>
          <w:lang w:val="pt-BR"/>
        </w:rPr>
        <w:t>igualdad</w:t>
      </w:r>
      <w:r w:rsidRPr="004B5619">
        <w:rPr>
          <w:rFonts w:asciiTheme="majorHAnsi" w:hAnsiTheme="majorHAnsi"/>
          <w:sz w:val="20"/>
          <w:szCs w:val="20"/>
          <w:lang w:val="pt-BR"/>
        </w:rPr>
        <w:t>e</w:t>
      </w:r>
      <w:r w:rsidR="00647290">
        <w:rPr>
          <w:rFonts w:asciiTheme="majorHAnsi" w:hAnsiTheme="majorHAnsi"/>
          <w:sz w:val="20"/>
          <w:szCs w:val="20"/>
          <w:lang w:val="pt-BR"/>
        </w:rPr>
        <w:t>;</w:t>
      </w:r>
      <w:r w:rsidR="0069567B" w:rsidRPr="004B5619">
        <w:rPr>
          <w:rFonts w:asciiTheme="majorHAnsi" w:hAnsiTheme="majorHAnsi"/>
          <w:sz w:val="20"/>
          <w:szCs w:val="20"/>
          <w:lang w:val="pt-BR"/>
        </w:rPr>
        <w:t xml:space="preserve"> </w:t>
      </w:r>
      <w:r w:rsidR="00647290">
        <w:rPr>
          <w:rFonts w:asciiTheme="majorHAnsi" w:hAnsiTheme="majorHAnsi"/>
          <w:sz w:val="20"/>
          <w:szCs w:val="20"/>
          <w:lang w:val="pt-BR"/>
        </w:rPr>
        <w:t>c</w:t>
      </w:r>
      <w:r w:rsidRPr="004B5619">
        <w:rPr>
          <w:rFonts w:asciiTheme="majorHAnsi" w:hAnsiTheme="majorHAnsi"/>
          <w:sz w:val="20"/>
          <w:szCs w:val="20"/>
          <w:lang w:val="pt-BR"/>
        </w:rPr>
        <w:t>om base nisso</w:t>
      </w:r>
      <w:r w:rsidR="0069567B" w:rsidRPr="004B5619">
        <w:rPr>
          <w:rFonts w:asciiTheme="majorHAnsi" w:hAnsiTheme="majorHAnsi"/>
          <w:sz w:val="20"/>
          <w:szCs w:val="20"/>
          <w:lang w:val="pt-BR"/>
        </w:rPr>
        <w:t xml:space="preserve">, </w:t>
      </w:r>
      <w:r w:rsidR="00647290">
        <w:rPr>
          <w:rFonts w:asciiTheme="majorHAnsi" w:hAnsiTheme="majorHAnsi"/>
          <w:sz w:val="20"/>
          <w:szCs w:val="20"/>
          <w:lang w:val="pt-BR"/>
        </w:rPr>
        <w:t>sustenta</w:t>
      </w:r>
      <w:r w:rsidR="0069567B" w:rsidRPr="004B5619">
        <w:rPr>
          <w:rFonts w:asciiTheme="majorHAnsi" w:hAnsiTheme="majorHAnsi"/>
          <w:sz w:val="20"/>
          <w:szCs w:val="20"/>
          <w:lang w:val="pt-BR"/>
        </w:rPr>
        <w:t xml:space="preserve"> que a peti</w:t>
      </w:r>
      <w:r w:rsidR="000D3541" w:rsidRPr="004B5619">
        <w:rPr>
          <w:rFonts w:asciiTheme="majorHAnsi" w:hAnsiTheme="majorHAnsi"/>
          <w:sz w:val="20"/>
          <w:szCs w:val="20"/>
          <w:lang w:val="pt-BR"/>
        </w:rPr>
        <w:t>ção</w:t>
      </w:r>
      <w:r w:rsidR="0069567B" w:rsidRPr="004B5619">
        <w:rPr>
          <w:rFonts w:asciiTheme="majorHAnsi" w:hAnsiTheme="majorHAnsi"/>
          <w:sz w:val="20"/>
          <w:szCs w:val="20"/>
          <w:lang w:val="pt-BR"/>
        </w:rPr>
        <w:t xml:space="preserve"> </w:t>
      </w:r>
      <w:r w:rsidRPr="004B5619">
        <w:rPr>
          <w:rFonts w:asciiTheme="majorHAnsi" w:hAnsiTheme="majorHAnsi"/>
          <w:sz w:val="20"/>
          <w:szCs w:val="20"/>
          <w:lang w:val="pt-BR"/>
        </w:rPr>
        <w:t>é</w:t>
      </w:r>
      <w:r w:rsidR="0069567B" w:rsidRPr="004B5619">
        <w:rPr>
          <w:rFonts w:asciiTheme="majorHAnsi" w:hAnsiTheme="majorHAnsi"/>
          <w:sz w:val="20"/>
          <w:szCs w:val="20"/>
          <w:lang w:val="pt-BR"/>
        </w:rPr>
        <w:t xml:space="preserve"> inadmis</w:t>
      </w:r>
      <w:r w:rsidRPr="004B5619">
        <w:rPr>
          <w:rFonts w:asciiTheme="majorHAnsi" w:hAnsiTheme="majorHAnsi"/>
          <w:sz w:val="20"/>
          <w:szCs w:val="20"/>
          <w:lang w:val="pt-BR"/>
        </w:rPr>
        <w:t xml:space="preserve">sível </w:t>
      </w:r>
      <w:r w:rsidR="0069567B" w:rsidRPr="004B5619">
        <w:rPr>
          <w:rFonts w:asciiTheme="majorHAnsi" w:hAnsiTheme="majorHAnsi"/>
          <w:sz w:val="20"/>
          <w:szCs w:val="20"/>
          <w:lang w:val="pt-BR"/>
        </w:rPr>
        <w:t>porque a den</w:t>
      </w:r>
      <w:r w:rsidRPr="004B5619">
        <w:rPr>
          <w:rFonts w:asciiTheme="majorHAnsi" w:hAnsiTheme="majorHAnsi"/>
          <w:sz w:val="20"/>
          <w:szCs w:val="20"/>
          <w:lang w:val="pt-BR"/>
        </w:rPr>
        <w:t>ú</w:t>
      </w:r>
      <w:r w:rsidR="0069567B" w:rsidRPr="004B5619">
        <w:rPr>
          <w:rFonts w:asciiTheme="majorHAnsi" w:hAnsiTheme="majorHAnsi"/>
          <w:sz w:val="20"/>
          <w:szCs w:val="20"/>
          <w:lang w:val="pt-BR"/>
        </w:rPr>
        <w:t xml:space="preserve">ncia </w:t>
      </w:r>
      <w:r w:rsidRPr="004B5619">
        <w:rPr>
          <w:rFonts w:asciiTheme="majorHAnsi" w:hAnsiTheme="majorHAnsi"/>
          <w:sz w:val="20"/>
          <w:szCs w:val="20"/>
          <w:lang w:val="pt-BR"/>
        </w:rPr>
        <w:t xml:space="preserve">teria </w:t>
      </w:r>
      <w:r w:rsidR="0069567B" w:rsidRPr="004B5619">
        <w:rPr>
          <w:rFonts w:asciiTheme="majorHAnsi" w:hAnsiTheme="majorHAnsi"/>
          <w:sz w:val="20"/>
          <w:szCs w:val="20"/>
          <w:lang w:val="pt-BR"/>
        </w:rPr>
        <w:t xml:space="preserve">sido </w:t>
      </w:r>
      <w:r w:rsidRPr="004B5619">
        <w:rPr>
          <w:rFonts w:asciiTheme="majorHAnsi" w:hAnsiTheme="majorHAnsi"/>
          <w:sz w:val="20"/>
          <w:szCs w:val="20"/>
          <w:lang w:val="pt-BR"/>
        </w:rPr>
        <w:t>a</w:t>
      </w:r>
      <w:r w:rsidR="0069567B" w:rsidRPr="004B5619">
        <w:rPr>
          <w:rFonts w:asciiTheme="majorHAnsi" w:hAnsiTheme="majorHAnsi"/>
          <w:sz w:val="20"/>
          <w:szCs w:val="20"/>
          <w:lang w:val="pt-BR"/>
        </w:rPr>
        <w:t xml:space="preserve">presentada </w:t>
      </w:r>
      <w:r w:rsidRPr="004B5619">
        <w:rPr>
          <w:rFonts w:asciiTheme="majorHAnsi" w:hAnsiTheme="majorHAnsi"/>
          <w:sz w:val="20"/>
          <w:szCs w:val="20"/>
          <w:lang w:val="pt-BR"/>
        </w:rPr>
        <w:t>u</w:t>
      </w:r>
      <w:r w:rsidR="0069567B" w:rsidRPr="004B5619">
        <w:rPr>
          <w:rFonts w:asciiTheme="majorHAnsi" w:hAnsiTheme="majorHAnsi"/>
          <w:sz w:val="20"/>
          <w:szCs w:val="20"/>
          <w:lang w:val="pt-BR"/>
        </w:rPr>
        <w:t>nicamente como mane</w:t>
      </w:r>
      <w:r w:rsidRPr="004B5619">
        <w:rPr>
          <w:rFonts w:asciiTheme="majorHAnsi" w:hAnsiTheme="majorHAnsi"/>
          <w:sz w:val="20"/>
          <w:szCs w:val="20"/>
          <w:lang w:val="pt-BR"/>
        </w:rPr>
        <w:t>i</w:t>
      </w:r>
      <w:r w:rsidR="0069567B" w:rsidRPr="004B5619">
        <w:rPr>
          <w:rFonts w:asciiTheme="majorHAnsi" w:hAnsiTheme="majorHAnsi"/>
          <w:sz w:val="20"/>
          <w:szCs w:val="20"/>
          <w:lang w:val="pt-BR"/>
        </w:rPr>
        <w:t xml:space="preserve">ra de </w:t>
      </w:r>
      <w:r w:rsidRPr="004B5619">
        <w:rPr>
          <w:rFonts w:asciiTheme="majorHAnsi" w:hAnsiTheme="majorHAnsi"/>
          <w:sz w:val="20"/>
          <w:szCs w:val="20"/>
          <w:lang w:val="pt-BR"/>
        </w:rPr>
        <w:t xml:space="preserve">fazer </w:t>
      </w:r>
      <w:r w:rsidR="0069567B" w:rsidRPr="004B5619">
        <w:rPr>
          <w:rFonts w:asciiTheme="majorHAnsi" w:hAnsiTheme="majorHAnsi"/>
          <w:sz w:val="20"/>
          <w:szCs w:val="20"/>
          <w:lang w:val="pt-BR"/>
        </w:rPr>
        <w:t xml:space="preserve">que a AP 470 </w:t>
      </w:r>
      <w:r w:rsidRPr="004B5619">
        <w:rPr>
          <w:rFonts w:asciiTheme="majorHAnsi" w:hAnsiTheme="majorHAnsi"/>
          <w:sz w:val="20"/>
          <w:szCs w:val="20"/>
          <w:lang w:val="pt-BR"/>
        </w:rPr>
        <w:t xml:space="preserve">respeitasse os </w:t>
      </w:r>
      <w:r w:rsidR="000D3541" w:rsidRPr="004B5619">
        <w:rPr>
          <w:rFonts w:asciiTheme="majorHAnsi" w:hAnsiTheme="majorHAnsi"/>
          <w:sz w:val="20"/>
          <w:szCs w:val="20"/>
          <w:lang w:val="pt-BR"/>
        </w:rPr>
        <w:t>direitos</w:t>
      </w:r>
      <w:r w:rsidR="007A0E17">
        <w:rPr>
          <w:rFonts w:asciiTheme="majorHAnsi" w:hAnsiTheme="majorHAnsi"/>
          <w:sz w:val="20"/>
          <w:szCs w:val="20"/>
          <w:lang w:val="pt-BR"/>
        </w:rPr>
        <w:t xml:space="preserve"> </w:t>
      </w:r>
      <w:r w:rsidR="002B1226" w:rsidRPr="004B5619">
        <w:rPr>
          <w:rFonts w:asciiTheme="majorHAnsi" w:hAnsiTheme="majorHAnsi"/>
          <w:sz w:val="20"/>
          <w:szCs w:val="20"/>
          <w:lang w:val="pt-BR"/>
        </w:rPr>
        <w:t xml:space="preserve">das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0069567B" w:rsidRPr="004B5619">
        <w:rPr>
          <w:rFonts w:asciiTheme="majorHAnsi" w:hAnsiTheme="majorHAnsi"/>
          <w:sz w:val="20"/>
          <w:szCs w:val="20"/>
          <w:lang w:val="pt-BR"/>
        </w:rPr>
        <w:t>durante su</w:t>
      </w:r>
      <w:r w:rsidRPr="004B5619">
        <w:rPr>
          <w:rFonts w:asciiTheme="majorHAnsi" w:hAnsiTheme="majorHAnsi"/>
          <w:sz w:val="20"/>
          <w:szCs w:val="20"/>
          <w:lang w:val="pt-BR"/>
        </w:rPr>
        <w:t>a</w:t>
      </w:r>
      <w:r w:rsidR="0069567B" w:rsidRPr="004B5619">
        <w:rPr>
          <w:rFonts w:asciiTheme="majorHAnsi" w:hAnsiTheme="majorHAnsi"/>
          <w:sz w:val="20"/>
          <w:szCs w:val="20"/>
          <w:lang w:val="pt-BR"/>
        </w:rPr>
        <w:t xml:space="preserve"> tramita</w:t>
      </w:r>
      <w:r w:rsidR="000D3541" w:rsidRPr="004B5619">
        <w:rPr>
          <w:rFonts w:asciiTheme="majorHAnsi" w:hAnsiTheme="majorHAnsi"/>
          <w:sz w:val="20"/>
          <w:szCs w:val="20"/>
          <w:lang w:val="pt-BR"/>
        </w:rPr>
        <w:t>ção</w:t>
      </w:r>
      <w:r w:rsidR="0069567B" w:rsidRPr="004B5619">
        <w:rPr>
          <w:rFonts w:asciiTheme="majorHAnsi" w:hAnsiTheme="majorHAnsi"/>
          <w:sz w:val="20"/>
          <w:szCs w:val="20"/>
          <w:lang w:val="pt-BR"/>
        </w:rPr>
        <w:t xml:space="preserve"> </w:t>
      </w:r>
      <w:r w:rsidRPr="004B5619">
        <w:rPr>
          <w:rFonts w:asciiTheme="majorHAnsi" w:hAnsiTheme="majorHAnsi"/>
          <w:sz w:val="20"/>
          <w:szCs w:val="20"/>
          <w:lang w:val="pt-BR"/>
        </w:rPr>
        <w:t>e</w:t>
      </w:r>
      <w:r w:rsidR="0069567B" w:rsidRPr="004B5619">
        <w:rPr>
          <w:rFonts w:asciiTheme="majorHAnsi" w:hAnsiTheme="majorHAnsi"/>
          <w:sz w:val="20"/>
          <w:szCs w:val="20"/>
          <w:lang w:val="pt-BR"/>
        </w:rPr>
        <w:t xml:space="preserve">, portanto, como </w:t>
      </w:r>
      <w:r w:rsidR="00647290">
        <w:rPr>
          <w:rFonts w:asciiTheme="majorHAnsi" w:hAnsiTheme="majorHAnsi"/>
          <w:sz w:val="20"/>
          <w:szCs w:val="20"/>
          <w:lang w:val="pt-BR"/>
        </w:rPr>
        <w:t xml:space="preserve">essa ação </w:t>
      </w:r>
      <w:r w:rsidRPr="004B5619">
        <w:rPr>
          <w:rFonts w:asciiTheme="majorHAnsi" w:hAnsiTheme="majorHAnsi"/>
          <w:sz w:val="20"/>
          <w:szCs w:val="20"/>
          <w:lang w:val="pt-BR"/>
        </w:rPr>
        <w:t xml:space="preserve">já se encerrou </w:t>
      </w:r>
      <w:r w:rsidR="0069567B" w:rsidRPr="004B5619">
        <w:rPr>
          <w:rFonts w:asciiTheme="majorHAnsi" w:hAnsiTheme="majorHAnsi"/>
          <w:sz w:val="20"/>
          <w:szCs w:val="20"/>
          <w:lang w:val="pt-BR"/>
        </w:rPr>
        <w:t xml:space="preserve">internamente, </w:t>
      </w:r>
      <w:r w:rsidRPr="004B5619">
        <w:rPr>
          <w:rFonts w:asciiTheme="majorHAnsi" w:hAnsiTheme="majorHAnsi"/>
          <w:sz w:val="20"/>
          <w:szCs w:val="20"/>
          <w:lang w:val="pt-BR"/>
        </w:rPr>
        <w:t>o</w:t>
      </w:r>
      <w:r w:rsidR="0069567B" w:rsidRPr="004B5619">
        <w:rPr>
          <w:rFonts w:asciiTheme="majorHAnsi" w:hAnsiTheme="majorHAnsi"/>
          <w:sz w:val="20"/>
          <w:szCs w:val="20"/>
          <w:lang w:val="pt-BR"/>
        </w:rPr>
        <w:t xml:space="preserve"> motivo </w:t>
      </w:r>
      <w:r w:rsidR="000D3541" w:rsidRPr="004B5619">
        <w:rPr>
          <w:rFonts w:asciiTheme="majorHAnsi" w:hAnsiTheme="majorHAnsi"/>
          <w:sz w:val="20"/>
          <w:szCs w:val="20"/>
          <w:lang w:val="pt-BR"/>
        </w:rPr>
        <w:t xml:space="preserve">da </w:t>
      </w:r>
      <w:r w:rsidR="0069567B" w:rsidRPr="004B5619">
        <w:rPr>
          <w:rFonts w:asciiTheme="majorHAnsi" w:hAnsiTheme="majorHAnsi"/>
          <w:sz w:val="20"/>
          <w:szCs w:val="20"/>
          <w:lang w:val="pt-BR"/>
        </w:rPr>
        <w:t>den</w:t>
      </w:r>
      <w:r w:rsidRPr="004B5619">
        <w:rPr>
          <w:rFonts w:asciiTheme="majorHAnsi" w:hAnsiTheme="majorHAnsi"/>
          <w:sz w:val="20"/>
          <w:szCs w:val="20"/>
          <w:lang w:val="pt-BR"/>
        </w:rPr>
        <w:t>ú</w:t>
      </w:r>
      <w:r w:rsidR="0069567B" w:rsidRPr="004B5619">
        <w:rPr>
          <w:rFonts w:asciiTheme="majorHAnsi" w:hAnsiTheme="majorHAnsi"/>
          <w:sz w:val="20"/>
          <w:szCs w:val="20"/>
          <w:lang w:val="pt-BR"/>
        </w:rPr>
        <w:t>ncia</w:t>
      </w:r>
      <w:r w:rsidR="00647290">
        <w:rPr>
          <w:rFonts w:asciiTheme="majorHAnsi" w:hAnsiTheme="majorHAnsi"/>
          <w:sz w:val="20"/>
          <w:szCs w:val="20"/>
          <w:lang w:val="pt-BR"/>
        </w:rPr>
        <w:t xml:space="preserve"> à CIDH </w:t>
      </w:r>
      <w:r w:rsidR="00647290" w:rsidRPr="004B5619">
        <w:rPr>
          <w:rFonts w:asciiTheme="majorHAnsi" w:hAnsiTheme="majorHAnsi"/>
          <w:sz w:val="20"/>
          <w:szCs w:val="20"/>
          <w:lang w:val="pt-BR"/>
        </w:rPr>
        <w:t>não subsiste</w:t>
      </w:r>
      <w:r w:rsidR="0069567B" w:rsidRPr="004B5619">
        <w:rPr>
          <w:rFonts w:asciiTheme="majorHAnsi" w:hAnsiTheme="majorHAnsi"/>
          <w:sz w:val="20"/>
          <w:szCs w:val="20"/>
          <w:lang w:val="pt-BR"/>
        </w:rPr>
        <w:t xml:space="preserve">. </w:t>
      </w:r>
    </w:p>
    <w:p w14:paraId="2DA44F33" w14:textId="09AB3327" w:rsidR="00441F0A" w:rsidRPr="004B5619" w:rsidRDefault="007D0BD3"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sidRPr="004B5619">
        <w:rPr>
          <w:rFonts w:asciiTheme="majorHAnsi" w:hAnsiTheme="majorHAnsi"/>
          <w:sz w:val="20"/>
          <w:szCs w:val="20"/>
          <w:lang w:val="pt-BR"/>
        </w:rPr>
        <w:t>O</w:t>
      </w:r>
      <w:r w:rsidR="00A21DC5" w:rsidRPr="004B5619">
        <w:rPr>
          <w:rFonts w:asciiTheme="majorHAnsi" w:hAnsiTheme="majorHAnsi"/>
          <w:sz w:val="20"/>
          <w:szCs w:val="20"/>
          <w:lang w:val="pt-BR"/>
        </w:rPr>
        <w:t xml:space="preserve"> Estado </w:t>
      </w:r>
      <w:r w:rsidR="00CD6351" w:rsidRPr="004B5619">
        <w:rPr>
          <w:rFonts w:asciiTheme="majorHAnsi" w:hAnsiTheme="majorHAnsi"/>
          <w:sz w:val="20"/>
          <w:szCs w:val="20"/>
          <w:lang w:val="pt-BR"/>
        </w:rPr>
        <w:t>também</w:t>
      </w:r>
      <w:r w:rsidR="007A0E17">
        <w:rPr>
          <w:rFonts w:asciiTheme="majorHAnsi" w:hAnsiTheme="majorHAnsi"/>
          <w:sz w:val="20"/>
          <w:szCs w:val="20"/>
          <w:lang w:val="pt-BR"/>
        </w:rPr>
        <w:t xml:space="preserve"> </w:t>
      </w:r>
      <w:r w:rsidR="00441F0A" w:rsidRPr="004B5619">
        <w:rPr>
          <w:rFonts w:asciiTheme="majorHAnsi" w:hAnsiTheme="majorHAnsi"/>
          <w:sz w:val="20"/>
          <w:szCs w:val="20"/>
          <w:lang w:val="pt-BR"/>
        </w:rPr>
        <w:t xml:space="preserve">considera que </w:t>
      </w:r>
      <w:r w:rsidRPr="004B5619">
        <w:rPr>
          <w:rFonts w:asciiTheme="majorHAnsi" w:hAnsiTheme="majorHAnsi"/>
          <w:sz w:val="20"/>
          <w:szCs w:val="20"/>
          <w:lang w:val="pt-BR"/>
        </w:rPr>
        <w:t>o</w:t>
      </w:r>
      <w:r w:rsidR="00441F0A"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peticionário</w:t>
      </w:r>
      <w:r w:rsidR="007A0E17">
        <w:rPr>
          <w:rFonts w:asciiTheme="majorHAnsi" w:hAnsiTheme="majorHAnsi"/>
          <w:sz w:val="20"/>
          <w:szCs w:val="20"/>
          <w:lang w:val="pt-BR"/>
        </w:rPr>
        <w:t xml:space="preserve"> </w:t>
      </w:r>
      <w:r w:rsidR="00441F0A" w:rsidRPr="004B5619">
        <w:rPr>
          <w:rFonts w:asciiTheme="majorHAnsi" w:hAnsiTheme="majorHAnsi"/>
          <w:sz w:val="20"/>
          <w:szCs w:val="20"/>
          <w:lang w:val="pt-BR"/>
        </w:rPr>
        <w:t xml:space="preserve">busca utilizar </w:t>
      </w:r>
      <w:r w:rsidRPr="004B5619">
        <w:rPr>
          <w:rFonts w:asciiTheme="majorHAnsi" w:hAnsiTheme="majorHAnsi"/>
          <w:sz w:val="20"/>
          <w:szCs w:val="20"/>
          <w:lang w:val="pt-BR"/>
        </w:rPr>
        <w:t>o</w:t>
      </w:r>
      <w:r w:rsidR="00441F0A" w:rsidRPr="004B5619">
        <w:rPr>
          <w:rFonts w:asciiTheme="majorHAnsi" w:hAnsiTheme="majorHAnsi"/>
          <w:sz w:val="20"/>
          <w:szCs w:val="20"/>
          <w:lang w:val="pt-BR"/>
        </w:rPr>
        <w:t xml:space="preserve"> </w:t>
      </w:r>
      <w:r w:rsidRPr="004B5619">
        <w:rPr>
          <w:rFonts w:asciiTheme="majorHAnsi" w:hAnsiTheme="majorHAnsi"/>
          <w:sz w:val="20"/>
          <w:szCs w:val="20"/>
          <w:lang w:val="pt-BR"/>
        </w:rPr>
        <w:t>S</w:t>
      </w:r>
      <w:r w:rsidR="00441F0A" w:rsidRPr="004B5619">
        <w:rPr>
          <w:rFonts w:asciiTheme="majorHAnsi" w:hAnsiTheme="majorHAnsi"/>
          <w:sz w:val="20"/>
          <w:szCs w:val="20"/>
          <w:lang w:val="pt-BR"/>
        </w:rPr>
        <w:t xml:space="preserve">istema </w:t>
      </w:r>
      <w:r w:rsidRPr="004B5619">
        <w:rPr>
          <w:rFonts w:asciiTheme="majorHAnsi" w:hAnsiTheme="majorHAnsi"/>
          <w:sz w:val="20"/>
          <w:szCs w:val="20"/>
          <w:lang w:val="pt-BR"/>
        </w:rPr>
        <w:t>I</w:t>
      </w:r>
      <w:r w:rsidR="00441F0A" w:rsidRPr="004B5619">
        <w:rPr>
          <w:rFonts w:asciiTheme="majorHAnsi" w:hAnsiTheme="majorHAnsi"/>
          <w:sz w:val="20"/>
          <w:szCs w:val="20"/>
          <w:lang w:val="pt-BR"/>
        </w:rPr>
        <w:t>nteramericano como inst</w:t>
      </w:r>
      <w:r w:rsidRPr="004B5619">
        <w:rPr>
          <w:rFonts w:asciiTheme="majorHAnsi" w:hAnsiTheme="majorHAnsi"/>
          <w:sz w:val="20"/>
          <w:szCs w:val="20"/>
          <w:lang w:val="pt-BR"/>
        </w:rPr>
        <w:t>â</w:t>
      </w:r>
      <w:r w:rsidR="00441F0A" w:rsidRPr="004B5619">
        <w:rPr>
          <w:rFonts w:asciiTheme="majorHAnsi" w:hAnsiTheme="majorHAnsi"/>
          <w:sz w:val="20"/>
          <w:szCs w:val="20"/>
          <w:lang w:val="pt-BR"/>
        </w:rPr>
        <w:t>ncia de apela</w:t>
      </w:r>
      <w:r w:rsidR="000D3541" w:rsidRPr="004B5619">
        <w:rPr>
          <w:rFonts w:asciiTheme="majorHAnsi" w:hAnsiTheme="majorHAnsi"/>
          <w:sz w:val="20"/>
          <w:szCs w:val="20"/>
          <w:lang w:val="pt-BR"/>
        </w:rPr>
        <w:t>ção</w:t>
      </w:r>
      <w:r w:rsidR="00441F0A" w:rsidRPr="004B5619">
        <w:rPr>
          <w:rFonts w:asciiTheme="majorHAnsi" w:hAnsiTheme="majorHAnsi"/>
          <w:sz w:val="20"/>
          <w:szCs w:val="20"/>
          <w:lang w:val="pt-BR"/>
        </w:rPr>
        <w:t xml:space="preserve"> frente aos proces</w:t>
      </w:r>
      <w:r w:rsidRPr="004B5619">
        <w:rPr>
          <w:rFonts w:asciiTheme="majorHAnsi" w:hAnsiTheme="majorHAnsi"/>
          <w:sz w:val="20"/>
          <w:szCs w:val="20"/>
          <w:lang w:val="pt-BR"/>
        </w:rPr>
        <w:t>s</w:t>
      </w:r>
      <w:r w:rsidR="00441F0A" w:rsidRPr="004B5619">
        <w:rPr>
          <w:rFonts w:asciiTheme="majorHAnsi" w:hAnsiTheme="majorHAnsi"/>
          <w:sz w:val="20"/>
          <w:szCs w:val="20"/>
          <w:lang w:val="pt-BR"/>
        </w:rPr>
        <w:t xml:space="preserve">os internos, </w:t>
      </w:r>
      <w:r w:rsidRPr="004B5619">
        <w:rPr>
          <w:rFonts w:asciiTheme="majorHAnsi" w:hAnsiTheme="majorHAnsi"/>
          <w:sz w:val="20"/>
          <w:szCs w:val="20"/>
          <w:lang w:val="pt-BR"/>
        </w:rPr>
        <w:t>e</w:t>
      </w:r>
      <w:r w:rsidR="00441F0A" w:rsidRPr="004B5619">
        <w:rPr>
          <w:rFonts w:asciiTheme="majorHAnsi" w:hAnsiTheme="majorHAnsi"/>
          <w:sz w:val="20"/>
          <w:szCs w:val="20"/>
          <w:lang w:val="pt-BR"/>
        </w:rPr>
        <w:t xml:space="preserve"> </w:t>
      </w:r>
      <w:r w:rsidR="00A21DC5" w:rsidRPr="004B5619">
        <w:rPr>
          <w:rFonts w:asciiTheme="majorHAnsi" w:hAnsiTheme="majorHAnsi"/>
          <w:sz w:val="20"/>
          <w:szCs w:val="20"/>
          <w:lang w:val="pt-BR"/>
        </w:rPr>
        <w:t>argumenta que a peti</w:t>
      </w:r>
      <w:r w:rsidR="000D3541" w:rsidRPr="004B5619">
        <w:rPr>
          <w:rFonts w:asciiTheme="majorHAnsi" w:hAnsiTheme="majorHAnsi"/>
          <w:sz w:val="20"/>
          <w:szCs w:val="20"/>
          <w:lang w:val="pt-BR"/>
        </w:rPr>
        <w:t>ção</w:t>
      </w:r>
      <w:r w:rsidR="00A21DC5" w:rsidRPr="004B5619">
        <w:rPr>
          <w:rFonts w:asciiTheme="majorHAnsi" w:hAnsiTheme="majorHAnsi"/>
          <w:sz w:val="20"/>
          <w:szCs w:val="20"/>
          <w:lang w:val="pt-BR"/>
        </w:rPr>
        <w:t xml:space="preserve"> </w:t>
      </w:r>
      <w:r w:rsidRPr="004B5619">
        <w:rPr>
          <w:rFonts w:asciiTheme="majorHAnsi" w:hAnsiTheme="majorHAnsi"/>
          <w:sz w:val="20"/>
          <w:szCs w:val="20"/>
          <w:lang w:val="pt-BR"/>
        </w:rPr>
        <w:t>é</w:t>
      </w:r>
      <w:r w:rsidR="00A21DC5" w:rsidRPr="004B5619">
        <w:rPr>
          <w:rFonts w:asciiTheme="majorHAnsi" w:hAnsiTheme="majorHAnsi"/>
          <w:sz w:val="20"/>
          <w:szCs w:val="20"/>
          <w:lang w:val="pt-BR"/>
        </w:rPr>
        <w:t xml:space="preserve"> inadmis</w:t>
      </w:r>
      <w:r w:rsidRPr="004B5619">
        <w:rPr>
          <w:rFonts w:asciiTheme="majorHAnsi" w:hAnsiTheme="majorHAnsi"/>
          <w:sz w:val="20"/>
          <w:szCs w:val="20"/>
          <w:lang w:val="pt-BR"/>
        </w:rPr>
        <w:t xml:space="preserve">sível </w:t>
      </w:r>
      <w:r w:rsidR="00EE797F">
        <w:rPr>
          <w:rFonts w:asciiTheme="majorHAnsi" w:hAnsiTheme="majorHAnsi"/>
          <w:sz w:val="20"/>
          <w:szCs w:val="20"/>
          <w:lang w:val="pt-BR"/>
        </w:rPr>
        <w:t xml:space="preserve">em função </w:t>
      </w:r>
      <w:r w:rsidR="000D3541" w:rsidRPr="004B5619">
        <w:rPr>
          <w:rFonts w:asciiTheme="majorHAnsi" w:hAnsiTheme="majorHAnsi"/>
          <w:sz w:val="20"/>
          <w:szCs w:val="20"/>
          <w:lang w:val="pt-BR"/>
        </w:rPr>
        <w:t xml:space="preserve">da </w:t>
      </w:r>
      <w:r w:rsidR="00A21DC5" w:rsidRPr="004B5619">
        <w:rPr>
          <w:rFonts w:asciiTheme="majorHAnsi" w:hAnsiTheme="majorHAnsi"/>
          <w:sz w:val="20"/>
          <w:szCs w:val="20"/>
          <w:lang w:val="pt-BR"/>
        </w:rPr>
        <w:t>incompet</w:t>
      </w:r>
      <w:r w:rsidRPr="004B5619">
        <w:rPr>
          <w:rFonts w:asciiTheme="majorHAnsi" w:hAnsiTheme="majorHAnsi"/>
          <w:sz w:val="20"/>
          <w:szCs w:val="20"/>
          <w:lang w:val="pt-BR"/>
        </w:rPr>
        <w:t>ê</w:t>
      </w:r>
      <w:r w:rsidR="00A21DC5" w:rsidRPr="004B5619">
        <w:rPr>
          <w:rFonts w:asciiTheme="majorHAnsi" w:hAnsiTheme="majorHAnsi"/>
          <w:sz w:val="20"/>
          <w:szCs w:val="20"/>
          <w:lang w:val="pt-BR"/>
        </w:rPr>
        <w:t xml:space="preserve">ncia </w:t>
      </w:r>
      <w:r w:rsidR="00A21DC5" w:rsidRPr="004B5619">
        <w:rPr>
          <w:rFonts w:asciiTheme="majorHAnsi" w:hAnsiTheme="majorHAnsi"/>
          <w:i/>
          <w:iCs/>
          <w:sz w:val="20"/>
          <w:szCs w:val="20"/>
          <w:lang w:val="pt-BR"/>
        </w:rPr>
        <w:t xml:space="preserve">ratione materiae </w:t>
      </w:r>
      <w:r w:rsidR="000D3541" w:rsidRPr="004B5619">
        <w:rPr>
          <w:rFonts w:asciiTheme="majorHAnsi" w:hAnsiTheme="majorHAnsi"/>
          <w:sz w:val="20"/>
          <w:szCs w:val="20"/>
          <w:lang w:val="pt-BR"/>
        </w:rPr>
        <w:t xml:space="preserve">da </w:t>
      </w:r>
      <w:r w:rsidR="00A21DC5" w:rsidRPr="004B5619">
        <w:rPr>
          <w:rFonts w:asciiTheme="majorHAnsi" w:hAnsiTheme="majorHAnsi"/>
          <w:sz w:val="20"/>
          <w:szCs w:val="20"/>
          <w:lang w:val="pt-BR"/>
        </w:rPr>
        <w:t>Comis</w:t>
      </w:r>
      <w:r w:rsidRPr="004B5619">
        <w:rPr>
          <w:rFonts w:asciiTheme="majorHAnsi" w:hAnsiTheme="majorHAnsi"/>
          <w:sz w:val="20"/>
          <w:szCs w:val="20"/>
          <w:lang w:val="pt-BR"/>
        </w:rPr>
        <w:t xml:space="preserve">são </w:t>
      </w:r>
      <w:r w:rsidR="00A21DC5" w:rsidRPr="004B5619">
        <w:rPr>
          <w:rFonts w:asciiTheme="majorHAnsi" w:hAnsiTheme="majorHAnsi"/>
          <w:sz w:val="20"/>
          <w:szCs w:val="20"/>
          <w:lang w:val="pt-BR"/>
        </w:rPr>
        <w:t xml:space="preserve">para </w:t>
      </w:r>
      <w:r w:rsidR="00926476" w:rsidRPr="004B5619">
        <w:rPr>
          <w:rFonts w:asciiTheme="majorHAnsi" w:hAnsiTheme="majorHAnsi"/>
          <w:sz w:val="20"/>
          <w:szCs w:val="20"/>
          <w:lang w:val="pt-BR"/>
        </w:rPr>
        <w:t>revisar as</w:t>
      </w:r>
      <w:r w:rsidR="00A21DC5"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decisões </w:t>
      </w:r>
      <w:r w:rsidR="00A21DC5" w:rsidRPr="004B5619">
        <w:rPr>
          <w:rFonts w:asciiTheme="majorHAnsi" w:hAnsiTheme="majorHAnsi"/>
          <w:sz w:val="20"/>
          <w:szCs w:val="20"/>
          <w:lang w:val="pt-BR"/>
        </w:rPr>
        <w:t>internas.</w:t>
      </w:r>
      <w:r w:rsidR="00B3122D" w:rsidRPr="004B5619">
        <w:rPr>
          <w:rFonts w:asciiTheme="majorHAnsi" w:hAnsiTheme="majorHAnsi"/>
          <w:sz w:val="20"/>
          <w:szCs w:val="20"/>
          <w:lang w:val="pt-BR"/>
        </w:rPr>
        <w:t xml:space="preserve"> </w:t>
      </w:r>
    </w:p>
    <w:p w14:paraId="50F77F89" w14:textId="5BE406E0" w:rsidR="00A50EEA" w:rsidRDefault="00647290"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BR"/>
        </w:rPr>
      </w:pPr>
      <w:r>
        <w:rPr>
          <w:rFonts w:asciiTheme="majorHAnsi" w:hAnsiTheme="majorHAnsi"/>
          <w:sz w:val="20"/>
          <w:szCs w:val="20"/>
          <w:lang w:val="pt-BR"/>
        </w:rPr>
        <w:t>Adicionalmente,</w:t>
      </w:r>
      <w:r w:rsidR="007D0BD3" w:rsidRPr="004B5619">
        <w:rPr>
          <w:rFonts w:asciiTheme="majorHAnsi" w:hAnsiTheme="majorHAnsi"/>
          <w:sz w:val="20"/>
          <w:szCs w:val="20"/>
          <w:lang w:val="pt-BR"/>
        </w:rPr>
        <w:t xml:space="preserve"> afirma que </w:t>
      </w:r>
      <w:r w:rsidR="00A21DC5" w:rsidRPr="004B5619">
        <w:rPr>
          <w:rFonts w:asciiTheme="majorHAnsi" w:hAnsiTheme="majorHAnsi"/>
          <w:sz w:val="20"/>
          <w:szCs w:val="20"/>
          <w:lang w:val="pt-BR"/>
        </w:rPr>
        <w:t>a peti</w:t>
      </w:r>
      <w:r w:rsidR="000D3541" w:rsidRPr="004B5619">
        <w:rPr>
          <w:rFonts w:asciiTheme="majorHAnsi" w:hAnsiTheme="majorHAnsi"/>
          <w:sz w:val="20"/>
          <w:szCs w:val="20"/>
          <w:lang w:val="pt-BR"/>
        </w:rPr>
        <w:t>ção</w:t>
      </w:r>
      <w:r w:rsidR="00A21DC5"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é</w:t>
      </w:r>
      <w:r w:rsidR="00A21DC5" w:rsidRPr="004B5619">
        <w:rPr>
          <w:rFonts w:asciiTheme="majorHAnsi" w:hAnsiTheme="majorHAnsi"/>
          <w:sz w:val="20"/>
          <w:szCs w:val="20"/>
          <w:lang w:val="pt-BR"/>
        </w:rPr>
        <w:t xml:space="preserve"> manifestamente infundada</w:t>
      </w:r>
      <w:r w:rsidR="00926476" w:rsidRPr="004B5619">
        <w:rPr>
          <w:rFonts w:asciiTheme="majorHAnsi" w:hAnsiTheme="majorHAnsi"/>
          <w:sz w:val="20"/>
          <w:szCs w:val="20"/>
          <w:lang w:val="pt-BR"/>
        </w:rPr>
        <w:t xml:space="preserve"> </w:t>
      </w:r>
      <w:r w:rsidR="00A50EEA" w:rsidRPr="004B5619">
        <w:rPr>
          <w:rFonts w:asciiTheme="majorHAnsi" w:hAnsiTheme="majorHAnsi"/>
          <w:sz w:val="20"/>
          <w:szCs w:val="20"/>
          <w:lang w:val="pt-BR"/>
        </w:rPr>
        <w:t>porque</w:t>
      </w:r>
      <w:r w:rsidR="00926476" w:rsidRPr="004B5619">
        <w:rPr>
          <w:rFonts w:asciiTheme="majorHAnsi" w:hAnsiTheme="majorHAnsi"/>
          <w:sz w:val="20"/>
          <w:szCs w:val="20"/>
          <w:lang w:val="pt-BR"/>
        </w:rPr>
        <w:t>:</w:t>
      </w:r>
      <w:r w:rsidR="00A50EEA" w:rsidRPr="004B5619">
        <w:rPr>
          <w:rFonts w:asciiTheme="majorHAnsi" w:hAnsiTheme="majorHAnsi"/>
          <w:sz w:val="20"/>
          <w:szCs w:val="20"/>
          <w:lang w:val="pt-BR"/>
        </w:rPr>
        <w:t xml:space="preserve"> i) Breno Fischberg </w:t>
      </w:r>
      <w:r w:rsidR="007D0BD3" w:rsidRPr="004B5619">
        <w:rPr>
          <w:rFonts w:asciiTheme="majorHAnsi" w:hAnsiTheme="majorHAnsi"/>
          <w:sz w:val="20"/>
          <w:szCs w:val="20"/>
          <w:lang w:val="pt-BR"/>
        </w:rPr>
        <w:t>e</w:t>
      </w:r>
      <w:r w:rsidR="00A50EEA" w:rsidRPr="004B5619">
        <w:rPr>
          <w:rFonts w:asciiTheme="majorHAnsi" w:hAnsiTheme="majorHAnsi"/>
          <w:sz w:val="20"/>
          <w:szCs w:val="20"/>
          <w:lang w:val="pt-BR"/>
        </w:rPr>
        <w:t xml:space="preserve"> Enivaldo Quadrado </w:t>
      </w:r>
      <w:r w:rsidR="007D0BD3" w:rsidRPr="004B5619">
        <w:rPr>
          <w:rFonts w:asciiTheme="majorHAnsi" w:hAnsiTheme="majorHAnsi"/>
          <w:sz w:val="20"/>
          <w:szCs w:val="20"/>
          <w:lang w:val="pt-BR"/>
        </w:rPr>
        <w:t xml:space="preserve">foram ouvidos pela autoridade </w:t>
      </w:r>
      <w:r w:rsidR="00A50EEA" w:rsidRPr="004B5619">
        <w:rPr>
          <w:rFonts w:asciiTheme="majorHAnsi" w:hAnsiTheme="majorHAnsi"/>
          <w:sz w:val="20"/>
          <w:szCs w:val="20"/>
          <w:lang w:val="pt-BR"/>
        </w:rPr>
        <w:t xml:space="preserve">judicial competente, independente e imparcial, </w:t>
      </w:r>
      <w:r w:rsidR="007D0BD3" w:rsidRPr="004B5619">
        <w:rPr>
          <w:rFonts w:asciiTheme="majorHAnsi" w:hAnsiTheme="majorHAnsi"/>
          <w:sz w:val="20"/>
          <w:szCs w:val="20"/>
          <w:lang w:val="pt-BR"/>
        </w:rPr>
        <w:t xml:space="preserve">em prazo razoável </w:t>
      </w:r>
      <w:r w:rsidR="00A50EEA" w:rsidRPr="004B5619">
        <w:rPr>
          <w:rFonts w:asciiTheme="majorHAnsi" w:hAnsiTheme="majorHAnsi"/>
          <w:sz w:val="20"/>
          <w:szCs w:val="20"/>
          <w:lang w:val="pt-BR"/>
        </w:rPr>
        <w:t xml:space="preserve">previamente </w:t>
      </w:r>
      <w:r w:rsidR="007038B3" w:rsidRPr="004B5619">
        <w:rPr>
          <w:rFonts w:asciiTheme="majorHAnsi" w:hAnsiTheme="majorHAnsi"/>
          <w:sz w:val="20"/>
          <w:szCs w:val="20"/>
          <w:lang w:val="pt-BR"/>
        </w:rPr>
        <w:t>estabelecido</w:t>
      </w:r>
      <w:r w:rsidR="007A0E17">
        <w:rPr>
          <w:rFonts w:asciiTheme="majorHAnsi" w:hAnsiTheme="majorHAnsi"/>
          <w:sz w:val="20"/>
          <w:szCs w:val="20"/>
          <w:lang w:val="pt-BR"/>
        </w:rPr>
        <w:t xml:space="preserve"> </w:t>
      </w:r>
      <w:r w:rsidR="00A50EEA" w:rsidRPr="004B5619">
        <w:rPr>
          <w:rFonts w:asciiTheme="majorHAnsi" w:hAnsiTheme="majorHAnsi"/>
          <w:sz w:val="20"/>
          <w:szCs w:val="20"/>
          <w:lang w:val="pt-BR"/>
        </w:rPr>
        <w:t xml:space="preserve">por </w:t>
      </w:r>
      <w:r w:rsidR="002B1226" w:rsidRPr="004B5619">
        <w:rPr>
          <w:rFonts w:asciiTheme="majorHAnsi" w:hAnsiTheme="majorHAnsi"/>
          <w:sz w:val="20"/>
          <w:szCs w:val="20"/>
          <w:lang w:val="pt-BR"/>
        </w:rPr>
        <w:t xml:space="preserve">lei </w:t>
      </w:r>
      <w:r w:rsidR="00A50EEA" w:rsidRPr="004B5619">
        <w:rPr>
          <w:rFonts w:asciiTheme="majorHAnsi" w:hAnsiTheme="majorHAnsi"/>
          <w:sz w:val="20"/>
          <w:szCs w:val="20"/>
          <w:lang w:val="pt-BR"/>
        </w:rPr>
        <w:t xml:space="preserve">; ii) </w:t>
      </w:r>
      <w:r w:rsidR="007D0BD3" w:rsidRPr="004B5619">
        <w:rPr>
          <w:rFonts w:asciiTheme="majorHAnsi" w:hAnsiTheme="majorHAnsi"/>
          <w:sz w:val="20"/>
          <w:szCs w:val="20"/>
          <w:lang w:val="pt-BR"/>
        </w:rPr>
        <w:t xml:space="preserve">se presumiu sua inocência até a </w:t>
      </w:r>
      <w:r w:rsidR="00CD6351" w:rsidRPr="004B5619">
        <w:rPr>
          <w:rFonts w:asciiTheme="majorHAnsi" w:hAnsiTheme="majorHAnsi"/>
          <w:sz w:val="20"/>
          <w:szCs w:val="20"/>
          <w:lang w:val="pt-BR"/>
        </w:rPr>
        <w:t>sentença</w:t>
      </w:r>
      <w:r w:rsidR="007A0E17">
        <w:rPr>
          <w:rFonts w:asciiTheme="majorHAnsi" w:hAnsiTheme="majorHAnsi"/>
          <w:sz w:val="20"/>
          <w:szCs w:val="20"/>
          <w:lang w:val="pt-BR"/>
        </w:rPr>
        <w:t xml:space="preserve"> </w:t>
      </w:r>
      <w:r w:rsidR="00A50EEA" w:rsidRPr="004B5619">
        <w:rPr>
          <w:rFonts w:asciiTheme="majorHAnsi" w:hAnsiTheme="majorHAnsi"/>
          <w:sz w:val="20"/>
          <w:szCs w:val="20"/>
          <w:lang w:val="pt-BR"/>
        </w:rPr>
        <w:t xml:space="preserve">definitiva </w:t>
      </w:r>
      <w:r w:rsidR="000D3541" w:rsidRPr="004B5619">
        <w:rPr>
          <w:rFonts w:asciiTheme="majorHAnsi" w:hAnsiTheme="majorHAnsi"/>
          <w:sz w:val="20"/>
          <w:szCs w:val="20"/>
          <w:lang w:val="pt-BR"/>
        </w:rPr>
        <w:t xml:space="preserve">da </w:t>
      </w:r>
      <w:r w:rsidR="00A50EEA" w:rsidRPr="004B5619">
        <w:rPr>
          <w:rFonts w:asciiTheme="majorHAnsi" w:hAnsiTheme="majorHAnsi"/>
          <w:sz w:val="20"/>
          <w:szCs w:val="20"/>
          <w:lang w:val="pt-BR"/>
        </w:rPr>
        <w:t>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Penal 470; iii) as </w:t>
      </w:r>
      <w:r w:rsidR="00E67CCE" w:rsidRPr="004B5619">
        <w:rPr>
          <w:rFonts w:asciiTheme="majorHAnsi" w:hAnsiTheme="majorHAnsi"/>
          <w:sz w:val="20"/>
          <w:szCs w:val="20"/>
          <w:lang w:val="pt-BR"/>
        </w:rPr>
        <w:t>supostas</w:t>
      </w:r>
      <w:r w:rsidR="007A0E17">
        <w:rPr>
          <w:rFonts w:asciiTheme="majorHAnsi" w:hAnsiTheme="majorHAnsi"/>
          <w:sz w:val="20"/>
          <w:szCs w:val="20"/>
          <w:lang w:val="pt-BR"/>
        </w:rPr>
        <w:t xml:space="preserve"> </w:t>
      </w:r>
      <w:r w:rsidR="00E67CCE" w:rsidRPr="004B5619">
        <w:rPr>
          <w:rFonts w:asciiTheme="majorHAnsi" w:hAnsiTheme="majorHAnsi"/>
          <w:sz w:val="20"/>
          <w:szCs w:val="20"/>
          <w:lang w:val="pt-BR"/>
        </w:rPr>
        <w:t>vítimas</w:t>
      </w:r>
      <w:r w:rsidR="007A0E17">
        <w:rPr>
          <w:rFonts w:asciiTheme="majorHAnsi" w:hAnsiTheme="majorHAnsi"/>
          <w:sz w:val="20"/>
          <w:szCs w:val="20"/>
          <w:lang w:val="pt-BR"/>
        </w:rPr>
        <w:t xml:space="preserve"> </w:t>
      </w:r>
      <w:r w:rsidR="00A50EEA" w:rsidRPr="004B5619">
        <w:rPr>
          <w:rFonts w:asciiTheme="majorHAnsi" w:hAnsiTheme="majorHAnsi"/>
          <w:sz w:val="20"/>
          <w:szCs w:val="20"/>
          <w:lang w:val="pt-BR"/>
        </w:rPr>
        <w:t>t</w:t>
      </w:r>
      <w:r w:rsidR="007D0BD3" w:rsidRPr="004B5619">
        <w:rPr>
          <w:rFonts w:asciiTheme="majorHAnsi" w:hAnsiTheme="majorHAnsi"/>
          <w:sz w:val="20"/>
          <w:szCs w:val="20"/>
          <w:lang w:val="pt-BR"/>
        </w:rPr>
        <w:t xml:space="preserve">iveram acesso </w:t>
      </w:r>
      <w:r w:rsidR="00A50EEA" w:rsidRPr="004B5619">
        <w:rPr>
          <w:rFonts w:asciiTheme="majorHAnsi" w:hAnsiTheme="majorHAnsi"/>
          <w:sz w:val="20"/>
          <w:szCs w:val="20"/>
          <w:lang w:val="pt-BR"/>
        </w:rPr>
        <w:t>a diversos recursos ao l</w:t>
      </w:r>
      <w:r w:rsidR="007D0BD3" w:rsidRPr="004B5619">
        <w:rPr>
          <w:rFonts w:asciiTheme="majorHAnsi" w:hAnsiTheme="majorHAnsi"/>
          <w:sz w:val="20"/>
          <w:szCs w:val="20"/>
          <w:lang w:val="pt-BR"/>
        </w:rPr>
        <w:t xml:space="preserve">ongo do </w:t>
      </w:r>
      <w:r w:rsidR="00E67CCE" w:rsidRPr="004B5619">
        <w:rPr>
          <w:rFonts w:asciiTheme="majorHAnsi" w:hAnsiTheme="majorHAnsi"/>
          <w:sz w:val="20"/>
          <w:szCs w:val="20"/>
          <w:lang w:val="pt-BR"/>
        </w:rPr>
        <w:t>processo</w:t>
      </w:r>
      <w:r w:rsidR="007A0E17">
        <w:rPr>
          <w:rFonts w:asciiTheme="majorHAnsi" w:hAnsiTheme="majorHAnsi"/>
          <w:sz w:val="20"/>
          <w:szCs w:val="20"/>
          <w:lang w:val="pt-BR"/>
        </w:rPr>
        <w:t xml:space="preserve"> </w:t>
      </w:r>
      <w:r w:rsidR="00A50EEA" w:rsidRPr="004B5619">
        <w:rPr>
          <w:rFonts w:asciiTheme="majorHAnsi" w:hAnsiTheme="majorHAnsi"/>
          <w:sz w:val="20"/>
          <w:szCs w:val="20"/>
          <w:lang w:val="pt-BR"/>
        </w:rPr>
        <w:t>penal para a de</w:t>
      </w:r>
      <w:r w:rsidR="007D0BD3" w:rsidRPr="004B5619">
        <w:rPr>
          <w:rFonts w:asciiTheme="majorHAnsi" w:hAnsiTheme="majorHAnsi"/>
          <w:sz w:val="20"/>
          <w:szCs w:val="20"/>
          <w:lang w:val="pt-BR"/>
        </w:rPr>
        <w:t>v</w:t>
      </w:r>
      <w:r w:rsidR="00A50EEA" w:rsidRPr="004B5619">
        <w:rPr>
          <w:rFonts w:asciiTheme="majorHAnsi" w:hAnsiTheme="majorHAnsi"/>
          <w:sz w:val="20"/>
          <w:szCs w:val="20"/>
          <w:lang w:val="pt-BR"/>
        </w:rPr>
        <w:t>ida prepara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e</w:t>
      </w:r>
      <w:r w:rsidR="00A50EEA"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a</w:t>
      </w:r>
      <w:r w:rsidR="00A50EEA" w:rsidRPr="004B5619">
        <w:rPr>
          <w:rFonts w:asciiTheme="majorHAnsi" w:hAnsiTheme="majorHAnsi"/>
          <w:sz w:val="20"/>
          <w:szCs w:val="20"/>
          <w:lang w:val="pt-BR"/>
        </w:rPr>
        <w:t>presenta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 xml:space="preserve">das respectivas </w:t>
      </w:r>
      <w:r w:rsidR="00A50EEA" w:rsidRPr="004B5619">
        <w:rPr>
          <w:rFonts w:asciiTheme="majorHAnsi" w:hAnsiTheme="majorHAnsi"/>
          <w:sz w:val="20"/>
          <w:szCs w:val="20"/>
          <w:lang w:val="pt-BR"/>
        </w:rPr>
        <w:t xml:space="preserve">defesas; </w:t>
      </w:r>
      <w:r w:rsidR="007D0BD3" w:rsidRPr="004B5619">
        <w:rPr>
          <w:rFonts w:asciiTheme="majorHAnsi" w:hAnsiTheme="majorHAnsi"/>
          <w:sz w:val="20"/>
          <w:szCs w:val="20"/>
          <w:lang w:val="pt-BR"/>
        </w:rPr>
        <w:t>e</w:t>
      </w:r>
      <w:r w:rsidR="00A50EEA" w:rsidRPr="004B5619">
        <w:rPr>
          <w:rFonts w:asciiTheme="majorHAnsi" w:hAnsiTheme="majorHAnsi"/>
          <w:sz w:val="20"/>
          <w:szCs w:val="20"/>
          <w:lang w:val="pt-BR"/>
        </w:rPr>
        <w:t xml:space="preserve"> iv) n</w:t>
      </w:r>
      <w:r w:rsidR="007D0BD3" w:rsidRPr="004B5619">
        <w:rPr>
          <w:rFonts w:asciiTheme="majorHAnsi" w:hAnsiTheme="majorHAnsi"/>
          <w:sz w:val="20"/>
          <w:szCs w:val="20"/>
          <w:lang w:val="pt-BR"/>
        </w:rPr>
        <w:t>ã</w:t>
      </w:r>
      <w:r w:rsidR="00A50EEA" w:rsidRPr="004B5619">
        <w:rPr>
          <w:rFonts w:asciiTheme="majorHAnsi" w:hAnsiTheme="majorHAnsi"/>
          <w:sz w:val="20"/>
          <w:szCs w:val="20"/>
          <w:lang w:val="pt-BR"/>
        </w:rPr>
        <w:t xml:space="preserve">o </w:t>
      </w:r>
      <w:r w:rsidR="007D0BD3" w:rsidRPr="004B5619">
        <w:rPr>
          <w:rFonts w:asciiTheme="majorHAnsi" w:hAnsiTheme="majorHAnsi"/>
          <w:sz w:val="20"/>
          <w:szCs w:val="20"/>
          <w:lang w:val="pt-BR"/>
        </w:rPr>
        <w:t xml:space="preserve">sofreram </w:t>
      </w:r>
      <w:r w:rsidR="00A50EEA" w:rsidRPr="004B5619">
        <w:rPr>
          <w:rFonts w:asciiTheme="majorHAnsi" w:hAnsiTheme="majorHAnsi"/>
          <w:sz w:val="20"/>
          <w:szCs w:val="20"/>
          <w:lang w:val="pt-BR"/>
        </w:rPr>
        <w:t>priva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d</w:t>
      </w:r>
      <w:r w:rsidR="007D0BD3" w:rsidRPr="004B5619">
        <w:rPr>
          <w:rFonts w:asciiTheme="majorHAnsi" w:hAnsiTheme="majorHAnsi"/>
          <w:sz w:val="20"/>
          <w:szCs w:val="20"/>
          <w:lang w:val="pt-BR"/>
        </w:rPr>
        <w:t>o</w:t>
      </w:r>
      <w:r w:rsidR="00A50EEA" w:rsidRPr="004B5619">
        <w:rPr>
          <w:rFonts w:asciiTheme="majorHAnsi" w:hAnsiTheme="majorHAnsi"/>
          <w:sz w:val="20"/>
          <w:szCs w:val="20"/>
          <w:lang w:val="pt-BR"/>
        </w:rPr>
        <w:t xml:space="preserve">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007D0BD3" w:rsidRPr="004B5619">
        <w:rPr>
          <w:rFonts w:asciiTheme="majorHAnsi" w:hAnsiTheme="majorHAnsi"/>
          <w:sz w:val="20"/>
          <w:szCs w:val="20"/>
          <w:lang w:val="pt-BR"/>
        </w:rPr>
        <w:t>à</w:t>
      </w:r>
      <w:r w:rsidR="00A50EEA" w:rsidRPr="004B5619">
        <w:rPr>
          <w:rFonts w:asciiTheme="majorHAnsi" w:hAnsiTheme="majorHAnsi"/>
          <w:sz w:val="20"/>
          <w:szCs w:val="20"/>
          <w:lang w:val="pt-BR"/>
        </w:rPr>
        <w:t xml:space="preserve"> </w:t>
      </w:r>
      <w:r w:rsidR="007038B3" w:rsidRPr="004B5619">
        <w:rPr>
          <w:rFonts w:asciiTheme="majorHAnsi" w:hAnsiTheme="majorHAnsi"/>
          <w:sz w:val="20"/>
          <w:szCs w:val="20"/>
          <w:lang w:val="pt-BR"/>
        </w:rPr>
        <w:t>liberdade</w:t>
      </w:r>
      <w:r w:rsidR="007A0E17">
        <w:rPr>
          <w:rFonts w:asciiTheme="majorHAnsi" w:hAnsiTheme="majorHAnsi"/>
          <w:sz w:val="20"/>
          <w:szCs w:val="20"/>
          <w:lang w:val="pt-BR"/>
        </w:rPr>
        <w:t xml:space="preserve"> </w:t>
      </w:r>
      <w:r w:rsidR="007038B3" w:rsidRPr="004B5619">
        <w:rPr>
          <w:rFonts w:asciiTheme="majorHAnsi" w:hAnsiTheme="majorHAnsi"/>
          <w:sz w:val="20"/>
          <w:szCs w:val="20"/>
          <w:lang w:val="pt-BR"/>
        </w:rPr>
        <w:t>pessoal</w:t>
      </w:r>
      <w:r w:rsidR="007A0E17">
        <w:rPr>
          <w:rFonts w:asciiTheme="majorHAnsi" w:hAnsiTheme="majorHAnsi"/>
          <w:sz w:val="20"/>
          <w:szCs w:val="20"/>
          <w:lang w:val="pt-BR"/>
        </w:rPr>
        <w:t xml:space="preserve"> </w:t>
      </w:r>
      <w:r w:rsidR="007D0BD3" w:rsidRPr="004B5619">
        <w:rPr>
          <w:rFonts w:asciiTheme="majorHAnsi" w:hAnsiTheme="majorHAnsi"/>
          <w:sz w:val="20"/>
          <w:szCs w:val="20"/>
          <w:lang w:val="pt-BR"/>
        </w:rPr>
        <w:t xml:space="preserve">em consequência </w:t>
      </w:r>
      <w:r w:rsidR="000D3541" w:rsidRPr="004B5619">
        <w:rPr>
          <w:rFonts w:asciiTheme="majorHAnsi" w:hAnsiTheme="majorHAnsi"/>
          <w:sz w:val="20"/>
          <w:szCs w:val="20"/>
          <w:lang w:val="pt-BR"/>
        </w:rPr>
        <w:t xml:space="preserve">da </w:t>
      </w:r>
      <w:r w:rsidR="00A50EEA" w:rsidRPr="004B5619">
        <w:rPr>
          <w:rFonts w:asciiTheme="majorHAnsi" w:hAnsiTheme="majorHAnsi"/>
          <w:sz w:val="20"/>
          <w:szCs w:val="20"/>
          <w:lang w:val="pt-BR"/>
        </w:rPr>
        <w:t xml:space="preserve">AP 470, </w:t>
      </w:r>
      <w:r w:rsidR="007D0BD3" w:rsidRPr="004B5619">
        <w:rPr>
          <w:rFonts w:asciiTheme="majorHAnsi" w:hAnsiTheme="majorHAnsi"/>
          <w:sz w:val="20"/>
          <w:szCs w:val="20"/>
          <w:lang w:val="pt-BR"/>
        </w:rPr>
        <w:t xml:space="preserve">uma vez que a </w:t>
      </w:r>
      <w:r w:rsidR="00A50EEA" w:rsidRPr="004B5619">
        <w:rPr>
          <w:rFonts w:asciiTheme="majorHAnsi" w:hAnsiTheme="majorHAnsi"/>
          <w:sz w:val="20"/>
          <w:szCs w:val="20"/>
          <w:lang w:val="pt-BR"/>
        </w:rPr>
        <w:t>condena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w:t>
      </w:r>
      <w:r w:rsidR="00EE797F">
        <w:rPr>
          <w:rFonts w:asciiTheme="majorHAnsi" w:hAnsiTheme="majorHAnsi"/>
          <w:sz w:val="20"/>
          <w:szCs w:val="20"/>
          <w:lang w:val="pt-BR"/>
        </w:rPr>
        <w:t>a</w:t>
      </w:r>
      <w:r w:rsidR="00A50EEA"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 xml:space="preserve">prisão foi substituída </w:t>
      </w:r>
      <w:r w:rsidR="00A50EEA" w:rsidRPr="004B5619">
        <w:rPr>
          <w:rFonts w:asciiTheme="majorHAnsi" w:hAnsiTheme="majorHAnsi"/>
          <w:sz w:val="20"/>
          <w:szCs w:val="20"/>
          <w:lang w:val="pt-BR"/>
        </w:rPr>
        <w:t>por penas de presta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de </w:t>
      </w:r>
      <w:r w:rsidR="00CD6351" w:rsidRPr="004B5619">
        <w:rPr>
          <w:rFonts w:asciiTheme="majorHAnsi" w:hAnsiTheme="majorHAnsi"/>
          <w:sz w:val="20"/>
          <w:szCs w:val="20"/>
          <w:lang w:val="pt-BR"/>
        </w:rPr>
        <w:t>serviços</w:t>
      </w:r>
      <w:r w:rsidR="007A0E17">
        <w:rPr>
          <w:rFonts w:asciiTheme="majorHAnsi" w:hAnsiTheme="majorHAnsi"/>
          <w:sz w:val="20"/>
          <w:szCs w:val="20"/>
          <w:lang w:val="pt-BR"/>
        </w:rPr>
        <w:t xml:space="preserve"> </w:t>
      </w:r>
      <w:r w:rsidR="007D0BD3" w:rsidRPr="004B5619">
        <w:rPr>
          <w:rFonts w:asciiTheme="majorHAnsi" w:hAnsiTheme="majorHAnsi"/>
          <w:sz w:val="20"/>
          <w:szCs w:val="20"/>
          <w:lang w:val="pt-BR"/>
        </w:rPr>
        <w:t xml:space="preserve">à </w:t>
      </w:r>
      <w:r w:rsidR="00A50EEA" w:rsidRPr="004B5619">
        <w:rPr>
          <w:rFonts w:asciiTheme="majorHAnsi" w:hAnsiTheme="majorHAnsi"/>
          <w:sz w:val="20"/>
          <w:szCs w:val="20"/>
          <w:lang w:val="pt-BR"/>
        </w:rPr>
        <w:t>comunidad</w:t>
      </w:r>
      <w:r w:rsidR="007D0BD3" w:rsidRPr="004B5619">
        <w:rPr>
          <w:rFonts w:asciiTheme="majorHAnsi" w:hAnsiTheme="majorHAnsi"/>
          <w:sz w:val="20"/>
          <w:szCs w:val="20"/>
          <w:lang w:val="pt-BR"/>
        </w:rPr>
        <w:t>e</w:t>
      </w:r>
      <w:r w:rsidR="00A50EEA" w:rsidRPr="004B5619">
        <w:rPr>
          <w:rFonts w:asciiTheme="majorHAnsi" w:hAnsiTheme="majorHAnsi"/>
          <w:sz w:val="20"/>
          <w:szCs w:val="20"/>
          <w:lang w:val="pt-BR"/>
        </w:rPr>
        <w:t xml:space="preserve"> </w:t>
      </w:r>
      <w:r w:rsidR="007D0BD3" w:rsidRPr="004B5619">
        <w:rPr>
          <w:rFonts w:asciiTheme="majorHAnsi" w:hAnsiTheme="majorHAnsi"/>
          <w:sz w:val="20"/>
          <w:szCs w:val="20"/>
          <w:lang w:val="pt-BR"/>
        </w:rPr>
        <w:t>e</w:t>
      </w:r>
      <w:r w:rsidR="00A50EEA" w:rsidRPr="004B5619">
        <w:rPr>
          <w:rFonts w:asciiTheme="majorHAnsi" w:hAnsiTheme="majorHAnsi"/>
          <w:sz w:val="20"/>
          <w:szCs w:val="20"/>
          <w:lang w:val="pt-BR"/>
        </w:rPr>
        <w:t xml:space="preserve"> presta</w:t>
      </w:r>
      <w:r w:rsidR="000D3541" w:rsidRPr="004B5619">
        <w:rPr>
          <w:rFonts w:asciiTheme="majorHAnsi" w:hAnsiTheme="majorHAnsi"/>
          <w:sz w:val="20"/>
          <w:szCs w:val="20"/>
          <w:lang w:val="pt-BR"/>
        </w:rPr>
        <w:t>ção</w:t>
      </w:r>
      <w:r w:rsidR="00A50EEA" w:rsidRPr="004B5619">
        <w:rPr>
          <w:rFonts w:asciiTheme="majorHAnsi" w:hAnsiTheme="majorHAnsi"/>
          <w:sz w:val="20"/>
          <w:szCs w:val="20"/>
          <w:lang w:val="pt-BR"/>
        </w:rPr>
        <w:t xml:space="preserve"> pecuni</w:t>
      </w:r>
      <w:r w:rsidR="007D0BD3" w:rsidRPr="004B5619">
        <w:rPr>
          <w:rFonts w:asciiTheme="majorHAnsi" w:hAnsiTheme="majorHAnsi"/>
          <w:sz w:val="20"/>
          <w:szCs w:val="20"/>
          <w:lang w:val="pt-BR"/>
        </w:rPr>
        <w:t>á</w:t>
      </w:r>
      <w:r w:rsidR="00A50EEA" w:rsidRPr="004B5619">
        <w:rPr>
          <w:rFonts w:asciiTheme="majorHAnsi" w:hAnsiTheme="majorHAnsi"/>
          <w:sz w:val="20"/>
          <w:szCs w:val="20"/>
          <w:lang w:val="pt-BR"/>
        </w:rPr>
        <w:t>ria.</w:t>
      </w:r>
    </w:p>
    <w:p w14:paraId="30E63928" w14:textId="77777777" w:rsidR="003B08B6" w:rsidRDefault="003B08B6" w:rsidP="003B08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p>
    <w:p w14:paraId="63CFA8F3" w14:textId="77777777" w:rsidR="003B08B6" w:rsidRPr="003B08B6" w:rsidRDefault="003B08B6" w:rsidP="003B08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p>
    <w:bookmarkEnd w:id="0"/>
    <w:bookmarkEnd w:id="1"/>
    <w:p w14:paraId="79965BEC" w14:textId="0A3DCCF4" w:rsidR="005E1672" w:rsidRPr="004B5619" w:rsidRDefault="00985FD4" w:rsidP="00FB4A08">
      <w:pPr>
        <w:spacing w:before="240" w:after="240"/>
        <w:ind w:firstLine="720"/>
        <w:jc w:val="both"/>
        <w:rPr>
          <w:rFonts w:ascii="Cambria" w:hAnsi="Cambria"/>
          <w:color w:val="000000" w:themeColor="text1"/>
          <w:sz w:val="20"/>
          <w:szCs w:val="20"/>
          <w:lang w:val="pt-BR"/>
        </w:rPr>
      </w:pPr>
      <w:r w:rsidRPr="004B5619">
        <w:rPr>
          <w:rFonts w:ascii="Cambria" w:eastAsia="Cambria" w:hAnsi="Cambria" w:cs="Cambria"/>
          <w:b/>
          <w:bCs/>
          <w:color w:val="000000" w:themeColor="text1"/>
          <w:sz w:val="20"/>
          <w:szCs w:val="20"/>
          <w:u w:color="000000"/>
          <w:lang w:val="pt-BR" w:eastAsia="es-ES"/>
        </w:rPr>
        <w:lastRenderedPageBreak/>
        <w:t>VI.</w:t>
      </w:r>
      <w:r w:rsidRPr="004B5619">
        <w:rPr>
          <w:rFonts w:ascii="Cambria" w:eastAsia="Cambria" w:hAnsi="Cambria" w:cs="Cambria"/>
          <w:b/>
          <w:bCs/>
          <w:color w:val="000000" w:themeColor="text1"/>
          <w:sz w:val="20"/>
          <w:szCs w:val="20"/>
          <w:u w:color="000000"/>
          <w:lang w:val="pt-BR" w:eastAsia="es-ES"/>
        </w:rPr>
        <w:tab/>
      </w:r>
      <w:r w:rsidR="007D0BD3" w:rsidRPr="004B5619">
        <w:rPr>
          <w:rFonts w:ascii="Cambria" w:hAnsi="Cambria"/>
          <w:b/>
          <w:bCs/>
          <w:color w:val="000000" w:themeColor="text1"/>
          <w:sz w:val="20"/>
          <w:szCs w:val="20"/>
          <w:lang w:val="pt-BR"/>
        </w:rPr>
        <w:t>ES</w:t>
      </w:r>
      <w:r w:rsidR="00124EE3" w:rsidRPr="004B5619">
        <w:rPr>
          <w:rFonts w:ascii="Cambria" w:hAnsi="Cambria"/>
          <w:b/>
          <w:bCs/>
          <w:color w:val="000000" w:themeColor="text1"/>
          <w:sz w:val="20"/>
          <w:szCs w:val="20"/>
          <w:lang w:val="pt-BR"/>
        </w:rPr>
        <w:t xml:space="preserve">GOTAMENTO DOS RECURSOS INTERNOS </w:t>
      </w:r>
      <w:r w:rsidR="007D0BD3" w:rsidRPr="004B5619">
        <w:rPr>
          <w:rFonts w:ascii="Cambria" w:hAnsi="Cambria"/>
          <w:b/>
          <w:bCs/>
          <w:color w:val="000000" w:themeColor="text1"/>
          <w:sz w:val="20"/>
          <w:szCs w:val="20"/>
          <w:lang w:val="pt-BR"/>
        </w:rPr>
        <w:t>E</w:t>
      </w:r>
      <w:r w:rsidR="00124EE3" w:rsidRPr="004B5619">
        <w:rPr>
          <w:rFonts w:ascii="Cambria" w:hAnsi="Cambria"/>
          <w:b/>
          <w:bCs/>
          <w:color w:val="000000" w:themeColor="text1"/>
          <w:sz w:val="20"/>
          <w:szCs w:val="20"/>
          <w:lang w:val="pt-BR"/>
        </w:rPr>
        <w:t xml:space="preserve"> P</w:t>
      </w:r>
      <w:r w:rsidR="007D0BD3" w:rsidRPr="004B5619">
        <w:rPr>
          <w:rFonts w:ascii="Cambria" w:hAnsi="Cambria"/>
          <w:b/>
          <w:bCs/>
          <w:color w:val="000000" w:themeColor="text1"/>
          <w:sz w:val="20"/>
          <w:szCs w:val="20"/>
          <w:lang w:val="pt-BR"/>
        </w:rPr>
        <w:t>R</w:t>
      </w:r>
      <w:r w:rsidR="00124EE3" w:rsidRPr="004B5619">
        <w:rPr>
          <w:rFonts w:ascii="Cambria" w:hAnsi="Cambria"/>
          <w:b/>
          <w:bCs/>
          <w:color w:val="000000" w:themeColor="text1"/>
          <w:sz w:val="20"/>
          <w:szCs w:val="20"/>
          <w:lang w:val="pt-BR"/>
        </w:rPr>
        <w:t xml:space="preserve">AZO DE </w:t>
      </w:r>
      <w:r w:rsidR="007D0BD3" w:rsidRPr="004B5619">
        <w:rPr>
          <w:rFonts w:ascii="Cambria" w:hAnsi="Cambria"/>
          <w:b/>
          <w:bCs/>
          <w:color w:val="000000" w:themeColor="text1"/>
          <w:sz w:val="20"/>
          <w:szCs w:val="20"/>
          <w:lang w:val="pt-BR"/>
        </w:rPr>
        <w:t>A</w:t>
      </w:r>
      <w:r w:rsidR="00124EE3" w:rsidRPr="004B5619">
        <w:rPr>
          <w:rFonts w:ascii="Cambria" w:hAnsi="Cambria"/>
          <w:b/>
          <w:bCs/>
          <w:color w:val="000000" w:themeColor="text1"/>
          <w:sz w:val="20"/>
          <w:szCs w:val="20"/>
          <w:lang w:val="pt-BR"/>
        </w:rPr>
        <w:t>PRESENTA</w:t>
      </w:r>
      <w:r w:rsidR="007D0BD3" w:rsidRPr="004B5619">
        <w:rPr>
          <w:rFonts w:ascii="Cambria" w:hAnsi="Cambria"/>
          <w:b/>
          <w:bCs/>
          <w:color w:val="000000" w:themeColor="text1"/>
          <w:sz w:val="20"/>
          <w:szCs w:val="20"/>
          <w:lang w:val="pt-BR"/>
        </w:rPr>
        <w:t>ÇÃO</w:t>
      </w:r>
      <w:r w:rsidRPr="004B5619">
        <w:rPr>
          <w:rFonts w:ascii="Cambria" w:eastAsia="Cambria" w:hAnsi="Cambria" w:cs="Cambria"/>
          <w:b/>
          <w:bCs/>
          <w:color w:val="000000" w:themeColor="text1"/>
          <w:sz w:val="20"/>
          <w:szCs w:val="20"/>
          <w:u w:color="000000"/>
          <w:lang w:val="pt-BR" w:eastAsia="es-ES"/>
        </w:rPr>
        <w:t xml:space="preserve"> </w:t>
      </w:r>
      <w:bookmarkStart w:id="2" w:name="_Hlk72954899"/>
    </w:p>
    <w:p w14:paraId="54C79069" w14:textId="792DE858" w:rsidR="00951BDC" w:rsidRPr="00ED60C8" w:rsidRDefault="00E032E4"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pt-BR"/>
        </w:rPr>
      </w:pPr>
      <w:r w:rsidRPr="00ED60C8">
        <w:rPr>
          <w:sz w:val="20"/>
          <w:szCs w:val="20"/>
          <w:lang w:val="pt-BR"/>
        </w:rPr>
        <w:t>O objeto da denúncia refere-se à condenação das supostas vítimas a penas privativas de liberdade, substituídas por penas restritivas de direitos, como consequência de um processo que, segundo o peticionário, é contrário à Convenção Americana na medida em que não conferiu às supostas vítimas a oportunidade de ser interrogado no final da fase de investigação</w:t>
      </w:r>
      <w:r w:rsidR="00A719A8" w:rsidRPr="00ED60C8">
        <w:rPr>
          <w:sz w:val="20"/>
          <w:szCs w:val="20"/>
          <w:lang w:val="pt-BR"/>
        </w:rPr>
        <w:t>.</w:t>
      </w:r>
    </w:p>
    <w:p w14:paraId="2DCC0F18" w14:textId="60AA47C0" w:rsidR="00951BDC" w:rsidRPr="004B5619" w:rsidRDefault="003A3F69"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bCs/>
          <w:color w:val="000000" w:themeColor="text1"/>
          <w:sz w:val="20"/>
          <w:szCs w:val="20"/>
          <w:lang w:val="pt-BR"/>
        </w:rPr>
      </w:pPr>
      <w:r w:rsidRPr="00ED60C8">
        <w:rPr>
          <w:bCs/>
          <w:color w:val="000000" w:themeColor="text1"/>
          <w:sz w:val="20"/>
          <w:szCs w:val="20"/>
          <w:lang w:val="pt-BR"/>
        </w:rPr>
        <w:t xml:space="preserve">Quanto à </w:t>
      </w:r>
      <w:r w:rsidR="00E724EA" w:rsidRPr="00ED60C8">
        <w:rPr>
          <w:bCs/>
          <w:color w:val="000000" w:themeColor="text1"/>
          <w:sz w:val="20"/>
          <w:szCs w:val="20"/>
          <w:lang w:val="pt-BR"/>
        </w:rPr>
        <w:t>anális</w:t>
      </w:r>
      <w:r w:rsidRPr="00ED60C8">
        <w:rPr>
          <w:bCs/>
          <w:color w:val="000000" w:themeColor="text1"/>
          <w:sz w:val="20"/>
          <w:szCs w:val="20"/>
          <w:lang w:val="pt-BR"/>
        </w:rPr>
        <w:t>e</w:t>
      </w:r>
      <w:r w:rsidR="00E724EA" w:rsidRPr="00ED60C8">
        <w:rPr>
          <w:bCs/>
          <w:color w:val="000000" w:themeColor="text1"/>
          <w:sz w:val="20"/>
          <w:szCs w:val="20"/>
          <w:lang w:val="pt-BR"/>
        </w:rPr>
        <w:t xml:space="preserve"> </w:t>
      </w:r>
      <w:r w:rsidRPr="00ED60C8">
        <w:rPr>
          <w:bCs/>
          <w:color w:val="000000" w:themeColor="text1"/>
          <w:sz w:val="20"/>
          <w:szCs w:val="20"/>
          <w:lang w:val="pt-BR"/>
        </w:rPr>
        <w:t xml:space="preserve">do esgotamento </w:t>
      </w:r>
      <w:r w:rsidR="002B1226" w:rsidRPr="00ED60C8">
        <w:rPr>
          <w:bCs/>
          <w:color w:val="000000" w:themeColor="text1"/>
          <w:sz w:val="20"/>
          <w:szCs w:val="20"/>
          <w:lang w:val="pt-BR"/>
        </w:rPr>
        <w:t xml:space="preserve">dos </w:t>
      </w:r>
      <w:r w:rsidR="00E724EA" w:rsidRPr="00ED60C8">
        <w:rPr>
          <w:bCs/>
          <w:color w:val="000000" w:themeColor="text1"/>
          <w:sz w:val="20"/>
          <w:szCs w:val="20"/>
          <w:lang w:val="pt-BR"/>
        </w:rPr>
        <w:t>recursos internos</w:t>
      </w:r>
      <w:r w:rsidR="00E724EA" w:rsidRPr="004B5619">
        <w:rPr>
          <w:bCs/>
          <w:color w:val="000000" w:themeColor="text1"/>
          <w:sz w:val="20"/>
          <w:szCs w:val="20"/>
          <w:lang w:val="pt-BR"/>
        </w:rPr>
        <w:t xml:space="preserve">, </w:t>
      </w:r>
      <w:r w:rsidRPr="004B5619">
        <w:rPr>
          <w:bCs/>
          <w:color w:val="000000" w:themeColor="text1"/>
          <w:sz w:val="20"/>
          <w:szCs w:val="20"/>
          <w:lang w:val="pt-BR"/>
        </w:rPr>
        <w:t xml:space="preserve">segundo a </w:t>
      </w:r>
      <w:r w:rsidR="00E724EA" w:rsidRPr="004B5619">
        <w:rPr>
          <w:bCs/>
          <w:color w:val="000000" w:themeColor="text1"/>
          <w:sz w:val="20"/>
          <w:szCs w:val="20"/>
          <w:lang w:val="pt-BR"/>
        </w:rPr>
        <w:t>informa</w:t>
      </w:r>
      <w:r w:rsidR="000D3541" w:rsidRPr="004B5619">
        <w:rPr>
          <w:bCs/>
          <w:color w:val="000000" w:themeColor="text1"/>
          <w:sz w:val="20"/>
          <w:szCs w:val="20"/>
          <w:lang w:val="pt-BR"/>
        </w:rPr>
        <w:t>ção</w:t>
      </w:r>
      <w:r w:rsidR="00E724EA" w:rsidRPr="004B5619">
        <w:rPr>
          <w:bCs/>
          <w:color w:val="000000" w:themeColor="text1"/>
          <w:sz w:val="20"/>
          <w:szCs w:val="20"/>
          <w:lang w:val="pt-BR"/>
        </w:rPr>
        <w:t xml:space="preserve"> </w:t>
      </w:r>
      <w:r w:rsidRPr="004B5619">
        <w:rPr>
          <w:bCs/>
          <w:color w:val="000000" w:themeColor="text1"/>
          <w:sz w:val="20"/>
          <w:szCs w:val="20"/>
          <w:lang w:val="pt-BR"/>
        </w:rPr>
        <w:t xml:space="preserve">apresentada </w:t>
      </w:r>
      <w:r w:rsidR="00E724EA" w:rsidRPr="004B5619">
        <w:rPr>
          <w:bCs/>
          <w:color w:val="000000" w:themeColor="text1"/>
          <w:sz w:val="20"/>
          <w:szCs w:val="20"/>
          <w:lang w:val="pt-BR"/>
        </w:rPr>
        <w:t xml:space="preserve">por ambas </w:t>
      </w:r>
      <w:r w:rsidRPr="004B5619">
        <w:rPr>
          <w:bCs/>
          <w:color w:val="000000" w:themeColor="text1"/>
          <w:sz w:val="20"/>
          <w:szCs w:val="20"/>
          <w:lang w:val="pt-BR"/>
        </w:rPr>
        <w:t xml:space="preserve">as </w:t>
      </w:r>
      <w:r w:rsidR="00E724EA" w:rsidRPr="004B5619">
        <w:rPr>
          <w:bCs/>
          <w:color w:val="000000" w:themeColor="text1"/>
          <w:sz w:val="20"/>
          <w:szCs w:val="20"/>
          <w:lang w:val="pt-BR"/>
        </w:rPr>
        <w:t>partes</w:t>
      </w:r>
      <w:r w:rsidR="00763F97" w:rsidRPr="004B5619">
        <w:rPr>
          <w:bCs/>
          <w:color w:val="000000" w:themeColor="text1"/>
          <w:sz w:val="20"/>
          <w:szCs w:val="20"/>
          <w:lang w:val="pt-BR"/>
        </w:rPr>
        <w:t>:</w:t>
      </w:r>
      <w:r w:rsidR="00E724EA" w:rsidRPr="004B5619">
        <w:rPr>
          <w:bCs/>
          <w:color w:val="000000" w:themeColor="text1"/>
          <w:sz w:val="20"/>
          <w:szCs w:val="20"/>
          <w:lang w:val="pt-BR"/>
        </w:rPr>
        <w:t xml:space="preserve"> i) e</w:t>
      </w:r>
      <w:r w:rsidRPr="004B5619">
        <w:rPr>
          <w:bCs/>
          <w:color w:val="000000" w:themeColor="text1"/>
          <w:sz w:val="20"/>
          <w:szCs w:val="20"/>
          <w:lang w:val="pt-BR"/>
        </w:rPr>
        <w:t>m</w:t>
      </w:r>
      <w:r w:rsidR="00E724EA" w:rsidRPr="004B5619">
        <w:rPr>
          <w:bCs/>
          <w:color w:val="000000" w:themeColor="text1"/>
          <w:sz w:val="20"/>
          <w:szCs w:val="20"/>
          <w:lang w:val="pt-BR"/>
        </w:rPr>
        <w:t xml:space="preserve"> 30 de </w:t>
      </w:r>
      <w:r w:rsidR="00E67CCE" w:rsidRPr="004B5619">
        <w:rPr>
          <w:bCs/>
          <w:color w:val="000000" w:themeColor="text1"/>
          <w:sz w:val="20"/>
          <w:szCs w:val="20"/>
          <w:lang w:val="pt-BR"/>
        </w:rPr>
        <w:t>março</w:t>
      </w:r>
      <w:r w:rsidR="007A0E17">
        <w:rPr>
          <w:bCs/>
          <w:color w:val="000000" w:themeColor="text1"/>
          <w:sz w:val="20"/>
          <w:szCs w:val="20"/>
          <w:lang w:val="pt-BR"/>
        </w:rPr>
        <w:t xml:space="preserve"> </w:t>
      </w:r>
      <w:r w:rsidR="00E724EA" w:rsidRPr="004B5619">
        <w:rPr>
          <w:bCs/>
          <w:color w:val="000000" w:themeColor="text1"/>
          <w:sz w:val="20"/>
          <w:szCs w:val="20"/>
          <w:lang w:val="pt-BR"/>
        </w:rPr>
        <w:t>de 2006</w:t>
      </w:r>
      <w:r w:rsidRPr="004B5619">
        <w:rPr>
          <w:bCs/>
          <w:color w:val="000000" w:themeColor="text1"/>
          <w:sz w:val="20"/>
          <w:szCs w:val="20"/>
          <w:lang w:val="pt-BR"/>
        </w:rPr>
        <w:t>,</w:t>
      </w:r>
      <w:r w:rsidR="00E724EA" w:rsidRPr="004B5619">
        <w:rPr>
          <w:bCs/>
          <w:color w:val="000000" w:themeColor="text1"/>
          <w:sz w:val="20"/>
          <w:szCs w:val="20"/>
          <w:lang w:val="pt-BR"/>
        </w:rPr>
        <w:t xml:space="preserve"> </w:t>
      </w:r>
      <w:r w:rsidR="00337C85">
        <w:rPr>
          <w:bCs/>
          <w:color w:val="000000" w:themeColor="text1"/>
          <w:sz w:val="20"/>
          <w:szCs w:val="20"/>
          <w:lang w:val="pt-BR"/>
        </w:rPr>
        <w:t>a Procuradoria-Geral</w:t>
      </w:r>
      <w:r w:rsidR="00E724EA" w:rsidRPr="004B5619">
        <w:rPr>
          <w:bCs/>
          <w:color w:val="000000" w:themeColor="text1"/>
          <w:sz w:val="20"/>
          <w:szCs w:val="20"/>
          <w:lang w:val="pt-BR"/>
        </w:rPr>
        <w:t xml:space="preserve"> interp</w:t>
      </w:r>
      <w:r w:rsidRPr="004B5619">
        <w:rPr>
          <w:bCs/>
          <w:color w:val="000000" w:themeColor="text1"/>
          <w:sz w:val="20"/>
          <w:szCs w:val="20"/>
          <w:lang w:val="pt-BR"/>
        </w:rPr>
        <w:t>ôs</w:t>
      </w:r>
      <w:r w:rsidR="00E724EA" w:rsidRPr="004B5619">
        <w:rPr>
          <w:bCs/>
          <w:color w:val="000000" w:themeColor="text1"/>
          <w:sz w:val="20"/>
          <w:szCs w:val="20"/>
          <w:lang w:val="pt-BR"/>
        </w:rPr>
        <w:t xml:space="preserve"> </w:t>
      </w:r>
      <w:r w:rsidRPr="004B5619">
        <w:rPr>
          <w:bCs/>
          <w:color w:val="000000" w:themeColor="text1"/>
          <w:sz w:val="20"/>
          <w:szCs w:val="20"/>
          <w:lang w:val="pt-BR"/>
        </w:rPr>
        <w:t>denúncia</w:t>
      </w:r>
      <w:r w:rsidR="007A0E17">
        <w:rPr>
          <w:bCs/>
          <w:color w:val="000000" w:themeColor="text1"/>
          <w:sz w:val="20"/>
          <w:szCs w:val="20"/>
          <w:lang w:val="pt-BR"/>
        </w:rPr>
        <w:t xml:space="preserve"> </w:t>
      </w:r>
      <w:r w:rsidR="00E724EA" w:rsidRPr="004B5619">
        <w:rPr>
          <w:bCs/>
          <w:color w:val="000000" w:themeColor="text1"/>
          <w:sz w:val="20"/>
          <w:szCs w:val="20"/>
          <w:lang w:val="pt-BR"/>
        </w:rPr>
        <w:t xml:space="preserve">penal contra </w:t>
      </w:r>
      <w:r w:rsidRPr="004B5619">
        <w:rPr>
          <w:bCs/>
          <w:color w:val="000000" w:themeColor="text1"/>
          <w:sz w:val="20"/>
          <w:szCs w:val="20"/>
          <w:lang w:val="pt-BR"/>
        </w:rPr>
        <w:t>q</w:t>
      </w:r>
      <w:r w:rsidR="00E724EA" w:rsidRPr="004B5619">
        <w:rPr>
          <w:bCs/>
          <w:color w:val="000000" w:themeColor="text1"/>
          <w:sz w:val="20"/>
          <w:szCs w:val="20"/>
          <w:lang w:val="pt-BR"/>
        </w:rPr>
        <w:t xml:space="preserve">uarenta </w:t>
      </w:r>
      <w:r w:rsidRPr="004B5619">
        <w:rPr>
          <w:bCs/>
          <w:color w:val="000000" w:themeColor="text1"/>
          <w:sz w:val="20"/>
          <w:szCs w:val="20"/>
          <w:lang w:val="pt-BR"/>
        </w:rPr>
        <w:t>acusados</w:t>
      </w:r>
      <w:r w:rsidR="00E724EA" w:rsidRPr="004B5619">
        <w:rPr>
          <w:bCs/>
          <w:color w:val="000000" w:themeColor="text1"/>
          <w:sz w:val="20"/>
          <w:szCs w:val="20"/>
          <w:lang w:val="pt-BR"/>
        </w:rPr>
        <w:t xml:space="preserve">, </w:t>
      </w:r>
      <w:r w:rsidRPr="004B5619">
        <w:rPr>
          <w:bCs/>
          <w:color w:val="000000" w:themeColor="text1"/>
          <w:sz w:val="20"/>
          <w:szCs w:val="20"/>
          <w:lang w:val="pt-BR"/>
        </w:rPr>
        <w:t xml:space="preserve">inclusive as duas supostas </w:t>
      </w:r>
      <w:r w:rsidR="00E67CCE" w:rsidRPr="004B5619">
        <w:rPr>
          <w:bCs/>
          <w:color w:val="000000" w:themeColor="text1"/>
          <w:sz w:val="20"/>
          <w:szCs w:val="20"/>
          <w:lang w:val="pt-BR"/>
        </w:rPr>
        <w:t>vítimas</w:t>
      </w:r>
      <w:r w:rsidR="007A0E17">
        <w:rPr>
          <w:bCs/>
          <w:color w:val="000000" w:themeColor="text1"/>
          <w:sz w:val="20"/>
          <w:szCs w:val="20"/>
          <w:lang w:val="pt-BR"/>
        </w:rPr>
        <w:t xml:space="preserve"> </w:t>
      </w:r>
      <w:r w:rsidR="00E724EA" w:rsidRPr="004B5619">
        <w:rPr>
          <w:bCs/>
          <w:color w:val="000000" w:themeColor="text1"/>
          <w:sz w:val="20"/>
          <w:szCs w:val="20"/>
          <w:lang w:val="pt-BR"/>
        </w:rPr>
        <w:t>aqu</w:t>
      </w:r>
      <w:r w:rsidRPr="004B5619">
        <w:rPr>
          <w:bCs/>
          <w:color w:val="000000" w:themeColor="text1"/>
          <w:sz w:val="20"/>
          <w:szCs w:val="20"/>
          <w:lang w:val="pt-BR"/>
        </w:rPr>
        <w:t>i</w:t>
      </w:r>
      <w:r w:rsidR="00E724EA" w:rsidRPr="004B5619">
        <w:rPr>
          <w:bCs/>
          <w:color w:val="000000" w:themeColor="text1"/>
          <w:sz w:val="20"/>
          <w:szCs w:val="20"/>
          <w:lang w:val="pt-BR"/>
        </w:rPr>
        <w:t xml:space="preserve"> representadas; ii) e</w:t>
      </w:r>
      <w:r w:rsidRPr="004B5619">
        <w:rPr>
          <w:bCs/>
          <w:color w:val="000000" w:themeColor="text1"/>
          <w:sz w:val="20"/>
          <w:szCs w:val="20"/>
          <w:lang w:val="pt-BR"/>
        </w:rPr>
        <w:t>m</w:t>
      </w:r>
      <w:r w:rsidR="00E724EA" w:rsidRPr="004B5619">
        <w:rPr>
          <w:bCs/>
          <w:color w:val="000000" w:themeColor="text1"/>
          <w:sz w:val="20"/>
          <w:szCs w:val="20"/>
          <w:lang w:val="pt-BR"/>
        </w:rPr>
        <w:t xml:space="preserve"> 28 de agosto de 2007</w:t>
      </w:r>
      <w:r w:rsidRPr="004B5619">
        <w:rPr>
          <w:bCs/>
          <w:color w:val="000000" w:themeColor="text1"/>
          <w:sz w:val="20"/>
          <w:szCs w:val="20"/>
          <w:lang w:val="pt-BR"/>
        </w:rPr>
        <w:t>,</w:t>
      </w:r>
      <w:r w:rsidR="00E724EA" w:rsidRPr="004B5619">
        <w:rPr>
          <w:bCs/>
          <w:color w:val="000000" w:themeColor="text1"/>
          <w:sz w:val="20"/>
          <w:szCs w:val="20"/>
          <w:lang w:val="pt-BR"/>
        </w:rPr>
        <w:t xml:space="preserve"> </w:t>
      </w:r>
      <w:r w:rsidRPr="004B5619">
        <w:rPr>
          <w:bCs/>
          <w:color w:val="000000" w:themeColor="text1"/>
          <w:sz w:val="20"/>
          <w:szCs w:val="20"/>
          <w:lang w:val="pt-BR"/>
        </w:rPr>
        <w:t>o</w:t>
      </w:r>
      <w:r w:rsidR="00E724EA" w:rsidRPr="004B5619">
        <w:rPr>
          <w:bCs/>
          <w:color w:val="000000" w:themeColor="text1"/>
          <w:sz w:val="20"/>
          <w:szCs w:val="20"/>
          <w:lang w:val="pt-BR"/>
        </w:rPr>
        <w:t xml:space="preserve"> STF </w:t>
      </w:r>
      <w:r w:rsidRPr="004B5619">
        <w:rPr>
          <w:bCs/>
          <w:color w:val="000000" w:themeColor="text1"/>
          <w:sz w:val="20"/>
          <w:szCs w:val="20"/>
          <w:lang w:val="pt-BR"/>
        </w:rPr>
        <w:t xml:space="preserve">ordenou </w:t>
      </w:r>
      <w:r w:rsidR="00E724EA" w:rsidRPr="004B5619">
        <w:rPr>
          <w:bCs/>
          <w:color w:val="000000" w:themeColor="text1"/>
          <w:sz w:val="20"/>
          <w:szCs w:val="20"/>
          <w:lang w:val="pt-BR"/>
        </w:rPr>
        <w:t>a a</w:t>
      </w:r>
      <w:r w:rsidRPr="004B5619">
        <w:rPr>
          <w:bCs/>
          <w:color w:val="000000" w:themeColor="text1"/>
          <w:sz w:val="20"/>
          <w:szCs w:val="20"/>
          <w:lang w:val="pt-BR"/>
        </w:rPr>
        <w:t>b</w:t>
      </w:r>
      <w:r w:rsidR="00E724EA" w:rsidRPr="004B5619">
        <w:rPr>
          <w:bCs/>
          <w:color w:val="000000" w:themeColor="text1"/>
          <w:sz w:val="20"/>
          <w:szCs w:val="20"/>
          <w:lang w:val="pt-BR"/>
        </w:rPr>
        <w:t xml:space="preserve">ertura </w:t>
      </w:r>
      <w:r w:rsidR="000D3541" w:rsidRPr="004B5619">
        <w:rPr>
          <w:bCs/>
          <w:color w:val="000000" w:themeColor="text1"/>
          <w:sz w:val="20"/>
          <w:szCs w:val="20"/>
          <w:lang w:val="pt-BR"/>
        </w:rPr>
        <w:t xml:space="preserve">da </w:t>
      </w:r>
      <w:r w:rsidR="00E724EA" w:rsidRPr="004B5619">
        <w:rPr>
          <w:bCs/>
          <w:color w:val="000000" w:themeColor="text1"/>
          <w:sz w:val="20"/>
          <w:szCs w:val="20"/>
          <w:lang w:val="pt-BR"/>
        </w:rPr>
        <w:t>a</w:t>
      </w:r>
      <w:r w:rsidR="000D3541" w:rsidRPr="004B5619">
        <w:rPr>
          <w:bCs/>
          <w:color w:val="000000" w:themeColor="text1"/>
          <w:sz w:val="20"/>
          <w:szCs w:val="20"/>
          <w:lang w:val="pt-BR"/>
        </w:rPr>
        <w:t>ção</w:t>
      </w:r>
      <w:r w:rsidR="00E724EA" w:rsidRPr="004B5619">
        <w:rPr>
          <w:bCs/>
          <w:color w:val="000000" w:themeColor="text1"/>
          <w:sz w:val="20"/>
          <w:szCs w:val="20"/>
          <w:lang w:val="pt-BR"/>
        </w:rPr>
        <w:t xml:space="preserve"> penal, a </w:t>
      </w:r>
      <w:r w:rsidRPr="004B5619">
        <w:rPr>
          <w:bCs/>
          <w:color w:val="000000" w:themeColor="text1"/>
          <w:sz w:val="20"/>
          <w:szCs w:val="20"/>
          <w:lang w:val="pt-BR"/>
        </w:rPr>
        <w:t>q</w:t>
      </w:r>
      <w:r w:rsidR="00E724EA" w:rsidRPr="004B5619">
        <w:rPr>
          <w:bCs/>
          <w:color w:val="000000" w:themeColor="text1"/>
          <w:sz w:val="20"/>
          <w:szCs w:val="20"/>
          <w:lang w:val="pt-BR"/>
        </w:rPr>
        <w:t xml:space="preserve">ual </w:t>
      </w:r>
      <w:r w:rsidRPr="004B5619">
        <w:rPr>
          <w:bCs/>
          <w:color w:val="000000" w:themeColor="text1"/>
          <w:sz w:val="20"/>
          <w:szCs w:val="20"/>
          <w:lang w:val="pt-BR"/>
        </w:rPr>
        <w:t xml:space="preserve">tramitou em </w:t>
      </w:r>
      <w:r w:rsidR="00E724EA" w:rsidRPr="004B5619">
        <w:rPr>
          <w:bCs/>
          <w:color w:val="000000" w:themeColor="text1"/>
          <w:sz w:val="20"/>
          <w:szCs w:val="20"/>
          <w:lang w:val="pt-BR"/>
        </w:rPr>
        <w:t>única inst</w:t>
      </w:r>
      <w:r w:rsidRPr="004B5619">
        <w:rPr>
          <w:bCs/>
          <w:color w:val="000000" w:themeColor="text1"/>
          <w:sz w:val="20"/>
          <w:szCs w:val="20"/>
          <w:lang w:val="pt-BR"/>
        </w:rPr>
        <w:t>â</w:t>
      </w:r>
      <w:r w:rsidR="00E724EA" w:rsidRPr="004B5619">
        <w:rPr>
          <w:bCs/>
          <w:color w:val="000000" w:themeColor="text1"/>
          <w:sz w:val="20"/>
          <w:szCs w:val="20"/>
          <w:lang w:val="pt-BR"/>
        </w:rPr>
        <w:t xml:space="preserve">ncia </w:t>
      </w:r>
      <w:r w:rsidRPr="004B5619">
        <w:rPr>
          <w:bCs/>
          <w:color w:val="000000" w:themeColor="text1"/>
          <w:sz w:val="20"/>
          <w:szCs w:val="20"/>
          <w:lang w:val="pt-BR"/>
        </w:rPr>
        <w:t>per</w:t>
      </w:r>
      <w:r w:rsidR="00E724EA" w:rsidRPr="004B5619">
        <w:rPr>
          <w:bCs/>
          <w:color w:val="000000" w:themeColor="text1"/>
          <w:sz w:val="20"/>
          <w:szCs w:val="20"/>
          <w:lang w:val="pt-BR"/>
        </w:rPr>
        <w:t xml:space="preserve">ante </w:t>
      </w:r>
      <w:r w:rsidRPr="004B5619">
        <w:rPr>
          <w:bCs/>
          <w:color w:val="000000" w:themeColor="text1"/>
          <w:sz w:val="20"/>
          <w:szCs w:val="20"/>
          <w:lang w:val="pt-BR"/>
        </w:rPr>
        <w:t xml:space="preserve">o referido </w:t>
      </w:r>
      <w:r w:rsidR="00E724EA" w:rsidRPr="004B5619">
        <w:rPr>
          <w:bCs/>
          <w:color w:val="000000" w:themeColor="text1"/>
          <w:sz w:val="20"/>
          <w:szCs w:val="20"/>
          <w:lang w:val="pt-BR"/>
        </w:rPr>
        <w:t>tribunal; iii) durante a etapa de produ</w:t>
      </w:r>
      <w:r w:rsidR="000D3541" w:rsidRPr="004B5619">
        <w:rPr>
          <w:bCs/>
          <w:color w:val="000000" w:themeColor="text1"/>
          <w:sz w:val="20"/>
          <w:szCs w:val="20"/>
          <w:lang w:val="pt-BR"/>
        </w:rPr>
        <w:t>ção</w:t>
      </w:r>
      <w:r w:rsidR="00E724EA" w:rsidRPr="004B5619">
        <w:rPr>
          <w:bCs/>
          <w:color w:val="000000" w:themeColor="text1"/>
          <w:sz w:val="20"/>
          <w:szCs w:val="20"/>
          <w:lang w:val="pt-BR"/>
        </w:rPr>
        <w:t xml:space="preserve"> de pr</w:t>
      </w:r>
      <w:r w:rsidRPr="004B5619">
        <w:rPr>
          <w:bCs/>
          <w:color w:val="000000" w:themeColor="text1"/>
          <w:sz w:val="20"/>
          <w:szCs w:val="20"/>
          <w:lang w:val="pt-BR"/>
        </w:rPr>
        <w:t xml:space="preserve">ova, </w:t>
      </w:r>
      <w:r w:rsidR="00E724EA" w:rsidRPr="004B5619">
        <w:rPr>
          <w:bCs/>
          <w:color w:val="000000" w:themeColor="text1"/>
          <w:sz w:val="20"/>
          <w:szCs w:val="20"/>
          <w:lang w:val="pt-BR"/>
        </w:rPr>
        <w:t xml:space="preserve">as </w:t>
      </w:r>
      <w:r w:rsidR="00E67CCE" w:rsidRPr="004B5619">
        <w:rPr>
          <w:bCs/>
          <w:color w:val="000000" w:themeColor="text1"/>
          <w:sz w:val="20"/>
          <w:szCs w:val="20"/>
          <w:lang w:val="pt-BR"/>
        </w:rPr>
        <w:t>supostas</w:t>
      </w:r>
      <w:r w:rsidR="007A0E17">
        <w:rPr>
          <w:bCs/>
          <w:color w:val="000000" w:themeColor="text1"/>
          <w:sz w:val="20"/>
          <w:szCs w:val="20"/>
          <w:lang w:val="pt-BR"/>
        </w:rPr>
        <w:t xml:space="preserve"> </w:t>
      </w:r>
      <w:r w:rsidR="00E67CCE" w:rsidRPr="004B5619">
        <w:rPr>
          <w:bCs/>
          <w:color w:val="000000" w:themeColor="text1"/>
          <w:sz w:val="20"/>
          <w:szCs w:val="20"/>
          <w:lang w:val="pt-BR"/>
        </w:rPr>
        <w:t>vítimas</w:t>
      </w:r>
      <w:r w:rsidR="007A0E17">
        <w:rPr>
          <w:bCs/>
          <w:color w:val="000000" w:themeColor="text1"/>
          <w:sz w:val="20"/>
          <w:szCs w:val="20"/>
          <w:lang w:val="pt-BR"/>
        </w:rPr>
        <w:t xml:space="preserve"> </w:t>
      </w:r>
      <w:r w:rsidRPr="004B5619">
        <w:rPr>
          <w:bCs/>
          <w:color w:val="000000" w:themeColor="text1"/>
          <w:sz w:val="20"/>
          <w:szCs w:val="20"/>
          <w:lang w:val="pt-BR"/>
        </w:rPr>
        <w:t xml:space="preserve">foram interrogadas </w:t>
      </w:r>
      <w:r w:rsidR="00E724EA" w:rsidRPr="004B5619">
        <w:rPr>
          <w:bCs/>
          <w:color w:val="000000" w:themeColor="text1"/>
          <w:sz w:val="20"/>
          <w:szCs w:val="20"/>
          <w:lang w:val="pt-BR"/>
        </w:rPr>
        <w:t>antes d</w:t>
      </w:r>
      <w:r w:rsidRPr="004B5619">
        <w:rPr>
          <w:bCs/>
          <w:color w:val="000000" w:themeColor="text1"/>
          <w:sz w:val="20"/>
          <w:szCs w:val="20"/>
          <w:lang w:val="pt-BR"/>
        </w:rPr>
        <w:t>a tomada d</w:t>
      </w:r>
      <w:r w:rsidR="00EE797F">
        <w:rPr>
          <w:bCs/>
          <w:color w:val="000000" w:themeColor="text1"/>
          <w:sz w:val="20"/>
          <w:szCs w:val="20"/>
          <w:lang w:val="pt-BR"/>
        </w:rPr>
        <w:t>os</w:t>
      </w:r>
      <w:r w:rsidRPr="004B5619">
        <w:rPr>
          <w:bCs/>
          <w:color w:val="000000" w:themeColor="text1"/>
          <w:sz w:val="20"/>
          <w:szCs w:val="20"/>
          <w:lang w:val="pt-BR"/>
        </w:rPr>
        <w:t xml:space="preserve"> depoimentos das testemunhas propostas pela Auditoria e pelos advogados </w:t>
      </w:r>
      <w:r w:rsidR="00E724EA" w:rsidRPr="004B5619">
        <w:rPr>
          <w:bCs/>
          <w:color w:val="000000" w:themeColor="text1"/>
          <w:sz w:val="20"/>
          <w:szCs w:val="20"/>
          <w:lang w:val="pt-BR"/>
        </w:rPr>
        <w:t xml:space="preserve">defensores, </w:t>
      </w:r>
      <w:r w:rsidRPr="004B5619">
        <w:rPr>
          <w:bCs/>
          <w:color w:val="000000" w:themeColor="text1"/>
          <w:sz w:val="20"/>
          <w:szCs w:val="20"/>
          <w:lang w:val="pt-BR"/>
        </w:rPr>
        <w:t>e</w:t>
      </w:r>
      <w:r w:rsidR="00E724EA" w:rsidRPr="004B5619">
        <w:rPr>
          <w:bCs/>
          <w:color w:val="000000" w:themeColor="text1"/>
          <w:sz w:val="20"/>
          <w:szCs w:val="20"/>
          <w:lang w:val="pt-BR"/>
        </w:rPr>
        <w:t xml:space="preserve"> es</w:t>
      </w:r>
      <w:r w:rsidRPr="004B5619">
        <w:rPr>
          <w:bCs/>
          <w:color w:val="000000" w:themeColor="text1"/>
          <w:sz w:val="20"/>
          <w:szCs w:val="20"/>
          <w:lang w:val="pt-BR"/>
        </w:rPr>
        <w:t>s</w:t>
      </w:r>
      <w:r w:rsidR="00E724EA" w:rsidRPr="004B5619">
        <w:rPr>
          <w:bCs/>
          <w:color w:val="000000" w:themeColor="text1"/>
          <w:sz w:val="20"/>
          <w:szCs w:val="20"/>
          <w:lang w:val="pt-BR"/>
        </w:rPr>
        <w:t xml:space="preserve">a etapa </w:t>
      </w:r>
      <w:r w:rsidRPr="004B5619">
        <w:rPr>
          <w:bCs/>
          <w:color w:val="000000" w:themeColor="text1"/>
          <w:sz w:val="20"/>
          <w:szCs w:val="20"/>
          <w:lang w:val="pt-BR"/>
        </w:rPr>
        <w:t xml:space="preserve">foi concluída em </w:t>
      </w:r>
      <w:r w:rsidR="00E724EA" w:rsidRPr="004B5619">
        <w:rPr>
          <w:bCs/>
          <w:color w:val="000000" w:themeColor="text1"/>
          <w:sz w:val="20"/>
          <w:szCs w:val="20"/>
          <w:lang w:val="pt-BR"/>
        </w:rPr>
        <w:t>12 de agosto de 2010; iv) e</w:t>
      </w:r>
      <w:r w:rsidRPr="004B5619">
        <w:rPr>
          <w:bCs/>
          <w:color w:val="000000" w:themeColor="text1"/>
          <w:sz w:val="20"/>
          <w:szCs w:val="20"/>
          <w:lang w:val="pt-BR"/>
        </w:rPr>
        <w:t>m</w:t>
      </w:r>
      <w:r w:rsidR="00E724EA" w:rsidRPr="004B5619">
        <w:rPr>
          <w:bCs/>
          <w:color w:val="000000" w:themeColor="text1"/>
          <w:sz w:val="20"/>
          <w:szCs w:val="20"/>
          <w:lang w:val="pt-BR"/>
        </w:rPr>
        <w:t xml:space="preserve"> 23 de </w:t>
      </w:r>
      <w:r w:rsidR="00271C87" w:rsidRPr="004B5619">
        <w:rPr>
          <w:bCs/>
          <w:color w:val="000000" w:themeColor="text1"/>
          <w:sz w:val="20"/>
          <w:szCs w:val="20"/>
          <w:lang w:val="pt-BR"/>
        </w:rPr>
        <w:t>setembro</w:t>
      </w:r>
      <w:r w:rsidR="007A0E17">
        <w:rPr>
          <w:bCs/>
          <w:color w:val="000000" w:themeColor="text1"/>
          <w:sz w:val="20"/>
          <w:szCs w:val="20"/>
          <w:lang w:val="pt-BR"/>
        </w:rPr>
        <w:t xml:space="preserve"> </w:t>
      </w:r>
      <w:r w:rsidR="00E724EA" w:rsidRPr="004B5619">
        <w:rPr>
          <w:bCs/>
          <w:color w:val="000000" w:themeColor="text1"/>
          <w:sz w:val="20"/>
          <w:szCs w:val="20"/>
          <w:lang w:val="pt-BR"/>
        </w:rPr>
        <w:t>de 2010</w:t>
      </w:r>
      <w:r w:rsidRPr="004B5619">
        <w:rPr>
          <w:bCs/>
          <w:color w:val="000000" w:themeColor="text1"/>
          <w:sz w:val="20"/>
          <w:szCs w:val="20"/>
          <w:lang w:val="pt-BR"/>
        </w:rPr>
        <w:t>,</w:t>
      </w:r>
      <w:r w:rsidR="00E724EA" w:rsidRPr="004B5619">
        <w:rPr>
          <w:bCs/>
          <w:color w:val="000000" w:themeColor="text1"/>
          <w:sz w:val="20"/>
          <w:szCs w:val="20"/>
          <w:lang w:val="pt-BR"/>
        </w:rPr>
        <w:t xml:space="preserve"> as </w:t>
      </w:r>
      <w:r w:rsidR="00E67CCE" w:rsidRPr="004B5619">
        <w:rPr>
          <w:bCs/>
          <w:color w:val="000000" w:themeColor="text1"/>
          <w:sz w:val="20"/>
          <w:szCs w:val="20"/>
          <w:lang w:val="pt-BR"/>
        </w:rPr>
        <w:t>supostas</w:t>
      </w:r>
      <w:r w:rsidR="007A0E17">
        <w:rPr>
          <w:bCs/>
          <w:color w:val="000000" w:themeColor="text1"/>
          <w:sz w:val="20"/>
          <w:szCs w:val="20"/>
          <w:lang w:val="pt-BR"/>
        </w:rPr>
        <w:t xml:space="preserve"> </w:t>
      </w:r>
      <w:r w:rsidR="00E67CCE" w:rsidRPr="004B5619">
        <w:rPr>
          <w:bCs/>
          <w:color w:val="000000" w:themeColor="text1"/>
          <w:sz w:val="20"/>
          <w:szCs w:val="20"/>
          <w:lang w:val="pt-BR"/>
        </w:rPr>
        <w:t>vítimas</w:t>
      </w:r>
      <w:r w:rsidR="007A0E17">
        <w:rPr>
          <w:bCs/>
          <w:color w:val="000000" w:themeColor="text1"/>
          <w:sz w:val="20"/>
          <w:szCs w:val="20"/>
          <w:lang w:val="pt-BR"/>
        </w:rPr>
        <w:t xml:space="preserve"> </w:t>
      </w:r>
      <w:r w:rsidRPr="004B5619">
        <w:rPr>
          <w:bCs/>
          <w:color w:val="000000" w:themeColor="text1"/>
          <w:sz w:val="20"/>
          <w:szCs w:val="20"/>
          <w:lang w:val="pt-BR"/>
        </w:rPr>
        <w:t xml:space="preserve">solicitaram um novo </w:t>
      </w:r>
      <w:r w:rsidR="00271C87" w:rsidRPr="004B5619">
        <w:rPr>
          <w:bCs/>
          <w:color w:val="000000" w:themeColor="text1"/>
          <w:sz w:val="20"/>
          <w:szCs w:val="20"/>
          <w:lang w:val="pt-BR"/>
        </w:rPr>
        <w:t>interrogatório</w:t>
      </w:r>
      <w:r w:rsidR="007A0E17">
        <w:rPr>
          <w:bCs/>
          <w:color w:val="000000" w:themeColor="text1"/>
          <w:sz w:val="20"/>
          <w:szCs w:val="20"/>
          <w:lang w:val="pt-BR"/>
        </w:rPr>
        <w:t xml:space="preserve"> </w:t>
      </w:r>
      <w:r w:rsidR="00E724EA" w:rsidRPr="004B5619">
        <w:rPr>
          <w:bCs/>
          <w:color w:val="000000" w:themeColor="text1"/>
          <w:sz w:val="20"/>
          <w:szCs w:val="20"/>
          <w:lang w:val="pt-BR"/>
        </w:rPr>
        <w:t>judicial, a fi</w:t>
      </w:r>
      <w:r w:rsidRPr="004B5619">
        <w:rPr>
          <w:bCs/>
          <w:color w:val="000000" w:themeColor="text1"/>
          <w:sz w:val="20"/>
          <w:szCs w:val="20"/>
          <w:lang w:val="pt-BR"/>
        </w:rPr>
        <w:t>m</w:t>
      </w:r>
      <w:r w:rsidR="00E724EA" w:rsidRPr="004B5619">
        <w:rPr>
          <w:bCs/>
          <w:color w:val="000000" w:themeColor="text1"/>
          <w:sz w:val="20"/>
          <w:szCs w:val="20"/>
          <w:lang w:val="pt-BR"/>
        </w:rPr>
        <w:t xml:space="preserve"> de que </w:t>
      </w:r>
      <w:r w:rsidRPr="004B5619">
        <w:rPr>
          <w:bCs/>
          <w:color w:val="000000" w:themeColor="text1"/>
          <w:sz w:val="20"/>
          <w:szCs w:val="20"/>
          <w:lang w:val="pt-BR"/>
        </w:rPr>
        <w:t>dessem sua opinião após as demais diligências de prova</w:t>
      </w:r>
      <w:r w:rsidR="00E724EA" w:rsidRPr="004B5619">
        <w:rPr>
          <w:bCs/>
          <w:color w:val="000000" w:themeColor="text1"/>
          <w:sz w:val="20"/>
          <w:szCs w:val="20"/>
          <w:lang w:val="pt-BR"/>
        </w:rPr>
        <w:t>; v) e</w:t>
      </w:r>
      <w:r w:rsidRPr="004B5619">
        <w:rPr>
          <w:bCs/>
          <w:color w:val="000000" w:themeColor="text1"/>
          <w:sz w:val="20"/>
          <w:szCs w:val="20"/>
          <w:lang w:val="pt-BR"/>
        </w:rPr>
        <w:t>m</w:t>
      </w:r>
      <w:r w:rsidR="00E724EA" w:rsidRPr="004B5619">
        <w:rPr>
          <w:bCs/>
          <w:color w:val="000000" w:themeColor="text1"/>
          <w:sz w:val="20"/>
          <w:szCs w:val="20"/>
          <w:lang w:val="pt-BR"/>
        </w:rPr>
        <w:t xml:space="preserve"> 7 de </w:t>
      </w:r>
      <w:r w:rsidR="00271C87" w:rsidRPr="004B5619">
        <w:rPr>
          <w:bCs/>
          <w:color w:val="000000" w:themeColor="text1"/>
          <w:sz w:val="20"/>
          <w:szCs w:val="20"/>
          <w:lang w:val="pt-BR"/>
        </w:rPr>
        <w:t>outubro</w:t>
      </w:r>
      <w:r w:rsidR="007A0E17">
        <w:rPr>
          <w:bCs/>
          <w:color w:val="000000" w:themeColor="text1"/>
          <w:sz w:val="20"/>
          <w:szCs w:val="20"/>
          <w:lang w:val="pt-BR"/>
        </w:rPr>
        <w:t xml:space="preserve"> </w:t>
      </w:r>
      <w:r w:rsidR="00E724EA" w:rsidRPr="004B5619">
        <w:rPr>
          <w:bCs/>
          <w:color w:val="000000" w:themeColor="text1"/>
          <w:sz w:val="20"/>
          <w:szCs w:val="20"/>
          <w:lang w:val="pt-BR"/>
        </w:rPr>
        <w:t>de 2010</w:t>
      </w:r>
      <w:r w:rsidRPr="004B5619">
        <w:rPr>
          <w:bCs/>
          <w:color w:val="000000" w:themeColor="text1"/>
          <w:sz w:val="20"/>
          <w:szCs w:val="20"/>
          <w:lang w:val="pt-BR"/>
        </w:rPr>
        <w:t xml:space="preserve">, essa solicitação foi rejeitada pelo </w:t>
      </w:r>
      <w:r w:rsidR="00E724EA" w:rsidRPr="004B5619">
        <w:rPr>
          <w:bCs/>
          <w:color w:val="000000" w:themeColor="text1"/>
          <w:sz w:val="20"/>
          <w:szCs w:val="20"/>
          <w:lang w:val="pt-BR"/>
        </w:rPr>
        <w:t>STF; vi) a</w:t>
      </w:r>
      <w:r w:rsidRPr="004B5619">
        <w:rPr>
          <w:bCs/>
          <w:color w:val="000000" w:themeColor="text1"/>
          <w:sz w:val="20"/>
          <w:szCs w:val="20"/>
          <w:lang w:val="pt-BR"/>
        </w:rPr>
        <w:t>o</w:t>
      </w:r>
      <w:r w:rsidR="00E724EA" w:rsidRPr="004B5619">
        <w:rPr>
          <w:bCs/>
          <w:color w:val="000000" w:themeColor="text1"/>
          <w:sz w:val="20"/>
          <w:szCs w:val="20"/>
          <w:lang w:val="pt-BR"/>
        </w:rPr>
        <w:t xml:space="preserve"> </w:t>
      </w:r>
      <w:r w:rsidRPr="004B5619">
        <w:rPr>
          <w:bCs/>
          <w:color w:val="000000" w:themeColor="text1"/>
          <w:sz w:val="20"/>
          <w:szCs w:val="20"/>
          <w:lang w:val="pt-BR"/>
        </w:rPr>
        <w:t xml:space="preserve">final do </w:t>
      </w:r>
      <w:r w:rsidR="00E67CCE" w:rsidRPr="004B5619">
        <w:rPr>
          <w:bCs/>
          <w:color w:val="000000" w:themeColor="text1"/>
          <w:sz w:val="20"/>
          <w:szCs w:val="20"/>
          <w:lang w:val="pt-BR"/>
        </w:rPr>
        <w:t>processo</w:t>
      </w:r>
      <w:r w:rsidR="00E724EA" w:rsidRPr="004B5619">
        <w:rPr>
          <w:bCs/>
          <w:color w:val="000000" w:themeColor="text1"/>
          <w:sz w:val="20"/>
          <w:szCs w:val="20"/>
          <w:lang w:val="pt-BR"/>
        </w:rPr>
        <w:t xml:space="preserve">, as </w:t>
      </w:r>
      <w:r w:rsidR="00E67CCE" w:rsidRPr="004B5619">
        <w:rPr>
          <w:bCs/>
          <w:color w:val="000000" w:themeColor="text1"/>
          <w:sz w:val="20"/>
          <w:szCs w:val="20"/>
          <w:lang w:val="pt-BR"/>
        </w:rPr>
        <w:t>supostas</w:t>
      </w:r>
      <w:r w:rsidR="007A0E17">
        <w:rPr>
          <w:bCs/>
          <w:color w:val="000000" w:themeColor="text1"/>
          <w:sz w:val="20"/>
          <w:szCs w:val="20"/>
          <w:lang w:val="pt-BR"/>
        </w:rPr>
        <w:t xml:space="preserve"> </w:t>
      </w:r>
      <w:r w:rsidR="00E67CCE" w:rsidRPr="004B5619">
        <w:rPr>
          <w:bCs/>
          <w:color w:val="000000" w:themeColor="text1"/>
          <w:sz w:val="20"/>
          <w:szCs w:val="20"/>
          <w:lang w:val="pt-BR"/>
        </w:rPr>
        <w:t>vítimas</w:t>
      </w:r>
      <w:r w:rsidR="007A0E17">
        <w:rPr>
          <w:bCs/>
          <w:color w:val="000000" w:themeColor="text1"/>
          <w:sz w:val="20"/>
          <w:szCs w:val="20"/>
          <w:lang w:val="pt-BR"/>
        </w:rPr>
        <w:t xml:space="preserve"> </w:t>
      </w:r>
      <w:r w:rsidR="00E724EA" w:rsidRPr="004B5619">
        <w:rPr>
          <w:bCs/>
          <w:color w:val="000000" w:themeColor="text1"/>
          <w:sz w:val="20"/>
          <w:szCs w:val="20"/>
          <w:lang w:val="pt-BR"/>
        </w:rPr>
        <w:t>f</w:t>
      </w:r>
      <w:r w:rsidRPr="004B5619">
        <w:rPr>
          <w:bCs/>
          <w:color w:val="000000" w:themeColor="text1"/>
          <w:sz w:val="20"/>
          <w:szCs w:val="20"/>
          <w:lang w:val="pt-BR"/>
        </w:rPr>
        <w:t xml:space="preserve">oram </w:t>
      </w:r>
      <w:r w:rsidR="00E724EA" w:rsidRPr="004B5619">
        <w:rPr>
          <w:bCs/>
          <w:color w:val="000000" w:themeColor="text1"/>
          <w:sz w:val="20"/>
          <w:szCs w:val="20"/>
          <w:lang w:val="pt-BR"/>
        </w:rPr>
        <w:t xml:space="preserve">condenadas a penas privativas de </w:t>
      </w:r>
      <w:r w:rsidR="007038B3" w:rsidRPr="004B5619">
        <w:rPr>
          <w:bCs/>
          <w:color w:val="000000" w:themeColor="text1"/>
          <w:sz w:val="20"/>
          <w:szCs w:val="20"/>
          <w:lang w:val="pt-BR"/>
        </w:rPr>
        <w:t>liberdade</w:t>
      </w:r>
      <w:r w:rsidR="007A0E17">
        <w:rPr>
          <w:bCs/>
          <w:color w:val="000000" w:themeColor="text1"/>
          <w:sz w:val="20"/>
          <w:szCs w:val="20"/>
          <w:lang w:val="pt-BR"/>
        </w:rPr>
        <w:t xml:space="preserve"> </w:t>
      </w:r>
      <w:r w:rsidR="00E724EA" w:rsidRPr="004B5619">
        <w:rPr>
          <w:bCs/>
          <w:color w:val="000000" w:themeColor="text1"/>
          <w:sz w:val="20"/>
          <w:szCs w:val="20"/>
          <w:lang w:val="pt-BR"/>
        </w:rPr>
        <w:t xml:space="preserve">que, </w:t>
      </w:r>
      <w:r w:rsidRPr="004B5619">
        <w:rPr>
          <w:bCs/>
          <w:color w:val="000000" w:themeColor="text1"/>
          <w:sz w:val="20"/>
          <w:szCs w:val="20"/>
          <w:lang w:val="pt-BR"/>
        </w:rPr>
        <w:t xml:space="preserve">após a </w:t>
      </w:r>
      <w:r w:rsidR="00E724EA" w:rsidRPr="004B5619">
        <w:rPr>
          <w:bCs/>
          <w:color w:val="000000" w:themeColor="text1"/>
          <w:sz w:val="20"/>
          <w:szCs w:val="20"/>
          <w:lang w:val="pt-BR"/>
        </w:rPr>
        <w:t>interposi</w:t>
      </w:r>
      <w:r w:rsidR="000D3541" w:rsidRPr="004B5619">
        <w:rPr>
          <w:bCs/>
          <w:color w:val="000000" w:themeColor="text1"/>
          <w:sz w:val="20"/>
          <w:szCs w:val="20"/>
          <w:lang w:val="pt-BR"/>
        </w:rPr>
        <w:t>ção</w:t>
      </w:r>
      <w:r w:rsidR="00E724EA" w:rsidRPr="004B5619">
        <w:rPr>
          <w:bCs/>
          <w:color w:val="000000" w:themeColor="text1"/>
          <w:sz w:val="20"/>
          <w:szCs w:val="20"/>
          <w:lang w:val="pt-BR"/>
        </w:rPr>
        <w:t xml:space="preserve"> de </w:t>
      </w:r>
      <w:r w:rsidRPr="004B5619">
        <w:rPr>
          <w:bCs/>
          <w:color w:val="000000" w:themeColor="text1"/>
          <w:sz w:val="20"/>
          <w:szCs w:val="20"/>
          <w:lang w:val="pt-BR"/>
        </w:rPr>
        <w:t xml:space="preserve">embargos de declaração, foram substituídas por </w:t>
      </w:r>
      <w:r w:rsidR="00E724EA" w:rsidRPr="004B5619">
        <w:rPr>
          <w:bCs/>
          <w:color w:val="000000" w:themeColor="text1"/>
          <w:sz w:val="20"/>
          <w:szCs w:val="20"/>
          <w:lang w:val="pt-BR"/>
        </w:rPr>
        <w:t>penas de servi</w:t>
      </w:r>
      <w:r w:rsidRPr="004B5619">
        <w:rPr>
          <w:bCs/>
          <w:color w:val="000000" w:themeColor="text1"/>
          <w:sz w:val="20"/>
          <w:szCs w:val="20"/>
          <w:lang w:val="pt-BR"/>
        </w:rPr>
        <w:t>ç</w:t>
      </w:r>
      <w:r w:rsidR="00E724EA" w:rsidRPr="004B5619">
        <w:rPr>
          <w:bCs/>
          <w:color w:val="000000" w:themeColor="text1"/>
          <w:sz w:val="20"/>
          <w:szCs w:val="20"/>
          <w:lang w:val="pt-BR"/>
        </w:rPr>
        <w:t xml:space="preserve">o </w:t>
      </w:r>
      <w:r w:rsidRPr="004B5619">
        <w:rPr>
          <w:bCs/>
          <w:color w:val="000000" w:themeColor="text1"/>
          <w:sz w:val="20"/>
          <w:szCs w:val="20"/>
          <w:lang w:val="pt-BR"/>
        </w:rPr>
        <w:t xml:space="preserve">comunitário e pagamento pecuniário, </w:t>
      </w:r>
      <w:r w:rsidR="00E724EA" w:rsidRPr="004B5619">
        <w:rPr>
          <w:bCs/>
          <w:color w:val="000000" w:themeColor="text1"/>
          <w:sz w:val="20"/>
          <w:szCs w:val="20"/>
          <w:lang w:val="pt-BR"/>
        </w:rPr>
        <w:t>mediante resolu</w:t>
      </w:r>
      <w:r w:rsidR="000D3541" w:rsidRPr="004B5619">
        <w:rPr>
          <w:bCs/>
          <w:color w:val="000000" w:themeColor="text1"/>
          <w:sz w:val="20"/>
          <w:szCs w:val="20"/>
          <w:lang w:val="pt-BR"/>
        </w:rPr>
        <w:t>ções</w:t>
      </w:r>
      <w:r w:rsidR="00E724EA" w:rsidRPr="004B5619">
        <w:rPr>
          <w:bCs/>
          <w:color w:val="000000" w:themeColor="text1"/>
          <w:sz w:val="20"/>
          <w:szCs w:val="20"/>
          <w:lang w:val="pt-BR"/>
        </w:rPr>
        <w:t xml:space="preserve"> d</w:t>
      </w:r>
      <w:r w:rsidRPr="004B5619">
        <w:rPr>
          <w:bCs/>
          <w:color w:val="000000" w:themeColor="text1"/>
          <w:sz w:val="20"/>
          <w:szCs w:val="20"/>
          <w:lang w:val="pt-BR"/>
        </w:rPr>
        <w:t>o</w:t>
      </w:r>
      <w:r w:rsidR="00E724EA" w:rsidRPr="004B5619">
        <w:rPr>
          <w:bCs/>
          <w:color w:val="000000" w:themeColor="text1"/>
          <w:sz w:val="20"/>
          <w:szCs w:val="20"/>
          <w:lang w:val="pt-BR"/>
        </w:rPr>
        <w:t xml:space="preserve"> STF de 22 de agosto </w:t>
      </w:r>
      <w:r w:rsidRPr="004B5619">
        <w:rPr>
          <w:bCs/>
          <w:color w:val="000000" w:themeColor="text1"/>
          <w:sz w:val="20"/>
          <w:szCs w:val="20"/>
          <w:lang w:val="pt-BR"/>
        </w:rPr>
        <w:t>e</w:t>
      </w:r>
      <w:r w:rsidR="00E724EA" w:rsidRPr="004B5619">
        <w:rPr>
          <w:bCs/>
          <w:color w:val="000000" w:themeColor="text1"/>
          <w:sz w:val="20"/>
          <w:szCs w:val="20"/>
          <w:lang w:val="pt-BR"/>
        </w:rPr>
        <w:t xml:space="preserve"> 13 de </w:t>
      </w:r>
      <w:r w:rsidR="00271C87" w:rsidRPr="004B5619">
        <w:rPr>
          <w:bCs/>
          <w:color w:val="000000" w:themeColor="text1"/>
          <w:sz w:val="20"/>
          <w:szCs w:val="20"/>
          <w:lang w:val="pt-BR"/>
        </w:rPr>
        <w:t>setembro</w:t>
      </w:r>
      <w:r w:rsidR="007A0E17">
        <w:rPr>
          <w:bCs/>
          <w:color w:val="000000" w:themeColor="text1"/>
          <w:sz w:val="20"/>
          <w:szCs w:val="20"/>
          <w:lang w:val="pt-BR"/>
        </w:rPr>
        <w:t xml:space="preserve"> </w:t>
      </w:r>
      <w:r w:rsidR="00E724EA" w:rsidRPr="004B5619">
        <w:rPr>
          <w:bCs/>
          <w:color w:val="000000" w:themeColor="text1"/>
          <w:sz w:val="20"/>
          <w:szCs w:val="20"/>
          <w:lang w:val="pt-BR"/>
        </w:rPr>
        <w:t>de 2013. Es</w:t>
      </w:r>
      <w:r w:rsidRPr="004B5619">
        <w:rPr>
          <w:bCs/>
          <w:color w:val="000000" w:themeColor="text1"/>
          <w:sz w:val="20"/>
          <w:szCs w:val="20"/>
          <w:lang w:val="pt-BR"/>
        </w:rPr>
        <w:t>s</w:t>
      </w:r>
      <w:r w:rsidR="00E724EA" w:rsidRPr="004B5619">
        <w:rPr>
          <w:bCs/>
          <w:color w:val="000000" w:themeColor="text1"/>
          <w:sz w:val="20"/>
          <w:szCs w:val="20"/>
          <w:lang w:val="pt-BR"/>
        </w:rPr>
        <w:t xml:space="preserve">as </w:t>
      </w:r>
      <w:r w:rsidRPr="004B5619">
        <w:rPr>
          <w:bCs/>
          <w:color w:val="000000" w:themeColor="text1"/>
          <w:sz w:val="20"/>
          <w:szCs w:val="20"/>
          <w:lang w:val="pt-BR"/>
        </w:rPr>
        <w:t>decisões</w:t>
      </w:r>
      <w:r w:rsidR="00E724EA" w:rsidRPr="004B5619">
        <w:rPr>
          <w:bCs/>
          <w:color w:val="000000" w:themeColor="text1"/>
          <w:sz w:val="20"/>
          <w:szCs w:val="20"/>
          <w:lang w:val="pt-BR"/>
        </w:rPr>
        <w:t xml:space="preserve">, </w:t>
      </w:r>
      <w:r w:rsidRPr="004B5619">
        <w:rPr>
          <w:bCs/>
          <w:color w:val="000000" w:themeColor="text1"/>
          <w:sz w:val="20"/>
          <w:szCs w:val="20"/>
          <w:lang w:val="pt-BR"/>
        </w:rPr>
        <w:t>segundo a</w:t>
      </w:r>
      <w:r w:rsidR="00337C85">
        <w:rPr>
          <w:bCs/>
          <w:color w:val="000000" w:themeColor="text1"/>
          <w:sz w:val="20"/>
          <w:szCs w:val="20"/>
          <w:lang w:val="pt-BR"/>
        </w:rPr>
        <w:t xml:space="preserve"> informação trazida pelas</w:t>
      </w:r>
      <w:r w:rsidRPr="004B5619">
        <w:rPr>
          <w:bCs/>
          <w:color w:val="000000" w:themeColor="text1"/>
          <w:sz w:val="20"/>
          <w:szCs w:val="20"/>
          <w:lang w:val="pt-BR"/>
        </w:rPr>
        <w:t xml:space="preserve"> </w:t>
      </w:r>
      <w:r w:rsidR="00E724EA" w:rsidRPr="004B5619">
        <w:rPr>
          <w:bCs/>
          <w:color w:val="000000" w:themeColor="text1"/>
          <w:sz w:val="20"/>
          <w:szCs w:val="20"/>
          <w:lang w:val="pt-BR"/>
        </w:rPr>
        <w:t xml:space="preserve">partes, </w:t>
      </w:r>
      <w:r w:rsidRPr="004B5619">
        <w:rPr>
          <w:bCs/>
          <w:color w:val="000000" w:themeColor="text1"/>
          <w:sz w:val="20"/>
          <w:szCs w:val="20"/>
          <w:lang w:val="pt-BR"/>
        </w:rPr>
        <w:t xml:space="preserve">são as </w:t>
      </w:r>
      <w:r w:rsidR="00E724EA" w:rsidRPr="004B5619">
        <w:rPr>
          <w:bCs/>
          <w:color w:val="000000" w:themeColor="text1"/>
          <w:sz w:val="20"/>
          <w:szCs w:val="20"/>
          <w:lang w:val="pt-BR"/>
        </w:rPr>
        <w:t xml:space="preserve">últimas </w:t>
      </w:r>
      <w:r w:rsidRPr="004B5619">
        <w:rPr>
          <w:bCs/>
          <w:color w:val="000000" w:themeColor="text1"/>
          <w:sz w:val="20"/>
          <w:szCs w:val="20"/>
          <w:lang w:val="pt-BR"/>
        </w:rPr>
        <w:t xml:space="preserve">decisões tomadas durante o </w:t>
      </w:r>
      <w:r w:rsidR="00E67CCE" w:rsidRPr="004B5619">
        <w:rPr>
          <w:bCs/>
          <w:color w:val="000000" w:themeColor="text1"/>
          <w:sz w:val="20"/>
          <w:szCs w:val="20"/>
          <w:lang w:val="pt-BR"/>
        </w:rPr>
        <w:t>processo</w:t>
      </w:r>
      <w:r w:rsidR="007A0E17">
        <w:rPr>
          <w:bCs/>
          <w:color w:val="000000" w:themeColor="text1"/>
          <w:sz w:val="20"/>
          <w:szCs w:val="20"/>
          <w:lang w:val="pt-BR"/>
        </w:rPr>
        <w:t xml:space="preserve"> </w:t>
      </w:r>
      <w:r w:rsidR="00E724EA" w:rsidRPr="004B5619">
        <w:rPr>
          <w:bCs/>
          <w:color w:val="000000" w:themeColor="text1"/>
          <w:sz w:val="20"/>
          <w:szCs w:val="20"/>
          <w:lang w:val="pt-BR"/>
        </w:rPr>
        <w:t>interno.</w:t>
      </w:r>
    </w:p>
    <w:p w14:paraId="085362F7" w14:textId="2EE0439C" w:rsidR="00E724EA" w:rsidRPr="004B5619" w:rsidRDefault="000A5E82"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pt-BR"/>
        </w:rPr>
      </w:pPr>
      <w:r w:rsidRPr="004B5619">
        <w:rPr>
          <w:sz w:val="20"/>
          <w:szCs w:val="20"/>
          <w:lang w:val="pt-BR"/>
        </w:rPr>
        <w:t>E</w:t>
      </w:r>
      <w:r w:rsidR="003A3F69" w:rsidRPr="004B5619">
        <w:rPr>
          <w:sz w:val="20"/>
          <w:szCs w:val="20"/>
          <w:lang w:val="pt-BR"/>
        </w:rPr>
        <w:t>m vista do exposto</w:t>
      </w:r>
      <w:r w:rsidRPr="004B5619">
        <w:rPr>
          <w:sz w:val="20"/>
          <w:szCs w:val="20"/>
          <w:lang w:val="pt-BR"/>
        </w:rPr>
        <w:t xml:space="preserve">, a </w:t>
      </w:r>
      <w:r w:rsidR="003A3F69" w:rsidRPr="004B5619">
        <w:rPr>
          <w:sz w:val="20"/>
          <w:szCs w:val="20"/>
          <w:lang w:val="pt-BR"/>
        </w:rPr>
        <w:t>Comissão</w:t>
      </w:r>
      <w:r w:rsidR="007A0E17">
        <w:rPr>
          <w:sz w:val="20"/>
          <w:szCs w:val="20"/>
          <w:lang w:val="pt-BR"/>
        </w:rPr>
        <w:t xml:space="preserve"> </w:t>
      </w:r>
      <w:r w:rsidRPr="004B5619">
        <w:rPr>
          <w:sz w:val="20"/>
          <w:szCs w:val="20"/>
          <w:lang w:val="pt-BR"/>
        </w:rPr>
        <w:t xml:space="preserve">considera que os recursos </w:t>
      </w:r>
      <w:r w:rsidR="000D3541" w:rsidRPr="004B5619">
        <w:rPr>
          <w:sz w:val="20"/>
          <w:szCs w:val="20"/>
          <w:lang w:val="pt-BR"/>
        </w:rPr>
        <w:t xml:space="preserve">da </w:t>
      </w:r>
      <w:r w:rsidRPr="004B5619">
        <w:rPr>
          <w:sz w:val="20"/>
          <w:szCs w:val="20"/>
          <w:lang w:val="pt-BR"/>
        </w:rPr>
        <w:t>jurisdi</w:t>
      </w:r>
      <w:r w:rsidR="000D3541" w:rsidRPr="004B5619">
        <w:rPr>
          <w:sz w:val="20"/>
          <w:szCs w:val="20"/>
          <w:lang w:val="pt-BR"/>
        </w:rPr>
        <w:t>ção</w:t>
      </w:r>
      <w:r w:rsidRPr="004B5619">
        <w:rPr>
          <w:sz w:val="20"/>
          <w:szCs w:val="20"/>
          <w:lang w:val="pt-BR"/>
        </w:rPr>
        <w:t xml:space="preserve"> interna </w:t>
      </w:r>
      <w:r w:rsidR="003A3F69" w:rsidRPr="004B5619">
        <w:rPr>
          <w:sz w:val="20"/>
          <w:szCs w:val="20"/>
          <w:lang w:val="pt-BR"/>
        </w:rPr>
        <w:t>foram es</w:t>
      </w:r>
      <w:r w:rsidRPr="004B5619">
        <w:rPr>
          <w:sz w:val="20"/>
          <w:szCs w:val="20"/>
          <w:lang w:val="pt-BR"/>
        </w:rPr>
        <w:t xml:space="preserve">gotados a partir </w:t>
      </w:r>
      <w:r w:rsidR="002B1226" w:rsidRPr="004B5619">
        <w:rPr>
          <w:sz w:val="20"/>
          <w:szCs w:val="20"/>
          <w:lang w:val="pt-BR"/>
        </w:rPr>
        <w:t xml:space="preserve">das </w:t>
      </w:r>
      <w:r w:rsidR="003A3F69" w:rsidRPr="004B5619">
        <w:rPr>
          <w:sz w:val="20"/>
          <w:szCs w:val="20"/>
          <w:lang w:val="pt-BR"/>
        </w:rPr>
        <w:t xml:space="preserve">decisões </w:t>
      </w:r>
      <w:r w:rsidRPr="004B5619">
        <w:rPr>
          <w:sz w:val="20"/>
          <w:szCs w:val="20"/>
          <w:lang w:val="pt-BR"/>
        </w:rPr>
        <w:t xml:space="preserve">de 22 de agosto </w:t>
      </w:r>
      <w:r w:rsidR="003A3F69" w:rsidRPr="004B5619">
        <w:rPr>
          <w:sz w:val="20"/>
          <w:szCs w:val="20"/>
          <w:lang w:val="pt-BR"/>
        </w:rPr>
        <w:t>e</w:t>
      </w:r>
      <w:r w:rsidRPr="004B5619">
        <w:rPr>
          <w:sz w:val="20"/>
          <w:szCs w:val="20"/>
          <w:lang w:val="pt-BR"/>
        </w:rPr>
        <w:t xml:space="preserve"> 13 de </w:t>
      </w:r>
      <w:r w:rsidR="00CD6351" w:rsidRPr="004B5619">
        <w:rPr>
          <w:sz w:val="20"/>
          <w:szCs w:val="20"/>
          <w:lang w:val="pt-BR"/>
        </w:rPr>
        <w:t>novembro</w:t>
      </w:r>
      <w:r w:rsidR="007A0E17">
        <w:rPr>
          <w:sz w:val="20"/>
          <w:szCs w:val="20"/>
          <w:lang w:val="pt-BR"/>
        </w:rPr>
        <w:t xml:space="preserve"> </w:t>
      </w:r>
      <w:r w:rsidRPr="004B5619">
        <w:rPr>
          <w:sz w:val="20"/>
          <w:szCs w:val="20"/>
          <w:lang w:val="pt-BR"/>
        </w:rPr>
        <w:t xml:space="preserve">de 2013, </w:t>
      </w:r>
      <w:r w:rsidR="003A3F69" w:rsidRPr="004B5619">
        <w:rPr>
          <w:sz w:val="20"/>
          <w:szCs w:val="20"/>
          <w:lang w:val="pt-BR"/>
        </w:rPr>
        <w:t xml:space="preserve">razão pela qual a </w:t>
      </w:r>
      <w:r w:rsidRPr="004B5619">
        <w:rPr>
          <w:sz w:val="20"/>
          <w:szCs w:val="20"/>
          <w:lang w:val="pt-BR"/>
        </w:rPr>
        <w:t>peti</w:t>
      </w:r>
      <w:r w:rsidR="000D3541" w:rsidRPr="004B5619">
        <w:rPr>
          <w:sz w:val="20"/>
          <w:szCs w:val="20"/>
          <w:lang w:val="pt-BR"/>
        </w:rPr>
        <w:t>ção</w:t>
      </w:r>
      <w:r w:rsidRPr="004B5619">
        <w:rPr>
          <w:sz w:val="20"/>
          <w:szCs w:val="20"/>
          <w:lang w:val="pt-BR"/>
        </w:rPr>
        <w:t xml:space="preserve"> </w:t>
      </w:r>
      <w:r w:rsidR="003A3F69" w:rsidRPr="004B5619">
        <w:rPr>
          <w:sz w:val="20"/>
          <w:szCs w:val="20"/>
          <w:lang w:val="pt-BR"/>
        </w:rPr>
        <w:t xml:space="preserve">cumpre o </w:t>
      </w:r>
      <w:r w:rsidRPr="004B5619">
        <w:rPr>
          <w:sz w:val="20"/>
          <w:szCs w:val="20"/>
          <w:lang w:val="pt-BR"/>
        </w:rPr>
        <w:t>requisito d</w:t>
      </w:r>
      <w:r w:rsidR="003A3F69" w:rsidRPr="004B5619">
        <w:rPr>
          <w:sz w:val="20"/>
          <w:szCs w:val="20"/>
          <w:lang w:val="pt-BR"/>
        </w:rPr>
        <w:t>o</w:t>
      </w:r>
      <w:r w:rsidRPr="004B5619">
        <w:rPr>
          <w:sz w:val="20"/>
          <w:szCs w:val="20"/>
          <w:lang w:val="pt-BR"/>
        </w:rPr>
        <w:t xml:space="preserve"> </w:t>
      </w:r>
      <w:r w:rsidR="002B1226" w:rsidRPr="004B5619">
        <w:rPr>
          <w:sz w:val="20"/>
          <w:szCs w:val="20"/>
          <w:lang w:val="pt-BR"/>
        </w:rPr>
        <w:t>artigo</w:t>
      </w:r>
      <w:r w:rsidR="007A0E17">
        <w:rPr>
          <w:sz w:val="20"/>
          <w:szCs w:val="20"/>
          <w:lang w:val="pt-BR"/>
        </w:rPr>
        <w:t xml:space="preserve"> </w:t>
      </w:r>
      <w:r w:rsidRPr="004B5619">
        <w:rPr>
          <w:sz w:val="20"/>
          <w:szCs w:val="20"/>
          <w:lang w:val="pt-BR"/>
        </w:rPr>
        <w:t xml:space="preserve">46.1.a </w:t>
      </w:r>
      <w:r w:rsidR="000D3541" w:rsidRPr="004B5619">
        <w:rPr>
          <w:sz w:val="20"/>
          <w:szCs w:val="20"/>
          <w:lang w:val="pt-BR"/>
        </w:rPr>
        <w:t xml:space="preserve">da </w:t>
      </w:r>
      <w:r w:rsidRPr="004B5619">
        <w:rPr>
          <w:sz w:val="20"/>
          <w:szCs w:val="20"/>
          <w:lang w:val="pt-BR"/>
        </w:rPr>
        <w:t>Conven</w:t>
      </w:r>
      <w:r w:rsidR="000D3541" w:rsidRPr="004B5619">
        <w:rPr>
          <w:sz w:val="20"/>
          <w:szCs w:val="20"/>
          <w:lang w:val="pt-BR"/>
        </w:rPr>
        <w:t>ção</w:t>
      </w:r>
      <w:r w:rsidRPr="004B5619">
        <w:rPr>
          <w:sz w:val="20"/>
          <w:szCs w:val="20"/>
          <w:lang w:val="pt-BR"/>
        </w:rPr>
        <w:t xml:space="preserve"> Americana. </w:t>
      </w:r>
      <w:r w:rsidRPr="004B5619">
        <w:rPr>
          <w:rFonts w:asciiTheme="majorHAnsi" w:hAnsiTheme="majorHAnsi"/>
          <w:sz w:val="20"/>
          <w:szCs w:val="20"/>
          <w:lang w:val="pt-BR"/>
        </w:rPr>
        <w:t xml:space="preserve">Considerando que a </w:t>
      </w:r>
      <w:r w:rsidR="003A3F69" w:rsidRPr="004B5619">
        <w:rPr>
          <w:rFonts w:asciiTheme="majorHAnsi" w:hAnsiTheme="majorHAnsi"/>
          <w:sz w:val="20"/>
          <w:szCs w:val="20"/>
          <w:lang w:val="pt-BR"/>
        </w:rPr>
        <w:t>denúncia</w:t>
      </w:r>
      <w:r w:rsidR="007A0E17">
        <w:rPr>
          <w:rFonts w:asciiTheme="majorHAnsi" w:hAnsiTheme="majorHAnsi"/>
          <w:sz w:val="20"/>
          <w:szCs w:val="20"/>
          <w:lang w:val="pt-BR"/>
        </w:rPr>
        <w:t xml:space="preserve"> </w:t>
      </w:r>
      <w:r w:rsidR="003A3F69" w:rsidRPr="004B5619">
        <w:rPr>
          <w:rFonts w:asciiTheme="majorHAnsi" w:hAnsiTheme="majorHAnsi"/>
          <w:sz w:val="20"/>
          <w:szCs w:val="20"/>
          <w:lang w:val="pt-BR"/>
        </w:rPr>
        <w:t xml:space="preserve">à </w:t>
      </w:r>
      <w:r w:rsidRPr="004B5619">
        <w:rPr>
          <w:rFonts w:asciiTheme="majorHAnsi" w:hAnsiTheme="majorHAnsi"/>
          <w:sz w:val="20"/>
          <w:szCs w:val="20"/>
          <w:lang w:val="pt-BR"/>
        </w:rPr>
        <w:t>CIDH f</w:t>
      </w:r>
      <w:r w:rsidR="003A3F69" w:rsidRPr="004B5619">
        <w:rPr>
          <w:rFonts w:asciiTheme="majorHAnsi" w:hAnsiTheme="majorHAnsi"/>
          <w:sz w:val="20"/>
          <w:szCs w:val="20"/>
          <w:lang w:val="pt-BR"/>
        </w:rPr>
        <w:t>oi</w:t>
      </w:r>
      <w:r w:rsidRPr="004B5619">
        <w:rPr>
          <w:rFonts w:asciiTheme="majorHAnsi" w:hAnsiTheme="majorHAnsi"/>
          <w:sz w:val="20"/>
          <w:szCs w:val="20"/>
          <w:lang w:val="pt-BR"/>
        </w:rPr>
        <w:t xml:space="preserve"> </w:t>
      </w:r>
      <w:r w:rsidR="003A3F69" w:rsidRPr="004B5619">
        <w:rPr>
          <w:rFonts w:asciiTheme="majorHAnsi" w:hAnsiTheme="majorHAnsi"/>
          <w:sz w:val="20"/>
          <w:szCs w:val="20"/>
          <w:lang w:val="pt-BR"/>
        </w:rPr>
        <w:t>a</w:t>
      </w:r>
      <w:r w:rsidRPr="004B5619">
        <w:rPr>
          <w:rFonts w:asciiTheme="majorHAnsi" w:hAnsiTheme="majorHAnsi"/>
          <w:sz w:val="20"/>
          <w:szCs w:val="20"/>
          <w:lang w:val="pt-BR"/>
        </w:rPr>
        <w:t xml:space="preserve">presentada </w:t>
      </w:r>
      <w:r w:rsidR="003A3F69" w:rsidRPr="004B5619">
        <w:rPr>
          <w:rFonts w:asciiTheme="majorHAnsi" w:hAnsiTheme="majorHAnsi"/>
          <w:sz w:val="20"/>
          <w:szCs w:val="20"/>
          <w:lang w:val="pt-BR"/>
        </w:rPr>
        <w:t xml:space="preserve">em </w:t>
      </w:r>
      <w:r w:rsidRPr="004B5619">
        <w:rPr>
          <w:rFonts w:asciiTheme="majorHAnsi" w:hAnsiTheme="majorHAnsi"/>
          <w:sz w:val="20"/>
          <w:szCs w:val="20"/>
          <w:lang w:val="pt-BR"/>
        </w:rPr>
        <w:t xml:space="preserve">9 de </w:t>
      </w:r>
      <w:r w:rsidR="00E67CCE" w:rsidRPr="004B5619">
        <w:rPr>
          <w:rFonts w:asciiTheme="majorHAnsi" w:hAnsiTheme="majorHAnsi"/>
          <w:sz w:val="20"/>
          <w:szCs w:val="20"/>
          <w:lang w:val="pt-BR"/>
        </w:rPr>
        <w:t>março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de 2012, a </w:t>
      </w:r>
      <w:r w:rsidR="003A3F69" w:rsidRPr="004B5619">
        <w:rPr>
          <w:rFonts w:asciiTheme="majorHAnsi" w:hAnsiTheme="majorHAnsi"/>
          <w:sz w:val="20"/>
          <w:szCs w:val="20"/>
          <w:lang w:val="pt-BR"/>
        </w:rPr>
        <w:t>Comissão</w:t>
      </w:r>
      <w:r w:rsidR="007A0E17">
        <w:rPr>
          <w:rFonts w:asciiTheme="majorHAnsi" w:hAnsiTheme="majorHAnsi"/>
          <w:sz w:val="20"/>
          <w:szCs w:val="20"/>
          <w:lang w:val="pt-BR"/>
        </w:rPr>
        <w:t xml:space="preserve"> </w:t>
      </w:r>
      <w:r w:rsidRPr="004B5619">
        <w:rPr>
          <w:rFonts w:asciiTheme="majorHAnsi" w:hAnsiTheme="majorHAnsi"/>
          <w:sz w:val="20"/>
          <w:szCs w:val="20"/>
          <w:lang w:val="pt-BR"/>
        </w:rPr>
        <w:t>considera que esta f</w:t>
      </w:r>
      <w:r w:rsidR="003A3F69" w:rsidRPr="004B5619">
        <w:rPr>
          <w:rFonts w:asciiTheme="majorHAnsi" w:hAnsiTheme="majorHAnsi"/>
          <w:sz w:val="20"/>
          <w:szCs w:val="20"/>
          <w:lang w:val="pt-BR"/>
        </w:rPr>
        <w:t>oi</w:t>
      </w:r>
      <w:r w:rsidRPr="004B5619">
        <w:rPr>
          <w:rFonts w:asciiTheme="majorHAnsi" w:hAnsiTheme="majorHAnsi"/>
          <w:sz w:val="20"/>
          <w:szCs w:val="20"/>
          <w:lang w:val="pt-BR"/>
        </w:rPr>
        <w:t xml:space="preserve"> </w:t>
      </w:r>
      <w:r w:rsidR="003A3F69" w:rsidRPr="004B5619">
        <w:rPr>
          <w:rFonts w:asciiTheme="majorHAnsi" w:hAnsiTheme="majorHAnsi"/>
          <w:sz w:val="20"/>
          <w:szCs w:val="20"/>
          <w:lang w:val="pt-BR"/>
        </w:rPr>
        <w:t>a</w:t>
      </w:r>
      <w:r w:rsidRPr="004B5619">
        <w:rPr>
          <w:rFonts w:asciiTheme="majorHAnsi" w:hAnsiTheme="majorHAnsi"/>
          <w:sz w:val="20"/>
          <w:szCs w:val="20"/>
          <w:lang w:val="pt-BR"/>
        </w:rPr>
        <w:t>presentada e</w:t>
      </w:r>
      <w:r w:rsidR="003A3F69" w:rsidRPr="004B5619">
        <w:rPr>
          <w:rFonts w:asciiTheme="majorHAnsi" w:hAnsiTheme="majorHAnsi"/>
          <w:sz w:val="20"/>
          <w:szCs w:val="20"/>
          <w:lang w:val="pt-BR"/>
        </w:rPr>
        <w:t>m</w:t>
      </w:r>
      <w:r w:rsidRPr="004B5619">
        <w:rPr>
          <w:rFonts w:asciiTheme="majorHAnsi" w:hAnsiTheme="majorHAnsi"/>
          <w:sz w:val="20"/>
          <w:szCs w:val="20"/>
          <w:lang w:val="pt-BR"/>
        </w:rPr>
        <w:t xml:space="preserve"> cump</w:t>
      </w:r>
      <w:r w:rsidR="003A3F69" w:rsidRPr="004B5619">
        <w:rPr>
          <w:rFonts w:asciiTheme="majorHAnsi" w:hAnsiTheme="majorHAnsi"/>
          <w:sz w:val="20"/>
          <w:szCs w:val="20"/>
          <w:lang w:val="pt-BR"/>
        </w:rPr>
        <w:t xml:space="preserve">rimento ao </w:t>
      </w:r>
      <w:r w:rsidR="002B1226" w:rsidRPr="004B5619">
        <w:rPr>
          <w:rFonts w:asciiTheme="majorHAnsi" w:hAnsiTheme="majorHAnsi"/>
          <w:sz w:val="20"/>
          <w:szCs w:val="20"/>
          <w:lang w:val="pt-BR"/>
        </w:rPr>
        <w:t>artigo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46.1.b </w:t>
      </w:r>
      <w:r w:rsidR="000D3541" w:rsidRPr="004B5619">
        <w:rPr>
          <w:rFonts w:asciiTheme="majorHAnsi" w:hAnsiTheme="majorHAnsi"/>
          <w:sz w:val="20"/>
          <w:szCs w:val="20"/>
          <w:lang w:val="pt-BR"/>
        </w:rPr>
        <w:t xml:space="preserve">da </w:t>
      </w:r>
      <w:r w:rsidRPr="004B5619">
        <w:rPr>
          <w:rFonts w:asciiTheme="majorHAnsi" w:hAnsiTheme="majorHAnsi"/>
          <w:sz w:val="20"/>
          <w:szCs w:val="20"/>
          <w:lang w:val="pt-BR"/>
        </w:rPr>
        <w:t>Conven</w:t>
      </w:r>
      <w:r w:rsidR="000D3541" w:rsidRPr="004B5619">
        <w:rPr>
          <w:rFonts w:asciiTheme="majorHAnsi" w:hAnsiTheme="majorHAnsi"/>
          <w:sz w:val="20"/>
          <w:szCs w:val="20"/>
          <w:lang w:val="pt-BR"/>
        </w:rPr>
        <w:t>ção</w:t>
      </w:r>
      <w:r w:rsidRPr="004B5619">
        <w:rPr>
          <w:rFonts w:asciiTheme="majorHAnsi" w:hAnsiTheme="majorHAnsi"/>
          <w:sz w:val="20"/>
          <w:szCs w:val="20"/>
          <w:lang w:val="pt-BR"/>
        </w:rPr>
        <w:t>.</w:t>
      </w:r>
    </w:p>
    <w:p w14:paraId="616B82A0" w14:textId="1B206F0C" w:rsidR="005E1672" w:rsidRPr="004B5619" w:rsidRDefault="005E1672" w:rsidP="00FB4A08">
      <w:pPr>
        <w:pStyle w:val="ListParagraph"/>
        <w:spacing w:before="240" w:after="240"/>
        <w:ind w:left="0"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t>VII.</w:t>
      </w:r>
      <w:r w:rsidRPr="004B5619">
        <w:rPr>
          <w:rFonts w:asciiTheme="majorHAnsi" w:hAnsiTheme="majorHAnsi"/>
          <w:b/>
          <w:bCs/>
          <w:color w:val="000000" w:themeColor="text1"/>
          <w:sz w:val="20"/>
          <w:szCs w:val="20"/>
          <w:lang w:val="pt-BR"/>
        </w:rPr>
        <w:tab/>
      </w:r>
      <w:r w:rsidR="00124EE3" w:rsidRPr="004B5619">
        <w:rPr>
          <w:rFonts w:asciiTheme="majorHAnsi" w:hAnsiTheme="majorHAnsi"/>
          <w:b/>
          <w:bCs/>
          <w:color w:val="000000" w:themeColor="text1"/>
          <w:sz w:val="20"/>
          <w:szCs w:val="20"/>
          <w:lang w:val="pt-BR"/>
        </w:rPr>
        <w:t>CARACTERIZA</w:t>
      </w:r>
      <w:r w:rsidR="003A3F69" w:rsidRPr="004B5619">
        <w:rPr>
          <w:rFonts w:asciiTheme="majorHAnsi" w:hAnsiTheme="majorHAnsi"/>
          <w:b/>
          <w:bCs/>
          <w:color w:val="000000" w:themeColor="text1"/>
          <w:sz w:val="20"/>
          <w:szCs w:val="20"/>
          <w:lang w:val="pt-BR"/>
        </w:rPr>
        <w:t xml:space="preserve">ÇÃO DOS FATOS </w:t>
      </w:r>
      <w:r w:rsidR="00124EE3" w:rsidRPr="004B5619">
        <w:rPr>
          <w:rFonts w:asciiTheme="majorHAnsi" w:hAnsiTheme="majorHAnsi"/>
          <w:b/>
          <w:bCs/>
          <w:color w:val="000000" w:themeColor="text1"/>
          <w:sz w:val="20"/>
          <w:szCs w:val="20"/>
          <w:lang w:val="pt-BR"/>
        </w:rPr>
        <w:t>ALEGADOS</w:t>
      </w:r>
    </w:p>
    <w:p w14:paraId="3B2E173E" w14:textId="6A2E4228" w:rsidR="00940587" w:rsidRPr="004B5619" w:rsidRDefault="00E21036"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4B5619">
        <w:rPr>
          <w:bCs/>
          <w:color w:val="000000" w:themeColor="text1"/>
          <w:sz w:val="20"/>
          <w:szCs w:val="20"/>
          <w:lang w:val="pt-BR"/>
        </w:rPr>
        <w:t xml:space="preserve">A petição </w:t>
      </w:r>
      <w:r w:rsidR="00940587" w:rsidRPr="004B5619">
        <w:rPr>
          <w:bCs/>
          <w:color w:val="000000" w:themeColor="text1"/>
          <w:sz w:val="20"/>
          <w:szCs w:val="20"/>
          <w:lang w:val="pt-BR"/>
        </w:rPr>
        <w:t>aborda a condena</w:t>
      </w:r>
      <w:r w:rsidRPr="004B5619">
        <w:rPr>
          <w:bCs/>
          <w:color w:val="000000" w:themeColor="text1"/>
          <w:sz w:val="20"/>
          <w:szCs w:val="20"/>
          <w:lang w:val="pt-BR"/>
        </w:rPr>
        <w:t>ção</w:t>
      </w:r>
      <w:r w:rsidR="00940587" w:rsidRPr="004B5619">
        <w:rPr>
          <w:bCs/>
          <w:color w:val="000000" w:themeColor="text1"/>
          <w:sz w:val="20"/>
          <w:szCs w:val="20"/>
          <w:lang w:val="pt-BR"/>
        </w:rPr>
        <w:t xml:space="preserve"> de Breno Fischberg </w:t>
      </w:r>
      <w:r w:rsidRPr="004B5619">
        <w:rPr>
          <w:bCs/>
          <w:color w:val="000000" w:themeColor="text1"/>
          <w:sz w:val="20"/>
          <w:szCs w:val="20"/>
          <w:lang w:val="pt-BR"/>
        </w:rPr>
        <w:t>e</w:t>
      </w:r>
      <w:r w:rsidR="00940587" w:rsidRPr="004B5619">
        <w:rPr>
          <w:bCs/>
          <w:color w:val="000000" w:themeColor="text1"/>
          <w:sz w:val="20"/>
          <w:szCs w:val="20"/>
          <w:lang w:val="pt-BR"/>
        </w:rPr>
        <w:t xml:space="preserve"> Enivaldo Quadrado </w:t>
      </w:r>
      <w:r w:rsidRPr="004B5619">
        <w:rPr>
          <w:bCs/>
          <w:color w:val="000000" w:themeColor="text1"/>
          <w:sz w:val="20"/>
          <w:szCs w:val="20"/>
          <w:lang w:val="pt-BR"/>
        </w:rPr>
        <w:t xml:space="preserve">após um </w:t>
      </w:r>
      <w:r w:rsidR="00E67CCE" w:rsidRPr="004B5619">
        <w:rPr>
          <w:bCs/>
          <w:color w:val="000000" w:themeColor="text1"/>
          <w:sz w:val="20"/>
          <w:szCs w:val="20"/>
          <w:lang w:val="pt-BR"/>
        </w:rPr>
        <w:t>processo</w:t>
      </w:r>
      <w:r w:rsidR="007A0E17">
        <w:rPr>
          <w:bCs/>
          <w:color w:val="000000" w:themeColor="text1"/>
          <w:sz w:val="20"/>
          <w:szCs w:val="20"/>
          <w:lang w:val="pt-BR"/>
        </w:rPr>
        <w:t xml:space="preserve"> </w:t>
      </w:r>
      <w:r w:rsidRPr="004B5619">
        <w:rPr>
          <w:bCs/>
          <w:color w:val="000000" w:themeColor="text1"/>
          <w:sz w:val="20"/>
          <w:szCs w:val="20"/>
          <w:lang w:val="pt-BR"/>
        </w:rPr>
        <w:t xml:space="preserve">em que foram </w:t>
      </w:r>
      <w:r w:rsidR="00940587" w:rsidRPr="004B5619">
        <w:rPr>
          <w:bCs/>
          <w:color w:val="000000" w:themeColor="text1"/>
          <w:sz w:val="20"/>
          <w:szCs w:val="20"/>
          <w:lang w:val="pt-BR"/>
        </w:rPr>
        <w:t>interrogad</w:t>
      </w:r>
      <w:r w:rsidR="00D83842" w:rsidRPr="004B5619">
        <w:rPr>
          <w:bCs/>
          <w:color w:val="000000" w:themeColor="text1"/>
          <w:sz w:val="20"/>
          <w:szCs w:val="20"/>
          <w:lang w:val="pt-BR"/>
        </w:rPr>
        <w:t>o</w:t>
      </w:r>
      <w:r w:rsidR="00940587" w:rsidRPr="004B5619">
        <w:rPr>
          <w:bCs/>
          <w:color w:val="000000" w:themeColor="text1"/>
          <w:sz w:val="20"/>
          <w:szCs w:val="20"/>
          <w:lang w:val="pt-BR"/>
        </w:rPr>
        <w:t xml:space="preserve">s </w:t>
      </w:r>
      <w:r w:rsidRPr="004B5619">
        <w:rPr>
          <w:bCs/>
          <w:color w:val="000000" w:themeColor="text1"/>
          <w:sz w:val="20"/>
          <w:szCs w:val="20"/>
          <w:lang w:val="pt-BR"/>
        </w:rPr>
        <w:t xml:space="preserve">no início </w:t>
      </w:r>
      <w:r w:rsidR="000D3541" w:rsidRPr="004B5619">
        <w:rPr>
          <w:bCs/>
          <w:color w:val="000000" w:themeColor="text1"/>
          <w:sz w:val="20"/>
          <w:szCs w:val="20"/>
          <w:lang w:val="pt-BR"/>
        </w:rPr>
        <w:t xml:space="preserve">da </w:t>
      </w:r>
      <w:r w:rsidR="00940587" w:rsidRPr="004B5619">
        <w:rPr>
          <w:bCs/>
          <w:color w:val="000000" w:themeColor="text1"/>
          <w:sz w:val="20"/>
          <w:szCs w:val="20"/>
          <w:lang w:val="pt-BR"/>
        </w:rPr>
        <w:t>investiga</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judicial. </w:t>
      </w:r>
      <w:r w:rsidRPr="004B5619">
        <w:rPr>
          <w:bCs/>
          <w:color w:val="000000" w:themeColor="text1"/>
          <w:sz w:val="20"/>
          <w:szCs w:val="20"/>
          <w:lang w:val="pt-BR"/>
        </w:rPr>
        <w:t xml:space="preserve">O </w:t>
      </w:r>
      <w:r w:rsidR="000D3541" w:rsidRPr="004B5619">
        <w:rPr>
          <w:bCs/>
          <w:color w:val="000000" w:themeColor="text1"/>
          <w:sz w:val="20"/>
          <w:szCs w:val="20"/>
          <w:lang w:val="pt-BR"/>
        </w:rPr>
        <w:t>peticionário</w:t>
      </w:r>
      <w:r w:rsidR="007A0E17">
        <w:rPr>
          <w:bCs/>
          <w:color w:val="000000" w:themeColor="text1"/>
          <w:sz w:val="20"/>
          <w:szCs w:val="20"/>
          <w:lang w:val="pt-BR"/>
        </w:rPr>
        <w:t xml:space="preserve"> </w:t>
      </w:r>
      <w:r w:rsidRPr="004B5619">
        <w:rPr>
          <w:bCs/>
          <w:color w:val="000000" w:themeColor="text1"/>
          <w:sz w:val="20"/>
          <w:szCs w:val="20"/>
          <w:lang w:val="pt-BR"/>
        </w:rPr>
        <w:t xml:space="preserve">afirma que deveriam ter sido </w:t>
      </w:r>
      <w:r w:rsidR="00940587" w:rsidRPr="004B5619">
        <w:rPr>
          <w:bCs/>
          <w:color w:val="000000" w:themeColor="text1"/>
          <w:sz w:val="20"/>
          <w:szCs w:val="20"/>
          <w:lang w:val="pt-BR"/>
        </w:rPr>
        <w:t>interrogad</w:t>
      </w:r>
      <w:r w:rsidR="00491F64" w:rsidRPr="004B5619">
        <w:rPr>
          <w:bCs/>
          <w:color w:val="000000" w:themeColor="text1"/>
          <w:sz w:val="20"/>
          <w:szCs w:val="20"/>
          <w:lang w:val="pt-BR"/>
        </w:rPr>
        <w:t>o</w:t>
      </w:r>
      <w:r w:rsidR="00940587" w:rsidRPr="004B5619">
        <w:rPr>
          <w:bCs/>
          <w:color w:val="000000" w:themeColor="text1"/>
          <w:sz w:val="20"/>
          <w:szCs w:val="20"/>
          <w:lang w:val="pt-BR"/>
        </w:rPr>
        <w:t xml:space="preserve">s </w:t>
      </w:r>
      <w:r w:rsidRPr="004B5619">
        <w:rPr>
          <w:bCs/>
          <w:color w:val="000000" w:themeColor="text1"/>
          <w:sz w:val="20"/>
          <w:szCs w:val="20"/>
          <w:lang w:val="pt-BR"/>
        </w:rPr>
        <w:t xml:space="preserve">no final dessa </w:t>
      </w:r>
      <w:r w:rsidR="00940587" w:rsidRPr="004B5619">
        <w:rPr>
          <w:bCs/>
          <w:color w:val="000000" w:themeColor="text1"/>
          <w:sz w:val="20"/>
          <w:szCs w:val="20"/>
          <w:lang w:val="pt-BR"/>
        </w:rPr>
        <w:t>etapa, bas</w:t>
      </w:r>
      <w:r w:rsidRPr="004B5619">
        <w:rPr>
          <w:bCs/>
          <w:color w:val="000000" w:themeColor="text1"/>
          <w:sz w:val="20"/>
          <w:szCs w:val="20"/>
          <w:lang w:val="pt-BR"/>
        </w:rPr>
        <w:t>ea</w:t>
      </w:r>
      <w:r w:rsidR="00940587" w:rsidRPr="004B5619">
        <w:rPr>
          <w:bCs/>
          <w:color w:val="000000" w:themeColor="text1"/>
          <w:sz w:val="20"/>
          <w:szCs w:val="20"/>
          <w:lang w:val="pt-BR"/>
        </w:rPr>
        <w:t>ndo</w:t>
      </w:r>
      <w:r w:rsidRPr="004B5619">
        <w:rPr>
          <w:bCs/>
          <w:color w:val="000000" w:themeColor="text1"/>
          <w:sz w:val="20"/>
          <w:szCs w:val="20"/>
          <w:lang w:val="pt-BR"/>
        </w:rPr>
        <w:t>-</w:t>
      </w:r>
      <w:r w:rsidR="00940587" w:rsidRPr="004B5619">
        <w:rPr>
          <w:bCs/>
          <w:color w:val="000000" w:themeColor="text1"/>
          <w:sz w:val="20"/>
          <w:szCs w:val="20"/>
          <w:lang w:val="pt-BR"/>
        </w:rPr>
        <w:t>se e</w:t>
      </w:r>
      <w:r w:rsidRPr="004B5619">
        <w:rPr>
          <w:bCs/>
          <w:color w:val="000000" w:themeColor="text1"/>
          <w:sz w:val="20"/>
          <w:szCs w:val="20"/>
          <w:lang w:val="pt-BR"/>
        </w:rPr>
        <w:t xml:space="preserve">m uma lei penal </w:t>
      </w:r>
      <w:r w:rsidR="00271C87" w:rsidRPr="004B5619">
        <w:rPr>
          <w:bCs/>
          <w:color w:val="000000" w:themeColor="text1"/>
          <w:sz w:val="20"/>
          <w:szCs w:val="20"/>
          <w:lang w:val="pt-BR"/>
        </w:rPr>
        <w:t>mais</w:t>
      </w:r>
      <w:r w:rsidR="007A0E17">
        <w:rPr>
          <w:bCs/>
          <w:color w:val="000000" w:themeColor="text1"/>
          <w:sz w:val="20"/>
          <w:szCs w:val="20"/>
          <w:lang w:val="pt-BR"/>
        </w:rPr>
        <w:t xml:space="preserve"> </w:t>
      </w:r>
      <w:r w:rsidR="00271C87" w:rsidRPr="004B5619">
        <w:rPr>
          <w:bCs/>
          <w:color w:val="000000" w:themeColor="text1"/>
          <w:sz w:val="20"/>
          <w:szCs w:val="20"/>
          <w:lang w:val="pt-BR"/>
        </w:rPr>
        <w:t>favoráve</w:t>
      </w:r>
      <w:r w:rsidRPr="004B5619">
        <w:rPr>
          <w:bCs/>
          <w:color w:val="000000" w:themeColor="text1"/>
          <w:sz w:val="20"/>
          <w:szCs w:val="20"/>
          <w:lang w:val="pt-BR"/>
        </w:rPr>
        <w:t>l</w:t>
      </w:r>
      <w:r w:rsidR="00940587" w:rsidRPr="004B5619">
        <w:rPr>
          <w:bCs/>
          <w:color w:val="000000" w:themeColor="text1"/>
          <w:sz w:val="20"/>
          <w:szCs w:val="20"/>
          <w:lang w:val="pt-BR"/>
        </w:rPr>
        <w:t xml:space="preserve">, </w:t>
      </w:r>
      <w:r w:rsidR="00AC429A" w:rsidRPr="004B5619">
        <w:rPr>
          <w:bCs/>
          <w:color w:val="000000" w:themeColor="text1"/>
          <w:sz w:val="20"/>
          <w:szCs w:val="20"/>
          <w:lang w:val="pt-BR"/>
        </w:rPr>
        <w:t xml:space="preserve">o que afetou </w:t>
      </w:r>
      <w:r w:rsidRPr="004B5619">
        <w:rPr>
          <w:bCs/>
          <w:color w:val="000000" w:themeColor="text1"/>
          <w:sz w:val="20"/>
          <w:szCs w:val="20"/>
          <w:lang w:val="pt-BR"/>
        </w:rPr>
        <w:t xml:space="preserve">seu </w:t>
      </w:r>
      <w:r w:rsidR="000D3541" w:rsidRPr="004B5619">
        <w:rPr>
          <w:bCs/>
          <w:color w:val="000000" w:themeColor="text1"/>
          <w:sz w:val="20"/>
          <w:szCs w:val="20"/>
          <w:lang w:val="pt-BR"/>
        </w:rPr>
        <w:t>direito</w:t>
      </w:r>
      <w:r w:rsidR="007A0E17">
        <w:rPr>
          <w:bCs/>
          <w:color w:val="000000" w:themeColor="text1"/>
          <w:sz w:val="20"/>
          <w:szCs w:val="20"/>
          <w:lang w:val="pt-BR"/>
        </w:rPr>
        <w:t xml:space="preserve"> </w:t>
      </w:r>
      <w:r w:rsidRPr="004B5619">
        <w:rPr>
          <w:bCs/>
          <w:color w:val="000000" w:themeColor="text1"/>
          <w:sz w:val="20"/>
          <w:szCs w:val="20"/>
          <w:lang w:val="pt-BR"/>
        </w:rPr>
        <w:t xml:space="preserve">de </w:t>
      </w:r>
      <w:r w:rsidR="00940587" w:rsidRPr="004B5619">
        <w:rPr>
          <w:bCs/>
          <w:color w:val="000000" w:themeColor="text1"/>
          <w:sz w:val="20"/>
          <w:szCs w:val="20"/>
          <w:lang w:val="pt-BR"/>
        </w:rPr>
        <w:t xml:space="preserve">defesa. </w:t>
      </w:r>
      <w:r w:rsidRPr="004B5619">
        <w:rPr>
          <w:bCs/>
          <w:color w:val="000000" w:themeColor="text1"/>
          <w:sz w:val="20"/>
          <w:szCs w:val="20"/>
          <w:lang w:val="pt-BR"/>
        </w:rPr>
        <w:t xml:space="preserve">Ressalta, ademais, um tratamento </w:t>
      </w:r>
      <w:r w:rsidR="00940587" w:rsidRPr="004B5619">
        <w:rPr>
          <w:bCs/>
          <w:color w:val="000000" w:themeColor="text1"/>
          <w:sz w:val="20"/>
          <w:szCs w:val="20"/>
          <w:lang w:val="pt-BR"/>
        </w:rPr>
        <w:t>desigual por parte d</w:t>
      </w:r>
      <w:r w:rsidRPr="004B5619">
        <w:rPr>
          <w:bCs/>
          <w:color w:val="000000" w:themeColor="text1"/>
          <w:sz w:val="20"/>
          <w:szCs w:val="20"/>
          <w:lang w:val="pt-BR"/>
        </w:rPr>
        <w:t>o</w:t>
      </w:r>
      <w:r w:rsidR="00940587" w:rsidRPr="004B5619">
        <w:rPr>
          <w:bCs/>
          <w:color w:val="000000" w:themeColor="text1"/>
          <w:sz w:val="20"/>
          <w:szCs w:val="20"/>
          <w:lang w:val="pt-BR"/>
        </w:rPr>
        <w:t xml:space="preserve"> STF, </w:t>
      </w:r>
      <w:r w:rsidRPr="004B5619">
        <w:rPr>
          <w:bCs/>
          <w:color w:val="000000" w:themeColor="text1"/>
          <w:sz w:val="20"/>
          <w:szCs w:val="20"/>
          <w:lang w:val="pt-BR"/>
        </w:rPr>
        <w:t xml:space="preserve">já que, em outro caso similar, este aplicou a </w:t>
      </w:r>
      <w:r w:rsidR="00271C87" w:rsidRPr="004B5619">
        <w:rPr>
          <w:bCs/>
          <w:color w:val="000000" w:themeColor="text1"/>
          <w:sz w:val="20"/>
          <w:szCs w:val="20"/>
          <w:lang w:val="pt-BR"/>
        </w:rPr>
        <w:t>regra</w:t>
      </w:r>
      <w:r w:rsidR="007A0E17">
        <w:rPr>
          <w:bCs/>
          <w:color w:val="000000" w:themeColor="text1"/>
          <w:sz w:val="20"/>
          <w:szCs w:val="20"/>
          <w:lang w:val="pt-BR"/>
        </w:rPr>
        <w:t xml:space="preserve"> </w:t>
      </w:r>
      <w:r w:rsidR="00271C87" w:rsidRPr="004B5619">
        <w:rPr>
          <w:bCs/>
          <w:color w:val="000000" w:themeColor="text1"/>
          <w:sz w:val="20"/>
          <w:szCs w:val="20"/>
          <w:lang w:val="pt-BR"/>
        </w:rPr>
        <w:t>mais</w:t>
      </w:r>
      <w:r w:rsidR="007A0E17">
        <w:rPr>
          <w:bCs/>
          <w:color w:val="000000" w:themeColor="text1"/>
          <w:sz w:val="20"/>
          <w:szCs w:val="20"/>
          <w:lang w:val="pt-BR"/>
        </w:rPr>
        <w:t xml:space="preserve"> </w:t>
      </w:r>
      <w:r w:rsidR="00271C87" w:rsidRPr="004B5619">
        <w:rPr>
          <w:bCs/>
          <w:color w:val="000000" w:themeColor="text1"/>
          <w:sz w:val="20"/>
          <w:szCs w:val="20"/>
          <w:lang w:val="pt-BR"/>
        </w:rPr>
        <w:t>favorável</w:t>
      </w:r>
      <w:r w:rsidR="00940587" w:rsidRPr="004B5619">
        <w:rPr>
          <w:bCs/>
          <w:color w:val="000000" w:themeColor="text1"/>
          <w:sz w:val="20"/>
          <w:szCs w:val="20"/>
          <w:lang w:val="pt-BR"/>
        </w:rPr>
        <w:t xml:space="preserve">, </w:t>
      </w:r>
      <w:r w:rsidR="00AC429A" w:rsidRPr="004B5619">
        <w:rPr>
          <w:bCs/>
          <w:color w:val="000000" w:themeColor="text1"/>
          <w:sz w:val="20"/>
          <w:szCs w:val="20"/>
          <w:lang w:val="pt-BR"/>
        </w:rPr>
        <w:t>indicando</w:t>
      </w:r>
      <w:r w:rsidRPr="004B5619">
        <w:rPr>
          <w:bCs/>
          <w:color w:val="000000" w:themeColor="text1"/>
          <w:sz w:val="20"/>
          <w:szCs w:val="20"/>
          <w:lang w:val="pt-BR"/>
        </w:rPr>
        <w:t xml:space="preserve"> o </w:t>
      </w:r>
      <w:r w:rsidR="00940587" w:rsidRPr="004B5619">
        <w:rPr>
          <w:bCs/>
          <w:color w:val="000000" w:themeColor="text1"/>
          <w:sz w:val="20"/>
          <w:szCs w:val="20"/>
          <w:lang w:val="pt-BR"/>
        </w:rPr>
        <w:t xml:space="preserve">momento correto para </w:t>
      </w:r>
      <w:r w:rsidRPr="004B5619">
        <w:rPr>
          <w:bCs/>
          <w:color w:val="000000" w:themeColor="text1"/>
          <w:sz w:val="20"/>
          <w:szCs w:val="20"/>
          <w:lang w:val="pt-BR"/>
        </w:rPr>
        <w:t>o</w:t>
      </w:r>
      <w:r w:rsidR="00940587" w:rsidRPr="004B5619">
        <w:rPr>
          <w:bCs/>
          <w:color w:val="000000" w:themeColor="text1"/>
          <w:sz w:val="20"/>
          <w:szCs w:val="20"/>
          <w:lang w:val="pt-BR"/>
        </w:rPr>
        <w:t xml:space="preserve"> </w:t>
      </w:r>
      <w:r w:rsidR="00271C87" w:rsidRPr="004B5619">
        <w:rPr>
          <w:bCs/>
          <w:color w:val="000000" w:themeColor="text1"/>
          <w:sz w:val="20"/>
          <w:szCs w:val="20"/>
          <w:lang w:val="pt-BR"/>
        </w:rPr>
        <w:t>interrogatório</w:t>
      </w:r>
      <w:r w:rsidR="00940587" w:rsidRPr="004B5619">
        <w:rPr>
          <w:bCs/>
          <w:color w:val="000000" w:themeColor="text1"/>
          <w:sz w:val="20"/>
          <w:szCs w:val="20"/>
          <w:lang w:val="pt-BR"/>
        </w:rPr>
        <w:t>.</w:t>
      </w:r>
    </w:p>
    <w:p w14:paraId="3B00568F" w14:textId="27E05875" w:rsidR="00940587" w:rsidRPr="004B5619" w:rsidRDefault="00E21036"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4B5619">
        <w:rPr>
          <w:bCs/>
          <w:color w:val="000000" w:themeColor="text1"/>
          <w:sz w:val="20"/>
          <w:szCs w:val="20"/>
          <w:lang w:val="pt-BR"/>
        </w:rPr>
        <w:t>O</w:t>
      </w:r>
      <w:r w:rsidR="00940587" w:rsidRPr="004B5619">
        <w:rPr>
          <w:bCs/>
          <w:color w:val="000000" w:themeColor="text1"/>
          <w:sz w:val="20"/>
          <w:szCs w:val="20"/>
          <w:lang w:val="pt-BR"/>
        </w:rPr>
        <w:t xml:space="preserve"> Estado argumenta que a norma penal que </w:t>
      </w:r>
      <w:r w:rsidRPr="004B5619">
        <w:rPr>
          <w:bCs/>
          <w:color w:val="000000" w:themeColor="text1"/>
          <w:sz w:val="20"/>
          <w:szCs w:val="20"/>
          <w:lang w:val="pt-BR"/>
        </w:rPr>
        <w:t>o</w:t>
      </w:r>
      <w:r w:rsidR="00940587" w:rsidRPr="004B5619">
        <w:rPr>
          <w:bCs/>
          <w:color w:val="000000" w:themeColor="text1"/>
          <w:sz w:val="20"/>
          <w:szCs w:val="20"/>
          <w:lang w:val="pt-BR"/>
        </w:rPr>
        <w:t xml:space="preserve"> </w:t>
      </w:r>
      <w:r w:rsidR="000D3541" w:rsidRPr="004B5619">
        <w:rPr>
          <w:bCs/>
          <w:color w:val="000000" w:themeColor="text1"/>
          <w:sz w:val="20"/>
          <w:szCs w:val="20"/>
          <w:lang w:val="pt-BR"/>
        </w:rPr>
        <w:t>peticionário</w:t>
      </w:r>
      <w:r w:rsidR="007A0E17">
        <w:rPr>
          <w:bCs/>
          <w:color w:val="000000" w:themeColor="text1"/>
          <w:sz w:val="20"/>
          <w:szCs w:val="20"/>
          <w:lang w:val="pt-BR"/>
        </w:rPr>
        <w:t xml:space="preserve"> </w:t>
      </w:r>
      <w:r w:rsidR="00940587" w:rsidRPr="004B5619">
        <w:rPr>
          <w:bCs/>
          <w:color w:val="000000" w:themeColor="text1"/>
          <w:sz w:val="20"/>
          <w:szCs w:val="20"/>
          <w:lang w:val="pt-BR"/>
        </w:rPr>
        <w:t>defende n</w:t>
      </w:r>
      <w:r w:rsidRPr="004B5619">
        <w:rPr>
          <w:bCs/>
          <w:color w:val="000000" w:themeColor="text1"/>
          <w:sz w:val="20"/>
          <w:szCs w:val="20"/>
          <w:lang w:val="pt-BR"/>
        </w:rPr>
        <w:t>ã</w:t>
      </w:r>
      <w:r w:rsidR="00940587" w:rsidRPr="004B5619">
        <w:rPr>
          <w:bCs/>
          <w:color w:val="000000" w:themeColor="text1"/>
          <w:sz w:val="20"/>
          <w:szCs w:val="20"/>
          <w:lang w:val="pt-BR"/>
        </w:rPr>
        <w:t xml:space="preserve">o </w:t>
      </w:r>
      <w:r w:rsidRPr="004B5619">
        <w:rPr>
          <w:bCs/>
          <w:color w:val="000000" w:themeColor="text1"/>
          <w:sz w:val="20"/>
          <w:szCs w:val="20"/>
          <w:lang w:val="pt-BR"/>
        </w:rPr>
        <w:t xml:space="preserve">se </w:t>
      </w:r>
      <w:r w:rsidR="00940587" w:rsidRPr="004B5619">
        <w:rPr>
          <w:bCs/>
          <w:color w:val="000000" w:themeColor="text1"/>
          <w:sz w:val="20"/>
          <w:szCs w:val="20"/>
          <w:lang w:val="pt-BR"/>
        </w:rPr>
        <w:t xml:space="preserve">aplica </w:t>
      </w:r>
      <w:r w:rsidRPr="004B5619">
        <w:rPr>
          <w:bCs/>
          <w:color w:val="000000" w:themeColor="text1"/>
          <w:sz w:val="20"/>
          <w:szCs w:val="20"/>
          <w:lang w:val="pt-BR"/>
        </w:rPr>
        <w:t xml:space="preserve">ao </w:t>
      </w:r>
      <w:r w:rsidR="00940587" w:rsidRPr="004B5619">
        <w:rPr>
          <w:bCs/>
          <w:color w:val="000000" w:themeColor="text1"/>
          <w:sz w:val="20"/>
          <w:szCs w:val="20"/>
          <w:lang w:val="pt-BR"/>
        </w:rPr>
        <w:t xml:space="preserve">caso, </w:t>
      </w:r>
      <w:r w:rsidRPr="004B5619">
        <w:rPr>
          <w:bCs/>
          <w:color w:val="000000" w:themeColor="text1"/>
          <w:sz w:val="20"/>
          <w:szCs w:val="20"/>
          <w:lang w:val="pt-BR"/>
        </w:rPr>
        <w:t xml:space="preserve">uma vez </w:t>
      </w:r>
      <w:r w:rsidR="00940587" w:rsidRPr="004B5619">
        <w:rPr>
          <w:bCs/>
          <w:color w:val="000000" w:themeColor="text1"/>
          <w:sz w:val="20"/>
          <w:szCs w:val="20"/>
          <w:lang w:val="pt-BR"/>
        </w:rPr>
        <w:t>que a AP 470 era u</w:t>
      </w:r>
      <w:r w:rsidRPr="004B5619">
        <w:rPr>
          <w:bCs/>
          <w:color w:val="000000" w:themeColor="text1"/>
          <w:sz w:val="20"/>
          <w:szCs w:val="20"/>
          <w:lang w:val="pt-BR"/>
        </w:rPr>
        <w:t>m</w:t>
      </w:r>
      <w:r w:rsidR="00940587" w:rsidRPr="004B5619">
        <w:rPr>
          <w:bCs/>
          <w:color w:val="000000" w:themeColor="text1"/>
          <w:sz w:val="20"/>
          <w:szCs w:val="20"/>
          <w:lang w:val="pt-BR"/>
        </w:rPr>
        <w:t xml:space="preserve"> procedimento especial, </w:t>
      </w:r>
      <w:r w:rsidRPr="004B5619">
        <w:rPr>
          <w:bCs/>
          <w:color w:val="000000" w:themeColor="text1"/>
          <w:sz w:val="20"/>
          <w:szCs w:val="20"/>
          <w:lang w:val="pt-BR"/>
        </w:rPr>
        <w:t>e</w:t>
      </w:r>
      <w:r w:rsidR="00940587" w:rsidRPr="004B5619">
        <w:rPr>
          <w:bCs/>
          <w:color w:val="000000" w:themeColor="text1"/>
          <w:sz w:val="20"/>
          <w:szCs w:val="20"/>
          <w:lang w:val="pt-BR"/>
        </w:rPr>
        <w:t xml:space="preserve"> a norma </w:t>
      </w:r>
      <w:r w:rsidRPr="004B5619">
        <w:rPr>
          <w:bCs/>
          <w:color w:val="000000" w:themeColor="text1"/>
          <w:sz w:val="20"/>
          <w:szCs w:val="20"/>
          <w:lang w:val="pt-BR"/>
        </w:rPr>
        <w:t>é</w:t>
      </w:r>
      <w:r w:rsidR="00940587" w:rsidRPr="004B5619">
        <w:rPr>
          <w:bCs/>
          <w:color w:val="000000" w:themeColor="text1"/>
          <w:sz w:val="20"/>
          <w:szCs w:val="20"/>
          <w:lang w:val="pt-BR"/>
        </w:rPr>
        <w:t xml:space="preserve"> geral. </w:t>
      </w:r>
      <w:r w:rsidRPr="004B5619">
        <w:rPr>
          <w:bCs/>
          <w:color w:val="000000" w:themeColor="text1"/>
          <w:sz w:val="20"/>
          <w:szCs w:val="20"/>
          <w:lang w:val="pt-BR"/>
        </w:rPr>
        <w:t>A</w:t>
      </w:r>
      <w:r w:rsidR="00940587" w:rsidRPr="004B5619">
        <w:rPr>
          <w:bCs/>
          <w:color w:val="000000" w:themeColor="text1"/>
          <w:sz w:val="20"/>
          <w:szCs w:val="20"/>
          <w:lang w:val="pt-BR"/>
        </w:rPr>
        <w:t xml:space="preserve"> norma específica para casos como a AP 470, </w:t>
      </w:r>
      <w:r w:rsidRPr="004B5619">
        <w:rPr>
          <w:bCs/>
          <w:color w:val="000000" w:themeColor="text1"/>
          <w:sz w:val="20"/>
          <w:szCs w:val="20"/>
          <w:lang w:val="pt-BR"/>
        </w:rPr>
        <w:t xml:space="preserve">submetidos à </w:t>
      </w:r>
      <w:r w:rsidR="00940587" w:rsidRPr="004B5619">
        <w:rPr>
          <w:bCs/>
          <w:color w:val="000000" w:themeColor="text1"/>
          <w:sz w:val="20"/>
          <w:szCs w:val="20"/>
          <w:lang w:val="pt-BR"/>
        </w:rPr>
        <w:t>jurisdi</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d</w:t>
      </w:r>
      <w:r w:rsidRPr="004B5619">
        <w:rPr>
          <w:bCs/>
          <w:color w:val="000000" w:themeColor="text1"/>
          <w:sz w:val="20"/>
          <w:szCs w:val="20"/>
          <w:lang w:val="pt-BR"/>
        </w:rPr>
        <w:t>o</w:t>
      </w:r>
      <w:r w:rsidR="00940587" w:rsidRPr="004B5619">
        <w:rPr>
          <w:bCs/>
          <w:color w:val="000000" w:themeColor="text1"/>
          <w:sz w:val="20"/>
          <w:szCs w:val="20"/>
          <w:lang w:val="pt-BR"/>
        </w:rPr>
        <w:t xml:space="preserve"> STF, indica que os </w:t>
      </w:r>
      <w:r w:rsidR="002B1226" w:rsidRPr="004B5619">
        <w:rPr>
          <w:bCs/>
          <w:color w:val="000000" w:themeColor="text1"/>
          <w:sz w:val="20"/>
          <w:szCs w:val="20"/>
          <w:lang w:val="pt-BR"/>
        </w:rPr>
        <w:t>interrogatórios</w:t>
      </w:r>
      <w:r w:rsidR="007A0E17">
        <w:rPr>
          <w:bCs/>
          <w:color w:val="000000" w:themeColor="text1"/>
          <w:sz w:val="20"/>
          <w:szCs w:val="20"/>
          <w:lang w:val="pt-BR"/>
        </w:rPr>
        <w:t xml:space="preserve"> </w:t>
      </w:r>
      <w:r w:rsidR="00AC429A" w:rsidRPr="004B5619">
        <w:rPr>
          <w:bCs/>
          <w:color w:val="000000" w:themeColor="text1"/>
          <w:sz w:val="20"/>
          <w:szCs w:val="20"/>
          <w:lang w:val="pt-BR"/>
        </w:rPr>
        <w:t xml:space="preserve">ocorrem </w:t>
      </w:r>
      <w:r w:rsidRPr="004B5619">
        <w:rPr>
          <w:bCs/>
          <w:color w:val="000000" w:themeColor="text1"/>
          <w:sz w:val="20"/>
          <w:szCs w:val="20"/>
          <w:lang w:val="pt-BR"/>
        </w:rPr>
        <w:t xml:space="preserve">no início </w:t>
      </w:r>
      <w:r w:rsidR="000D3541" w:rsidRPr="004B5619">
        <w:rPr>
          <w:bCs/>
          <w:color w:val="000000" w:themeColor="text1"/>
          <w:sz w:val="20"/>
          <w:szCs w:val="20"/>
          <w:lang w:val="pt-BR"/>
        </w:rPr>
        <w:t xml:space="preserve">da </w:t>
      </w:r>
      <w:r w:rsidR="00940587" w:rsidRPr="004B5619">
        <w:rPr>
          <w:bCs/>
          <w:color w:val="000000" w:themeColor="text1"/>
          <w:sz w:val="20"/>
          <w:szCs w:val="20"/>
          <w:lang w:val="pt-BR"/>
        </w:rPr>
        <w:t>produ</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de pr</w:t>
      </w:r>
      <w:r w:rsidRPr="004B5619">
        <w:rPr>
          <w:bCs/>
          <w:color w:val="000000" w:themeColor="text1"/>
          <w:sz w:val="20"/>
          <w:szCs w:val="20"/>
          <w:lang w:val="pt-BR"/>
        </w:rPr>
        <w:t>ov</w:t>
      </w:r>
      <w:r w:rsidR="00940587" w:rsidRPr="004B5619">
        <w:rPr>
          <w:bCs/>
          <w:color w:val="000000" w:themeColor="text1"/>
          <w:sz w:val="20"/>
          <w:szCs w:val="20"/>
          <w:lang w:val="pt-BR"/>
        </w:rPr>
        <w:t xml:space="preserve">a. </w:t>
      </w:r>
      <w:r w:rsidR="00337C85">
        <w:rPr>
          <w:bCs/>
          <w:color w:val="000000" w:themeColor="text1"/>
          <w:sz w:val="20"/>
          <w:szCs w:val="20"/>
          <w:lang w:val="pt-BR"/>
        </w:rPr>
        <w:t>Ademais,</w:t>
      </w:r>
      <w:r w:rsidRPr="004B5619">
        <w:rPr>
          <w:bCs/>
          <w:color w:val="000000" w:themeColor="text1"/>
          <w:sz w:val="20"/>
          <w:szCs w:val="20"/>
          <w:lang w:val="pt-BR"/>
        </w:rPr>
        <w:t xml:space="preserve"> afirma que </w:t>
      </w:r>
      <w:r w:rsidR="00940587" w:rsidRPr="004B5619">
        <w:rPr>
          <w:bCs/>
          <w:color w:val="000000" w:themeColor="text1"/>
          <w:sz w:val="20"/>
          <w:szCs w:val="20"/>
          <w:lang w:val="pt-BR"/>
        </w:rPr>
        <w:t>a peti</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w:t>
      </w:r>
      <w:r w:rsidRPr="004B5619">
        <w:rPr>
          <w:bCs/>
          <w:color w:val="000000" w:themeColor="text1"/>
          <w:sz w:val="20"/>
          <w:szCs w:val="20"/>
          <w:lang w:val="pt-BR"/>
        </w:rPr>
        <w:t>é</w:t>
      </w:r>
      <w:r w:rsidR="00940587" w:rsidRPr="004B5619">
        <w:rPr>
          <w:bCs/>
          <w:color w:val="000000" w:themeColor="text1"/>
          <w:sz w:val="20"/>
          <w:szCs w:val="20"/>
          <w:lang w:val="pt-BR"/>
        </w:rPr>
        <w:t xml:space="preserve"> inadmis</w:t>
      </w:r>
      <w:r w:rsidRPr="004B5619">
        <w:rPr>
          <w:bCs/>
          <w:color w:val="000000" w:themeColor="text1"/>
          <w:sz w:val="20"/>
          <w:szCs w:val="20"/>
          <w:lang w:val="pt-BR"/>
        </w:rPr>
        <w:t xml:space="preserve">sível </w:t>
      </w:r>
      <w:r w:rsidR="00940587" w:rsidRPr="004B5619">
        <w:rPr>
          <w:bCs/>
          <w:color w:val="000000" w:themeColor="text1"/>
          <w:sz w:val="20"/>
          <w:szCs w:val="20"/>
          <w:lang w:val="pt-BR"/>
        </w:rPr>
        <w:t xml:space="preserve">por violar a </w:t>
      </w:r>
      <w:r w:rsidRPr="004B5619">
        <w:rPr>
          <w:bCs/>
          <w:color w:val="000000" w:themeColor="text1"/>
          <w:sz w:val="20"/>
          <w:szCs w:val="20"/>
          <w:lang w:val="pt-BR"/>
        </w:rPr>
        <w:t>q</w:t>
      </w:r>
      <w:r w:rsidR="00940587" w:rsidRPr="004B5619">
        <w:rPr>
          <w:bCs/>
          <w:color w:val="000000" w:themeColor="text1"/>
          <w:sz w:val="20"/>
          <w:szCs w:val="20"/>
          <w:lang w:val="pt-BR"/>
        </w:rPr>
        <w:t>uarta inst</w:t>
      </w:r>
      <w:r w:rsidRPr="004B5619">
        <w:rPr>
          <w:bCs/>
          <w:color w:val="000000" w:themeColor="text1"/>
          <w:sz w:val="20"/>
          <w:szCs w:val="20"/>
          <w:lang w:val="pt-BR"/>
        </w:rPr>
        <w:t>â</w:t>
      </w:r>
      <w:r w:rsidR="00940587" w:rsidRPr="004B5619">
        <w:rPr>
          <w:bCs/>
          <w:color w:val="000000" w:themeColor="text1"/>
          <w:sz w:val="20"/>
          <w:szCs w:val="20"/>
          <w:lang w:val="pt-BR"/>
        </w:rPr>
        <w:t xml:space="preserve">ncia </w:t>
      </w:r>
      <w:r w:rsidRPr="004B5619">
        <w:rPr>
          <w:bCs/>
          <w:color w:val="000000" w:themeColor="text1"/>
          <w:sz w:val="20"/>
          <w:szCs w:val="20"/>
          <w:lang w:val="pt-BR"/>
        </w:rPr>
        <w:t>e</w:t>
      </w:r>
      <w:r w:rsidR="00940587" w:rsidRPr="004B5619">
        <w:rPr>
          <w:bCs/>
          <w:color w:val="000000" w:themeColor="text1"/>
          <w:sz w:val="20"/>
          <w:szCs w:val="20"/>
          <w:lang w:val="pt-BR"/>
        </w:rPr>
        <w:t xml:space="preserve"> ser infundada, porque as </w:t>
      </w:r>
      <w:r w:rsidR="00E67CCE" w:rsidRPr="004B5619">
        <w:rPr>
          <w:bCs/>
          <w:color w:val="000000" w:themeColor="text1"/>
          <w:sz w:val="20"/>
          <w:szCs w:val="20"/>
          <w:lang w:val="pt-BR"/>
        </w:rPr>
        <w:t>supostas</w:t>
      </w:r>
      <w:r w:rsidR="007A0E17">
        <w:rPr>
          <w:bCs/>
          <w:color w:val="000000" w:themeColor="text1"/>
          <w:sz w:val="20"/>
          <w:szCs w:val="20"/>
          <w:lang w:val="pt-BR"/>
        </w:rPr>
        <w:t xml:space="preserve"> </w:t>
      </w:r>
      <w:r w:rsidR="00E67CCE" w:rsidRPr="004B5619">
        <w:rPr>
          <w:bCs/>
          <w:color w:val="000000" w:themeColor="text1"/>
          <w:sz w:val="20"/>
          <w:szCs w:val="20"/>
          <w:lang w:val="pt-BR"/>
        </w:rPr>
        <w:t>vítimas</w:t>
      </w:r>
      <w:r w:rsidR="007A0E17">
        <w:rPr>
          <w:bCs/>
          <w:color w:val="000000" w:themeColor="text1"/>
          <w:sz w:val="20"/>
          <w:szCs w:val="20"/>
          <w:lang w:val="pt-BR"/>
        </w:rPr>
        <w:t xml:space="preserve"> </w:t>
      </w:r>
      <w:r w:rsidR="00940587" w:rsidRPr="004B5619">
        <w:rPr>
          <w:bCs/>
          <w:color w:val="000000" w:themeColor="text1"/>
          <w:sz w:val="20"/>
          <w:szCs w:val="20"/>
          <w:lang w:val="pt-BR"/>
        </w:rPr>
        <w:t>f</w:t>
      </w:r>
      <w:r w:rsidRPr="004B5619">
        <w:rPr>
          <w:bCs/>
          <w:color w:val="000000" w:themeColor="text1"/>
          <w:sz w:val="20"/>
          <w:szCs w:val="20"/>
          <w:lang w:val="pt-BR"/>
        </w:rPr>
        <w:t xml:space="preserve">oram ouvidas por uma autoridade </w:t>
      </w:r>
      <w:r w:rsidR="00940587" w:rsidRPr="004B5619">
        <w:rPr>
          <w:bCs/>
          <w:color w:val="000000" w:themeColor="text1"/>
          <w:sz w:val="20"/>
          <w:szCs w:val="20"/>
          <w:lang w:val="pt-BR"/>
        </w:rPr>
        <w:t xml:space="preserve">competente </w:t>
      </w:r>
      <w:r w:rsidRPr="004B5619">
        <w:rPr>
          <w:bCs/>
          <w:color w:val="000000" w:themeColor="text1"/>
          <w:sz w:val="20"/>
          <w:szCs w:val="20"/>
          <w:lang w:val="pt-BR"/>
        </w:rPr>
        <w:t>e</w:t>
      </w:r>
      <w:r w:rsidR="00940587" w:rsidRPr="004B5619">
        <w:rPr>
          <w:bCs/>
          <w:color w:val="000000" w:themeColor="text1"/>
          <w:sz w:val="20"/>
          <w:szCs w:val="20"/>
          <w:lang w:val="pt-BR"/>
        </w:rPr>
        <w:t xml:space="preserve"> justa, </w:t>
      </w:r>
      <w:r w:rsidRPr="004B5619">
        <w:rPr>
          <w:bCs/>
          <w:color w:val="000000" w:themeColor="text1"/>
          <w:sz w:val="20"/>
          <w:szCs w:val="20"/>
          <w:lang w:val="pt-BR"/>
        </w:rPr>
        <w:t xml:space="preserve">sua </w:t>
      </w:r>
      <w:r w:rsidR="00940587" w:rsidRPr="004B5619">
        <w:rPr>
          <w:bCs/>
          <w:color w:val="000000" w:themeColor="text1"/>
          <w:sz w:val="20"/>
          <w:szCs w:val="20"/>
          <w:lang w:val="pt-BR"/>
        </w:rPr>
        <w:t>presun</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de inoc</w:t>
      </w:r>
      <w:r w:rsidRPr="004B5619">
        <w:rPr>
          <w:bCs/>
          <w:color w:val="000000" w:themeColor="text1"/>
          <w:sz w:val="20"/>
          <w:szCs w:val="20"/>
          <w:lang w:val="pt-BR"/>
        </w:rPr>
        <w:t>ê</w:t>
      </w:r>
      <w:r w:rsidR="00940587" w:rsidRPr="004B5619">
        <w:rPr>
          <w:bCs/>
          <w:color w:val="000000" w:themeColor="text1"/>
          <w:sz w:val="20"/>
          <w:szCs w:val="20"/>
          <w:lang w:val="pt-BR"/>
        </w:rPr>
        <w:t>ncia</w:t>
      </w:r>
      <w:r w:rsidRPr="004B5619">
        <w:rPr>
          <w:bCs/>
          <w:color w:val="000000" w:themeColor="text1"/>
          <w:sz w:val="20"/>
          <w:szCs w:val="20"/>
          <w:lang w:val="pt-BR"/>
        </w:rPr>
        <w:t xml:space="preserve"> foi respeitada</w:t>
      </w:r>
      <w:r w:rsidR="00940587" w:rsidRPr="004B5619">
        <w:rPr>
          <w:bCs/>
          <w:color w:val="000000" w:themeColor="text1"/>
          <w:sz w:val="20"/>
          <w:szCs w:val="20"/>
          <w:lang w:val="pt-BR"/>
        </w:rPr>
        <w:t xml:space="preserve">, </w:t>
      </w:r>
      <w:r w:rsidRPr="004B5619">
        <w:rPr>
          <w:bCs/>
          <w:color w:val="000000" w:themeColor="text1"/>
          <w:sz w:val="20"/>
          <w:szCs w:val="20"/>
          <w:lang w:val="pt-BR"/>
        </w:rPr>
        <w:t xml:space="preserve">tiveram acesso </w:t>
      </w:r>
      <w:r w:rsidR="00940587" w:rsidRPr="004B5619">
        <w:rPr>
          <w:bCs/>
          <w:color w:val="000000" w:themeColor="text1"/>
          <w:sz w:val="20"/>
          <w:szCs w:val="20"/>
          <w:lang w:val="pt-BR"/>
        </w:rPr>
        <w:t xml:space="preserve">a recursos durante </w:t>
      </w:r>
      <w:r w:rsidRPr="004B5619">
        <w:rPr>
          <w:bCs/>
          <w:color w:val="000000" w:themeColor="text1"/>
          <w:sz w:val="20"/>
          <w:szCs w:val="20"/>
          <w:lang w:val="pt-BR"/>
        </w:rPr>
        <w:t>o</w:t>
      </w:r>
      <w:r w:rsidR="00940587" w:rsidRPr="004B5619">
        <w:rPr>
          <w:bCs/>
          <w:color w:val="000000" w:themeColor="text1"/>
          <w:sz w:val="20"/>
          <w:szCs w:val="20"/>
          <w:lang w:val="pt-BR"/>
        </w:rPr>
        <w:t xml:space="preserve"> </w:t>
      </w:r>
      <w:r w:rsidR="00E67CCE" w:rsidRPr="004B5619">
        <w:rPr>
          <w:bCs/>
          <w:color w:val="000000" w:themeColor="text1"/>
          <w:sz w:val="20"/>
          <w:szCs w:val="20"/>
          <w:lang w:val="pt-BR"/>
        </w:rPr>
        <w:t>processo</w:t>
      </w:r>
      <w:r w:rsidR="007A0E17">
        <w:rPr>
          <w:bCs/>
          <w:color w:val="000000" w:themeColor="text1"/>
          <w:sz w:val="20"/>
          <w:szCs w:val="20"/>
          <w:lang w:val="pt-BR"/>
        </w:rPr>
        <w:t xml:space="preserve"> </w:t>
      </w:r>
      <w:r w:rsidRPr="004B5619">
        <w:rPr>
          <w:bCs/>
          <w:color w:val="000000" w:themeColor="text1"/>
          <w:sz w:val="20"/>
          <w:szCs w:val="20"/>
          <w:lang w:val="pt-BR"/>
        </w:rPr>
        <w:t>e</w:t>
      </w:r>
      <w:r w:rsidR="00940587" w:rsidRPr="004B5619">
        <w:rPr>
          <w:bCs/>
          <w:color w:val="000000" w:themeColor="text1"/>
          <w:sz w:val="20"/>
          <w:szCs w:val="20"/>
          <w:lang w:val="pt-BR"/>
        </w:rPr>
        <w:t xml:space="preserve">, </w:t>
      </w:r>
      <w:r w:rsidRPr="004B5619">
        <w:rPr>
          <w:bCs/>
          <w:color w:val="000000" w:themeColor="text1"/>
          <w:sz w:val="20"/>
          <w:szCs w:val="20"/>
          <w:lang w:val="pt-BR"/>
        </w:rPr>
        <w:t>no</w:t>
      </w:r>
      <w:r w:rsidR="00940587" w:rsidRPr="004B5619">
        <w:rPr>
          <w:bCs/>
          <w:color w:val="000000" w:themeColor="text1"/>
          <w:sz w:val="20"/>
          <w:szCs w:val="20"/>
          <w:lang w:val="pt-BR"/>
        </w:rPr>
        <w:t xml:space="preserve"> final, n</w:t>
      </w:r>
      <w:r w:rsidRPr="004B5619">
        <w:rPr>
          <w:bCs/>
          <w:color w:val="000000" w:themeColor="text1"/>
          <w:sz w:val="20"/>
          <w:szCs w:val="20"/>
          <w:lang w:val="pt-BR"/>
        </w:rPr>
        <w:t>ã</w:t>
      </w:r>
      <w:r w:rsidR="00940587" w:rsidRPr="004B5619">
        <w:rPr>
          <w:bCs/>
          <w:color w:val="000000" w:themeColor="text1"/>
          <w:sz w:val="20"/>
          <w:szCs w:val="20"/>
          <w:lang w:val="pt-BR"/>
        </w:rPr>
        <w:t>o s</w:t>
      </w:r>
      <w:r w:rsidRPr="004B5619">
        <w:rPr>
          <w:bCs/>
          <w:color w:val="000000" w:themeColor="text1"/>
          <w:sz w:val="20"/>
          <w:szCs w:val="20"/>
          <w:lang w:val="pt-BR"/>
        </w:rPr>
        <w:t xml:space="preserve">ofreram </w:t>
      </w:r>
      <w:r w:rsidR="00940587" w:rsidRPr="004B5619">
        <w:rPr>
          <w:bCs/>
          <w:color w:val="000000" w:themeColor="text1"/>
          <w:sz w:val="20"/>
          <w:szCs w:val="20"/>
          <w:lang w:val="pt-BR"/>
        </w:rPr>
        <w:t>priva</w:t>
      </w:r>
      <w:r w:rsidR="000D3541" w:rsidRPr="004B5619">
        <w:rPr>
          <w:bCs/>
          <w:color w:val="000000" w:themeColor="text1"/>
          <w:sz w:val="20"/>
          <w:szCs w:val="20"/>
          <w:lang w:val="pt-BR"/>
        </w:rPr>
        <w:t>ção</w:t>
      </w:r>
      <w:r w:rsidR="00940587" w:rsidRPr="004B5619">
        <w:rPr>
          <w:bCs/>
          <w:color w:val="000000" w:themeColor="text1"/>
          <w:sz w:val="20"/>
          <w:szCs w:val="20"/>
          <w:lang w:val="pt-BR"/>
        </w:rPr>
        <w:t xml:space="preserve"> de </w:t>
      </w:r>
      <w:r w:rsidR="007038B3" w:rsidRPr="004B5619">
        <w:rPr>
          <w:bCs/>
          <w:color w:val="000000" w:themeColor="text1"/>
          <w:sz w:val="20"/>
          <w:szCs w:val="20"/>
          <w:lang w:val="pt-BR"/>
        </w:rPr>
        <w:t>liberdade</w:t>
      </w:r>
      <w:r w:rsidR="00940587" w:rsidRPr="004B5619">
        <w:rPr>
          <w:bCs/>
          <w:color w:val="000000" w:themeColor="text1"/>
          <w:sz w:val="20"/>
          <w:szCs w:val="20"/>
          <w:lang w:val="pt-BR"/>
        </w:rPr>
        <w:t>.</w:t>
      </w:r>
    </w:p>
    <w:p w14:paraId="5CAA82D7" w14:textId="38537186" w:rsidR="00940587" w:rsidRPr="004B5619" w:rsidRDefault="00940587"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4B5619">
        <w:rPr>
          <w:sz w:val="20"/>
          <w:szCs w:val="20"/>
          <w:lang w:val="pt-BR"/>
        </w:rPr>
        <w:t>Para determinar a admis</w:t>
      </w:r>
      <w:r w:rsidR="00E21036" w:rsidRPr="004B5619">
        <w:rPr>
          <w:sz w:val="20"/>
          <w:szCs w:val="20"/>
          <w:lang w:val="pt-BR"/>
        </w:rPr>
        <w:t>s</w:t>
      </w:r>
      <w:r w:rsidRPr="004B5619">
        <w:rPr>
          <w:sz w:val="20"/>
          <w:szCs w:val="20"/>
          <w:lang w:val="pt-BR"/>
        </w:rPr>
        <w:t>ibilidad</w:t>
      </w:r>
      <w:r w:rsidR="00E21036" w:rsidRPr="004B5619">
        <w:rPr>
          <w:sz w:val="20"/>
          <w:szCs w:val="20"/>
          <w:lang w:val="pt-BR"/>
        </w:rPr>
        <w:t>e</w:t>
      </w:r>
      <w:r w:rsidRPr="004B5619">
        <w:rPr>
          <w:sz w:val="20"/>
          <w:szCs w:val="20"/>
          <w:lang w:val="pt-BR"/>
        </w:rPr>
        <w:t xml:space="preserve">, a </w:t>
      </w:r>
      <w:r w:rsidR="003A3F69" w:rsidRPr="004B5619">
        <w:rPr>
          <w:sz w:val="20"/>
          <w:szCs w:val="20"/>
          <w:lang w:val="pt-BR"/>
        </w:rPr>
        <w:t>Comissão</w:t>
      </w:r>
      <w:r w:rsidR="007A0E17">
        <w:rPr>
          <w:sz w:val="20"/>
          <w:szCs w:val="20"/>
          <w:lang w:val="pt-BR"/>
        </w:rPr>
        <w:t xml:space="preserve"> </w:t>
      </w:r>
      <w:r w:rsidRPr="004B5619">
        <w:rPr>
          <w:sz w:val="20"/>
          <w:szCs w:val="20"/>
          <w:lang w:val="pt-BR"/>
        </w:rPr>
        <w:t>de</w:t>
      </w:r>
      <w:r w:rsidR="00E21036" w:rsidRPr="004B5619">
        <w:rPr>
          <w:sz w:val="20"/>
          <w:szCs w:val="20"/>
          <w:lang w:val="pt-BR"/>
        </w:rPr>
        <w:t>v</w:t>
      </w:r>
      <w:r w:rsidRPr="004B5619">
        <w:rPr>
          <w:sz w:val="20"/>
          <w:szCs w:val="20"/>
          <w:lang w:val="pt-BR"/>
        </w:rPr>
        <w:t xml:space="preserve">e decidir </w:t>
      </w:r>
      <w:r w:rsidR="00E21036" w:rsidRPr="004B5619">
        <w:rPr>
          <w:sz w:val="20"/>
          <w:szCs w:val="20"/>
          <w:lang w:val="pt-BR"/>
        </w:rPr>
        <w:t xml:space="preserve">se os fatos podem </w:t>
      </w:r>
      <w:r w:rsidRPr="004B5619">
        <w:rPr>
          <w:sz w:val="20"/>
          <w:szCs w:val="20"/>
          <w:lang w:val="pt-BR"/>
        </w:rPr>
        <w:t>constituir u</w:t>
      </w:r>
      <w:r w:rsidR="00E21036" w:rsidRPr="004B5619">
        <w:rPr>
          <w:sz w:val="20"/>
          <w:szCs w:val="20"/>
          <w:lang w:val="pt-BR"/>
        </w:rPr>
        <w:t>m</w:t>
      </w:r>
      <w:r w:rsidRPr="004B5619">
        <w:rPr>
          <w:sz w:val="20"/>
          <w:szCs w:val="20"/>
          <w:lang w:val="pt-BR"/>
        </w:rPr>
        <w:t>a viola</w:t>
      </w:r>
      <w:r w:rsidR="000D3541" w:rsidRPr="004B5619">
        <w:rPr>
          <w:sz w:val="20"/>
          <w:szCs w:val="20"/>
          <w:lang w:val="pt-BR"/>
        </w:rPr>
        <w:t>ção</w:t>
      </w:r>
      <w:r w:rsidRPr="004B5619">
        <w:rPr>
          <w:sz w:val="20"/>
          <w:szCs w:val="20"/>
          <w:lang w:val="pt-BR"/>
        </w:rPr>
        <w:t xml:space="preserve"> de </w:t>
      </w:r>
      <w:r w:rsidR="000D3541" w:rsidRPr="004B5619">
        <w:rPr>
          <w:sz w:val="20"/>
          <w:szCs w:val="20"/>
          <w:lang w:val="pt-BR"/>
        </w:rPr>
        <w:t>direitos</w:t>
      </w:r>
      <w:r w:rsidR="007A0E17">
        <w:rPr>
          <w:sz w:val="20"/>
          <w:szCs w:val="20"/>
          <w:lang w:val="pt-BR"/>
        </w:rPr>
        <w:t xml:space="preserve"> </w:t>
      </w:r>
      <w:r w:rsidRPr="004B5619">
        <w:rPr>
          <w:sz w:val="20"/>
          <w:szCs w:val="20"/>
          <w:lang w:val="pt-BR"/>
        </w:rPr>
        <w:t xml:space="preserve">conforme </w:t>
      </w:r>
      <w:r w:rsidR="00E21036" w:rsidRPr="004B5619">
        <w:rPr>
          <w:sz w:val="20"/>
          <w:szCs w:val="20"/>
          <w:lang w:val="pt-BR"/>
        </w:rPr>
        <w:t>o</w:t>
      </w:r>
      <w:r w:rsidRPr="004B5619">
        <w:rPr>
          <w:sz w:val="20"/>
          <w:szCs w:val="20"/>
          <w:lang w:val="pt-BR"/>
        </w:rPr>
        <w:t xml:space="preserve"> </w:t>
      </w:r>
      <w:r w:rsidR="002B1226" w:rsidRPr="004B5619">
        <w:rPr>
          <w:sz w:val="20"/>
          <w:szCs w:val="20"/>
          <w:lang w:val="pt-BR"/>
        </w:rPr>
        <w:t>artigo</w:t>
      </w:r>
      <w:r w:rsidR="007A0E17">
        <w:rPr>
          <w:sz w:val="20"/>
          <w:szCs w:val="20"/>
          <w:lang w:val="pt-BR"/>
        </w:rPr>
        <w:t xml:space="preserve"> </w:t>
      </w:r>
      <w:r w:rsidRPr="004B5619">
        <w:rPr>
          <w:sz w:val="20"/>
          <w:szCs w:val="20"/>
          <w:lang w:val="pt-BR"/>
        </w:rPr>
        <w:t xml:space="preserve">47(b) </w:t>
      </w:r>
      <w:r w:rsidR="000D3541" w:rsidRPr="004B5619">
        <w:rPr>
          <w:sz w:val="20"/>
          <w:szCs w:val="20"/>
          <w:lang w:val="pt-BR"/>
        </w:rPr>
        <w:t xml:space="preserve">da </w:t>
      </w:r>
      <w:r w:rsidRPr="004B5619">
        <w:rPr>
          <w:sz w:val="20"/>
          <w:szCs w:val="20"/>
          <w:lang w:val="pt-BR"/>
        </w:rPr>
        <w:t>Conven</w:t>
      </w:r>
      <w:r w:rsidR="000D3541" w:rsidRPr="004B5619">
        <w:rPr>
          <w:sz w:val="20"/>
          <w:szCs w:val="20"/>
          <w:lang w:val="pt-BR"/>
        </w:rPr>
        <w:t>ção</w:t>
      </w:r>
      <w:r w:rsidRPr="004B5619">
        <w:rPr>
          <w:sz w:val="20"/>
          <w:szCs w:val="20"/>
          <w:lang w:val="pt-BR"/>
        </w:rPr>
        <w:t xml:space="preserve"> Americana o</w:t>
      </w:r>
      <w:r w:rsidR="00E21036" w:rsidRPr="004B5619">
        <w:rPr>
          <w:sz w:val="20"/>
          <w:szCs w:val="20"/>
          <w:lang w:val="pt-BR"/>
        </w:rPr>
        <w:t xml:space="preserve">u se a </w:t>
      </w:r>
      <w:r w:rsidRPr="004B5619">
        <w:rPr>
          <w:sz w:val="20"/>
          <w:szCs w:val="20"/>
          <w:lang w:val="pt-BR"/>
        </w:rPr>
        <w:t>peti</w:t>
      </w:r>
      <w:r w:rsidR="000D3541" w:rsidRPr="004B5619">
        <w:rPr>
          <w:sz w:val="20"/>
          <w:szCs w:val="20"/>
          <w:lang w:val="pt-BR"/>
        </w:rPr>
        <w:t>ção</w:t>
      </w:r>
      <w:r w:rsidRPr="004B5619">
        <w:rPr>
          <w:sz w:val="20"/>
          <w:szCs w:val="20"/>
          <w:lang w:val="pt-BR"/>
        </w:rPr>
        <w:t xml:space="preserve"> </w:t>
      </w:r>
      <w:r w:rsidR="00E21036" w:rsidRPr="004B5619">
        <w:rPr>
          <w:sz w:val="20"/>
          <w:szCs w:val="20"/>
          <w:lang w:val="pt-BR"/>
        </w:rPr>
        <w:t>é</w:t>
      </w:r>
      <w:r w:rsidRPr="004B5619">
        <w:rPr>
          <w:sz w:val="20"/>
          <w:szCs w:val="20"/>
          <w:lang w:val="pt-BR"/>
        </w:rPr>
        <w:t xml:space="preserve"> infundada </w:t>
      </w:r>
      <w:r w:rsidR="00E21036" w:rsidRPr="004B5619">
        <w:rPr>
          <w:sz w:val="20"/>
          <w:szCs w:val="20"/>
          <w:lang w:val="pt-BR"/>
        </w:rPr>
        <w:t xml:space="preserve">segundo o </w:t>
      </w:r>
      <w:r w:rsidRPr="004B5619">
        <w:rPr>
          <w:sz w:val="20"/>
          <w:szCs w:val="20"/>
          <w:lang w:val="pt-BR"/>
        </w:rPr>
        <w:t>inciso (c). Es</w:t>
      </w:r>
      <w:r w:rsidR="00E21036" w:rsidRPr="004B5619">
        <w:rPr>
          <w:sz w:val="20"/>
          <w:szCs w:val="20"/>
          <w:lang w:val="pt-BR"/>
        </w:rPr>
        <w:t>s</w:t>
      </w:r>
      <w:r w:rsidRPr="004B5619">
        <w:rPr>
          <w:sz w:val="20"/>
          <w:szCs w:val="20"/>
          <w:lang w:val="pt-BR"/>
        </w:rPr>
        <w:t xml:space="preserve">a </w:t>
      </w:r>
      <w:r w:rsidR="00E21036" w:rsidRPr="004B5619">
        <w:rPr>
          <w:sz w:val="20"/>
          <w:szCs w:val="20"/>
          <w:lang w:val="pt-BR"/>
        </w:rPr>
        <w:t>a</w:t>
      </w:r>
      <w:r w:rsidRPr="004B5619">
        <w:rPr>
          <w:sz w:val="20"/>
          <w:szCs w:val="20"/>
          <w:lang w:val="pt-BR"/>
        </w:rPr>
        <w:t>val</w:t>
      </w:r>
      <w:r w:rsidR="00E21036" w:rsidRPr="004B5619">
        <w:rPr>
          <w:sz w:val="20"/>
          <w:szCs w:val="20"/>
          <w:lang w:val="pt-BR"/>
        </w:rPr>
        <w:t>i</w:t>
      </w:r>
      <w:r w:rsidRPr="004B5619">
        <w:rPr>
          <w:sz w:val="20"/>
          <w:szCs w:val="20"/>
          <w:lang w:val="pt-BR"/>
        </w:rPr>
        <w:t>a</w:t>
      </w:r>
      <w:r w:rsidR="000D3541" w:rsidRPr="004B5619">
        <w:rPr>
          <w:sz w:val="20"/>
          <w:szCs w:val="20"/>
          <w:lang w:val="pt-BR"/>
        </w:rPr>
        <w:t>ção</w:t>
      </w:r>
      <w:r w:rsidRPr="004B5619">
        <w:rPr>
          <w:sz w:val="20"/>
          <w:szCs w:val="20"/>
          <w:lang w:val="pt-BR"/>
        </w:rPr>
        <w:t xml:space="preserve"> </w:t>
      </w:r>
      <w:r w:rsidRPr="004B5619">
        <w:rPr>
          <w:i/>
          <w:iCs/>
          <w:sz w:val="20"/>
          <w:szCs w:val="20"/>
          <w:lang w:val="pt-BR"/>
        </w:rPr>
        <w:t>prima facie</w:t>
      </w:r>
      <w:r w:rsidRPr="004B5619">
        <w:rPr>
          <w:sz w:val="20"/>
          <w:szCs w:val="20"/>
          <w:lang w:val="pt-BR"/>
        </w:rPr>
        <w:t xml:space="preserve"> difere </w:t>
      </w:r>
      <w:r w:rsidR="000D3541" w:rsidRPr="004B5619">
        <w:rPr>
          <w:sz w:val="20"/>
          <w:szCs w:val="20"/>
          <w:lang w:val="pt-BR"/>
        </w:rPr>
        <w:t xml:space="preserve">da </w:t>
      </w:r>
      <w:r w:rsidRPr="004B5619">
        <w:rPr>
          <w:sz w:val="20"/>
          <w:szCs w:val="20"/>
          <w:lang w:val="pt-BR"/>
        </w:rPr>
        <w:t>d</w:t>
      </w:r>
      <w:r w:rsidR="00E21036" w:rsidRPr="004B5619">
        <w:rPr>
          <w:sz w:val="20"/>
          <w:szCs w:val="20"/>
          <w:lang w:val="pt-BR"/>
        </w:rPr>
        <w:t>o mérito</w:t>
      </w:r>
      <w:r w:rsidRPr="004B5619">
        <w:rPr>
          <w:sz w:val="20"/>
          <w:szCs w:val="20"/>
          <w:lang w:val="pt-BR"/>
        </w:rPr>
        <w:t xml:space="preserve">; busca determinar </w:t>
      </w:r>
      <w:r w:rsidR="00E21036" w:rsidRPr="004B5619">
        <w:rPr>
          <w:sz w:val="20"/>
          <w:szCs w:val="20"/>
          <w:lang w:val="pt-BR"/>
        </w:rPr>
        <w:t xml:space="preserve">se há um </w:t>
      </w:r>
      <w:r w:rsidRPr="004B5619">
        <w:rPr>
          <w:sz w:val="20"/>
          <w:szCs w:val="20"/>
          <w:lang w:val="pt-BR"/>
        </w:rPr>
        <w:t xml:space="preserve">fundamento para a </w:t>
      </w:r>
      <w:r w:rsidR="00E21036" w:rsidRPr="004B5619">
        <w:rPr>
          <w:sz w:val="20"/>
          <w:szCs w:val="20"/>
          <w:lang w:val="pt-BR"/>
        </w:rPr>
        <w:t xml:space="preserve">possível </w:t>
      </w:r>
      <w:r w:rsidRPr="004B5619">
        <w:rPr>
          <w:sz w:val="20"/>
          <w:szCs w:val="20"/>
          <w:lang w:val="pt-BR"/>
        </w:rPr>
        <w:t>viola</w:t>
      </w:r>
      <w:r w:rsidR="000D3541" w:rsidRPr="004B5619">
        <w:rPr>
          <w:sz w:val="20"/>
          <w:szCs w:val="20"/>
          <w:lang w:val="pt-BR"/>
        </w:rPr>
        <w:t>ção</w:t>
      </w:r>
      <w:r w:rsidRPr="004B5619">
        <w:rPr>
          <w:sz w:val="20"/>
          <w:szCs w:val="20"/>
          <w:lang w:val="pt-BR"/>
        </w:rPr>
        <w:t xml:space="preserve"> de u</w:t>
      </w:r>
      <w:r w:rsidR="00E21036" w:rsidRPr="004B5619">
        <w:rPr>
          <w:sz w:val="20"/>
          <w:szCs w:val="20"/>
          <w:lang w:val="pt-BR"/>
        </w:rPr>
        <w:t>m</w:t>
      </w:r>
      <w:r w:rsidRPr="004B5619">
        <w:rPr>
          <w:sz w:val="20"/>
          <w:szCs w:val="20"/>
          <w:lang w:val="pt-BR"/>
        </w:rPr>
        <w:t xml:space="preserve"> </w:t>
      </w:r>
      <w:r w:rsidR="000D3541" w:rsidRPr="004B5619">
        <w:rPr>
          <w:sz w:val="20"/>
          <w:szCs w:val="20"/>
          <w:lang w:val="pt-BR"/>
        </w:rPr>
        <w:t>direito</w:t>
      </w:r>
      <w:r w:rsidRPr="004B5619">
        <w:rPr>
          <w:sz w:val="20"/>
          <w:szCs w:val="20"/>
          <w:lang w:val="pt-BR"/>
        </w:rPr>
        <w:t xml:space="preserve">, </w:t>
      </w:r>
      <w:r w:rsidR="00E21036" w:rsidRPr="004B5619">
        <w:rPr>
          <w:sz w:val="20"/>
          <w:szCs w:val="20"/>
          <w:lang w:val="pt-BR"/>
        </w:rPr>
        <w:t xml:space="preserve">mas não </w:t>
      </w:r>
      <w:r w:rsidRPr="004B5619">
        <w:rPr>
          <w:sz w:val="20"/>
          <w:szCs w:val="20"/>
          <w:lang w:val="pt-BR"/>
        </w:rPr>
        <w:t xml:space="preserve">confirma </w:t>
      </w:r>
      <w:r w:rsidR="00E21036" w:rsidRPr="004B5619">
        <w:rPr>
          <w:sz w:val="20"/>
          <w:szCs w:val="20"/>
          <w:lang w:val="pt-BR"/>
        </w:rPr>
        <w:t xml:space="preserve">essa </w:t>
      </w:r>
      <w:r w:rsidRPr="004B5619">
        <w:rPr>
          <w:sz w:val="20"/>
          <w:szCs w:val="20"/>
          <w:lang w:val="pt-BR"/>
        </w:rPr>
        <w:t>viola</w:t>
      </w:r>
      <w:r w:rsidR="000D3541" w:rsidRPr="004B5619">
        <w:rPr>
          <w:sz w:val="20"/>
          <w:szCs w:val="20"/>
          <w:lang w:val="pt-BR"/>
        </w:rPr>
        <w:t>ção</w:t>
      </w:r>
      <w:r w:rsidRPr="004B5619">
        <w:rPr>
          <w:sz w:val="20"/>
          <w:szCs w:val="20"/>
          <w:lang w:val="pt-BR"/>
        </w:rPr>
        <w:t xml:space="preserve">. </w:t>
      </w:r>
    </w:p>
    <w:p w14:paraId="3599582E" w14:textId="19FD9E0D" w:rsidR="00940587" w:rsidRPr="004B5619" w:rsidRDefault="00063281"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4B5619">
        <w:rPr>
          <w:sz w:val="20"/>
          <w:szCs w:val="20"/>
          <w:lang w:val="pt-BR"/>
        </w:rPr>
        <w:t xml:space="preserve">Conforme </w:t>
      </w:r>
      <w:r w:rsidR="00E21036" w:rsidRPr="004B5619">
        <w:rPr>
          <w:sz w:val="20"/>
          <w:szCs w:val="20"/>
          <w:lang w:val="pt-BR"/>
        </w:rPr>
        <w:t>o</w:t>
      </w:r>
      <w:r w:rsidRPr="004B5619">
        <w:rPr>
          <w:sz w:val="20"/>
          <w:szCs w:val="20"/>
          <w:lang w:val="pt-BR"/>
        </w:rPr>
        <w:t xml:space="preserve"> </w:t>
      </w:r>
      <w:r w:rsidR="002B1226" w:rsidRPr="004B5619">
        <w:rPr>
          <w:sz w:val="20"/>
          <w:szCs w:val="20"/>
          <w:lang w:val="pt-BR"/>
        </w:rPr>
        <w:t>artigo</w:t>
      </w:r>
      <w:r w:rsidR="007A0E17">
        <w:rPr>
          <w:sz w:val="20"/>
          <w:szCs w:val="20"/>
          <w:lang w:val="pt-BR"/>
        </w:rPr>
        <w:t xml:space="preserve"> </w:t>
      </w:r>
      <w:r w:rsidRPr="004B5619">
        <w:rPr>
          <w:sz w:val="20"/>
          <w:szCs w:val="20"/>
          <w:lang w:val="pt-BR"/>
        </w:rPr>
        <w:t>29.b</w:t>
      </w:r>
      <w:r w:rsidR="001B25D9" w:rsidRPr="004B5619">
        <w:rPr>
          <w:sz w:val="20"/>
          <w:szCs w:val="20"/>
          <w:lang w:val="pt-BR"/>
        </w:rPr>
        <w:t>)</w:t>
      </w:r>
      <w:r w:rsidRPr="004B5619">
        <w:rPr>
          <w:sz w:val="20"/>
          <w:szCs w:val="20"/>
          <w:lang w:val="pt-BR"/>
        </w:rPr>
        <w:t xml:space="preserve"> </w:t>
      </w:r>
      <w:r w:rsidR="000D3541" w:rsidRPr="004B5619">
        <w:rPr>
          <w:sz w:val="20"/>
          <w:szCs w:val="20"/>
          <w:lang w:val="pt-BR"/>
        </w:rPr>
        <w:t xml:space="preserve">da </w:t>
      </w:r>
      <w:r w:rsidRPr="004B5619">
        <w:rPr>
          <w:sz w:val="20"/>
          <w:szCs w:val="20"/>
          <w:lang w:val="pt-BR"/>
        </w:rPr>
        <w:t>Conven</w:t>
      </w:r>
      <w:r w:rsidR="000D3541" w:rsidRPr="004B5619">
        <w:rPr>
          <w:sz w:val="20"/>
          <w:szCs w:val="20"/>
          <w:lang w:val="pt-BR"/>
        </w:rPr>
        <w:t>ção</w:t>
      </w:r>
      <w:r w:rsidRPr="004B5619">
        <w:rPr>
          <w:sz w:val="20"/>
          <w:szCs w:val="20"/>
          <w:lang w:val="pt-BR"/>
        </w:rPr>
        <w:t xml:space="preserve"> Americana, a </w:t>
      </w:r>
      <w:r w:rsidR="003A3F69" w:rsidRPr="004B5619">
        <w:rPr>
          <w:sz w:val="20"/>
          <w:szCs w:val="20"/>
          <w:lang w:val="pt-BR"/>
        </w:rPr>
        <w:t>Comissão</w:t>
      </w:r>
      <w:r w:rsidR="007A0E17">
        <w:rPr>
          <w:sz w:val="20"/>
          <w:szCs w:val="20"/>
          <w:lang w:val="pt-BR"/>
        </w:rPr>
        <w:t xml:space="preserve"> </w:t>
      </w:r>
      <w:r w:rsidR="00C61A5B" w:rsidRPr="004B5619">
        <w:rPr>
          <w:sz w:val="20"/>
          <w:szCs w:val="20"/>
          <w:lang w:val="pt-BR"/>
        </w:rPr>
        <w:t>n</w:t>
      </w:r>
      <w:r w:rsidR="00E21036" w:rsidRPr="004B5619">
        <w:rPr>
          <w:sz w:val="20"/>
          <w:szCs w:val="20"/>
          <w:lang w:val="pt-BR"/>
        </w:rPr>
        <w:t>ã</w:t>
      </w:r>
      <w:r w:rsidR="00C61A5B" w:rsidRPr="004B5619">
        <w:rPr>
          <w:sz w:val="20"/>
          <w:szCs w:val="20"/>
          <w:lang w:val="pt-BR"/>
        </w:rPr>
        <w:t>o p</w:t>
      </w:r>
      <w:r w:rsidR="00E21036" w:rsidRPr="004B5619">
        <w:rPr>
          <w:sz w:val="20"/>
          <w:szCs w:val="20"/>
          <w:lang w:val="pt-BR"/>
        </w:rPr>
        <w:t>o</w:t>
      </w:r>
      <w:r w:rsidR="00C61A5B" w:rsidRPr="004B5619">
        <w:rPr>
          <w:sz w:val="20"/>
          <w:szCs w:val="20"/>
          <w:lang w:val="pt-BR"/>
        </w:rPr>
        <w:t>de interpretar as normas de</w:t>
      </w:r>
      <w:r w:rsidR="00E21036" w:rsidRPr="004B5619">
        <w:rPr>
          <w:sz w:val="20"/>
          <w:szCs w:val="20"/>
          <w:lang w:val="pt-BR"/>
        </w:rPr>
        <w:t>sse</w:t>
      </w:r>
      <w:r w:rsidR="00C61A5B" w:rsidRPr="004B5619">
        <w:rPr>
          <w:sz w:val="20"/>
          <w:szCs w:val="20"/>
          <w:lang w:val="pt-BR"/>
        </w:rPr>
        <w:t xml:space="preserve"> tratado </w:t>
      </w:r>
      <w:r w:rsidR="00E21036" w:rsidRPr="004B5619">
        <w:rPr>
          <w:sz w:val="20"/>
          <w:szCs w:val="20"/>
          <w:lang w:val="pt-BR"/>
        </w:rPr>
        <w:t xml:space="preserve">no </w:t>
      </w:r>
      <w:r w:rsidR="00C61A5B" w:rsidRPr="004B5619">
        <w:rPr>
          <w:sz w:val="20"/>
          <w:szCs w:val="20"/>
          <w:lang w:val="pt-BR"/>
        </w:rPr>
        <w:t>sentido de “</w:t>
      </w:r>
      <w:r w:rsidR="00C61A5B" w:rsidRPr="004B5619">
        <w:rPr>
          <w:i/>
          <w:iCs/>
          <w:sz w:val="20"/>
          <w:szCs w:val="20"/>
          <w:lang w:val="pt-BR"/>
        </w:rPr>
        <w:t xml:space="preserve">limitar </w:t>
      </w:r>
      <w:r w:rsidR="00E21036" w:rsidRPr="004B5619">
        <w:rPr>
          <w:i/>
          <w:iCs/>
          <w:sz w:val="20"/>
          <w:szCs w:val="20"/>
          <w:lang w:val="pt-BR"/>
        </w:rPr>
        <w:t xml:space="preserve">o gozo e exercício de qualquer direito ou liberdade que possam ser reconhecidos de </w:t>
      </w:r>
      <w:r w:rsidR="002B1226" w:rsidRPr="004B5619">
        <w:rPr>
          <w:i/>
          <w:iCs/>
          <w:sz w:val="20"/>
          <w:szCs w:val="20"/>
          <w:lang w:val="pt-BR"/>
        </w:rPr>
        <w:t>acordo</w:t>
      </w:r>
      <w:r w:rsidR="007A0E17">
        <w:rPr>
          <w:i/>
          <w:iCs/>
          <w:sz w:val="20"/>
          <w:szCs w:val="20"/>
          <w:lang w:val="pt-BR"/>
        </w:rPr>
        <w:t xml:space="preserve"> </w:t>
      </w:r>
      <w:r w:rsidR="00E21036" w:rsidRPr="004B5619">
        <w:rPr>
          <w:i/>
          <w:iCs/>
          <w:sz w:val="20"/>
          <w:szCs w:val="20"/>
          <w:lang w:val="pt-BR"/>
        </w:rPr>
        <w:t>com as leis de qualquer dos Estados Partes</w:t>
      </w:r>
      <w:r w:rsidR="006707B9" w:rsidRPr="004B5619">
        <w:rPr>
          <w:i/>
          <w:iCs/>
          <w:sz w:val="20"/>
          <w:szCs w:val="20"/>
          <w:lang w:val="pt-BR"/>
        </w:rPr>
        <w:t xml:space="preserve"> […]</w:t>
      </w:r>
      <w:r w:rsidR="00C61A5B" w:rsidRPr="004B5619">
        <w:rPr>
          <w:sz w:val="20"/>
          <w:szCs w:val="20"/>
          <w:lang w:val="pt-BR"/>
        </w:rPr>
        <w:t>”</w:t>
      </w:r>
      <w:r w:rsidR="00EF4360" w:rsidRPr="004B5619">
        <w:rPr>
          <w:sz w:val="20"/>
          <w:szCs w:val="20"/>
          <w:lang w:val="pt-BR"/>
        </w:rPr>
        <w:t xml:space="preserve"> Desse modo</w:t>
      </w:r>
      <w:r w:rsidRPr="004B5619">
        <w:rPr>
          <w:sz w:val="20"/>
          <w:szCs w:val="20"/>
          <w:lang w:val="pt-BR"/>
        </w:rPr>
        <w:t xml:space="preserve">, a </w:t>
      </w:r>
      <w:r w:rsidR="003A3F69" w:rsidRPr="004B5619">
        <w:rPr>
          <w:sz w:val="20"/>
          <w:szCs w:val="20"/>
          <w:lang w:val="pt-BR"/>
        </w:rPr>
        <w:t>Comissão</w:t>
      </w:r>
      <w:r w:rsidR="007A0E17">
        <w:rPr>
          <w:sz w:val="20"/>
          <w:szCs w:val="20"/>
          <w:lang w:val="pt-BR"/>
        </w:rPr>
        <w:t xml:space="preserve"> </w:t>
      </w:r>
      <w:r w:rsidRPr="004B5619">
        <w:rPr>
          <w:sz w:val="20"/>
          <w:szCs w:val="20"/>
          <w:lang w:val="pt-BR"/>
        </w:rPr>
        <w:t xml:space="preserve">estima, </w:t>
      </w:r>
      <w:r w:rsidRPr="004B5619">
        <w:rPr>
          <w:i/>
          <w:iCs/>
          <w:sz w:val="20"/>
          <w:szCs w:val="20"/>
          <w:lang w:val="pt-BR"/>
        </w:rPr>
        <w:t>prima facie</w:t>
      </w:r>
      <w:r w:rsidRPr="004B5619">
        <w:rPr>
          <w:sz w:val="20"/>
          <w:szCs w:val="20"/>
          <w:lang w:val="pt-BR"/>
        </w:rPr>
        <w:t>, que aplicar u</w:t>
      </w:r>
      <w:r w:rsidR="00EF4360" w:rsidRPr="004B5619">
        <w:rPr>
          <w:sz w:val="20"/>
          <w:szCs w:val="20"/>
          <w:lang w:val="pt-BR"/>
        </w:rPr>
        <w:t>m</w:t>
      </w:r>
      <w:r w:rsidRPr="004B5619">
        <w:rPr>
          <w:sz w:val="20"/>
          <w:szCs w:val="20"/>
          <w:lang w:val="pt-BR"/>
        </w:rPr>
        <w:t xml:space="preserve">a norma </w:t>
      </w:r>
      <w:r w:rsidR="00271C87" w:rsidRPr="004B5619">
        <w:rPr>
          <w:sz w:val="20"/>
          <w:szCs w:val="20"/>
          <w:lang w:val="pt-BR"/>
        </w:rPr>
        <w:t>processual</w:t>
      </w:r>
      <w:r w:rsidR="007A0E17">
        <w:rPr>
          <w:sz w:val="20"/>
          <w:szCs w:val="20"/>
          <w:lang w:val="pt-BR"/>
        </w:rPr>
        <w:t xml:space="preserve"> </w:t>
      </w:r>
      <w:r w:rsidRPr="004B5619">
        <w:rPr>
          <w:sz w:val="20"/>
          <w:szCs w:val="20"/>
          <w:lang w:val="pt-BR"/>
        </w:rPr>
        <w:t xml:space="preserve">penal </w:t>
      </w:r>
      <w:r w:rsidR="00EF4360" w:rsidRPr="004B5619">
        <w:rPr>
          <w:sz w:val="20"/>
          <w:szCs w:val="20"/>
          <w:lang w:val="pt-BR"/>
        </w:rPr>
        <w:t xml:space="preserve">desfavorável com respeito ao </w:t>
      </w:r>
      <w:r w:rsidRPr="004B5619">
        <w:rPr>
          <w:sz w:val="20"/>
          <w:szCs w:val="20"/>
          <w:lang w:val="pt-BR"/>
        </w:rPr>
        <w:t>momento d</w:t>
      </w:r>
      <w:r w:rsidR="00EF4360" w:rsidRPr="004B5619">
        <w:rPr>
          <w:sz w:val="20"/>
          <w:szCs w:val="20"/>
          <w:lang w:val="pt-BR"/>
        </w:rPr>
        <w:t>o</w:t>
      </w:r>
      <w:r w:rsidRPr="004B5619">
        <w:rPr>
          <w:sz w:val="20"/>
          <w:szCs w:val="20"/>
          <w:lang w:val="pt-BR"/>
        </w:rPr>
        <w:t xml:space="preserve"> </w:t>
      </w:r>
      <w:r w:rsidR="00271C87" w:rsidRPr="004B5619">
        <w:rPr>
          <w:sz w:val="20"/>
          <w:szCs w:val="20"/>
          <w:lang w:val="pt-BR"/>
        </w:rPr>
        <w:t>interrogatório</w:t>
      </w:r>
      <w:r w:rsidRPr="004B5619">
        <w:rPr>
          <w:sz w:val="20"/>
          <w:szCs w:val="20"/>
          <w:lang w:val="pt-BR"/>
        </w:rPr>
        <w:t xml:space="preserve">, </w:t>
      </w:r>
      <w:r w:rsidR="00EF4360" w:rsidRPr="004B5619">
        <w:rPr>
          <w:sz w:val="20"/>
          <w:szCs w:val="20"/>
          <w:lang w:val="pt-BR"/>
        </w:rPr>
        <w:t xml:space="preserve">existindo a possibilidade de novo </w:t>
      </w:r>
      <w:r w:rsidR="00271C87" w:rsidRPr="004B5619">
        <w:rPr>
          <w:sz w:val="20"/>
          <w:szCs w:val="20"/>
          <w:lang w:val="pt-BR"/>
        </w:rPr>
        <w:t>interrogatório</w:t>
      </w:r>
      <w:r w:rsidR="00EE797F">
        <w:rPr>
          <w:sz w:val="20"/>
          <w:szCs w:val="20"/>
          <w:lang w:val="pt-BR"/>
        </w:rPr>
        <w:t>,</w:t>
      </w:r>
      <w:r w:rsidR="00271C87" w:rsidRPr="004B5619">
        <w:rPr>
          <w:sz w:val="20"/>
          <w:szCs w:val="20"/>
          <w:lang w:val="pt-BR"/>
        </w:rPr>
        <w:t xml:space="preserve"> </w:t>
      </w:r>
      <w:r w:rsidR="00EF4360" w:rsidRPr="004B5619">
        <w:rPr>
          <w:sz w:val="20"/>
          <w:szCs w:val="20"/>
          <w:lang w:val="pt-BR"/>
        </w:rPr>
        <w:t xml:space="preserve">em conformidade com a </w:t>
      </w:r>
      <w:r w:rsidRPr="004B5619">
        <w:rPr>
          <w:sz w:val="20"/>
          <w:szCs w:val="20"/>
          <w:lang w:val="pt-BR"/>
        </w:rPr>
        <w:t xml:space="preserve">norma </w:t>
      </w:r>
      <w:r w:rsidR="00271C87" w:rsidRPr="004B5619">
        <w:rPr>
          <w:sz w:val="20"/>
          <w:szCs w:val="20"/>
          <w:lang w:val="pt-BR"/>
        </w:rPr>
        <w:t>mais</w:t>
      </w:r>
      <w:r w:rsidR="007A0E17">
        <w:rPr>
          <w:sz w:val="20"/>
          <w:szCs w:val="20"/>
          <w:lang w:val="pt-BR"/>
        </w:rPr>
        <w:t xml:space="preserve"> </w:t>
      </w:r>
      <w:r w:rsidR="00271C87" w:rsidRPr="004B5619">
        <w:rPr>
          <w:sz w:val="20"/>
          <w:szCs w:val="20"/>
          <w:lang w:val="pt-BR"/>
        </w:rPr>
        <w:t>favorável</w:t>
      </w:r>
      <w:r w:rsidRPr="004B5619">
        <w:rPr>
          <w:sz w:val="20"/>
          <w:szCs w:val="20"/>
          <w:lang w:val="pt-BR"/>
        </w:rPr>
        <w:t xml:space="preserve">, </w:t>
      </w:r>
      <w:r w:rsidR="00EF4360" w:rsidRPr="004B5619">
        <w:rPr>
          <w:sz w:val="20"/>
          <w:szCs w:val="20"/>
          <w:lang w:val="pt-BR"/>
        </w:rPr>
        <w:t xml:space="preserve">poderia </w:t>
      </w:r>
      <w:r w:rsidR="00AC429A" w:rsidRPr="004B5619">
        <w:rPr>
          <w:sz w:val="20"/>
          <w:szCs w:val="20"/>
          <w:lang w:val="pt-BR"/>
        </w:rPr>
        <w:t>ter</w:t>
      </w:r>
      <w:r w:rsidR="00EF4360" w:rsidRPr="004B5619">
        <w:rPr>
          <w:sz w:val="20"/>
          <w:szCs w:val="20"/>
          <w:lang w:val="pt-BR"/>
        </w:rPr>
        <w:t xml:space="preserve"> afetado a </w:t>
      </w:r>
      <w:r w:rsidRPr="004B5619">
        <w:rPr>
          <w:sz w:val="20"/>
          <w:szCs w:val="20"/>
          <w:lang w:val="pt-BR"/>
        </w:rPr>
        <w:t xml:space="preserve">defesa </w:t>
      </w:r>
      <w:r w:rsidR="00EF4360" w:rsidRPr="004B5619">
        <w:rPr>
          <w:sz w:val="20"/>
          <w:szCs w:val="20"/>
          <w:lang w:val="pt-BR"/>
        </w:rPr>
        <w:t xml:space="preserve">e a </w:t>
      </w:r>
      <w:r w:rsidRPr="004B5619">
        <w:rPr>
          <w:sz w:val="20"/>
          <w:szCs w:val="20"/>
          <w:lang w:val="pt-BR"/>
        </w:rPr>
        <w:t>presun</w:t>
      </w:r>
      <w:r w:rsidR="000D3541" w:rsidRPr="004B5619">
        <w:rPr>
          <w:sz w:val="20"/>
          <w:szCs w:val="20"/>
          <w:lang w:val="pt-BR"/>
        </w:rPr>
        <w:t>ção</w:t>
      </w:r>
      <w:r w:rsidRPr="004B5619">
        <w:rPr>
          <w:sz w:val="20"/>
          <w:szCs w:val="20"/>
          <w:lang w:val="pt-BR"/>
        </w:rPr>
        <w:t xml:space="preserve"> de inoc</w:t>
      </w:r>
      <w:r w:rsidR="00EF4360" w:rsidRPr="004B5619">
        <w:rPr>
          <w:sz w:val="20"/>
          <w:szCs w:val="20"/>
          <w:lang w:val="pt-BR"/>
        </w:rPr>
        <w:t>ê</w:t>
      </w:r>
      <w:r w:rsidRPr="004B5619">
        <w:rPr>
          <w:sz w:val="20"/>
          <w:szCs w:val="20"/>
          <w:lang w:val="pt-BR"/>
        </w:rPr>
        <w:t xml:space="preserve">ncia </w:t>
      </w:r>
      <w:r w:rsidR="002B1226" w:rsidRPr="004B5619">
        <w:rPr>
          <w:sz w:val="20"/>
          <w:szCs w:val="20"/>
          <w:lang w:val="pt-BR"/>
        </w:rPr>
        <w:t xml:space="preserve">das </w:t>
      </w:r>
      <w:r w:rsidR="00E67CCE" w:rsidRPr="004B5619">
        <w:rPr>
          <w:sz w:val="20"/>
          <w:szCs w:val="20"/>
          <w:lang w:val="pt-BR"/>
        </w:rPr>
        <w:t>vítimas</w:t>
      </w:r>
      <w:r w:rsidR="00AC429A" w:rsidRPr="004B5619">
        <w:rPr>
          <w:sz w:val="20"/>
          <w:szCs w:val="20"/>
          <w:lang w:val="pt-BR"/>
        </w:rPr>
        <w:t>,</w:t>
      </w:r>
      <w:r w:rsidR="007A0E17">
        <w:rPr>
          <w:sz w:val="20"/>
          <w:szCs w:val="20"/>
          <w:lang w:val="pt-BR"/>
        </w:rPr>
        <w:t xml:space="preserve"> </w:t>
      </w:r>
      <w:r w:rsidR="00C07E48" w:rsidRPr="004B5619">
        <w:rPr>
          <w:sz w:val="20"/>
          <w:szCs w:val="20"/>
          <w:lang w:val="pt-BR"/>
        </w:rPr>
        <w:t xml:space="preserve">de </w:t>
      </w:r>
      <w:r w:rsidR="002B1226" w:rsidRPr="004B5619">
        <w:rPr>
          <w:sz w:val="20"/>
          <w:szCs w:val="20"/>
          <w:lang w:val="pt-BR"/>
        </w:rPr>
        <w:t xml:space="preserve">acordo </w:t>
      </w:r>
      <w:r w:rsidR="00EF4360" w:rsidRPr="004B5619">
        <w:rPr>
          <w:sz w:val="20"/>
          <w:szCs w:val="20"/>
          <w:lang w:val="pt-BR"/>
        </w:rPr>
        <w:t xml:space="preserve">com essa norma mais </w:t>
      </w:r>
      <w:r w:rsidR="00CC09AB" w:rsidRPr="004B5619">
        <w:rPr>
          <w:sz w:val="20"/>
          <w:szCs w:val="20"/>
          <w:lang w:val="pt-BR"/>
        </w:rPr>
        <w:t xml:space="preserve">protecionista presente </w:t>
      </w:r>
      <w:r w:rsidR="00EF4360" w:rsidRPr="004B5619">
        <w:rPr>
          <w:sz w:val="20"/>
          <w:szCs w:val="20"/>
          <w:lang w:val="pt-BR"/>
        </w:rPr>
        <w:t xml:space="preserve">na </w:t>
      </w:r>
      <w:r w:rsidR="00CC09AB" w:rsidRPr="004B5619">
        <w:rPr>
          <w:sz w:val="20"/>
          <w:szCs w:val="20"/>
          <w:lang w:val="pt-BR"/>
        </w:rPr>
        <w:t>legisla</w:t>
      </w:r>
      <w:r w:rsidR="000D3541" w:rsidRPr="004B5619">
        <w:rPr>
          <w:sz w:val="20"/>
          <w:szCs w:val="20"/>
          <w:lang w:val="pt-BR"/>
        </w:rPr>
        <w:t>ção</w:t>
      </w:r>
      <w:r w:rsidR="00CC09AB" w:rsidRPr="004B5619">
        <w:rPr>
          <w:sz w:val="20"/>
          <w:szCs w:val="20"/>
          <w:lang w:val="pt-BR"/>
        </w:rPr>
        <w:t xml:space="preserve"> </w:t>
      </w:r>
      <w:r w:rsidR="00EF4360" w:rsidRPr="004B5619">
        <w:rPr>
          <w:sz w:val="20"/>
          <w:szCs w:val="20"/>
          <w:lang w:val="pt-BR"/>
        </w:rPr>
        <w:t>brasileira</w:t>
      </w:r>
      <w:r w:rsidRPr="004B5619">
        <w:rPr>
          <w:sz w:val="20"/>
          <w:szCs w:val="20"/>
          <w:lang w:val="pt-BR"/>
        </w:rPr>
        <w:t>.</w:t>
      </w:r>
      <w:r w:rsidR="00F01A59" w:rsidRPr="004B5619">
        <w:rPr>
          <w:sz w:val="20"/>
          <w:szCs w:val="20"/>
          <w:lang w:val="pt-BR"/>
        </w:rPr>
        <w:t xml:space="preserve"> A es</w:t>
      </w:r>
      <w:r w:rsidR="00EF4360" w:rsidRPr="004B5619">
        <w:rPr>
          <w:sz w:val="20"/>
          <w:szCs w:val="20"/>
          <w:lang w:val="pt-BR"/>
        </w:rPr>
        <w:t>s</w:t>
      </w:r>
      <w:r w:rsidR="00F01A59" w:rsidRPr="004B5619">
        <w:rPr>
          <w:sz w:val="20"/>
          <w:szCs w:val="20"/>
          <w:lang w:val="pt-BR"/>
        </w:rPr>
        <w:t>e respe</w:t>
      </w:r>
      <w:r w:rsidR="00EF4360" w:rsidRPr="004B5619">
        <w:rPr>
          <w:sz w:val="20"/>
          <w:szCs w:val="20"/>
          <w:lang w:val="pt-BR"/>
        </w:rPr>
        <w:t>i</w:t>
      </w:r>
      <w:r w:rsidR="00F01A59" w:rsidRPr="004B5619">
        <w:rPr>
          <w:sz w:val="20"/>
          <w:szCs w:val="20"/>
          <w:lang w:val="pt-BR"/>
        </w:rPr>
        <w:t>to</w:t>
      </w:r>
      <w:r w:rsidR="00940587" w:rsidRPr="004B5619">
        <w:rPr>
          <w:sz w:val="20"/>
          <w:szCs w:val="20"/>
          <w:lang w:val="pt-BR"/>
        </w:rPr>
        <w:t>, e</w:t>
      </w:r>
      <w:r w:rsidR="00EF4360" w:rsidRPr="004B5619">
        <w:rPr>
          <w:sz w:val="20"/>
          <w:szCs w:val="20"/>
          <w:lang w:val="pt-BR"/>
        </w:rPr>
        <w:t>m</w:t>
      </w:r>
      <w:r w:rsidR="00940587" w:rsidRPr="004B5619">
        <w:rPr>
          <w:sz w:val="20"/>
          <w:szCs w:val="20"/>
          <w:lang w:val="pt-BR"/>
        </w:rPr>
        <w:t xml:space="preserve"> casos similares, </w:t>
      </w:r>
      <w:r w:rsidR="00EF4360" w:rsidRPr="004B5619">
        <w:rPr>
          <w:sz w:val="20"/>
          <w:szCs w:val="20"/>
          <w:lang w:val="pt-BR"/>
        </w:rPr>
        <w:t>o</w:t>
      </w:r>
      <w:r w:rsidR="00940587" w:rsidRPr="004B5619">
        <w:rPr>
          <w:sz w:val="20"/>
          <w:szCs w:val="20"/>
          <w:lang w:val="pt-BR"/>
        </w:rPr>
        <w:t xml:space="preserve"> STF tom</w:t>
      </w:r>
      <w:r w:rsidR="00EF4360" w:rsidRPr="004B5619">
        <w:rPr>
          <w:sz w:val="20"/>
          <w:szCs w:val="20"/>
          <w:lang w:val="pt-BR"/>
        </w:rPr>
        <w:t xml:space="preserve">ou decisões opostas </w:t>
      </w:r>
      <w:r w:rsidR="00940587" w:rsidRPr="004B5619">
        <w:rPr>
          <w:sz w:val="20"/>
          <w:szCs w:val="20"/>
          <w:lang w:val="pt-BR"/>
        </w:rPr>
        <w:t xml:space="preserve">sobre </w:t>
      </w:r>
      <w:r w:rsidR="00EF4360" w:rsidRPr="004B5619">
        <w:rPr>
          <w:sz w:val="20"/>
          <w:szCs w:val="20"/>
          <w:lang w:val="pt-BR"/>
        </w:rPr>
        <w:t>o</w:t>
      </w:r>
      <w:r w:rsidR="00940587" w:rsidRPr="004B5619">
        <w:rPr>
          <w:sz w:val="20"/>
          <w:szCs w:val="20"/>
          <w:lang w:val="pt-BR"/>
        </w:rPr>
        <w:t xml:space="preserve"> momento </w:t>
      </w:r>
      <w:r w:rsidR="002B1226" w:rsidRPr="004B5619">
        <w:rPr>
          <w:sz w:val="20"/>
          <w:szCs w:val="20"/>
          <w:lang w:val="pt-BR"/>
        </w:rPr>
        <w:t>dos interrogatórios</w:t>
      </w:r>
      <w:r w:rsidRPr="004B5619">
        <w:rPr>
          <w:sz w:val="20"/>
          <w:szCs w:val="20"/>
          <w:lang w:val="pt-BR"/>
        </w:rPr>
        <w:t xml:space="preserve">. </w:t>
      </w:r>
      <w:r w:rsidR="00EF4360" w:rsidRPr="004B5619">
        <w:rPr>
          <w:sz w:val="20"/>
          <w:szCs w:val="20"/>
          <w:lang w:val="pt-BR"/>
        </w:rPr>
        <w:t>O</w:t>
      </w:r>
      <w:r w:rsidR="0055382B" w:rsidRPr="004B5619">
        <w:rPr>
          <w:sz w:val="20"/>
          <w:szCs w:val="20"/>
          <w:lang w:val="pt-BR"/>
        </w:rPr>
        <w:t>s anexos d</w:t>
      </w:r>
      <w:r w:rsidR="00EF4360" w:rsidRPr="004B5619">
        <w:rPr>
          <w:sz w:val="20"/>
          <w:szCs w:val="20"/>
          <w:lang w:val="pt-BR"/>
        </w:rPr>
        <w:t>o</w:t>
      </w:r>
      <w:r w:rsidR="0055382B" w:rsidRPr="004B5619">
        <w:rPr>
          <w:sz w:val="20"/>
          <w:szCs w:val="20"/>
          <w:lang w:val="pt-BR"/>
        </w:rPr>
        <w:t xml:space="preserve"> Estado sobre jurisprud</w:t>
      </w:r>
      <w:r w:rsidR="00EF4360" w:rsidRPr="004B5619">
        <w:rPr>
          <w:sz w:val="20"/>
          <w:szCs w:val="20"/>
          <w:lang w:val="pt-BR"/>
        </w:rPr>
        <w:t>ê</w:t>
      </w:r>
      <w:r w:rsidR="0055382B" w:rsidRPr="004B5619">
        <w:rPr>
          <w:sz w:val="20"/>
          <w:szCs w:val="20"/>
          <w:lang w:val="pt-BR"/>
        </w:rPr>
        <w:t>ncia d</w:t>
      </w:r>
      <w:r w:rsidR="00EF4360" w:rsidRPr="004B5619">
        <w:rPr>
          <w:sz w:val="20"/>
          <w:szCs w:val="20"/>
          <w:lang w:val="pt-BR"/>
        </w:rPr>
        <w:t>o</w:t>
      </w:r>
      <w:r w:rsidR="0055382B" w:rsidRPr="004B5619">
        <w:rPr>
          <w:sz w:val="20"/>
          <w:szCs w:val="20"/>
          <w:lang w:val="pt-BR"/>
        </w:rPr>
        <w:t xml:space="preserve"> STF </w:t>
      </w:r>
      <w:r w:rsidR="00EF4360" w:rsidRPr="004B5619">
        <w:rPr>
          <w:sz w:val="20"/>
          <w:szCs w:val="20"/>
          <w:lang w:val="pt-BR"/>
        </w:rPr>
        <w:t xml:space="preserve">mostram </w:t>
      </w:r>
      <w:r w:rsidR="0055382B" w:rsidRPr="004B5619">
        <w:rPr>
          <w:sz w:val="20"/>
          <w:szCs w:val="20"/>
          <w:lang w:val="pt-BR"/>
        </w:rPr>
        <w:t xml:space="preserve">debates domésticos sobre </w:t>
      </w:r>
      <w:r w:rsidR="00EF4360" w:rsidRPr="004B5619">
        <w:rPr>
          <w:sz w:val="20"/>
          <w:szCs w:val="20"/>
          <w:lang w:val="pt-BR"/>
        </w:rPr>
        <w:t>o</w:t>
      </w:r>
      <w:r w:rsidR="0055382B" w:rsidRPr="004B5619">
        <w:rPr>
          <w:sz w:val="20"/>
          <w:szCs w:val="20"/>
          <w:lang w:val="pt-BR"/>
        </w:rPr>
        <w:t xml:space="preserve"> </w:t>
      </w:r>
      <w:r w:rsidR="0055382B" w:rsidRPr="004B5619">
        <w:rPr>
          <w:sz w:val="20"/>
          <w:szCs w:val="20"/>
          <w:lang w:val="pt-BR"/>
        </w:rPr>
        <w:lastRenderedPageBreak/>
        <w:t>momento ade</w:t>
      </w:r>
      <w:r w:rsidR="00EF4360" w:rsidRPr="004B5619">
        <w:rPr>
          <w:sz w:val="20"/>
          <w:szCs w:val="20"/>
          <w:lang w:val="pt-BR"/>
        </w:rPr>
        <w:t>q</w:t>
      </w:r>
      <w:r w:rsidR="0055382B" w:rsidRPr="004B5619">
        <w:rPr>
          <w:sz w:val="20"/>
          <w:szCs w:val="20"/>
          <w:lang w:val="pt-BR"/>
        </w:rPr>
        <w:t>uado d</w:t>
      </w:r>
      <w:r w:rsidR="00EF4360" w:rsidRPr="004B5619">
        <w:rPr>
          <w:sz w:val="20"/>
          <w:szCs w:val="20"/>
          <w:lang w:val="pt-BR"/>
        </w:rPr>
        <w:t>o</w:t>
      </w:r>
      <w:r w:rsidR="0055382B" w:rsidRPr="004B5619">
        <w:rPr>
          <w:sz w:val="20"/>
          <w:szCs w:val="20"/>
          <w:lang w:val="pt-BR"/>
        </w:rPr>
        <w:t xml:space="preserve"> </w:t>
      </w:r>
      <w:r w:rsidR="00271C87" w:rsidRPr="004B5619">
        <w:rPr>
          <w:sz w:val="20"/>
          <w:szCs w:val="20"/>
          <w:lang w:val="pt-BR"/>
        </w:rPr>
        <w:t>interrogatório</w:t>
      </w:r>
      <w:r w:rsidR="0055382B" w:rsidRPr="004B5619">
        <w:rPr>
          <w:sz w:val="20"/>
          <w:szCs w:val="20"/>
          <w:lang w:val="pt-BR"/>
        </w:rPr>
        <w:t>, existindo a posi</w:t>
      </w:r>
      <w:r w:rsidR="000D3541" w:rsidRPr="004B5619">
        <w:rPr>
          <w:sz w:val="20"/>
          <w:szCs w:val="20"/>
          <w:lang w:val="pt-BR"/>
        </w:rPr>
        <w:t>ção</w:t>
      </w:r>
      <w:r w:rsidR="0055382B" w:rsidRPr="004B5619">
        <w:rPr>
          <w:sz w:val="20"/>
          <w:szCs w:val="20"/>
          <w:lang w:val="pt-BR"/>
        </w:rPr>
        <w:t xml:space="preserve"> de que interrogar </w:t>
      </w:r>
      <w:r w:rsidR="00EF4360" w:rsidRPr="004B5619">
        <w:rPr>
          <w:sz w:val="20"/>
          <w:szCs w:val="20"/>
          <w:lang w:val="pt-BR"/>
        </w:rPr>
        <w:t xml:space="preserve">acusados no </w:t>
      </w:r>
      <w:r w:rsidR="0055382B" w:rsidRPr="004B5619">
        <w:rPr>
          <w:sz w:val="20"/>
          <w:szCs w:val="20"/>
          <w:lang w:val="pt-BR"/>
        </w:rPr>
        <w:t>final respalda os princ</w:t>
      </w:r>
      <w:r w:rsidR="00EF4360" w:rsidRPr="004B5619">
        <w:rPr>
          <w:sz w:val="20"/>
          <w:szCs w:val="20"/>
          <w:lang w:val="pt-BR"/>
        </w:rPr>
        <w:t>í</w:t>
      </w:r>
      <w:r w:rsidR="0055382B" w:rsidRPr="004B5619">
        <w:rPr>
          <w:sz w:val="20"/>
          <w:szCs w:val="20"/>
          <w:lang w:val="pt-BR"/>
        </w:rPr>
        <w:t>pios constitucion</w:t>
      </w:r>
      <w:r w:rsidR="000D3541" w:rsidRPr="004B5619">
        <w:rPr>
          <w:sz w:val="20"/>
          <w:szCs w:val="20"/>
          <w:lang w:val="pt-BR"/>
        </w:rPr>
        <w:t>ais</w:t>
      </w:r>
      <w:r w:rsidR="007A0E17">
        <w:rPr>
          <w:sz w:val="20"/>
          <w:szCs w:val="20"/>
          <w:lang w:val="pt-BR"/>
        </w:rPr>
        <w:t xml:space="preserve"> </w:t>
      </w:r>
      <w:r w:rsidR="0055382B" w:rsidRPr="004B5619">
        <w:rPr>
          <w:sz w:val="20"/>
          <w:szCs w:val="20"/>
          <w:lang w:val="pt-BR"/>
        </w:rPr>
        <w:t>de contradi</w:t>
      </w:r>
      <w:r w:rsidR="000D3541" w:rsidRPr="004B5619">
        <w:rPr>
          <w:sz w:val="20"/>
          <w:szCs w:val="20"/>
          <w:lang w:val="pt-BR"/>
        </w:rPr>
        <w:t>ção</w:t>
      </w:r>
      <w:r w:rsidR="0055382B" w:rsidRPr="004B5619">
        <w:rPr>
          <w:sz w:val="20"/>
          <w:szCs w:val="20"/>
          <w:lang w:val="pt-BR"/>
        </w:rPr>
        <w:t xml:space="preserve"> </w:t>
      </w:r>
      <w:r w:rsidR="00EF4360" w:rsidRPr="004B5619">
        <w:rPr>
          <w:sz w:val="20"/>
          <w:szCs w:val="20"/>
          <w:lang w:val="pt-BR"/>
        </w:rPr>
        <w:t>e</w:t>
      </w:r>
      <w:r w:rsidR="0055382B" w:rsidRPr="004B5619">
        <w:rPr>
          <w:sz w:val="20"/>
          <w:szCs w:val="20"/>
          <w:lang w:val="pt-BR"/>
        </w:rPr>
        <w:t xml:space="preserve"> defesa plena. </w:t>
      </w:r>
      <w:r w:rsidRPr="004B5619">
        <w:rPr>
          <w:sz w:val="20"/>
          <w:szCs w:val="20"/>
          <w:lang w:val="pt-BR"/>
        </w:rPr>
        <w:t>Seg</w:t>
      </w:r>
      <w:r w:rsidR="00EF4360" w:rsidRPr="004B5619">
        <w:rPr>
          <w:sz w:val="20"/>
          <w:szCs w:val="20"/>
          <w:lang w:val="pt-BR"/>
        </w:rPr>
        <w:t xml:space="preserve">undo a </w:t>
      </w:r>
      <w:r w:rsidRPr="004B5619">
        <w:rPr>
          <w:sz w:val="20"/>
          <w:szCs w:val="20"/>
          <w:lang w:val="pt-BR"/>
        </w:rPr>
        <w:t>jurisprud</w:t>
      </w:r>
      <w:r w:rsidR="00EF4360" w:rsidRPr="004B5619">
        <w:rPr>
          <w:sz w:val="20"/>
          <w:szCs w:val="20"/>
          <w:lang w:val="pt-BR"/>
        </w:rPr>
        <w:t>ê</w:t>
      </w:r>
      <w:r w:rsidRPr="004B5619">
        <w:rPr>
          <w:sz w:val="20"/>
          <w:szCs w:val="20"/>
          <w:lang w:val="pt-BR"/>
        </w:rPr>
        <w:t>ncia</w:t>
      </w:r>
      <w:r w:rsidR="00940587" w:rsidRPr="004B5619">
        <w:rPr>
          <w:sz w:val="20"/>
          <w:szCs w:val="20"/>
          <w:lang w:val="pt-BR"/>
        </w:rPr>
        <w:t xml:space="preserve"> </w:t>
      </w:r>
      <w:r w:rsidR="000D3541" w:rsidRPr="004B5619">
        <w:rPr>
          <w:sz w:val="20"/>
          <w:szCs w:val="20"/>
          <w:lang w:val="pt-BR"/>
        </w:rPr>
        <w:t xml:space="preserve">da </w:t>
      </w:r>
      <w:r w:rsidRPr="004B5619">
        <w:rPr>
          <w:sz w:val="20"/>
          <w:szCs w:val="20"/>
          <w:lang w:val="pt-BR"/>
        </w:rPr>
        <w:t>CIDH</w:t>
      </w:r>
      <w:r w:rsidR="00EF4360" w:rsidRPr="004B5619">
        <w:rPr>
          <w:sz w:val="20"/>
          <w:szCs w:val="20"/>
          <w:lang w:val="pt-BR"/>
        </w:rPr>
        <w:t>,</w:t>
      </w:r>
      <w:r w:rsidRPr="004B5619">
        <w:rPr>
          <w:sz w:val="20"/>
          <w:szCs w:val="20"/>
          <w:vertAlign w:val="superscript"/>
          <w:lang w:val="pt-BR"/>
        </w:rPr>
        <w:footnoteReference w:id="7"/>
      </w:r>
      <w:r w:rsidRPr="004B5619">
        <w:rPr>
          <w:sz w:val="20"/>
          <w:szCs w:val="20"/>
          <w:lang w:val="pt-BR"/>
        </w:rPr>
        <w:t xml:space="preserve"> o </w:t>
      </w:r>
      <w:r w:rsidR="00EF4360" w:rsidRPr="004B5619">
        <w:rPr>
          <w:sz w:val="20"/>
          <w:szCs w:val="20"/>
          <w:lang w:val="pt-BR"/>
        </w:rPr>
        <w:t xml:space="preserve">exposto pode </w:t>
      </w:r>
      <w:r w:rsidRPr="004B5619">
        <w:rPr>
          <w:sz w:val="20"/>
          <w:szCs w:val="20"/>
          <w:lang w:val="pt-BR"/>
        </w:rPr>
        <w:t>caracterizar trat</w:t>
      </w:r>
      <w:r w:rsidR="00EF4360" w:rsidRPr="004B5619">
        <w:rPr>
          <w:sz w:val="20"/>
          <w:szCs w:val="20"/>
          <w:lang w:val="pt-BR"/>
        </w:rPr>
        <w:t>ament</w:t>
      </w:r>
      <w:r w:rsidRPr="004B5619">
        <w:rPr>
          <w:sz w:val="20"/>
          <w:szCs w:val="20"/>
          <w:lang w:val="pt-BR"/>
        </w:rPr>
        <w:t xml:space="preserve">o diferenciado </w:t>
      </w:r>
      <w:r w:rsidR="00EF4360" w:rsidRPr="004B5619">
        <w:rPr>
          <w:sz w:val="20"/>
          <w:szCs w:val="20"/>
          <w:lang w:val="pt-BR"/>
        </w:rPr>
        <w:t xml:space="preserve">incompatível com o </w:t>
      </w:r>
      <w:r w:rsidR="000D3541" w:rsidRPr="004B5619">
        <w:rPr>
          <w:sz w:val="20"/>
          <w:szCs w:val="20"/>
          <w:lang w:val="pt-BR"/>
        </w:rPr>
        <w:t>direito</w:t>
      </w:r>
      <w:r w:rsidR="007A0E17">
        <w:rPr>
          <w:sz w:val="20"/>
          <w:szCs w:val="20"/>
          <w:lang w:val="pt-BR"/>
        </w:rPr>
        <w:t xml:space="preserve"> </w:t>
      </w:r>
      <w:r w:rsidR="00EF4360" w:rsidRPr="004B5619">
        <w:rPr>
          <w:sz w:val="20"/>
          <w:szCs w:val="20"/>
          <w:lang w:val="pt-BR"/>
        </w:rPr>
        <w:t>à</w:t>
      </w:r>
      <w:r w:rsidR="00940587" w:rsidRPr="004B5619">
        <w:rPr>
          <w:sz w:val="20"/>
          <w:szCs w:val="20"/>
          <w:lang w:val="pt-BR"/>
        </w:rPr>
        <w:t xml:space="preserve"> igualdad</w:t>
      </w:r>
      <w:r w:rsidR="00EF4360" w:rsidRPr="004B5619">
        <w:rPr>
          <w:sz w:val="20"/>
          <w:szCs w:val="20"/>
          <w:lang w:val="pt-BR"/>
        </w:rPr>
        <w:t>e</w:t>
      </w:r>
      <w:r w:rsidR="00940587" w:rsidRPr="004B5619">
        <w:rPr>
          <w:sz w:val="20"/>
          <w:szCs w:val="20"/>
          <w:lang w:val="pt-BR"/>
        </w:rPr>
        <w:t xml:space="preserve"> </w:t>
      </w:r>
      <w:r w:rsidR="00EF4360" w:rsidRPr="004B5619">
        <w:rPr>
          <w:sz w:val="20"/>
          <w:szCs w:val="20"/>
          <w:lang w:val="pt-BR"/>
        </w:rPr>
        <w:t>per</w:t>
      </w:r>
      <w:r w:rsidR="00940587" w:rsidRPr="004B5619">
        <w:rPr>
          <w:sz w:val="20"/>
          <w:szCs w:val="20"/>
          <w:lang w:val="pt-BR"/>
        </w:rPr>
        <w:t xml:space="preserve">ante a </w:t>
      </w:r>
      <w:r w:rsidR="002B1226" w:rsidRPr="004B5619">
        <w:rPr>
          <w:sz w:val="20"/>
          <w:szCs w:val="20"/>
          <w:lang w:val="pt-BR"/>
        </w:rPr>
        <w:t>lei</w:t>
      </w:r>
      <w:r w:rsidR="00940587" w:rsidRPr="004B5619">
        <w:rPr>
          <w:sz w:val="20"/>
          <w:szCs w:val="20"/>
          <w:lang w:val="pt-BR"/>
        </w:rPr>
        <w:t xml:space="preserve">. </w:t>
      </w:r>
    </w:p>
    <w:p w14:paraId="7F78AACD" w14:textId="4823B3DA" w:rsidR="00C64F58" w:rsidRPr="004B5619" w:rsidRDefault="00EF4360"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pt-BR"/>
        </w:rPr>
      </w:pPr>
      <w:r w:rsidRPr="004B5619">
        <w:rPr>
          <w:rFonts w:asciiTheme="majorHAnsi" w:hAnsiTheme="majorHAnsi"/>
          <w:sz w:val="20"/>
          <w:szCs w:val="20"/>
          <w:lang w:val="pt-BR"/>
        </w:rPr>
        <w:t>À</w:t>
      </w:r>
      <w:r w:rsidR="00C64F58" w:rsidRPr="004B5619">
        <w:rPr>
          <w:rFonts w:asciiTheme="majorHAnsi" w:hAnsiTheme="majorHAnsi"/>
          <w:sz w:val="20"/>
          <w:szCs w:val="20"/>
          <w:lang w:val="pt-BR"/>
        </w:rPr>
        <w:t xml:space="preserve"> luz de</w:t>
      </w:r>
      <w:r w:rsidRPr="004B5619">
        <w:rPr>
          <w:rFonts w:asciiTheme="majorHAnsi" w:hAnsiTheme="majorHAnsi"/>
          <w:sz w:val="20"/>
          <w:szCs w:val="20"/>
          <w:lang w:val="pt-BR"/>
        </w:rPr>
        <w:t>ssas</w:t>
      </w:r>
      <w:r w:rsidR="00C64F58" w:rsidRPr="004B5619">
        <w:rPr>
          <w:rFonts w:asciiTheme="majorHAnsi" w:hAnsiTheme="majorHAnsi"/>
          <w:sz w:val="20"/>
          <w:szCs w:val="20"/>
          <w:lang w:val="pt-BR"/>
        </w:rPr>
        <w:t xml:space="preserve"> considera</w:t>
      </w:r>
      <w:r w:rsidR="000D3541" w:rsidRPr="004B5619">
        <w:rPr>
          <w:rFonts w:asciiTheme="majorHAnsi" w:hAnsiTheme="majorHAnsi"/>
          <w:sz w:val="20"/>
          <w:szCs w:val="20"/>
          <w:lang w:val="pt-BR"/>
        </w:rPr>
        <w:t>ções</w:t>
      </w:r>
      <w:r w:rsidR="00C64F58"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e após </w:t>
      </w:r>
      <w:r w:rsidR="00C64F58" w:rsidRPr="004B5619">
        <w:rPr>
          <w:rFonts w:asciiTheme="majorHAnsi" w:hAnsiTheme="majorHAnsi"/>
          <w:sz w:val="20"/>
          <w:szCs w:val="20"/>
          <w:lang w:val="pt-BR"/>
        </w:rPr>
        <w:t xml:space="preserve">examinar os elementos de </w:t>
      </w:r>
      <w:r w:rsidRPr="004B5619">
        <w:rPr>
          <w:rFonts w:asciiTheme="majorHAnsi" w:hAnsiTheme="majorHAnsi"/>
          <w:sz w:val="20"/>
          <w:szCs w:val="20"/>
          <w:lang w:val="pt-BR"/>
        </w:rPr>
        <w:t>fato e</w:t>
      </w:r>
      <w:r w:rsidR="00C64F58" w:rsidRPr="004B5619">
        <w:rPr>
          <w:rFonts w:asciiTheme="majorHAnsi" w:hAnsiTheme="majorHAnsi"/>
          <w:sz w:val="20"/>
          <w:szCs w:val="20"/>
          <w:lang w:val="pt-BR"/>
        </w:rPr>
        <w:t xml:space="preserve"> de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Pr="004B5619">
        <w:rPr>
          <w:rFonts w:asciiTheme="majorHAnsi" w:hAnsiTheme="majorHAnsi"/>
          <w:sz w:val="20"/>
          <w:szCs w:val="20"/>
          <w:lang w:val="pt-BR"/>
        </w:rPr>
        <w:t>a</w:t>
      </w:r>
      <w:r w:rsidR="00C64F58" w:rsidRPr="004B5619">
        <w:rPr>
          <w:rFonts w:asciiTheme="majorHAnsi" w:hAnsiTheme="majorHAnsi"/>
          <w:sz w:val="20"/>
          <w:szCs w:val="20"/>
          <w:lang w:val="pt-BR"/>
        </w:rPr>
        <w:t>presentados p</w:t>
      </w:r>
      <w:r w:rsidRPr="004B5619">
        <w:rPr>
          <w:rFonts w:asciiTheme="majorHAnsi" w:hAnsiTheme="majorHAnsi"/>
          <w:sz w:val="20"/>
          <w:szCs w:val="20"/>
          <w:lang w:val="pt-BR"/>
        </w:rPr>
        <w:t xml:space="preserve">elas </w:t>
      </w:r>
      <w:r w:rsidR="00C64F58" w:rsidRPr="004B5619">
        <w:rPr>
          <w:rFonts w:asciiTheme="majorHAnsi" w:hAnsiTheme="majorHAnsi"/>
          <w:sz w:val="20"/>
          <w:szCs w:val="20"/>
          <w:lang w:val="pt-BR"/>
        </w:rPr>
        <w:t xml:space="preserve">partes, a </w:t>
      </w:r>
      <w:r w:rsidR="003A3F69" w:rsidRPr="004B5619">
        <w:rPr>
          <w:rFonts w:asciiTheme="majorHAnsi" w:hAnsiTheme="majorHAnsi"/>
          <w:sz w:val="20"/>
          <w:szCs w:val="20"/>
          <w:lang w:val="pt-BR"/>
        </w:rPr>
        <w:t>Comissão</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 xml:space="preserve">considera que </w:t>
      </w:r>
      <w:r w:rsidRPr="004B5619">
        <w:rPr>
          <w:rFonts w:asciiTheme="majorHAnsi" w:hAnsiTheme="majorHAnsi"/>
          <w:sz w:val="20"/>
          <w:szCs w:val="20"/>
          <w:lang w:val="pt-BR"/>
        </w:rPr>
        <w:t xml:space="preserve">as alegações do </w:t>
      </w:r>
      <w:r w:rsidR="000D3541" w:rsidRPr="004B5619">
        <w:rPr>
          <w:rFonts w:asciiTheme="majorHAnsi" w:hAnsiTheme="majorHAnsi"/>
          <w:sz w:val="20"/>
          <w:szCs w:val="20"/>
          <w:lang w:val="pt-BR"/>
        </w:rPr>
        <w:t>peticionário</w:t>
      </w:r>
      <w:r w:rsidR="007A0E17">
        <w:rPr>
          <w:rFonts w:asciiTheme="majorHAnsi" w:hAnsiTheme="majorHAnsi"/>
          <w:sz w:val="20"/>
          <w:szCs w:val="20"/>
          <w:lang w:val="pt-BR"/>
        </w:rPr>
        <w:t xml:space="preserve"> </w:t>
      </w:r>
      <w:r w:rsidRPr="004B5619">
        <w:rPr>
          <w:rFonts w:asciiTheme="majorHAnsi" w:hAnsiTheme="majorHAnsi"/>
          <w:sz w:val="20"/>
          <w:szCs w:val="20"/>
          <w:lang w:val="pt-BR"/>
        </w:rPr>
        <w:t xml:space="preserve">não são </w:t>
      </w:r>
      <w:r w:rsidR="00C64F58" w:rsidRPr="004B5619">
        <w:rPr>
          <w:rFonts w:asciiTheme="majorHAnsi" w:hAnsiTheme="majorHAnsi"/>
          <w:sz w:val="20"/>
          <w:szCs w:val="20"/>
          <w:lang w:val="pt-BR"/>
        </w:rPr>
        <w:t>manifestamente infundad</w:t>
      </w:r>
      <w:r w:rsidRPr="004B5619">
        <w:rPr>
          <w:rFonts w:asciiTheme="majorHAnsi" w:hAnsiTheme="majorHAnsi"/>
          <w:sz w:val="20"/>
          <w:szCs w:val="20"/>
          <w:lang w:val="pt-BR"/>
        </w:rPr>
        <w:t>a</w:t>
      </w:r>
      <w:r w:rsidR="00C64F58" w:rsidRPr="004B5619">
        <w:rPr>
          <w:rFonts w:asciiTheme="majorHAnsi" w:hAnsiTheme="majorHAnsi"/>
          <w:sz w:val="20"/>
          <w:szCs w:val="20"/>
          <w:lang w:val="pt-BR"/>
        </w:rPr>
        <w:t xml:space="preserve">s </w:t>
      </w:r>
      <w:r w:rsidRPr="004B5619">
        <w:rPr>
          <w:rFonts w:asciiTheme="majorHAnsi" w:hAnsiTheme="majorHAnsi"/>
          <w:sz w:val="20"/>
          <w:szCs w:val="20"/>
          <w:lang w:val="pt-BR"/>
        </w:rPr>
        <w:t>e</w:t>
      </w:r>
      <w:r w:rsidR="00C64F58"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requerem um estudo de mérito, uma vez que os fatos </w:t>
      </w:r>
      <w:r w:rsidR="00C64F58" w:rsidRPr="004B5619">
        <w:rPr>
          <w:rFonts w:asciiTheme="majorHAnsi" w:hAnsiTheme="majorHAnsi"/>
          <w:sz w:val="20"/>
          <w:szCs w:val="20"/>
          <w:lang w:val="pt-BR"/>
        </w:rPr>
        <w:t xml:space="preserve">alegados, </w:t>
      </w:r>
      <w:r w:rsidRPr="004B5619">
        <w:rPr>
          <w:rFonts w:asciiTheme="majorHAnsi" w:hAnsiTheme="majorHAnsi"/>
          <w:sz w:val="20"/>
          <w:szCs w:val="20"/>
          <w:lang w:val="pt-BR"/>
        </w:rPr>
        <w:t xml:space="preserve">caso sejam </w:t>
      </w:r>
      <w:r w:rsidR="00C64F58" w:rsidRPr="004B5619">
        <w:rPr>
          <w:rFonts w:asciiTheme="majorHAnsi" w:hAnsiTheme="majorHAnsi"/>
          <w:sz w:val="20"/>
          <w:szCs w:val="20"/>
          <w:lang w:val="pt-BR"/>
        </w:rPr>
        <w:t xml:space="preserve">corroborados como certos, </w:t>
      </w:r>
      <w:r w:rsidRPr="004B5619">
        <w:rPr>
          <w:rFonts w:asciiTheme="majorHAnsi" w:hAnsiTheme="majorHAnsi"/>
          <w:sz w:val="20"/>
          <w:szCs w:val="20"/>
          <w:lang w:val="pt-BR"/>
        </w:rPr>
        <w:t xml:space="preserve">poderiam </w:t>
      </w:r>
      <w:r w:rsidR="008F1920" w:rsidRPr="004B5619">
        <w:rPr>
          <w:rFonts w:asciiTheme="majorHAnsi" w:hAnsiTheme="majorHAnsi"/>
          <w:sz w:val="20"/>
          <w:szCs w:val="20"/>
          <w:lang w:val="pt-BR"/>
        </w:rPr>
        <w:t>constituir</w:t>
      </w:r>
      <w:r w:rsidR="00C64F58" w:rsidRPr="004B5619">
        <w:rPr>
          <w:rFonts w:asciiTheme="majorHAnsi" w:hAnsiTheme="majorHAnsi"/>
          <w:sz w:val="20"/>
          <w:szCs w:val="20"/>
          <w:lang w:val="pt-BR"/>
        </w:rPr>
        <w:t xml:space="preserve"> viola</w:t>
      </w:r>
      <w:r w:rsidR="000D3541" w:rsidRPr="004B5619">
        <w:rPr>
          <w:rFonts w:asciiTheme="majorHAnsi" w:hAnsiTheme="majorHAnsi"/>
          <w:sz w:val="20"/>
          <w:szCs w:val="20"/>
          <w:lang w:val="pt-BR"/>
        </w:rPr>
        <w:t>ções</w:t>
      </w:r>
      <w:r w:rsidR="00C64F58" w:rsidRPr="004B5619">
        <w:rPr>
          <w:rFonts w:asciiTheme="majorHAnsi" w:hAnsiTheme="majorHAnsi"/>
          <w:sz w:val="20"/>
          <w:szCs w:val="20"/>
          <w:lang w:val="pt-BR"/>
        </w:rPr>
        <w:t xml:space="preserve"> </w:t>
      </w:r>
      <w:r w:rsidRPr="004B5619">
        <w:rPr>
          <w:rFonts w:asciiTheme="majorHAnsi" w:hAnsiTheme="majorHAnsi"/>
          <w:sz w:val="20"/>
          <w:szCs w:val="20"/>
          <w:lang w:val="pt-BR"/>
        </w:rPr>
        <w:t xml:space="preserve">dos </w:t>
      </w:r>
      <w:r w:rsidR="000D3541" w:rsidRPr="004B5619">
        <w:rPr>
          <w:rFonts w:asciiTheme="majorHAnsi" w:hAnsiTheme="majorHAnsi"/>
          <w:sz w:val="20"/>
          <w:szCs w:val="20"/>
          <w:lang w:val="pt-BR"/>
        </w:rPr>
        <w:t>direitos</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protegidos p</w:t>
      </w:r>
      <w:r w:rsidRPr="004B5619">
        <w:rPr>
          <w:rFonts w:asciiTheme="majorHAnsi" w:hAnsiTheme="majorHAnsi"/>
          <w:sz w:val="20"/>
          <w:szCs w:val="20"/>
          <w:lang w:val="pt-BR"/>
        </w:rPr>
        <w:t xml:space="preserve">elos </w:t>
      </w:r>
      <w:r w:rsidR="000D3541" w:rsidRPr="004B5619">
        <w:rPr>
          <w:rFonts w:asciiTheme="majorHAnsi" w:hAnsiTheme="majorHAnsi"/>
          <w:sz w:val="20"/>
          <w:szCs w:val="20"/>
          <w:lang w:val="pt-BR"/>
        </w:rPr>
        <w:t>artigos</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8 (</w:t>
      </w:r>
      <w:r w:rsidR="00271C87" w:rsidRPr="004B5619">
        <w:rPr>
          <w:rFonts w:asciiTheme="majorHAnsi" w:hAnsiTheme="majorHAnsi"/>
          <w:sz w:val="20"/>
          <w:szCs w:val="20"/>
          <w:lang w:val="pt-BR"/>
        </w:rPr>
        <w:t>garantias</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judici</w:t>
      </w:r>
      <w:r w:rsidR="000D3541" w:rsidRPr="004B5619">
        <w:rPr>
          <w:rFonts w:asciiTheme="majorHAnsi" w:hAnsiTheme="majorHAnsi"/>
          <w:sz w:val="20"/>
          <w:szCs w:val="20"/>
          <w:lang w:val="pt-BR"/>
        </w:rPr>
        <w:t>ais</w:t>
      </w:r>
      <w:r w:rsidR="00C64F58" w:rsidRPr="004B5619">
        <w:rPr>
          <w:rFonts w:asciiTheme="majorHAnsi" w:hAnsiTheme="majorHAnsi"/>
          <w:sz w:val="20"/>
          <w:szCs w:val="20"/>
          <w:lang w:val="pt-BR"/>
        </w:rPr>
        <w:t>)</w:t>
      </w:r>
      <w:r w:rsidRPr="004B5619">
        <w:rPr>
          <w:rFonts w:asciiTheme="majorHAnsi" w:hAnsiTheme="majorHAnsi"/>
          <w:sz w:val="20"/>
          <w:szCs w:val="20"/>
          <w:lang w:val="pt-BR"/>
        </w:rPr>
        <w:t>,</w:t>
      </w:r>
      <w:r w:rsidR="00416F75" w:rsidRPr="004B5619">
        <w:rPr>
          <w:rFonts w:asciiTheme="majorHAnsi" w:hAnsiTheme="majorHAnsi"/>
          <w:sz w:val="20"/>
          <w:szCs w:val="20"/>
          <w:lang w:val="pt-BR"/>
        </w:rPr>
        <w:t xml:space="preserve"> 24 (igualdad</w:t>
      </w:r>
      <w:r w:rsidRPr="004B5619">
        <w:rPr>
          <w:rFonts w:asciiTheme="majorHAnsi" w:hAnsiTheme="majorHAnsi"/>
          <w:sz w:val="20"/>
          <w:szCs w:val="20"/>
          <w:lang w:val="pt-BR"/>
        </w:rPr>
        <w:t>e</w:t>
      </w:r>
      <w:r w:rsidR="00416F75" w:rsidRPr="004B5619">
        <w:rPr>
          <w:rFonts w:asciiTheme="majorHAnsi" w:hAnsiTheme="majorHAnsi"/>
          <w:sz w:val="20"/>
          <w:szCs w:val="20"/>
          <w:lang w:val="pt-BR"/>
        </w:rPr>
        <w:t xml:space="preserve"> </w:t>
      </w:r>
      <w:r w:rsidRPr="004B5619">
        <w:rPr>
          <w:rFonts w:asciiTheme="majorHAnsi" w:hAnsiTheme="majorHAnsi"/>
          <w:sz w:val="20"/>
          <w:szCs w:val="20"/>
          <w:lang w:val="pt-BR"/>
        </w:rPr>
        <w:t>per</w:t>
      </w:r>
      <w:r w:rsidR="00416F75" w:rsidRPr="004B5619">
        <w:rPr>
          <w:rFonts w:asciiTheme="majorHAnsi" w:hAnsiTheme="majorHAnsi"/>
          <w:sz w:val="20"/>
          <w:szCs w:val="20"/>
          <w:lang w:val="pt-BR"/>
        </w:rPr>
        <w:t xml:space="preserve">ante a </w:t>
      </w:r>
      <w:r w:rsidR="002B1226" w:rsidRPr="004B5619">
        <w:rPr>
          <w:rFonts w:asciiTheme="majorHAnsi" w:hAnsiTheme="majorHAnsi"/>
          <w:sz w:val="20"/>
          <w:szCs w:val="20"/>
          <w:lang w:val="pt-BR"/>
        </w:rPr>
        <w:t>lei</w:t>
      </w:r>
      <w:r w:rsidR="00416F75" w:rsidRPr="004B5619">
        <w:rPr>
          <w:rFonts w:asciiTheme="majorHAnsi" w:hAnsiTheme="majorHAnsi"/>
          <w:sz w:val="20"/>
          <w:szCs w:val="20"/>
          <w:lang w:val="pt-BR"/>
        </w:rPr>
        <w:t xml:space="preserve">) </w:t>
      </w:r>
      <w:r w:rsidRPr="004B5619">
        <w:rPr>
          <w:rFonts w:asciiTheme="majorHAnsi" w:hAnsiTheme="majorHAnsi"/>
          <w:sz w:val="20"/>
          <w:szCs w:val="20"/>
          <w:lang w:val="pt-BR"/>
        </w:rPr>
        <w:t>e</w:t>
      </w:r>
      <w:r w:rsidR="00C64F58" w:rsidRPr="004B5619">
        <w:rPr>
          <w:rFonts w:asciiTheme="majorHAnsi" w:hAnsiTheme="majorHAnsi"/>
          <w:sz w:val="20"/>
          <w:szCs w:val="20"/>
          <w:lang w:val="pt-BR"/>
        </w:rPr>
        <w:t xml:space="preserve"> 25 (prote</w:t>
      </w:r>
      <w:r w:rsidR="000D3541" w:rsidRPr="004B5619">
        <w:rPr>
          <w:rFonts w:asciiTheme="majorHAnsi" w:hAnsiTheme="majorHAnsi"/>
          <w:sz w:val="20"/>
          <w:szCs w:val="20"/>
          <w:lang w:val="pt-BR"/>
        </w:rPr>
        <w:t>ção</w:t>
      </w:r>
      <w:r w:rsidR="00C64F58" w:rsidRPr="004B5619">
        <w:rPr>
          <w:rFonts w:asciiTheme="majorHAnsi" w:hAnsiTheme="majorHAnsi"/>
          <w:sz w:val="20"/>
          <w:szCs w:val="20"/>
          <w:lang w:val="pt-BR"/>
        </w:rPr>
        <w:t xml:space="preserve"> judicial), todos relacionados </w:t>
      </w:r>
      <w:r w:rsidRPr="004B5619">
        <w:rPr>
          <w:rFonts w:asciiTheme="majorHAnsi" w:hAnsiTheme="majorHAnsi"/>
          <w:sz w:val="20"/>
          <w:szCs w:val="20"/>
          <w:lang w:val="pt-BR"/>
        </w:rPr>
        <w:t xml:space="preserve">com os </w:t>
      </w:r>
      <w:r w:rsidR="000D3541" w:rsidRPr="004B5619">
        <w:rPr>
          <w:rFonts w:asciiTheme="majorHAnsi" w:hAnsiTheme="majorHAnsi"/>
          <w:sz w:val="20"/>
          <w:szCs w:val="20"/>
          <w:lang w:val="pt-BR"/>
        </w:rPr>
        <w:t>artigos</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1.1 (ob</w:t>
      </w:r>
      <w:r w:rsidRPr="004B5619">
        <w:rPr>
          <w:rFonts w:asciiTheme="majorHAnsi" w:hAnsiTheme="majorHAnsi"/>
          <w:sz w:val="20"/>
          <w:szCs w:val="20"/>
          <w:lang w:val="pt-BR"/>
        </w:rPr>
        <w:t>r</w:t>
      </w:r>
      <w:r w:rsidR="00C64F58" w:rsidRPr="004B5619">
        <w:rPr>
          <w:rFonts w:asciiTheme="majorHAnsi" w:hAnsiTheme="majorHAnsi"/>
          <w:sz w:val="20"/>
          <w:szCs w:val="20"/>
          <w:lang w:val="pt-BR"/>
        </w:rPr>
        <w:t>iga</w:t>
      </w:r>
      <w:r w:rsidR="000D3541" w:rsidRPr="004B5619">
        <w:rPr>
          <w:rFonts w:asciiTheme="majorHAnsi" w:hAnsiTheme="majorHAnsi"/>
          <w:sz w:val="20"/>
          <w:szCs w:val="20"/>
          <w:lang w:val="pt-BR"/>
        </w:rPr>
        <w:t>ção</w:t>
      </w:r>
      <w:r w:rsidR="00C64F58" w:rsidRPr="004B5619">
        <w:rPr>
          <w:rFonts w:asciiTheme="majorHAnsi" w:hAnsiTheme="majorHAnsi"/>
          <w:sz w:val="20"/>
          <w:szCs w:val="20"/>
          <w:lang w:val="pt-BR"/>
        </w:rPr>
        <w:t xml:space="preserve"> de respe</w:t>
      </w:r>
      <w:r w:rsidRPr="004B5619">
        <w:rPr>
          <w:rFonts w:asciiTheme="majorHAnsi" w:hAnsiTheme="majorHAnsi"/>
          <w:sz w:val="20"/>
          <w:szCs w:val="20"/>
          <w:lang w:val="pt-BR"/>
        </w:rPr>
        <w:t>i</w:t>
      </w:r>
      <w:r w:rsidR="00C64F58" w:rsidRPr="004B5619">
        <w:rPr>
          <w:rFonts w:asciiTheme="majorHAnsi" w:hAnsiTheme="majorHAnsi"/>
          <w:sz w:val="20"/>
          <w:szCs w:val="20"/>
          <w:lang w:val="pt-BR"/>
        </w:rPr>
        <w:t xml:space="preserve">tar os </w:t>
      </w:r>
      <w:r w:rsidR="000D3541" w:rsidRPr="004B5619">
        <w:rPr>
          <w:rFonts w:asciiTheme="majorHAnsi" w:hAnsiTheme="majorHAnsi"/>
          <w:sz w:val="20"/>
          <w:szCs w:val="20"/>
          <w:lang w:val="pt-BR"/>
        </w:rPr>
        <w:t>direitos</w:t>
      </w:r>
      <w:r w:rsidR="00C64F58" w:rsidRPr="004B5619">
        <w:rPr>
          <w:rFonts w:asciiTheme="majorHAnsi" w:hAnsiTheme="majorHAnsi"/>
          <w:sz w:val="20"/>
          <w:szCs w:val="20"/>
          <w:lang w:val="pt-BR"/>
        </w:rPr>
        <w:t xml:space="preserve">) </w:t>
      </w:r>
      <w:r w:rsidRPr="004B5619">
        <w:rPr>
          <w:rFonts w:asciiTheme="majorHAnsi" w:hAnsiTheme="majorHAnsi"/>
          <w:sz w:val="20"/>
          <w:szCs w:val="20"/>
          <w:lang w:val="pt-BR"/>
        </w:rPr>
        <w:t>e</w:t>
      </w:r>
      <w:r w:rsidR="00C64F58" w:rsidRPr="004B5619">
        <w:rPr>
          <w:rFonts w:asciiTheme="majorHAnsi" w:hAnsiTheme="majorHAnsi"/>
          <w:sz w:val="20"/>
          <w:szCs w:val="20"/>
          <w:lang w:val="pt-BR"/>
        </w:rPr>
        <w:t xml:space="preserve"> 2 (</w:t>
      </w:r>
      <w:r w:rsidR="000D3541" w:rsidRPr="004B5619">
        <w:rPr>
          <w:rFonts w:asciiTheme="majorHAnsi" w:hAnsiTheme="majorHAnsi"/>
          <w:sz w:val="20"/>
          <w:szCs w:val="20"/>
          <w:lang w:val="pt-BR"/>
        </w:rPr>
        <w:t>dever</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de adotar disposi</w:t>
      </w:r>
      <w:r w:rsidR="000D3541" w:rsidRPr="004B5619">
        <w:rPr>
          <w:rFonts w:asciiTheme="majorHAnsi" w:hAnsiTheme="majorHAnsi"/>
          <w:sz w:val="20"/>
          <w:szCs w:val="20"/>
          <w:lang w:val="pt-BR"/>
        </w:rPr>
        <w:t>ções</w:t>
      </w:r>
      <w:r w:rsidR="00C64F58" w:rsidRPr="004B5619">
        <w:rPr>
          <w:rFonts w:asciiTheme="majorHAnsi" w:hAnsiTheme="majorHAnsi"/>
          <w:sz w:val="20"/>
          <w:szCs w:val="20"/>
          <w:lang w:val="pt-BR"/>
        </w:rPr>
        <w:t xml:space="preserve"> de </w:t>
      </w:r>
      <w:r w:rsidR="000D3541" w:rsidRPr="004B5619">
        <w:rPr>
          <w:rFonts w:asciiTheme="majorHAnsi" w:hAnsiTheme="majorHAnsi"/>
          <w:sz w:val="20"/>
          <w:szCs w:val="20"/>
          <w:lang w:val="pt-BR"/>
        </w:rPr>
        <w:t>direito</w:t>
      </w:r>
      <w:r w:rsidR="007A0E17">
        <w:rPr>
          <w:rFonts w:asciiTheme="majorHAnsi" w:hAnsiTheme="majorHAnsi"/>
          <w:sz w:val="20"/>
          <w:szCs w:val="20"/>
          <w:lang w:val="pt-BR"/>
        </w:rPr>
        <w:t xml:space="preserve"> </w:t>
      </w:r>
      <w:r w:rsidR="00C64F58" w:rsidRPr="004B5619">
        <w:rPr>
          <w:rFonts w:asciiTheme="majorHAnsi" w:hAnsiTheme="majorHAnsi"/>
          <w:sz w:val="20"/>
          <w:szCs w:val="20"/>
          <w:lang w:val="pt-BR"/>
        </w:rPr>
        <w:t xml:space="preserve">interno) </w:t>
      </w:r>
      <w:r w:rsidR="000D3541" w:rsidRPr="004B5619">
        <w:rPr>
          <w:rFonts w:asciiTheme="majorHAnsi" w:hAnsiTheme="majorHAnsi"/>
          <w:sz w:val="20"/>
          <w:szCs w:val="20"/>
          <w:lang w:val="pt-BR"/>
        </w:rPr>
        <w:t xml:space="preserve">da </w:t>
      </w:r>
      <w:r w:rsidR="00C64F58" w:rsidRPr="004B5619">
        <w:rPr>
          <w:rFonts w:asciiTheme="majorHAnsi" w:hAnsiTheme="majorHAnsi"/>
          <w:sz w:val="20"/>
          <w:szCs w:val="20"/>
          <w:lang w:val="pt-BR"/>
        </w:rPr>
        <w:t>Conven</w:t>
      </w:r>
      <w:r w:rsidR="000D3541" w:rsidRPr="004B5619">
        <w:rPr>
          <w:rFonts w:asciiTheme="majorHAnsi" w:hAnsiTheme="majorHAnsi"/>
          <w:sz w:val="20"/>
          <w:szCs w:val="20"/>
          <w:lang w:val="pt-BR"/>
        </w:rPr>
        <w:t>ção</w:t>
      </w:r>
      <w:r w:rsidR="00C64F58" w:rsidRPr="004B5619">
        <w:rPr>
          <w:rFonts w:asciiTheme="majorHAnsi" w:hAnsiTheme="majorHAnsi"/>
          <w:sz w:val="20"/>
          <w:szCs w:val="20"/>
          <w:lang w:val="pt-BR"/>
        </w:rPr>
        <w:t xml:space="preserve"> Americana</w:t>
      </w:r>
      <w:r w:rsidR="00E56370" w:rsidRPr="004B5619">
        <w:rPr>
          <w:rFonts w:asciiTheme="majorHAnsi" w:hAnsiTheme="majorHAnsi"/>
          <w:sz w:val="20"/>
          <w:szCs w:val="20"/>
          <w:lang w:val="pt-BR"/>
        </w:rPr>
        <w:t>, e</w:t>
      </w:r>
      <w:r w:rsidRPr="004B5619">
        <w:rPr>
          <w:rFonts w:asciiTheme="majorHAnsi" w:hAnsiTheme="majorHAnsi"/>
          <w:sz w:val="20"/>
          <w:szCs w:val="20"/>
          <w:lang w:val="pt-BR"/>
        </w:rPr>
        <w:t xml:space="preserve">m detrimento </w:t>
      </w:r>
      <w:r w:rsidR="00E56370" w:rsidRPr="004B5619">
        <w:rPr>
          <w:rFonts w:asciiTheme="majorHAnsi" w:hAnsiTheme="majorHAnsi"/>
          <w:sz w:val="20"/>
          <w:szCs w:val="20"/>
          <w:lang w:val="pt-BR"/>
        </w:rPr>
        <w:t xml:space="preserve">de Breno Fischberg </w:t>
      </w:r>
      <w:r w:rsidRPr="004B5619">
        <w:rPr>
          <w:rFonts w:asciiTheme="majorHAnsi" w:hAnsiTheme="majorHAnsi"/>
          <w:sz w:val="20"/>
          <w:szCs w:val="20"/>
          <w:lang w:val="pt-BR"/>
        </w:rPr>
        <w:t>e</w:t>
      </w:r>
      <w:r w:rsidR="00E56370" w:rsidRPr="004B5619">
        <w:rPr>
          <w:rFonts w:asciiTheme="majorHAnsi" w:hAnsiTheme="majorHAnsi"/>
          <w:sz w:val="20"/>
          <w:szCs w:val="20"/>
          <w:lang w:val="pt-BR"/>
        </w:rPr>
        <w:t xml:space="preserve"> Enivaldo Quadrado, </w:t>
      </w:r>
      <w:r w:rsidRPr="004B5619">
        <w:rPr>
          <w:rFonts w:asciiTheme="majorHAnsi" w:hAnsiTheme="majorHAnsi"/>
          <w:sz w:val="20"/>
          <w:szCs w:val="20"/>
          <w:lang w:val="pt-BR"/>
        </w:rPr>
        <w:t xml:space="preserve">nos termos do </w:t>
      </w:r>
      <w:r w:rsidR="00E56370" w:rsidRPr="004B5619">
        <w:rPr>
          <w:rFonts w:asciiTheme="majorHAnsi" w:hAnsiTheme="majorHAnsi"/>
          <w:sz w:val="20"/>
          <w:szCs w:val="20"/>
          <w:lang w:val="pt-BR"/>
        </w:rPr>
        <w:t xml:space="preserve">presente </w:t>
      </w:r>
      <w:r w:rsidRPr="004B5619">
        <w:rPr>
          <w:rFonts w:asciiTheme="majorHAnsi" w:hAnsiTheme="majorHAnsi"/>
          <w:sz w:val="20"/>
          <w:szCs w:val="20"/>
          <w:lang w:val="pt-BR"/>
        </w:rPr>
        <w:t>relatório</w:t>
      </w:r>
      <w:r w:rsidR="00E56370" w:rsidRPr="004B5619">
        <w:rPr>
          <w:rFonts w:asciiTheme="majorHAnsi" w:hAnsiTheme="majorHAnsi"/>
          <w:sz w:val="20"/>
          <w:szCs w:val="20"/>
          <w:lang w:val="pt-BR"/>
        </w:rPr>
        <w:t>.</w:t>
      </w:r>
    </w:p>
    <w:bookmarkEnd w:id="2"/>
    <w:p w14:paraId="64E00B6F" w14:textId="1BFE083F" w:rsidR="00076216" w:rsidRPr="004B5619" w:rsidRDefault="00076216"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pt-BR"/>
        </w:rPr>
      </w:pPr>
      <w:r w:rsidRPr="004B5619">
        <w:rPr>
          <w:sz w:val="20"/>
          <w:szCs w:val="20"/>
          <w:lang w:val="pt-BR"/>
        </w:rPr>
        <w:t>Seg</w:t>
      </w:r>
      <w:r w:rsidR="00EF4360" w:rsidRPr="004B5619">
        <w:rPr>
          <w:sz w:val="20"/>
          <w:szCs w:val="20"/>
          <w:lang w:val="pt-BR"/>
        </w:rPr>
        <w:t>undo as informações disponíveis, os acusados não foram detidos.</w:t>
      </w:r>
      <w:r w:rsidR="007A0E17">
        <w:rPr>
          <w:sz w:val="20"/>
          <w:szCs w:val="20"/>
          <w:lang w:val="pt-BR"/>
        </w:rPr>
        <w:t xml:space="preserve"> </w:t>
      </w:r>
      <w:r w:rsidR="00EF4360" w:rsidRPr="004B5619">
        <w:rPr>
          <w:sz w:val="20"/>
          <w:szCs w:val="20"/>
          <w:lang w:val="pt-BR"/>
        </w:rPr>
        <w:t xml:space="preserve">Embora o </w:t>
      </w:r>
      <w:r w:rsidR="000D3541" w:rsidRPr="004B5619">
        <w:rPr>
          <w:sz w:val="20"/>
          <w:szCs w:val="20"/>
          <w:lang w:val="pt-BR"/>
        </w:rPr>
        <w:t>peticionário</w:t>
      </w:r>
      <w:r w:rsidR="007A0E17">
        <w:rPr>
          <w:sz w:val="20"/>
          <w:szCs w:val="20"/>
          <w:lang w:val="pt-BR"/>
        </w:rPr>
        <w:t xml:space="preserve"> </w:t>
      </w:r>
      <w:r w:rsidR="00EF4360" w:rsidRPr="004B5619">
        <w:rPr>
          <w:sz w:val="20"/>
          <w:szCs w:val="20"/>
          <w:lang w:val="pt-BR"/>
        </w:rPr>
        <w:t xml:space="preserve">visse um risco de </w:t>
      </w:r>
      <w:r w:rsidRPr="004B5619">
        <w:rPr>
          <w:sz w:val="20"/>
          <w:szCs w:val="20"/>
          <w:lang w:val="pt-BR"/>
        </w:rPr>
        <w:t>restri</w:t>
      </w:r>
      <w:r w:rsidR="000D3541" w:rsidRPr="004B5619">
        <w:rPr>
          <w:sz w:val="20"/>
          <w:szCs w:val="20"/>
          <w:lang w:val="pt-BR"/>
        </w:rPr>
        <w:t>ção</w:t>
      </w:r>
      <w:r w:rsidRPr="004B5619">
        <w:rPr>
          <w:sz w:val="20"/>
          <w:szCs w:val="20"/>
          <w:lang w:val="pt-BR"/>
        </w:rPr>
        <w:t xml:space="preserve"> arbitr</w:t>
      </w:r>
      <w:r w:rsidR="00EF4360" w:rsidRPr="004B5619">
        <w:rPr>
          <w:sz w:val="20"/>
          <w:szCs w:val="20"/>
          <w:lang w:val="pt-BR"/>
        </w:rPr>
        <w:t>á</w:t>
      </w:r>
      <w:r w:rsidRPr="004B5619">
        <w:rPr>
          <w:sz w:val="20"/>
          <w:szCs w:val="20"/>
          <w:lang w:val="pt-BR"/>
        </w:rPr>
        <w:t xml:space="preserve">ria </w:t>
      </w:r>
      <w:r w:rsidR="000D3541" w:rsidRPr="004B5619">
        <w:rPr>
          <w:sz w:val="20"/>
          <w:szCs w:val="20"/>
          <w:lang w:val="pt-BR"/>
        </w:rPr>
        <w:t xml:space="preserve">da </w:t>
      </w:r>
      <w:r w:rsidR="007038B3" w:rsidRPr="004B5619">
        <w:rPr>
          <w:sz w:val="20"/>
          <w:szCs w:val="20"/>
          <w:lang w:val="pt-BR"/>
        </w:rPr>
        <w:t>liberdade</w:t>
      </w:r>
      <w:r w:rsidR="007A0E17">
        <w:rPr>
          <w:sz w:val="20"/>
          <w:szCs w:val="20"/>
          <w:lang w:val="pt-BR"/>
        </w:rPr>
        <w:t xml:space="preserve"> </w:t>
      </w:r>
      <w:r w:rsidR="007038B3" w:rsidRPr="004B5619">
        <w:rPr>
          <w:sz w:val="20"/>
          <w:szCs w:val="20"/>
          <w:lang w:val="pt-BR"/>
        </w:rPr>
        <w:t>pessoal</w:t>
      </w:r>
      <w:r w:rsidRPr="004B5619">
        <w:rPr>
          <w:sz w:val="20"/>
          <w:szCs w:val="20"/>
          <w:lang w:val="pt-BR"/>
        </w:rPr>
        <w:t>, as penas inici</w:t>
      </w:r>
      <w:r w:rsidR="000D3541" w:rsidRPr="004B5619">
        <w:rPr>
          <w:sz w:val="20"/>
          <w:szCs w:val="20"/>
          <w:lang w:val="pt-BR"/>
        </w:rPr>
        <w:t>ais</w:t>
      </w:r>
      <w:r w:rsidR="007A0E17">
        <w:rPr>
          <w:sz w:val="20"/>
          <w:szCs w:val="20"/>
          <w:lang w:val="pt-BR"/>
        </w:rPr>
        <w:t xml:space="preserve"> </w:t>
      </w:r>
      <w:r w:rsidR="000A3742" w:rsidRPr="004B5619">
        <w:rPr>
          <w:sz w:val="20"/>
          <w:szCs w:val="20"/>
          <w:lang w:val="pt-BR"/>
        </w:rPr>
        <w:t>de priva</w:t>
      </w:r>
      <w:r w:rsidR="000D3541" w:rsidRPr="004B5619">
        <w:rPr>
          <w:sz w:val="20"/>
          <w:szCs w:val="20"/>
          <w:lang w:val="pt-BR"/>
        </w:rPr>
        <w:t>ção</w:t>
      </w:r>
      <w:r w:rsidR="000A3742" w:rsidRPr="004B5619">
        <w:rPr>
          <w:sz w:val="20"/>
          <w:szCs w:val="20"/>
          <w:lang w:val="pt-BR"/>
        </w:rPr>
        <w:t xml:space="preserve"> de </w:t>
      </w:r>
      <w:r w:rsidR="007038B3" w:rsidRPr="004B5619">
        <w:rPr>
          <w:sz w:val="20"/>
          <w:szCs w:val="20"/>
          <w:lang w:val="pt-BR"/>
        </w:rPr>
        <w:t xml:space="preserve">liberdade </w:t>
      </w:r>
      <w:r w:rsidR="003D3814" w:rsidRPr="004B5619">
        <w:rPr>
          <w:sz w:val="20"/>
          <w:szCs w:val="20"/>
          <w:lang w:val="pt-BR"/>
        </w:rPr>
        <w:t xml:space="preserve">foram modificadas por outras </w:t>
      </w:r>
      <w:r w:rsidRPr="004B5619">
        <w:rPr>
          <w:sz w:val="20"/>
          <w:szCs w:val="20"/>
          <w:lang w:val="pt-BR"/>
        </w:rPr>
        <w:t xml:space="preserve">menos restritivas. </w:t>
      </w:r>
      <w:r w:rsidR="003D3814" w:rsidRPr="004B5619">
        <w:rPr>
          <w:sz w:val="20"/>
          <w:szCs w:val="20"/>
          <w:lang w:val="pt-BR"/>
        </w:rPr>
        <w:t xml:space="preserve">Isso sugere que as instâncias </w:t>
      </w:r>
      <w:r w:rsidRPr="004B5619">
        <w:rPr>
          <w:sz w:val="20"/>
          <w:szCs w:val="20"/>
          <w:lang w:val="pt-BR"/>
        </w:rPr>
        <w:t>nacion</w:t>
      </w:r>
      <w:r w:rsidR="000D3541" w:rsidRPr="004B5619">
        <w:rPr>
          <w:sz w:val="20"/>
          <w:szCs w:val="20"/>
          <w:lang w:val="pt-BR"/>
        </w:rPr>
        <w:t>ais</w:t>
      </w:r>
      <w:r w:rsidR="007A0E17">
        <w:rPr>
          <w:sz w:val="20"/>
          <w:szCs w:val="20"/>
          <w:lang w:val="pt-BR"/>
        </w:rPr>
        <w:t xml:space="preserve"> </w:t>
      </w:r>
      <w:r w:rsidR="003D3814" w:rsidRPr="004B5619">
        <w:rPr>
          <w:sz w:val="20"/>
          <w:szCs w:val="20"/>
          <w:lang w:val="pt-BR"/>
        </w:rPr>
        <w:t>solucionaram o</w:t>
      </w:r>
      <w:r w:rsidRPr="004B5619">
        <w:rPr>
          <w:sz w:val="20"/>
          <w:szCs w:val="20"/>
          <w:lang w:val="pt-BR"/>
        </w:rPr>
        <w:t xml:space="preserve"> </w:t>
      </w:r>
      <w:r w:rsidR="003D3814" w:rsidRPr="004B5619">
        <w:rPr>
          <w:sz w:val="20"/>
          <w:szCs w:val="20"/>
          <w:lang w:val="pt-BR"/>
        </w:rPr>
        <w:t>assunto</w:t>
      </w:r>
      <w:r w:rsidRPr="004B5619">
        <w:rPr>
          <w:sz w:val="20"/>
          <w:szCs w:val="20"/>
          <w:lang w:val="pt-BR"/>
        </w:rPr>
        <w:t xml:space="preserve">. </w:t>
      </w:r>
      <w:r w:rsidR="00EE797F">
        <w:rPr>
          <w:sz w:val="20"/>
          <w:szCs w:val="20"/>
          <w:lang w:val="pt-BR"/>
        </w:rPr>
        <w:t xml:space="preserve">Considerando </w:t>
      </w:r>
      <w:r w:rsidR="003D3814" w:rsidRPr="004B5619">
        <w:rPr>
          <w:sz w:val="20"/>
          <w:szCs w:val="20"/>
          <w:lang w:val="pt-BR"/>
        </w:rPr>
        <w:t>o exposto</w:t>
      </w:r>
      <w:r w:rsidRPr="004B5619">
        <w:rPr>
          <w:sz w:val="20"/>
          <w:szCs w:val="20"/>
          <w:lang w:val="pt-BR"/>
        </w:rPr>
        <w:t xml:space="preserve">, os </w:t>
      </w:r>
      <w:r w:rsidR="003D3814" w:rsidRPr="004B5619">
        <w:rPr>
          <w:sz w:val="20"/>
          <w:szCs w:val="20"/>
          <w:lang w:val="pt-BR"/>
        </w:rPr>
        <w:t>dados atuais não respaldam</w:t>
      </w:r>
      <w:r w:rsidR="000A3742" w:rsidRPr="004B5619">
        <w:rPr>
          <w:sz w:val="20"/>
          <w:szCs w:val="20"/>
          <w:lang w:val="pt-BR"/>
        </w:rPr>
        <w:t xml:space="preserve">, </w:t>
      </w:r>
      <w:r w:rsidR="000A3742" w:rsidRPr="004B5619">
        <w:rPr>
          <w:i/>
          <w:iCs/>
          <w:sz w:val="20"/>
          <w:szCs w:val="20"/>
          <w:lang w:val="pt-BR"/>
        </w:rPr>
        <w:t>prima facie</w:t>
      </w:r>
      <w:r w:rsidR="000A3742" w:rsidRPr="004B5619">
        <w:rPr>
          <w:sz w:val="20"/>
          <w:szCs w:val="20"/>
          <w:lang w:val="pt-BR"/>
        </w:rPr>
        <w:t>,</w:t>
      </w:r>
      <w:r w:rsidRPr="004B5619">
        <w:rPr>
          <w:sz w:val="20"/>
          <w:szCs w:val="20"/>
          <w:lang w:val="pt-BR"/>
        </w:rPr>
        <w:t xml:space="preserve"> a viola</w:t>
      </w:r>
      <w:r w:rsidR="000D3541" w:rsidRPr="004B5619">
        <w:rPr>
          <w:sz w:val="20"/>
          <w:szCs w:val="20"/>
          <w:lang w:val="pt-BR"/>
        </w:rPr>
        <w:t>ção</w:t>
      </w:r>
      <w:r w:rsidRPr="004B5619">
        <w:rPr>
          <w:sz w:val="20"/>
          <w:szCs w:val="20"/>
          <w:lang w:val="pt-BR"/>
        </w:rPr>
        <w:t xml:space="preserve"> </w:t>
      </w:r>
      <w:r w:rsidR="003D3814" w:rsidRPr="004B5619">
        <w:rPr>
          <w:sz w:val="20"/>
          <w:szCs w:val="20"/>
          <w:lang w:val="pt-BR"/>
        </w:rPr>
        <w:t xml:space="preserve">do direito à </w:t>
      </w:r>
      <w:r w:rsidR="007038B3" w:rsidRPr="004B5619">
        <w:rPr>
          <w:sz w:val="20"/>
          <w:szCs w:val="20"/>
          <w:lang w:val="pt-BR"/>
        </w:rPr>
        <w:t>liberdade</w:t>
      </w:r>
      <w:r w:rsidR="007A0E17">
        <w:rPr>
          <w:sz w:val="20"/>
          <w:szCs w:val="20"/>
          <w:lang w:val="pt-BR"/>
        </w:rPr>
        <w:t xml:space="preserve"> </w:t>
      </w:r>
      <w:r w:rsidR="007038B3" w:rsidRPr="004B5619">
        <w:rPr>
          <w:sz w:val="20"/>
          <w:szCs w:val="20"/>
          <w:lang w:val="pt-BR"/>
        </w:rPr>
        <w:t>pessoal</w:t>
      </w:r>
      <w:r w:rsidR="007A0E17">
        <w:rPr>
          <w:sz w:val="20"/>
          <w:szCs w:val="20"/>
          <w:lang w:val="pt-BR"/>
        </w:rPr>
        <w:t xml:space="preserve"> </w:t>
      </w:r>
      <w:r w:rsidR="003D3814" w:rsidRPr="004B5619">
        <w:rPr>
          <w:sz w:val="20"/>
          <w:szCs w:val="20"/>
          <w:lang w:val="pt-BR"/>
        </w:rPr>
        <w:t xml:space="preserve">suscitada pelo </w:t>
      </w:r>
      <w:r w:rsidR="000D3541" w:rsidRPr="004B5619">
        <w:rPr>
          <w:sz w:val="20"/>
          <w:szCs w:val="20"/>
          <w:lang w:val="pt-BR"/>
        </w:rPr>
        <w:t>peticionário</w:t>
      </w:r>
      <w:r w:rsidRPr="004B5619">
        <w:rPr>
          <w:sz w:val="20"/>
          <w:szCs w:val="20"/>
          <w:lang w:val="pt-BR"/>
        </w:rPr>
        <w:t>.</w:t>
      </w:r>
    </w:p>
    <w:p w14:paraId="62C8E059" w14:textId="7B8F2AA1" w:rsidR="00980282" w:rsidRPr="004B5619" w:rsidRDefault="003D3814"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pt-BR"/>
        </w:rPr>
      </w:pPr>
      <w:r w:rsidRPr="004B5619">
        <w:rPr>
          <w:rFonts w:asciiTheme="majorHAnsi" w:hAnsiTheme="majorHAnsi"/>
          <w:bCs/>
          <w:color w:val="000000" w:themeColor="text1"/>
          <w:sz w:val="20"/>
          <w:szCs w:val="20"/>
          <w:lang w:val="pt-BR"/>
        </w:rPr>
        <w:t xml:space="preserve">Quanto à </w:t>
      </w:r>
      <w:r w:rsidR="00871EA6" w:rsidRPr="004B5619">
        <w:rPr>
          <w:rFonts w:asciiTheme="majorHAnsi" w:hAnsiTheme="majorHAnsi"/>
          <w:color w:val="000000" w:themeColor="text1"/>
          <w:sz w:val="20"/>
          <w:szCs w:val="20"/>
          <w:lang w:val="pt-BR"/>
        </w:rPr>
        <w:t>afirma</w:t>
      </w:r>
      <w:r w:rsidR="000D3541" w:rsidRPr="004B5619">
        <w:rPr>
          <w:rFonts w:asciiTheme="majorHAnsi" w:hAnsiTheme="majorHAnsi"/>
          <w:color w:val="000000" w:themeColor="text1"/>
          <w:sz w:val="20"/>
          <w:szCs w:val="20"/>
          <w:lang w:val="pt-BR"/>
        </w:rPr>
        <w:t>ção</w:t>
      </w:r>
      <w:r w:rsidR="00871EA6" w:rsidRPr="004B5619">
        <w:rPr>
          <w:rFonts w:asciiTheme="majorHAnsi" w:hAnsiTheme="majorHAnsi"/>
          <w:color w:val="000000" w:themeColor="text1"/>
          <w:sz w:val="20"/>
          <w:szCs w:val="20"/>
          <w:lang w:val="pt-BR"/>
        </w:rPr>
        <w:t xml:space="preserve"> d</w:t>
      </w:r>
      <w:r w:rsidRPr="004B5619">
        <w:rPr>
          <w:rFonts w:asciiTheme="majorHAnsi" w:hAnsiTheme="majorHAnsi"/>
          <w:color w:val="000000" w:themeColor="text1"/>
          <w:sz w:val="20"/>
          <w:szCs w:val="20"/>
          <w:lang w:val="pt-BR"/>
        </w:rPr>
        <w:t>o</w:t>
      </w:r>
      <w:r w:rsidR="00871EA6" w:rsidRPr="004B5619">
        <w:rPr>
          <w:rFonts w:asciiTheme="majorHAnsi" w:hAnsiTheme="majorHAnsi"/>
          <w:color w:val="000000" w:themeColor="text1"/>
          <w:sz w:val="20"/>
          <w:szCs w:val="20"/>
          <w:lang w:val="pt-BR"/>
        </w:rPr>
        <w:t xml:space="preserve"> Estado de que a admis</w:t>
      </w:r>
      <w:r w:rsidRPr="004B5619">
        <w:rPr>
          <w:rFonts w:asciiTheme="majorHAnsi" w:hAnsiTheme="majorHAnsi"/>
          <w:color w:val="000000" w:themeColor="text1"/>
          <w:sz w:val="20"/>
          <w:szCs w:val="20"/>
          <w:lang w:val="pt-BR"/>
        </w:rPr>
        <w:t xml:space="preserve">são </w:t>
      </w:r>
      <w:r w:rsidR="000D3541" w:rsidRPr="004B5619">
        <w:rPr>
          <w:rFonts w:asciiTheme="majorHAnsi" w:hAnsiTheme="majorHAnsi"/>
          <w:color w:val="000000" w:themeColor="text1"/>
          <w:sz w:val="20"/>
          <w:szCs w:val="20"/>
          <w:lang w:val="pt-BR"/>
        </w:rPr>
        <w:t xml:space="preserve">da </w:t>
      </w:r>
      <w:r w:rsidR="00871EA6" w:rsidRPr="004B5619">
        <w:rPr>
          <w:rFonts w:asciiTheme="majorHAnsi" w:hAnsiTheme="majorHAnsi"/>
          <w:color w:val="000000" w:themeColor="text1"/>
          <w:sz w:val="20"/>
          <w:szCs w:val="20"/>
          <w:lang w:val="pt-BR"/>
        </w:rPr>
        <w:t>presente peti</w:t>
      </w:r>
      <w:r w:rsidR="000D3541" w:rsidRPr="004B5619">
        <w:rPr>
          <w:rFonts w:asciiTheme="majorHAnsi" w:hAnsiTheme="majorHAnsi"/>
          <w:color w:val="000000" w:themeColor="text1"/>
          <w:sz w:val="20"/>
          <w:szCs w:val="20"/>
          <w:lang w:val="pt-BR"/>
        </w:rPr>
        <w:t>ção</w:t>
      </w:r>
      <w:r w:rsidR="00871EA6" w:rsidRPr="004B5619">
        <w:rPr>
          <w:rFonts w:asciiTheme="majorHAnsi" w:hAnsiTheme="majorHAnsi"/>
          <w:color w:val="000000" w:themeColor="text1"/>
          <w:sz w:val="20"/>
          <w:szCs w:val="20"/>
          <w:lang w:val="pt-BR"/>
        </w:rPr>
        <w:t xml:space="preserve"> infringir</w:t>
      </w:r>
      <w:r w:rsidRPr="004B5619">
        <w:rPr>
          <w:rFonts w:asciiTheme="majorHAnsi" w:hAnsiTheme="majorHAnsi"/>
          <w:color w:val="000000" w:themeColor="text1"/>
          <w:sz w:val="20"/>
          <w:szCs w:val="20"/>
          <w:lang w:val="pt-BR"/>
        </w:rPr>
        <w:t>i</w:t>
      </w:r>
      <w:r w:rsidR="00871EA6" w:rsidRPr="004B5619">
        <w:rPr>
          <w:rFonts w:asciiTheme="majorHAnsi" w:hAnsiTheme="majorHAnsi"/>
          <w:color w:val="000000" w:themeColor="text1"/>
          <w:sz w:val="20"/>
          <w:szCs w:val="20"/>
          <w:lang w:val="pt-BR"/>
        </w:rPr>
        <w:t xml:space="preserve">a a fórmula </w:t>
      </w:r>
      <w:r w:rsidR="000D3541" w:rsidRPr="004B5619">
        <w:rPr>
          <w:rFonts w:asciiTheme="majorHAnsi" w:hAnsiTheme="majorHAnsi"/>
          <w:color w:val="000000" w:themeColor="text1"/>
          <w:sz w:val="20"/>
          <w:szCs w:val="20"/>
          <w:lang w:val="pt-BR"/>
        </w:rPr>
        <w:t xml:space="preserve">da </w:t>
      </w:r>
      <w:r w:rsidRPr="004B5619">
        <w:rPr>
          <w:rFonts w:asciiTheme="majorHAnsi" w:hAnsiTheme="majorHAnsi"/>
          <w:color w:val="000000" w:themeColor="text1"/>
          <w:sz w:val="20"/>
          <w:szCs w:val="20"/>
          <w:lang w:val="pt-BR"/>
        </w:rPr>
        <w:t>q</w:t>
      </w:r>
      <w:r w:rsidR="00871EA6" w:rsidRPr="004B5619">
        <w:rPr>
          <w:rFonts w:asciiTheme="majorHAnsi" w:hAnsiTheme="majorHAnsi"/>
          <w:color w:val="000000" w:themeColor="text1"/>
          <w:sz w:val="20"/>
          <w:szCs w:val="20"/>
          <w:lang w:val="pt-BR"/>
        </w:rPr>
        <w:t>uarta inst</w:t>
      </w:r>
      <w:r w:rsidRPr="004B5619">
        <w:rPr>
          <w:rFonts w:asciiTheme="majorHAnsi" w:hAnsiTheme="majorHAnsi"/>
          <w:color w:val="000000" w:themeColor="text1"/>
          <w:sz w:val="20"/>
          <w:szCs w:val="20"/>
          <w:lang w:val="pt-BR"/>
        </w:rPr>
        <w:t>â</w:t>
      </w:r>
      <w:r w:rsidR="00871EA6" w:rsidRPr="004B5619">
        <w:rPr>
          <w:rFonts w:asciiTheme="majorHAnsi" w:hAnsiTheme="majorHAnsi"/>
          <w:color w:val="000000" w:themeColor="text1"/>
          <w:sz w:val="20"/>
          <w:szCs w:val="20"/>
          <w:lang w:val="pt-BR"/>
        </w:rPr>
        <w:t>ncia</w:t>
      </w:r>
      <w:r w:rsidR="00980282" w:rsidRPr="004B5619">
        <w:rPr>
          <w:rFonts w:asciiTheme="majorHAnsi" w:hAnsiTheme="majorHAnsi"/>
          <w:color w:val="000000" w:themeColor="text1"/>
          <w:sz w:val="20"/>
          <w:szCs w:val="20"/>
          <w:lang w:val="pt-BR"/>
        </w:rPr>
        <w:t xml:space="preserve">, a </w:t>
      </w:r>
      <w:r w:rsidR="003A3F69" w:rsidRPr="004B5619">
        <w:rPr>
          <w:rFonts w:asciiTheme="majorHAnsi" w:hAnsiTheme="majorHAnsi"/>
          <w:color w:val="000000" w:themeColor="text1"/>
          <w:sz w:val="20"/>
          <w:szCs w:val="20"/>
          <w:lang w:val="pt-BR"/>
        </w:rPr>
        <w:t>Comissão</w:t>
      </w:r>
      <w:r w:rsidR="007A0E17">
        <w:rPr>
          <w:rFonts w:asciiTheme="majorHAnsi" w:hAnsiTheme="majorHAnsi"/>
          <w:color w:val="000000" w:themeColor="text1"/>
          <w:sz w:val="20"/>
          <w:szCs w:val="20"/>
          <w:lang w:val="pt-BR"/>
        </w:rPr>
        <w:t xml:space="preserve"> </w:t>
      </w:r>
      <w:r w:rsidR="00980282" w:rsidRPr="004B5619">
        <w:rPr>
          <w:rFonts w:asciiTheme="majorHAnsi" w:hAnsiTheme="majorHAnsi"/>
          <w:color w:val="000000" w:themeColor="text1"/>
          <w:sz w:val="20"/>
          <w:szCs w:val="20"/>
          <w:lang w:val="pt-BR"/>
        </w:rPr>
        <w:t xml:space="preserve">reitera </w:t>
      </w:r>
      <w:r w:rsidR="00871EA6" w:rsidRPr="004B5619">
        <w:rPr>
          <w:rFonts w:asciiTheme="majorHAnsi" w:hAnsiTheme="majorHAnsi"/>
          <w:color w:val="000000" w:themeColor="text1"/>
          <w:sz w:val="20"/>
          <w:szCs w:val="20"/>
          <w:lang w:val="pt-BR"/>
        </w:rPr>
        <w:t xml:space="preserve">que, </w:t>
      </w:r>
      <w:r w:rsidRPr="004B5619">
        <w:rPr>
          <w:rFonts w:asciiTheme="majorHAnsi" w:hAnsiTheme="majorHAnsi"/>
          <w:color w:val="000000" w:themeColor="text1"/>
          <w:sz w:val="20"/>
          <w:szCs w:val="20"/>
          <w:lang w:val="pt-BR"/>
        </w:rPr>
        <w:t xml:space="preserve">no âmbito de seu </w:t>
      </w:r>
      <w:r w:rsidR="00871EA6" w:rsidRPr="004B5619">
        <w:rPr>
          <w:rFonts w:asciiTheme="majorHAnsi" w:hAnsiTheme="majorHAnsi"/>
          <w:color w:val="000000" w:themeColor="text1"/>
          <w:sz w:val="20"/>
          <w:szCs w:val="20"/>
          <w:lang w:val="pt-BR"/>
        </w:rPr>
        <w:t xml:space="preserve">mandato, </w:t>
      </w:r>
      <w:r w:rsidRPr="004B5619">
        <w:rPr>
          <w:rFonts w:asciiTheme="majorHAnsi" w:hAnsiTheme="majorHAnsi"/>
          <w:color w:val="000000" w:themeColor="text1"/>
          <w:sz w:val="20"/>
          <w:szCs w:val="20"/>
          <w:lang w:val="pt-BR"/>
        </w:rPr>
        <w:t>é</w:t>
      </w:r>
      <w:r w:rsidR="00871EA6" w:rsidRPr="004B5619">
        <w:rPr>
          <w:rFonts w:asciiTheme="majorHAnsi" w:hAnsiTheme="majorHAnsi"/>
          <w:color w:val="000000" w:themeColor="text1"/>
          <w:sz w:val="20"/>
          <w:szCs w:val="20"/>
          <w:lang w:val="pt-BR"/>
        </w:rPr>
        <w:t xml:space="preserve"> competente para declarar que u</w:t>
      </w:r>
      <w:r w:rsidRPr="004B5619">
        <w:rPr>
          <w:rFonts w:asciiTheme="majorHAnsi" w:hAnsiTheme="majorHAnsi"/>
          <w:color w:val="000000" w:themeColor="text1"/>
          <w:sz w:val="20"/>
          <w:szCs w:val="20"/>
          <w:lang w:val="pt-BR"/>
        </w:rPr>
        <w:t>m</w:t>
      </w:r>
      <w:r w:rsidR="00871EA6" w:rsidRPr="004B5619">
        <w:rPr>
          <w:rFonts w:asciiTheme="majorHAnsi" w:hAnsiTheme="majorHAnsi"/>
          <w:color w:val="000000" w:themeColor="text1"/>
          <w:sz w:val="20"/>
          <w:szCs w:val="20"/>
          <w:lang w:val="pt-BR"/>
        </w:rPr>
        <w:t>a peti</w:t>
      </w:r>
      <w:r w:rsidR="000D3541" w:rsidRPr="004B5619">
        <w:rPr>
          <w:rFonts w:asciiTheme="majorHAnsi" w:hAnsiTheme="majorHAnsi"/>
          <w:color w:val="000000" w:themeColor="text1"/>
          <w:sz w:val="20"/>
          <w:szCs w:val="20"/>
          <w:lang w:val="pt-BR"/>
        </w:rPr>
        <w:t>ção</w:t>
      </w:r>
      <w:r w:rsidR="00871EA6" w:rsidRPr="004B5619">
        <w:rPr>
          <w:rFonts w:asciiTheme="majorHAnsi" w:hAnsiTheme="majorHAnsi"/>
          <w:color w:val="000000" w:themeColor="text1"/>
          <w:sz w:val="20"/>
          <w:szCs w:val="20"/>
          <w:lang w:val="pt-BR"/>
        </w:rPr>
        <w:t xml:space="preserve"> </w:t>
      </w:r>
      <w:r w:rsidRPr="004B5619">
        <w:rPr>
          <w:rFonts w:asciiTheme="majorHAnsi" w:hAnsiTheme="majorHAnsi"/>
          <w:color w:val="000000" w:themeColor="text1"/>
          <w:sz w:val="20"/>
          <w:szCs w:val="20"/>
          <w:lang w:val="pt-BR"/>
        </w:rPr>
        <w:t xml:space="preserve">é admissível e </w:t>
      </w:r>
      <w:r w:rsidR="00871EA6" w:rsidRPr="004B5619">
        <w:rPr>
          <w:rFonts w:asciiTheme="majorHAnsi" w:hAnsiTheme="majorHAnsi"/>
          <w:color w:val="000000" w:themeColor="text1"/>
          <w:sz w:val="20"/>
          <w:szCs w:val="20"/>
          <w:lang w:val="pt-BR"/>
        </w:rPr>
        <w:t xml:space="preserve">decidir sobre </w:t>
      </w:r>
      <w:r w:rsidRPr="004B5619">
        <w:rPr>
          <w:rFonts w:asciiTheme="majorHAnsi" w:hAnsiTheme="majorHAnsi"/>
          <w:color w:val="000000" w:themeColor="text1"/>
          <w:sz w:val="20"/>
          <w:szCs w:val="20"/>
          <w:lang w:val="pt-BR"/>
        </w:rPr>
        <w:t>o mérito</w:t>
      </w:r>
      <w:r w:rsidR="00EE797F">
        <w:rPr>
          <w:rFonts w:asciiTheme="majorHAnsi" w:hAnsiTheme="majorHAnsi"/>
          <w:color w:val="000000" w:themeColor="text1"/>
          <w:sz w:val="20"/>
          <w:szCs w:val="20"/>
          <w:lang w:val="pt-BR"/>
        </w:rPr>
        <w:t>,</w:t>
      </w:r>
      <w:r w:rsidRPr="004B5619">
        <w:rPr>
          <w:rFonts w:asciiTheme="majorHAnsi" w:hAnsiTheme="majorHAnsi"/>
          <w:color w:val="000000" w:themeColor="text1"/>
          <w:sz w:val="20"/>
          <w:szCs w:val="20"/>
          <w:lang w:val="pt-BR"/>
        </w:rPr>
        <w:t xml:space="preserve"> quando se refira a processos </w:t>
      </w:r>
      <w:r w:rsidR="00871EA6" w:rsidRPr="004B5619">
        <w:rPr>
          <w:rFonts w:asciiTheme="majorHAnsi" w:hAnsiTheme="majorHAnsi"/>
          <w:color w:val="000000" w:themeColor="text1"/>
          <w:sz w:val="20"/>
          <w:szCs w:val="20"/>
          <w:lang w:val="pt-BR"/>
        </w:rPr>
        <w:t>internos que p</w:t>
      </w:r>
      <w:r w:rsidRPr="004B5619">
        <w:rPr>
          <w:rFonts w:asciiTheme="majorHAnsi" w:hAnsiTheme="majorHAnsi"/>
          <w:color w:val="000000" w:themeColor="text1"/>
          <w:sz w:val="20"/>
          <w:szCs w:val="20"/>
          <w:lang w:val="pt-BR"/>
        </w:rPr>
        <w:t xml:space="preserve">ossam </w:t>
      </w:r>
      <w:r w:rsidR="00871EA6" w:rsidRPr="004B5619">
        <w:rPr>
          <w:rFonts w:asciiTheme="majorHAnsi" w:hAnsiTheme="majorHAnsi"/>
          <w:color w:val="000000" w:themeColor="text1"/>
          <w:sz w:val="20"/>
          <w:szCs w:val="20"/>
          <w:lang w:val="pt-BR"/>
        </w:rPr>
        <w:t xml:space="preserve">violar os </w:t>
      </w:r>
      <w:r w:rsidR="000D3541" w:rsidRPr="004B5619">
        <w:rPr>
          <w:rFonts w:asciiTheme="majorHAnsi" w:hAnsiTheme="majorHAnsi"/>
          <w:color w:val="000000" w:themeColor="text1"/>
          <w:sz w:val="20"/>
          <w:szCs w:val="20"/>
          <w:lang w:val="pt-BR"/>
        </w:rPr>
        <w:t>direitos</w:t>
      </w:r>
      <w:r w:rsidR="007A0E17">
        <w:rPr>
          <w:rFonts w:asciiTheme="majorHAnsi" w:hAnsiTheme="majorHAnsi"/>
          <w:color w:val="000000" w:themeColor="text1"/>
          <w:sz w:val="20"/>
          <w:szCs w:val="20"/>
          <w:lang w:val="pt-BR"/>
        </w:rPr>
        <w:t xml:space="preserve"> </w:t>
      </w:r>
      <w:r w:rsidR="00871EA6" w:rsidRPr="004B5619">
        <w:rPr>
          <w:rFonts w:asciiTheme="majorHAnsi" w:hAnsiTheme="majorHAnsi"/>
          <w:color w:val="000000" w:themeColor="text1"/>
          <w:sz w:val="20"/>
          <w:szCs w:val="20"/>
          <w:lang w:val="pt-BR"/>
        </w:rPr>
        <w:t>garantidos p</w:t>
      </w:r>
      <w:r w:rsidRPr="004B5619">
        <w:rPr>
          <w:rFonts w:asciiTheme="majorHAnsi" w:hAnsiTheme="majorHAnsi"/>
          <w:color w:val="000000" w:themeColor="text1"/>
          <w:sz w:val="20"/>
          <w:szCs w:val="20"/>
          <w:lang w:val="pt-BR"/>
        </w:rPr>
        <w:t xml:space="preserve">ela </w:t>
      </w:r>
      <w:r w:rsidR="00871EA6" w:rsidRPr="004B5619">
        <w:rPr>
          <w:rFonts w:asciiTheme="majorHAnsi" w:hAnsiTheme="majorHAnsi"/>
          <w:color w:val="000000" w:themeColor="text1"/>
          <w:sz w:val="20"/>
          <w:szCs w:val="20"/>
          <w:lang w:val="pt-BR"/>
        </w:rPr>
        <w:t>Conven</w:t>
      </w:r>
      <w:r w:rsidR="000D3541" w:rsidRPr="004B5619">
        <w:rPr>
          <w:rFonts w:asciiTheme="majorHAnsi" w:hAnsiTheme="majorHAnsi"/>
          <w:color w:val="000000" w:themeColor="text1"/>
          <w:sz w:val="20"/>
          <w:szCs w:val="20"/>
          <w:lang w:val="pt-BR"/>
        </w:rPr>
        <w:t>ção</w:t>
      </w:r>
      <w:r w:rsidR="00980282" w:rsidRPr="004B5619">
        <w:rPr>
          <w:rFonts w:asciiTheme="majorHAnsi" w:hAnsiTheme="majorHAnsi"/>
          <w:color w:val="000000" w:themeColor="text1"/>
          <w:sz w:val="20"/>
          <w:szCs w:val="20"/>
          <w:lang w:val="pt-BR"/>
        </w:rPr>
        <w:t xml:space="preserve"> Americana</w:t>
      </w:r>
      <w:r w:rsidRPr="004B5619">
        <w:rPr>
          <w:rFonts w:asciiTheme="majorHAnsi" w:hAnsiTheme="majorHAnsi"/>
          <w:color w:val="000000" w:themeColor="text1"/>
          <w:sz w:val="20"/>
          <w:szCs w:val="20"/>
          <w:lang w:val="pt-BR"/>
        </w:rPr>
        <w:t>.</w:t>
      </w:r>
      <w:r w:rsidR="002E2426" w:rsidRPr="004B5619">
        <w:rPr>
          <w:sz w:val="20"/>
          <w:szCs w:val="20"/>
          <w:vertAlign w:val="superscript"/>
          <w:lang w:val="pt-BR"/>
        </w:rPr>
        <w:footnoteReference w:id="8"/>
      </w:r>
    </w:p>
    <w:p w14:paraId="2555C28F" w14:textId="564C0983" w:rsidR="00985FD4" w:rsidRPr="004B5619" w:rsidRDefault="00985FD4" w:rsidP="00FB4A08">
      <w:pPr>
        <w:pStyle w:val="ListParagraph"/>
        <w:keepNext/>
        <w:keepLines/>
        <w:spacing w:before="240" w:after="240"/>
        <w:ind w:left="0" w:firstLine="720"/>
        <w:jc w:val="both"/>
        <w:rPr>
          <w:rFonts w:asciiTheme="majorHAnsi" w:hAnsiTheme="majorHAnsi"/>
          <w:b/>
          <w:bCs/>
          <w:color w:val="000000" w:themeColor="text1"/>
          <w:sz w:val="20"/>
          <w:szCs w:val="20"/>
          <w:lang w:val="pt-BR"/>
        </w:rPr>
      </w:pPr>
      <w:r w:rsidRPr="004B5619">
        <w:rPr>
          <w:rFonts w:asciiTheme="majorHAnsi" w:hAnsiTheme="majorHAnsi"/>
          <w:b/>
          <w:bCs/>
          <w:color w:val="000000" w:themeColor="text1"/>
          <w:sz w:val="20"/>
          <w:szCs w:val="20"/>
          <w:lang w:val="pt-BR"/>
        </w:rPr>
        <w:t xml:space="preserve">VIII. </w:t>
      </w:r>
      <w:r w:rsidRPr="004B5619">
        <w:rPr>
          <w:rFonts w:asciiTheme="majorHAnsi" w:hAnsiTheme="majorHAnsi"/>
          <w:b/>
          <w:bCs/>
          <w:color w:val="000000" w:themeColor="text1"/>
          <w:sz w:val="20"/>
          <w:szCs w:val="20"/>
          <w:lang w:val="pt-BR"/>
        </w:rPr>
        <w:tab/>
      </w:r>
      <w:r w:rsidR="00871EA6" w:rsidRPr="004B5619">
        <w:rPr>
          <w:rFonts w:asciiTheme="majorHAnsi" w:hAnsiTheme="majorHAnsi"/>
          <w:b/>
          <w:bCs/>
          <w:color w:val="000000" w:themeColor="text1"/>
          <w:sz w:val="20"/>
          <w:szCs w:val="20"/>
          <w:lang w:val="pt-BR"/>
        </w:rPr>
        <w:t>DECIS</w:t>
      </w:r>
      <w:r w:rsidR="003D3814" w:rsidRPr="004B5619">
        <w:rPr>
          <w:rFonts w:asciiTheme="majorHAnsi" w:hAnsiTheme="majorHAnsi"/>
          <w:b/>
          <w:bCs/>
          <w:color w:val="000000" w:themeColor="text1"/>
          <w:sz w:val="20"/>
          <w:szCs w:val="20"/>
          <w:lang w:val="pt-BR"/>
        </w:rPr>
        <w:t>ÃO</w:t>
      </w:r>
    </w:p>
    <w:p w14:paraId="66159B7F" w14:textId="6522F448" w:rsidR="00985FD4" w:rsidRPr="004B5619" w:rsidRDefault="00871EA6" w:rsidP="00ED60C8">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4B5619">
        <w:rPr>
          <w:rFonts w:asciiTheme="majorHAnsi" w:hAnsiTheme="majorHAnsi"/>
          <w:color w:val="000000" w:themeColor="text1"/>
          <w:sz w:val="20"/>
          <w:szCs w:val="20"/>
          <w:lang w:val="pt-BR"/>
        </w:rPr>
        <w:t>Declarar admis</w:t>
      </w:r>
      <w:r w:rsidR="003D3814" w:rsidRPr="004B5619">
        <w:rPr>
          <w:rFonts w:asciiTheme="majorHAnsi" w:hAnsiTheme="majorHAnsi"/>
          <w:color w:val="000000" w:themeColor="text1"/>
          <w:sz w:val="20"/>
          <w:szCs w:val="20"/>
          <w:lang w:val="pt-BR"/>
        </w:rPr>
        <w:t xml:space="preserve">sível a </w:t>
      </w:r>
      <w:r w:rsidRPr="004B5619">
        <w:rPr>
          <w:rFonts w:asciiTheme="majorHAnsi" w:hAnsiTheme="majorHAnsi"/>
          <w:color w:val="000000" w:themeColor="text1"/>
          <w:sz w:val="20"/>
          <w:szCs w:val="20"/>
          <w:lang w:val="pt-BR"/>
        </w:rPr>
        <w:t>presente peti</w:t>
      </w:r>
      <w:r w:rsidR="000D3541" w:rsidRPr="004B5619">
        <w:rPr>
          <w:rFonts w:asciiTheme="majorHAnsi" w:hAnsiTheme="majorHAnsi"/>
          <w:color w:val="000000" w:themeColor="text1"/>
          <w:sz w:val="20"/>
          <w:szCs w:val="20"/>
          <w:lang w:val="pt-BR"/>
        </w:rPr>
        <w:t>ção</w:t>
      </w:r>
      <w:r w:rsidRPr="004B5619">
        <w:rPr>
          <w:rFonts w:asciiTheme="majorHAnsi" w:hAnsiTheme="majorHAnsi"/>
          <w:color w:val="000000" w:themeColor="text1"/>
          <w:sz w:val="20"/>
          <w:szCs w:val="20"/>
          <w:lang w:val="pt-BR"/>
        </w:rPr>
        <w:t xml:space="preserve"> </w:t>
      </w:r>
      <w:r w:rsidR="003D3814" w:rsidRPr="004B5619">
        <w:rPr>
          <w:rFonts w:asciiTheme="majorHAnsi" w:hAnsiTheme="majorHAnsi"/>
          <w:color w:val="000000" w:themeColor="text1"/>
          <w:sz w:val="20"/>
          <w:szCs w:val="20"/>
          <w:lang w:val="pt-BR"/>
        </w:rPr>
        <w:t xml:space="preserve">no que diz respeito aos </w:t>
      </w:r>
      <w:r w:rsidR="000D3541" w:rsidRPr="004B5619">
        <w:rPr>
          <w:rFonts w:asciiTheme="majorHAnsi" w:hAnsiTheme="majorHAnsi"/>
          <w:color w:val="000000" w:themeColor="text1"/>
          <w:sz w:val="20"/>
          <w:szCs w:val="20"/>
          <w:lang w:val="pt-BR"/>
        </w:rPr>
        <w:t>artigos</w:t>
      </w:r>
      <w:r w:rsidR="007A0E17">
        <w:rPr>
          <w:rFonts w:asciiTheme="majorHAnsi" w:hAnsiTheme="majorHAnsi"/>
          <w:color w:val="000000" w:themeColor="text1"/>
          <w:sz w:val="20"/>
          <w:szCs w:val="20"/>
          <w:lang w:val="pt-BR"/>
        </w:rPr>
        <w:t xml:space="preserve"> </w:t>
      </w:r>
      <w:r w:rsidR="00AE7A89" w:rsidRPr="004B5619">
        <w:rPr>
          <w:rFonts w:asciiTheme="majorHAnsi" w:hAnsiTheme="majorHAnsi"/>
          <w:color w:val="000000" w:themeColor="text1"/>
          <w:sz w:val="20"/>
          <w:szCs w:val="20"/>
          <w:lang w:val="pt-BR"/>
        </w:rPr>
        <w:t>8</w:t>
      </w:r>
      <w:r w:rsidR="00697F11" w:rsidRPr="004B5619">
        <w:rPr>
          <w:rFonts w:asciiTheme="majorHAnsi" w:hAnsiTheme="majorHAnsi"/>
          <w:color w:val="000000" w:themeColor="text1"/>
          <w:sz w:val="20"/>
          <w:szCs w:val="20"/>
          <w:lang w:val="pt-BR"/>
        </w:rPr>
        <w:t>, 24</w:t>
      </w:r>
      <w:r w:rsidR="00AE7A89" w:rsidRPr="004B5619">
        <w:rPr>
          <w:rFonts w:asciiTheme="majorHAnsi" w:hAnsiTheme="majorHAnsi"/>
          <w:color w:val="000000" w:themeColor="text1"/>
          <w:sz w:val="20"/>
          <w:szCs w:val="20"/>
          <w:lang w:val="pt-BR"/>
        </w:rPr>
        <w:t xml:space="preserve"> </w:t>
      </w:r>
      <w:r w:rsidR="003D3814" w:rsidRPr="004B5619">
        <w:rPr>
          <w:rFonts w:asciiTheme="majorHAnsi" w:hAnsiTheme="majorHAnsi"/>
          <w:color w:val="000000" w:themeColor="text1"/>
          <w:sz w:val="20"/>
          <w:szCs w:val="20"/>
          <w:lang w:val="pt-BR"/>
        </w:rPr>
        <w:t>e</w:t>
      </w:r>
      <w:r w:rsidR="00AE7A89" w:rsidRPr="004B5619">
        <w:rPr>
          <w:rFonts w:asciiTheme="majorHAnsi" w:hAnsiTheme="majorHAnsi"/>
          <w:color w:val="000000" w:themeColor="text1"/>
          <w:sz w:val="20"/>
          <w:szCs w:val="20"/>
          <w:lang w:val="pt-BR"/>
        </w:rPr>
        <w:t xml:space="preserve"> 25 </w:t>
      </w:r>
      <w:r w:rsidR="000D3541" w:rsidRPr="004B5619">
        <w:rPr>
          <w:rFonts w:asciiTheme="majorHAnsi" w:hAnsiTheme="majorHAnsi"/>
          <w:color w:val="000000" w:themeColor="text1"/>
          <w:sz w:val="20"/>
          <w:szCs w:val="20"/>
          <w:lang w:val="pt-BR"/>
        </w:rPr>
        <w:t xml:space="preserve">da </w:t>
      </w:r>
      <w:r w:rsidRPr="004B5619">
        <w:rPr>
          <w:rFonts w:asciiTheme="majorHAnsi" w:hAnsiTheme="majorHAnsi"/>
          <w:color w:val="000000" w:themeColor="text1"/>
          <w:sz w:val="20"/>
          <w:szCs w:val="20"/>
          <w:lang w:val="pt-BR"/>
        </w:rPr>
        <w:t>Conven</w:t>
      </w:r>
      <w:r w:rsidR="000D3541" w:rsidRPr="004B5619">
        <w:rPr>
          <w:rFonts w:asciiTheme="majorHAnsi" w:hAnsiTheme="majorHAnsi"/>
          <w:color w:val="000000" w:themeColor="text1"/>
          <w:sz w:val="20"/>
          <w:szCs w:val="20"/>
          <w:lang w:val="pt-BR"/>
        </w:rPr>
        <w:t>ção</w:t>
      </w:r>
      <w:r w:rsidRPr="004B5619">
        <w:rPr>
          <w:rFonts w:asciiTheme="majorHAnsi" w:hAnsiTheme="majorHAnsi"/>
          <w:color w:val="000000" w:themeColor="text1"/>
          <w:sz w:val="20"/>
          <w:szCs w:val="20"/>
          <w:lang w:val="pt-BR"/>
        </w:rPr>
        <w:t xml:space="preserve"> Americana, e</w:t>
      </w:r>
      <w:r w:rsidR="003D3814" w:rsidRPr="004B5619">
        <w:rPr>
          <w:rFonts w:asciiTheme="majorHAnsi" w:hAnsiTheme="majorHAnsi"/>
          <w:color w:val="000000" w:themeColor="text1"/>
          <w:sz w:val="20"/>
          <w:szCs w:val="20"/>
          <w:lang w:val="pt-BR"/>
        </w:rPr>
        <w:t xml:space="preserve">m </w:t>
      </w:r>
      <w:r w:rsidRPr="004B5619">
        <w:rPr>
          <w:rFonts w:asciiTheme="majorHAnsi" w:hAnsiTheme="majorHAnsi"/>
          <w:color w:val="000000" w:themeColor="text1"/>
          <w:sz w:val="20"/>
          <w:szCs w:val="20"/>
          <w:lang w:val="pt-BR"/>
        </w:rPr>
        <w:t>rela</w:t>
      </w:r>
      <w:r w:rsidR="000D3541" w:rsidRPr="004B5619">
        <w:rPr>
          <w:rFonts w:asciiTheme="majorHAnsi" w:hAnsiTheme="majorHAnsi"/>
          <w:color w:val="000000" w:themeColor="text1"/>
          <w:sz w:val="20"/>
          <w:szCs w:val="20"/>
          <w:lang w:val="pt-BR"/>
        </w:rPr>
        <w:t>ção</w:t>
      </w:r>
      <w:r w:rsidRPr="004B5619">
        <w:rPr>
          <w:rFonts w:asciiTheme="majorHAnsi" w:hAnsiTheme="majorHAnsi"/>
          <w:color w:val="000000" w:themeColor="text1"/>
          <w:sz w:val="20"/>
          <w:szCs w:val="20"/>
          <w:lang w:val="pt-BR"/>
        </w:rPr>
        <w:t xml:space="preserve"> </w:t>
      </w:r>
      <w:r w:rsidR="003D3814" w:rsidRPr="004B5619">
        <w:rPr>
          <w:rFonts w:asciiTheme="majorHAnsi" w:hAnsiTheme="majorHAnsi"/>
          <w:color w:val="000000" w:themeColor="text1"/>
          <w:sz w:val="20"/>
          <w:szCs w:val="20"/>
          <w:lang w:val="pt-BR"/>
        </w:rPr>
        <w:t xml:space="preserve">aos </w:t>
      </w:r>
      <w:r w:rsidR="000D3541" w:rsidRPr="004B5619">
        <w:rPr>
          <w:rFonts w:asciiTheme="majorHAnsi" w:hAnsiTheme="majorHAnsi"/>
          <w:color w:val="000000" w:themeColor="text1"/>
          <w:sz w:val="20"/>
          <w:szCs w:val="20"/>
          <w:lang w:val="pt-BR"/>
        </w:rPr>
        <w:t>artigos</w:t>
      </w:r>
      <w:r w:rsidR="007A0E17">
        <w:rPr>
          <w:rFonts w:asciiTheme="majorHAnsi" w:hAnsiTheme="majorHAnsi"/>
          <w:color w:val="000000" w:themeColor="text1"/>
          <w:sz w:val="20"/>
          <w:szCs w:val="20"/>
          <w:lang w:val="pt-BR"/>
        </w:rPr>
        <w:t xml:space="preserve"> </w:t>
      </w:r>
      <w:r w:rsidRPr="004B5619">
        <w:rPr>
          <w:rFonts w:asciiTheme="majorHAnsi" w:hAnsiTheme="majorHAnsi"/>
          <w:color w:val="000000" w:themeColor="text1"/>
          <w:sz w:val="20"/>
          <w:szCs w:val="20"/>
          <w:lang w:val="pt-BR"/>
        </w:rPr>
        <w:t xml:space="preserve">1.1 </w:t>
      </w:r>
      <w:r w:rsidR="003D3814" w:rsidRPr="004B5619">
        <w:rPr>
          <w:rFonts w:asciiTheme="majorHAnsi" w:hAnsiTheme="majorHAnsi"/>
          <w:color w:val="000000" w:themeColor="text1"/>
          <w:sz w:val="20"/>
          <w:szCs w:val="20"/>
          <w:lang w:val="pt-BR"/>
        </w:rPr>
        <w:t>e</w:t>
      </w:r>
      <w:r w:rsidRPr="004B5619">
        <w:rPr>
          <w:rFonts w:asciiTheme="majorHAnsi" w:hAnsiTheme="majorHAnsi"/>
          <w:color w:val="000000" w:themeColor="text1"/>
          <w:sz w:val="20"/>
          <w:szCs w:val="20"/>
          <w:lang w:val="pt-BR"/>
        </w:rPr>
        <w:t xml:space="preserve"> 2</w:t>
      </w:r>
      <w:r w:rsidR="003D3814" w:rsidRPr="004B5619">
        <w:rPr>
          <w:rFonts w:asciiTheme="majorHAnsi" w:hAnsiTheme="majorHAnsi"/>
          <w:color w:val="000000" w:themeColor="text1"/>
          <w:sz w:val="20"/>
          <w:szCs w:val="20"/>
          <w:lang w:val="pt-BR"/>
        </w:rPr>
        <w:t>.</w:t>
      </w:r>
    </w:p>
    <w:p w14:paraId="5B20D196" w14:textId="38E9C3CA" w:rsidR="005000B0" w:rsidRPr="004B5619" w:rsidRDefault="005000B0" w:rsidP="00ED60C8">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4B5619">
        <w:rPr>
          <w:rFonts w:asciiTheme="majorHAnsi" w:hAnsiTheme="majorHAnsi"/>
          <w:color w:val="000000" w:themeColor="text1"/>
          <w:sz w:val="20"/>
          <w:szCs w:val="20"/>
          <w:lang w:val="pt-BR"/>
        </w:rPr>
        <w:t>Declarar inadmis</w:t>
      </w:r>
      <w:r w:rsidR="003D3814" w:rsidRPr="004B5619">
        <w:rPr>
          <w:rFonts w:asciiTheme="majorHAnsi" w:hAnsiTheme="majorHAnsi"/>
          <w:color w:val="000000" w:themeColor="text1"/>
          <w:sz w:val="20"/>
          <w:szCs w:val="20"/>
          <w:lang w:val="pt-BR"/>
        </w:rPr>
        <w:t xml:space="preserve">sível o </w:t>
      </w:r>
      <w:r w:rsidR="002B1226" w:rsidRPr="00EE797F">
        <w:rPr>
          <w:rFonts w:asciiTheme="majorHAnsi" w:hAnsiTheme="majorHAnsi"/>
          <w:color w:val="000000" w:themeColor="text1"/>
          <w:sz w:val="20"/>
          <w:szCs w:val="20"/>
          <w:lang w:val="pt-BR"/>
        </w:rPr>
        <w:t>artigo</w:t>
      </w:r>
      <w:r w:rsidR="007A0E17" w:rsidRPr="00EE797F">
        <w:rPr>
          <w:rFonts w:asciiTheme="majorHAnsi" w:hAnsiTheme="majorHAnsi"/>
          <w:color w:val="000000" w:themeColor="text1"/>
          <w:sz w:val="20"/>
          <w:szCs w:val="20"/>
          <w:lang w:val="pt-BR"/>
        </w:rPr>
        <w:t xml:space="preserve"> </w:t>
      </w:r>
      <w:r w:rsidR="002A326F" w:rsidRPr="00EE797F">
        <w:rPr>
          <w:rFonts w:asciiTheme="majorHAnsi" w:hAnsiTheme="majorHAnsi"/>
          <w:color w:val="000000" w:themeColor="text1"/>
          <w:sz w:val="20"/>
          <w:szCs w:val="20"/>
          <w:lang w:val="pt-BR"/>
        </w:rPr>
        <w:t>7</w:t>
      </w:r>
      <w:r w:rsidR="002A326F" w:rsidRPr="004B5619">
        <w:rPr>
          <w:rFonts w:asciiTheme="majorHAnsi" w:hAnsiTheme="majorHAnsi"/>
          <w:color w:val="000000" w:themeColor="text1"/>
          <w:sz w:val="20"/>
          <w:szCs w:val="20"/>
          <w:lang w:val="pt-BR"/>
        </w:rPr>
        <w:t xml:space="preserve"> </w:t>
      </w:r>
      <w:r w:rsidR="000D3541" w:rsidRPr="004B5619">
        <w:rPr>
          <w:rFonts w:asciiTheme="majorHAnsi" w:hAnsiTheme="majorHAnsi"/>
          <w:color w:val="000000" w:themeColor="text1"/>
          <w:sz w:val="20"/>
          <w:szCs w:val="20"/>
          <w:lang w:val="pt-BR"/>
        </w:rPr>
        <w:t xml:space="preserve">da </w:t>
      </w:r>
      <w:r w:rsidR="002A326F" w:rsidRPr="004B5619">
        <w:rPr>
          <w:rFonts w:asciiTheme="majorHAnsi" w:hAnsiTheme="majorHAnsi"/>
          <w:color w:val="000000" w:themeColor="text1"/>
          <w:sz w:val="20"/>
          <w:szCs w:val="20"/>
          <w:lang w:val="pt-BR"/>
        </w:rPr>
        <w:t>Conven</w:t>
      </w:r>
      <w:r w:rsidR="000D3541" w:rsidRPr="004B5619">
        <w:rPr>
          <w:rFonts w:asciiTheme="majorHAnsi" w:hAnsiTheme="majorHAnsi"/>
          <w:color w:val="000000" w:themeColor="text1"/>
          <w:sz w:val="20"/>
          <w:szCs w:val="20"/>
          <w:lang w:val="pt-BR"/>
        </w:rPr>
        <w:t>ção</w:t>
      </w:r>
      <w:r w:rsidR="002A326F" w:rsidRPr="004B5619">
        <w:rPr>
          <w:rFonts w:asciiTheme="majorHAnsi" w:hAnsiTheme="majorHAnsi"/>
          <w:color w:val="000000" w:themeColor="text1"/>
          <w:sz w:val="20"/>
          <w:szCs w:val="20"/>
          <w:lang w:val="pt-BR"/>
        </w:rPr>
        <w:t xml:space="preserve"> Americana</w:t>
      </w:r>
      <w:r w:rsidR="003D3814" w:rsidRPr="004B5619">
        <w:rPr>
          <w:rFonts w:asciiTheme="majorHAnsi" w:hAnsiTheme="majorHAnsi"/>
          <w:color w:val="000000" w:themeColor="text1"/>
          <w:sz w:val="20"/>
          <w:szCs w:val="20"/>
          <w:lang w:val="pt-BR"/>
        </w:rPr>
        <w:t>.</w:t>
      </w:r>
      <w:r w:rsidR="002A326F" w:rsidRPr="004B5619">
        <w:rPr>
          <w:rFonts w:asciiTheme="majorHAnsi" w:hAnsiTheme="majorHAnsi"/>
          <w:color w:val="000000" w:themeColor="text1"/>
          <w:sz w:val="20"/>
          <w:szCs w:val="20"/>
          <w:lang w:val="pt-BR"/>
        </w:rPr>
        <w:t xml:space="preserve"> </w:t>
      </w:r>
    </w:p>
    <w:p w14:paraId="0DF08EA7" w14:textId="77777777" w:rsidR="003B08B6" w:rsidRDefault="00871EA6" w:rsidP="00ED60C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4B5619">
        <w:rPr>
          <w:rFonts w:asciiTheme="majorHAnsi" w:hAnsiTheme="majorHAnsi"/>
          <w:color w:val="000000" w:themeColor="text1"/>
          <w:sz w:val="20"/>
          <w:szCs w:val="20"/>
          <w:lang w:val="pt-BR"/>
        </w:rPr>
        <w:t xml:space="preserve">Notificar as partes </w:t>
      </w:r>
      <w:r w:rsidR="000D3541" w:rsidRPr="004B5619">
        <w:rPr>
          <w:rFonts w:asciiTheme="majorHAnsi" w:hAnsiTheme="majorHAnsi"/>
          <w:color w:val="000000" w:themeColor="text1"/>
          <w:sz w:val="20"/>
          <w:szCs w:val="20"/>
          <w:lang w:val="pt-BR"/>
        </w:rPr>
        <w:t xml:space="preserve">da </w:t>
      </w:r>
      <w:r w:rsidRPr="004B5619">
        <w:rPr>
          <w:rFonts w:asciiTheme="majorHAnsi" w:hAnsiTheme="majorHAnsi"/>
          <w:color w:val="000000" w:themeColor="text1"/>
          <w:sz w:val="20"/>
          <w:szCs w:val="20"/>
          <w:lang w:val="pt-BR"/>
        </w:rPr>
        <w:t>presente decis</w:t>
      </w:r>
      <w:r w:rsidR="003D3814" w:rsidRPr="004B5619">
        <w:rPr>
          <w:rFonts w:asciiTheme="majorHAnsi" w:hAnsiTheme="majorHAnsi"/>
          <w:color w:val="000000" w:themeColor="text1"/>
          <w:sz w:val="20"/>
          <w:szCs w:val="20"/>
          <w:lang w:val="pt-BR"/>
        </w:rPr>
        <w:t xml:space="preserve">ão, proceder à análise do mérito do </w:t>
      </w:r>
      <w:r w:rsidRPr="004B5619">
        <w:rPr>
          <w:rFonts w:asciiTheme="majorHAnsi" w:hAnsiTheme="majorHAnsi"/>
          <w:color w:val="000000" w:themeColor="text1"/>
          <w:sz w:val="20"/>
          <w:szCs w:val="20"/>
          <w:lang w:val="pt-BR"/>
        </w:rPr>
        <w:t>caso, publicar esta decis</w:t>
      </w:r>
      <w:r w:rsidR="003D3814" w:rsidRPr="004B5619">
        <w:rPr>
          <w:rFonts w:asciiTheme="majorHAnsi" w:hAnsiTheme="majorHAnsi"/>
          <w:color w:val="000000" w:themeColor="text1"/>
          <w:sz w:val="20"/>
          <w:szCs w:val="20"/>
          <w:lang w:val="pt-BR"/>
        </w:rPr>
        <w:t xml:space="preserve">ão e incluí-la em seu Relatório </w:t>
      </w:r>
      <w:r w:rsidRPr="004B5619">
        <w:rPr>
          <w:rFonts w:asciiTheme="majorHAnsi" w:hAnsiTheme="majorHAnsi"/>
          <w:color w:val="000000" w:themeColor="text1"/>
          <w:sz w:val="20"/>
          <w:szCs w:val="20"/>
          <w:lang w:val="pt-BR"/>
        </w:rPr>
        <w:t xml:space="preserve">Anual </w:t>
      </w:r>
      <w:r w:rsidR="003D3814" w:rsidRPr="004B5619">
        <w:rPr>
          <w:rFonts w:asciiTheme="majorHAnsi" w:hAnsiTheme="majorHAnsi"/>
          <w:color w:val="000000" w:themeColor="text1"/>
          <w:sz w:val="20"/>
          <w:szCs w:val="20"/>
          <w:lang w:val="pt-BR"/>
        </w:rPr>
        <w:t xml:space="preserve">à Assembleia Geral da </w:t>
      </w:r>
      <w:r w:rsidRPr="004B5619">
        <w:rPr>
          <w:rFonts w:asciiTheme="majorHAnsi" w:hAnsiTheme="majorHAnsi"/>
          <w:color w:val="000000" w:themeColor="text1"/>
          <w:sz w:val="20"/>
          <w:szCs w:val="20"/>
          <w:lang w:val="pt-BR"/>
        </w:rPr>
        <w:t>Organiza</w:t>
      </w:r>
      <w:r w:rsidR="000D3541" w:rsidRPr="004B5619">
        <w:rPr>
          <w:rFonts w:asciiTheme="majorHAnsi" w:hAnsiTheme="majorHAnsi"/>
          <w:color w:val="000000" w:themeColor="text1"/>
          <w:sz w:val="20"/>
          <w:szCs w:val="20"/>
          <w:lang w:val="pt-BR"/>
        </w:rPr>
        <w:t>ção</w:t>
      </w:r>
      <w:r w:rsidRPr="004B5619">
        <w:rPr>
          <w:rFonts w:asciiTheme="majorHAnsi" w:hAnsiTheme="majorHAnsi"/>
          <w:color w:val="000000" w:themeColor="text1"/>
          <w:sz w:val="20"/>
          <w:szCs w:val="20"/>
          <w:lang w:val="pt-BR"/>
        </w:rPr>
        <w:t xml:space="preserve"> </w:t>
      </w:r>
      <w:r w:rsidR="002B1226" w:rsidRPr="004B5619">
        <w:rPr>
          <w:rFonts w:asciiTheme="majorHAnsi" w:hAnsiTheme="majorHAnsi"/>
          <w:color w:val="000000" w:themeColor="text1"/>
          <w:sz w:val="20"/>
          <w:szCs w:val="20"/>
          <w:lang w:val="pt-BR"/>
        </w:rPr>
        <w:t xml:space="preserve">dos </w:t>
      </w:r>
      <w:r w:rsidRPr="004B5619">
        <w:rPr>
          <w:rFonts w:asciiTheme="majorHAnsi" w:hAnsiTheme="majorHAnsi"/>
          <w:color w:val="000000" w:themeColor="text1"/>
          <w:sz w:val="20"/>
          <w:szCs w:val="20"/>
          <w:lang w:val="pt-BR"/>
        </w:rPr>
        <w:t>Estados Americanos</w:t>
      </w:r>
      <w:r w:rsidR="00985FD4" w:rsidRPr="004B5619">
        <w:rPr>
          <w:rFonts w:asciiTheme="majorHAnsi" w:hAnsiTheme="majorHAnsi"/>
          <w:color w:val="000000" w:themeColor="text1"/>
          <w:sz w:val="20"/>
          <w:szCs w:val="20"/>
          <w:lang w:val="pt-BR"/>
        </w:rPr>
        <w:t>.</w:t>
      </w:r>
    </w:p>
    <w:p w14:paraId="73A0CBEB" w14:textId="3CF4BC4A" w:rsidR="001B105D" w:rsidRPr="001B105D" w:rsidRDefault="00542CAE" w:rsidP="001B10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14757F">
        <w:rPr>
          <w:rFonts w:asciiTheme="majorHAnsi" w:hAnsiTheme="majorHAnsi"/>
          <w:sz w:val="20"/>
          <w:szCs w:val="20"/>
          <w:lang w:val="pt-BR"/>
        </w:rPr>
        <w:t xml:space="preserve">Aprovado pela Comissão Interamericana de Direitos Humanos aos </w:t>
      </w:r>
      <w:r w:rsidR="00A74145">
        <w:rPr>
          <w:rFonts w:asciiTheme="majorHAnsi" w:hAnsiTheme="majorHAnsi"/>
          <w:sz w:val="20"/>
          <w:szCs w:val="20"/>
          <w:lang w:val="pt-BR"/>
        </w:rPr>
        <w:t>10</w:t>
      </w:r>
      <w:r w:rsidRPr="0014757F">
        <w:rPr>
          <w:rFonts w:asciiTheme="majorHAnsi" w:hAnsiTheme="majorHAnsi"/>
          <w:sz w:val="20"/>
          <w:szCs w:val="20"/>
          <w:lang w:val="pt-BR"/>
        </w:rPr>
        <w:t xml:space="preserve"> dias do mês de </w:t>
      </w:r>
      <w:r w:rsidR="00A74145">
        <w:rPr>
          <w:rFonts w:asciiTheme="majorHAnsi" w:hAnsiTheme="majorHAnsi"/>
          <w:sz w:val="20"/>
          <w:szCs w:val="20"/>
          <w:lang w:val="pt-BR"/>
        </w:rPr>
        <w:t>outubro</w:t>
      </w:r>
      <w:r w:rsidRPr="0014757F">
        <w:rPr>
          <w:rFonts w:asciiTheme="majorHAnsi" w:hAnsiTheme="majorHAnsi"/>
          <w:sz w:val="20"/>
          <w:szCs w:val="20"/>
          <w:lang w:val="pt-BR"/>
        </w:rPr>
        <w:t xml:space="preserve"> de 202</w:t>
      </w:r>
      <w:r>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2D7620">
        <w:rPr>
          <w:rStyle w:val="normaltextrun"/>
          <w:rFonts w:ascii="Cambria" w:hAnsi="Cambria" w:cs="Segoe UI"/>
          <w:sz w:val="20"/>
          <w:szCs w:val="20"/>
          <w:lang w:val="pt-BR"/>
        </w:rPr>
        <w:t>Esmeralda</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Arosemena de Troitiño, Prime</w:t>
      </w:r>
      <w:r>
        <w:rPr>
          <w:rStyle w:val="normaltextrun"/>
          <w:rFonts w:ascii="Cambria" w:hAnsi="Cambria" w:cs="Segoe UI"/>
          <w:sz w:val="20"/>
          <w:szCs w:val="20"/>
          <w:lang w:val="pt-BR"/>
        </w:rPr>
        <w:t>i</w:t>
      </w:r>
      <w:r w:rsidRPr="002D7620">
        <w:rPr>
          <w:rStyle w:val="normaltextrun"/>
          <w:rFonts w:ascii="Cambria" w:hAnsi="Cambria" w:cs="Segoe UI"/>
          <w:sz w:val="20"/>
          <w:szCs w:val="20"/>
          <w:lang w:val="pt-BR"/>
        </w:rPr>
        <w:t>r</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Vicepresident</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w:t>
      </w:r>
      <w:r>
        <w:rPr>
          <w:rStyle w:val="normaltextrun"/>
          <w:rFonts w:ascii="Cambria" w:hAnsi="Cambria" w:cs="Segoe UI"/>
          <w:sz w:val="20"/>
          <w:szCs w:val="20"/>
          <w:lang w:val="pt-BR"/>
        </w:rPr>
        <w:t>J</w:t>
      </w:r>
      <w:r w:rsidRPr="00CE6BD4">
        <w:rPr>
          <w:rStyle w:val="normaltextrun"/>
          <w:rFonts w:ascii="Cambria" w:hAnsi="Cambria" w:cs="Segoe UI"/>
          <w:sz w:val="20"/>
          <w:szCs w:val="20"/>
          <w:lang w:val="pt-BR"/>
        </w:rPr>
        <w:t xml:space="preserve">ulissa Mantilla Falcón, </w:t>
      </w:r>
      <w:r>
        <w:rPr>
          <w:rStyle w:val="normaltextrun"/>
          <w:rFonts w:ascii="Cambria" w:hAnsi="Cambria" w:cs="Segoe UI"/>
          <w:sz w:val="20"/>
          <w:szCs w:val="20"/>
          <w:lang w:val="pt-BR"/>
        </w:rPr>
        <w:t>Stuardo Ralón Orellana</w:t>
      </w:r>
      <w:r w:rsidR="005544A4">
        <w:rPr>
          <w:rStyle w:val="normaltextrun"/>
          <w:rFonts w:ascii="Cambria" w:hAnsi="Cambria" w:cs="Segoe UI"/>
          <w:sz w:val="20"/>
          <w:szCs w:val="20"/>
          <w:lang w:val="pt-BR"/>
        </w:rPr>
        <w:t xml:space="preserve"> e</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Carlos Bernal Pulido</w:t>
      </w:r>
      <w:r w:rsidRPr="0014757F">
        <w:rPr>
          <w:rFonts w:asciiTheme="majorHAnsi" w:hAnsiTheme="majorHAnsi"/>
          <w:sz w:val="20"/>
          <w:szCs w:val="20"/>
          <w:lang w:val="pt-BR"/>
        </w:rPr>
        <w:t>, membros da Comissão.</w:t>
      </w:r>
    </w:p>
    <w:p w14:paraId="13B2F356" w14:textId="0D977B3D" w:rsidR="003D3814" w:rsidRPr="00EE797F" w:rsidRDefault="003D3814" w:rsidP="00A74145">
      <w:pPr>
        <w:suppressAutoHyphens/>
        <w:jc w:val="center"/>
        <w:rPr>
          <w:rFonts w:asciiTheme="majorHAnsi" w:hAnsiTheme="majorHAnsi"/>
          <w:color w:val="000000" w:themeColor="text1"/>
          <w:sz w:val="10"/>
          <w:szCs w:val="10"/>
          <w:lang w:val="pt-BR"/>
        </w:rPr>
      </w:pPr>
    </w:p>
    <w:sectPr w:rsidR="003D3814" w:rsidRPr="00EE797F" w:rsidSect="00EE3C0F">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FB32" w14:textId="77777777" w:rsidR="00EE3C0F" w:rsidRDefault="00EE3C0F">
      <w:r>
        <w:separator/>
      </w:r>
    </w:p>
  </w:endnote>
  <w:endnote w:type="continuationSeparator" w:id="0">
    <w:p w14:paraId="1C5FD27C" w14:textId="77777777" w:rsidR="00EE3C0F" w:rsidRDefault="00EE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355D19" w:rsidRPr="00934A2C" w:rsidRDefault="00355D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4D15">
          <w:rPr>
            <w:noProof/>
            <w:sz w:val="16"/>
            <w:szCs w:val="22"/>
          </w:rPr>
          <w:t>5</w:t>
        </w:r>
        <w:r w:rsidRPr="00934A2C">
          <w:rPr>
            <w:noProof/>
            <w:sz w:val="16"/>
            <w:szCs w:val="22"/>
          </w:rPr>
          <w:fldChar w:fldCharType="end"/>
        </w:r>
      </w:p>
    </w:sdtContent>
  </w:sdt>
  <w:p w14:paraId="68530E6A" w14:textId="77777777" w:rsidR="00355D19" w:rsidRDefault="00355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355D19" w:rsidRPr="00934A2C" w:rsidRDefault="00355D19">
    <w:pPr>
      <w:pStyle w:val="Footer"/>
      <w:jc w:val="center"/>
      <w:rPr>
        <w:sz w:val="16"/>
        <w:szCs w:val="22"/>
      </w:rPr>
    </w:pPr>
  </w:p>
  <w:p w14:paraId="49059CE3" w14:textId="77777777" w:rsidR="00355D19" w:rsidRDefault="00355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7DC8" w14:textId="77777777" w:rsidR="00EE3C0F" w:rsidRPr="000F35ED" w:rsidRDefault="00EE3C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9E1D3E" w14:textId="77777777" w:rsidR="00EE3C0F" w:rsidRPr="000F35ED" w:rsidRDefault="00EE3C0F" w:rsidP="000F35ED">
      <w:pPr>
        <w:rPr>
          <w:rFonts w:asciiTheme="majorHAnsi" w:hAnsiTheme="majorHAnsi"/>
          <w:sz w:val="16"/>
          <w:szCs w:val="16"/>
        </w:rPr>
      </w:pPr>
      <w:r w:rsidRPr="000F35ED">
        <w:rPr>
          <w:rFonts w:asciiTheme="majorHAnsi" w:hAnsiTheme="majorHAnsi"/>
          <w:sz w:val="16"/>
          <w:szCs w:val="16"/>
        </w:rPr>
        <w:separator/>
      </w:r>
    </w:p>
    <w:p w14:paraId="00D4ABDE" w14:textId="77777777" w:rsidR="00EE3C0F" w:rsidRPr="000F35ED" w:rsidRDefault="00EE3C0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B10E16" w14:textId="77777777" w:rsidR="00EE3C0F" w:rsidRPr="000F35ED" w:rsidRDefault="00EE3C0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F5481B" w14:textId="540462CD" w:rsidR="00355D19" w:rsidRPr="000D3541" w:rsidRDefault="0037476B" w:rsidP="00096182">
      <w:pPr>
        <w:pStyle w:val="FootnoteText"/>
        <w:tabs>
          <w:tab w:val="left" w:pos="0"/>
          <w:tab w:val="left" w:pos="567"/>
        </w:tabs>
        <w:ind w:firstLine="709"/>
        <w:jc w:val="both"/>
        <w:rPr>
          <w:rFonts w:asciiTheme="majorHAnsi" w:hAnsiTheme="majorHAnsi"/>
          <w:color w:val="000000" w:themeColor="text1"/>
          <w:sz w:val="16"/>
          <w:szCs w:val="16"/>
          <w:lang w:val="pt-BR"/>
        </w:rPr>
      </w:pPr>
      <w:r w:rsidRPr="000D3541">
        <w:rPr>
          <w:rFonts w:asciiTheme="majorHAnsi" w:hAnsiTheme="majorHAnsi"/>
          <w:color w:val="000000" w:themeColor="text1"/>
          <w:sz w:val="16"/>
          <w:szCs w:val="16"/>
          <w:lang w:val="pt-BR"/>
        </w:rPr>
        <w:t xml:space="preserve"> </w:t>
      </w:r>
      <w:r w:rsidR="00355D19" w:rsidRPr="00625A38">
        <w:rPr>
          <w:rStyle w:val="FootnoteReference"/>
          <w:rFonts w:asciiTheme="majorHAnsi" w:hAnsiTheme="majorHAnsi"/>
          <w:color w:val="000000" w:themeColor="text1"/>
          <w:sz w:val="16"/>
          <w:szCs w:val="16"/>
          <w:lang w:val="es-ES"/>
        </w:rPr>
        <w:footnoteRef/>
      </w:r>
      <w:r w:rsidR="00F5504D" w:rsidRPr="000D3541">
        <w:rPr>
          <w:rFonts w:asciiTheme="majorHAnsi" w:hAnsiTheme="majorHAnsi"/>
          <w:color w:val="000000" w:themeColor="text1"/>
          <w:sz w:val="16"/>
          <w:szCs w:val="16"/>
          <w:lang w:val="pt-BR"/>
        </w:rPr>
        <w:t xml:space="preserve"> </w:t>
      </w:r>
      <w:r w:rsidR="000D3541" w:rsidRPr="000D3541">
        <w:rPr>
          <w:rFonts w:asciiTheme="majorHAnsi" w:hAnsiTheme="majorHAnsi"/>
          <w:color w:val="000000" w:themeColor="text1"/>
          <w:sz w:val="16"/>
          <w:szCs w:val="16"/>
          <w:lang w:val="pt-BR"/>
        </w:rPr>
        <w:t xml:space="preserve">Doravante denominada </w:t>
      </w:r>
      <w:r w:rsidR="00355D19" w:rsidRPr="000D3541">
        <w:rPr>
          <w:rFonts w:asciiTheme="majorHAnsi" w:hAnsiTheme="majorHAnsi"/>
          <w:color w:val="000000" w:themeColor="text1"/>
          <w:sz w:val="16"/>
          <w:szCs w:val="16"/>
          <w:lang w:val="pt-BR"/>
        </w:rPr>
        <w:t>“Conven</w:t>
      </w:r>
      <w:r w:rsidR="000D3541" w:rsidRPr="000D3541">
        <w:rPr>
          <w:rFonts w:asciiTheme="majorHAnsi" w:hAnsiTheme="majorHAnsi"/>
          <w:color w:val="000000" w:themeColor="text1"/>
          <w:sz w:val="16"/>
          <w:szCs w:val="16"/>
          <w:lang w:val="pt-BR"/>
        </w:rPr>
        <w:t>ção</w:t>
      </w:r>
      <w:r w:rsidR="00355D19" w:rsidRPr="000D3541">
        <w:rPr>
          <w:rFonts w:asciiTheme="majorHAnsi" w:hAnsiTheme="majorHAnsi"/>
          <w:color w:val="000000" w:themeColor="text1"/>
          <w:sz w:val="16"/>
          <w:szCs w:val="16"/>
          <w:lang w:val="pt-BR"/>
        </w:rPr>
        <w:t xml:space="preserve"> Americana”</w:t>
      </w:r>
      <w:r w:rsidR="007C4371" w:rsidRPr="000D3541">
        <w:rPr>
          <w:rFonts w:asciiTheme="majorHAnsi" w:hAnsiTheme="majorHAnsi"/>
          <w:color w:val="000000" w:themeColor="text1"/>
          <w:sz w:val="16"/>
          <w:szCs w:val="16"/>
          <w:lang w:val="pt-BR"/>
        </w:rPr>
        <w:t xml:space="preserve"> o</w:t>
      </w:r>
      <w:r w:rsidR="000D3541" w:rsidRPr="000D3541">
        <w:rPr>
          <w:rFonts w:asciiTheme="majorHAnsi" w:hAnsiTheme="majorHAnsi"/>
          <w:color w:val="000000" w:themeColor="text1"/>
          <w:sz w:val="16"/>
          <w:szCs w:val="16"/>
          <w:lang w:val="pt-BR"/>
        </w:rPr>
        <w:t>u</w:t>
      </w:r>
      <w:r w:rsidR="007C4371" w:rsidRPr="000D3541">
        <w:rPr>
          <w:rFonts w:asciiTheme="majorHAnsi" w:hAnsiTheme="majorHAnsi"/>
          <w:color w:val="000000" w:themeColor="text1"/>
          <w:sz w:val="16"/>
          <w:szCs w:val="16"/>
          <w:lang w:val="pt-BR"/>
        </w:rPr>
        <w:t xml:space="preserve"> “Conven</w:t>
      </w:r>
      <w:r w:rsidR="000D3541" w:rsidRPr="000D3541">
        <w:rPr>
          <w:rFonts w:asciiTheme="majorHAnsi" w:hAnsiTheme="majorHAnsi"/>
          <w:color w:val="000000" w:themeColor="text1"/>
          <w:sz w:val="16"/>
          <w:szCs w:val="16"/>
          <w:lang w:val="pt-BR"/>
        </w:rPr>
        <w:t>ção</w:t>
      </w:r>
      <w:r w:rsidR="007C4371" w:rsidRPr="000D3541">
        <w:rPr>
          <w:rFonts w:asciiTheme="majorHAnsi" w:hAnsiTheme="majorHAnsi"/>
          <w:color w:val="000000" w:themeColor="text1"/>
          <w:sz w:val="16"/>
          <w:szCs w:val="16"/>
          <w:lang w:val="pt-BR"/>
        </w:rPr>
        <w:t>”</w:t>
      </w:r>
      <w:r w:rsidR="00355D19" w:rsidRPr="000D3541">
        <w:rPr>
          <w:rFonts w:asciiTheme="majorHAnsi" w:hAnsiTheme="majorHAnsi"/>
          <w:color w:val="000000" w:themeColor="text1"/>
          <w:sz w:val="16"/>
          <w:szCs w:val="16"/>
          <w:lang w:val="pt-BR"/>
        </w:rPr>
        <w:t>.</w:t>
      </w:r>
    </w:p>
  </w:footnote>
  <w:footnote w:id="3">
    <w:p w14:paraId="79F07139" w14:textId="2DB22A07" w:rsidR="00355D19" w:rsidRPr="000D3541" w:rsidRDefault="00355D19" w:rsidP="00E50001">
      <w:pPr>
        <w:pStyle w:val="FootnoteText"/>
        <w:tabs>
          <w:tab w:val="left" w:pos="0"/>
          <w:tab w:val="left" w:pos="567"/>
        </w:tabs>
        <w:ind w:firstLine="709"/>
        <w:jc w:val="both"/>
        <w:rPr>
          <w:rFonts w:asciiTheme="majorHAnsi" w:hAnsiTheme="majorHAnsi"/>
          <w:color w:val="000000" w:themeColor="text1"/>
          <w:sz w:val="16"/>
          <w:szCs w:val="16"/>
          <w:lang w:val="pt-BR"/>
        </w:rPr>
      </w:pPr>
      <w:r w:rsidRPr="00625A38">
        <w:rPr>
          <w:rStyle w:val="FootnoteReference"/>
          <w:rFonts w:asciiTheme="majorHAnsi" w:hAnsiTheme="majorHAnsi"/>
          <w:color w:val="000000" w:themeColor="text1"/>
          <w:sz w:val="16"/>
          <w:szCs w:val="16"/>
          <w:lang w:val="es-ES"/>
        </w:rPr>
        <w:footnoteRef/>
      </w:r>
      <w:r w:rsidRPr="000D3541">
        <w:rPr>
          <w:rFonts w:asciiTheme="majorHAnsi" w:hAnsiTheme="majorHAnsi"/>
          <w:color w:val="000000" w:themeColor="text1"/>
          <w:sz w:val="16"/>
          <w:szCs w:val="16"/>
          <w:lang w:val="pt-BR"/>
        </w:rPr>
        <w:t xml:space="preserve"> </w:t>
      </w:r>
      <w:r w:rsidR="000D3541" w:rsidRPr="000D3541">
        <w:rPr>
          <w:rFonts w:asciiTheme="majorHAnsi" w:hAnsiTheme="majorHAnsi"/>
          <w:color w:val="000000" w:themeColor="text1"/>
          <w:sz w:val="16"/>
          <w:szCs w:val="16"/>
          <w:lang w:val="pt-BR"/>
        </w:rPr>
        <w:t>A</w:t>
      </w:r>
      <w:r w:rsidRPr="000D3541">
        <w:rPr>
          <w:rFonts w:asciiTheme="majorHAnsi" w:hAnsiTheme="majorHAnsi"/>
          <w:color w:val="000000" w:themeColor="text1"/>
          <w:sz w:val="16"/>
          <w:szCs w:val="16"/>
          <w:lang w:val="pt-BR"/>
        </w:rPr>
        <w:t>s observa</w:t>
      </w:r>
      <w:r w:rsidR="000D3541" w:rsidRPr="000D3541">
        <w:rPr>
          <w:rFonts w:asciiTheme="majorHAnsi" w:hAnsiTheme="majorHAnsi"/>
          <w:color w:val="000000" w:themeColor="text1"/>
          <w:sz w:val="16"/>
          <w:szCs w:val="16"/>
          <w:lang w:val="pt-BR"/>
        </w:rPr>
        <w:t xml:space="preserve">ções </w:t>
      </w:r>
      <w:r w:rsidRPr="000D3541">
        <w:rPr>
          <w:rFonts w:asciiTheme="majorHAnsi" w:hAnsiTheme="majorHAnsi"/>
          <w:color w:val="000000" w:themeColor="text1"/>
          <w:sz w:val="16"/>
          <w:szCs w:val="16"/>
          <w:lang w:val="pt-BR"/>
        </w:rPr>
        <w:t>de cada parte f</w:t>
      </w:r>
      <w:r w:rsidR="000D3541" w:rsidRPr="000D3541">
        <w:rPr>
          <w:rFonts w:asciiTheme="majorHAnsi" w:hAnsiTheme="majorHAnsi"/>
          <w:color w:val="000000" w:themeColor="text1"/>
          <w:sz w:val="16"/>
          <w:szCs w:val="16"/>
          <w:lang w:val="pt-BR"/>
        </w:rPr>
        <w:t xml:space="preserve">oram </w:t>
      </w:r>
      <w:r w:rsidR="000D3541">
        <w:rPr>
          <w:rFonts w:asciiTheme="majorHAnsi" w:hAnsiTheme="majorHAnsi"/>
          <w:color w:val="000000" w:themeColor="text1"/>
          <w:sz w:val="16"/>
          <w:szCs w:val="16"/>
          <w:lang w:val="pt-BR"/>
        </w:rPr>
        <w:t xml:space="preserve">devidamente </w:t>
      </w:r>
      <w:r w:rsidRPr="000D3541">
        <w:rPr>
          <w:rFonts w:asciiTheme="majorHAnsi" w:hAnsiTheme="majorHAnsi"/>
          <w:color w:val="000000" w:themeColor="text1"/>
          <w:sz w:val="16"/>
          <w:szCs w:val="16"/>
          <w:lang w:val="pt-BR"/>
        </w:rPr>
        <w:t xml:space="preserve">transmitidas </w:t>
      </w:r>
      <w:r w:rsidR="000D3541">
        <w:rPr>
          <w:rFonts w:asciiTheme="majorHAnsi" w:hAnsiTheme="majorHAnsi"/>
          <w:color w:val="000000" w:themeColor="text1"/>
          <w:sz w:val="16"/>
          <w:szCs w:val="16"/>
          <w:lang w:val="pt-BR"/>
        </w:rPr>
        <w:t xml:space="preserve">à </w:t>
      </w:r>
      <w:r w:rsidRPr="000D3541">
        <w:rPr>
          <w:rFonts w:asciiTheme="majorHAnsi" w:hAnsiTheme="majorHAnsi"/>
          <w:color w:val="000000" w:themeColor="text1"/>
          <w:sz w:val="16"/>
          <w:szCs w:val="16"/>
          <w:lang w:val="pt-BR"/>
        </w:rPr>
        <w:t>parte contr</w:t>
      </w:r>
      <w:r w:rsidR="000D3541">
        <w:rPr>
          <w:rFonts w:asciiTheme="majorHAnsi" w:hAnsiTheme="majorHAnsi"/>
          <w:color w:val="000000" w:themeColor="text1"/>
          <w:sz w:val="16"/>
          <w:szCs w:val="16"/>
          <w:lang w:val="pt-BR"/>
        </w:rPr>
        <w:t>á</w:t>
      </w:r>
      <w:r w:rsidRPr="000D3541">
        <w:rPr>
          <w:rFonts w:asciiTheme="majorHAnsi" w:hAnsiTheme="majorHAnsi"/>
          <w:color w:val="000000" w:themeColor="text1"/>
          <w:sz w:val="16"/>
          <w:szCs w:val="16"/>
          <w:lang w:val="pt-BR"/>
        </w:rPr>
        <w:t>ria.</w:t>
      </w:r>
    </w:p>
  </w:footnote>
  <w:footnote w:id="4">
    <w:p w14:paraId="54B60D93" w14:textId="552D3637" w:rsidR="00415DC5" w:rsidRPr="000C4F6C" w:rsidRDefault="00415DC5" w:rsidP="00415DC5">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8F1D42">
        <w:rPr>
          <w:rFonts w:asciiTheme="majorHAnsi" w:hAnsiTheme="majorHAnsi"/>
          <w:sz w:val="16"/>
          <w:szCs w:val="16"/>
          <w:lang w:val="pt-BR"/>
        </w:rPr>
        <w:t xml:space="preserve"> “Art</w:t>
      </w:r>
      <w:r w:rsidR="000C4F6C" w:rsidRPr="008F1D42">
        <w:rPr>
          <w:rFonts w:asciiTheme="majorHAnsi" w:hAnsiTheme="majorHAnsi"/>
          <w:sz w:val="16"/>
          <w:szCs w:val="16"/>
          <w:lang w:val="pt-BR"/>
        </w:rPr>
        <w:t xml:space="preserve">igo </w:t>
      </w:r>
      <w:r w:rsidRPr="008F1D42">
        <w:rPr>
          <w:rFonts w:asciiTheme="majorHAnsi" w:hAnsiTheme="majorHAnsi"/>
          <w:sz w:val="16"/>
          <w:szCs w:val="16"/>
          <w:lang w:val="pt-BR"/>
        </w:rPr>
        <w:t xml:space="preserve">102. </w:t>
      </w:r>
      <w:r w:rsidR="000C4F6C" w:rsidRPr="000C4F6C">
        <w:rPr>
          <w:rFonts w:asciiTheme="majorHAnsi" w:hAnsiTheme="majorHAnsi"/>
          <w:sz w:val="16"/>
          <w:szCs w:val="16"/>
          <w:lang w:val="pt-BR"/>
        </w:rPr>
        <w:t>Compete ao Supremo Tribunal Federal, precipuamente, a guarda da Constituição</w:t>
      </w:r>
      <w:r w:rsidRPr="000C4F6C">
        <w:rPr>
          <w:rFonts w:asciiTheme="majorHAnsi" w:hAnsiTheme="majorHAnsi"/>
          <w:sz w:val="16"/>
          <w:szCs w:val="16"/>
          <w:lang w:val="pt-BR"/>
        </w:rPr>
        <w:t xml:space="preserve">, </w:t>
      </w:r>
      <w:r w:rsidR="000C4F6C" w:rsidRPr="000C4F6C">
        <w:rPr>
          <w:rFonts w:asciiTheme="majorHAnsi" w:hAnsiTheme="majorHAnsi"/>
          <w:sz w:val="16"/>
          <w:szCs w:val="16"/>
          <w:lang w:val="pt-BR"/>
        </w:rPr>
        <w:t>cabendo-lhe</w:t>
      </w:r>
      <w:r w:rsidRPr="000C4F6C">
        <w:rPr>
          <w:rFonts w:asciiTheme="majorHAnsi" w:hAnsiTheme="majorHAnsi"/>
          <w:sz w:val="16"/>
          <w:szCs w:val="16"/>
          <w:lang w:val="pt-BR"/>
        </w:rPr>
        <w:t xml:space="preserve">: I </w:t>
      </w:r>
      <w:r w:rsidR="000C4F6C" w:rsidRPr="000C4F6C">
        <w:rPr>
          <w:rFonts w:asciiTheme="majorHAnsi" w:hAnsiTheme="majorHAnsi"/>
          <w:sz w:val="16"/>
          <w:szCs w:val="16"/>
          <w:lang w:val="pt-BR"/>
        </w:rPr>
        <w:t>–</w:t>
      </w:r>
      <w:r w:rsidRPr="000C4F6C">
        <w:rPr>
          <w:rFonts w:asciiTheme="majorHAnsi" w:hAnsiTheme="majorHAnsi"/>
          <w:sz w:val="16"/>
          <w:szCs w:val="16"/>
          <w:lang w:val="pt-BR"/>
        </w:rPr>
        <w:t xml:space="preserve"> </w:t>
      </w:r>
      <w:r w:rsidR="000C4F6C" w:rsidRPr="000C4F6C">
        <w:rPr>
          <w:rFonts w:asciiTheme="majorHAnsi" w:hAnsiTheme="majorHAnsi"/>
          <w:sz w:val="16"/>
          <w:szCs w:val="16"/>
          <w:lang w:val="pt-BR"/>
        </w:rPr>
        <w:t>proces</w:t>
      </w:r>
      <w:r w:rsidR="000C4F6C">
        <w:rPr>
          <w:rFonts w:asciiTheme="majorHAnsi" w:hAnsiTheme="majorHAnsi"/>
          <w:sz w:val="16"/>
          <w:szCs w:val="16"/>
          <w:lang w:val="pt-BR"/>
        </w:rPr>
        <w:t>s</w:t>
      </w:r>
      <w:r w:rsidR="000C4F6C" w:rsidRPr="000C4F6C">
        <w:rPr>
          <w:rFonts w:asciiTheme="majorHAnsi" w:hAnsiTheme="majorHAnsi"/>
          <w:sz w:val="16"/>
          <w:szCs w:val="16"/>
          <w:lang w:val="pt-BR"/>
        </w:rPr>
        <w:t>ar e julgar</w:t>
      </w:r>
      <w:r w:rsidRPr="000C4F6C">
        <w:rPr>
          <w:rFonts w:asciiTheme="majorHAnsi" w:hAnsiTheme="majorHAnsi"/>
          <w:sz w:val="16"/>
          <w:szCs w:val="16"/>
          <w:lang w:val="pt-BR"/>
        </w:rPr>
        <w:t>, origina</w:t>
      </w:r>
      <w:r w:rsidR="000C4F6C" w:rsidRPr="000C4F6C">
        <w:rPr>
          <w:rFonts w:asciiTheme="majorHAnsi" w:hAnsiTheme="majorHAnsi"/>
          <w:sz w:val="16"/>
          <w:szCs w:val="16"/>
          <w:lang w:val="pt-BR"/>
        </w:rPr>
        <w:t>ria</w:t>
      </w:r>
      <w:r w:rsidRPr="000C4F6C">
        <w:rPr>
          <w:rFonts w:asciiTheme="majorHAnsi" w:hAnsiTheme="majorHAnsi"/>
          <w:sz w:val="16"/>
          <w:szCs w:val="16"/>
          <w:lang w:val="pt-BR"/>
        </w:rPr>
        <w:t xml:space="preserve">mente: (…) b) </w:t>
      </w:r>
      <w:r w:rsidR="000C4F6C" w:rsidRPr="000C4F6C">
        <w:rPr>
          <w:rFonts w:asciiTheme="majorHAnsi" w:hAnsiTheme="majorHAnsi"/>
          <w:sz w:val="16"/>
          <w:szCs w:val="16"/>
          <w:lang w:val="pt-BR"/>
        </w:rPr>
        <w:t xml:space="preserve">nas infrações penais </w:t>
      </w:r>
      <w:r w:rsidRPr="000C4F6C">
        <w:rPr>
          <w:rFonts w:asciiTheme="majorHAnsi" w:hAnsiTheme="majorHAnsi"/>
          <w:sz w:val="16"/>
          <w:szCs w:val="16"/>
          <w:lang w:val="pt-BR"/>
        </w:rPr>
        <w:t xml:space="preserve">comuns, </w:t>
      </w:r>
      <w:r w:rsidR="000C4F6C" w:rsidRPr="000C4F6C">
        <w:rPr>
          <w:rFonts w:asciiTheme="majorHAnsi" w:hAnsiTheme="majorHAnsi"/>
          <w:sz w:val="16"/>
          <w:szCs w:val="16"/>
          <w:lang w:val="pt-BR"/>
        </w:rPr>
        <w:t>o Presidente da República, o Vice-Presidente, os membros do Congresso Nacional, seus próprios Ministros e o Procurador-Geral da República</w:t>
      </w:r>
      <w:r w:rsidRPr="000C4F6C">
        <w:rPr>
          <w:rFonts w:asciiTheme="majorHAnsi" w:hAnsiTheme="majorHAnsi"/>
          <w:sz w:val="16"/>
          <w:szCs w:val="16"/>
          <w:lang w:val="pt-BR"/>
        </w:rPr>
        <w:t>;”.</w:t>
      </w:r>
    </w:p>
  </w:footnote>
  <w:footnote w:id="5">
    <w:p w14:paraId="2F97BDFC" w14:textId="499DD45D" w:rsidR="00374D2E" w:rsidRPr="000C4F6C" w:rsidRDefault="00374D2E" w:rsidP="00374D2E">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0C4F6C">
        <w:rPr>
          <w:rFonts w:asciiTheme="majorHAnsi" w:hAnsiTheme="majorHAnsi"/>
          <w:sz w:val="16"/>
          <w:szCs w:val="16"/>
          <w:lang w:val="pt-BR"/>
        </w:rPr>
        <w:t xml:space="preserve"> </w:t>
      </w:r>
      <w:r w:rsidR="00EB36F7" w:rsidRPr="000C4F6C">
        <w:rPr>
          <w:rFonts w:asciiTheme="majorHAnsi" w:hAnsiTheme="majorHAnsi"/>
          <w:sz w:val="16"/>
          <w:szCs w:val="16"/>
          <w:lang w:val="pt-BR"/>
        </w:rPr>
        <w:t>“Art</w:t>
      </w:r>
      <w:r w:rsidR="000C4F6C" w:rsidRPr="000C4F6C">
        <w:rPr>
          <w:rFonts w:asciiTheme="majorHAnsi" w:hAnsiTheme="majorHAnsi"/>
          <w:sz w:val="16"/>
          <w:szCs w:val="16"/>
          <w:lang w:val="pt-BR"/>
        </w:rPr>
        <w:t xml:space="preserve">igo </w:t>
      </w:r>
      <w:r w:rsidR="00EB36F7" w:rsidRPr="000C4F6C">
        <w:rPr>
          <w:rFonts w:asciiTheme="majorHAnsi" w:hAnsiTheme="majorHAnsi"/>
          <w:sz w:val="16"/>
          <w:szCs w:val="16"/>
          <w:lang w:val="pt-BR"/>
        </w:rPr>
        <w:t xml:space="preserve">7. </w:t>
      </w:r>
      <w:r w:rsidR="000C4F6C" w:rsidRPr="000C4F6C">
        <w:rPr>
          <w:rFonts w:asciiTheme="majorHAnsi" w:hAnsiTheme="majorHAnsi"/>
          <w:sz w:val="16"/>
          <w:szCs w:val="16"/>
          <w:lang w:val="pt-BR"/>
        </w:rPr>
        <w:t>Recebida a denúncia ou a queixa, o relator designará dia e hora para o interrogatório, mandando citar o acusado ou querelado e intimar o órgão do Ministério Público, bem como o querelante ou o assistente, se for o caso</w:t>
      </w:r>
      <w:r w:rsidR="00EB36F7" w:rsidRPr="000C4F6C">
        <w:rPr>
          <w:rFonts w:asciiTheme="majorHAnsi" w:hAnsiTheme="majorHAnsi"/>
          <w:sz w:val="16"/>
          <w:szCs w:val="16"/>
          <w:lang w:val="pt-BR"/>
        </w:rPr>
        <w:t>.”</w:t>
      </w:r>
    </w:p>
  </w:footnote>
  <w:footnote w:id="6">
    <w:p w14:paraId="3C02EEA8" w14:textId="135234D0" w:rsidR="00441F0A" w:rsidRPr="00CD6351" w:rsidRDefault="00441F0A" w:rsidP="00EB36F7">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0C4F6C">
        <w:rPr>
          <w:rFonts w:asciiTheme="majorHAnsi" w:hAnsiTheme="majorHAnsi"/>
          <w:sz w:val="16"/>
          <w:szCs w:val="16"/>
          <w:lang w:val="pt-BR"/>
        </w:rPr>
        <w:t xml:space="preserve"> </w:t>
      </w:r>
      <w:r w:rsidR="000C4F6C" w:rsidRPr="000C4F6C">
        <w:rPr>
          <w:rFonts w:asciiTheme="majorHAnsi" w:hAnsiTheme="majorHAnsi"/>
          <w:sz w:val="16"/>
          <w:szCs w:val="16"/>
          <w:lang w:val="pt-BR"/>
        </w:rPr>
        <w:t xml:space="preserve">O artigo </w:t>
      </w:r>
      <w:r w:rsidRPr="000C4F6C">
        <w:rPr>
          <w:rFonts w:asciiTheme="majorHAnsi" w:hAnsiTheme="majorHAnsi"/>
          <w:sz w:val="16"/>
          <w:szCs w:val="16"/>
          <w:lang w:val="pt-BR"/>
        </w:rPr>
        <w:t>394 d</w:t>
      </w:r>
      <w:r w:rsidR="000C4F6C" w:rsidRPr="000C4F6C">
        <w:rPr>
          <w:rFonts w:asciiTheme="majorHAnsi" w:hAnsiTheme="majorHAnsi"/>
          <w:sz w:val="16"/>
          <w:szCs w:val="16"/>
          <w:lang w:val="pt-BR"/>
        </w:rPr>
        <w:t>o</w:t>
      </w:r>
      <w:r w:rsidRPr="000C4F6C">
        <w:rPr>
          <w:rFonts w:asciiTheme="majorHAnsi" w:hAnsiTheme="majorHAnsi"/>
          <w:sz w:val="16"/>
          <w:szCs w:val="16"/>
          <w:lang w:val="pt-BR"/>
        </w:rPr>
        <w:t xml:space="preserve"> CPP </w:t>
      </w:r>
      <w:r w:rsidR="000C4F6C">
        <w:rPr>
          <w:rFonts w:asciiTheme="majorHAnsi" w:hAnsiTheme="majorHAnsi"/>
          <w:sz w:val="16"/>
          <w:szCs w:val="16"/>
          <w:lang w:val="pt-BR"/>
        </w:rPr>
        <w:t>dispunha</w:t>
      </w:r>
      <w:r w:rsidRPr="000C4F6C">
        <w:rPr>
          <w:rFonts w:asciiTheme="majorHAnsi" w:hAnsiTheme="majorHAnsi"/>
          <w:sz w:val="16"/>
          <w:szCs w:val="16"/>
          <w:lang w:val="pt-BR"/>
        </w:rPr>
        <w:t xml:space="preserve"> que: “Art. 394. </w:t>
      </w:r>
      <w:r w:rsidR="000C4F6C" w:rsidRPr="000C4F6C">
        <w:rPr>
          <w:rFonts w:asciiTheme="majorHAnsi" w:hAnsiTheme="majorHAnsi"/>
          <w:sz w:val="16"/>
          <w:szCs w:val="16"/>
          <w:lang w:val="pt-BR"/>
        </w:rPr>
        <w:t>O juiz, ao receber a queixa ou denúncia, designará dia e hora para o interrogatório, ordenando a citação do réu e a notificação do Ministério Público e, se for caso, do querelante ou do assistente</w:t>
      </w:r>
      <w:r w:rsidRPr="000C4F6C">
        <w:rPr>
          <w:rFonts w:asciiTheme="majorHAnsi" w:hAnsiTheme="majorHAnsi"/>
          <w:sz w:val="16"/>
          <w:szCs w:val="16"/>
          <w:lang w:val="pt-BR"/>
        </w:rPr>
        <w:t xml:space="preserve">”. </w:t>
      </w:r>
      <w:r w:rsidR="00CD6351" w:rsidRPr="00CD6351">
        <w:rPr>
          <w:rFonts w:asciiTheme="majorHAnsi" w:hAnsiTheme="majorHAnsi"/>
          <w:sz w:val="16"/>
          <w:szCs w:val="16"/>
          <w:lang w:val="pt-BR"/>
        </w:rPr>
        <w:t>A</w:t>
      </w:r>
      <w:r w:rsidRPr="00CD6351">
        <w:rPr>
          <w:rFonts w:asciiTheme="majorHAnsi" w:hAnsiTheme="majorHAnsi"/>
          <w:sz w:val="16"/>
          <w:szCs w:val="16"/>
          <w:lang w:val="pt-BR"/>
        </w:rPr>
        <w:t xml:space="preserve"> Le</w:t>
      </w:r>
      <w:r w:rsidR="00CD6351" w:rsidRPr="00CD6351">
        <w:rPr>
          <w:rFonts w:asciiTheme="majorHAnsi" w:hAnsiTheme="majorHAnsi"/>
          <w:sz w:val="16"/>
          <w:szCs w:val="16"/>
          <w:lang w:val="pt-BR"/>
        </w:rPr>
        <w:t>i</w:t>
      </w:r>
      <w:r w:rsidRPr="00CD6351">
        <w:rPr>
          <w:rFonts w:asciiTheme="majorHAnsi" w:hAnsiTheme="majorHAnsi"/>
          <w:sz w:val="16"/>
          <w:szCs w:val="16"/>
          <w:lang w:val="pt-BR"/>
        </w:rPr>
        <w:t xml:space="preserve"> 11.719/2008 </w:t>
      </w:r>
      <w:r w:rsidR="00CD6351" w:rsidRPr="00CD6351">
        <w:rPr>
          <w:rFonts w:asciiTheme="majorHAnsi" w:hAnsiTheme="majorHAnsi"/>
          <w:sz w:val="16"/>
          <w:szCs w:val="16"/>
          <w:lang w:val="pt-BR"/>
        </w:rPr>
        <w:t xml:space="preserve">revogou esse artigo e mudou o artigo </w:t>
      </w:r>
      <w:r w:rsidRPr="00CD6351">
        <w:rPr>
          <w:rFonts w:asciiTheme="majorHAnsi" w:hAnsiTheme="majorHAnsi"/>
          <w:sz w:val="16"/>
          <w:szCs w:val="16"/>
          <w:lang w:val="pt-BR"/>
        </w:rPr>
        <w:t>400 d</w:t>
      </w:r>
      <w:r w:rsidR="00CD6351" w:rsidRPr="00CD6351">
        <w:rPr>
          <w:rFonts w:asciiTheme="majorHAnsi" w:hAnsiTheme="majorHAnsi"/>
          <w:sz w:val="16"/>
          <w:szCs w:val="16"/>
          <w:lang w:val="pt-BR"/>
        </w:rPr>
        <w:t>o</w:t>
      </w:r>
      <w:r w:rsidRPr="00CD6351">
        <w:rPr>
          <w:rFonts w:asciiTheme="majorHAnsi" w:hAnsiTheme="majorHAnsi"/>
          <w:sz w:val="16"/>
          <w:szCs w:val="16"/>
          <w:lang w:val="pt-BR"/>
        </w:rPr>
        <w:t xml:space="preserve"> CPP para determinar que </w:t>
      </w:r>
      <w:r w:rsidR="00CD6351">
        <w:rPr>
          <w:rFonts w:asciiTheme="majorHAnsi" w:hAnsiTheme="majorHAnsi"/>
          <w:sz w:val="16"/>
          <w:szCs w:val="16"/>
          <w:lang w:val="pt-BR"/>
        </w:rPr>
        <w:t xml:space="preserve">o interrogatório das pessoas acusadas seja realizado depois do interrogatório das testemunhas, passando a </w:t>
      </w:r>
      <w:r w:rsidRPr="00CD6351">
        <w:rPr>
          <w:rFonts w:asciiTheme="majorHAnsi" w:hAnsiTheme="majorHAnsi"/>
          <w:sz w:val="16"/>
          <w:szCs w:val="16"/>
          <w:lang w:val="pt-BR"/>
        </w:rPr>
        <w:t xml:space="preserve">ser </w:t>
      </w:r>
      <w:r w:rsidR="00CD6351">
        <w:rPr>
          <w:rFonts w:asciiTheme="majorHAnsi" w:hAnsiTheme="majorHAnsi"/>
          <w:sz w:val="16"/>
          <w:szCs w:val="16"/>
          <w:lang w:val="pt-BR"/>
        </w:rPr>
        <w:t>o</w:t>
      </w:r>
      <w:r w:rsidRPr="00CD6351">
        <w:rPr>
          <w:rFonts w:asciiTheme="majorHAnsi" w:hAnsiTheme="majorHAnsi"/>
          <w:sz w:val="16"/>
          <w:szCs w:val="16"/>
          <w:lang w:val="pt-BR"/>
        </w:rPr>
        <w:t xml:space="preserve"> último ato da </w:t>
      </w:r>
      <w:r w:rsidR="00EB36F7" w:rsidRPr="00CD6351">
        <w:rPr>
          <w:rFonts w:asciiTheme="majorHAnsi" w:hAnsiTheme="majorHAnsi"/>
          <w:sz w:val="16"/>
          <w:szCs w:val="16"/>
          <w:lang w:val="pt-BR"/>
        </w:rPr>
        <w:t xml:space="preserve">etapa de </w:t>
      </w:r>
      <w:r w:rsidRPr="00CD6351">
        <w:rPr>
          <w:rFonts w:asciiTheme="majorHAnsi" w:hAnsiTheme="majorHAnsi"/>
          <w:sz w:val="16"/>
          <w:szCs w:val="16"/>
          <w:lang w:val="pt-BR"/>
        </w:rPr>
        <w:t>instru</w:t>
      </w:r>
      <w:r w:rsidR="00CD6351">
        <w:rPr>
          <w:rFonts w:asciiTheme="majorHAnsi" w:hAnsiTheme="majorHAnsi"/>
          <w:sz w:val="16"/>
          <w:szCs w:val="16"/>
          <w:lang w:val="pt-BR"/>
        </w:rPr>
        <w:t xml:space="preserve">ção </w:t>
      </w:r>
      <w:r w:rsidR="00EB36F7" w:rsidRPr="00CD6351">
        <w:rPr>
          <w:rFonts w:asciiTheme="majorHAnsi" w:hAnsiTheme="majorHAnsi"/>
          <w:sz w:val="16"/>
          <w:szCs w:val="16"/>
          <w:lang w:val="pt-BR"/>
        </w:rPr>
        <w:t>proces</w:t>
      </w:r>
      <w:r w:rsidR="00CD6351">
        <w:rPr>
          <w:rFonts w:asciiTheme="majorHAnsi" w:hAnsiTheme="majorHAnsi"/>
          <w:sz w:val="16"/>
          <w:szCs w:val="16"/>
          <w:lang w:val="pt-BR"/>
        </w:rPr>
        <w:t>su</w:t>
      </w:r>
      <w:r w:rsidR="00EB36F7" w:rsidRPr="00CD6351">
        <w:rPr>
          <w:rFonts w:asciiTheme="majorHAnsi" w:hAnsiTheme="majorHAnsi"/>
          <w:sz w:val="16"/>
          <w:szCs w:val="16"/>
          <w:lang w:val="pt-BR"/>
        </w:rPr>
        <w:t>al</w:t>
      </w:r>
      <w:r w:rsidRPr="00CD6351">
        <w:rPr>
          <w:rFonts w:asciiTheme="majorHAnsi" w:hAnsiTheme="majorHAnsi"/>
          <w:sz w:val="16"/>
          <w:szCs w:val="16"/>
          <w:lang w:val="pt-BR"/>
        </w:rPr>
        <w:t xml:space="preserve">: “Art. 400. </w:t>
      </w:r>
      <w:r w:rsidR="00CD6351" w:rsidRPr="00CD6351">
        <w:rPr>
          <w:rFonts w:asciiTheme="majorHAnsi" w:hAnsiTheme="majorHAnsi"/>
          <w:sz w:val="16"/>
          <w:szCs w:val="16"/>
          <w:lang w:val="pt-BR"/>
        </w:rPr>
        <w:t>Na audiência de instrução e julgamento, a ser realizada no prazo máximo de 60 (sessenta) dias, proceder-se-á à tomada de declarações do ofendido, à inquirição das testemunhas arroladas pela acusação e pela defesa, nesta ordem, ressalvado o disposto no </w:t>
      </w:r>
      <w:hyperlink r:id="rId1" w:anchor="art222" w:history="1">
        <w:r w:rsidR="00CD6351" w:rsidRPr="00CD6351">
          <w:rPr>
            <w:rFonts w:asciiTheme="majorHAnsi" w:hAnsiTheme="majorHAnsi"/>
            <w:sz w:val="16"/>
            <w:szCs w:val="16"/>
            <w:lang w:val="pt-BR"/>
          </w:rPr>
          <w:t>art. 222 deste Código</w:t>
        </w:r>
      </w:hyperlink>
      <w:r w:rsidR="00CD6351" w:rsidRPr="00CD6351">
        <w:rPr>
          <w:rFonts w:asciiTheme="majorHAnsi" w:hAnsiTheme="majorHAnsi"/>
          <w:sz w:val="16"/>
          <w:szCs w:val="16"/>
          <w:lang w:val="pt-BR"/>
        </w:rPr>
        <w:t>, bem como aos esclarecimentos dos peritos, às acareações e ao reconhecimento de pessoas e coisas, interrogando-se, em seguida, o acusad</w:t>
      </w:r>
      <w:r w:rsidR="00CD6351">
        <w:rPr>
          <w:rFonts w:asciiTheme="majorHAnsi" w:hAnsiTheme="majorHAnsi"/>
          <w:sz w:val="16"/>
          <w:szCs w:val="16"/>
          <w:lang w:val="pt-BR"/>
        </w:rPr>
        <w:t>o</w:t>
      </w:r>
      <w:r w:rsidRPr="00CD6351">
        <w:rPr>
          <w:rFonts w:asciiTheme="majorHAnsi" w:hAnsiTheme="majorHAnsi"/>
          <w:sz w:val="16"/>
          <w:szCs w:val="16"/>
          <w:lang w:val="pt-BR"/>
        </w:rPr>
        <w:t>”.</w:t>
      </w:r>
    </w:p>
  </w:footnote>
  <w:footnote w:id="7">
    <w:p w14:paraId="0DE336DF" w14:textId="0664ACBC" w:rsidR="00063281" w:rsidRPr="00826AA1" w:rsidRDefault="00063281" w:rsidP="00063281">
      <w:pPr>
        <w:pStyle w:val="FootnoteText"/>
        <w:tabs>
          <w:tab w:val="left" w:pos="0"/>
        </w:tabs>
        <w:ind w:firstLine="709"/>
        <w:jc w:val="both"/>
        <w:rPr>
          <w:lang w:val="pt-BR"/>
        </w:rPr>
      </w:pPr>
      <w:r w:rsidRPr="00625A38">
        <w:rPr>
          <w:rStyle w:val="FootnoteReference"/>
          <w:rFonts w:asciiTheme="majorHAnsi" w:hAnsiTheme="majorHAnsi"/>
          <w:sz w:val="16"/>
          <w:szCs w:val="16"/>
          <w:lang w:val="es-ES"/>
        </w:rPr>
        <w:footnoteRef/>
      </w:r>
      <w:r w:rsidRPr="00697F11">
        <w:rPr>
          <w:rFonts w:asciiTheme="majorHAnsi" w:hAnsiTheme="majorHAnsi"/>
          <w:sz w:val="16"/>
          <w:szCs w:val="16"/>
          <w:lang w:val="pt-BR"/>
        </w:rPr>
        <w:t xml:space="preserve"> </w:t>
      </w:r>
      <w:r w:rsidRPr="00826AA1">
        <w:rPr>
          <w:rFonts w:asciiTheme="majorHAnsi" w:hAnsiTheme="majorHAnsi"/>
          <w:sz w:val="16"/>
          <w:szCs w:val="16"/>
          <w:lang w:val="pt-BR"/>
        </w:rPr>
        <w:t>V</w:t>
      </w:r>
      <w:r w:rsidR="00A368C9" w:rsidRPr="00826AA1">
        <w:rPr>
          <w:rFonts w:asciiTheme="majorHAnsi" w:hAnsiTheme="majorHAnsi"/>
          <w:sz w:val="16"/>
          <w:szCs w:val="16"/>
          <w:lang w:val="pt-BR"/>
        </w:rPr>
        <w:t>er</w:t>
      </w:r>
      <w:r w:rsidRPr="00826AA1">
        <w:rPr>
          <w:rFonts w:asciiTheme="majorHAnsi" w:hAnsiTheme="majorHAnsi"/>
          <w:sz w:val="16"/>
          <w:szCs w:val="16"/>
          <w:lang w:val="pt-BR"/>
        </w:rPr>
        <w:t xml:space="preserve">, </w:t>
      </w:r>
      <w:r w:rsidRPr="00826AA1">
        <w:rPr>
          <w:rFonts w:asciiTheme="majorHAnsi" w:hAnsiTheme="majorHAnsi"/>
          <w:i/>
          <w:iCs/>
          <w:sz w:val="16"/>
          <w:szCs w:val="16"/>
          <w:lang w:val="pt-BR"/>
        </w:rPr>
        <w:t>v.g.</w:t>
      </w:r>
      <w:r w:rsidRPr="00826AA1">
        <w:rPr>
          <w:rFonts w:asciiTheme="majorHAnsi" w:hAnsiTheme="majorHAnsi"/>
          <w:sz w:val="16"/>
          <w:szCs w:val="16"/>
          <w:lang w:val="pt-BR"/>
        </w:rPr>
        <w:t xml:space="preserve">, CIDH, </w:t>
      </w:r>
      <w:r w:rsidR="00A368C9" w:rsidRPr="00826AA1">
        <w:rPr>
          <w:rFonts w:asciiTheme="majorHAnsi" w:hAnsiTheme="majorHAnsi"/>
          <w:sz w:val="16"/>
          <w:szCs w:val="16"/>
          <w:lang w:val="pt-BR"/>
        </w:rPr>
        <w:t xml:space="preserve">Relatório </w:t>
      </w:r>
      <w:r w:rsidRPr="00826AA1">
        <w:rPr>
          <w:rFonts w:asciiTheme="majorHAnsi" w:hAnsiTheme="majorHAnsi"/>
          <w:sz w:val="16"/>
          <w:szCs w:val="16"/>
          <w:lang w:val="pt-BR"/>
        </w:rPr>
        <w:t>N</w:t>
      </w:r>
      <w:r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24/22. Peti</w:t>
      </w:r>
      <w:r w:rsidR="00A368C9" w:rsidRPr="00826AA1">
        <w:rPr>
          <w:rFonts w:asciiTheme="majorHAnsi" w:hAnsiTheme="majorHAnsi"/>
          <w:sz w:val="16"/>
          <w:szCs w:val="16"/>
          <w:lang w:val="pt-BR"/>
        </w:rPr>
        <w:t>ção</w:t>
      </w:r>
      <w:r w:rsidRPr="00826AA1">
        <w:rPr>
          <w:rFonts w:asciiTheme="majorHAnsi" w:hAnsiTheme="majorHAnsi"/>
          <w:sz w:val="16"/>
          <w:szCs w:val="16"/>
          <w:lang w:val="pt-BR"/>
        </w:rPr>
        <w:t xml:space="preserve"> P-1457-12. Admis</w:t>
      </w:r>
      <w:r w:rsidR="00A368C9" w:rsidRPr="00826AA1">
        <w:rPr>
          <w:rFonts w:asciiTheme="majorHAnsi" w:hAnsiTheme="majorHAnsi"/>
          <w:sz w:val="16"/>
          <w:szCs w:val="16"/>
          <w:lang w:val="pt-BR"/>
        </w:rPr>
        <w:t>s</w:t>
      </w:r>
      <w:r w:rsidRPr="00826AA1">
        <w:rPr>
          <w:rFonts w:asciiTheme="majorHAnsi" w:hAnsiTheme="majorHAnsi"/>
          <w:sz w:val="16"/>
          <w:szCs w:val="16"/>
          <w:lang w:val="pt-BR"/>
        </w:rPr>
        <w:t>ibilidad</w:t>
      </w:r>
      <w:r w:rsidR="00A368C9" w:rsidRPr="00826AA1">
        <w:rPr>
          <w:rFonts w:asciiTheme="majorHAnsi" w:hAnsiTheme="majorHAnsi"/>
          <w:sz w:val="16"/>
          <w:szCs w:val="16"/>
          <w:lang w:val="pt-BR"/>
        </w:rPr>
        <w:t>e</w:t>
      </w:r>
      <w:r w:rsidRPr="00826AA1">
        <w:rPr>
          <w:rFonts w:asciiTheme="majorHAnsi" w:hAnsiTheme="majorHAnsi"/>
          <w:sz w:val="16"/>
          <w:szCs w:val="16"/>
          <w:lang w:val="pt-BR"/>
        </w:rPr>
        <w:t>. Mirta Araceli Teresita Pravisani. Argentina. 9 de mar</w:t>
      </w:r>
      <w:r w:rsidR="00A368C9" w:rsidRPr="00826AA1">
        <w:rPr>
          <w:rFonts w:asciiTheme="majorHAnsi" w:hAnsiTheme="majorHAnsi"/>
          <w:sz w:val="16"/>
          <w:szCs w:val="16"/>
          <w:lang w:val="pt-BR"/>
        </w:rPr>
        <w:t>ç</w:t>
      </w:r>
      <w:r w:rsidRPr="00826AA1">
        <w:rPr>
          <w:rFonts w:asciiTheme="majorHAnsi" w:hAnsiTheme="majorHAnsi"/>
          <w:sz w:val="16"/>
          <w:szCs w:val="16"/>
          <w:lang w:val="pt-BR"/>
        </w:rPr>
        <w:t>o de 2022, p</w:t>
      </w:r>
      <w:r w:rsidR="00A368C9" w:rsidRPr="00826AA1">
        <w:rPr>
          <w:rFonts w:asciiTheme="majorHAnsi" w:hAnsiTheme="majorHAnsi"/>
          <w:sz w:val="16"/>
          <w:szCs w:val="16"/>
          <w:lang w:val="pt-BR"/>
        </w:rPr>
        <w:t>ar</w:t>
      </w:r>
      <w:r w:rsidRPr="00826AA1">
        <w:rPr>
          <w:rFonts w:asciiTheme="majorHAnsi" w:hAnsiTheme="majorHAnsi"/>
          <w:sz w:val="16"/>
          <w:szCs w:val="16"/>
          <w:lang w:val="pt-BR"/>
        </w:rPr>
        <w:t>á</w:t>
      </w:r>
      <w:r w:rsidR="00A368C9" w:rsidRPr="00826AA1">
        <w:rPr>
          <w:rFonts w:asciiTheme="majorHAnsi" w:hAnsiTheme="majorHAnsi"/>
          <w:sz w:val="16"/>
          <w:szCs w:val="16"/>
          <w:lang w:val="pt-BR"/>
        </w:rPr>
        <w:t>g</w:t>
      </w:r>
      <w:r w:rsidRPr="00826AA1">
        <w:rPr>
          <w:rFonts w:asciiTheme="majorHAnsi" w:hAnsiTheme="majorHAnsi"/>
          <w:sz w:val="16"/>
          <w:szCs w:val="16"/>
          <w:lang w:val="pt-BR"/>
        </w:rPr>
        <w:t xml:space="preserve">rafos 12-15; CIDH, </w:t>
      </w:r>
      <w:r w:rsidR="00A368C9" w:rsidRPr="00826AA1">
        <w:rPr>
          <w:rFonts w:asciiTheme="majorHAnsi" w:hAnsiTheme="majorHAnsi"/>
          <w:sz w:val="16"/>
          <w:szCs w:val="16"/>
          <w:lang w:val="pt-BR"/>
        </w:rPr>
        <w:t xml:space="preserve">Relatório </w:t>
      </w:r>
      <w:r w:rsidRPr="00826AA1">
        <w:rPr>
          <w:rFonts w:asciiTheme="majorHAnsi" w:hAnsiTheme="majorHAnsi"/>
          <w:sz w:val="16"/>
          <w:szCs w:val="16"/>
          <w:lang w:val="pt-BR"/>
        </w:rPr>
        <w:t>N</w:t>
      </w:r>
      <w:r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23/22. Peti</w:t>
      </w:r>
      <w:r w:rsidR="00A368C9" w:rsidRPr="00826AA1">
        <w:rPr>
          <w:rFonts w:asciiTheme="majorHAnsi" w:hAnsiTheme="majorHAnsi"/>
          <w:sz w:val="16"/>
          <w:szCs w:val="16"/>
          <w:lang w:val="pt-BR"/>
        </w:rPr>
        <w:t>ção</w:t>
      </w:r>
      <w:r w:rsidRPr="00826AA1">
        <w:rPr>
          <w:rFonts w:asciiTheme="majorHAnsi" w:hAnsiTheme="majorHAnsi"/>
          <w:sz w:val="16"/>
          <w:szCs w:val="16"/>
          <w:lang w:val="pt-BR"/>
        </w:rPr>
        <w:t xml:space="preserve"> 569-12. Admi</w:t>
      </w:r>
      <w:r w:rsidR="00A368C9" w:rsidRPr="00826AA1">
        <w:rPr>
          <w:rFonts w:asciiTheme="majorHAnsi" w:hAnsiTheme="majorHAnsi"/>
          <w:sz w:val="16"/>
          <w:szCs w:val="16"/>
          <w:lang w:val="pt-BR"/>
        </w:rPr>
        <w:t>s</w:t>
      </w:r>
      <w:r w:rsidRPr="00826AA1">
        <w:rPr>
          <w:rFonts w:asciiTheme="majorHAnsi" w:hAnsiTheme="majorHAnsi"/>
          <w:sz w:val="16"/>
          <w:szCs w:val="16"/>
          <w:lang w:val="pt-BR"/>
        </w:rPr>
        <w:t>sibilidad</w:t>
      </w:r>
      <w:r w:rsidR="00A368C9" w:rsidRPr="00826AA1">
        <w:rPr>
          <w:rFonts w:asciiTheme="majorHAnsi" w:hAnsiTheme="majorHAnsi"/>
          <w:sz w:val="16"/>
          <w:szCs w:val="16"/>
          <w:lang w:val="pt-BR"/>
        </w:rPr>
        <w:t>e</w:t>
      </w:r>
      <w:r w:rsidRPr="00826AA1">
        <w:rPr>
          <w:rFonts w:asciiTheme="majorHAnsi" w:hAnsiTheme="majorHAnsi"/>
          <w:sz w:val="16"/>
          <w:szCs w:val="16"/>
          <w:lang w:val="pt-BR"/>
        </w:rPr>
        <w:t>. Daniel Benigno Marrero Tagle. Argentina. 9 de mar</w:t>
      </w:r>
      <w:r w:rsidR="00A368C9" w:rsidRPr="00826AA1">
        <w:rPr>
          <w:rFonts w:asciiTheme="majorHAnsi" w:hAnsiTheme="majorHAnsi"/>
          <w:sz w:val="16"/>
          <w:szCs w:val="16"/>
          <w:lang w:val="pt-BR"/>
        </w:rPr>
        <w:t>ç</w:t>
      </w:r>
      <w:r w:rsidRPr="00826AA1">
        <w:rPr>
          <w:rFonts w:asciiTheme="majorHAnsi" w:hAnsiTheme="majorHAnsi"/>
          <w:sz w:val="16"/>
          <w:szCs w:val="16"/>
          <w:lang w:val="pt-BR"/>
        </w:rPr>
        <w:t>o de 2022, p</w:t>
      </w:r>
      <w:r w:rsidR="00A368C9" w:rsidRPr="00826AA1">
        <w:rPr>
          <w:rFonts w:asciiTheme="majorHAnsi" w:hAnsiTheme="majorHAnsi"/>
          <w:sz w:val="16"/>
          <w:szCs w:val="16"/>
          <w:lang w:val="pt-BR"/>
        </w:rPr>
        <w:t>ar</w:t>
      </w:r>
      <w:r w:rsidRPr="00826AA1">
        <w:rPr>
          <w:rFonts w:asciiTheme="majorHAnsi" w:hAnsiTheme="majorHAnsi"/>
          <w:sz w:val="16"/>
          <w:szCs w:val="16"/>
          <w:lang w:val="pt-BR"/>
        </w:rPr>
        <w:t>á</w:t>
      </w:r>
      <w:r w:rsidR="00A368C9" w:rsidRPr="00826AA1">
        <w:rPr>
          <w:rFonts w:asciiTheme="majorHAnsi" w:hAnsiTheme="majorHAnsi"/>
          <w:sz w:val="16"/>
          <w:szCs w:val="16"/>
          <w:lang w:val="pt-BR"/>
        </w:rPr>
        <w:t>g</w:t>
      </w:r>
      <w:r w:rsidRPr="00826AA1">
        <w:rPr>
          <w:rFonts w:asciiTheme="majorHAnsi" w:hAnsiTheme="majorHAnsi"/>
          <w:sz w:val="16"/>
          <w:szCs w:val="16"/>
          <w:lang w:val="pt-BR"/>
        </w:rPr>
        <w:t xml:space="preserve">rafos 13-16; CIDH, </w:t>
      </w:r>
      <w:r w:rsidR="00A368C9" w:rsidRPr="00826AA1">
        <w:rPr>
          <w:rFonts w:asciiTheme="majorHAnsi" w:hAnsiTheme="majorHAnsi"/>
          <w:sz w:val="16"/>
          <w:szCs w:val="16"/>
          <w:lang w:val="pt-BR"/>
        </w:rPr>
        <w:t xml:space="preserve">Relatório </w:t>
      </w:r>
      <w:r w:rsidRPr="00826AA1">
        <w:rPr>
          <w:rFonts w:asciiTheme="majorHAnsi" w:hAnsiTheme="majorHAnsi"/>
          <w:sz w:val="16"/>
          <w:szCs w:val="16"/>
          <w:lang w:val="pt-BR"/>
        </w:rPr>
        <w:t>N</w:t>
      </w:r>
      <w:r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23/22. Peti</w:t>
      </w:r>
      <w:r w:rsidR="00A368C9" w:rsidRPr="00826AA1">
        <w:rPr>
          <w:rFonts w:asciiTheme="majorHAnsi" w:hAnsiTheme="majorHAnsi"/>
          <w:sz w:val="16"/>
          <w:szCs w:val="16"/>
          <w:lang w:val="pt-BR"/>
        </w:rPr>
        <w:t>ção</w:t>
      </w:r>
      <w:r w:rsidRPr="00826AA1">
        <w:rPr>
          <w:rFonts w:asciiTheme="majorHAnsi" w:hAnsiTheme="majorHAnsi"/>
          <w:sz w:val="16"/>
          <w:szCs w:val="16"/>
          <w:lang w:val="pt-BR"/>
        </w:rPr>
        <w:t xml:space="preserve"> 569-12. Admi</w:t>
      </w:r>
      <w:r w:rsidR="00A368C9" w:rsidRPr="00826AA1">
        <w:rPr>
          <w:rFonts w:asciiTheme="majorHAnsi" w:hAnsiTheme="majorHAnsi"/>
          <w:sz w:val="16"/>
          <w:szCs w:val="16"/>
          <w:lang w:val="pt-BR"/>
        </w:rPr>
        <w:t>s</w:t>
      </w:r>
      <w:r w:rsidRPr="00826AA1">
        <w:rPr>
          <w:rFonts w:asciiTheme="majorHAnsi" w:hAnsiTheme="majorHAnsi"/>
          <w:sz w:val="16"/>
          <w:szCs w:val="16"/>
          <w:lang w:val="pt-BR"/>
        </w:rPr>
        <w:t>sibilidad</w:t>
      </w:r>
      <w:r w:rsidR="00A368C9" w:rsidRPr="00826AA1">
        <w:rPr>
          <w:rFonts w:asciiTheme="majorHAnsi" w:hAnsiTheme="majorHAnsi"/>
          <w:sz w:val="16"/>
          <w:szCs w:val="16"/>
          <w:lang w:val="pt-BR"/>
        </w:rPr>
        <w:t>e</w:t>
      </w:r>
      <w:r w:rsidRPr="00826AA1">
        <w:rPr>
          <w:rFonts w:asciiTheme="majorHAnsi" w:hAnsiTheme="majorHAnsi"/>
          <w:sz w:val="16"/>
          <w:szCs w:val="16"/>
          <w:lang w:val="pt-BR"/>
        </w:rPr>
        <w:t>. Daniel Benigno Marrero Tagle. Argentina. 9 de mar</w:t>
      </w:r>
      <w:r w:rsidR="00A368C9" w:rsidRPr="00826AA1">
        <w:rPr>
          <w:rFonts w:asciiTheme="majorHAnsi" w:hAnsiTheme="majorHAnsi"/>
          <w:sz w:val="16"/>
          <w:szCs w:val="16"/>
          <w:lang w:val="pt-BR"/>
        </w:rPr>
        <w:t>ç</w:t>
      </w:r>
      <w:r w:rsidRPr="00826AA1">
        <w:rPr>
          <w:rFonts w:asciiTheme="majorHAnsi" w:hAnsiTheme="majorHAnsi"/>
          <w:sz w:val="16"/>
          <w:szCs w:val="16"/>
          <w:lang w:val="pt-BR"/>
        </w:rPr>
        <w:t>o de 2022, p</w:t>
      </w:r>
      <w:r w:rsidR="00A368C9" w:rsidRPr="00826AA1">
        <w:rPr>
          <w:rFonts w:asciiTheme="majorHAnsi" w:hAnsiTheme="majorHAnsi"/>
          <w:sz w:val="16"/>
          <w:szCs w:val="16"/>
          <w:lang w:val="pt-BR"/>
        </w:rPr>
        <w:t>ar</w:t>
      </w:r>
      <w:r w:rsidRPr="00826AA1">
        <w:rPr>
          <w:rFonts w:asciiTheme="majorHAnsi" w:hAnsiTheme="majorHAnsi"/>
          <w:sz w:val="16"/>
          <w:szCs w:val="16"/>
          <w:lang w:val="pt-BR"/>
        </w:rPr>
        <w:t>á</w:t>
      </w:r>
      <w:r w:rsidR="00A368C9" w:rsidRPr="00826AA1">
        <w:rPr>
          <w:rFonts w:asciiTheme="majorHAnsi" w:hAnsiTheme="majorHAnsi"/>
          <w:sz w:val="16"/>
          <w:szCs w:val="16"/>
          <w:lang w:val="pt-BR"/>
        </w:rPr>
        <w:t>g</w:t>
      </w:r>
      <w:r w:rsidRPr="00826AA1">
        <w:rPr>
          <w:rFonts w:asciiTheme="majorHAnsi" w:hAnsiTheme="majorHAnsi"/>
          <w:sz w:val="16"/>
          <w:szCs w:val="16"/>
          <w:lang w:val="pt-BR"/>
        </w:rPr>
        <w:t>rafos 13-16;</w:t>
      </w:r>
      <w:r w:rsidRPr="00826AA1">
        <w:rPr>
          <w:rFonts w:ascii="Times New Roman" w:eastAsia="Arial Unicode MS" w:hAnsi="Times New Roman" w:cs="Times New Roman"/>
          <w:color w:val="auto"/>
          <w:sz w:val="24"/>
          <w:szCs w:val="24"/>
          <w:lang w:val="pt-BR" w:eastAsia="en-US"/>
        </w:rPr>
        <w:t xml:space="preserve"> </w:t>
      </w:r>
      <w:r w:rsidRPr="00826AA1">
        <w:rPr>
          <w:rFonts w:asciiTheme="majorHAnsi" w:hAnsiTheme="majorHAnsi"/>
          <w:sz w:val="16"/>
          <w:szCs w:val="16"/>
          <w:lang w:val="pt-BR"/>
        </w:rPr>
        <w:t xml:space="preserve">CIDH, </w:t>
      </w:r>
      <w:r w:rsidR="00A368C9" w:rsidRPr="00826AA1">
        <w:rPr>
          <w:rFonts w:asciiTheme="majorHAnsi" w:hAnsiTheme="majorHAnsi"/>
          <w:sz w:val="16"/>
          <w:szCs w:val="16"/>
          <w:lang w:val="pt-BR"/>
        </w:rPr>
        <w:t xml:space="preserve">Relatório </w:t>
      </w:r>
      <w:r w:rsidRPr="00826AA1">
        <w:rPr>
          <w:rFonts w:asciiTheme="majorHAnsi" w:hAnsiTheme="majorHAnsi"/>
          <w:sz w:val="16"/>
          <w:szCs w:val="16"/>
          <w:lang w:val="pt-BR"/>
        </w:rPr>
        <w:t>N</w:t>
      </w:r>
      <w:r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414/21. Peti</w:t>
      </w:r>
      <w:r w:rsidR="00A368C9" w:rsidRPr="00826AA1">
        <w:rPr>
          <w:rFonts w:asciiTheme="majorHAnsi" w:hAnsiTheme="majorHAnsi"/>
          <w:sz w:val="16"/>
          <w:szCs w:val="16"/>
          <w:lang w:val="pt-BR"/>
        </w:rPr>
        <w:t>ção</w:t>
      </w:r>
      <w:r w:rsidRPr="00826AA1">
        <w:rPr>
          <w:rFonts w:asciiTheme="majorHAnsi" w:hAnsiTheme="majorHAnsi"/>
          <w:sz w:val="16"/>
          <w:szCs w:val="16"/>
          <w:lang w:val="pt-BR"/>
        </w:rPr>
        <w:t xml:space="preserve"> P-568-12. Admis</w:t>
      </w:r>
      <w:r w:rsidR="00A368C9" w:rsidRPr="00826AA1">
        <w:rPr>
          <w:rFonts w:asciiTheme="majorHAnsi" w:hAnsiTheme="majorHAnsi"/>
          <w:sz w:val="16"/>
          <w:szCs w:val="16"/>
          <w:lang w:val="pt-BR"/>
        </w:rPr>
        <w:t>s</w:t>
      </w:r>
      <w:r w:rsidRPr="00826AA1">
        <w:rPr>
          <w:rFonts w:asciiTheme="majorHAnsi" w:hAnsiTheme="majorHAnsi"/>
          <w:sz w:val="16"/>
          <w:szCs w:val="16"/>
          <w:lang w:val="pt-BR"/>
        </w:rPr>
        <w:t>ibilidad</w:t>
      </w:r>
      <w:r w:rsidR="00A368C9" w:rsidRPr="00826AA1">
        <w:rPr>
          <w:rFonts w:asciiTheme="majorHAnsi" w:hAnsiTheme="majorHAnsi"/>
          <w:sz w:val="16"/>
          <w:szCs w:val="16"/>
          <w:lang w:val="pt-BR"/>
        </w:rPr>
        <w:t>e</w:t>
      </w:r>
      <w:r w:rsidRPr="00826AA1">
        <w:rPr>
          <w:rFonts w:asciiTheme="majorHAnsi" w:hAnsiTheme="majorHAnsi"/>
          <w:sz w:val="16"/>
          <w:szCs w:val="16"/>
          <w:lang w:val="pt-BR"/>
        </w:rPr>
        <w:t xml:space="preserve">. Elizabeth Eduviges Paller Rodriguez. Argentina. 31 de </w:t>
      </w:r>
      <w:r w:rsidR="00A368C9" w:rsidRPr="00826AA1">
        <w:rPr>
          <w:rFonts w:asciiTheme="majorHAnsi" w:hAnsiTheme="majorHAnsi"/>
          <w:sz w:val="16"/>
          <w:szCs w:val="16"/>
          <w:lang w:val="pt-BR"/>
        </w:rPr>
        <w:t xml:space="preserve">dezembro </w:t>
      </w:r>
      <w:r w:rsidRPr="00826AA1">
        <w:rPr>
          <w:rFonts w:asciiTheme="majorHAnsi" w:hAnsiTheme="majorHAnsi"/>
          <w:sz w:val="16"/>
          <w:szCs w:val="16"/>
          <w:lang w:val="pt-BR"/>
        </w:rPr>
        <w:t>de 2021, p</w:t>
      </w:r>
      <w:r w:rsidR="00A368C9" w:rsidRPr="00826AA1">
        <w:rPr>
          <w:rFonts w:asciiTheme="majorHAnsi" w:hAnsiTheme="majorHAnsi"/>
          <w:sz w:val="16"/>
          <w:szCs w:val="16"/>
          <w:lang w:val="pt-BR"/>
        </w:rPr>
        <w:t>ar</w:t>
      </w:r>
      <w:r w:rsidRPr="00826AA1">
        <w:rPr>
          <w:rFonts w:asciiTheme="majorHAnsi" w:hAnsiTheme="majorHAnsi"/>
          <w:sz w:val="16"/>
          <w:szCs w:val="16"/>
          <w:lang w:val="pt-BR"/>
        </w:rPr>
        <w:t>á</w:t>
      </w:r>
      <w:r w:rsidR="00A368C9" w:rsidRPr="00826AA1">
        <w:rPr>
          <w:rFonts w:asciiTheme="majorHAnsi" w:hAnsiTheme="majorHAnsi"/>
          <w:sz w:val="16"/>
          <w:szCs w:val="16"/>
          <w:lang w:val="pt-BR"/>
        </w:rPr>
        <w:t>g</w:t>
      </w:r>
      <w:r w:rsidRPr="00826AA1">
        <w:rPr>
          <w:rFonts w:asciiTheme="majorHAnsi" w:hAnsiTheme="majorHAnsi"/>
          <w:sz w:val="16"/>
          <w:szCs w:val="16"/>
          <w:lang w:val="pt-BR"/>
        </w:rPr>
        <w:t>rafos 13-16.</w:t>
      </w:r>
    </w:p>
  </w:footnote>
  <w:footnote w:id="8">
    <w:p w14:paraId="255D2DA0" w14:textId="7AD60664" w:rsidR="00355D19" w:rsidRPr="00826AA1" w:rsidRDefault="00355D19" w:rsidP="00E50001">
      <w:pPr>
        <w:pStyle w:val="FootnoteText"/>
        <w:tabs>
          <w:tab w:val="left" w:pos="0"/>
        </w:tabs>
        <w:ind w:firstLine="709"/>
        <w:jc w:val="both"/>
        <w:rPr>
          <w:rFonts w:asciiTheme="majorHAnsi" w:hAnsiTheme="majorHAnsi"/>
          <w:sz w:val="16"/>
          <w:szCs w:val="16"/>
          <w:lang w:val="pt-BR"/>
        </w:rPr>
      </w:pPr>
      <w:r w:rsidRPr="00826AA1">
        <w:rPr>
          <w:rStyle w:val="FootnoteReference"/>
          <w:rFonts w:asciiTheme="majorHAnsi" w:hAnsiTheme="majorHAnsi"/>
          <w:sz w:val="16"/>
          <w:szCs w:val="16"/>
          <w:lang w:val="pt-BR"/>
        </w:rPr>
        <w:footnoteRef/>
      </w:r>
      <w:r w:rsidRPr="00826AA1">
        <w:rPr>
          <w:rFonts w:asciiTheme="majorHAnsi" w:hAnsiTheme="majorHAnsi"/>
          <w:sz w:val="16"/>
          <w:szCs w:val="16"/>
          <w:lang w:val="pt-BR"/>
        </w:rPr>
        <w:t xml:space="preserve"> V</w:t>
      </w:r>
      <w:r w:rsidR="00A368C9" w:rsidRPr="00826AA1">
        <w:rPr>
          <w:rFonts w:asciiTheme="majorHAnsi" w:hAnsiTheme="majorHAnsi"/>
          <w:sz w:val="16"/>
          <w:szCs w:val="16"/>
          <w:lang w:val="pt-BR"/>
        </w:rPr>
        <w:t xml:space="preserve">er </w:t>
      </w:r>
      <w:r w:rsidRPr="00826AA1">
        <w:rPr>
          <w:rFonts w:asciiTheme="majorHAnsi" w:hAnsiTheme="majorHAnsi"/>
          <w:sz w:val="16"/>
          <w:szCs w:val="16"/>
          <w:lang w:val="pt-BR"/>
        </w:rPr>
        <w:t>també</w:t>
      </w:r>
      <w:r w:rsidR="00A368C9" w:rsidRPr="00826AA1">
        <w:rPr>
          <w:rFonts w:asciiTheme="majorHAnsi" w:hAnsiTheme="majorHAnsi"/>
          <w:sz w:val="16"/>
          <w:szCs w:val="16"/>
          <w:lang w:val="pt-BR"/>
        </w:rPr>
        <w:t>m</w:t>
      </w:r>
      <w:r w:rsidRPr="00826AA1">
        <w:rPr>
          <w:rFonts w:asciiTheme="majorHAnsi" w:hAnsiTheme="majorHAnsi"/>
          <w:sz w:val="16"/>
          <w:szCs w:val="16"/>
          <w:lang w:val="pt-BR"/>
        </w:rPr>
        <w:t xml:space="preserve"> CIDH, </w:t>
      </w:r>
      <w:r w:rsidR="00A368C9" w:rsidRPr="00826AA1">
        <w:rPr>
          <w:rFonts w:asciiTheme="majorHAnsi" w:hAnsiTheme="majorHAnsi"/>
          <w:sz w:val="16"/>
          <w:szCs w:val="16"/>
          <w:lang w:val="pt-BR"/>
        </w:rPr>
        <w:t xml:space="preserve">Relatório </w:t>
      </w:r>
      <w:r w:rsidR="00D84D15" w:rsidRPr="00826AA1">
        <w:rPr>
          <w:rFonts w:asciiTheme="majorHAnsi" w:hAnsiTheme="majorHAnsi"/>
          <w:sz w:val="16"/>
          <w:szCs w:val="16"/>
          <w:lang w:val="pt-BR"/>
        </w:rPr>
        <w:t>N</w:t>
      </w:r>
      <w:r w:rsidR="00D84D15"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357/21. Peti</w:t>
      </w:r>
      <w:r w:rsidR="00A368C9" w:rsidRPr="00826AA1">
        <w:rPr>
          <w:rFonts w:asciiTheme="majorHAnsi" w:hAnsiTheme="majorHAnsi"/>
          <w:sz w:val="16"/>
          <w:szCs w:val="16"/>
          <w:lang w:val="pt-BR"/>
        </w:rPr>
        <w:t>ção</w:t>
      </w:r>
      <w:r w:rsidRPr="00826AA1">
        <w:rPr>
          <w:rFonts w:asciiTheme="majorHAnsi" w:hAnsiTheme="majorHAnsi"/>
          <w:sz w:val="16"/>
          <w:szCs w:val="16"/>
          <w:lang w:val="pt-BR"/>
        </w:rPr>
        <w:t xml:space="preserve"> 1091-10. Admi</w:t>
      </w:r>
      <w:r w:rsidR="00A368C9" w:rsidRPr="00826AA1">
        <w:rPr>
          <w:rFonts w:asciiTheme="majorHAnsi" w:hAnsiTheme="majorHAnsi"/>
          <w:sz w:val="16"/>
          <w:szCs w:val="16"/>
          <w:lang w:val="pt-BR"/>
        </w:rPr>
        <w:t>s</w:t>
      </w:r>
      <w:r w:rsidRPr="00826AA1">
        <w:rPr>
          <w:rFonts w:asciiTheme="majorHAnsi" w:hAnsiTheme="majorHAnsi"/>
          <w:sz w:val="16"/>
          <w:szCs w:val="16"/>
          <w:lang w:val="pt-BR"/>
        </w:rPr>
        <w:t>sibilidad</w:t>
      </w:r>
      <w:r w:rsidR="00A368C9" w:rsidRPr="00826AA1">
        <w:rPr>
          <w:rFonts w:asciiTheme="majorHAnsi" w:hAnsiTheme="majorHAnsi"/>
          <w:sz w:val="16"/>
          <w:szCs w:val="16"/>
          <w:lang w:val="pt-BR"/>
        </w:rPr>
        <w:t>e</w:t>
      </w:r>
      <w:r w:rsidRPr="00826AA1">
        <w:rPr>
          <w:rFonts w:asciiTheme="majorHAnsi" w:hAnsiTheme="majorHAnsi"/>
          <w:sz w:val="16"/>
          <w:szCs w:val="16"/>
          <w:lang w:val="pt-BR"/>
        </w:rPr>
        <w:t>. Tania Suely dos Santos Calixto. Brasil. 1</w:t>
      </w:r>
      <w:r w:rsidR="00A368C9" w:rsidRPr="00826AA1">
        <w:rPr>
          <w:rFonts w:asciiTheme="majorHAnsi" w:hAnsiTheme="majorHAnsi"/>
          <w:sz w:val="16"/>
          <w:szCs w:val="16"/>
          <w:vertAlign w:val="superscript"/>
          <w:lang w:val="pt-BR"/>
        </w:rPr>
        <w:t>o</w:t>
      </w:r>
      <w:r w:rsidRPr="00826AA1">
        <w:rPr>
          <w:rFonts w:asciiTheme="majorHAnsi" w:hAnsiTheme="majorHAnsi"/>
          <w:sz w:val="16"/>
          <w:szCs w:val="16"/>
          <w:lang w:val="pt-BR"/>
        </w:rPr>
        <w:t xml:space="preserve"> de </w:t>
      </w:r>
      <w:r w:rsidR="00A368C9" w:rsidRPr="00826AA1">
        <w:rPr>
          <w:rFonts w:asciiTheme="majorHAnsi" w:hAnsiTheme="majorHAnsi"/>
          <w:sz w:val="16"/>
          <w:szCs w:val="16"/>
          <w:lang w:val="pt-BR"/>
        </w:rPr>
        <w:t xml:space="preserve">dezembro </w:t>
      </w:r>
      <w:r w:rsidRPr="00826AA1">
        <w:rPr>
          <w:rFonts w:asciiTheme="majorHAnsi" w:hAnsiTheme="majorHAnsi"/>
          <w:sz w:val="16"/>
          <w:szCs w:val="16"/>
          <w:lang w:val="pt-BR"/>
        </w:rPr>
        <w:t>de 2021, p</w:t>
      </w:r>
      <w:r w:rsidR="00A368C9" w:rsidRPr="00826AA1">
        <w:rPr>
          <w:rFonts w:asciiTheme="majorHAnsi" w:hAnsiTheme="majorHAnsi"/>
          <w:sz w:val="16"/>
          <w:szCs w:val="16"/>
          <w:lang w:val="pt-BR"/>
        </w:rPr>
        <w:t>ar</w:t>
      </w:r>
      <w:r w:rsidRPr="00826AA1">
        <w:rPr>
          <w:rFonts w:asciiTheme="majorHAnsi" w:hAnsiTheme="majorHAnsi"/>
          <w:sz w:val="16"/>
          <w:szCs w:val="16"/>
          <w:lang w:val="pt-BR"/>
        </w:rPr>
        <w:t>á</w:t>
      </w:r>
      <w:r w:rsidR="00A368C9" w:rsidRPr="00826AA1">
        <w:rPr>
          <w:rFonts w:asciiTheme="majorHAnsi" w:hAnsiTheme="majorHAnsi"/>
          <w:sz w:val="16"/>
          <w:szCs w:val="16"/>
          <w:lang w:val="pt-BR"/>
        </w:rPr>
        <w:t>grafo</w:t>
      </w:r>
      <w:r w:rsidRPr="00826AA1">
        <w:rPr>
          <w:rFonts w:asciiTheme="majorHAnsi" w:hAnsiTheme="majorHAnsi"/>
          <w:sz w:val="16"/>
          <w:szCs w:val="16"/>
          <w:lang w:val="pt-BR"/>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355D19" w:rsidRDefault="00355D19" w:rsidP="002C63E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55D19" w:rsidRDefault="0035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04300461" w:rsidR="00355D19" w:rsidRDefault="009430CC" w:rsidP="00A50FCF">
    <w:pPr>
      <w:pStyle w:val="Header"/>
      <w:tabs>
        <w:tab w:val="clear" w:pos="4320"/>
        <w:tab w:val="clear" w:pos="8640"/>
      </w:tabs>
      <w:jc w:val="center"/>
      <w:rPr>
        <w:sz w:val="22"/>
        <w:szCs w:val="22"/>
      </w:rPr>
    </w:pPr>
    <w:r w:rsidRPr="004C502E">
      <w:rPr>
        <w:noProof/>
        <w:sz w:val="22"/>
        <w:szCs w:val="22"/>
      </w:rPr>
      <w:drawing>
        <wp:inline distT="0" distB="0" distL="0" distR="0" wp14:anchorId="4124A028" wp14:editId="3520EABC">
          <wp:extent cx="2546350" cy="127000"/>
          <wp:effectExtent l="0" t="0" r="0" b="0"/>
          <wp:docPr id="3" name="Picture 3"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7000"/>
                  </a:xfrm>
                  <a:prstGeom prst="rect">
                    <a:avLst/>
                  </a:prstGeom>
                  <a:noFill/>
                  <a:ln>
                    <a:noFill/>
                  </a:ln>
                </pic:spPr>
              </pic:pic>
            </a:graphicData>
          </a:graphic>
        </wp:inline>
      </w:drawing>
    </w:r>
  </w:p>
  <w:p w14:paraId="1CF3204D" w14:textId="77777777" w:rsidR="00355D19" w:rsidRPr="00EC7D62" w:rsidRDefault="003E0A47"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EE142BA4"/>
    <w:lvl w:ilvl="0" w:tplc="A01A76B4">
      <w:start w:val="1"/>
      <w:numFmt w:val="decimal"/>
      <w:lvlText w:val="%1."/>
      <w:lvlJc w:val="left"/>
      <w:pPr>
        <w:ind w:left="758" w:hanging="720"/>
      </w:pPr>
      <w:rPr>
        <w:rFonts w:ascii="Cambria" w:eastAsia="Cambria" w:hAnsi="Cambria" w:cs="Cambria" w:hint="default"/>
        <w:w w:val="99"/>
        <w:sz w:val="20"/>
        <w:szCs w:val="20"/>
        <w:vertAlign w:val="baseline"/>
        <w:lang w:val="es-419"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94145286">
    <w:abstractNumId w:val="4"/>
  </w:num>
  <w:num w:numId="2" w16cid:durableId="1886091356">
    <w:abstractNumId w:val="6"/>
  </w:num>
  <w:num w:numId="3" w16cid:durableId="2052222287">
    <w:abstractNumId w:val="54"/>
  </w:num>
  <w:num w:numId="4" w16cid:durableId="550464649">
    <w:abstractNumId w:val="22"/>
  </w:num>
  <w:num w:numId="5" w16cid:durableId="1837458142">
    <w:abstractNumId w:val="48"/>
  </w:num>
  <w:num w:numId="6" w16cid:durableId="1566258964">
    <w:abstractNumId w:val="27"/>
  </w:num>
  <w:num w:numId="7" w16cid:durableId="1515681369">
    <w:abstractNumId w:val="7"/>
  </w:num>
  <w:num w:numId="8" w16cid:durableId="875432475">
    <w:abstractNumId w:val="18"/>
  </w:num>
  <w:num w:numId="9" w16cid:durableId="262036831">
    <w:abstractNumId w:val="38"/>
  </w:num>
  <w:num w:numId="10" w16cid:durableId="56439042">
    <w:abstractNumId w:val="42"/>
  </w:num>
  <w:num w:numId="11" w16cid:durableId="1858890252">
    <w:abstractNumId w:val="1"/>
  </w:num>
  <w:num w:numId="12" w16cid:durableId="1962031431">
    <w:abstractNumId w:val="37"/>
  </w:num>
  <w:num w:numId="13" w16cid:durableId="485826289">
    <w:abstractNumId w:val="44"/>
  </w:num>
  <w:num w:numId="14" w16cid:durableId="1395813970">
    <w:abstractNumId w:val="2"/>
  </w:num>
  <w:num w:numId="15" w16cid:durableId="1118648211">
    <w:abstractNumId w:val="3"/>
  </w:num>
  <w:num w:numId="16" w16cid:durableId="1282567428">
    <w:abstractNumId w:val="8"/>
  </w:num>
  <w:num w:numId="17" w16cid:durableId="220363584">
    <w:abstractNumId w:val="9"/>
  </w:num>
  <w:num w:numId="18" w16cid:durableId="334496950">
    <w:abstractNumId w:val="10"/>
  </w:num>
  <w:num w:numId="19" w16cid:durableId="625283423">
    <w:abstractNumId w:val="11"/>
  </w:num>
  <w:num w:numId="20" w16cid:durableId="526675647">
    <w:abstractNumId w:val="12"/>
  </w:num>
  <w:num w:numId="21" w16cid:durableId="1966886581">
    <w:abstractNumId w:val="13"/>
  </w:num>
  <w:num w:numId="22" w16cid:durableId="1155991117">
    <w:abstractNumId w:val="14"/>
  </w:num>
  <w:num w:numId="23" w16cid:durableId="422262610">
    <w:abstractNumId w:val="16"/>
  </w:num>
  <w:num w:numId="24" w16cid:durableId="478496012">
    <w:abstractNumId w:val="17"/>
  </w:num>
  <w:num w:numId="25" w16cid:durableId="1213813576">
    <w:abstractNumId w:val="19"/>
  </w:num>
  <w:num w:numId="26" w16cid:durableId="1835951635">
    <w:abstractNumId w:val="20"/>
  </w:num>
  <w:num w:numId="27" w16cid:durableId="475102673">
    <w:abstractNumId w:val="23"/>
  </w:num>
  <w:num w:numId="28" w16cid:durableId="109395213">
    <w:abstractNumId w:val="24"/>
  </w:num>
  <w:num w:numId="29" w16cid:durableId="1423136827">
    <w:abstractNumId w:val="25"/>
  </w:num>
  <w:num w:numId="30" w16cid:durableId="2138983852">
    <w:abstractNumId w:val="26"/>
  </w:num>
  <w:num w:numId="31" w16cid:durableId="1937518855">
    <w:abstractNumId w:val="28"/>
  </w:num>
  <w:num w:numId="32" w16cid:durableId="840780852">
    <w:abstractNumId w:val="29"/>
  </w:num>
  <w:num w:numId="33" w16cid:durableId="1359232200">
    <w:abstractNumId w:val="30"/>
  </w:num>
  <w:num w:numId="34" w16cid:durableId="334116925">
    <w:abstractNumId w:val="31"/>
  </w:num>
  <w:num w:numId="35" w16cid:durableId="2096516308">
    <w:abstractNumId w:val="32"/>
  </w:num>
  <w:num w:numId="36" w16cid:durableId="212278663">
    <w:abstractNumId w:val="34"/>
  </w:num>
  <w:num w:numId="37" w16cid:durableId="1042947506">
    <w:abstractNumId w:val="35"/>
  </w:num>
  <w:num w:numId="38" w16cid:durableId="1951815227">
    <w:abstractNumId w:val="36"/>
  </w:num>
  <w:num w:numId="39" w16cid:durableId="178397343">
    <w:abstractNumId w:val="39"/>
  </w:num>
  <w:num w:numId="40" w16cid:durableId="421875382">
    <w:abstractNumId w:val="40"/>
  </w:num>
  <w:num w:numId="41" w16cid:durableId="2125346400">
    <w:abstractNumId w:val="46"/>
  </w:num>
  <w:num w:numId="42" w16cid:durableId="1865287030">
    <w:abstractNumId w:val="49"/>
  </w:num>
  <w:num w:numId="43" w16cid:durableId="695037017">
    <w:abstractNumId w:val="50"/>
  </w:num>
  <w:num w:numId="44" w16cid:durableId="810562093">
    <w:abstractNumId w:val="52"/>
  </w:num>
  <w:num w:numId="45" w16cid:durableId="588005892">
    <w:abstractNumId w:val="53"/>
  </w:num>
  <w:num w:numId="46" w16cid:durableId="983970018">
    <w:abstractNumId w:val="55"/>
  </w:num>
  <w:num w:numId="47" w16cid:durableId="1952589189">
    <w:abstractNumId w:val="56"/>
  </w:num>
  <w:num w:numId="48" w16cid:durableId="495075265">
    <w:abstractNumId w:val="57"/>
  </w:num>
  <w:num w:numId="49" w16cid:durableId="508445993">
    <w:abstractNumId w:val="59"/>
  </w:num>
  <w:num w:numId="50" w16cid:durableId="933561190">
    <w:abstractNumId w:val="60"/>
  </w:num>
  <w:num w:numId="51" w16cid:durableId="591088606">
    <w:abstractNumId w:val="21"/>
  </w:num>
  <w:num w:numId="52" w16cid:durableId="1926301467">
    <w:abstractNumId w:val="41"/>
  </w:num>
  <w:num w:numId="53" w16cid:durableId="11883751">
    <w:abstractNumId w:val="51"/>
  </w:num>
  <w:num w:numId="54" w16cid:durableId="94598734">
    <w:abstractNumId w:val="45"/>
  </w:num>
  <w:num w:numId="55" w16cid:durableId="652761210">
    <w:abstractNumId w:val="5"/>
  </w:num>
  <w:num w:numId="56" w16cid:durableId="1466583782">
    <w:abstractNumId w:val="43"/>
  </w:num>
  <w:num w:numId="57" w16cid:durableId="1182743708">
    <w:abstractNumId w:val="33"/>
  </w:num>
  <w:num w:numId="58" w16cid:durableId="488443298">
    <w:abstractNumId w:val="0"/>
  </w:num>
  <w:num w:numId="59" w16cid:durableId="1440562085">
    <w:abstractNumId w:val="15"/>
  </w:num>
  <w:num w:numId="60" w16cid:durableId="821586477">
    <w:abstractNumId w:val="47"/>
  </w:num>
  <w:num w:numId="61" w16cid:durableId="104143982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4096" w:nlCheck="1" w:checkStyle="0"/>
  <w:activeWritingStyle w:appName="MSWord" w:lang="fr-C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01BC"/>
    <w:rsid w:val="0001788C"/>
    <w:rsid w:val="00020C18"/>
    <w:rsid w:val="00023CCC"/>
    <w:rsid w:val="000246EA"/>
    <w:rsid w:val="00026CDE"/>
    <w:rsid w:val="000337EF"/>
    <w:rsid w:val="000364FC"/>
    <w:rsid w:val="00040C3A"/>
    <w:rsid w:val="000419AD"/>
    <w:rsid w:val="000433C9"/>
    <w:rsid w:val="000529AD"/>
    <w:rsid w:val="000541A2"/>
    <w:rsid w:val="000551AA"/>
    <w:rsid w:val="0005538C"/>
    <w:rsid w:val="000607B7"/>
    <w:rsid w:val="00063281"/>
    <w:rsid w:val="000647B8"/>
    <w:rsid w:val="00066076"/>
    <w:rsid w:val="0006641F"/>
    <w:rsid w:val="000716C5"/>
    <w:rsid w:val="00073049"/>
    <w:rsid w:val="000741A7"/>
    <w:rsid w:val="00075E23"/>
    <w:rsid w:val="00076216"/>
    <w:rsid w:val="00077987"/>
    <w:rsid w:val="000815E7"/>
    <w:rsid w:val="000865AB"/>
    <w:rsid w:val="0009280F"/>
    <w:rsid w:val="0009344A"/>
    <w:rsid w:val="00094D90"/>
    <w:rsid w:val="00096182"/>
    <w:rsid w:val="000A1AC3"/>
    <w:rsid w:val="000A3742"/>
    <w:rsid w:val="000A392E"/>
    <w:rsid w:val="000A575F"/>
    <w:rsid w:val="000A5B01"/>
    <w:rsid w:val="000A5E82"/>
    <w:rsid w:val="000A7F47"/>
    <w:rsid w:val="000B43BB"/>
    <w:rsid w:val="000C2F1A"/>
    <w:rsid w:val="000C4640"/>
    <w:rsid w:val="000C4F6C"/>
    <w:rsid w:val="000C584F"/>
    <w:rsid w:val="000C5C69"/>
    <w:rsid w:val="000D10DB"/>
    <w:rsid w:val="000D3541"/>
    <w:rsid w:val="000D4E19"/>
    <w:rsid w:val="000D7963"/>
    <w:rsid w:val="000E040B"/>
    <w:rsid w:val="000E0F55"/>
    <w:rsid w:val="000E5EB5"/>
    <w:rsid w:val="000F34D0"/>
    <w:rsid w:val="000F35ED"/>
    <w:rsid w:val="001046B9"/>
    <w:rsid w:val="00105183"/>
    <w:rsid w:val="001069B6"/>
    <w:rsid w:val="00107131"/>
    <w:rsid w:val="0010736F"/>
    <w:rsid w:val="001112AC"/>
    <w:rsid w:val="00113F73"/>
    <w:rsid w:val="00115499"/>
    <w:rsid w:val="001176B1"/>
    <w:rsid w:val="00117D77"/>
    <w:rsid w:val="00121CC2"/>
    <w:rsid w:val="00124EE3"/>
    <w:rsid w:val="00126384"/>
    <w:rsid w:val="0012736F"/>
    <w:rsid w:val="00133EE5"/>
    <w:rsid w:val="0014089D"/>
    <w:rsid w:val="00141C48"/>
    <w:rsid w:val="001441FE"/>
    <w:rsid w:val="00144593"/>
    <w:rsid w:val="00147DD4"/>
    <w:rsid w:val="00150313"/>
    <w:rsid w:val="00161EA8"/>
    <w:rsid w:val="00164DD1"/>
    <w:rsid w:val="00167A34"/>
    <w:rsid w:val="00191F61"/>
    <w:rsid w:val="001934A4"/>
    <w:rsid w:val="001A7870"/>
    <w:rsid w:val="001B105D"/>
    <w:rsid w:val="001B25D9"/>
    <w:rsid w:val="001B3A00"/>
    <w:rsid w:val="001C1B41"/>
    <w:rsid w:val="001C7ECC"/>
    <w:rsid w:val="001D2206"/>
    <w:rsid w:val="001D65EF"/>
    <w:rsid w:val="001E49E7"/>
    <w:rsid w:val="001E6875"/>
    <w:rsid w:val="001E7F07"/>
    <w:rsid w:val="001F4349"/>
    <w:rsid w:val="001F7201"/>
    <w:rsid w:val="00202A5A"/>
    <w:rsid w:val="00204009"/>
    <w:rsid w:val="00204E1F"/>
    <w:rsid w:val="00220EB9"/>
    <w:rsid w:val="00223A29"/>
    <w:rsid w:val="002250A3"/>
    <w:rsid w:val="002264CC"/>
    <w:rsid w:val="002271FD"/>
    <w:rsid w:val="0022736D"/>
    <w:rsid w:val="00233CFB"/>
    <w:rsid w:val="00235217"/>
    <w:rsid w:val="00235691"/>
    <w:rsid w:val="002436B1"/>
    <w:rsid w:val="00246D1F"/>
    <w:rsid w:val="00247403"/>
    <w:rsid w:val="00247542"/>
    <w:rsid w:val="0025182B"/>
    <w:rsid w:val="00253146"/>
    <w:rsid w:val="00253B95"/>
    <w:rsid w:val="00253E93"/>
    <w:rsid w:val="00255D6A"/>
    <w:rsid w:val="00257978"/>
    <w:rsid w:val="00262492"/>
    <w:rsid w:val="00266B61"/>
    <w:rsid w:val="0026712A"/>
    <w:rsid w:val="002704DB"/>
    <w:rsid w:val="0027100F"/>
    <w:rsid w:val="00271C87"/>
    <w:rsid w:val="00273C62"/>
    <w:rsid w:val="00277BBA"/>
    <w:rsid w:val="00284D70"/>
    <w:rsid w:val="00291ED7"/>
    <w:rsid w:val="00292F38"/>
    <w:rsid w:val="00296900"/>
    <w:rsid w:val="002A0AAE"/>
    <w:rsid w:val="002A0C19"/>
    <w:rsid w:val="002A326F"/>
    <w:rsid w:val="002A4763"/>
    <w:rsid w:val="002A4A28"/>
    <w:rsid w:val="002A5820"/>
    <w:rsid w:val="002B09A7"/>
    <w:rsid w:val="002B0AA2"/>
    <w:rsid w:val="002B1226"/>
    <w:rsid w:val="002B5407"/>
    <w:rsid w:val="002B6870"/>
    <w:rsid w:val="002C0CAD"/>
    <w:rsid w:val="002C507C"/>
    <w:rsid w:val="002C5D05"/>
    <w:rsid w:val="002C63E0"/>
    <w:rsid w:val="002C6486"/>
    <w:rsid w:val="002D19CC"/>
    <w:rsid w:val="002D2B26"/>
    <w:rsid w:val="002D3274"/>
    <w:rsid w:val="002D7EA2"/>
    <w:rsid w:val="002E1290"/>
    <w:rsid w:val="002E187C"/>
    <w:rsid w:val="002E2426"/>
    <w:rsid w:val="002F379B"/>
    <w:rsid w:val="002F3916"/>
    <w:rsid w:val="002F43B4"/>
    <w:rsid w:val="002F7689"/>
    <w:rsid w:val="002F7E89"/>
    <w:rsid w:val="00302733"/>
    <w:rsid w:val="003039E4"/>
    <w:rsid w:val="00311C9C"/>
    <w:rsid w:val="00312C63"/>
    <w:rsid w:val="00314078"/>
    <w:rsid w:val="0031535D"/>
    <w:rsid w:val="00321AA9"/>
    <w:rsid w:val="003239B8"/>
    <w:rsid w:val="0033169F"/>
    <w:rsid w:val="00337C85"/>
    <w:rsid w:val="003407EC"/>
    <w:rsid w:val="0034131E"/>
    <w:rsid w:val="00343C15"/>
    <w:rsid w:val="00344977"/>
    <w:rsid w:val="00346517"/>
    <w:rsid w:val="00346C95"/>
    <w:rsid w:val="003535A3"/>
    <w:rsid w:val="00354756"/>
    <w:rsid w:val="00355D19"/>
    <w:rsid w:val="00356185"/>
    <w:rsid w:val="00360380"/>
    <w:rsid w:val="00361121"/>
    <w:rsid w:val="00363F62"/>
    <w:rsid w:val="003642D6"/>
    <w:rsid w:val="00367765"/>
    <w:rsid w:val="0037476B"/>
    <w:rsid w:val="00374D2E"/>
    <w:rsid w:val="0037519E"/>
    <w:rsid w:val="0037551B"/>
    <w:rsid w:val="00375ED8"/>
    <w:rsid w:val="00377667"/>
    <w:rsid w:val="00386CF0"/>
    <w:rsid w:val="0038709A"/>
    <w:rsid w:val="00391AFC"/>
    <w:rsid w:val="003A3F69"/>
    <w:rsid w:val="003B08B6"/>
    <w:rsid w:val="003B1CD9"/>
    <w:rsid w:val="003B3A8F"/>
    <w:rsid w:val="003B70FB"/>
    <w:rsid w:val="003B7575"/>
    <w:rsid w:val="003C05DA"/>
    <w:rsid w:val="003C2955"/>
    <w:rsid w:val="003C298C"/>
    <w:rsid w:val="003C5EF0"/>
    <w:rsid w:val="003C676B"/>
    <w:rsid w:val="003D0FBA"/>
    <w:rsid w:val="003D3814"/>
    <w:rsid w:val="003D3BC2"/>
    <w:rsid w:val="003D69C1"/>
    <w:rsid w:val="003D7924"/>
    <w:rsid w:val="003E0A47"/>
    <w:rsid w:val="003E644D"/>
    <w:rsid w:val="003E6CA1"/>
    <w:rsid w:val="003E76DB"/>
    <w:rsid w:val="003F1230"/>
    <w:rsid w:val="003F47EC"/>
    <w:rsid w:val="004023EB"/>
    <w:rsid w:val="004065A8"/>
    <w:rsid w:val="00411485"/>
    <w:rsid w:val="00415DC5"/>
    <w:rsid w:val="004165C2"/>
    <w:rsid w:val="00416F75"/>
    <w:rsid w:val="00420EC6"/>
    <w:rsid w:val="00422745"/>
    <w:rsid w:val="00424F4B"/>
    <w:rsid w:val="004253A6"/>
    <w:rsid w:val="00432751"/>
    <w:rsid w:val="00433114"/>
    <w:rsid w:val="00441DD5"/>
    <w:rsid w:val="00441ECB"/>
    <w:rsid w:val="00441F0A"/>
    <w:rsid w:val="00445193"/>
    <w:rsid w:val="00447C46"/>
    <w:rsid w:val="00451596"/>
    <w:rsid w:val="00455296"/>
    <w:rsid w:val="00460C00"/>
    <w:rsid w:val="0046187B"/>
    <w:rsid w:val="00462C1B"/>
    <w:rsid w:val="004645ED"/>
    <w:rsid w:val="00467B7E"/>
    <w:rsid w:val="00473BB4"/>
    <w:rsid w:val="00477592"/>
    <w:rsid w:val="00477B74"/>
    <w:rsid w:val="00486F1C"/>
    <w:rsid w:val="0048726D"/>
    <w:rsid w:val="00491F64"/>
    <w:rsid w:val="0049419D"/>
    <w:rsid w:val="00495BDC"/>
    <w:rsid w:val="00496970"/>
    <w:rsid w:val="004A29C0"/>
    <w:rsid w:val="004A3499"/>
    <w:rsid w:val="004A6A54"/>
    <w:rsid w:val="004B05E9"/>
    <w:rsid w:val="004B23A1"/>
    <w:rsid w:val="004B5619"/>
    <w:rsid w:val="004C20D2"/>
    <w:rsid w:val="004C2312"/>
    <w:rsid w:val="004C4B62"/>
    <w:rsid w:val="004C54C9"/>
    <w:rsid w:val="004D4ABA"/>
    <w:rsid w:val="004D6025"/>
    <w:rsid w:val="004E2649"/>
    <w:rsid w:val="004E3A16"/>
    <w:rsid w:val="004E7298"/>
    <w:rsid w:val="004F1F31"/>
    <w:rsid w:val="005000B0"/>
    <w:rsid w:val="00501399"/>
    <w:rsid w:val="0050633D"/>
    <w:rsid w:val="00507BC4"/>
    <w:rsid w:val="005110EA"/>
    <w:rsid w:val="005128E4"/>
    <w:rsid w:val="005133DB"/>
    <w:rsid w:val="00516596"/>
    <w:rsid w:val="00516A0D"/>
    <w:rsid w:val="00522115"/>
    <w:rsid w:val="0052234F"/>
    <w:rsid w:val="00525560"/>
    <w:rsid w:val="00527F9C"/>
    <w:rsid w:val="00532BB5"/>
    <w:rsid w:val="00533AEE"/>
    <w:rsid w:val="00537F33"/>
    <w:rsid w:val="005408AF"/>
    <w:rsid w:val="0054211B"/>
    <w:rsid w:val="00542CAE"/>
    <w:rsid w:val="00543DD1"/>
    <w:rsid w:val="00544C49"/>
    <w:rsid w:val="005461CA"/>
    <w:rsid w:val="00546A91"/>
    <w:rsid w:val="00547CCB"/>
    <w:rsid w:val="005516A1"/>
    <w:rsid w:val="0055382B"/>
    <w:rsid w:val="005544A4"/>
    <w:rsid w:val="00563557"/>
    <w:rsid w:val="00567F67"/>
    <w:rsid w:val="0057402A"/>
    <w:rsid w:val="0057433A"/>
    <w:rsid w:val="0057609B"/>
    <w:rsid w:val="005769C8"/>
    <w:rsid w:val="005771D0"/>
    <w:rsid w:val="005776AC"/>
    <w:rsid w:val="0057795E"/>
    <w:rsid w:val="00580EF0"/>
    <w:rsid w:val="00584073"/>
    <w:rsid w:val="005904C8"/>
    <w:rsid w:val="0059191A"/>
    <w:rsid w:val="005921FF"/>
    <w:rsid w:val="005A23BC"/>
    <w:rsid w:val="005A24ED"/>
    <w:rsid w:val="005A6D0E"/>
    <w:rsid w:val="005A7BFD"/>
    <w:rsid w:val="005B000A"/>
    <w:rsid w:val="005B421D"/>
    <w:rsid w:val="005B52B0"/>
    <w:rsid w:val="005B6806"/>
    <w:rsid w:val="005B6A07"/>
    <w:rsid w:val="005B7636"/>
    <w:rsid w:val="005C4225"/>
    <w:rsid w:val="005D3DFB"/>
    <w:rsid w:val="005D6012"/>
    <w:rsid w:val="005D799D"/>
    <w:rsid w:val="005E0CD6"/>
    <w:rsid w:val="005E1672"/>
    <w:rsid w:val="005E4951"/>
    <w:rsid w:val="005F0DAD"/>
    <w:rsid w:val="005F0F33"/>
    <w:rsid w:val="00600DEB"/>
    <w:rsid w:val="00602333"/>
    <w:rsid w:val="006029AE"/>
    <w:rsid w:val="00603823"/>
    <w:rsid w:val="00614BEA"/>
    <w:rsid w:val="0062595C"/>
    <w:rsid w:val="00625A38"/>
    <w:rsid w:val="00627C9F"/>
    <w:rsid w:val="006311E9"/>
    <w:rsid w:val="0063160F"/>
    <w:rsid w:val="00631D05"/>
    <w:rsid w:val="00632354"/>
    <w:rsid w:val="00642671"/>
    <w:rsid w:val="00642810"/>
    <w:rsid w:val="006448EB"/>
    <w:rsid w:val="00646423"/>
    <w:rsid w:val="00646EEB"/>
    <w:rsid w:val="00647290"/>
    <w:rsid w:val="0064780D"/>
    <w:rsid w:val="0065156C"/>
    <w:rsid w:val="00652333"/>
    <w:rsid w:val="00654B53"/>
    <w:rsid w:val="00662DA3"/>
    <w:rsid w:val="00664F8A"/>
    <w:rsid w:val="006660E3"/>
    <w:rsid w:val="00667B7F"/>
    <w:rsid w:val="006707B9"/>
    <w:rsid w:val="00671900"/>
    <w:rsid w:val="00674295"/>
    <w:rsid w:val="006755DE"/>
    <w:rsid w:val="0068009E"/>
    <w:rsid w:val="006801CA"/>
    <w:rsid w:val="006902F3"/>
    <w:rsid w:val="00692219"/>
    <w:rsid w:val="0069474E"/>
    <w:rsid w:val="006948B2"/>
    <w:rsid w:val="0069567B"/>
    <w:rsid w:val="00697F11"/>
    <w:rsid w:val="006A01C5"/>
    <w:rsid w:val="006A17D2"/>
    <w:rsid w:val="006A1810"/>
    <w:rsid w:val="006A192C"/>
    <w:rsid w:val="006A20E7"/>
    <w:rsid w:val="006A5F2E"/>
    <w:rsid w:val="006A73E6"/>
    <w:rsid w:val="006B1E15"/>
    <w:rsid w:val="006B2D5C"/>
    <w:rsid w:val="006B5676"/>
    <w:rsid w:val="006B5A25"/>
    <w:rsid w:val="006B5EE6"/>
    <w:rsid w:val="006B65F4"/>
    <w:rsid w:val="006C4EB1"/>
    <w:rsid w:val="006C5675"/>
    <w:rsid w:val="006D1983"/>
    <w:rsid w:val="006D1D7F"/>
    <w:rsid w:val="006D7970"/>
    <w:rsid w:val="006E0166"/>
    <w:rsid w:val="006E22A3"/>
    <w:rsid w:val="006E7B34"/>
    <w:rsid w:val="006F3E17"/>
    <w:rsid w:val="006F7B50"/>
    <w:rsid w:val="0070185B"/>
    <w:rsid w:val="007038B3"/>
    <w:rsid w:val="00704E90"/>
    <w:rsid w:val="0070578D"/>
    <w:rsid w:val="0070697F"/>
    <w:rsid w:val="007078C8"/>
    <w:rsid w:val="00711E66"/>
    <w:rsid w:val="007169FF"/>
    <w:rsid w:val="00716DDC"/>
    <w:rsid w:val="0072199C"/>
    <w:rsid w:val="00722C9F"/>
    <w:rsid w:val="0072489E"/>
    <w:rsid w:val="007253B8"/>
    <w:rsid w:val="0073741F"/>
    <w:rsid w:val="0075140F"/>
    <w:rsid w:val="007562B5"/>
    <w:rsid w:val="00760838"/>
    <w:rsid w:val="0076191D"/>
    <w:rsid w:val="00763A93"/>
    <w:rsid w:val="00763F97"/>
    <w:rsid w:val="0076643F"/>
    <w:rsid w:val="007665A8"/>
    <w:rsid w:val="00771ABF"/>
    <w:rsid w:val="007768E9"/>
    <w:rsid w:val="00777F63"/>
    <w:rsid w:val="007861D8"/>
    <w:rsid w:val="00786890"/>
    <w:rsid w:val="00790EC3"/>
    <w:rsid w:val="00791A37"/>
    <w:rsid w:val="007A0E17"/>
    <w:rsid w:val="007A25EE"/>
    <w:rsid w:val="007A3A6B"/>
    <w:rsid w:val="007A5817"/>
    <w:rsid w:val="007B05C4"/>
    <w:rsid w:val="007B0CAB"/>
    <w:rsid w:val="007B22CE"/>
    <w:rsid w:val="007B319F"/>
    <w:rsid w:val="007B60E9"/>
    <w:rsid w:val="007B6CC3"/>
    <w:rsid w:val="007B76D3"/>
    <w:rsid w:val="007C3334"/>
    <w:rsid w:val="007C4371"/>
    <w:rsid w:val="007D0BD3"/>
    <w:rsid w:val="007D2B98"/>
    <w:rsid w:val="007D31AA"/>
    <w:rsid w:val="007D5B29"/>
    <w:rsid w:val="007D7605"/>
    <w:rsid w:val="007E21BC"/>
    <w:rsid w:val="007E5572"/>
    <w:rsid w:val="007E5D1F"/>
    <w:rsid w:val="007E7C82"/>
    <w:rsid w:val="007F588D"/>
    <w:rsid w:val="0080214D"/>
    <w:rsid w:val="0080280E"/>
    <w:rsid w:val="00803F1C"/>
    <w:rsid w:val="0080600E"/>
    <w:rsid w:val="00806C00"/>
    <w:rsid w:val="00817612"/>
    <w:rsid w:val="00826AA1"/>
    <w:rsid w:val="0083173C"/>
    <w:rsid w:val="008338A4"/>
    <w:rsid w:val="00834D49"/>
    <w:rsid w:val="00837C45"/>
    <w:rsid w:val="00841359"/>
    <w:rsid w:val="00844730"/>
    <w:rsid w:val="00845782"/>
    <w:rsid w:val="008457C2"/>
    <w:rsid w:val="00850619"/>
    <w:rsid w:val="00855486"/>
    <w:rsid w:val="00857A82"/>
    <w:rsid w:val="00860DC6"/>
    <w:rsid w:val="008652C5"/>
    <w:rsid w:val="00871EA6"/>
    <w:rsid w:val="00873836"/>
    <w:rsid w:val="00874CF3"/>
    <w:rsid w:val="00880F9C"/>
    <w:rsid w:val="00885737"/>
    <w:rsid w:val="00890650"/>
    <w:rsid w:val="00890943"/>
    <w:rsid w:val="0089701C"/>
    <w:rsid w:val="00897E12"/>
    <w:rsid w:val="008A3A05"/>
    <w:rsid w:val="008A7E0F"/>
    <w:rsid w:val="008B12F5"/>
    <w:rsid w:val="008B3786"/>
    <w:rsid w:val="008C651D"/>
    <w:rsid w:val="008D768D"/>
    <w:rsid w:val="008E3759"/>
    <w:rsid w:val="008E3BFE"/>
    <w:rsid w:val="008F1912"/>
    <w:rsid w:val="008F1920"/>
    <w:rsid w:val="008F1D42"/>
    <w:rsid w:val="0090270B"/>
    <w:rsid w:val="009041DC"/>
    <w:rsid w:val="00904D68"/>
    <w:rsid w:val="009116E8"/>
    <w:rsid w:val="00917B5A"/>
    <w:rsid w:val="00920A58"/>
    <w:rsid w:val="00920A8C"/>
    <w:rsid w:val="00920E6D"/>
    <w:rsid w:val="00926476"/>
    <w:rsid w:val="00926E3B"/>
    <w:rsid w:val="00933BE8"/>
    <w:rsid w:val="00934A2C"/>
    <w:rsid w:val="00936647"/>
    <w:rsid w:val="009404EB"/>
    <w:rsid w:val="00940587"/>
    <w:rsid w:val="009406A6"/>
    <w:rsid w:val="00942945"/>
    <w:rsid w:val="009430CC"/>
    <w:rsid w:val="0094523F"/>
    <w:rsid w:val="00945902"/>
    <w:rsid w:val="00946ACD"/>
    <w:rsid w:val="00950761"/>
    <w:rsid w:val="0095180E"/>
    <w:rsid w:val="00951BDC"/>
    <w:rsid w:val="00951C2A"/>
    <w:rsid w:val="00953DBA"/>
    <w:rsid w:val="009635B0"/>
    <w:rsid w:val="00964BB6"/>
    <w:rsid w:val="0096706E"/>
    <w:rsid w:val="009675CA"/>
    <w:rsid w:val="00974491"/>
    <w:rsid w:val="00974709"/>
    <w:rsid w:val="00975C4E"/>
    <w:rsid w:val="00980282"/>
    <w:rsid w:val="00981571"/>
    <w:rsid w:val="00981F2C"/>
    <w:rsid w:val="00981FBA"/>
    <w:rsid w:val="009840FA"/>
    <w:rsid w:val="00985868"/>
    <w:rsid w:val="00985FD4"/>
    <w:rsid w:val="009959F6"/>
    <w:rsid w:val="00997BC5"/>
    <w:rsid w:val="009A4F41"/>
    <w:rsid w:val="009B23A8"/>
    <w:rsid w:val="009B381B"/>
    <w:rsid w:val="009C4143"/>
    <w:rsid w:val="009C41D7"/>
    <w:rsid w:val="009C5AF2"/>
    <w:rsid w:val="009C5D49"/>
    <w:rsid w:val="009D1200"/>
    <w:rsid w:val="009D1753"/>
    <w:rsid w:val="009D3249"/>
    <w:rsid w:val="009D7611"/>
    <w:rsid w:val="009E0B61"/>
    <w:rsid w:val="009E204C"/>
    <w:rsid w:val="009E53DE"/>
    <w:rsid w:val="009E592E"/>
    <w:rsid w:val="009F3A7E"/>
    <w:rsid w:val="009F618A"/>
    <w:rsid w:val="009F7C15"/>
    <w:rsid w:val="00A009AD"/>
    <w:rsid w:val="00A11212"/>
    <w:rsid w:val="00A11E44"/>
    <w:rsid w:val="00A20E1B"/>
    <w:rsid w:val="00A21DC5"/>
    <w:rsid w:val="00A2749A"/>
    <w:rsid w:val="00A27CDF"/>
    <w:rsid w:val="00A30795"/>
    <w:rsid w:val="00A323B5"/>
    <w:rsid w:val="00A328B3"/>
    <w:rsid w:val="00A32CC5"/>
    <w:rsid w:val="00A347AA"/>
    <w:rsid w:val="00A357BE"/>
    <w:rsid w:val="00A368C9"/>
    <w:rsid w:val="00A36988"/>
    <w:rsid w:val="00A372DA"/>
    <w:rsid w:val="00A37F2E"/>
    <w:rsid w:val="00A456C0"/>
    <w:rsid w:val="00A50EEA"/>
    <w:rsid w:val="00A50FCF"/>
    <w:rsid w:val="00A528D1"/>
    <w:rsid w:val="00A53003"/>
    <w:rsid w:val="00A551CA"/>
    <w:rsid w:val="00A558F5"/>
    <w:rsid w:val="00A610CD"/>
    <w:rsid w:val="00A702AA"/>
    <w:rsid w:val="00A707E4"/>
    <w:rsid w:val="00A719A8"/>
    <w:rsid w:val="00A74145"/>
    <w:rsid w:val="00A758AA"/>
    <w:rsid w:val="00A75CC3"/>
    <w:rsid w:val="00A84B77"/>
    <w:rsid w:val="00A92649"/>
    <w:rsid w:val="00A934A2"/>
    <w:rsid w:val="00AA09A2"/>
    <w:rsid w:val="00AA4BEF"/>
    <w:rsid w:val="00AA6416"/>
    <w:rsid w:val="00AA7996"/>
    <w:rsid w:val="00AB0171"/>
    <w:rsid w:val="00AC118A"/>
    <w:rsid w:val="00AC1419"/>
    <w:rsid w:val="00AC19CB"/>
    <w:rsid w:val="00AC429A"/>
    <w:rsid w:val="00AC5663"/>
    <w:rsid w:val="00AD373E"/>
    <w:rsid w:val="00AE3AA9"/>
    <w:rsid w:val="00AE5488"/>
    <w:rsid w:val="00AE6D2B"/>
    <w:rsid w:val="00AE6F91"/>
    <w:rsid w:val="00AE7A89"/>
    <w:rsid w:val="00AE7C9A"/>
    <w:rsid w:val="00AF3067"/>
    <w:rsid w:val="00AF5571"/>
    <w:rsid w:val="00AF6699"/>
    <w:rsid w:val="00B00746"/>
    <w:rsid w:val="00B00EE6"/>
    <w:rsid w:val="00B02389"/>
    <w:rsid w:val="00B07341"/>
    <w:rsid w:val="00B15DE1"/>
    <w:rsid w:val="00B165AF"/>
    <w:rsid w:val="00B30539"/>
    <w:rsid w:val="00B3122D"/>
    <w:rsid w:val="00B314DB"/>
    <w:rsid w:val="00B361F2"/>
    <w:rsid w:val="00B3718B"/>
    <w:rsid w:val="00B43687"/>
    <w:rsid w:val="00B44BCA"/>
    <w:rsid w:val="00B45456"/>
    <w:rsid w:val="00B4632A"/>
    <w:rsid w:val="00B51266"/>
    <w:rsid w:val="00B530F1"/>
    <w:rsid w:val="00B6505B"/>
    <w:rsid w:val="00B729AF"/>
    <w:rsid w:val="00B7375F"/>
    <w:rsid w:val="00B74BF9"/>
    <w:rsid w:val="00B8097C"/>
    <w:rsid w:val="00B86604"/>
    <w:rsid w:val="00B86788"/>
    <w:rsid w:val="00B95931"/>
    <w:rsid w:val="00BA276C"/>
    <w:rsid w:val="00BA2A06"/>
    <w:rsid w:val="00BA5ACD"/>
    <w:rsid w:val="00BA660D"/>
    <w:rsid w:val="00BB306F"/>
    <w:rsid w:val="00BB3B20"/>
    <w:rsid w:val="00BB40AC"/>
    <w:rsid w:val="00BB56D8"/>
    <w:rsid w:val="00BB61B4"/>
    <w:rsid w:val="00BC2A79"/>
    <w:rsid w:val="00BD0330"/>
    <w:rsid w:val="00BD39A1"/>
    <w:rsid w:val="00BD4B89"/>
    <w:rsid w:val="00BD5922"/>
    <w:rsid w:val="00BD6291"/>
    <w:rsid w:val="00BE4B9C"/>
    <w:rsid w:val="00BE7B35"/>
    <w:rsid w:val="00BF02CB"/>
    <w:rsid w:val="00BF49A6"/>
    <w:rsid w:val="00BF6A23"/>
    <w:rsid w:val="00BF6FD8"/>
    <w:rsid w:val="00C03680"/>
    <w:rsid w:val="00C04151"/>
    <w:rsid w:val="00C04FF4"/>
    <w:rsid w:val="00C054DF"/>
    <w:rsid w:val="00C0639D"/>
    <w:rsid w:val="00C07E48"/>
    <w:rsid w:val="00C106FD"/>
    <w:rsid w:val="00C111FF"/>
    <w:rsid w:val="00C12F6B"/>
    <w:rsid w:val="00C138B8"/>
    <w:rsid w:val="00C21657"/>
    <w:rsid w:val="00C21762"/>
    <w:rsid w:val="00C21A59"/>
    <w:rsid w:val="00C21FEF"/>
    <w:rsid w:val="00C24543"/>
    <w:rsid w:val="00C24AEB"/>
    <w:rsid w:val="00C25420"/>
    <w:rsid w:val="00C256A2"/>
    <w:rsid w:val="00C33CE7"/>
    <w:rsid w:val="00C36409"/>
    <w:rsid w:val="00C45BC6"/>
    <w:rsid w:val="00C47450"/>
    <w:rsid w:val="00C51515"/>
    <w:rsid w:val="00C5660B"/>
    <w:rsid w:val="00C61A5B"/>
    <w:rsid w:val="00C64F58"/>
    <w:rsid w:val="00C66B72"/>
    <w:rsid w:val="00C67DD9"/>
    <w:rsid w:val="00C70F2E"/>
    <w:rsid w:val="00C7503D"/>
    <w:rsid w:val="00C75DDF"/>
    <w:rsid w:val="00C81501"/>
    <w:rsid w:val="00C87AC4"/>
    <w:rsid w:val="00C9567A"/>
    <w:rsid w:val="00C96AA4"/>
    <w:rsid w:val="00C96AFF"/>
    <w:rsid w:val="00CB212D"/>
    <w:rsid w:val="00CB2660"/>
    <w:rsid w:val="00CB3448"/>
    <w:rsid w:val="00CB48E5"/>
    <w:rsid w:val="00CB6D03"/>
    <w:rsid w:val="00CC0249"/>
    <w:rsid w:val="00CC09AB"/>
    <w:rsid w:val="00CC1094"/>
    <w:rsid w:val="00CC18A9"/>
    <w:rsid w:val="00CC1C92"/>
    <w:rsid w:val="00CC5E90"/>
    <w:rsid w:val="00CD046C"/>
    <w:rsid w:val="00CD5CEE"/>
    <w:rsid w:val="00CD6351"/>
    <w:rsid w:val="00CD6CCF"/>
    <w:rsid w:val="00CE076C"/>
    <w:rsid w:val="00CE5185"/>
    <w:rsid w:val="00CE5199"/>
    <w:rsid w:val="00CE66D5"/>
    <w:rsid w:val="00CF637A"/>
    <w:rsid w:val="00CF6976"/>
    <w:rsid w:val="00D02CD8"/>
    <w:rsid w:val="00D03E48"/>
    <w:rsid w:val="00D059DE"/>
    <w:rsid w:val="00D05ABD"/>
    <w:rsid w:val="00D06AC6"/>
    <w:rsid w:val="00D13FCE"/>
    <w:rsid w:val="00D16BB5"/>
    <w:rsid w:val="00D202EB"/>
    <w:rsid w:val="00D21316"/>
    <w:rsid w:val="00D2202B"/>
    <w:rsid w:val="00D23286"/>
    <w:rsid w:val="00D23D55"/>
    <w:rsid w:val="00D26228"/>
    <w:rsid w:val="00D306D1"/>
    <w:rsid w:val="00D30800"/>
    <w:rsid w:val="00D34786"/>
    <w:rsid w:val="00D358AF"/>
    <w:rsid w:val="00D37BFC"/>
    <w:rsid w:val="00D42F1E"/>
    <w:rsid w:val="00D444B3"/>
    <w:rsid w:val="00D47A8E"/>
    <w:rsid w:val="00D51692"/>
    <w:rsid w:val="00D52C24"/>
    <w:rsid w:val="00D52D14"/>
    <w:rsid w:val="00D53C77"/>
    <w:rsid w:val="00D56A62"/>
    <w:rsid w:val="00D63BD0"/>
    <w:rsid w:val="00D65118"/>
    <w:rsid w:val="00D65840"/>
    <w:rsid w:val="00D712D3"/>
    <w:rsid w:val="00D71422"/>
    <w:rsid w:val="00D723DD"/>
    <w:rsid w:val="00D72DC6"/>
    <w:rsid w:val="00D732B0"/>
    <w:rsid w:val="00D7558D"/>
    <w:rsid w:val="00D81D92"/>
    <w:rsid w:val="00D834AA"/>
    <w:rsid w:val="00D83842"/>
    <w:rsid w:val="00D8396B"/>
    <w:rsid w:val="00D8424F"/>
    <w:rsid w:val="00D84D15"/>
    <w:rsid w:val="00D86434"/>
    <w:rsid w:val="00D87281"/>
    <w:rsid w:val="00D876F9"/>
    <w:rsid w:val="00D91630"/>
    <w:rsid w:val="00D91AF2"/>
    <w:rsid w:val="00DA2224"/>
    <w:rsid w:val="00DA6E94"/>
    <w:rsid w:val="00DA7B5F"/>
    <w:rsid w:val="00DB132A"/>
    <w:rsid w:val="00DB394B"/>
    <w:rsid w:val="00DB4F98"/>
    <w:rsid w:val="00DC11E7"/>
    <w:rsid w:val="00DC15CF"/>
    <w:rsid w:val="00DC2CFD"/>
    <w:rsid w:val="00DC63E9"/>
    <w:rsid w:val="00DC7023"/>
    <w:rsid w:val="00DC769A"/>
    <w:rsid w:val="00DD145E"/>
    <w:rsid w:val="00DD189E"/>
    <w:rsid w:val="00DD1990"/>
    <w:rsid w:val="00DD3D86"/>
    <w:rsid w:val="00DD4AD2"/>
    <w:rsid w:val="00DE7593"/>
    <w:rsid w:val="00DF1E04"/>
    <w:rsid w:val="00DF1EC4"/>
    <w:rsid w:val="00DF266C"/>
    <w:rsid w:val="00DF3401"/>
    <w:rsid w:val="00E02ED6"/>
    <w:rsid w:val="00E02FB5"/>
    <w:rsid w:val="00E032E4"/>
    <w:rsid w:val="00E0340B"/>
    <w:rsid w:val="00E04A90"/>
    <w:rsid w:val="00E0551F"/>
    <w:rsid w:val="00E072AB"/>
    <w:rsid w:val="00E103CD"/>
    <w:rsid w:val="00E1172C"/>
    <w:rsid w:val="00E167CE"/>
    <w:rsid w:val="00E17E4F"/>
    <w:rsid w:val="00E21036"/>
    <w:rsid w:val="00E219C7"/>
    <w:rsid w:val="00E2348E"/>
    <w:rsid w:val="00E25984"/>
    <w:rsid w:val="00E31933"/>
    <w:rsid w:val="00E32FA9"/>
    <w:rsid w:val="00E3322A"/>
    <w:rsid w:val="00E3460C"/>
    <w:rsid w:val="00E40376"/>
    <w:rsid w:val="00E4118C"/>
    <w:rsid w:val="00E41EE4"/>
    <w:rsid w:val="00E43157"/>
    <w:rsid w:val="00E44E1D"/>
    <w:rsid w:val="00E461CE"/>
    <w:rsid w:val="00E50001"/>
    <w:rsid w:val="00E55F62"/>
    <w:rsid w:val="00E56370"/>
    <w:rsid w:val="00E64343"/>
    <w:rsid w:val="00E67CCE"/>
    <w:rsid w:val="00E720CA"/>
    <w:rsid w:val="00E724EA"/>
    <w:rsid w:val="00E72F4A"/>
    <w:rsid w:val="00E757F9"/>
    <w:rsid w:val="00E77B2D"/>
    <w:rsid w:val="00E77E10"/>
    <w:rsid w:val="00E812CC"/>
    <w:rsid w:val="00E81D12"/>
    <w:rsid w:val="00E83A19"/>
    <w:rsid w:val="00E84EB5"/>
    <w:rsid w:val="00E84FA1"/>
    <w:rsid w:val="00E85662"/>
    <w:rsid w:val="00E8789F"/>
    <w:rsid w:val="00E90CA4"/>
    <w:rsid w:val="00E92422"/>
    <w:rsid w:val="00E97B71"/>
    <w:rsid w:val="00EA1A34"/>
    <w:rsid w:val="00EA3D34"/>
    <w:rsid w:val="00EA5688"/>
    <w:rsid w:val="00EA676F"/>
    <w:rsid w:val="00EB1A15"/>
    <w:rsid w:val="00EB36F7"/>
    <w:rsid w:val="00EB454D"/>
    <w:rsid w:val="00EB6142"/>
    <w:rsid w:val="00EC3C4B"/>
    <w:rsid w:val="00ED2B12"/>
    <w:rsid w:val="00ED43D9"/>
    <w:rsid w:val="00ED549D"/>
    <w:rsid w:val="00ED60C8"/>
    <w:rsid w:val="00ED6F79"/>
    <w:rsid w:val="00ED76BE"/>
    <w:rsid w:val="00EE00E9"/>
    <w:rsid w:val="00EE10AD"/>
    <w:rsid w:val="00EE2674"/>
    <w:rsid w:val="00EE2C30"/>
    <w:rsid w:val="00EE3C0F"/>
    <w:rsid w:val="00EE797F"/>
    <w:rsid w:val="00EF4360"/>
    <w:rsid w:val="00EF619B"/>
    <w:rsid w:val="00F00B55"/>
    <w:rsid w:val="00F01A59"/>
    <w:rsid w:val="00F02AD1"/>
    <w:rsid w:val="00F07C05"/>
    <w:rsid w:val="00F1668D"/>
    <w:rsid w:val="00F17F2E"/>
    <w:rsid w:val="00F21187"/>
    <w:rsid w:val="00F2232E"/>
    <w:rsid w:val="00F253CC"/>
    <w:rsid w:val="00F26DFA"/>
    <w:rsid w:val="00F27918"/>
    <w:rsid w:val="00F34727"/>
    <w:rsid w:val="00F34D16"/>
    <w:rsid w:val="00F36296"/>
    <w:rsid w:val="00F37106"/>
    <w:rsid w:val="00F372FC"/>
    <w:rsid w:val="00F4466B"/>
    <w:rsid w:val="00F45663"/>
    <w:rsid w:val="00F468DB"/>
    <w:rsid w:val="00F519CF"/>
    <w:rsid w:val="00F52001"/>
    <w:rsid w:val="00F52A44"/>
    <w:rsid w:val="00F539D8"/>
    <w:rsid w:val="00F5504D"/>
    <w:rsid w:val="00F56BA5"/>
    <w:rsid w:val="00F603A8"/>
    <w:rsid w:val="00F60E22"/>
    <w:rsid w:val="00F62569"/>
    <w:rsid w:val="00F64D6A"/>
    <w:rsid w:val="00F72F63"/>
    <w:rsid w:val="00F74313"/>
    <w:rsid w:val="00F74F6E"/>
    <w:rsid w:val="00F81395"/>
    <w:rsid w:val="00F81BB8"/>
    <w:rsid w:val="00F917D1"/>
    <w:rsid w:val="00F9653B"/>
    <w:rsid w:val="00FA134D"/>
    <w:rsid w:val="00FA66C4"/>
    <w:rsid w:val="00FB4A08"/>
    <w:rsid w:val="00FB4C30"/>
    <w:rsid w:val="00FB62CF"/>
    <w:rsid w:val="00FC4E09"/>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unhideWhenUsed/>
    <w:rsid w:val="00E167CE"/>
    <w:rPr>
      <w:sz w:val="20"/>
      <w:szCs w:val="20"/>
    </w:rPr>
  </w:style>
  <w:style w:type="character" w:customStyle="1" w:styleId="CommentTextChar">
    <w:name w:val="Comment Text Char"/>
    <w:basedOn w:val="DefaultParagraphFont"/>
    <w:link w:val="CommentText"/>
    <w:uiPriority w:val="99"/>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UnresolvedMention1">
    <w:name w:val="Unresolved Mention1"/>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5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88660188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alto.gov.br/ccivil_03/decreto-lei/del368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8CB6-4B7B-4CC2-9F9B-567150C5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14885</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