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C4670" w14:textId="77777777" w:rsidR="000007A2" w:rsidRPr="00292E9E" w:rsidRDefault="000007A2" w:rsidP="0055353B">
      <w:pPr>
        <w:tabs>
          <w:tab w:val="left" w:pos="4770"/>
        </w:tabs>
        <w:spacing w:after="0" w:line="240" w:lineRule="auto"/>
        <w:jc w:val="right"/>
        <w:rPr>
          <w:rFonts w:ascii="Cambria" w:hAnsi="Cambria" w:cs="Calibri"/>
          <w:color w:val="000000"/>
          <w:sz w:val="20"/>
          <w:szCs w:val="20"/>
          <w:lang w:val="es-ES_tradnl"/>
        </w:rPr>
      </w:pPr>
    </w:p>
    <w:p w14:paraId="1AE715ED" w14:textId="77777777" w:rsidR="002E628E" w:rsidRPr="00292E9E" w:rsidRDefault="002E628E" w:rsidP="00B45B3C">
      <w:pPr>
        <w:spacing w:after="0" w:line="240" w:lineRule="auto"/>
        <w:jc w:val="right"/>
        <w:rPr>
          <w:rFonts w:ascii="Cambria" w:hAnsi="Cambria" w:cs="Calibri"/>
          <w:color w:val="000000"/>
          <w:sz w:val="20"/>
          <w:szCs w:val="20"/>
          <w:lang w:val="es-ES_tradnl"/>
        </w:rPr>
      </w:pPr>
    </w:p>
    <w:p w14:paraId="2E40D368" w14:textId="77777777" w:rsidR="00162CE1" w:rsidRPr="00CC6E55" w:rsidRDefault="00F13D6B" w:rsidP="00B45B3C">
      <w:pPr>
        <w:spacing w:after="0" w:line="240" w:lineRule="auto"/>
        <w:jc w:val="right"/>
        <w:rPr>
          <w:rFonts w:ascii="Cambria" w:hAnsi="Cambria" w:cs="Calibri"/>
          <w:color w:val="000000"/>
          <w:sz w:val="20"/>
          <w:szCs w:val="20"/>
          <w:lang w:val="pt-BR"/>
        </w:rPr>
      </w:pPr>
      <w:r w:rsidRPr="00CC6E55">
        <w:rPr>
          <w:rFonts w:ascii="Cambria" w:hAnsi="Cambria" w:cs="Calibri"/>
          <w:color w:val="000000"/>
          <w:sz w:val="20"/>
          <w:szCs w:val="20"/>
          <w:lang w:val="pt-BR"/>
        </w:rPr>
        <w:t>4</w:t>
      </w:r>
      <w:r w:rsidR="00EB07E0" w:rsidRPr="00CC6E55">
        <w:rPr>
          <w:rFonts w:ascii="Cambria" w:hAnsi="Cambria" w:cs="Calibri"/>
          <w:color w:val="000000"/>
          <w:sz w:val="20"/>
          <w:szCs w:val="20"/>
          <w:lang w:val="pt-BR"/>
        </w:rPr>
        <w:t xml:space="preserve"> de </w:t>
      </w:r>
      <w:r w:rsidR="00CC6E55" w:rsidRPr="00CC6E55">
        <w:rPr>
          <w:rFonts w:ascii="Cambria" w:hAnsi="Cambria" w:cs="Calibri"/>
          <w:color w:val="000000"/>
          <w:sz w:val="20"/>
          <w:szCs w:val="20"/>
          <w:lang w:val="pt-BR"/>
        </w:rPr>
        <w:t>dezembro</w:t>
      </w:r>
      <w:r w:rsidR="00DE2CA0" w:rsidRPr="00CC6E55">
        <w:rPr>
          <w:rFonts w:ascii="Cambria" w:hAnsi="Cambria" w:cs="Calibri"/>
          <w:color w:val="000000"/>
          <w:sz w:val="20"/>
          <w:szCs w:val="20"/>
          <w:lang w:val="pt-BR"/>
        </w:rPr>
        <w:t xml:space="preserve"> de 2020</w:t>
      </w:r>
    </w:p>
    <w:p w14:paraId="07FAFA00" w14:textId="77777777" w:rsidR="004C11AF" w:rsidRPr="00CC6E55" w:rsidRDefault="004C11AF" w:rsidP="00B83DB0">
      <w:pPr>
        <w:spacing w:after="0" w:line="240" w:lineRule="auto"/>
        <w:rPr>
          <w:rFonts w:ascii="Cambria" w:hAnsi="Cambria" w:cs="Calibri"/>
          <w:color w:val="000000"/>
          <w:sz w:val="20"/>
          <w:szCs w:val="20"/>
          <w:lang w:val="pt-BR"/>
        </w:rPr>
      </w:pPr>
    </w:p>
    <w:p w14:paraId="425594D6" w14:textId="77777777" w:rsidR="00162CE1" w:rsidRPr="00CC6E55" w:rsidRDefault="0042403B" w:rsidP="002E628E">
      <w:pPr>
        <w:spacing w:after="0" w:line="240" w:lineRule="auto"/>
        <w:jc w:val="both"/>
        <w:rPr>
          <w:rFonts w:ascii="Cambria" w:hAnsi="Cambria" w:cs="Calibri"/>
          <w:b/>
          <w:color w:val="000000"/>
          <w:sz w:val="20"/>
          <w:szCs w:val="20"/>
          <w:lang w:val="pt-BR"/>
        </w:rPr>
      </w:pPr>
      <w:r w:rsidRPr="00CC6E55">
        <w:rPr>
          <w:rFonts w:ascii="Cambria" w:hAnsi="Cambria" w:cs="Calibri"/>
          <w:b/>
          <w:color w:val="000000"/>
          <w:sz w:val="20"/>
          <w:szCs w:val="20"/>
          <w:lang w:val="pt-BR"/>
        </w:rPr>
        <w:t>REF</w:t>
      </w:r>
      <w:r w:rsidR="00162CE1" w:rsidRPr="00CC6E55">
        <w:rPr>
          <w:rFonts w:ascii="Cambria" w:hAnsi="Cambria" w:cs="Calibri"/>
          <w:b/>
          <w:color w:val="000000"/>
          <w:sz w:val="20"/>
          <w:szCs w:val="20"/>
          <w:lang w:val="pt-BR"/>
        </w:rPr>
        <w:t>.:</w:t>
      </w:r>
      <w:bookmarkStart w:id="0" w:name="Peticion_n"/>
      <w:bookmarkEnd w:id="0"/>
      <w:r w:rsidR="00A2631B" w:rsidRPr="00CC6E55">
        <w:rPr>
          <w:rFonts w:ascii="Cambria" w:hAnsi="Cambria" w:cs="Calibri"/>
          <w:b/>
          <w:color w:val="000000"/>
          <w:sz w:val="20"/>
          <w:szCs w:val="20"/>
          <w:lang w:val="pt-BR"/>
        </w:rPr>
        <w:tab/>
        <w:t>Caso Nº</w:t>
      </w:r>
      <w:r w:rsidR="00162CE1" w:rsidRPr="00CC6E55">
        <w:rPr>
          <w:rFonts w:ascii="Cambria" w:hAnsi="Cambria" w:cs="Calibri"/>
          <w:b/>
          <w:color w:val="000000"/>
          <w:sz w:val="20"/>
          <w:szCs w:val="20"/>
          <w:lang w:val="pt-BR"/>
        </w:rPr>
        <w:t xml:space="preserve"> </w:t>
      </w:r>
      <w:r w:rsidR="00FC162D" w:rsidRPr="00CC6E55">
        <w:rPr>
          <w:rFonts w:ascii="Cambria" w:hAnsi="Cambria" w:cs="Calibri"/>
          <w:b/>
          <w:color w:val="000000"/>
          <w:sz w:val="20"/>
          <w:szCs w:val="20"/>
          <w:lang w:val="pt-BR"/>
        </w:rPr>
        <w:t>12.675</w:t>
      </w:r>
    </w:p>
    <w:p w14:paraId="683BB07A" w14:textId="77777777" w:rsidR="00EB07E0" w:rsidRPr="00CC6E55" w:rsidRDefault="00444121" w:rsidP="002E628E">
      <w:pPr>
        <w:spacing w:after="0" w:line="240" w:lineRule="auto"/>
        <w:ind w:firstLine="720"/>
        <w:jc w:val="both"/>
        <w:rPr>
          <w:rFonts w:ascii="Cambria" w:hAnsi="Cambria" w:cs="Calibri"/>
          <w:b/>
          <w:color w:val="000000"/>
          <w:sz w:val="20"/>
          <w:szCs w:val="20"/>
          <w:lang w:val="pt-BR"/>
        </w:rPr>
      </w:pPr>
      <w:r w:rsidRPr="00CC6E55">
        <w:rPr>
          <w:rFonts w:ascii="Cambria" w:hAnsi="Cambria" w:cs="Calibri"/>
          <w:b/>
          <w:color w:val="000000"/>
          <w:sz w:val="20"/>
          <w:szCs w:val="20"/>
          <w:lang w:val="pt-BR"/>
        </w:rPr>
        <w:t xml:space="preserve">Gabriel </w:t>
      </w:r>
      <w:r w:rsidR="00117A20" w:rsidRPr="00CC6E55">
        <w:rPr>
          <w:rFonts w:ascii="Cambria" w:hAnsi="Cambria" w:cs="Calibri"/>
          <w:b/>
          <w:color w:val="000000"/>
          <w:sz w:val="20"/>
          <w:szCs w:val="20"/>
          <w:lang w:val="pt-BR"/>
        </w:rPr>
        <w:t>Sales</w:t>
      </w:r>
      <w:r w:rsidRPr="00CC6E55">
        <w:rPr>
          <w:rFonts w:ascii="Cambria" w:hAnsi="Cambria" w:cs="Calibri"/>
          <w:b/>
          <w:color w:val="000000"/>
          <w:sz w:val="20"/>
          <w:szCs w:val="20"/>
          <w:lang w:val="pt-BR"/>
        </w:rPr>
        <w:t xml:space="preserve"> Pimenta</w:t>
      </w:r>
    </w:p>
    <w:p w14:paraId="54EE373F" w14:textId="77777777" w:rsidR="0042403B" w:rsidRPr="00CC6E55" w:rsidRDefault="00444121" w:rsidP="00B40764">
      <w:pPr>
        <w:spacing w:after="0" w:line="240" w:lineRule="auto"/>
        <w:ind w:firstLine="720"/>
        <w:jc w:val="both"/>
        <w:rPr>
          <w:rFonts w:ascii="Cambria" w:hAnsi="Cambria" w:cs="Calibri"/>
          <w:b/>
          <w:color w:val="000000"/>
          <w:sz w:val="20"/>
          <w:szCs w:val="20"/>
          <w:lang w:val="pt-BR"/>
        </w:rPr>
      </w:pPr>
      <w:r w:rsidRPr="00CC6E55">
        <w:rPr>
          <w:rFonts w:ascii="Cambria" w:hAnsi="Cambria" w:cs="Calibri"/>
          <w:b/>
          <w:color w:val="000000"/>
          <w:sz w:val="20"/>
          <w:szCs w:val="20"/>
          <w:lang w:val="pt-BR"/>
        </w:rPr>
        <w:t>Brasil</w:t>
      </w:r>
    </w:p>
    <w:p w14:paraId="51CA608D" w14:textId="77777777" w:rsidR="000007A2" w:rsidRPr="00CC6E55" w:rsidRDefault="000007A2" w:rsidP="002E628E">
      <w:pPr>
        <w:spacing w:after="0" w:line="240" w:lineRule="auto"/>
        <w:jc w:val="both"/>
        <w:rPr>
          <w:rFonts w:ascii="Cambria" w:hAnsi="Cambria" w:cs="Calibri"/>
          <w:b/>
          <w:color w:val="000000"/>
          <w:sz w:val="20"/>
          <w:szCs w:val="20"/>
          <w:lang w:val="pt-BR"/>
        </w:rPr>
      </w:pPr>
    </w:p>
    <w:p w14:paraId="5BE6D3F1" w14:textId="77777777" w:rsidR="00162CE1" w:rsidRPr="00CC6E55" w:rsidRDefault="00720CBA" w:rsidP="002E628E">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Senh</w:t>
      </w:r>
      <w:r w:rsidR="00162CE1" w:rsidRPr="00CC6E55">
        <w:rPr>
          <w:rFonts w:ascii="Cambria" w:hAnsi="Cambria" w:cs="Calibri"/>
          <w:color w:val="000000"/>
          <w:sz w:val="20"/>
          <w:szCs w:val="20"/>
          <w:lang w:val="pt-BR"/>
        </w:rPr>
        <w:t>or Secret</w:t>
      </w:r>
      <w:r w:rsidR="00B45BC3" w:rsidRPr="00CC6E55">
        <w:rPr>
          <w:rFonts w:ascii="Cambria" w:hAnsi="Cambria" w:cs="Calibri"/>
          <w:color w:val="000000"/>
          <w:sz w:val="20"/>
          <w:szCs w:val="20"/>
          <w:lang w:val="pt-BR"/>
        </w:rPr>
        <w:t>á</w:t>
      </w:r>
      <w:r w:rsidR="00162CE1" w:rsidRPr="00CC6E55">
        <w:rPr>
          <w:rFonts w:ascii="Cambria" w:hAnsi="Cambria" w:cs="Calibri"/>
          <w:color w:val="000000"/>
          <w:sz w:val="20"/>
          <w:szCs w:val="20"/>
          <w:lang w:val="pt-BR"/>
        </w:rPr>
        <w:t>rio:</w:t>
      </w:r>
    </w:p>
    <w:p w14:paraId="415DB2C5" w14:textId="77777777" w:rsidR="00162CE1" w:rsidRPr="00CC6E55" w:rsidRDefault="00162CE1" w:rsidP="002E628E">
      <w:pPr>
        <w:spacing w:after="0" w:line="240" w:lineRule="auto"/>
        <w:jc w:val="both"/>
        <w:rPr>
          <w:rFonts w:ascii="Cambria" w:hAnsi="Cambria" w:cs="Calibri"/>
          <w:color w:val="000000"/>
          <w:sz w:val="20"/>
          <w:szCs w:val="20"/>
          <w:lang w:val="pt-BR"/>
        </w:rPr>
      </w:pPr>
    </w:p>
    <w:p w14:paraId="42A010D3" w14:textId="77777777" w:rsidR="007E011B" w:rsidRPr="00CC6E55" w:rsidRDefault="00162CE1" w:rsidP="00EB07E0">
      <w:pPr>
        <w:spacing w:after="0" w:line="240" w:lineRule="auto"/>
        <w:ind w:firstLine="720"/>
        <w:jc w:val="both"/>
        <w:rPr>
          <w:rFonts w:ascii="Cambria" w:hAnsi="Cambria" w:cs="Calibri"/>
          <w:color w:val="000000"/>
          <w:sz w:val="20"/>
          <w:szCs w:val="20"/>
          <w:lang w:val="pt-BR"/>
        </w:rPr>
      </w:pPr>
      <w:r w:rsidRPr="00CC6E55">
        <w:rPr>
          <w:rFonts w:ascii="Cambria" w:hAnsi="Cambria" w:cs="Calibri"/>
          <w:color w:val="000000"/>
          <w:sz w:val="20"/>
          <w:szCs w:val="20"/>
          <w:lang w:val="pt-BR"/>
        </w:rPr>
        <w:t>Ten</w:t>
      </w:r>
      <w:r w:rsidR="001239FA" w:rsidRPr="00CC6E55">
        <w:rPr>
          <w:rFonts w:ascii="Cambria" w:hAnsi="Cambria" w:cs="Calibri"/>
          <w:color w:val="000000"/>
          <w:sz w:val="20"/>
          <w:szCs w:val="20"/>
          <w:lang w:val="pt-BR"/>
        </w:rPr>
        <w:t>h</w:t>
      </w:r>
      <w:r w:rsidRPr="00CC6E55">
        <w:rPr>
          <w:rFonts w:ascii="Cambria" w:hAnsi="Cambria" w:cs="Calibri"/>
          <w:color w:val="000000"/>
          <w:sz w:val="20"/>
          <w:szCs w:val="20"/>
          <w:lang w:val="pt-BR"/>
        </w:rPr>
        <w:t>o</w:t>
      </w:r>
      <w:r w:rsidR="002F18AF" w:rsidRPr="00CC6E55">
        <w:rPr>
          <w:rFonts w:ascii="Cambria" w:hAnsi="Cambria" w:cs="Calibri"/>
          <w:color w:val="000000"/>
          <w:sz w:val="20"/>
          <w:szCs w:val="20"/>
          <w:lang w:val="pt-BR"/>
        </w:rPr>
        <w:t xml:space="preserve"> o </w:t>
      </w:r>
      <w:r w:rsidR="001239FA" w:rsidRPr="00CC6E55">
        <w:rPr>
          <w:rFonts w:ascii="Cambria" w:hAnsi="Cambria" w:cs="Calibri"/>
          <w:color w:val="000000"/>
          <w:sz w:val="20"/>
          <w:szCs w:val="20"/>
          <w:lang w:val="pt-BR"/>
        </w:rPr>
        <w:t>prazer</w:t>
      </w:r>
      <w:r w:rsidRPr="00CC6E55">
        <w:rPr>
          <w:rFonts w:ascii="Cambria" w:hAnsi="Cambria" w:cs="Calibri"/>
          <w:color w:val="000000"/>
          <w:sz w:val="20"/>
          <w:szCs w:val="20"/>
          <w:lang w:val="pt-BR"/>
        </w:rPr>
        <w:t xml:space="preserve"> de dirigir</w:t>
      </w:r>
      <w:r w:rsidR="002F18AF" w:rsidRPr="00CC6E55">
        <w:rPr>
          <w:rFonts w:ascii="Cambria" w:hAnsi="Cambria" w:cs="Calibri"/>
          <w:color w:val="000000"/>
          <w:sz w:val="20"/>
          <w:szCs w:val="20"/>
          <w:lang w:val="pt-BR"/>
        </w:rPr>
        <w:t>-</w:t>
      </w:r>
      <w:r w:rsidRPr="00CC6E55">
        <w:rPr>
          <w:rFonts w:ascii="Cambria" w:hAnsi="Cambria" w:cs="Calibri"/>
          <w:color w:val="000000"/>
          <w:sz w:val="20"/>
          <w:szCs w:val="20"/>
          <w:lang w:val="pt-BR"/>
        </w:rPr>
        <w:t>me a</w:t>
      </w:r>
      <w:r w:rsidR="002F18AF" w:rsidRPr="00CC6E55">
        <w:rPr>
          <w:rFonts w:ascii="Cambria" w:hAnsi="Cambria" w:cs="Calibri"/>
          <w:color w:val="000000"/>
          <w:sz w:val="20"/>
          <w:szCs w:val="20"/>
          <w:lang w:val="pt-BR"/>
        </w:rPr>
        <w:t>o</w:t>
      </w:r>
      <w:r w:rsidRPr="00CC6E55">
        <w:rPr>
          <w:rFonts w:ascii="Cambria" w:hAnsi="Cambria" w:cs="Calibri"/>
          <w:color w:val="000000"/>
          <w:sz w:val="20"/>
          <w:szCs w:val="20"/>
          <w:lang w:val="pt-BR"/>
        </w:rPr>
        <w:t xml:space="preserve"> </w:t>
      </w:r>
      <w:r w:rsidR="002F18AF" w:rsidRPr="00CC6E55">
        <w:rPr>
          <w:rFonts w:ascii="Cambria" w:hAnsi="Cambria" w:cs="Calibri"/>
          <w:color w:val="000000"/>
          <w:sz w:val="20"/>
          <w:szCs w:val="20"/>
          <w:lang w:val="pt-BR"/>
        </w:rPr>
        <w:t>senhor</w:t>
      </w:r>
      <w:r w:rsidR="0042403B"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em </w:t>
      </w:r>
      <w:r w:rsidRPr="00CC6E55">
        <w:rPr>
          <w:rFonts w:ascii="Cambria" w:hAnsi="Cambria" w:cs="Calibri"/>
          <w:color w:val="000000"/>
          <w:sz w:val="20"/>
          <w:szCs w:val="20"/>
          <w:lang w:val="pt-BR"/>
        </w:rPr>
        <w:t>nome</w:t>
      </w:r>
      <w:r w:rsidR="002F18AF" w:rsidRPr="00CC6E55">
        <w:rPr>
          <w:rFonts w:ascii="Cambria" w:hAnsi="Cambria" w:cs="Calibri"/>
          <w:color w:val="000000"/>
          <w:sz w:val="20"/>
          <w:szCs w:val="20"/>
          <w:lang w:val="pt-BR"/>
        </w:rPr>
        <w:t xml:space="preserve"> da </w:t>
      </w:r>
      <w:r w:rsidR="00A3642C" w:rsidRPr="00CC6E55">
        <w:rPr>
          <w:rFonts w:ascii="Cambria" w:hAnsi="Cambria" w:cs="Calibri"/>
          <w:color w:val="000000"/>
          <w:sz w:val="20"/>
          <w:szCs w:val="20"/>
          <w:lang w:val="pt-BR"/>
        </w:rPr>
        <w:t>Comissão</w:t>
      </w:r>
      <w:r w:rsidRPr="00CC6E55">
        <w:rPr>
          <w:rFonts w:ascii="Cambria" w:hAnsi="Cambria" w:cs="Calibri"/>
          <w:color w:val="000000"/>
          <w:sz w:val="20"/>
          <w:szCs w:val="20"/>
          <w:lang w:val="pt-BR"/>
        </w:rPr>
        <w:t xml:space="preserve"> Interamericana de </w:t>
      </w:r>
      <w:r w:rsidR="002F18AF" w:rsidRPr="00CC6E55">
        <w:rPr>
          <w:rFonts w:ascii="Cambria" w:hAnsi="Cambria" w:cs="Calibri"/>
          <w:color w:val="000000"/>
          <w:sz w:val="20"/>
          <w:szCs w:val="20"/>
          <w:lang w:val="pt-BR"/>
        </w:rPr>
        <w:t>Direito</w:t>
      </w:r>
      <w:r w:rsidRPr="00CC6E55">
        <w:rPr>
          <w:rFonts w:ascii="Cambria" w:hAnsi="Cambria" w:cs="Calibri"/>
          <w:color w:val="000000"/>
          <w:sz w:val="20"/>
          <w:szCs w:val="20"/>
          <w:lang w:val="pt-BR"/>
        </w:rPr>
        <w:t>s Humanos</w:t>
      </w:r>
      <w:r w:rsidR="0042403B"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com o </w:t>
      </w:r>
      <w:r w:rsidRPr="00CC6E55">
        <w:rPr>
          <w:rFonts w:ascii="Cambria" w:hAnsi="Cambria" w:cs="Calibri"/>
          <w:color w:val="000000"/>
          <w:sz w:val="20"/>
          <w:szCs w:val="20"/>
          <w:lang w:val="pt-BR"/>
        </w:rPr>
        <w:t>objet</w:t>
      </w:r>
      <w:r w:rsidR="002F18AF" w:rsidRPr="00CC6E55">
        <w:rPr>
          <w:rFonts w:ascii="Cambria" w:hAnsi="Cambria" w:cs="Calibri"/>
          <w:color w:val="000000"/>
          <w:sz w:val="20"/>
          <w:szCs w:val="20"/>
          <w:lang w:val="pt-BR"/>
        </w:rPr>
        <w:t>iv</w:t>
      </w:r>
      <w:r w:rsidRPr="00CC6E55">
        <w:rPr>
          <w:rFonts w:ascii="Cambria" w:hAnsi="Cambria" w:cs="Calibri"/>
          <w:color w:val="000000"/>
          <w:sz w:val="20"/>
          <w:szCs w:val="20"/>
          <w:lang w:val="pt-BR"/>
        </w:rPr>
        <w:t>o de s</w:t>
      </w:r>
      <w:r w:rsidR="002F18AF" w:rsidRPr="00CC6E55">
        <w:rPr>
          <w:rFonts w:ascii="Cambria" w:hAnsi="Cambria" w:cs="Calibri"/>
          <w:color w:val="000000"/>
          <w:sz w:val="20"/>
          <w:szCs w:val="20"/>
          <w:lang w:val="pt-BR"/>
        </w:rPr>
        <w:t>ub</w:t>
      </w:r>
      <w:r w:rsidRPr="00CC6E55">
        <w:rPr>
          <w:rFonts w:ascii="Cambria" w:hAnsi="Cambria" w:cs="Calibri"/>
          <w:color w:val="000000"/>
          <w:sz w:val="20"/>
          <w:szCs w:val="20"/>
          <w:lang w:val="pt-BR"/>
        </w:rPr>
        <w:t>meter</w:t>
      </w:r>
      <w:r w:rsidR="002F18AF" w:rsidRPr="00CC6E55">
        <w:rPr>
          <w:rFonts w:ascii="Cambria" w:hAnsi="Cambria" w:cs="Calibri"/>
          <w:color w:val="000000"/>
          <w:sz w:val="20"/>
          <w:szCs w:val="20"/>
          <w:lang w:val="pt-BR"/>
        </w:rPr>
        <w:t xml:space="preserve"> à </w:t>
      </w:r>
      <w:r w:rsidRPr="00CC6E55">
        <w:rPr>
          <w:rFonts w:ascii="Cambria" w:hAnsi="Cambria" w:cs="Calibri"/>
          <w:color w:val="000000"/>
          <w:sz w:val="20"/>
          <w:szCs w:val="20"/>
          <w:lang w:val="pt-BR"/>
        </w:rPr>
        <w:t>jurisdi</w:t>
      </w:r>
      <w:r w:rsidR="002F18AF" w:rsidRPr="00CC6E55">
        <w:rPr>
          <w:rFonts w:ascii="Cambria" w:hAnsi="Cambria" w:cs="Calibri"/>
          <w:color w:val="000000"/>
          <w:sz w:val="20"/>
          <w:szCs w:val="20"/>
          <w:lang w:val="pt-BR"/>
        </w:rPr>
        <w:t xml:space="preserve">ção da </w:t>
      </w:r>
      <w:r w:rsidRPr="00CC6E55">
        <w:rPr>
          <w:rFonts w:ascii="Cambria" w:hAnsi="Cambria" w:cs="Calibri"/>
          <w:color w:val="000000"/>
          <w:sz w:val="20"/>
          <w:szCs w:val="20"/>
          <w:lang w:val="pt-BR"/>
        </w:rPr>
        <w:t>Corte Interame</w:t>
      </w:r>
      <w:r w:rsidR="009E433A" w:rsidRPr="00CC6E55">
        <w:rPr>
          <w:rFonts w:ascii="Cambria" w:hAnsi="Cambria" w:cs="Calibri"/>
          <w:color w:val="000000"/>
          <w:sz w:val="20"/>
          <w:szCs w:val="20"/>
          <w:lang w:val="pt-BR"/>
        </w:rPr>
        <w:t xml:space="preserve">ricana de </w:t>
      </w:r>
      <w:r w:rsidR="002F18AF" w:rsidRPr="00CC6E55">
        <w:rPr>
          <w:rFonts w:ascii="Cambria" w:hAnsi="Cambria" w:cs="Calibri"/>
          <w:color w:val="000000"/>
          <w:sz w:val="20"/>
          <w:szCs w:val="20"/>
          <w:lang w:val="pt-BR"/>
        </w:rPr>
        <w:t>Direito</w:t>
      </w:r>
      <w:r w:rsidR="009E433A" w:rsidRPr="00CC6E55">
        <w:rPr>
          <w:rFonts w:ascii="Cambria" w:hAnsi="Cambria" w:cs="Calibri"/>
          <w:color w:val="000000"/>
          <w:sz w:val="20"/>
          <w:szCs w:val="20"/>
          <w:lang w:val="pt-BR"/>
        </w:rPr>
        <w:t>s Humanos</w:t>
      </w:r>
      <w:r w:rsidR="002F18AF" w:rsidRPr="00CC6E55">
        <w:rPr>
          <w:rFonts w:ascii="Cambria" w:hAnsi="Cambria" w:cs="Calibri"/>
          <w:color w:val="000000"/>
          <w:sz w:val="20"/>
          <w:szCs w:val="20"/>
          <w:lang w:val="pt-BR"/>
        </w:rPr>
        <w:t xml:space="preserve"> o </w:t>
      </w:r>
      <w:r w:rsidR="002E628E" w:rsidRPr="00CC6E55">
        <w:rPr>
          <w:rFonts w:ascii="Cambria" w:hAnsi="Cambria" w:cs="Calibri"/>
          <w:color w:val="000000"/>
          <w:sz w:val="20"/>
          <w:szCs w:val="20"/>
          <w:lang w:val="pt-BR"/>
        </w:rPr>
        <w:t>C</w:t>
      </w:r>
      <w:r w:rsidRPr="00CC6E55">
        <w:rPr>
          <w:rFonts w:ascii="Cambria" w:hAnsi="Cambria" w:cs="Calibri"/>
          <w:color w:val="000000"/>
          <w:sz w:val="20"/>
          <w:szCs w:val="20"/>
          <w:lang w:val="pt-BR"/>
        </w:rPr>
        <w:t xml:space="preserve">aso </w:t>
      </w:r>
      <w:bookmarkStart w:id="1" w:name="Peticion_n1"/>
      <w:bookmarkEnd w:id="1"/>
      <w:r w:rsidR="00FC162D" w:rsidRPr="00CC6E55">
        <w:rPr>
          <w:rFonts w:ascii="Cambria" w:hAnsi="Cambria" w:cs="Calibri"/>
          <w:color w:val="000000"/>
          <w:sz w:val="20"/>
          <w:szCs w:val="20"/>
          <w:lang w:val="pt-BR"/>
        </w:rPr>
        <w:t>12.675</w:t>
      </w:r>
      <w:r w:rsidR="009E433A" w:rsidRPr="00CC6E55">
        <w:rPr>
          <w:rFonts w:ascii="Cambria" w:hAnsi="Cambria" w:cs="Calibri"/>
          <w:color w:val="000000"/>
          <w:sz w:val="20"/>
          <w:szCs w:val="20"/>
          <w:lang w:val="pt-BR"/>
        </w:rPr>
        <w:t xml:space="preserve"> </w:t>
      </w:r>
      <w:r w:rsidR="00E31CFC" w:rsidRPr="00CC6E55">
        <w:rPr>
          <w:rFonts w:ascii="Cambria" w:hAnsi="Cambria" w:cs="Calibri"/>
          <w:color w:val="000000"/>
          <w:sz w:val="20"/>
          <w:szCs w:val="20"/>
          <w:lang w:val="pt-BR"/>
        </w:rPr>
        <w:t>–</w:t>
      </w:r>
      <w:r w:rsidRPr="00CC6E55">
        <w:rPr>
          <w:rFonts w:ascii="Cambria" w:hAnsi="Cambria" w:cs="Calibri"/>
          <w:color w:val="000000"/>
          <w:sz w:val="20"/>
          <w:szCs w:val="20"/>
          <w:lang w:val="pt-BR"/>
        </w:rPr>
        <w:t xml:space="preserve"> </w:t>
      </w:r>
      <w:r w:rsidR="00444121" w:rsidRPr="00CC6E55">
        <w:rPr>
          <w:rFonts w:ascii="Cambria" w:hAnsi="Cambria" w:cs="Calibri"/>
          <w:color w:val="000000"/>
          <w:sz w:val="20"/>
          <w:szCs w:val="20"/>
          <w:lang w:val="pt-BR"/>
        </w:rPr>
        <w:t xml:space="preserve">Gabriel </w:t>
      </w:r>
      <w:r w:rsidR="00117A20" w:rsidRPr="00CC6E55">
        <w:rPr>
          <w:rFonts w:ascii="Cambria" w:hAnsi="Cambria" w:cs="Calibri"/>
          <w:color w:val="000000"/>
          <w:sz w:val="20"/>
          <w:szCs w:val="20"/>
          <w:lang w:val="pt-BR"/>
        </w:rPr>
        <w:t>Sales</w:t>
      </w:r>
      <w:r w:rsidR="00444121" w:rsidRPr="00CC6E55">
        <w:rPr>
          <w:rFonts w:ascii="Cambria" w:hAnsi="Cambria" w:cs="Calibri"/>
          <w:color w:val="000000"/>
          <w:sz w:val="20"/>
          <w:szCs w:val="20"/>
          <w:lang w:val="pt-BR"/>
        </w:rPr>
        <w:t xml:space="preserve"> Pimenta</w:t>
      </w:r>
      <w:r w:rsidR="006634BE"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da </w:t>
      </w:r>
      <w:r w:rsidR="00333497" w:rsidRPr="00CC6E55">
        <w:rPr>
          <w:rFonts w:ascii="Cambria" w:hAnsi="Cambria" w:cs="Calibri"/>
          <w:color w:val="000000"/>
          <w:sz w:val="20"/>
          <w:szCs w:val="20"/>
          <w:lang w:val="pt-BR"/>
        </w:rPr>
        <w:t xml:space="preserve">República </w:t>
      </w:r>
      <w:r w:rsidR="00444121" w:rsidRPr="00CC6E55">
        <w:rPr>
          <w:rFonts w:ascii="Cambria" w:hAnsi="Cambria" w:cs="Calibri"/>
          <w:color w:val="000000"/>
          <w:sz w:val="20"/>
          <w:szCs w:val="20"/>
          <w:lang w:val="pt-BR"/>
        </w:rPr>
        <w:t>Federativa d</w:t>
      </w:r>
      <w:r w:rsidR="00B45BC3" w:rsidRPr="00CC6E55">
        <w:rPr>
          <w:rFonts w:ascii="Cambria" w:hAnsi="Cambria" w:cs="Calibri"/>
          <w:color w:val="000000"/>
          <w:sz w:val="20"/>
          <w:szCs w:val="20"/>
          <w:lang w:val="pt-BR"/>
        </w:rPr>
        <w:t>o</w:t>
      </w:r>
      <w:r w:rsidR="00444121" w:rsidRPr="00CC6E55">
        <w:rPr>
          <w:rFonts w:ascii="Cambria" w:hAnsi="Cambria" w:cs="Calibri"/>
          <w:color w:val="000000"/>
          <w:sz w:val="20"/>
          <w:szCs w:val="20"/>
          <w:lang w:val="pt-BR"/>
        </w:rPr>
        <w:t xml:space="preserve"> Brasil</w:t>
      </w:r>
      <w:r w:rsidRPr="00CC6E55">
        <w:rPr>
          <w:rFonts w:ascii="Cambria" w:hAnsi="Cambria" w:cs="Calibri"/>
          <w:color w:val="000000"/>
          <w:sz w:val="20"/>
          <w:szCs w:val="20"/>
          <w:lang w:val="pt-BR"/>
        </w:rPr>
        <w:t xml:space="preserve"> (</w:t>
      </w:r>
      <w:r w:rsidR="002F18AF" w:rsidRPr="00CC6E55">
        <w:rPr>
          <w:rFonts w:ascii="Cambria" w:hAnsi="Cambria" w:cs="Calibri"/>
          <w:color w:val="000000"/>
          <w:sz w:val="20"/>
          <w:szCs w:val="20"/>
          <w:lang w:val="pt-BR"/>
        </w:rPr>
        <w:t>dorav</w:t>
      </w:r>
      <w:r w:rsidRPr="00CC6E55">
        <w:rPr>
          <w:rFonts w:ascii="Cambria" w:hAnsi="Cambria" w:cs="Calibri"/>
          <w:color w:val="000000"/>
          <w:sz w:val="20"/>
          <w:szCs w:val="20"/>
          <w:lang w:val="pt-BR"/>
        </w:rPr>
        <w:t>ante “Estado</w:t>
      </w:r>
      <w:r w:rsidR="00FC4FC9" w:rsidRPr="00CC6E55">
        <w:rPr>
          <w:rFonts w:ascii="Cambria" w:hAnsi="Cambria" w:cs="Calibri"/>
          <w:color w:val="000000"/>
          <w:sz w:val="20"/>
          <w:szCs w:val="20"/>
          <w:lang w:val="pt-BR"/>
        </w:rPr>
        <w:t xml:space="preserve"> d</w:t>
      </w:r>
      <w:r w:rsidR="002F18AF" w:rsidRPr="00CC6E55">
        <w:rPr>
          <w:rFonts w:ascii="Cambria" w:hAnsi="Cambria" w:cs="Calibri"/>
          <w:color w:val="000000"/>
          <w:sz w:val="20"/>
          <w:szCs w:val="20"/>
          <w:lang w:val="pt-BR"/>
        </w:rPr>
        <w:t>o</w:t>
      </w:r>
      <w:r w:rsidR="00FC4FC9" w:rsidRPr="00CC6E55">
        <w:rPr>
          <w:rFonts w:ascii="Cambria" w:hAnsi="Cambria" w:cs="Calibri"/>
          <w:color w:val="000000"/>
          <w:sz w:val="20"/>
          <w:szCs w:val="20"/>
          <w:lang w:val="pt-BR"/>
        </w:rPr>
        <w:t xml:space="preserve"> Brasil</w:t>
      </w:r>
      <w:r w:rsidRPr="00CC6E55">
        <w:rPr>
          <w:rFonts w:ascii="Cambria" w:hAnsi="Cambria" w:cs="Calibri"/>
          <w:color w:val="000000"/>
          <w:sz w:val="20"/>
          <w:szCs w:val="20"/>
          <w:lang w:val="pt-BR"/>
        </w:rPr>
        <w:t>” o</w:t>
      </w:r>
      <w:r w:rsidR="002F18AF" w:rsidRPr="00CC6E55">
        <w:rPr>
          <w:rFonts w:ascii="Cambria" w:hAnsi="Cambria" w:cs="Calibri"/>
          <w:color w:val="000000"/>
          <w:sz w:val="20"/>
          <w:szCs w:val="20"/>
          <w:lang w:val="pt-BR"/>
        </w:rPr>
        <w:t>u</w:t>
      </w:r>
      <w:r w:rsidRPr="00CC6E55">
        <w:rPr>
          <w:rFonts w:ascii="Cambria" w:hAnsi="Cambria" w:cs="Calibri"/>
          <w:color w:val="000000"/>
          <w:sz w:val="20"/>
          <w:szCs w:val="20"/>
          <w:lang w:val="pt-BR"/>
        </w:rPr>
        <w:t xml:space="preserve"> “</w:t>
      </w:r>
      <w:r w:rsidR="00444121" w:rsidRPr="00CC6E55">
        <w:rPr>
          <w:rFonts w:ascii="Cambria" w:hAnsi="Cambria" w:cs="Calibri"/>
          <w:color w:val="000000"/>
          <w:sz w:val="20"/>
          <w:szCs w:val="20"/>
          <w:lang w:val="pt-BR"/>
        </w:rPr>
        <w:t>Brasil</w:t>
      </w:r>
      <w:r w:rsidRPr="00CC6E55">
        <w:rPr>
          <w:rFonts w:ascii="Cambria" w:hAnsi="Cambria" w:cs="Calibri"/>
          <w:color w:val="000000"/>
          <w:sz w:val="20"/>
          <w:szCs w:val="20"/>
          <w:lang w:val="pt-BR"/>
        </w:rPr>
        <w:t>”)</w:t>
      </w:r>
      <w:r w:rsidR="007E011B" w:rsidRPr="00CC6E55">
        <w:rPr>
          <w:rFonts w:ascii="Cambria" w:hAnsi="Cambria" w:cs="Calibri"/>
          <w:color w:val="000000"/>
          <w:sz w:val="20"/>
          <w:szCs w:val="20"/>
          <w:lang w:val="pt-BR"/>
        </w:rPr>
        <w:t xml:space="preserve">. </w:t>
      </w:r>
    </w:p>
    <w:p w14:paraId="11B23FA7" w14:textId="77777777" w:rsidR="007E011B" w:rsidRPr="00CC6E55" w:rsidRDefault="007E011B" w:rsidP="007E011B">
      <w:pPr>
        <w:tabs>
          <w:tab w:val="left" w:pos="360"/>
        </w:tabs>
        <w:spacing w:after="0" w:line="240" w:lineRule="auto"/>
        <w:jc w:val="both"/>
        <w:rPr>
          <w:rFonts w:ascii="Cambria" w:hAnsi="Cambria" w:cs="Calibri"/>
          <w:color w:val="000000"/>
          <w:sz w:val="20"/>
          <w:szCs w:val="20"/>
          <w:lang w:val="pt-BR"/>
        </w:rPr>
      </w:pPr>
    </w:p>
    <w:p w14:paraId="7E40AAB4" w14:textId="77777777" w:rsidR="00292E9E" w:rsidRPr="00CC6E55" w:rsidRDefault="002F18AF" w:rsidP="00292E9E">
      <w:pPr>
        <w:spacing w:after="0" w:line="240" w:lineRule="auto"/>
        <w:ind w:firstLine="720"/>
        <w:jc w:val="both"/>
        <w:rPr>
          <w:rFonts w:ascii="Cambria" w:hAnsi="Cambria"/>
          <w:sz w:val="20"/>
          <w:szCs w:val="20"/>
          <w:lang w:val="pt-BR"/>
        </w:rPr>
      </w:pPr>
      <w:r w:rsidRPr="00CC6E55">
        <w:rPr>
          <w:rFonts w:ascii="Cambria" w:hAnsi="Cambria" w:cs="Calibri"/>
          <w:color w:val="000000"/>
          <w:sz w:val="20"/>
          <w:szCs w:val="20"/>
          <w:lang w:val="pt-BR"/>
        </w:rPr>
        <w:t>O</w:t>
      </w:r>
      <w:r w:rsidR="007E011B" w:rsidRPr="00CC6E55">
        <w:rPr>
          <w:rFonts w:ascii="Cambria" w:hAnsi="Cambria" w:cs="Calibri"/>
          <w:color w:val="000000"/>
          <w:sz w:val="20"/>
          <w:szCs w:val="20"/>
          <w:lang w:val="pt-BR"/>
        </w:rPr>
        <w:t xml:space="preserve"> presente caso </w:t>
      </w:r>
      <w:r w:rsidR="00B45BC3" w:rsidRPr="00CC6E55">
        <w:rPr>
          <w:rFonts w:ascii="Cambria" w:hAnsi="Cambria" w:cs="Calibri"/>
          <w:color w:val="000000"/>
          <w:sz w:val="20"/>
          <w:szCs w:val="20"/>
          <w:lang w:val="pt-BR"/>
        </w:rPr>
        <w:t>refere-</w:t>
      </w:r>
      <w:r w:rsidR="007E011B" w:rsidRPr="00CC6E55">
        <w:rPr>
          <w:rFonts w:ascii="Cambria" w:hAnsi="Cambria" w:cs="Calibri"/>
          <w:color w:val="000000"/>
          <w:sz w:val="20"/>
          <w:szCs w:val="20"/>
          <w:lang w:val="pt-BR"/>
        </w:rPr>
        <w:t xml:space="preserve">se </w:t>
      </w:r>
      <w:r w:rsidRPr="00CC6E55">
        <w:rPr>
          <w:rFonts w:ascii="Cambria" w:hAnsi="Cambria" w:cs="Calibri"/>
          <w:color w:val="000000"/>
          <w:sz w:val="20"/>
          <w:szCs w:val="20"/>
          <w:lang w:val="pt-BR"/>
        </w:rPr>
        <w:t xml:space="preserve">à </w:t>
      </w:r>
      <w:r w:rsidR="0092777F" w:rsidRPr="00CC6E55">
        <w:rPr>
          <w:rFonts w:ascii="Cambria" w:hAnsi="Cambria" w:cs="Calibri"/>
          <w:color w:val="000000"/>
          <w:sz w:val="20"/>
          <w:szCs w:val="20"/>
          <w:lang w:val="pt-BR"/>
        </w:rPr>
        <w:t>responsabili</w:t>
      </w:r>
      <w:r w:rsidRPr="00CC6E55">
        <w:rPr>
          <w:rFonts w:ascii="Cambria" w:hAnsi="Cambria" w:cs="Calibri"/>
          <w:color w:val="000000"/>
          <w:sz w:val="20"/>
          <w:szCs w:val="20"/>
          <w:lang w:val="pt-BR"/>
        </w:rPr>
        <w:t xml:space="preserve">dade do </w:t>
      </w:r>
      <w:r w:rsidR="0092777F" w:rsidRPr="00CC6E55">
        <w:rPr>
          <w:rFonts w:ascii="Cambria" w:hAnsi="Cambria" w:cs="Calibri"/>
          <w:color w:val="000000"/>
          <w:sz w:val="20"/>
          <w:szCs w:val="20"/>
          <w:lang w:val="pt-BR"/>
        </w:rPr>
        <w:t>Estado brasile</w:t>
      </w:r>
      <w:r w:rsidR="00B45BC3" w:rsidRPr="00CC6E55">
        <w:rPr>
          <w:rFonts w:ascii="Cambria" w:hAnsi="Cambria" w:cs="Calibri"/>
          <w:color w:val="000000"/>
          <w:sz w:val="20"/>
          <w:szCs w:val="20"/>
          <w:lang w:val="pt-BR"/>
        </w:rPr>
        <w:t>ir</w:t>
      </w:r>
      <w:r w:rsidR="0092777F" w:rsidRPr="00CC6E55">
        <w:rPr>
          <w:rFonts w:ascii="Cambria" w:hAnsi="Cambria" w:cs="Calibri"/>
          <w:color w:val="000000"/>
          <w:sz w:val="20"/>
          <w:szCs w:val="20"/>
          <w:lang w:val="pt-BR"/>
        </w:rPr>
        <w:t>o p</w:t>
      </w:r>
      <w:r w:rsidR="004700BD" w:rsidRPr="00CC6E55">
        <w:rPr>
          <w:rFonts w:ascii="Cambria" w:hAnsi="Cambria" w:cs="Calibri"/>
          <w:color w:val="000000"/>
          <w:sz w:val="20"/>
          <w:szCs w:val="20"/>
          <w:lang w:val="pt-BR"/>
        </w:rPr>
        <w:t>el</w:t>
      </w:r>
      <w:r w:rsidRPr="00CC6E55">
        <w:rPr>
          <w:rFonts w:ascii="Cambria" w:hAnsi="Cambria" w:cs="Calibri"/>
          <w:color w:val="000000"/>
          <w:sz w:val="20"/>
          <w:szCs w:val="20"/>
          <w:lang w:val="pt-BR"/>
        </w:rPr>
        <w:t xml:space="preserve">a </w:t>
      </w:r>
      <w:r w:rsidR="0092777F" w:rsidRPr="00CC6E55">
        <w:rPr>
          <w:rFonts w:ascii="Cambria" w:hAnsi="Cambria" w:cs="Calibri"/>
          <w:color w:val="000000"/>
          <w:sz w:val="20"/>
          <w:szCs w:val="20"/>
          <w:lang w:val="pt-BR"/>
        </w:rPr>
        <w:t>situa</w:t>
      </w:r>
      <w:r w:rsidRPr="00CC6E55">
        <w:rPr>
          <w:rFonts w:ascii="Cambria" w:hAnsi="Cambria" w:cs="Calibri"/>
          <w:color w:val="000000"/>
          <w:sz w:val="20"/>
          <w:szCs w:val="20"/>
          <w:lang w:val="pt-BR"/>
        </w:rPr>
        <w:t>ção</w:t>
      </w:r>
      <w:r w:rsidR="0092777F" w:rsidRPr="00CC6E55">
        <w:rPr>
          <w:rFonts w:ascii="Cambria" w:hAnsi="Cambria" w:cs="Calibri"/>
          <w:color w:val="000000"/>
          <w:sz w:val="20"/>
          <w:szCs w:val="20"/>
          <w:lang w:val="pt-BR"/>
        </w:rPr>
        <w:t xml:space="preserve"> de </w:t>
      </w:r>
      <w:r w:rsidR="009C1FBE" w:rsidRPr="00CC6E55">
        <w:rPr>
          <w:rFonts w:ascii="Cambria" w:hAnsi="Cambria" w:cs="Calibri"/>
          <w:color w:val="000000"/>
          <w:sz w:val="20"/>
          <w:szCs w:val="20"/>
          <w:lang w:val="pt-BR"/>
        </w:rPr>
        <w:t>impuni</w:t>
      </w:r>
      <w:r w:rsidRPr="00CC6E55">
        <w:rPr>
          <w:rFonts w:ascii="Cambria" w:hAnsi="Cambria" w:cs="Calibri"/>
          <w:color w:val="000000"/>
          <w:sz w:val="20"/>
          <w:szCs w:val="20"/>
          <w:lang w:val="pt-BR"/>
        </w:rPr>
        <w:t xml:space="preserve">dade em </w:t>
      </w:r>
      <w:r w:rsidR="009C1FBE" w:rsidRPr="00CC6E55">
        <w:rPr>
          <w:rFonts w:ascii="Cambria" w:hAnsi="Cambria" w:cs="Calibri"/>
          <w:color w:val="000000"/>
          <w:sz w:val="20"/>
          <w:szCs w:val="20"/>
          <w:lang w:val="pt-BR"/>
        </w:rPr>
        <w:t>que se enc</w:t>
      </w:r>
      <w:r w:rsidR="00B45BC3" w:rsidRPr="00CC6E55">
        <w:rPr>
          <w:rFonts w:ascii="Cambria" w:hAnsi="Cambria" w:cs="Calibri"/>
          <w:color w:val="000000"/>
          <w:sz w:val="20"/>
          <w:szCs w:val="20"/>
          <w:lang w:val="pt-BR"/>
        </w:rPr>
        <w:t>o</w:t>
      </w:r>
      <w:r w:rsidR="009C1FBE" w:rsidRPr="00CC6E55">
        <w:rPr>
          <w:rFonts w:ascii="Cambria" w:hAnsi="Cambria" w:cs="Calibri"/>
          <w:color w:val="000000"/>
          <w:sz w:val="20"/>
          <w:szCs w:val="20"/>
          <w:lang w:val="pt-BR"/>
        </w:rPr>
        <w:t>ntra</w:t>
      </w:r>
      <w:r w:rsidR="004700BD" w:rsidRPr="00CC6E55">
        <w:rPr>
          <w:rFonts w:ascii="Cambria" w:hAnsi="Cambria" w:cs="Calibri"/>
          <w:color w:val="000000"/>
          <w:sz w:val="20"/>
          <w:szCs w:val="20"/>
          <w:lang w:val="pt-BR"/>
        </w:rPr>
        <w:t xml:space="preserve">m </w:t>
      </w:r>
      <w:r w:rsidRPr="00CC6E55">
        <w:rPr>
          <w:rFonts w:ascii="Cambria" w:hAnsi="Cambria" w:cs="Calibri"/>
          <w:color w:val="000000"/>
          <w:sz w:val="20"/>
          <w:szCs w:val="20"/>
          <w:lang w:val="pt-BR"/>
        </w:rPr>
        <w:t xml:space="preserve">os </w:t>
      </w:r>
      <w:r w:rsidR="004700BD" w:rsidRPr="00CC6E55">
        <w:rPr>
          <w:rFonts w:ascii="Cambria" w:hAnsi="Cambria" w:cs="Calibri"/>
          <w:color w:val="000000"/>
          <w:sz w:val="20"/>
          <w:szCs w:val="20"/>
          <w:lang w:val="pt-BR"/>
        </w:rPr>
        <w:t>at</w:t>
      </w:r>
      <w:r w:rsidR="009C1FBE" w:rsidRPr="00CC6E55">
        <w:rPr>
          <w:rFonts w:ascii="Cambria" w:hAnsi="Cambria" w:cs="Calibri"/>
          <w:color w:val="000000"/>
          <w:sz w:val="20"/>
          <w:szCs w:val="20"/>
          <w:lang w:val="pt-BR"/>
        </w:rPr>
        <w:t>os relacionados</w:t>
      </w:r>
      <w:r w:rsidRPr="00CC6E55">
        <w:rPr>
          <w:rFonts w:ascii="Cambria" w:hAnsi="Cambria" w:cs="Calibri"/>
          <w:color w:val="000000"/>
          <w:sz w:val="20"/>
          <w:szCs w:val="20"/>
          <w:lang w:val="pt-BR"/>
        </w:rPr>
        <w:t xml:space="preserve"> com </w:t>
      </w:r>
      <w:r w:rsidRPr="00CC6E55">
        <w:rPr>
          <w:rFonts w:ascii="Cambria" w:hAnsi="Cambria"/>
          <w:color w:val="000000"/>
          <w:sz w:val="20"/>
          <w:szCs w:val="20"/>
          <w:lang w:val="pt-BR"/>
        </w:rPr>
        <w:t xml:space="preserve">a </w:t>
      </w:r>
      <w:r w:rsidR="004700BD" w:rsidRPr="00CC6E55">
        <w:rPr>
          <w:rFonts w:ascii="Cambria" w:hAnsi="Cambria"/>
          <w:color w:val="000000"/>
          <w:sz w:val="20"/>
          <w:szCs w:val="20"/>
          <w:lang w:val="pt-BR"/>
        </w:rPr>
        <w:t>morte</w:t>
      </w:r>
      <w:r w:rsidR="0092777F" w:rsidRPr="00CC6E55">
        <w:rPr>
          <w:rFonts w:ascii="Cambria" w:hAnsi="Cambria"/>
          <w:color w:val="000000"/>
          <w:sz w:val="20"/>
          <w:szCs w:val="20"/>
          <w:lang w:val="pt-BR"/>
        </w:rPr>
        <w:t xml:space="preserve"> </w:t>
      </w:r>
      <w:r w:rsidR="00292E9E" w:rsidRPr="00CC6E55">
        <w:rPr>
          <w:rFonts w:ascii="Cambria" w:hAnsi="Cambria"/>
          <w:color w:val="000000"/>
          <w:sz w:val="20"/>
          <w:szCs w:val="20"/>
          <w:lang w:val="pt-BR"/>
        </w:rPr>
        <w:t>de Gabri</w:t>
      </w:r>
      <w:r w:rsidR="00292E9E" w:rsidRPr="00CC6E55">
        <w:rPr>
          <w:rFonts w:ascii="Cambria" w:hAnsi="Cambria"/>
          <w:sz w:val="20"/>
          <w:szCs w:val="20"/>
          <w:lang w:val="pt-BR"/>
        </w:rPr>
        <w:t xml:space="preserve">el </w:t>
      </w:r>
      <w:r w:rsidR="00117A20" w:rsidRPr="00CC6E55">
        <w:rPr>
          <w:rFonts w:ascii="Cambria" w:hAnsi="Cambria"/>
          <w:sz w:val="20"/>
          <w:szCs w:val="20"/>
          <w:lang w:val="pt-BR"/>
        </w:rPr>
        <w:t>Sales</w:t>
      </w:r>
      <w:r w:rsidR="00292E9E" w:rsidRPr="00CC6E55">
        <w:rPr>
          <w:rFonts w:ascii="Cambria" w:hAnsi="Cambria"/>
          <w:sz w:val="20"/>
          <w:szCs w:val="20"/>
          <w:lang w:val="pt-BR"/>
        </w:rPr>
        <w:t xml:space="preserve"> Pimenta,</w:t>
      </w:r>
      <w:r w:rsidR="00292E9E" w:rsidRPr="00CC6E55">
        <w:rPr>
          <w:rFonts w:ascii="Cambria" w:hAnsi="Cambria"/>
          <w:color w:val="000000"/>
          <w:sz w:val="20"/>
          <w:szCs w:val="20"/>
          <w:lang w:val="pt-BR"/>
        </w:rPr>
        <w:t xml:space="preserve"> defensor</w:t>
      </w:r>
      <w:r w:rsidRPr="00CC6E55">
        <w:rPr>
          <w:rFonts w:ascii="Cambria" w:hAnsi="Cambria"/>
          <w:color w:val="000000"/>
          <w:sz w:val="20"/>
          <w:szCs w:val="20"/>
          <w:lang w:val="pt-BR"/>
        </w:rPr>
        <w:t xml:space="preserve"> dos direito</w:t>
      </w:r>
      <w:r w:rsidR="00292E9E" w:rsidRPr="00CC6E55">
        <w:rPr>
          <w:rFonts w:ascii="Cambria" w:hAnsi="Cambria"/>
          <w:color w:val="000000"/>
          <w:sz w:val="20"/>
          <w:szCs w:val="20"/>
          <w:lang w:val="pt-BR"/>
        </w:rPr>
        <w:t>s</w:t>
      </w:r>
      <w:r w:rsidRPr="00CC6E55">
        <w:rPr>
          <w:rFonts w:ascii="Cambria" w:hAnsi="Cambria"/>
          <w:color w:val="000000"/>
          <w:sz w:val="20"/>
          <w:szCs w:val="20"/>
          <w:lang w:val="pt-BR"/>
        </w:rPr>
        <w:t xml:space="preserve"> dos </w:t>
      </w:r>
      <w:r w:rsidR="004700BD" w:rsidRPr="00CC6E55">
        <w:rPr>
          <w:rFonts w:ascii="Cambria" w:hAnsi="Cambria"/>
          <w:color w:val="000000"/>
          <w:sz w:val="20"/>
          <w:szCs w:val="20"/>
          <w:lang w:val="pt-BR"/>
        </w:rPr>
        <w:t>trabalh</w:t>
      </w:r>
      <w:r w:rsidR="00292E9E" w:rsidRPr="00CC6E55">
        <w:rPr>
          <w:rFonts w:ascii="Cambria" w:hAnsi="Cambria"/>
          <w:color w:val="000000"/>
          <w:sz w:val="20"/>
          <w:szCs w:val="20"/>
          <w:lang w:val="pt-BR"/>
        </w:rPr>
        <w:t>adores rur</w:t>
      </w:r>
      <w:r w:rsidR="004700BD" w:rsidRPr="00CC6E55">
        <w:rPr>
          <w:rFonts w:ascii="Cambria" w:hAnsi="Cambria"/>
          <w:color w:val="000000"/>
          <w:sz w:val="20"/>
          <w:szCs w:val="20"/>
          <w:lang w:val="pt-BR"/>
        </w:rPr>
        <w:t>ais</w:t>
      </w:r>
      <w:r w:rsidR="00292E9E" w:rsidRPr="00CC6E55">
        <w:rPr>
          <w:rFonts w:ascii="Cambria" w:hAnsi="Cambria"/>
          <w:sz w:val="20"/>
          <w:szCs w:val="20"/>
          <w:lang w:val="pt-BR"/>
        </w:rPr>
        <w:t>,</w:t>
      </w:r>
      <w:r w:rsidRPr="00CC6E55">
        <w:rPr>
          <w:rFonts w:ascii="Cambria" w:hAnsi="Cambria"/>
          <w:sz w:val="20"/>
          <w:szCs w:val="20"/>
          <w:lang w:val="pt-BR"/>
        </w:rPr>
        <w:t xml:space="preserve"> em </w:t>
      </w:r>
      <w:r w:rsidR="0092777F" w:rsidRPr="00CC6E55">
        <w:rPr>
          <w:rFonts w:ascii="Cambria" w:hAnsi="Cambria"/>
          <w:color w:val="000000"/>
          <w:sz w:val="20"/>
          <w:szCs w:val="20"/>
          <w:lang w:val="pt-BR"/>
        </w:rPr>
        <w:t>1982</w:t>
      </w:r>
      <w:r w:rsidR="004700BD" w:rsidRPr="00CC6E55">
        <w:rPr>
          <w:rFonts w:ascii="Cambria" w:hAnsi="Cambria"/>
          <w:color w:val="000000"/>
          <w:sz w:val="20"/>
          <w:szCs w:val="20"/>
          <w:lang w:val="pt-BR"/>
        </w:rPr>
        <w:t xml:space="preserve"> no </w:t>
      </w:r>
      <w:r w:rsidR="0092777F" w:rsidRPr="00CC6E55">
        <w:rPr>
          <w:rFonts w:ascii="Cambria" w:hAnsi="Cambria"/>
          <w:color w:val="000000"/>
          <w:sz w:val="20"/>
          <w:szCs w:val="20"/>
          <w:lang w:val="pt-BR"/>
        </w:rPr>
        <w:t>Estado d</w:t>
      </w:r>
      <w:r w:rsidR="00B45BC3" w:rsidRPr="00CC6E55">
        <w:rPr>
          <w:rFonts w:ascii="Cambria" w:hAnsi="Cambria"/>
          <w:color w:val="000000"/>
          <w:sz w:val="20"/>
          <w:szCs w:val="20"/>
          <w:lang w:val="pt-BR"/>
        </w:rPr>
        <w:t>o</w:t>
      </w:r>
      <w:r w:rsidR="0092777F" w:rsidRPr="00CC6E55">
        <w:rPr>
          <w:rFonts w:ascii="Cambria" w:hAnsi="Cambria"/>
          <w:color w:val="000000"/>
          <w:sz w:val="20"/>
          <w:szCs w:val="20"/>
          <w:lang w:val="pt-BR"/>
        </w:rPr>
        <w:t xml:space="preserve"> Pará. </w:t>
      </w:r>
      <w:r w:rsidR="004700BD" w:rsidRPr="00CC6E55">
        <w:rPr>
          <w:rFonts w:ascii="Cambria" w:hAnsi="Cambria"/>
          <w:color w:val="000000"/>
          <w:sz w:val="20"/>
          <w:szCs w:val="20"/>
          <w:lang w:val="pt-BR"/>
        </w:rPr>
        <w:t>Ess</w:t>
      </w:r>
      <w:r w:rsidR="0092777F" w:rsidRPr="00CC6E55">
        <w:rPr>
          <w:rFonts w:ascii="Cambria" w:hAnsi="Cambria"/>
          <w:color w:val="000000"/>
          <w:sz w:val="20"/>
          <w:szCs w:val="20"/>
          <w:lang w:val="pt-BR"/>
        </w:rPr>
        <w:t xml:space="preserve">a </w:t>
      </w:r>
      <w:r w:rsidR="004700BD" w:rsidRPr="00CC6E55">
        <w:rPr>
          <w:rFonts w:ascii="Cambria" w:hAnsi="Cambria"/>
          <w:color w:val="000000"/>
          <w:sz w:val="20"/>
          <w:szCs w:val="20"/>
          <w:lang w:val="pt-BR"/>
        </w:rPr>
        <w:t>morte</w:t>
      </w:r>
      <w:r w:rsidR="0092777F" w:rsidRPr="00CC6E55">
        <w:rPr>
          <w:rFonts w:ascii="Cambria" w:hAnsi="Cambria"/>
          <w:color w:val="000000"/>
          <w:sz w:val="20"/>
          <w:szCs w:val="20"/>
          <w:lang w:val="pt-BR"/>
        </w:rPr>
        <w:t xml:space="preserve"> </w:t>
      </w:r>
      <w:r w:rsidR="004700BD" w:rsidRPr="00CC6E55">
        <w:rPr>
          <w:rFonts w:ascii="Cambria" w:hAnsi="Cambria"/>
          <w:color w:val="000000"/>
          <w:sz w:val="20"/>
          <w:szCs w:val="20"/>
          <w:lang w:val="pt-BR"/>
        </w:rPr>
        <w:t>ocorreu</w:t>
      </w:r>
      <w:r w:rsidRPr="00CC6E55">
        <w:rPr>
          <w:rFonts w:ascii="Cambria" w:hAnsi="Cambria"/>
          <w:color w:val="000000"/>
          <w:sz w:val="20"/>
          <w:szCs w:val="20"/>
          <w:lang w:val="pt-BR"/>
        </w:rPr>
        <w:t xml:space="preserve"> </w:t>
      </w:r>
      <w:r w:rsidR="004700BD" w:rsidRPr="00CC6E55">
        <w:rPr>
          <w:rFonts w:ascii="Cambria" w:hAnsi="Cambria"/>
          <w:color w:val="000000"/>
          <w:sz w:val="20"/>
          <w:szCs w:val="20"/>
          <w:lang w:val="pt-BR"/>
        </w:rPr>
        <w:t>n</w:t>
      </w:r>
      <w:r w:rsidRPr="00CC6E55">
        <w:rPr>
          <w:rFonts w:ascii="Cambria" w:hAnsi="Cambria"/>
          <w:sz w:val="20"/>
          <w:szCs w:val="20"/>
          <w:lang w:val="pt-BR"/>
        </w:rPr>
        <w:t xml:space="preserve">um </w:t>
      </w:r>
      <w:r w:rsidR="00292E9E" w:rsidRPr="00CC6E55">
        <w:rPr>
          <w:rFonts w:ascii="Cambria" w:hAnsi="Cambria"/>
          <w:sz w:val="20"/>
          <w:szCs w:val="20"/>
          <w:lang w:val="pt-BR"/>
        </w:rPr>
        <w:t>contexto de viol</w:t>
      </w:r>
      <w:r w:rsidR="001239FA" w:rsidRPr="00CC6E55">
        <w:rPr>
          <w:rFonts w:ascii="Cambria" w:hAnsi="Cambria"/>
          <w:sz w:val="20"/>
          <w:szCs w:val="20"/>
          <w:lang w:val="pt-BR"/>
        </w:rPr>
        <w:t>ência</w:t>
      </w:r>
      <w:r w:rsidR="00292E9E" w:rsidRPr="00CC6E55">
        <w:rPr>
          <w:rFonts w:ascii="Cambria" w:hAnsi="Cambria"/>
          <w:sz w:val="20"/>
          <w:szCs w:val="20"/>
          <w:lang w:val="pt-BR"/>
        </w:rPr>
        <w:t xml:space="preserve"> relacionada</w:t>
      </w:r>
      <w:r w:rsidRPr="00CC6E55">
        <w:rPr>
          <w:rFonts w:ascii="Cambria" w:hAnsi="Cambria"/>
          <w:sz w:val="20"/>
          <w:szCs w:val="20"/>
          <w:lang w:val="pt-BR"/>
        </w:rPr>
        <w:t xml:space="preserve"> com as </w:t>
      </w:r>
      <w:r w:rsidR="00292E9E" w:rsidRPr="00CC6E55">
        <w:rPr>
          <w:rFonts w:ascii="Cambria" w:hAnsi="Cambria"/>
          <w:sz w:val="20"/>
          <w:szCs w:val="20"/>
          <w:lang w:val="pt-BR"/>
        </w:rPr>
        <w:t xml:space="preserve">demandas de </w:t>
      </w:r>
      <w:r w:rsidRPr="00CC6E55">
        <w:rPr>
          <w:rFonts w:ascii="Cambria" w:hAnsi="Cambria"/>
          <w:sz w:val="20"/>
          <w:szCs w:val="20"/>
          <w:lang w:val="pt-BR"/>
        </w:rPr>
        <w:t xml:space="preserve">terra e </w:t>
      </w:r>
      <w:r w:rsidR="00292E9E" w:rsidRPr="00CC6E55">
        <w:rPr>
          <w:rFonts w:ascii="Cambria" w:hAnsi="Cambria"/>
          <w:sz w:val="20"/>
          <w:szCs w:val="20"/>
          <w:lang w:val="pt-BR"/>
        </w:rPr>
        <w:t>reforma agr</w:t>
      </w:r>
      <w:r w:rsidR="00B45BC3" w:rsidRPr="00CC6E55">
        <w:rPr>
          <w:rFonts w:ascii="Cambria" w:hAnsi="Cambria"/>
          <w:sz w:val="20"/>
          <w:szCs w:val="20"/>
          <w:lang w:val="pt-BR"/>
        </w:rPr>
        <w:t>á</w:t>
      </w:r>
      <w:r w:rsidR="00292E9E" w:rsidRPr="00CC6E55">
        <w:rPr>
          <w:rFonts w:ascii="Cambria" w:hAnsi="Cambria"/>
          <w:sz w:val="20"/>
          <w:szCs w:val="20"/>
          <w:lang w:val="pt-BR"/>
        </w:rPr>
        <w:t>ria</w:t>
      </w:r>
      <w:r w:rsidRPr="00CC6E55">
        <w:rPr>
          <w:rFonts w:ascii="Cambria" w:hAnsi="Cambria"/>
          <w:sz w:val="20"/>
          <w:szCs w:val="20"/>
          <w:lang w:val="pt-BR"/>
        </w:rPr>
        <w:t xml:space="preserve"> </w:t>
      </w:r>
      <w:r w:rsidR="00B45BC3" w:rsidRPr="00CC6E55">
        <w:rPr>
          <w:rFonts w:ascii="Cambria" w:hAnsi="Cambria"/>
          <w:sz w:val="20"/>
          <w:szCs w:val="20"/>
          <w:lang w:val="pt-BR"/>
        </w:rPr>
        <w:t>no</w:t>
      </w:r>
      <w:r w:rsidRPr="00CC6E55">
        <w:rPr>
          <w:rFonts w:ascii="Cambria" w:hAnsi="Cambria"/>
          <w:sz w:val="20"/>
          <w:szCs w:val="20"/>
          <w:lang w:val="pt-BR"/>
        </w:rPr>
        <w:t xml:space="preserve"> </w:t>
      </w:r>
      <w:r w:rsidR="00292E9E" w:rsidRPr="00CC6E55">
        <w:rPr>
          <w:rFonts w:ascii="Cambria" w:hAnsi="Cambria"/>
          <w:sz w:val="20"/>
          <w:szCs w:val="20"/>
          <w:lang w:val="pt-BR"/>
        </w:rPr>
        <w:t>Brasil</w:t>
      </w:r>
      <w:r w:rsidR="00841031" w:rsidRPr="00CC6E55">
        <w:rPr>
          <w:rFonts w:ascii="Cambria" w:hAnsi="Cambria"/>
          <w:sz w:val="20"/>
          <w:szCs w:val="20"/>
          <w:lang w:val="pt-BR"/>
        </w:rPr>
        <w:t>.</w:t>
      </w:r>
      <w:r w:rsidR="00454722" w:rsidRPr="00CC6E55">
        <w:rPr>
          <w:rFonts w:ascii="Cambria" w:hAnsi="Cambria"/>
          <w:sz w:val="20"/>
          <w:szCs w:val="20"/>
          <w:lang w:val="pt-BR"/>
        </w:rPr>
        <w:t xml:space="preserve"> </w:t>
      </w:r>
    </w:p>
    <w:p w14:paraId="11E1AEB5" w14:textId="77777777" w:rsidR="006027D4" w:rsidRPr="00CC6E55" w:rsidRDefault="006027D4" w:rsidP="00292E9E">
      <w:pPr>
        <w:spacing w:after="0" w:line="240" w:lineRule="auto"/>
        <w:ind w:firstLine="720"/>
        <w:jc w:val="both"/>
        <w:rPr>
          <w:rFonts w:ascii="Cambria" w:hAnsi="Cambria"/>
          <w:sz w:val="20"/>
          <w:szCs w:val="20"/>
          <w:lang w:val="pt-BR"/>
        </w:rPr>
      </w:pPr>
    </w:p>
    <w:p w14:paraId="19F81E36" w14:textId="77777777" w:rsidR="0092777F" w:rsidRPr="00CC6E55" w:rsidRDefault="00A827A2" w:rsidP="0092777F">
      <w:pPr>
        <w:spacing w:after="0" w:line="240" w:lineRule="auto"/>
        <w:ind w:firstLine="720"/>
        <w:jc w:val="both"/>
        <w:rPr>
          <w:rFonts w:ascii="Cambria" w:eastAsia="Batang" w:hAnsi="Cambria"/>
          <w:sz w:val="20"/>
          <w:szCs w:val="20"/>
          <w:lang w:val="pt-BR"/>
        </w:rPr>
      </w:pPr>
      <w:r w:rsidRPr="00CC6E55">
        <w:rPr>
          <w:rFonts w:ascii="Cambria" w:eastAsia="Batang" w:hAnsi="Cambria"/>
          <w:sz w:val="20"/>
          <w:szCs w:val="20"/>
          <w:lang w:val="pt-BR"/>
        </w:rPr>
        <w:t xml:space="preserve">Gabriel </w:t>
      </w:r>
      <w:r w:rsidR="00117A20" w:rsidRPr="00CC6E55">
        <w:rPr>
          <w:rFonts w:ascii="Cambria" w:eastAsia="Batang" w:hAnsi="Cambria"/>
          <w:sz w:val="20"/>
          <w:szCs w:val="20"/>
          <w:lang w:val="pt-BR"/>
        </w:rPr>
        <w:t>Sales</w:t>
      </w:r>
      <w:r w:rsidRPr="00CC6E55">
        <w:rPr>
          <w:rFonts w:ascii="Cambria" w:eastAsia="Batang" w:hAnsi="Cambria"/>
          <w:sz w:val="20"/>
          <w:szCs w:val="20"/>
          <w:lang w:val="pt-BR"/>
        </w:rPr>
        <w:t xml:space="preserve"> Pimenta era </w:t>
      </w:r>
      <w:r w:rsidR="00B96D9A" w:rsidRPr="00CC6E55">
        <w:rPr>
          <w:rFonts w:ascii="Cambria" w:eastAsia="Batang" w:hAnsi="Cambria"/>
          <w:sz w:val="20"/>
          <w:szCs w:val="20"/>
          <w:lang w:val="pt-BR"/>
        </w:rPr>
        <w:t>advoga</w:t>
      </w:r>
      <w:r w:rsidRPr="00CC6E55">
        <w:rPr>
          <w:rFonts w:ascii="Cambria" w:eastAsia="Batang" w:hAnsi="Cambria"/>
          <w:sz w:val="20"/>
          <w:szCs w:val="20"/>
          <w:lang w:val="pt-BR"/>
        </w:rPr>
        <w:t>do</w:t>
      </w:r>
      <w:r w:rsidR="002F18AF" w:rsidRPr="00CC6E55">
        <w:rPr>
          <w:rFonts w:ascii="Cambria" w:eastAsia="Batang" w:hAnsi="Cambria"/>
          <w:sz w:val="20"/>
          <w:szCs w:val="20"/>
          <w:lang w:val="pt-BR"/>
        </w:rPr>
        <w:t xml:space="preserve"> do </w:t>
      </w:r>
      <w:r w:rsidRPr="00CC6E55">
        <w:rPr>
          <w:rFonts w:ascii="Cambria" w:eastAsia="Batang" w:hAnsi="Cambria"/>
          <w:sz w:val="20"/>
          <w:szCs w:val="20"/>
          <w:lang w:val="pt-BR"/>
        </w:rPr>
        <w:t>Sindicato</w:t>
      </w:r>
      <w:r w:rsidR="002F18AF" w:rsidRPr="00CC6E55">
        <w:rPr>
          <w:rFonts w:ascii="Cambria" w:eastAsia="Batang" w:hAnsi="Cambria"/>
          <w:sz w:val="20"/>
          <w:szCs w:val="20"/>
          <w:lang w:val="pt-BR"/>
        </w:rPr>
        <w:t xml:space="preserve"> dos </w:t>
      </w:r>
      <w:r w:rsidR="004700BD" w:rsidRPr="00CC6E55">
        <w:rPr>
          <w:rFonts w:ascii="Cambria" w:eastAsia="Batang" w:hAnsi="Cambria"/>
          <w:sz w:val="20"/>
          <w:szCs w:val="20"/>
          <w:lang w:val="pt-BR"/>
        </w:rPr>
        <w:t>Trabalh</w:t>
      </w:r>
      <w:r w:rsidRPr="00CC6E55">
        <w:rPr>
          <w:rFonts w:ascii="Cambria" w:eastAsia="Batang" w:hAnsi="Cambria"/>
          <w:sz w:val="20"/>
          <w:szCs w:val="20"/>
          <w:lang w:val="pt-BR"/>
        </w:rPr>
        <w:t>adores Rur</w:t>
      </w:r>
      <w:r w:rsidR="004700BD" w:rsidRPr="00CC6E55">
        <w:rPr>
          <w:rFonts w:ascii="Cambria" w:eastAsia="Batang" w:hAnsi="Cambria"/>
          <w:sz w:val="20"/>
          <w:szCs w:val="20"/>
          <w:lang w:val="pt-BR"/>
        </w:rPr>
        <w:t>ais</w:t>
      </w:r>
      <w:r w:rsidRPr="00CC6E55">
        <w:rPr>
          <w:rFonts w:ascii="Cambria" w:eastAsia="Batang" w:hAnsi="Cambria"/>
          <w:sz w:val="20"/>
          <w:szCs w:val="20"/>
          <w:lang w:val="pt-BR"/>
        </w:rPr>
        <w:t xml:space="preserve"> de Marabá, defensor</w:t>
      </w:r>
      <w:r w:rsidR="002F18AF" w:rsidRPr="00CC6E55">
        <w:rPr>
          <w:rFonts w:ascii="Cambria" w:eastAsia="Batang" w:hAnsi="Cambria"/>
          <w:sz w:val="20"/>
          <w:szCs w:val="20"/>
          <w:lang w:val="pt-BR"/>
        </w:rPr>
        <w:t xml:space="preserve"> </w:t>
      </w:r>
      <w:r w:rsidR="00713A7D" w:rsidRPr="00CC6E55">
        <w:rPr>
          <w:rFonts w:ascii="Cambria" w:eastAsia="Batang" w:hAnsi="Cambria"/>
          <w:sz w:val="20"/>
          <w:szCs w:val="20"/>
          <w:lang w:val="pt-BR"/>
        </w:rPr>
        <w:t>n</w:t>
      </w:r>
      <w:r w:rsidR="002F18AF" w:rsidRPr="00CC6E55">
        <w:rPr>
          <w:rFonts w:ascii="Cambria" w:eastAsia="Batang" w:hAnsi="Cambria"/>
          <w:sz w:val="20"/>
          <w:szCs w:val="20"/>
          <w:lang w:val="pt-BR"/>
        </w:rPr>
        <w:t xml:space="preserve">a </w:t>
      </w:r>
      <w:r w:rsidR="00CC6E55" w:rsidRPr="00CC6E55">
        <w:rPr>
          <w:rFonts w:ascii="Cambria" w:eastAsia="Batang" w:hAnsi="Cambria"/>
          <w:sz w:val="20"/>
          <w:szCs w:val="20"/>
          <w:lang w:val="pt-BR"/>
        </w:rPr>
        <w:t>região</w:t>
      </w:r>
      <w:r w:rsidRPr="00CC6E55">
        <w:rPr>
          <w:rFonts w:ascii="Cambria" w:eastAsia="Batang" w:hAnsi="Cambria"/>
          <w:sz w:val="20"/>
          <w:szCs w:val="20"/>
          <w:lang w:val="pt-BR"/>
        </w:rPr>
        <w:t xml:space="preserve"> de Pau Seco</w:t>
      </w:r>
      <w:r w:rsidR="002F18AF" w:rsidRPr="00CC6E55">
        <w:rPr>
          <w:rFonts w:ascii="Cambria" w:eastAsia="Batang" w:hAnsi="Cambria"/>
          <w:sz w:val="20"/>
          <w:szCs w:val="20"/>
          <w:lang w:val="pt-BR"/>
        </w:rPr>
        <w:t xml:space="preserve"> em </w:t>
      </w:r>
      <w:r w:rsidRPr="00CC6E55">
        <w:rPr>
          <w:rFonts w:ascii="Cambria" w:eastAsia="Batang" w:hAnsi="Cambria"/>
          <w:sz w:val="20"/>
          <w:szCs w:val="20"/>
          <w:lang w:val="pt-BR"/>
        </w:rPr>
        <w:t>lit</w:t>
      </w:r>
      <w:r w:rsidR="00B45BC3" w:rsidRPr="00CC6E55">
        <w:rPr>
          <w:rFonts w:ascii="Cambria" w:eastAsia="Batang" w:hAnsi="Cambria"/>
          <w:sz w:val="20"/>
          <w:szCs w:val="20"/>
          <w:lang w:val="pt-BR"/>
        </w:rPr>
        <w:t>í</w:t>
      </w:r>
      <w:r w:rsidRPr="00CC6E55">
        <w:rPr>
          <w:rFonts w:ascii="Cambria" w:eastAsia="Batang" w:hAnsi="Cambria"/>
          <w:sz w:val="20"/>
          <w:szCs w:val="20"/>
          <w:lang w:val="pt-BR"/>
        </w:rPr>
        <w:t>gios contra</w:t>
      </w:r>
      <w:r w:rsidR="002F18AF" w:rsidRPr="00CC6E55">
        <w:rPr>
          <w:rFonts w:ascii="Cambria" w:eastAsia="Batang" w:hAnsi="Cambria"/>
          <w:sz w:val="20"/>
          <w:szCs w:val="20"/>
          <w:lang w:val="pt-BR"/>
        </w:rPr>
        <w:t xml:space="preserve"> os </w:t>
      </w:r>
      <w:r w:rsidR="0082611C" w:rsidRPr="00CC6E55">
        <w:rPr>
          <w:rFonts w:ascii="Cambria" w:eastAsia="Batang" w:hAnsi="Cambria"/>
          <w:sz w:val="20"/>
          <w:szCs w:val="20"/>
          <w:lang w:val="pt-BR"/>
        </w:rPr>
        <w:t>latifundiári</w:t>
      </w:r>
      <w:r w:rsidRPr="00CC6E55">
        <w:rPr>
          <w:rFonts w:ascii="Cambria" w:eastAsia="Batang" w:hAnsi="Cambria"/>
          <w:sz w:val="20"/>
          <w:szCs w:val="20"/>
          <w:lang w:val="pt-BR"/>
        </w:rPr>
        <w:t>os</w:t>
      </w:r>
      <w:r w:rsidR="0092777F" w:rsidRPr="00CC6E55">
        <w:rPr>
          <w:rFonts w:ascii="Cambria" w:eastAsia="Batang" w:hAnsi="Cambria"/>
          <w:sz w:val="20"/>
          <w:szCs w:val="20"/>
          <w:lang w:val="pt-BR"/>
        </w:rPr>
        <w:t>, sendo</w:t>
      </w:r>
      <w:r w:rsidR="002F18AF" w:rsidRPr="00CC6E55">
        <w:rPr>
          <w:rFonts w:ascii="Cambria" w:eastAsia="Batang" w:hAnsi="Cambria"/>
          <w:sz w:val="20"/>
          <w:szCs w:val="20"/>
          <w:lang w:val="pt-BR"/>
        </w:rPr>
        <w:t xml:space="preserve"> o </w:t>
      </w:r>
      <w:r w:rsidRPr="00CC6E55">
        <w:rPr>
          <w:rFonts w:ascii="Cambria" w:eastAsia="Batang" w:hAnsi="Cambria"/>
          <w:sz w:val="20"/>
          <w:szCs w:val="20"/>
          <w:lang w:val="pt-BR"/>
        </w:rPr>
        <w:t>prime</w:t>
      </w:r>
      <w:r w:rsidR="00B45BC3" w:rsidRPr="00CC6E55">
        <w:rPr>
          <w:rFonts w:ascii="Cambria" w:eastAsia="Batang" w:hAnsi="Cambria"/>
          <w:sz w:val="20"/>
          <w:szCs w:val="20"/>
          <w:lang w:val="pt-BR"/>
        </w:rPr>
        <w:t>i</w:t>
      </w:r>
      <w:r w:rsidRPr="00CC6E55">
        <w:rPr>
          <w:rFonts w:ascii="Cambria" w:eastAsia="Batang" w:hAnsi="Cambria"/>
          <w:sz w:val="20"/>
          <w:szCs w:val="20"/>
          <w:lang w:val="pt-BR"/>
        </w:rPr>
        <w:t>r</w:t>
      </w:r>
      <w:r w:rsidR="00B45BC3" w:rsidRPr="00CC6E55">
        <w:rPr>
          <w:rFonts w:ascii="Cambria" w:eastAsia="Batang" w:hAnsi="Cambria"/>
          <w:sz w:val="20"/>
          <w:szCs w:val="20"/>
          <w:lang w:val="pt-BR"/>
        </w:rPr>
        <w:t>o</w:t>
      </w:r>
      <w:r w:rsidRPr="00CC6E55">
        <w:rPr>
          <w:rFonts w:ascii="Cambria" w:eastAsia="Batang" w:hAnsi="Cambria"/>
          <w:sz w:val="20"/>
          <w:szCs w:val="20"/>
          <w:lang w:val="pt-BR"/>
        </w:rPr>
        <w:t xml:space="preserve"> </w:t>
      </w:r>
      <w:r w:rsidR="00B96D9A" w:rsidRPr="00CC6E55">
        <w:rPr>
          <w:rFonts w:ascii="Cambria" w:eastAsia="Batang" w:hAnsi="Cambria"/>
          <w:sz w:val="20"/>
          <w:szCs w:val="20"/>
          <w:lang w:val="pt-BR"/>
        </w:rPr>
        <w:t>advoga</w:t>
      </w:r>
      <w:r w:rsidRPr="00CC6E55">
        <w:rPr>
          <w:rFonts w:ascii="Cambria" w:eastAsia="Batang" w:hAnsi="Cambria"/>
          <w:sz w:val="20"/>
          <w:szCs w:val="20"/>
          <w:lang w:val="pt-BR"/>
        </w:rPr>
        <w:t>do de Marabá</w:t>
      </w:r>
      <w:r w:rsidR="002F18AF" w:rsidRPr="00CC6E55">
        <w:rPr>
          <w:rFonts w:ascii="Cambria" w:eastAsia="Batang" w:hAnsi="Cambria"/>
          <w:sz w:val="20"/>
          <w:szCs w:val="20"/>
          <w:lang w:val="pt-BR"/>
        </w:rPr>
        <w:t xml:space="preserve"> </w:t>
      </w:r>
      <w:r w:rsidR="00B45BC3" w:rsidRPr="00CC6E55">
        <w:rPr>
          <w:rFonts w:ascii="Cambria" w:eastAsia="Batang" w:hAnsi="Cambria"/>
          <w:sz w:val="20"/>
          <w:szCs w:val="20"/>
          <w:lang w:val="pt-BR"/>
        </w:rPr>
        <w:t>a</w:t>
      </w:r>
      <w:r w:rsidR="002F18AF" w:rsidRPr="00CC6E55">
        <w:rPr>
          <w:rFonts w:ascii="Cambria" w:eastAsia="Batang" w:hAnsi="Cambria"/>
          <w:sz w:val="20"/>
          <w:szCs w:val="20"/>
          <w:lang w:val="pt-BR"/>
        </w:rPr>
        <w:t xml:space="preserve"> </w:t>
      </w:r>
      <w:r w:rsidRPr="00CC6E55">
        <w:rPr>
          <w:rFonts w:ascii="Cambria" w:eastAsia="Batang" w:hAnsi="Cambria"/>
          <w:sz w:val="20"/>
          <w:szCs w:val="20"/>
          <w:lang w:val="pt-BR"/>
        </w:rPr>
        <w:t>obter</w:t>
      </w:r>
      <w:r w:rsidR="002F18AF" w:rsidRPr="00CC6E55">
        <w:rPr>
          <w:rFonts w:ascii="Cambria" w:eastAsia="Batang" w:hAnsi="Cambria"/>
          <w:sz w:val="20"/>
          <w:szCs w:val="20"/>
          <w:lang w:val="pt-BR"/>
        </w:rPr>
        <w:t xml:space="preserve"> a </w:t>
      </w:r>
      <w:r w:rsidRPr="00CC6E55">
        <w:rPr>
          <w:rFonts w:ascii="Cambria" w:eastAsia="Batang" w:hAnsi="Cambria"/>
          <w:sz w:val="20"/>
          <w:szCs w:val="20"/>
          <w:lang w:val="pt-BR"/>
        </w:rPr>
        <w:t>revo</w:t>
      </w:r>
      <w:r w:rsidR="00B45BC3" w:rsidRPr="00CC6E55">
        <w:rPr>
          <w:rFonts w:ascii="Cambria" w:eastAsia="Batang" w:hAnsi="Cambria"/>
          <w:sz w:val="20"/>
          <w:szCs w:val="20"/>
          <w:lang w:val="pt-BR"/>
        </w:rPr>
        <w:t>g</w:t>
      </w:r>
      <w:r w:rsidRPr="00CC6E55">
        <w:rPr>
          <w:rFonts w:ascii="Cambria" w:eastAsia="Batang" w:hAnsi="Cambria"/>
          <w:sz w:val="20"/>
          <w:szCs w:val="20"/>
          <w:lang w:val="pt-BR"/>
        </w:rPr>
        <w:t>a</w:t>
      </w:r>
      <w:r w:rsidR="002F18AF" w:rsidRPr="00CC6E55">
        <w:rPr>
          <w:rFonts w:ascii="Cambria" w:eastAsia="Batang" w:hAnsi="Cambria"/>
          <w:sz w:val="20"/>
          <w:szCs w:val="20"/>
          <w:lang w:val="pt-BR"/>
        </w:rPr>
        <w:t>ção</w:t>
      </w:r>
      <w:r w:rsidRPr="00CC6E55">
        <w:rPr>
          <w:rFonts w:ascii="Cambria" w:eastAsia="Batang" w:hAnsi="Cambria"/>
          <w:sz w:val="20"/>
          <w:szCs w:val="20"/>
          <w:lang w:val="pt-BR"/>
        </w:rPr>
        <w:t xml:space="preserve"> de</w:t>
      </w:r>
      <w:r w:rsidR="002F18AF" w:rsidRPr="00CC6E55">
        <w:rPr>
          <w:rFonts w:ascii="Cambria" w:eastAsia="Batang" w:hAnsi="Cambria"/>
          <w:sz w:val="20"/>
          <w:szCs w:val="20"/>
          <w:lang w:val="pt-BR"/>
        </w:rPr>
        <w:t xml:space="preserve"> um</w:t>
      </w:r>
      <w:r w:rsidR="00A532A9" w:rsidRPr="00CC6E55">
        <w:rPr>
          <w:rFonts w:ascii="Cambria" w:eastAsia="Batang" w:hAnsi="Cambria"/>
          <w:sz w:val="20"/>
          <w:szCs w:val="20"/>
          <w:lang w:val="pt-BR"/>
        </w:rPr>
        <w:t>a</w:t>
      </w:r>
      <w:r w:rsidR="002F18AF" w:rsidRPr="00CC6E55">
        <w:rPr>
          <w:rFonts w:ascii="Cambria" w:eastAsia="Batang" w:hAnsi="Cambria"/>
          <w:sz w:val="20"/>
          <w:szCs w:val="20"/>
          <w:lang w:val="pt-BR"/>
        </w:rPr>
        <w:t xml:space="preserve"> </w:t>
      </w:r>
      <w:r w:rsidR="00A532A9" w:rsidRPr="00CC6E55">
        <w:rPr>
          <w:rFonts w:ascii="Cambria" w:eastAsia="Batang" w:hAnsi="Cambria"/>
          <w:sz w:val="20"/>
          <w:szCs w:val="20"/>
          <w:lang w:val="pt-BR"/>
        </w:rPr>
        <w:t>liminar</w:t>
      </w:r>
      <w:r w:rsidRPr="00CC6E55">
        <w:rPr>
          <w:rFonts w:ascii="Cambria" w:eastAsia="Batang" w:hAnsi="Cambria"/>
          <w:sz w:val="20"/>
          <w:szCs w:val="20"/>
          <w:lang w:val="pt-BR"/>
        </w:rPr>
        <w:t xml:space="preserve"> que ha</w:t>
      </w:r>
      <w:r w:rsidR="00B45BC3" w:rsidRPr="00CC6E55">
        <w:rPr>
          <w:rFonts w:ascii="Cambria" w:eastAsia="Batang" w:hAnsi="Cambria"/>
          <w:sz w:val="20"/>
          <w:szCs w:val="20"/>
          <w:lang w:val="pt-BR"/>
        </w:rPr>
        <w:t>v</w:t>
      </w:r>
      <w:r w:rsidR="00720CBA" w:rsidRPr="00CC6E55">
        <w:rPr>
          <w:rFonts w:ascii="Cambria" w:eastAsia="Batang" w:hAnsi="Cambria"/>
          <w:sz w:val="20"/>
          <w:szCs w:val="20"/>
          <w:lang w:val="pt-BR"/>
        </w:rPr>
        <w:t>ia</w:t>
      </w:r>
      <w:r w:rsidRPr="00CC6E55">
        <w:rPr>
          <w:rFonts w:ascii="Cambria" w:eastAsia="Batang" w:hAnsi="Cambria"/>
          <w:sz w:val="20"/>
          <w:szCs w:val="20"/>
          <w:lang w:val="pt-BR"/>
        </w:rPr>
        <w:t xml:space="preserve"> permitido</w:t>
      </w:r>
      <w:r w:rsidR="002F18AF" w:rsidRPr="00CC6E55">
        <w:rPr>
          <w:rFonts w:ascii="Cambria" w:eastAsia="Batang" w:hAnsi="Cambria"/>
          <w:sz w:val="20"/>
          <w:szCs w:val="20"/>
          <w:lang w:val="pt-BR"/>
        </w:rPr>
        <w:t xml:space="preserve"> a </w:t>
      </w:r>
      <w:r w:rsidRPr="00CC6E55">
        <w:rPr>
          <w:rFonts w:ascii="Cambria" w:eastAsia="Batang" w:hAnsi="Cambria"/>
          <w:sz w:val="20"/>
          <w:szCs w:val="20"/>
          <w:lang w:val="pt-BR"/>
        </w:rPr>
        <w:t>expul</w:t>
      </w:r>
      <w:r w:rsidR="002F18AF" w:rsidRPr="00CC6E55">
        <w:rPr>
          <w:rFonts w:ascii="Cambria" w:eastAsia="Batang" w:hAnsi="Cambria"/>
          <w:sz w:val="20"/>
          <w:szCs w:val="20"/>
          <w:lang w:val="pt-BR"/>
        </w:rPr>
        <w:t xml:space="preserve">são dos </w:t>
      </w:r>
      <w:r w:rsidRPr="00CC6E55">
        <w:rPr>
          <w:rFonts w:ascii="Cambria" w:eastAsia="Batang" w:hAnsi="Cambria"/>
          <w:sz w:val="20"/>
          <w:szCs w:val="20"/>
          <w:lang w:val="pt-BR"/>
        </w:rPr>
        <w:t xml:space="preserve">ocupantes de </w:t>
      </w:r>
      <w:r w:rsidR="002F18AF" w:rsidRPr="00CC6E55">
        <w:rPr>
          <w:rFonts w:ascii="Cambria" w:eastAsia="Batang" w:hAnsi="Cambria"/>
          <w:sz w:val="20"/>
          <w:szCs w:val="20"/>
          <w:lang w:val="pt-BR"/>
        </w:rPr>
        <w:t>terra</w:t>
      </w:r>
      <w:r w:rsidRPr="00CC6E55">
        <w:rPr>
          <w:rFonts w:ascii="Cambria" w:eastAsia="Batang" w:hAnsi="Cambria"/>
          <w:sz w:val="20"/>
          <w:szCs w:val="20"/>
          <w:lang w:val="pt-BR"/>
        </w:rPr>
        <w:t>s de</w:t>
      </w:r>
      <w:r w:rsidR="002F18AF" w:rsidRPr="00CC6E55">
        <w:rPr>
          <w:rFonts w:ascii="Cambria" w:eastAsia="Batang" w:hAnsi="Cambria"/>
          <w:sz w:val="20"/>
          <w:szCs w:val="20"/>
          <w:lang w:val="pt-BR"/>
        </w:rPr>
        <w:t xml:space="preserve"> uma </w:t>
      </w:r>
      <w:r w:rsidRPr="00CC6E55">
        <w:rPr>
          <w:rFonts w:ascii="Cambria" w:eastAsia="Batang" w:hAnsi="Cambria"/>
          <w:sz w:val="20"/>
          <w:szCs w:val="20"/>
          <w:lang w:val="pt-BR"/>
        </w:rPr>
        <w:t xml:space="preserve">zona reivindicada por </w:t>
      </w:r>
      <w:r w:rsidR="00A532A9" w:rsidRPr="00CC6E55">
        <w:rPr>
          <w:rFonts w:ascii="Cambria" w:eastAsia="Batang" w:hAnsi="Cambria"/>
          <w:sz w:val="20"/>
          <w:szCs w:val="20"/>
          <w:lang w:val="pt-BR"/>
        </w:rPr>
        <w:t>latifundiários</w:t>
      </w:r>
      <w:r w:rsidRPr="00CC6E55">
        <w:rPr>
          <w:rFonts w:ascii="Cambria" w:eastAsia="Batang" w:hAnsi="Cambria"/>
          <w:sz w:val="20"/>
          <w:szCs w:val="20"/>
          <w:lang w:val="pt-BR"/>
        </w:rPr>
        <w:t xml:space="preserve">. </w:t>
      </w:r>
      <w:r w:rsidR="00B45BC3" w:rsidRPr="00CC6E55">
        <w:rPr>
          <w:rFonts w:ascii="Cambria" w:eastAsia="Batang" w:hAnsi="Cambria"/>
          <w:sz w:val="20"/>
          <w:szCs w:val="20"/>
          <w:lang w:val="pt-BR"/>
        </w:rPr>
        <w:t>Em</w:t>
      </w:r>
      <w:r w:rsidR="0092777F" w:rsidRPr="00CC6E55">
        <w:rPr>
          <w:rFonts w:ascii="Cambria" w:eastAsia="Batang" w:hAnsi="Cambria"/>
          <w:sz w:val="20"/>
          <w:szCs w:val="20"/>
          <w:lang w:val="pt-BR"/>
        </w:rPr>
        <w:t xml:space="preserve"> resultado de s</w:t>
      </w:r>
      <w:r w:rsidR="00B45BC3" w:rsidRPr="00CC6E55">
        <w:rPr>
          <w:rFonts w:ascii="Cambria" w:eastAsia="Batang" w:hAnsi="Cambria"/>
          <w:sz w:val="20"/>
          <w:szCs w:val="20"/>
          <w:lang w:val="pt-BR"/>
        </w:rPr>
        <w:t>e</w:t>
      </w:r>
      <w:r w:rsidR="0092777F" w:rsidRPr="00CC6E55">
        <w:rPr>
          <w:rFonts w:ascii="Cambria" w:eastAsia="Batang" w:hAnsi="Cambria"/>
          <w:sz w:val="20"/>
          <w:szCs w:val="20"/>
          <w:lang w:val="pt-BR"/>
        </w:rPr>
        <w:t xml:space="preserve">u </w:t>
      </w:r>
      <w:r w:rsidR="004700BD" w:rsidRPr="00CC6E55">
        <w:rPr>
          <w:rFonts w:ascii="Cambria" w:eastAsia="Batang" w:hAnsi="Cambria"/>
          <w:sz w:val="20"/>
          <w:szCs w:val="20"/>
          <w:lang w:val="pt-BR"/>
        </w:rPr>
        <w:t>trabalh</w:t>
      </w:r>
      <w:r w:rsidR="0092777F" w:rsidRPr="00CC6E55">
        <w:rPr>
          <w:rFonts w:ascii="Cambria" w:eastAsia="Batang" w:hAnsi="Cambria"/>
          <w:sz w:val="20"/>
          <w:szCs w:val="20"/>
          <w:lang w:val="pt-BR"/>
        </w:rPr>
        <w:t>o, rec</w:t>
      </w:r>
      <w:r w:rsidR="00B45BC3" w:rsidRPr="00CC6E55">
        <w:rPr>
          <w:rFonts w:ascii="Cambria" w:eastAsia="Batang" w:hAnsi="Cambria"/>
          <w:sz w:val="20"/>
          <w:szCs w:val="20"/>
          <w:lang w:val="pt-BR"/>
        </w:rPr>
        <w:t>ebeu</w:t>
      </w:r>
      <w:r w:rsidR="0092777F" w:rsidRPr="00CC6E55">
        <w:rPr>
          <w:rFonts w:ascii="Cambria" w:eastAsia="Batang" w:hAnsi="Cambria"/>
          <w:sz w:val="20"/>
          <w:szCs w:val="20"/>
          <w:lang w:val="pt-BR"/>
        </w:rPr>
        <w:t xml:space="preserve"> </w:t>
      </w:r>
      <w:r w:rsidRPr="00CC6E55">
        <w:rPr>
          <w:rFonts w:ascii="Cambria" w:eastAsia="Batang" w:hAnsi="Cambria"/>
          <w:sz w:val="20"/>
          <w:szCs w:val="20"/>
          <w:lang w:val="pt-BR"/>
        </w:rPr>
        <w:t>v</w:t>
      </w:r>
      <w:r w:rsidR="00B45BC3" w:rsidRPr="00CC6E55">
        <w:rPr>
          <w:rFonts w:ascii="Cambria" w:eastAsia="Batang" w:hAnsi="Cambria"/>
          <w:sz w:val="20"/>
          <w:szCs w:val="20"/>
          <w:lang w:val="pt-BR"/>
        </w:rPr>
        <w:t>á</w:t>
      </w:r>
      <w:r w:rsidRPr="00CC6E55">
        <w:rPr>
          <w:rFonts w:ascii="Cambria" w:eastAsia="Batang" w:hAnsi="Cambria"/>
          <w:sz w:val="20"/>
          <w:szCs w:val="20"/>
          <w:lang w:val="pt-BR"/>
        </w:rPr>
        <w:t>rias amea</w:t>
      </w:r>
      <w:r w:rsidR="00B45BC3" w:rsidRPr="00CC6E55">
        <w:rPr>
          <w:rFonts w:ascii="Cambria" w:eastAsia="Batang" w:hAnsi="Cambria"/>
          <w:sz w:val="20"/>
          <w:szCs w:val="20"/>
          <w:lang w:val="pt-BR"/>
        </w:rPr>
        <w:t>ç</w:t>
      </w:r>
      <w:r w:rsidRPr="00CC6E55">
        <w:rPr>
          <w:rFonts w:ascii="Cambria" w:eastAsia="Batang" w:hAnsi="Cambria"/>
          <w:sz w:val="20"/>
          <w:szCs w:val="20"/>
          <w:lang w:val="pt-BR"/>
        </w:rPr>
        <w:t>as</w:t>
      </w:r>
      <w:r w:rsidR="002F18AF" w:rsidRPr="00CC6E55">
        <w:rPr>
          <w:rFonts w:ascii="Cambria" w:eastAsia="Batang" w:hAnsi="Cambria"/>
          <w:sz w:val="20"/>
          <w:szCs w:val="20"/>
          <w:lang w:val="pt-BR"/>
        </w:rPr>
        <w:t xml:space="preserve"> </w:t>
      </w:r>
      <w:r w:rsidR="0082611C" w:rsidRPr="00CC6E55">
        <w:rPr>
          <w:rFonts w:ascii="Cambria" w:eastAsia="Batang" w:hAnsi="Cambria"/>
          <w:sz w:val="20"/>
          <w:szCs w:val="20"/>
          <w:lang w:val="pt-BR"/>
        </w:rPr>
        <w:t>n</w:t>
      </w:r>
      <w:r w:rsidR="002F18AF" w:rsidRPr="00CC6E55">
        <w:rPr>
          <w:rFonts w:ascii="Cambria" w:eastAsia="Batang" w:hAnsi="Cambria"/>
          <w:sz w:val="20"/>
          <w:szCs w:val="20"/>
          <w:lang w:val="pt-BR"/>
        </w:rPr>
        <w:t xml:space="preserve">os </w:t>
      </w:r>
      <w:r w:rsidRPr="00CC6E55">
        <w:rPr>
          <w:rFonts w:ascii="Cambria" w:eastAsia="Batang" w:hAnsi="Cambria"/>
          <w:sz w:val="20"/>
          <w:szCs w:val="20"/>
          <w:lang w:val="pt-BR"/>
        </w:rPr>
        <w:t>meses anteriores a s</w:t>
      </w:r>
      <w:r w:rsidR="00B45BC3" w:rsidRPr="00CC6E55">
        <w:rPr>
          <w:rFonts w:ascii="Cambria" w:eastAsia="Batang" w:hAnsi="Cambria"/>
          <w:sz w:val="20"/>
          <w:szCs w:val="20"/>
          <w:lang w:val="pt-BR"/>
        </w:rPr>
        <w:t>e</w:t>
      </w:r>
      <w:r w:rsidRPr="00CC6E55">
        <w:rPr>
          <w:rFonts w:ascii="Cambria" w:eastAsia="Batang" w:hAnsi="Cambria"/>
          <w:sz w:val="20"/>
          <w:szCs w:val="20"/>
          <w:lang w:val="pt-BR"/>
        </w:rPr>
        <w:t xml:space="preserve">u </w:t>
      </w:r>
      <w:r w:rsidR="00720CBA" w:rsidRPr="00CC6E55">
        <w:rPr>
          <w:rFonts w:ascii="Cambria" w:eastAsia="Batang" w:hAnsi="Cambria"/>
          <w:sz w:val="20"/>
          <w:szCs w:val="20"/>
          <w:lang w:val="pt-BR"/>
        </w:rPr>
        <w:t>assassinato</w:t>
      </w:r>
      <w:r w:rsidRPr="00CC6E55">
        <w:rPr>
          <w:rFonts w:ascii="Cambria" w:eastAsia="Batang" w:hAnsi="Cambria"/>
          <w:sz w:val="20"/>
          <w:szCs w:val="20"/>
          <w:lang w:val="pt-BR"/>
        </w:rPr>
        <w:t>, inclus</w:t>
      </w:r>
      <w:r w:rsidR="0082611C" w:rsidRPr="00CC6E55">
        <w:rPr>
          <w:rFonts w:ascii="Cambria" w:eastAsia="Batang" w:hAnsi="Cambria"/>
          <w:sz w:val="20"/>
          <w:szCs w:val="20"/>
          <w:lang w:val="pt-BR"/>
        </w:rPr>
        <w:t>ive</w:t>
      </w:r>
      <w:r w:rsidRPr="00CC6E55">
        <w:rPr>
          <w:rFonts w:ascii="Cambria" w:eastAsia="Batang" w:hAnsi="Cambria"/>
          <w:sz w:val="20"/>
          <w:szCs w:val="20"/>
          <w:lang w:val="pt-BR"/>
        </w:rPr>
        <w:t xml:space="preserve"> </w:t>
      </w:r>
      <w:r w:rsidR="00001F0D" w:rsidRPr="00CC6E55">
        <w:rPr>
          <w:rFonts w:ascii="Cambria" w:eastAsia="Batang" w:hAnsi="Cambria"/>
          <w:sz w:val="20"/>
          <w:szCs w:val="20"/>
          <w:lang w:val="pt-BR"/>
        </w:rPr>
        <w:t>o amea</w:t>
      </w:r>
      <w:r w:rsidR="0082611C" w:rsidRPr="00CC6E55">
        <w:rPr>
          <w:rFonts w:ascii="Cambria" w:eastAsia="Batang" w:hAnsi="Cambria"/>
          <w:sz w:val="20"/>
          <w:szCs w:val="20"/>
          <w:lang w:val="pt-BR"/>
        </w:rPr>
        <w:t>çaram de</w:t>
      </w:r>
      <w:r w:rsidR="002F18AF" w:rsidRPr="00CC6E55">
        <w:rPr>
          <w:rFonts w:ascii="Cambria" w:eastAsia="Batang" w:hAnsi="Cambria"/>
          <w:sz w:val="20"/>
          <w:szCs w:val="20"/>
          <w:lang w:val="pt-BR"/>
        </w:rPr>
        <w:t xml:space="preserve"> </w:t>
      </w:r>
      <w:r w:rsidR="00001F0D" w:rsidRPr="00CC6E55">
        <w:rPr>
          <w:rFonts w:ascii="Cambria" w:eastAsia="Batang" w:hAnsi="Cambria"/>
          <w:sz w:val="20"/>
          <w:szCs w:val="20"/>
          <w:lang w:val="pt-BR"/>
        </w:rPr>
        <w:t>m</w:t>
      </w:r>
      <w:r w:rsidR="0082611C" w:rsidRPr="00CC6E55">
        <w:rPr>
          <w:rFonts w:ascii="Cambria" w:eastAsia="Batang" w:hAnsi="Cambria"/>
          <w:sz w:val="20"/>
          <w:szCs w:val="20"/>
          <w:lang w:val="pt-BR"/>
        </w:rPr>
        <w:t>orte</w:t>
      </w:r>
      <w:r w:rsidRPr="00CC6E55">
        <w:rPr>
          <w:rFonts w:ascii="Cambria" w:eastAsia="Batang" w:hAnsi="Cambria"/>
          <w:sz w:val="20"/>
          <w:szCs w:val="20"/>
          <w:lang w:val="pt-BR"/>
        </w:rPr>
        <w:t xml:space="preserve"> antes</w:t>
      </w:r>
      <w:r w:rsidR="002F18AF" w:rsidRPr="00CC6E55">
        <w:rPr>
          <w:rFonts w:ascii="Cambria" w:eastAsia="Batang" w:hAnsi="Cambria"/>
          <w:sz w:val="20"/>
          <w:szCs w:val="20"/>
          <w:lang w:val="pt-BR"/>
        </w:rPr>
        <w:t xml:space="preserve"> d</w:t>
      </w:r>
      <w:r w:rsidR="0082611C" w:rsidRPr="00CC6E55">
        <w:rPr>
          <w:rFonts w:ascii="Cambria" w:eastAsia="Batang" w:hAnsi="Cambria"/>
          <w:sz w:val="20"/>
          <w:szCs w:val="20"/>
          <w:lang w:val="pt-BR"/>
        </w:rPr>
        <w:t>e</w:t>
      </w:r>
      <w:r w:rsidR="002F18AF" w:rsidRPr="00CC6E55">
        <w:rPr>
          <w:rFonts w:ascii="Cambria" w:eastAsia="Batang" w:hAnsi="Cambria"/>
          <w:sz w:val="20"/>
          <w:szCs w:val="20"/>
          <w:lang w:val="pt-BR"/>
        </w:rPr>
        <w:t xml:space="preserve"> </w:t>
      </w:r>
      <w:r w:rsidRPr="00CC6E55">
        <w:rPr>
          <w:rFonts w:ascii="Cambria" w:eastAsia="Batang" w:hAnsi="Cambria"/>
          <w:sz w:val="20"/>
          <w:szCs w:val="20"/>
          <w:lang w:val="pt-BR"/>
        </w:rPr>
        <w:t xml:space="preserve">4 de agosto de 1982. </w:t>
      </w:r>
      <w:r w:rsidR="0092777F" w:rsidRPr="00CC6E55">
        <w:rPr>
          <w:rFonts w:ascii="Cambria" w:eastAsia="Batang" w:hAnsi="Cambria"/>
          <w:sz w:val="20"/>
          <w:szCs w:val="20"/>
          <w:lang w:val="pt-BR"/>
        </w:rPr>
        <w:t>Seg</w:t>
      </w:r>
      <w:r w:rsidR="00B45BC3" w:rsidRPr="00CC6E55">
        <w:rPr>
          <w:rFonts w:ascii="Cambria" w:eastAsia="Batang" w:hAnsi="Cambria"/>
          <w:sz w:val="20"/>
          <w:szCs w:val="20"/>
          <w:lang w:val="pt-BR"/>
        </w:rPr>
        <w:t>undo</w:t>
      </w:r>
      <w:r w:rsidR="0092777F" w:rsidRPr="00CC6E55">
        <w:rPr>
          <w:rFonts w:ascii="Cambria" w:eastAsia="Batang" w:hAnsi="Cambria"/>
          <w:sz w:val="20"/>
          <w:szCs w:val="20"/>
          <w:lang w:val="pt-BR"/>
        </w:rPr>
        <w:t xml:space="preserve"> v</w:t>
      </w:r>
      <w:r w:rsidR="00B45BC3" w:rsidRPr="00CC6E55">
        <w:rPr>
          <w:rFonts w:ascii="Cambria" w:eastAsia="Batang" w:hAnsi="Cambria"/>
          <w:sz w:val="20"/>
          <w:szCs w:val="20"/>
          <w:lang w:val="pt-BR"/>
        </w:rPr>
        <w:t>á</w:t>
      </w:r>
      <w:r w:rsidR="0092777F" w:rsidRPr="00CC6E55">
        <w:rPr>
          <w:rFonts w:ascii="Cambria" w:eastAsia="Batang" w:hAnsi="Cambria"/>
          <w:sz w:val="20"/>
          <w:szCs w:val="20"/>
          <w:lang w:val="pt-BR"/>
        </w:rPr>
        <w:t>rias declara</w:t>
      </w:r>
      <w:r w:rsidR="002F18AF" w:rsidRPr="00CC6E55">
        <w:rPr>
          <w:rFonts w:ascii="Cambria" w:eastAsia="Batang" w:hAnsi="Cambria"/>
          <w:sz w:val="20"/>
          <w:szCs w:val="20"/>
          <w:lang w:val="pt-BR"/>
        </w:rPr>
        <w:t>ções</w:t>
      </w:r>
      <w:r w:rsidR="0092777F" w:rsidRPr="00CC6E55">
        <w:rPr>
          <w:rFonts w:ascii="Cambria" w:eastAsia="Batang" w:hAnsi="Cambria"/>
          <w:sz w:val="20"/>
          <w:szCs w:val="20"/>
          <w:lang w:val="pt-BR"/>
        </w:rPr>
        <w:t xml:space="preserve">, Gabriel </w:t>
      </w:r>
      <w:r w:rsidR="00117A20" w:rsidRPr="00CC6E55">
        <w:rPr>
          <w:rFonts w:ascii="Cambria" w:eastAsia="Batang" w:hAnsi="Cambria"/>
          <w:sz w:val="20"/>
          <w:szCs w:val="20"/>
          <w:lang w:val="pt-BR"/>
        </w:rPr>
        <w:t>Sales</w:t>
      </w:r>
      <w:r w:rsidR="0092777F" w:rsidRPr="00CC6E55">
        <w:rPr>
          <w:rFonts w:ascii="Cambria" w:eastAsia="Batang" w:hAnsi="Cambria"/>
          <w:sz w:val="20"/>
          <w:szCs w:val="20"/>
          <w:lang w:val="pt-BR"/>
        </w:rPr>
        <w:t xml:space="preserve"> Pimenta solicit</w:t>
      </w:r>
      <w:r w:rsidR="00A8330A" w:rsidRPr="00CC6E55">
        <w:rPr>
          <w:rFonts w:ascii="Cambria" w:eastAsia="Batang" w:hAnsi="Cambria"/>
          <w:sz w:val="20"/>
          <w:szCs w:val="20"/>
          <w:lang w:val="pt-BR"/>
        </w:rPr>
        <w:t xml:space="preserve">ou </w:t>
      </w:r>
      <w:r w:rsidR="002F18AF" w:rsidRPr="00CC6E55">
        <w:rPr>
          <w:rFonts w:ascii="Cambria" w:eastAsia="Batang" w:hAnsi="Cambria"/>
          <w:sz w:val="20"/>
          <w:szCs w:val="20"/>
          <w:lang w:val="pt-BR"/>
        </w:rPr>
        <w:t xml:space="preserve">a </w:t>
      </w:r>
      <w:r w:rsidR="0092777F" w:rsidRPr="00CC6E55">
        <w:rPr>
          <w:rFonts w:ascii="Cambria" w:eastAsia="Batang" w:hAnsi="Cambria"/>
          <w:sz w:val="20"/>
          <w:szCs w:val="20"/>
          <w:lang w:val="pt-BR"/>
        </w:rPr>
        <w:t>prote</w:t>
      </w:r>
      <w:r w:rsidR="002F18AF" w:rsidRPr="00CC6E55">
        <w:rPr>
          <w:rFonts w:ascii="Cambria" w:eastAsia="Batang" w:hAnsi="Cambria"/>
          <w:sz w:val="20"/>
          <w:szCs w:val="20"/>
          <w:lang w:val="pt-BR"/>
        </w:rPr>
        <w:t xml:space="preserve">ção do </w:t>
      </w:r>
      <w:r w:rsidR="0092777F" w:rsidRPr="00CC6E55">
        <w:rPr>
          <w:rFonts w:ascii="Cambria" w:eastAsia="Batang" w:hAnsi="Cambria"/>
          <w:sz w:val="20"/>
          <w:szCs w:val="20"/>
          <w:lang w:val="pt-BR"/>
        </w:rPr>
        <w:t>Estado.</w:t>
      </w:r>
      <w:r w:rsidR="002F18AF" w:rsidRPr="00CC6E55">
        <w:rPr>
          <w:rFonts w:ascii="Cambria" w:eastAsia="Batang" w:hAnsi="Cambria"/>
          <w:sz w:val="20"/>
          <w:szCs w:val="20"/>
          <w:lang w:val="pt-BR"/>
        </w:rPr>
        <w:t xml:space="preserve"> </w:t>
      </w:r>
      <w:r w:rsidR="0082611C" w:rsidRPr="00CC6E55">
        <w:rPr>
          <w:rFonts w:ascii="Cambria" w:eastAsia="Batang" w:hAnsi="Cambria"/>
          <w:sz w:val="20"/>
          <w:szCs w:val="20"/>
          <w:lang w:val="pt-BR"/>
        </w:rPr>
        <w:t>N</w:t>
      </w:r>
      <w:r w:rsidR="0092777F" w:rsidRPr="00CC6E55">
        <w:rPr>
          <w:rFonts w:ascii="Cambria" w:eastAsia="Batang" w:hAnsi="Cambria"/>
          <w:sz w:val="20"/>
          <w:szCs w:val="20"/>
          <w:lang w:val="pt-BR"/>
        </w:rPr>
        <w:t>e</w:t>
      </w:r>
      <w:r w:rsidR="00B45BC3" w:rsidRPr="00CC6E55">
        <w:rPr>
          <w:rFonts w:ascii="Cambria" w:eastAsia="Batang" w:hAnsi="Cambria"/>
          <w:sz w:val="20"/>
          <w:szCs w:val="20"/>
          <w:lang w:val="pt-BR"/>
        </w:rPr>
        <w:t>s</w:t>
      </w:r>
      <w:r w:rsidR="0092777F" w:rsidRPr="00CC6E55">
        <w:rPr>
          <w:rFonts w:ascii="Cambria" w:eastAsia="Batang" w:hAnsi="Cambria"/>
          <w:sz w:val="20"/>
          <w:szCs w:val="20"/>
          <w:lang w:val="pt-BR"/>
        </w:rPr>
        <w:t xml:space="preserve">se sentido, </w:t>
      </w:r>
      <w:r w:rsidR="0082611C" w:rsidRPr="00CC6E55">
        <w:rPr>
          <w:rFonts w:ascii="Cambria" w:eastAsia="Batang" w:hAnsi="Cambria"/>
          <w:sz w:val="20"/>
          <w:szCs w:val="20"/>
          <w:lang w:val="pt-BR"/>
        </w:rPr>
        <w:t>te</w:t>
      </w:r>
      <w:r w:rsidR="0092777F" w:rsidRPr="00CC6E55">
        <w:rPr>
          <w:rFonts w:ascii="Cambria" w:eastAsia="Batang" w:hAnsi="Cambria"/>
          <w:sz w:val="20"/>
          <w:szCs w:val="20"/>
          <w:lang w:val="pt-BR"/>
        </w:rPr>
        <w:t>r</w:t>
      </w:r>
      <w:r w:rsidR="00720CBA" w:rsidRPr="00CC6E55">
        <w:rPr>
          <w:rFonts w:ascii="Cambria" w:eastAsia="Batang" w:hAnsi="Cambria"/>
          <w:sz w:val="20"/>
          <w:szCs w:val="20"/>
          <w:lang w:val="pt-BR"/>
        </w:rPr>
        <w:t>ia</w:t>
      </w:r>
      <w:r w:rsidR="0092777F" w:rsidRPr="00CC6E55">
        <w:rPr>
          <w:rFonts w:ascii="Cambria" w:eastAsia="Batang" w:hAnsi="Cambria"/>
          <w:sz w:val="20"/>
          <w:szCs w:val="20"/>
          <w:lang w:val="pt-BR"/>
        </w:rPr>
        <w:t xml:space="preserve"> denunciado</w:t>
      </w:r>
      <w:r w:rsidR="002F18AF" w:rsidRPr="00CC6E55">
        <w:rPr>
          <w:rFonts w:ascii="Cambria" w:eastAsia="Batang" w:hAnsi="Cambria"/>
          <w:sz w:val="20"/>
          <w:szCs w:val="20"/>
          <w:lang w:val="pt-BR"/>
        </w:rPr>
        <w:t xml:space="preserve"> as </w:t>
      </w:r>
      <w:r w:rsidR="0092777F" w:rsidRPr="00CC6E55">
        <w:rPr>
          <w:rFonts w:ascii="Cambria" w:eastAsia="Batang" w:hAnsi="Cambria"/>
          <w:sz w:val="20"/>
          <w:szCs w:val="20"/>
          <w:lang w:val="pt-BR"/>
        </w:rPr>
        <w:t>amea</w:t>
      </w:r>
      <w:r w:rsidR="00B45BC3" w:rsidRPr="00CC6E55">
        <w:rPr>
          <w:rFonts w:ascii="Cambria" w:eastAsia="Batang" w:hAnsi="Cambria"/>
          <w:sz w:val="20"/>
          <w:szCs w:val="20"/>
          <w:lang w:val="pt-BR"/>
        </w:rPr>
        <w:t>ç</w:t>
      </w:r>
      <w:r w:rsidR="0092777F" w:rsidRPr="00CC6E55">
        <w:rPr>
          <w:rFonts w:ascii="Cambria" w:eastAsia="Batang" w:hAnsi="Cambria"/>
          <w:sz w:val="20"/>
          <w:szCs w:val="20"/>
          <w:lang w:val="pt-BR"/>
        </w:rPr>
        <w:t>as rec</w:t>
      </w:r>
      <w:r w:rsidR="00B45BC3" w:rsidRPr="00CC6E55">
        <w:rPr>
          <w:rFonts w:ascii="Cambria" w:eastAsia="Batang" w:hAnsi="Cambria"/>
          <w:sz w:val="20"/>
          <w:szCs w:val="20"/>
          <w:lang w:val="pt-BR"/>
        </w:rPr>
        <w:t>e</w:t>
      </w:r>
      <w:r w:rsidR="0092777F" w:rsidRPr="00CC6E55">
        <w:rPr>
          <w:rFonts w:ascii="Cambria" w:eastAsia="Batang" w:hAnsi="Cambria"/>
          <w:sz w:val="20"/>
          <w:szCs w:val="20"/>
          <w:lang w:val="pt-BR"/>
        </w:rPr>
        <w:t>bidas</w:t>
      </w:r>
      <w:r w:rsidR="002F18AF" w:rsidRPr="00CC6E55">
        <w:rPr>
          <w:rFonts w:ascii="Cambria" w:eastAsia="Batang" w:hAnsi="Cambria"/>
          <w:sz w:val="20"/>
          <w:szCs w:val="20"/>
          <w:lang w:val="pt-BR"/>
        </w:rPr>
        <w:t xml:space="preserve"> à </w:t>
      </w:r>
      <w:r w:rsidR="0092777F" w:rsidRPr="00CC6E55">
        <w:rPr>
          <w:rFonts w:ascii="Cambria" w:eastAsia="Batang" w:hAnsi="Cambria"/>
          <w:sz w:val="20"/>
          <w:szCs w:val="20"/>
          <w:lang w:val="pt-BR"/>
        </w:rPr>
        <w:t>Secretar</w:t>
      </w:r>
      <w:r w:rsidR="00720CBA" w:rsidRPr="00CC6E55">
        <w:rPr>
          <w:rFonts w:ascii="Cambria" w:eastAsia="Batang" w:hAnsi="Cambria"/>
          <w:sz w:val="20"/>
          <w:szCs w:val="20"/>
          <w:lang w:val="pt-BR"/>
        </w:rPr>
        <w:t>ia</w:t>
      </w:r>
      <w:r w:rsidR="0092777F" w:rsidRPr="00CC6E55">
        <w:rPr>
          <w:rFonts w:ascii="Cambria" w:eastAsia="Batang" w:hAnsi="Cambria"/>
          <w:sz w:val="20"/>
          <w:szCs w:val="20"/>
          <w:lang w:val="pt-BR"/>
        </w:rPr>
        <w:t xml:space="preserve"> de Segur</w:t>
      </w:r>
      <w:r w:rsidR="004700BD" w:rsidRPr="00CC6E55">
        <w:rPr>
          <w:rFonts w:ascii="Cambria" w:eastAsia="Batang" w:hAnsi="Cambria"/>
          <w:sz w:val="20"/>
          <w:szCs w:val="20"/>
          <w:lang w:val="pt-BR"/>
        </w:rPr>
        <w:t>ança</w:t>
      </w:r>
      <w:r w:rsidR="002F18AF" w:rsidRPr="00CC6E55">
        <w:rPr>
          <w:rFonts w:ascii="Cambria" w:eastAsia="Batang" w:hAnsi="Cambria"/>
          <w:sz w:val="20"/>
          <w:szCs w:val="20"/>
          <w:lang w:val="pt-BR"/>
        </w:rPr>
        <w:t xml:space="preserve"> </w:t>
      </w:r>
      <w:r w:rsidR="0092777F" w:rsidRPr="00CC6E55">
        <w:rPr>
          <w:rFonts w:ascii="Cambria" w:eastAsia="Batang" w:hAnsi="Cambria"/>
          <w:sz w:val="20"/>
          <w:szCs w:val="20"/>
          <w:lang w:val="pt-BR"/>
        </w:rPr>
        <w:t>Pública de Belém, capital</w:t>
      </w:r>
      <w:r w:rsidR="002F18AF" w:rsidRPr="00CC6E55">
        <w:rPr>
          <w:rFonts w:ascii="Cambria" w:eastAsia="Batang" w:hAnsi="Cambria"/>
          <w:sz w:val="20"/>
          <w:szCs w:val="20"/>
          <w:lang w:val="pt-BR"/>
        </w:rPr>
        <w:t xml:space="preserve"> do </w:t>
      </w:r>
      <w:r w:rsidR="004700BD" w:rsidRPr="00CC6E55">
        <w:rPr>
          <w:rFonts w:ascii="Cambria" w:eastAsia="Batang" w:hAnsi="Cambria"/>
          <w:sz w:val="20"/>
          <w:szCs w:val="20"/>
          <w:lang w:val="pt-BR"/>
        </w:rPr>
        <w:t>E</w:t>
      </w:r>
      <w:r w:rsidR="0092777F" w:rsidRPr="00CC6E55">
        <w:rPr>
          <w:rFonts w:ascii="Cambria" w:eastAsia="Batang" w:hAnsi="Cambria"/>
          <w:sz w:val="20"/>
          <w:szCs w:val="20"/>
          <w:lang w:val="pt-BR"/>
        </w:rPr>
        <w:t>stado d</w:t>
      </w:r>
      <w:r w:rsidR="004700BD" w:rsidRPr="00CC6E55">
        <w:rPr>
          <w:rFonts w:ascii="Cambria" w:eastAsia="Batang" w:hAnsi="Cambria"/>
          <w:sz w:val="20"/>
          <w:szCs w:val="20"/>
          <w:lang w:val="pt-BR"/>
        </w:rPr>
        <w:t>o</w:t>
      </w:r>
      <w:r w:rsidR="0092777F" w:rsidRPr="00CC6E55">
        <w:rPr>
          <w:rFonts w:ascii="Cambria" w:eastAsia="Batang" w:hAnsi="Cambria"/>
          <w:sz w:val="20"/>
          <w:szCs w:val="20"/>
          <w:lang w:val="pt-BR"/>
        </w:rPr>
        <w:t xml:space="preserve"> Pará,</w:t>
      </w:r>
      <w:r w:rsidR="002F18AF" w:rsidRPr="00CC6E55">
        <w:rPr>
          <w:rFonts w:ascii="Cambria" w:eastAsia="Batang" w:hAnsi="Cambria"/>
          <w:sz w:val="20"/>
          <w:szCs w:val="20"/>
          <w:lang w:val="pt-BR"/>
        </w:rPr>
        <w:t xml:space="preserve"> e </w:t>
      </w:r>
      <w:r w:rsidR="0082611C" w:rsidRPr="00CC6E55">
        <w:rPr>
          <w:rFonts w:ascii="Cambria" w:eastAsia="Batang" w:hAnsi="Cambria"/>
          <w:sz w:val="20"/>
          <w:szCs w:val="20"/>
          <w:lang w:val="pt-BR"/>
        </w:rPr>
        <w:t>te</w:t>
      </w:r>
      <w:r w:rsidR="0092777F" w:rsidRPr="00CC6E55">
        <w:rPr>
          <w:rFonts w:ascii="Cambria" w:eastAsia="Batang" w:hAnsi="Cambria"/>
          <w:sz w:val="20"/>
          <w:szCs w:val="20"/>
          <w:lang w:val="pt-BR"/>
        </w:rPr>
        <w:t>r</w:t>
      </w:r>
      <w:r w:rsidR="00720CBA" w:rsidRPr="00CC6E55">
        <w:rPr>
          <w:rFonts w:ascii="Cambria" w:eastAsia="Batang" w:hAnsi="Cambria"/>
          <w:sz w:val="20"/>
          <w:szCs w:val="20"/>
          <w:lang w:val="pt-BR"/>
        </w:rPr>
        <w:t>ia</w:t>
      </w:r>
      <w:r w:rsidR="0092777F" w:rsidRPr="00CC6E55">
        <w:rPr>
          <w:rFonts w:ascii="Cambria" w:eastAsia="Batang" w:hAnsi="Cambria"/>
          <w:sz w:val="20"/>
          <w:szCs w:val="20"/>
          <w:lang w:val="pt-BR"/>
        </w:rPr>
        <w:t xml:space="preserve"> ido </w:t>
      </w:r>
      <w:r w:rsidR="00A8330A" w:rsidRPr="00CC6E55">
        <w:rPr>
          <w:rFonts w:ascii="Cambria" w:eastAsia="Batang" w:hAnsi="Cambria"/>
          <w:sz w:val="20"/>
          <w:szCs w:val="20"/>
          <w:lang w:val="pt-BR"/>
        </w:rPr>
        <w:t>pesso</w:t>
      </w:r>
      <w:r w:rsidR="0092777F" w:rsidRPr="00CC6E55">
        <w:rPr>
          <w:rFonts w:ascii="Cambria" w:eastAsia="Batang" w:hAnsi="Cambria"/>
          <w:sz w:val="20"/>
          <w:szCs w:val="20"/>
          <w:lang w:val="pt-BR"/>
        </w:rPr>
        <w:t>almente a Belém para pedir a</w:t>
      </w:r>
      <w:r w:rsidR="00B45BC3" w:rsidRPr="00CC6E55">
        <w:rPr>
          <w:rFonts w:ascii="Cambria" w:eastAsia="Batang" w:hAnsi="Cambria"/>
          <w:sz w:val="20"/>
          <w:szCs w:val="20"/>
          <w:lang w:val="pt-BR"/>
        </w:rPr>
        <w:t>j</w:t>
      </w:r>
      <w:r w:rsidR="0092777F" w:rsidRPr="00CC6E55">
        <w:rPr>
          <w:rFonts w:ascii="Cambria" w:eastAsia="Batang" w:hAnsi="Cambria"/>
          <w:sz w:val="20"/>
          <w:szCs w:val="20"/>
          <w:lang w:val="pt-BR"/>
        </w:rPr>
        <w:t>uda tr</w:t>
      </w:r>
      <w:r w:rsidR="00B45BC3" w:rsidRPr="00CC6E55">
        <w:rPr>
          <w:rFonts w:ascii="Cambria" w:eastAsia="Batang" w:hAnsi="Cambria"/>
          <w:sz w:val="20"/>
          <w:szCs w:val="20"/>
          <w:lang w:val="pt-BR"/>
        </w:rPr>
        <w:t>ê</w:t>
      </w:r>
      <w:r w:rsidR="0092777F" w:rsidRPr="00CC6E55">
        <w:rPr>
          <w:rFonts w:ascii="Cambria" w:eastAsia="Batang" w:hAnsi="Cambria"/>
          <w:sz w:val="20"/>
          <w:szCs w:val="20"/>
          <w:lang w:val="pt-BR"/>
        </w:rPr>
        <w:t>s ve</w:t>
      </w:r>
      <w:r w:rsidR="00B45BC3" w:rsidRPr="00CC6E55">
        <w:rPr>
          <w:rFonts w:ascii="Cambria" w:eastAsia="Batang" w:hAnsi="Cambria"/>
          <w:sz w:val="20"/>
          <w:szCs w:val="20"/>
          <w:lang w:val="pt-BR"/>
        </w:rPr>
        <w:t>z</w:t>
      </w:r>
      <w:r w:rsidR="0092777F" w:rsidRPr="00CC6E55">
        <w:rPr>
          <w:rFonts w:ascii="Cambria" w:eastAsia="Batang" w:hAnsi="Cambria"/>
          <w:sz w:val="20"/>
          <w:szCs w:val="20"/>
          <w:lang w:val="pt-BR"/>
        </w:rPr>
        <w:t>es,</w:t>
      </w:r>
      <w:r w:rsidR="002F18AF" w:rsidRPr="00CC6E55">
        <w:rPr>
          <w:rFonts w:ascii="Cambria" w:eastAsia="Batang" w:hAnsi="Cambria"/>
          <w:sz w:val="20"/>
          <w:szCs w:val="20"/>
          <w:lang w:val="pt-BR"/>
        </w:rPr>
        <w:t xml:space="preserve"> a </w:t>
      </w:r>
      <w:r w:rsidR="0092777F" w:rsidRPr="00CC6E55">
        <w:rPr>
          <w:rFonts w:ascii="Cambria" w:eastAsia="Batang" w:hAnsi="Cambria"/>
          <w:sz w:val="20"/>
          <w:szCs w:val="20"/>
          <w:lang w:val="pt-BR"/>
        </w:rPr>
        <w:t>última</w:t>
      </w:r>
      <w:r w:rsidR="002F18AF" w:rsidRPr="00CC6E55">
        <w:rPr>
          <w:rFonts w:ascii="Cambria" w:eastAsia="Batang" w:hAnsi="Cambria"/>
          <w:sz w:val="20"/>
          <w:szCs w:val="20"/>
          <w:lang w:val="pt-BR"/>
        </w:rPr>
        <w:t xml:space="preserve"> em </w:t>
      </w:r>
      <w:r w:rsidR="0092777F" w:rsidRPr="00CC6E55">
        <w:rPr>
          <w:rFonts w:ascii="Cambria" w:eastAsia="Batang" w:hAnsi="Cambria"/>
          <w:sz w:val="20"/>
          <w:szCs w:val="20"/>
          <w:lang w:val="pt-BR"/>
        </w:rPr>
        <w:t>jun</w:t>
      </w:r>
      <w:r w:rsidR="00B45BC3" w:rsidRPr="00CC6E55">
        <w:rPr>
          <w:rFonts w:ascii="Cambria" w:eastAsia="Batang" w:hAnsi="Cambria"/>
          <w:sz w:val="20"/>
          <w:szCs w:val="20"/>
          <w:lang w:val="pt-BR"/>
        </w:rPr>
        <w:t>h</w:t>
      </w:r>
      <w:r w:rsidR="0092777F" w:rsidRPr="00CC6E55">
        <w:rPr>
          <w:rFonts w:ascii="Cambria" w:eastAsia="Batang" w:hAnsi="Cambria"/>
          <w:sz w:val="20"/>
          <w:szCs w:val="20"/>
          <w:lang w:val="pt-BR"/>
        </w:rPr>
        <w:t>o de 1982.</w:t>
      </w:r>
    </w:p>
    <w:p w14:paraId="5EABC9E5" w14:textId="77777777" w:rsidR="0092777F" w:rsidRPr="00CC6E55" w:rsidRDefault="0092777F" w:rsidP="00001F0D">
      <w:pPr>
        <w:spacing w:after="0" w:line="240" w:lineRule="auto"/>
        <w:ind w:firstLine="720"/>
        <w:jc w:val="both"/>
        <w:rPr>
          <w:rFonts w:ascii="Cambria" w:hAnsi="Cambria"/>
          <w:sz w:val="20"/>
          <w:szCs w:val="20"/>
          <w:lang w:val="pt-BR"/>
        </w:rPr>
      </w:pPr>
    </w:p>
    <w:p w14:paraId="7F6D2C95" w14:textId="77777777" w:rsidR="006027D4" w:rsidRPr="00CC6E55" w:rsidRDefault="00F242FD" w:rsidP="00001F0D">
      <w:pPr>
        <w:spacing w:after="0" w:line="240" w:lineRule="auto"/>
        <w:ind w:firstLine="720"/>
        <w:jc w:val="both"/>
        <w:rPr>
          <w:rFonts w:ascii="Cambria" w:eastAsia="Batang" w:hAnsi="Cambria"/>
          <w:sz w:val="20"/>
          <w:szCs w:val="20"/>
          <w:lang w:val="pt-BR"/>
        </w:rPr>
      </w:pPr>
      <w:r w:rsidRPr="00CC6E55">
        <w:rPr>
          <w:rFonts w:ascii="Cambria" w:hAnsi="Cambria"/>
          <w:sz w:val="20"/>
          <w:szCs w:val="20"/>
          <w:lang w:val="pt-BR"/>
        </w:rPr>
        <w:t>E</w:t>
      </w:r>
      <w:r w:rsidR="0082611C" w:rsidRPr="00CC6E55">
        <w:rPr>
          <w:rFonts w:ascii="Cambria" w:hAnsi="Cambria"/>
          <w:sz w:val="20"/>
          <w:szCs w:val="20"/>
          <w:lang w:val="pt-BR"/>
        </w:rPr>
        <w:t>m</w:t>
      </w:r>
      <w:r w:rsidRPr="00CC6E55">
        <w:rPr>
          <w:rFonts w:ascii="Cambria" w:hAnsi="Cambria"/>
          <w:sz w:val="20"/>
          <w:szCs w:val="20"/>
          <w:lang w:val="pt-BR"/>
        </w:rPr>
        <w:t xml:space="preserve"> 18 de jul</w:t>
      </w:r>
      <w:r w:rsidR="00B45BC3" w:rsidRPr="00CC6E55">
        <w:rPr>
          <w:rFonts w:ascii="Cambria" w:hAnsi="Cambria"/>
          <w:sz w:val="20"/>
          <w:szCs w:val="20"/>
          <w:lang w:val="pt-BR"/>
        </w:rPr>
        <w:t>h</w:t>
      </w:r>
      <w:r w:rsidRPr="00CC6E55">
        <w:rPr>
          <w:rFonts w:ascii="Cambria" w:hAnsi="Cambria"/>
          <w:sz w:val="20"/>
          <w:szCs w:val="20"/>
          <w:lang w:val="pt-BR"/>
        </w:rPr>
        <w:t xml:space="preserve">o de 1982 Gabriel </w:t>
      </w:r>
      <w:r w:rsidR="00117A20" w:rsidRPr="00CC6E55">
        <w:rPr>
          <w:rFonts w:ascii="Cambria" w:hAnsi="Cambria"/>
          <w:sz w:val="20"/>
          <w:szCs w:val="20"/>
          <w:lang w:val="pt-BR"/>
        </w:rPr>
        <w:t>Sales</w:t>
      </w:r>
      <w:r w:rsidRPr="00CC6E55">
        <w:rPr>
          <w:rFonts w:ascii="Cambria" w:hAnsi="Cambria"/>
          <w:sz w:val="20"/>
          <w:szCs w:val="20"/>
          <w:lang w:val="pt-BR"/>
        </w:rPr>
        <w:t xml:space="preserve"> Pimenta camin</w:t>
      </w:r>
      <w:r w:rsidR="0082611C" w:rsidRPr="00CC6E55">
        <w:rPr>
          <w:rFonts w:ascii="Cambria" w:hAnsi="Cambria"/>
          <w:sz w:val="20"/>
          <w:szCs w:val="20"/>
          <w:lang w:val="pt-BR"/>
        </w:rPr>
        <w:t>h</w:t>
      </w:r>
      <w:r w:rsidRPr="00CC6E55">
        <w:rPr>
          <w:rFonts w:ascii="Cambria" w:hAnsi="Cambria"/>
          <w:sz w:val="20"/>
          <w:szCs w:val="20"/>
          <w:lang w:val="pt-BR"/>
        </w:rPr>
        <w:t>a</w:t>
      </w:r>
      <w:r w:rsidR="0082611C" w:rsidRPr="00CC6E55">
        <w:rPr>
          <w:rFonts w:ascii="Cambria" w:hAnsi="Cambria"/>
          <w:sz w:val="20"/>
          <w:szCs w:val="20"/>
          <w:lang w:val="pt-BR"/>
        </w:rPr>
        <w:t>va</w:t>
      </w:r>
      <w:r w:rsidR="002F18AF" w:rsidRPr="00CC6E55">
        <w:rPr>
          <w:rFonts w:ascii="Cambria" w:hAnsi="Cambria"/>
          <w:sz w:val="20"/>
          <w:szCs w:val="20"/>
          <w:lang w:val="pt-BR"/>
        </w:rPr>
        <w:t xml:space="preserve"> com </w:t>
      </w:r>
      <w:r w:rsidRPr="00CC6E55">
        <w:rPr>
          <w:rFonts w:ascii="Cambria" w:hAnsi="Cambria"/>
          <w:sz w:val="20"/>
          <w:szCs w:val="20"/>
          <w:lang w:val="pt-BR"/>
        </w:rPr>
        <w:t>amigos</w:t>
      </w:r>
      <w:r w:rsidR="002F18AF" w:rsidRPr="00CC6E55">
        <w:rPr>
          <w:rFonts w:ascii="Cambria" w:hAnsi="Cambria"/>
          <w:sz w:val="20"/>
          <w:szCs w:val="20"/>
          <w:lang w:val="pt-BR"/>
        </w:rPr>
        <w:t xml:space="preserve"> </w:t>
      </w:r>
      <w:r w:rsidR="00B45BC3" w:rsidRPr="00CC6E55">
        <w:rPr>
          <w:rFonts w:ascii="Cambria" w:hAnsi="Cambria"/>
          <w:sz w:val="20"/>
          <w:szCs w:val="20"/>
          <w:lang w:val="pt-BR"/>
        </w:rPr>
        <w:t>quando</w:t>
      </w:r>
      <w:r w:rsidR="002F18AF" w:rsidRPr="00CC6E55">
        <w:rPr>
          <w:rFonts w:ascii="Cambria" w:hAnsi="Cambria"/>
          <w:sz w:val="20"/>
          <w:szCs w:val="20"/>
          <w:lang w:val="pt-BR"/>
        </w:rPr>
        <w:t xml:space="preserve"> um </w:t>
      </w:r>
      <w:r w:rsidRPr="00CC6E55">
        <w:rPr>
          <w:rFonts w:ascii="Cambria" w:hAnsi="Cambria"/>
          <w:sz w:val="20"/>
          <w:szCs w:val="20"/>
          <w:lang w:val="pt-BR"/>
        </w:rPr>
        <w:t>hom</w:t>
      </w:r>
      <w:r w:rsidR="0082611C" w:rsidRPr="00CC6E55">
        <w:rPr>
          <w:rFonts w:ascii="Cambria" w:hAnsi="Cambria"/>
          <w:sz w:val="20"/>
          <w:szCs w:val="20"/>
          <w:lang w:val="pt-BR"/>
        </w:rPr>
        <w:t>em</w:t>
      </w:r>
      <w:r w:rsidRPr="00CC6E55">
        <w:rPr>
          <w:rFonts w:ascii="Cambria" w:hAnsi="Cambria"/>
          <w:sz w:val="20"/>
          <w:szCs w:val="20"/>
          <w:lang w:val="pt-BR"/>
        </w:rPr>
        <w:t xml:space="preserve"> </w:t>
      </w:r>
      <w:r w:rsidR="00001F0D" w:rsidRPr="00CC6E55">
        <w:rPr>
          <w:rFonts w:ascii="Cambria" w:hAnsi="Cambria"/>
          <w:sz w:val="20"/>
          <w:szCs w:val="20"/>
          <w:lang w:val="pt-BR"/>
        </w:rPr>
        <w:t xml:space="preserve">que </w:t>
      </w:r>
      <w:r w:rsidRPr="00CC6E55">
        <w:rPr>
          <w:rFonts w:ascii="Cambria" w:hAnsi="Cambria"/>
          <w:sz w:val="20"/>
          <w:szCs w:val="20"/>
          <w:lang w:val="pt-BR"/>
        </w:rPr>
        <w:t>sa</w:t>
      </w:r>
      <w:r w:rsidR="0082611C" w:rsidRPr="00CC6E55">
        <w:rPr>
          <w:rFonts w:ascii="Cambria" w:hAnsi="Cambria"/>
          <w:sz w:val="20"/>
          <w:szCs w:val="20"/>
          <w:lang w:val="pt-BR"/>
        </w:rPr>
        <w:t>iu</w:t>
      </w:r>
      <w:r w:rsidRPr="00CC6E55">
        <w:rPr>
          <w:rFonts w:ascii="Cambria" w:hAnsi="Cambria"/>
          <w:sz w:val="20"/>
          <w:szCs w:val="20"/>
          <w:lang w:val="pt-BR"/>
        </w:rPr>
        <w:t xml:space="preserve"> de</w:t>
      </w:r>
      <w:r w:rsidR="002F18AF" w:rsidRPr="00CC6E55">
        <w:rPr>
          <w:rFonts w:ascii="Cambria" w:hAnsi="Cambria"/>
          <w:sz w:val="20"/>
          <w:szCs w:val="20"/>
          <w:lang w:val="pt-BR"/>
        </w:rPr>
        <w:t xml:space="preserve"> um </w:t>
      </w:r>
      <w:r w:rsidRPr="00CC6E55">
        <w:rPr>
          <w:rFonts w:ascii="Cambria" w:hAnsi="Cambria"/>
          <w:sz w:val="20"/>
          <w:szCs w:val="20"/>
          <w:lang w:val="pt-BR"/>
        </w:rPr>
        <w:t>auto</w:t>
      </w:r>
      <w:r w:rsidR="0082611C" w:rsidRPr="00CC6E55">
        <w:rPr>
          <w:rFonts w:ascii="Cambria" w:hAnsi="Cambria"/>
          <w:sz w:val="20"/>
          <w:szCs w:val="20"/>
          <w:lang w:val="pt-BR"/>
        </w:rPr>
        <w:t>móvel</w:t>
      </w:r>
      <w:r w:rsidRPr="00CC6E55">
        <w:rPr>
          <w:rFonts w:ascii="Cambria" w:hAnsi="Cambria"/>
          <w:sz w:val="20"/>
          <w:szCs w:val="20"/>
          <w:lang w:val="pt-BR"/>
        </w:rPr>
        <w:t xml:space="preserve"> dispar</w:t>
      </w:r>
      <w:r w:rsidR="0082611C" w:rsidRPr="00CC6E55">
        <w:rPr>
          <w:rFonts w:ascii="Cambria" w:hAnsi="Cambria"/>
          <w:sz w:val="20"/>
          <w:szCs w:val="20"/>
          <w:lang w:val="pt-BR"/>
        </w:rPr>
        <w:t>ou</w:t>
      </w:r>
      <w:r w:rsidRPr="00CC6E55">
        <w:rPr>
          <w:rFonts w:ascii="Cambria" w:hAnsi="Cambria"/>
          <w:sz w:val="20"/>
          <w:szCs w:val="20"/>
          <w:lang w:val="pt-BR"/>
        </w:rPr>
        <w:t xml:space="preserve"> tr</w:t>
      </w:r>
      <w:r w:rsidR="00B45BC3" w:rsidRPr="00CC6E55">
        <w:rPr>
          <w:rFonts w:ascii="Cambria" w:hAnsi="Cambria"/>
          <w:sz w:val="20"/>
          <w:szCs w:val="20"/>
          <w:lang w:val="pt-BR"/>
        </w:rPr>
        <w:t>ê</w:t>
      </w:r>
      <w:r w:rsidRPr="00CC6E55">
        <w:rPr>
          <w:rFonts w:ascii="Cambria" w:hAnsi="Cambria"/>
          <w:sz w:val="20"/>
          <w:szCs w:val="20"/>
          <w:lang w:val="pt-BR"/>
        </w:rPr>
        <w:t>s ve</w:t>
      </w:r>
      <w:r w:rsidR="00B45BC3" w:rsidRPr="00CC6E55">
        <w:rPr>
          <w:rFonts w:ascii="Cambria" w:hAnsi="Cambria"/>
          <w:sz w:val="20"/>
          <w:szCs w:val="20"/>
          <w:lang w:val="pt-BR"/>
        </w:rPr>
        <w:t>z</w:t>
      </w:r>
      <w:r w:rsidRPr="00CC6E55">
        <w:rPr>
          <w:rFonts w:ascii="Cambria" w:hAnsi="Cambria"/>
          <w:sz w:val="20"/>
          <w:szCs w:val="20"/>
          <w:lang w:val="pt-BR"/>
        </w:rPr>
        <w:t>es</w:t>
      </w:r>
      <w:r w:rsidR="00B45BC3" w:rsidRPr="00CC6E55">
        <w:rPr>
          <w:rFonts w:ascii="Cambria" w:hAnsi="Cambria"/>
          <w:sz w:val="20"/>
          <w:szCs w:val="20"/>
          <w:lang w:val="pt-BR"/>
        </w:rPr>
        <w:t xml:space="preserve"> contra ele</w:t>
      </w:r>
      <w:r w:rsidR="00001F0D" w:rsidRPr="00CC6E55">
        <w:rPr>
          <w:rFonts w:ascii="Cambria" w:hAnsi="Cambria"/>
          <w:sz w:val="20"/>
          <w:szCs w:val="20"/>
          <w:lang w:val="pt-BR"/>
        </w:rPr>
        <w:t>,</w:t>
      </w:r>
      <w:r w:rsidRPr="00CC6E55">
        <w:rPr>
          <w:rFonts w:ascii="Cambria" w:hAnsi="Cambria"/>
          <w:sz w:val="20"/>
          <w:szCs w:val="20"/>
          <w:lang w:val="pt-BR"/>
        </w:rPr>
        <w:t xml:space="preserve"> </w:t>
      </w:r>
      <w:r w:rsidR="0082611C" w:rsidRPr="00CC6E55">
        <w:rPr>
          <w:rFonts w:ascii="Cambria" w:hAnsi="Cambria"/>
          <w:sz w:val="20"/>
          <w:szCs w:val="20"/>
          <w:lang w:val="pt-BR"/>
        </w:rPr>
        <w:t>provocando su</w:t>
      </w:r>
      <w:r w:rsidR="002F18AF" w:rsidRPr="00CC6E55">
        <w:rPr>
          <w:rFonts w:ascii="Cambria" w:hAnsi="Cambria"/>
          <w:sz w:val="20"/>
          <w:szCs w:val="20"/>
          <w:lang w:val="pt-BR"/>
        </w:rPr>
        <w:t xml:space="preserve">a </w:t>
      </w:r>
      <w:r w:rsidR="004700BD" w:rsidRPr="00CC6E55">
        <w:rPr>
          <w:rFonts w:ascii="Cambria" w:hAnsi="Cambria"/>
          <w:sz w:val="20"/>
          <w:szCs w:val="20"/>
          <w:lang w:val="pt-BR"/>
        </w:rPr>
        <w:t>morte</w:t>
      </w:r>
      <w:r w:rsidRPr="00CC6E55">
        <w:rPr>
          <w:rFonts w:ascii="Cambria" w:hAnsi="Cambria"/>
          <w:sz w:val="20"/>
          <w:szCs w:val="20"/>
          <w:lang w:val="pt-BR"/>
        </w:rPr>
        <w:t xml:space="preserve">. </w:t>
      </w:r>
      <w:r w:rsidR="0082611C" w:rsidRPr="00CC6E55">
        <w:rPr>
          <w:rFonts w:ascii="Cambria" w:hAnsi="Cambria"/>
          <w:sz w:val="20"/>
          <w:szCs w:val="20"/>
          <w:lang w:val="pt-BR"/>
        </w:rPr>
        <w:t>O</w:t>
      </w:r>
      <w:r w:rsidRPr="00CC6E55">
        <w:rPr>
          <w:rFonts w:ascii="Cambria" w:eastAsia="Batang" w:hAnsi="Cambria"/>
          <w:sz w:val="20"/>
          <w:szCs w:val="20"/>
          <w:lang w:val="pt-BR"/>
        </w:rPr>
        <w:t xml:space="preserve"> apo</w:t>
      </w:r>
      <w:r w:rsidR="00B45BC3" w:rsidRPr="00CC6E55">
        <w:rPr>
          <w:rFonts w:ascii="Cambria" w:eastAsia="Batang" w:hAnsi="Cambria"/>
          <w:sz w:val="20"/>
          <w:szCs w:val="20"/>
          <w:lang w:val="pt-BR"/>
        </w:rPr>
        <w:t>i</w:t>
      </w:r>
      <w:r w:rsidRPr="00CC6E55">
        <w:rPr>
          <w:rFonts w:ascii="Cambria" w:eastAsia="Batang" w:hAnsi="Cambria"/>
          <w:sz w:val="20"/>
          <w:szCs w:val="20"/>
          <w:lang w:val="pt-BR"/>
        </w:rPr>
        <w:t xml:space="preserve">o policial </w:t>
      </w:r>
      <w:r w:rsidR="00EF4ECD" w:rsidRPr="00CC6E55">
        <w:rPr>
          <w:rFonts w:ascii="Cambria" w:eastAsia="Batang" w:hAnsi="Cambria"/>
          <w:sz w:val="20"/>
          <w:szCs w:val="20"/>
          <w:lang w:val="pt-BR"/>
        </w:rPr>
        <w:t>solicita</w:t>
      </w:r>
      <w:r w:rsidRPr="00CC6E55">
        <w:rPr>
          <w:rFonts w:ascii="Cambria" w:eastAsia="Batang" w:hAnsi="Cambria"/>
          <w:sz w:val="20"/>
          <w:szCs w:val="20"/>
          <w:lang w:val="pt-BR"/>
        </w:rPr>
        <w:t>do</w:t>
      </w:r>
      <w:r w:rsidR="002F18AF" w:rsidRPr="00CC6E55">
        <w:rPr>
          <w:rFonts w:ascii="Cambria" w:eastAsia="Batang" w:hAnsi="Cambria"/>
          <w:sz w:val="20"/>
          <w:szCs w:val="20"/>
          <w:lang w:val="pt-BR"/>
        </w:rPr>
        <w:t xml:space="preserve"> em </w:t>
      </w:r>
      <w:r w:rsidR="00001F0D" w:rsidRPr="00CC6E55">
        <w:rPr>
          <w:rFonts w:ascii="Cambria" w:eastAsia="Batang" w:hAnsi="Cambria"/>
          <w:sz w:val="20"/>
          <w:szCs w:val="20"/>
          <w:lang w:val="pt-BR"/>
        </w:rPr>
        <w:t>Belém</w:t>
      </w:r>
      <w:r w:rsidRPr="00CC6E55">
        <w:rPr>
          <w:rFonts w:ascii="Cambria" w:eastAsia="Batang" w:hAnsi="Cambria"/>
          <w:sz w:val="20"/>
          <w:szCs w:val="20"/>
          <w:lang w:val="pt-BR"/>
        </w:rPr>
        <w:t xml:space="preserve"> </w:t>
      </w:r>
      <w:r w:rsidR="0082611C" w:rsidRPr="00CC6E55">
        <w:rPr>
          <w:rFonts w:ascii="Cambria" w:eastAsia="Batang" w:hAnsi="Cambria"/>
          <w:sz w:val="20"/>
          <w:szCs w:val="20"/>
          <w:lang w:val="pt-BR"/>
        </w:rPr>
        <w:t>só chegou</w:t>
      </w:r>
      <w:r w:rsidRPr="00CC6E55">
        <w:rPr>
          <w:rFonts w:ascii="Cambria" w:eastAsia="Batang" w:hAnsi="Cambria"/>
          <w:sz w:val="20"/>
          <w:szCs w:val="20"/>
          <w:lang w:val="pt-BR"/>
        </w:rPr>
        <w:t xml:space="preserve"> a Marabá </w:t>
      </w:r>
      <w:r w:rsidR="0082611C" w:rsidRPr="00CC6E55">
        <w:rPr>
          <w:rFonts w:ascii="Cambria" w:eastAsia="Batang" w:hAnsi="Cambria"/>
          <w:sz w:val="20"/>
          <w:szCs w:val="20"/>
          <w:lang w:val="pt-BR"/>
        </w:rPr>
        <w:t>n</w:t>
      </w:r>
      <w:r w:rsidR="002F18AF" w:rsidRPr="00CC6E55">
        <w:rPr>
          <w:rFonts w:ascii="Cambria" w:eastAsia="Batang" w:hAnsi="Cambria"/>
          <w:sz w:val="20"/>
          <w:szCs w:val="20"/>
          <w:lang w:val="pt-BR"/>
        </w:rPr>
        <w:t xml:space="preserve">o </w:t>
      </w:r>
      <w:r w:rsidRPr="00CC6E55">
        <w:rPr>
          <w:rFonts w:ascii="Cambria" w:eastAsia="Batang" w:hAnsi="Cambria"/>
          <w:sz w:val="20"/>
          <w:szCs w:val="20"/>
          <w:lang w:val="pt-BR"/>
        </w:rPr>
        <w:t>d</w:t>
      </w:r>
      <w:r w:rsidR="00720CBA" w:rsidRPr="00CC6E55">
        <w:rPr>
          <w:rFonts w:ascii="Cambria" w:eastAsia="Batang" w:hAnsi="Cambria"/>
          <w:sz w:val="20"/>
          <w:szCs w:val="20"/>
          <w:lang w:val="pt-BR"/>
        </w:rPr>
        <w:t>ia</w:t>
      </w:r>
      <w:r w:rsidRPr="00CC6E55">
        <w:rPr>
          <w:rFonts w:ascii="Cambria" w:eastAsia="Batang" w:hAnsi="Cambria"/>
          <w:sz w:val="20"/>
          <w:szCs w:val="20"/>
          <w:lang w:val="pt-BR"/>
        </w:rPr>
        <w:t xml:space="preserve"> s</w:t>
      </w:r>
      <w:r w:rsidR="00B45BC3" w:rsidRPr="00CC6E55">
        <w:rPr>
          <w:rFonts w:ascii="Cambria" w:eastAsia="Batang" w:hAnsi="Cambria"/>
          <w:sz w:val="20"/>
          <w:szCs w:val="20"/>
          <w:lang w:val="pt-BR"/>
        </w:rPr>
        <w:t>e</w:t>
      </w:r>
      <w:r w:rsidRPr="00CC6E55">
        <w:rPr>
          <w:rFonts w:ascii="Cambria" w:eastAsia="Batang" w:hAnsi="Cambria"/>
          <w:sz w:val="20"/>
          <w:szCs w:val="20"/>
          <w:lang w:val="pt-BR"/>
        </w:rPr>
        <w:t>guinte</w:t>
      </w:r>
      <w:r w:rsidR="00001F0D" w:rsidRPr="00CC6E55">
        <w:rPr>
          <w:rFonts w:ascii="Cambria" w:eastAsia="Batang" w:hAnsi="Cambria"/>
          <w:sz w:val="20"/>
          <w:szCs w:val="20"/>
          <w:lang w:val="pt-BR"/>
        </w:rPr>
        <w:t xml:space="preserve"> </w:t>
      </w:r>
      <w:r w:rsidR="00B45BC3" w:rsidRPr="00CC6E55">
        <w:rPr>
          <w:rFonts w:ascii="Cambria" w:eastAsia="Batang" w:hAnsi="Cambria"/>
          <w:sz w:val="20"/>
          <w:szCs w:val="20"/>
          <w:lang w:val="pt-BR"/>
        </w:rPr>
        <w:t>à</w:t>
      </w:r>
      <w:r w:rsidR="00001F0D" w:rsidRPr="00CC6E55">
        <w:rPr>
          <w:rFonts w:ascii="Cambria" w:eastAsia="Batang" w:hAnsi="Cambria"/>
          <w:sz w:val="20"/>
          <w:szCs w:val="20"/>
          <w:lang w:val="pt-BR"/>
        </w:rPr>
        <w:t xml:space="preserve"> su</w:t>
      </w:r>
      <w:r w:rsidR="00B45BC3" w:rsidRPr="00CC6E55">
        <w:rPr>
          <w:rFonts w:ascii="Cambria" w:eastAsia="Batang" w:hAnsi="Cambria"/>
          <w:sz w:val="20"/>
          <w:szCs w:val="20"/>
          <w:lang w:val="pt-BR"/>
        </w:rPr>
        <w:t>a</w:t>
      </w:r>
      <w:r w:rsidR="00001F0D" w:rsidRPr="00CC6E55">
        <w:rPr>
          <w:rFonts w:ascii="Cambria" w:eastAsia="Batang" w:hAnsi="Cambria"/>
          <w:sz w:val="20"/>
          <w:szCs w:val="20"/>
          <w:lang w:val="pt-BR"/>
        </w:rPr>
        <w:t xml:space="preserve"> </w:t>
      </w:r>
      <w:r w:rsidR="004700BD" w:rsidRPr="00CC6E55">
        <w:rPr>
          <w:rFonts w:ascii="Cambria" w:eastAsia="Batang" w:hAnsi="Cambria"/>
          <w:sz w:val="20"/>
          <w:szCs w:val="20"/>
          <w:lang w:val="pt-BR"/>
        </w:rPr>
        <w:t>morte</w:t>
      </w:r>
      <w:r w:rsidRPr="00CC6E55">
        <w:rPr>
          <w:rFonts w:ascii="Cambria" w:eastAsia="Batang" w:hAnsi="Cambria"/>
          <w:sz w:val="20"/>
          <w:szCs w:val="20"/>
          <w:lang w:val="pt-BR"/>
        </w:rPr>
        <w:t xml:space="preserve">. </w:t>
      </w:r>
    </w:p>
    <w:p w14:paraId="1A543A88" w14:textId="77777777" w:rsidR="00DB1C5B" w:rsidRPr="00CC6E55" w:rsidRDefault="00DB1C5B" w:rsidP="00DB1C5B">
      <w:pPr>
        <w:tabs>
          <w:tab w:val="left" w:pos="360"/>
          <w:tab w:val="left" w:pos="1440"/>
        </w:tabs>
        <w:spacing w:after="0" w:line="240" w:lineRule="auto"/>
        <w:jc w:val="both"/>
        <w:rPr>
          <w:rFonts w:ascii="Cambria" w:hAnsi="Cambria"/>
          <w:sz w:val="20"/>
          <w:szCs w:val="20"/>
          <w:lang w:val="pt-BR"/>
        </w:rPr>
      </w:pPr>
    </w:p>
    <w:p w14:paraId="2C562430" w14:textId="77777777" w:rsidR="007E29F3" w:rsidRPr="00CC6E55" w:rsidRDefault="0082611C" w:rsidP="00DB1C5B">
      <w:pPr>
        <w:spacing w:after="0" w:line="240" w:lineRule="auto"/>
        <w:ind w:firstLine="720"/>
        <w:jc w:val="both"/>
        <w:rPr>
          <w:rFonts w:ascii="Cambria" w:eastAsia="Batang" w:hAnsi="Cambria"/>
          <w:sz w:val="20"/>
          <w:szCs w:val="20"/>
          <w:lang w:val="pt-BR"/>
        </w:rPr>
      </w:pPr>
      <w:r w:rsidRPr="00CC6E55">
        <w:rPr>
          <w:rFonts w:ascii="Cambria" w:eastAsia="Batang" w:hAnsi="Cambria"/>
          <w:sz w:val="20"/>
          <w:szCs w:val="20"/>
          <w:lang w:val="pt-BR"/>
        </w:rPr>
        <w:t>A</w:t>
      </w:r>
      <w:r w:rsidR="007E29F3" w:rsidRPr="00CC6E55">
        <w:rPr>
          <w:rFonts w:ascii="Cambria" w:eastAsia="Batang" w:hAnsi="Cambria"/>
          <w:sz w:val="20"/>
          <w:szCs w:val="20"/>
          <w:lang w:val="pt-BR"/>
        </w:rPr>
        <w:t xml:space="preserve"> </w:t>
      </w:r>
      <w:r w:rsidR="00A3642C" w:rsidRPr="00CC6E55">
        <w:rPr>
          <w:rFonts w:ascii="Cambria" w:eastAsia="Batang" w:hAnsi="Cambria"/>
          <w:sz w:val="20"/>
          <w:szCs w:val="20"/>
          <w:lang w:val="pt-BR"/>
        </w:rPr>
        <w:t>Comissão</w:t>
      </w:r>
      <w:r w:rsidR="007E29F3" w:rsidRPr="00CC6E55">
        <w:rPr>
          <w:rFonts w:ascii="Cambria" w:eastAsia="Batang" w:hAnsi="Cambria"/>
          <w:sz w:val="20"/>
          <w:szCs w:val="20"/>
          <w:lang w:val="pt-BR"/>
        </w:rPr>
        <w:t xml:space="preserve"> </w:t>
      </w:r>
      <w:r w:rsidR="00534EA6" w:rsidRPr="00CC6E55">
        <w:rPr>
          <w:rFonts w:ascii="Cambria" w:eastAsia="Batang" w:hAnsi="Cambria"/>
          <w:sz w:val="20"/>
          <w:szCs w:val="20"/>
          <w:lang w:val="pt-BR"/>
        </w:rPr>
        <w:t>determin</w:t>
      </w:r>
      <w:r w:rsidR="00A8330A" w:rsidRPr="00CC6E55">
        <w:rPr>
          <w:rFonts w:ascii="Cambria" w:eastAsia="Batang" w:hAnsi="Cambria"/>
          <w:sz w:val="20"/>
          <w:szCs w:val="20"/>
          <w:lang w:val="pt-BR"/>
        </w:rPr>
        <w:t xml:space="preserve">ou </w:t>
      </w:r>
      <w:r w:rsidR="002F18AF" w:rsidRPr="00CC6E55">
        <w:rPr>
          <w:rFonts w:ascii="Cambria" w:eastAsia="Batang" w:hAnsi="Cambria"/>
          <w:sz w:val="20"/>
          <w:szCs w:val="20"/>
          <w:lang w:val="pt-BR"/>
        </w:rPr>
        <w:t xml:space="preserve">a </w:t>
      </w:r>
      <w:r w:rsidR="007E29F3" w:rsidRPr="00CC6E55">
        <w:rPr>
          <w:rFonts w:ascii="Cambria" w:eastAsia="Batang" w:hAnsi="Cambria"/>
          <w:sz w:val="20"/>
          <w:szCs w:val="20"/>
          <w:lang w:val="pt-BR"/>
        </w:rPr>
        <w:t>exist</w:t>
      </w:r>
      <w:r w:rsidR="001239FA" w:rsidRPr="00CC6E55">
        <w:rPr>
          <w:rFonts w:ascii="Cambria" w:eastAsia="Batang" w:hAnsi="Cambria"/>
          <w:sz w:val="20"/>
          <w:szCs w:val="20"/>
          <w:lang w:val="pt-BR"/>
        </w:rPr>
        <w:t>ência</w:t>
      </w:r>
      <w:r w:rsidR="007E29F3" w:rsidRPr="00CC6E55">
        <w:rPr>
          <w:rFonts w:ascii="Cambria" w:eastAsia="Batang" w:hAnsi="Cambria"/>
          <w:sz w:val="20"/>
          <w:szCs w:val="20"/>
          <w:lang w:val="pt-BR"/>
        </w:rPr>
        <w:t xml:space="preserve"> de irregularidades</w:t>
      </w:r>
      <w:r w:rsidR="00EF4ECD" w:rsidRPr="00CC6E55">
        <w:rPr>
          <w:rFonts w:ascii="Cambria" w:eastAsia="Batang" w:hAnsi="Cambria"/>
          <w:sz w:val="20"/>
          <w:szCs w:val="20"/>
          <w:lang w:val="pt-BR"/>
        </w:rPr>
        <w:t xml:space="preserve"> na </w:t>
      </w:r>
      <w:r w:rsidR="007E29F3" w:rsidRPr="00CC6E55">
        <w:rPr>
          <w:rFonts w:ascii="Cambria" w:eastAsia="Batang" w:hAnsi="Cambria"/>
          <w:sz w:val="20"/>
          <w:szCs w:val="20"/>
          <w:lang w:val="pt-BR"/>
        </w:rPr>
        <w:t>investiga</w:t>
      </w:r>
      <w:r w:rsidR="002F18AF" w:rsidRPr="00CC6E55">
        <w:rPr>
          <w:rFonts w:ascii="Cambria" w:eastAsia="Batang" w:hAnsi="Cambria"/>
          <w:sz w:val="20"/>
          <w:szCs w:val="20"/>
          <w:lang w:val="pt-BR"/>
        </w:rPr>
        <w:t xml:space="preserve">ção e </w:t>
      </w:r>
      <w:r w:rsidR="001239FA" w:rsidRPr="00CC6E55">
        <w:rPr>
          <w:rFonts w:ascii="Cambria" w:eastAsia="Batang" w:hAnsi="Cambria"/>
          <w:sz w:val="20"/>
          <w:szCs w:val="20"/>
          <w:lang w:val="pt-BR"/>
        </w:rPr>
        <w:t>assinalou</w:t>
      </w:r>
      <w:r w:rsidR="00534EA6" w:rsidRPr="00CC6E55">
        <w:rPr>
          <w:rFonts w:ascii="Cambria" w:eastAsia="Batang" w:hAnsi="Cambria"/>
          <w:sz w:val="20"/>
          <w:szCs w:val="20"/>
          <w:lang w:val="pt-BR"/>
        </w:rPr>
        <w:t xml:space="preserve"> que, </w:t>
      </w:r>
      <w:r w:rsidR="00B96D9A" w:rsidRPr="00CC6E55">
        <w:rPr>
          <w:rFonts w:ascii="Cambria" w:eastAsia="Batang" w:hAnsi="Cambria"/>
          <w:sz w:val="20"/>
          <w:szCs w:val="20"/>
          <w:lang w:val="pt-BR"/>
        </w:rPr>
        <w:t>a</w:t>
      </w:r>
      <w:r w:rsidR="00534EA6" w:rsidRPr="00CC6E55">
        <w:rPr>
          <w:rFonts w:ascii="Cambria" w:eastAsia="Batang" w:hAnsi="Cambria"/>
          <w:sz w:val="20"/>
          <w:szCs w:val="20"/>
          <w:lang w:val="pt-BR"/>
        </w:rPr>
        <w:t>pes</w:t>
      </w:r>
      <w:r w:rsidR="00B96D9A" w:rsidRPr="00CC6E55">
        <w:rPr>
          <w:rFonts w:ascii="Cambria" w:eastAsia="Batang" w:hAnsi="Cambria"/>
          <w:sz w:val="20"/>
          <w:szCs w:val="20"/>
          <w:lang w:val="pt-BR"/>
        </w:rPr>
        <w:t>ar</w:t>
      </w:r>
      <w:r w:rsidR="002F18AF" w:rsidRPr="00CC6E55">
        <w:rPr>
          <w:rFonts w:ascii="Cambria" w:eastAsia="Batang" w:hAnsi="Cambria"/>
          <w:sz w:val="20"/>
          <w:szCs w:val="20"/>
          <w:lang w:val="pt-BR"/>
        </w:rPr>
        <w:t xml:space="preserve"> </w:t>
      </w:r>
      <w:r w:rsidR="00B96D9A" w:rsidRPr="00CC6E55">
        <w:rPr>
          <w:rFonts w:ascii="Cambria" w:eastAsia="Batang" w:hAnsi="Cambria"/>
          <w:sz w:val="20"/>
          <w:szCs w:val="20"/>
          <w:lang w:val="pt-BR"/>
        </w:rPr>
        <w:t>da</w:t>
      </w:r>
      <w:r w:rsidR="002F18AF" w:rsidRPr="00CC6E55">
        <w:rPr>
          <w:rFonts w:ascii="Cambria" w:eastAsia="Batang" w:hAnsi="Cambria"/>
          <w:sz w:val="20"/>
          <w:szCs w:val="20"/>
          <w:lang w:val="pt-BR"/>
        </w:rPr>
        <w:t xml:space="preserve"> </w:t>
      </w:r>
      <w:r w:rsidR="00534EA6" w:rsidRPr="00CC6E55">
        <w:rPr>
          <w:rFonts w:ascii="Cambria" w:eastAsia="Batang" w:hAnsi="Cambria"/>
          <w:sz w:val="20"/>
          <w:szCs w:val="20"/>
          <w:lang w:val="pt-BR"/>
        </w:rPr>
        <w:t>informa</w:t>
      </w:r>
      <w:r w:rsidR="002F18AF" w:rsidRPr="00CC6E55">
        <w:rPr>
          <w:rFonts w:ascii="Cambria" w:eastAsia="Batang" w:hAnsi="Cambria"/>
          <w:sz w:val="20"/>
          <w:szCs w:val="20"/>
          <w:lang w:val="pt-BR"/>
        </w:rPr>
        <w:t>ção</w:t>
      </w:r>
      <w:r w:rsidR="00534EA6" w:rsidRPr="00CC6E55">
        <w:rPr>
          <w:rFonts w:ascii="Cambria" w:eastAsia="Batang" w:hAnsi="Cambria"/>
          <w:sz w:val="20"/>
          <w:szCs w:val="20"/>
          <w:lang w:val="pt-BR"/>
        </w:rPr>
        <w:t xml:space="preserve"> indica</w:t>
      </w:r>
      <w:r w:rsidR="001239FA" w:rsidRPr="00CC6E55">
        <w:rPr>
          <w:rFonts w:ascii="Cambria" w:eastAsia="Batang" w:hAnsi="Cambria"/>
          <w:sz w:val="20"/>
          <w:szCs w:val="20"/>
          <w:lang w:val="pt-BR"/>
        </w:rPr>
        <w:t>ndo</w:t>
      </w:r>
      <w:r w:rsidR="00534EA6" w:rsidRPr="00CC6E55">
        <w:rPr>
          <w:rFonts w:ascii="Cambria" w:eastAsia="Batang" w:hAnsi="Cambria"/>
          <w:sz w:val="20"/>
          <w:szCs w:val="20"/>
          <w:lang w:val="pt-BR"/>
        </w:rPr>
        <w:t xml:space="preserve"> que </w:t>
      </w:r>
      <w:r w:rsidR="00B96D9A" w:rsidRPr="00CC6E55">
        <w:rPr>
          <w:rFonts w:ascii="Cambria" w:eastAsia="Batang" w:hAnsi="Cambria"/>
          <w:sz w:val="20"/>
          <w:szCs w:val="20"/>
          <w:lang w:val="pt-BR"/>
        </w:rPr>
        <w:t xml:space="preserve">as </w:t>
      </w:r>
      <w:r w:rsidR="007E29F3" w:rsidRPr="00CC6E55">
        <w:rPr>
          <w:rFonts w:ascii="Cambria" w:eastAsia="Batang" w:hAnsi="Cambria"/>
          <w:sz w:val="20"/>
          <w:szCs w:val="20"/>
          <w:lang w:val="pt-BR"/>
        </w:rPr>
        <w:t>test</w:t>
      </w:r>
      <w:r w:rsidR="00B96D9A" w:rsidRPr="00CC6E55">
        <w:rPr>
          <w:rFonts w:ascii="Cambria" w:eastAsia="Batang" w:hAnsi="Cambria"/>
          <w:sz w:val="20"/>
          <w:szCs w:val="20"/>
          <w:lang w:val="pt-BR"/>
        </w:rPr>
        <w:t>emunha</w:t>
      </w:r>
      <w:r w:rsidR="007E29F3" w:rsidRPr="00CC6E55">
        <w:rPr>
          <w:rFonts w:ascii="Cambria" w:eastAsia="Batang" w:hAnsi="Cambria"/>
          <w:sz w:val="20"/>
          <w:szCs w:val="20"/>
          <w:lang w:val="pt-BR"/>
        </w:rPr>
        <w:t>s f</w:t>
      </w:r>
      <w:r w:rsidR="00B96D9A" w:rsidRPr="00CC6E55">
        <w:rPr>
          <w:rFonts w:ascii="Cambria" w:eastAsia="Batang" w:hAnsi="Cambria"/>
          <w:sz w:val="20"/>
          <w:szCs w:val="20"/>
          <w:lang w:val="pt-BR"/>
        </w:rPr>
        <w:t>oram</w:t>
      </w:r>
      <w:r w:rsidR="007E29F3" w:rsidRPr="00CC6E55">
        <w:rPr>
          <w:rFonts w:ascii="Cambria" w:eastAsia="Batang" w:hAnsi="Cambria"/>
          <w:sz w:val="20"/>
          <w:szCs w:val="20"/>
          <w:lang w:val="pt-BR"/>
        </w:rPr>
        <w:t xml:space="preserve"> ame</w:t>
      </w:r>
      <w:r w:rsidR="00B96D9A" w:rsidRPr="00CC6E55">
        <w:rPr>
          <w:rFonts w:ascii="Cambria" w:eastAsia="Batang" w:hAnsi="Cambria"/>
          <w:sz w:val="20"/>
          <w:szCs w:val="20"/>
          <w:lang w:val="pt-BR"/>
        </w:rPr>
        <w:t>açadas</w:t>
      </w:r>
      <w:r w:rsidR="00534EA6" w:rsidRPr="00CC6E55">
        <w:rPr>
          <w:rFonts w:ascii="Cambria" w:eastAsia="Batang" w:hAnsi="Cambria"/>
          <w:sz w:val="20"/>
          <w:szCs w:val="20"/>
          <w:lang w:val="pt-BR"/>
        </w:rPr>
        <w:t>,</w:t>
      </w:r>
      <w:r w:rsidR="007E29F3" w:rsidRPr="00CC6E55">
        <w:rPr>
          <w:rFonts w:ascii="Cambria" w:eastAsia="Batang" w:hAnsi="Cambria"/>
          <w:sz w:val="20"/>
          <w:szCs w:val="20"/>
          <w:lang w:val="pt-BR"/>
        </w:rPr>
        <w:t xml:space="preserve"> n</w:t>
      </w:r>
      <w:r w:rsidR="00B96D9A" w:rsidRPr="00CC6E55">
        <w:rPr>
          <w:rFonts w:ascii="Cambria" w:eastAsia="Batang" w:hAnsi="Cambria"/>
          <w:sz w:val="20"/>
          <w:szCs w:val="20"/>
          <w:lang w:val="pt-BR"/>
        </w:rPr>
        <w:t>ã</w:t>
      </w:r>
      <w:r w:rsidR="007E29F3" w:rsidRPr="00CC6E55">
        <w:rPr>
          <w:rFonts w:ascii="Cambria" w:eastAsia="Batang" w:hAnsi="Cambria"/>
          <w:sz w:val="20"/>
          <w:szCs w:val="20"/>
          <w:lang w:val="pt-BR"/>
        </w:rPr>
        <w:t>o l</w:t>
      </w:r>
      <w:r w:rsidR="00B96D9A" w:rsidRPr="00CC6E55">
        <w:rPr>
          <w:rFonts w:ascii="Cambria" w:eastAsia="Batang" w:hAnsi="Cambria"/>
          <w:sz w:val="20"/>
          <w:szCs w:val="20"/>
          <w:lang w:val="pt-BR"/>
        </w:rPr>
        <w:t>h</w:t>
      </w:r>
      <w:r w:rsidR="007E29F3" w:rsidRPr="00CC6E55">
        <w:rPr>
          <w:rFonts w:ascii="Cambria" w:eastAsia="Batang" w:hAnsi="Cambria"/>
          <w:sz w:val="20"/>
          <w:szCs w:val="20"/>
          <w:lang w:val="pt-BR"/>
        </w:rPr>
        <w:t xml:space="preserve">es </w:t>
      </w:r>
      <w:r w:rsidR="00B96D9A" w:rsidRPr="00CC6E55">
        <w:rPr>
          <w:rFonts w:ascii="Cambria" w:eastAsia="Batang" w:hAnsi="Cambria"/>
          <w:sz w:val="20"/>
          <w:szCs w:val="20"/>
          <w:lang w:val="pt-BR"/>
        </w:rPr>
        <w:t xml:space="preserve">foi </w:t>
      </w:r>
      <w:r w:rsidR="007E29F3" w:rsidRPr="00CC6E55">
        <w:rPr>
          <w:rFonts w:ascii="Cambria" w:eastAsia="Batang" w:hAnsi="Cambria"/>
          <w:sz w:val="20"/>
          <w:szCs w:val="20"/>
          <w:lang w:val="pt-BR"/>
        </w:rPr>
        <w:t>proporcion</w:t>
      </w:r>
      <w:r w:rsidR="00B96D9A" w:rsidRPr="00CC6E55">
        <w:rPr>
          <w:rFonts w:ascii="Cambria" w:eastAsia="Batang" w:hAnsi="Cambria"/>
          <w:sz w:val="20"/>
          <w:szCs w:val="20"/>
          <w:lang w:val="pt-BR"/>
        </w:rPr>
        <w:t>ada</w:t>
      </w:r>
      <w:r w:rsidR="002F18AF" w:rsidRPr="00CC6E55">
        <w:rPr>
          <w:rFonts w:ascii="Cambria" w:eastAsia="Batang" w:hAnsi="Cambria"/>
          <w:sz w:val="20"/>
          <w:szCs w:val="20"/>
          <w:lang w:val="pt-BR"/>
        </w:rPr>
        <w:t xml:space="preserve"> a </w:t>
      </w:r>
      <w:r w:rsidR="00A8330A" w:rsidRPr="00CC6E55">
        <w:rPr>
          <w:rFonts w:ascii="Cambria" w:eastAsia="Batang" w:hAnsi="Cambria"/>
          <w:sz w:val="20"/>
          <w:szCs w:val="20"/>
          <w:lang w:val="pt-BR"/>
        </w:rPr>
        <w:t>dev</w:t>
      </w:r>
      <w:r w:rsidR="007E29F3" w:rsidRPr="00CC6E55">
        <w:rPr>
          <w:rFonts w:ascii="Cambria" w:eastAsia="Batang" w:hAnsi="Cambria"/>
          <w:sz w:val="20"/>
          <w:szCs w:val="20"/>
          <w:lang w:val="pt-BR"/>
        </w:rPr>
        <w:t>ida prote</w:t>
      </w:r>
      <w:r w:rsidR="002F18AF" w:rsidRPr="00CC6E55">
        <w:rPr>
          <w:rFonts w:ascii="Cambria" w:eastAsia="Batang" w:hAnsi="Cambria"/>
          <w:sz w:val="20"/>
          <w:szCs w:val="20"/>
          <w:lang w:val="pt-BR"/>
        </w:rPr>
        <w:t>ção</w:t>
      </w:r>
      <w:r w:rsidR="00534EA6" w:rsidRPr="00CC6E55">
        <w:rPr>
          <w:rFonts w:ascii="Cambria" w:eastAsia="Batang" w:hAnsi="Cambria"/>
          <w:sz w:val="20"/>
          <w:szCs w:val="20"/>
          <w:lang w:val="pt-BR"/>
        </w:rPr>
        <w:t xml:space="preserve"> n</w:t>
      </w:r>
      <w:r w:rsidR="00B96D9A" w:rsidRPr="00CC6E55">
        <w:rPr>
          <w:rFonts w:ascii="Cambria" w:eastAsia="Batang" w:hAnsi="Cambria"/>
          <w:sz w:val="20"/>
          <w:szCs w:val="20"/>
          <w:lang w:val="pt-BR"/>
        </w:rPr>
        <w:t>em</w:t>
      </w:r>
      <w:r w:rsidR="00534EA6" w:rsidRPr="00CC6E55">
        <w:rPr>
          <w:rFonts w:ascii="Cambria" w:eastAsia="Batang" w:hAnsi="Cambria"/>
          <w:sz w:val="20"/>
          <w:szCs w:val="20"/>
          <w:lang w:val="pt-BR"/>
        </w:rPr>
        <w:t xml:space="preserve"> f</w:t>
      </w:r>
      <w:r w:rsidR="00B96D9A" w:rsidRPr="00CC6E55">
        <w:rPr>
          <w:rFonts w:ascii="Cambria" w:eastAsia="Batang" w:hAnsi="Cambria"/>
          <w:sz w:val="20"/>
          <w:szCs w:val="20"/>
          <w:lang w:val="pt-BR"/>
        </w:rPr>
        <w:t>oram</w:t>
      </w:r>
      <w:r w:rsidR="00534EA6" w:rsidRPr="00CC6E55">
        <w:rPr>
          <w:rFonts w:ascii="Cambria" w:eastAsia="Batang" w:hAnsi="Cambria"/>
          <w:sz w:val="20"/>
          <w:szCs w:val="20"/>
          <w:lang w:val="pt-BR"/>
        </w:rPr>
        <w:t xml:space="preserve"> efetivamente investigadas t</w:t>
      </w:r>
      <w:r w:rsidR="004700BD" w:rsidRPr="00CC6E55">
        <w:rPr>
          <w:rFonts w:ascii="Cambria" w:eastAsia="Batang" w:hAnsi="Cambria"/>
          <w:sz w:val="20"/>
          <w:szCs w:val="20"/>
          <w:lang w:val="pt-BR"/>
        </w:rPr>
        <w:t>ais</w:t>
      </w:r>
      <w:r w:rsidR="00534EA6" w:rsidRPr="00CC6E55">
        <w:rPr>
          <w:rFonts w:ascii="Cambria" w:eastAsia="Batang" w:hAnsi="Cambria"/>
          <w:sz w:val="20"/>
          <w:szCs w:val="20"/>
          <w:lang w:val="pt-BR"/>
        </w:rPr>
        <w:t xml:space="preserve"> </w:t>
      </w:r>
      <w:r w:rsidR="00A8330A" w:rsidRPr="00CC6E55">
        <w:rPr>
          <w:rFonts w:ascii="Cambria" w:eastAsia="Batang" w:hAnsi="Cambria"/>
          <w:sz w:val="20"/>
          <w:szCs w:val="20"/>
          <w:lang w:val="pt-BR"/>
        </w:rPr>
        <w:t>denúncia</w:t>
      </w:r>
      <w:r w:rsidR="00534EA6" w:rsidRPr="00CC6E55">
        <w:rPr>
          <w:rFonts w:ascii="Cambria" w:eastAsia="Batang" w:hAnsi="Cambria"/>
          <w:sz w:val="20"/>
          <w:szCs w:val="20"/>
          <w:lang w:val="pt-BR"/>
        </w:rPr>
        <w:t>s de mane</w:t>
      </w:r>
      <w:r w:rsidR="00B45BC3" w:rsidRPr="00CC6E55">
        <w:rPr>
          <w:rFonts w:ascii="Cambria" w:eastAsia="Batang" w:hAnsi="Cambria"/>
          <w:sz w:val="20"/>
          <w:szCs w:val="20"/>
          <w:lang w:val="pt-BR"/>
        </w:rPr>
        <w:t>i</w:t>
      </w:r>
      <w:r w:rsidR="00534EA6" w:rsidRPr="00CC6E55">
        <w:rPr>
          <w:rFonts w:ascii="Cambria" w:eastAsia="Batang" w:hAnsi="Cambria"/>
          <w:sz w:val="20"/>
          <w:szCs w:val="20"/>
          <w:lang w:val="pt-BR"/>
        </w:rPr>
        <w:t>ra que pud</w:t>
      </w:r>
      <w:r w:rsidR="00B96D9A" w:rsidRPr="00CC6E55">
        <w:rPr>
          <w:rFonts w:ascii="Cambria" w:eastAsia="Batang" w:hAnsi="Cambria"/>
          <w:sz w:val="20"/>
          <w:szCs w:val="20"/>
          <w:lang w:val="pt-BR"/>
        </w:rPr>
        <w:t>essem</w:t>
      </w:r>
      <w:r w:rsidR="00534EA6" w:rsidRPr="00CC6E55">
        <w:rPr>
          <w:rFonts w:ascii="Cambria" w:eastAsia="Batang" w:hAnsi="Cambria"/>
          <w:sz w:val="20"/>
          <w:szCs w:val="20"/>
          <w:lang w:val="pt-BR"/>
        </w:rPr>
        <w:t xml:space="preserve"> participar de </w:t>
      </w:r>
      <w:r w:rsidR="00CC6E55" w:rsidRPr="00CC6E55">
        <w:rPr>
          <w:rFonts w:ascii="Cambria" w:eastAsia="Batang" w:hAnsi="Cambria"/>
          <w:sz w:val="20"/>
          <w:szCs w:val="20"/>
          <w:lang w:val="pt-BR"/>
        </w:rPr>
        <w:t>maneira</w:t>
      </w:r>
      <w:r w:rsidR="00534EA6" w:rsidRPr="00CC6E55">
        <w:rPr>
          <w:rFonts w:ascii="Cambria" w:eastAsia="Batang" w:hAnsi="Cambria"/>
          <w:sz w:val="20"/>
          <w:szCs w:val="20"/>
          <w:lang w:val="pt-BR"/>
        </w:rPr>
        <w:t xml:space="preserve"> efetiva</w:t>
      </w:r>
      <w:r w:rsidR="00EF4ECD" w:rsidRPr="00CC6E55">
        <w:rPr>
          <w:rFonts w:ascii="Cambria" w:eastAsia="Batang" w:hAnsi="Cambria"/>
          <w:sz w:val="20"/>
          <w:szCs w:val="20"/>
          <w:lang w:val="pt-BR"/>
        </w:rPr>
        <w:t xml:space="preserve"> na </w:t>
      </w:r>
      <w:r w:rsidR="00534EA6" w:rsidRPr="00CC6E55">
        <w:rPr>
          <w:rFonts w:ascii="Cambria" w:eastAsia="Batang" w:hAnsi="Cambria"/>
          <w:sz w:val="20"/>
          <w:szCs w:val="20"/>
          <w:lang w:val="pt-BR"/>
        </w:rPr>
        <w:t>investiga</w:t>
      </w:r>
      <w:r w:rsidR="002F18AF" w:rsidRPr="00CC6E55">
        <w:rPr>
          <w:rFonts w:ascii="Cambria" w:eastAsia="Batang" w:hAnsi="Cambria"/>
          <w:sz w:val="20"/>
          <w:szCs w:val="20"/>
          <w:lang w:val="pt-BR"/>
        </w:rPr>
        <w:t>ção</w:t>
      </w:r>
      <w:r w:rsidR="007E29F3" w:rsidRPr="00CC6E55">
        <w:rPr>
          <w:rFonts w:ascii="Cambria" w:eastAsia="Batang" w:hAnsi="Cambria"/>
          <w:sz w:val="20"/>
          <w:szCs w:val="20"/>
          <w:lang w:val="pt-BR"/>
        </w:rPr>
        <w:t>.</w:t>
      </w:r>
      <w:r w:rsidR="002F18AF" w:rsidRPr="00CC6E55">
        <w:rPr>
          <w:rFonts w:ascii="Cambria" w:eastAsia="Batang" w:hAnsi="Cambria"/>
          <w:sz w:val="20"/>
          <w:szCs w:val="20"/>
          <w:lang w:val="pt-BR"/>
        </w:rPr>
        <w:t xml:space="preserve"> </w:t>
      </w:r>
      <w:r w:rsidR="00B96D9A" w:rsidRPr="00CC6E55">
        <w:rPr>
          <w:rFonts w:ascii="Cambria" w:eastAsia="Batang" w:hAnsi="Cambria"/>
          <w:sz w:val="20"/>
          <w:szCs w:val="20"/>
          <w:lang w:val="pt-BR"/>
        </w:rPr>
        <w:t>U</w:t>
      </w:r>
      <w:r w:rsidR="002F18AF" w:rsidRPr="00CC6E55">
        <w:rPr>
          <w:rFonts w:ascii="Cambria" w:eastAsia="Batang" w:hAnsi="Cambria"/>
          <w:sz w:val="20"/>
          <w:szCs w:val="20"/>
          <w:lang w:val="pt-BR"/>
        </w:rPr>
        <w:t xml:space="preserve">m </w:t>
      </w:r>
      <w:r w:rsidR="00A3642C" w:rsidRPr="00CC6E55">
        <w:rPr>
          <w:rFonts w:ascii="Cambria" w:eastAsia="Batang" w:hAnsi="Cambria"/>
          <w:sz w:val="20"/>
          <w:szCs w:val="20"/>
          <w:lang w:val="pt-BR"/>
        </w:rPr>
        <w:t>an</w:t>
      </w:r>
      <w:r w:rsidR="00AC3B8F" w:rsidRPr="00CC6E55">
        <w:rPr>
          <w:rFonts w:ascii="Cambria" w:eastAsia="Batang" w:hAnsi="Cambria"/>
          <w:sz w:val="20"/>
          <w:szCs w:val="20"/>
          <w:lang w:val="pt-BR"/>
        </w:rPr>
        <w:t>o</w:t>
      </w:r>
      <w:r w:rsidR="002F18AF" w:rsidRPr="00CC6E55">
        <w:rPr>
          <w:rFonts w:ascii="Cambria" w:eastAsia="Batang" w:hAnsi="Cambria"/>
          <w:sz w:val="20"/>
          <w:szCs w:val="20"/>
          <w:lang w:val="pt-BR"/>
        </w:rPr>
        <w:t xml:space="preserve"> e um </w:t>
      </w:r>
      <w:r w:rsidR="00AC3B8F" w:rsidRPr="00CC6E55">
        <w:rPr>
          <w:rFonts w:ascii="Cambria" w:eastAsia="Batang" w:hAnsi="Cambria"/>
          <w:sz w:val="20"/>
          <w:szCs w:val="20"/>
          <w:lang w:val="pt-BR"/>
        </w:rPr>
        <w:t>m</w:t>
      </w:r>
      <w:r w:rsidR="00B45BC3" w:rsidRPr="00CC6E55">
        <w:rPr>
          <w:rFonts w:ascii="Cambria" w:eastAsia="Batang" w:hAnsi="Cambria"/>
          <w:sz w:val="20"/>
          <w:szCs w:val="20"/>
          <w:lang w:val="pt-BR"/>
        </w:rPr>
        <w:t>ê</w:t>
      </w:r>
      <w:r w:rsidR="00AC3B8F" w:rsidRPr="00CC6E55">
        <w:rPr>
          <w:rFonts w:ascii="Cambria" w:eastAsia="Batang" w:hAnsi="Cambria"/>
          <w:sz w:val="20"/>
          <w:szCs w:val="20"/>
          <w:lang w:val="pt-BR"/>
        </w:rPr>
        <w:t>s de</w:t>
      </w:r>
      <w:r w:rsidR="00B96D9A" w:rsidRPr="00CC6E55">
        <w:rPr>
          <w:rFonts w:ascii="Cambria" w:eastAsia="Batang" w:hAnsi="Cambria"/>
          <w:sz w:val="20"/>
          <w:szCs w:val="20"/>
          <w:lang w:val="pt-BR"/>
        </w:rPr>
        <w:t>pois</w:t>
      </w:r>
      <w:r w:rsidR="002F18AF" w:rsidRPr="00CC6E55">
        <w:rPr>
          <w:rFonts w:ascii="Cambria" w:eastAsia="Batang" w:hAnsi="Cambria"/>
          <w:sz w:val="20"/>
          <w:szCs w:val="20"/>
          <w:lang w:val="pt-BR"/>
        </w:rPr>
        <w:t xml:space="preserve"> do </w:t>
      </w:r>
      <w:r w:rsidR="00720CBA" w:rsidRPr="00CC6E55">
        <w:rPr>
          <w:rFonts w:ascii="Cambria" w:eastAsia="Batang" w:hAnsi="Cambria"/>
          <w:sz w:val="20"/>
          <w:szCs w:val="20"/>
          <w:lang w:val="pt-BR"/>
        </w:rPr>
        <w:t>assassinato</w:t>
      </w:r>
      <w:r w:rsidR="00AC3B8F" w:rsidRPr="00CC6E55">
        <w:rPr>
          <w:rFonts w:ascii="Cambria" w:eastAsia="Batang" w:hAnsi="Cambria"/>
          <w:sz w:val="20"/>
          <w:szCs w:val="20"/>
          <w:lang w:val="pt-BR"/>
        </w:rPr>
        <w:t xml:space="preserve"> de Gabriel </w:t>
      </w:r>
      <w:r w:rsidR="00117A20" w:rsidRPr="00CC6E55">
        <w:rPr>
          <w:rFonts w:ascii="Cambria" w:eastAsia="Batang" w:hAnsi="Cambria"/>
          <w:sz w:val="20"/>
          <w:szCs w:val="20"/>
          <w:lang w:val="pt-BR"/>
        </w:rPr>
        <w:t>Sales</w:t>
      </w:r>
      <w:r w:rsidR="00AC3B8F" w:rsidRPr="00CC6E55">
        <w:rPr>
          <w:rFonts w:ascii="Cambria" w:eastAsia="Batang" w:hAnsi="Cambria"/>
          <w:sz w:val="20"/>
          <w:szCs w:val="20"/>
          <w:lang w:val="pt-BR"/>
        </w:rPr>
        <w:t xml:space="preserve"> Pimenta</w:t>
      </w:r>
      <w:r w:rsidR="002F18AF" w:rsidRPr="00CC6E55">
        <w:rPr>
          <w:rFonts w:ascii="Cambria" w:eastAsia="Batang" w:hAnsi="Cambria"/>
          <w:sz w:val="20"/>
          <w:szCs w:val="20"/>
          <w:lang w:val="pt-BR"/>
        </w:rPr>
        <w:t xml:space="preserve"> e da </w:t>
      </w:r>
      <w:r w:rsidR="00AC3B8F" w:rsidRPr="00CC6E55">
        <w:rPr>
          <w:rFonts w:ascii="Cambria" w:eastAsia="Batang" w:hAnsi="Cambria"/>
          <w:sz w:val="20"/>
          <w:szCs w:val="20"/>
          <w:lang w:val="pt-BR"/>
        </w:rPr>
        <w:t>conclu</w:t>
      </w:r>
      <w:r w:rsidR="002F18AF" w:rsidRPr="00CC6E55">
        <w:rPr>
          <w:rFonts w:ascii="Cambria" w:eastAsia="Batang" w:hAnsi="Cambria"/>
          <w:sz w:val="20"/>
          <w:szCs w:val="20"/>
          <w:lang w:val="pt-BR"/>
        </w:rPr>
        <w:t xml:space="preserve">são da </w:t>
      </w:r>
      <w:r w:rsidR="00AC3B8F" w:rsidRPr="00CC6E55">
        <w:rPr>
          <w:rFonts w:ascii="Cambria" w:eastAsia="Batang" w:hAnsi="Cambria"/>
          <w:sz w:val="20"/>
          <w:szCs w:val="20"/>
          <w:lang w:val="pt-BR"/>
        </w:rPr>
        <w:t>investiga</w:t>
      </w:r>
      <w:r w:rsidR="002F18AF" w:rsidRPr="00CC6E55">
        <w:rPr>
          <w:rFonts w:ascii="Cambria" w:eastAsia="Batang" w:hAnsi="Cambria"/>
          <w:sz w:val="20"/>
          <w:szCs w:val="20"/>
          <w:lang w:val="pt-BR"/>
        </w:rPr>
        <w:t>ção</w:t>
      </w:r>
      <w:r w:rsidR="00AC3B8F" w:rsidRPr="00CC6E55">
        <w:rPr>
          <w:rFonts w:ascii="Cambria" w:eastAsia="Batang" w:hAnsi="Cambria"/>
          <w:sz w:val="20"/>
          <w:szCs w:val="20"/>
          <w:lang w:val="pt-BR"/>
        </w:rPr>
        <w:t xml:space="preserve"> policial,</w:t>
      </w:r>
      <w:r w:rsidR="002F18AF" w:rsidRPr="00CC6E55">
        <w:rPr>
          <w:rFonts w:ascii="Cambria" w:eastAsia="Batang" w:hAnsi="Cambria"/>
          <w:sz w:val="20"/>
          <w:szCs w:val="20"/>
          <w:lang w:val="pt-BR"/>
        </w:rPr>
        <w:t xml:space="preserve"> o </w:t>
      </w:r>
      <w:r w:rsidR="00AC3B8F" w:rsidRPr="00CC6E55">
        <w:rPr>
          <w:rFonts w:ascii="Cambria" w:eastAsia="Batang" w:hAnsi="Cambria"/>
          <w:sz w:val="20"/>
          <w:szCs w:val="20"/>
          <w:lang w:val="pt-BR"/>
        </w:rPr>
        <w:t>Minist</w:t>
      </w:r>
      <w:r w:rsidR="00B45BC3" w:rsidRPr="00CC6E55">
        <w:rPr>
          <w:rFonts w:ascii="Cambria" w:eastAsia="Batang" w:hAnsi="Cambria"/>
          <w:sz w:val="20"/>
          <w:szCs w:val="20"/>
          <w:lang w:val="pt-BR"/>
        </w:rPr>
        <w:t>é</w:t>
      </w:r>
      <w:r w:rsidR="00AC3B8F" w:rsidRPr="00CC6E55">
        <w:rPr>
          <w:rFonts w:ascii="Cambria" w:eastAsia="Batang" w:hAnsi="Cambria"/>
          <w:sz w:val="20"/>
          <w:szCs w:val="20"/>
          <w:lang w:val="pt-BR"/>
        </w:rPr>
        <w:t xml:space="preserve">rio Público </w:t>
      </w:r>
      <w:r w:rsidR="00B96D9A" w:rsidRPr="00CC6E55">
        <w:rPr>
          <w:rFonts w:ascii="Cambria" w:eastAsia="Batang" w:hAnsi="Cambria"/>
          <w:sz w:val="20"/>
          <w:szCs w:val="20"/>
          <w:lang w:val="pt-BR"/>
        </w:rPr>
        <w:t>a</w:t>
      </w:r>
      <w:r w:rsidR="00AC3B8F" w:rsidRPr="00CC6E55">
        <w:rPr>
          <w:rFonts w:ascii="Cambria" w:eastAsia="Batang" w:hAnsi="Cambria"/>
          <w:sz w:val="20"/>
          <w:szCs w:val="20"/>
          <w:lang w:val="pt-BR"/>
        </w:rPr>
        <w:t>present</w:t>
      </w:r>
      <w:r w:rsidR="00A8330A" w:rsidRPr="00CC6E55">
        <w:rPr>
          <w:rFonts w:ascii="Cambria" w:eastAsia="Batang" w:hAnsi="Cambria"/>
          <w:sz w:val="20"/>
          <w:szCs w:val="20"/>
          <w:lang w:val="pt-BR"/>
        </w:rPr>
        <w:t xml:space="preserve">ou </w:t>
      </w:r>
      <w:r w:rsidR="002F18AF" w:rsidRPr="00CC6E55">
        <w:rPr>
          <w:rFonts w:ascii="Cambria" w:eastAsia="Batang" w:hAnsi="Cambria"/>
          <w:sz w:val="20"/>
          <w:szCs w:val="20"/>
          <w:lang w:val="pt-BR"/>
        </w:rPr>
        <w:t xml:space="preserve">uma </w:t>
      </w:r>
      <w:r w:rsidR="00A8330A" w:rsidRPr="00CC6E55">
        <w:rPr>
          <w:rFonts w:ascii="Cambria" w:eastAsia="Batang" w:hAnsi="Cambria"/>
          <w:sz w:val="20"/>
          <w:szCs w:val="20"/>
          <w:lang w:val="pt-BR"/>
        </w:rPr>
        <w:t>denúncia</w:t>
      </w:r>
      <w:r w:rsidR="00AC3B8F" w:rsidRPr="00CC6E55">
        <w:rPr>
          <w:rFonts w:ascii="Cambria" w:eastAsia="Batang" w:hAnsi="Cambria"/>
          <w:sz w:val="20"/>
          <w:szCs w:val="20"/>
          <w:lang w:val="pt-BR"/>
        </w:rPr>
        <w:t xml:space="preserve"> penal contra tr</w:t>
      </w:r>
      <w:r w:rsidR="00B45BC3" w:rsidRPr="00CC6E55">
        <w:rPr>
          <w:rFonts w:ascii="Cambria" w:eastAsia="Batang" w:hAnsi="Cambria"/>
          <w:sz w:val="20"/>
          <w:szCs w:val="20"/>
          <w:lang w:val="pt-BR"/>
        </w:rPr>
        <w:t>ê</w:t>
      </w:r>
      <w:r w:rsidR="00AC3B8F" w:rsidRPr="00CC6E55">
        <w:rPr>
          <w:rFonts w:ascii="Cambria" w:eastAsia="Batang" w:hAnsi="Cambria"/>
          <w:sz w:val="20"/>
          <w:szCs w:val="20"/>
          <w:lang w:val="pt-BR"/>
        </w:rPr>
        <w:t xml:space="preserve">s </w:t>
      </w:r>
      <w:r w:rsidR="00A8330A" w:rsidRPr="00CC6E55">
        <w:rPr>
          <w:rFonts w:ascii="Cambria" w:eastAsia="Batang" w:hAnsi="Cambria"/>
          <w:sz w:val="20"/>
          <w:szCs w:val="20"/>
          <w:lang w:val="pt-BR"/>
        </w:rPr>
        <w:t>pesso</w:t>
      </w:r>
      <w:r w:rsidR="00AC3B8F" w:rsidRPr="00CC6E55">
        <w:rPr>
          <w:rFonts w:ascii="Cambria" w:eastAsia="Batang" w:hAnsi="Cambria"/>
          <w:sz w:val="20"/>
          <w:szCs w:val="20"/>
          <w:lang w:val="pt-BR"/>
        </w:rPr>
        <w:t>as como autores</w:t>
      </w:r>
      <w:r w:rsidR="002F18AF" w:rsidRPr="00CC6E55">
        <w:rPr>
          <w:rFonts w:ascii="Cambria" w:eastAsia="Batang" w:hAnsi="Cambria"/>
          <w:sz w:val="20"/>
          <w:szCs w:val="20"/>
          <w:lang w:val="pt-BR"/>
        </w:rPr>
        <w:t xml:space="preserve"> do </w:t>
      </w:r>
      <w:r w:rsidR="001239FA" w:rsidRPr="00CC6E55">
        <w:rPr>
          <w:rFonts w:ascii="Cambria" w:eastAsia="Batang" w:hAnsi="Cambria"/>
          <w:sz w:val="20"/>
          <w:szCs w:val="20"/>
          <w:lang w:val="pt-BR"/>
        </w:rPr>
        <w:t>crime</w:t>
      </w:r>
      <w:r w:rsidR="00AC3B8F" w:rsidRPr="00CC6E55">
        <w:rPr>
          <w:rFonts w:ascii="Cambria" w:eastAsia="Batang" w:hAnsi="Cambria"/>
          <w:sz w:val="20"/>
          <w:szCs w:val="20"/>
          <w:lang w:val="pt-BR"/>
        </w:rPr>
        <w:t xml:space="preserve"> de </w:t>
      </w:r>
      <w:r w:rsidR="00A3642C" w:rsidRPr="00CC6E55">
        <w:rPr>
          <w:rFonts w:ascii="Cambria" w:eastAsia="Batang" w:hAnsi="Cambria"/>
          <w:sz w:val="20"/>
          <w:szCs w:val="20"/>
          <w:lang w:val="pt-BR"/>
        </w:rPr>
        <w:t>homicí</w:t>
      </w:r>
      <w:r w:rsidR="00AC3B8F" w:rsidRPr="00CC6E55">
        <w:rPr>
          <w:rFonts w:ascii="Cambria" w:eastAsia="Batang" w:hAnsi="Cambria"/>
          <w:sz w:val="20"/>
          <w:szCs w:val="20"/>
          <w:lang w:val="pt-BR"/>
        </w:rPr>
        <w:t xml:space="preserve">dio </w:t>
      </w:r>
      <w:r w:rsidR="00B45BC3" w:rsidRPr="00CC6E55">
        <w:rPr>
          <w:rFonts w:ascii="Cambria" w:eastAsia="Batang" w:hAnsi="Cambria"/>
          <w:sz w:val="20"/>
          <w:szCs w:val="20"/>
          <w:lang w:val="pt-BR"/>
        </w:rPr>
        <w:t>qu</w:t>
      </w:r>
      <w:r w:rsidR="00AC3B8F" w:rsidRPr="00CC6E55">
        <w:rPr>
          <w:rFonts w:ascii="Cambria" w:eastAsia="Batang" w:hAnsi="Cambria"/>
          <w:sz w:val="20"/>
          <w:szCs w:val="20"/>
          <w:lang w:val="pt-BR"/>
        </w:rPr>
        <w:t xml:space="preserve">alificado. </w:t>
      </w:r>
      <w:r w:rsidR="009D79F1" w:rsidRPr="00CC6E55">
        <w:rPr>
          <w:rFonts w:ascii="Cambria" w:eastAsia="Batang" w:hAnsi="Cambria"/>
          <w:sz w:val="20"/>
          <w:szCs w:val="20"/>
          <w:lang w:val="pt-BR"/>
        </w:rPr>
        <w:t>Do</w:t>
      </w:r>
      <w:r w:rsidR="001239FA" w:rsidRPr="00CC6E55">
        <w:rPr>
          <w:rFonts w:ascii="Cambria" w:eastAsia="Batang" w:hAnsi="Cambria"/>
          <w:sz w:val="20"/>
          <w:szCs w:val="20"/>
          <w:lang w:val="pt-BR"/>
        </w:rPr>
        <w:t>i</w:t>
      </w:r>
      <w:r w:rsidR="00AC3B8F" w:rsidRPr="00CC6E55">
        <w:rPr>
          <w:rFonts w:ascii="Cambria" w:eastAsia="Batang" w:hAnsi="Cambria"/>
          <w:sz w:val="20"/>
          <w:szCs w:val="20"/>
          <w:lang w:val="pt-BR"/>
        </w:rPr>
        <w:t xml:space="preserve">s </w:t>
      </w:r>
      <w:r w:rsidR="00A3642C" w:rsidRPr="00CC6E55">
        <w:rPr>
          <w:rFonts w:ascii="Cambria" w:eastAsia="Batang" w:hAnsi="Cambria"/>
          <w:sz w:val="20"/>
          <w:szCs w:val="20"/>
          <w:lang w:val="pt-BR"/>
        </w:rPr>
        <w:t>an</w:t>
      </w:r>
      <w:r w:rsidR="00AC3B8F" w:rsidRPr="00CC6E55">
        <w:rPr>
          <w:rFonts w:ascii="Cambria" w:eastAsia="Batang" w:hAnsi="Cambria"/>
          <w:sz w:val="20"/>
          <w:szCs w:val="20"/>
          <w:lang w:val="pt-BR"/>
        </w:rPr>
        <w:t>os de</w:t>
      </w:r>
      <w:r w:rsidR="001239FA" w:rsidRPr="00CC6E55">
        <w:rPr>
          <w:rFonts w:ascii="Cambria" w:eastAsia="Batang" w:hAnsi="Cambria"/>
          <w:sz w:val="20"/>
          <w:szCs w:val="20"/>
          <w:lang w:val="pt-BR"/>
        </w:rPr>
        <w:t xml:space="preserve">pois foi </w:t>
      </w:r>
      <w:r w:rsidR="00AC3B8F" w:rsidRPr="00CC6E55">
        <w:rPr>
          <w:rFonts w:ascii="Cambria" w:eastAsia="Batang" w:hAnsi="Cambria"/>
          <w:sz w:val="20"/>
          <w:szCs w:val="20"/>
          <w:lang w:val="pt-BR"/>
        </w:rPr>
        <w:t>decret</w:t>
      </w:r>
      <w:r w:rsidR="001239FA" w:rsidRPr="00CC6E55">
        <w:rPr>
          <w:rFonts w:ascii="Cambria" w:eastAsia="Batang" w:hAnsi="Cambria"/>
          <w:sz w:val="20"/>
          <w:szCs w:val="20"/>
          <w:lang w:val="pt-BR"/>
        </w:rPr>
        <w:t>ada</w:t>
      </w:r>
      <w:r w:rsidR="002F18AF" w:rsidRPr="00CC6E55">
        <w:rPr>
          <w:rFonts w:ascii="Cambria" w:eastAsia="Batang" w:hAnsi="Cambria"/>
          <w:sz w:val="20"/>
          <w:szCs w:val="20"/>
          <w:lang w:val="pt-BR"/>
        </w:rPr>
        <w:t xml:space="preserve"> a </w:t>
      </w:r>
      <w:r w:rsidR="00AC3B8F" w:rsidRPr="00CC6E55">
        <w:rPr>
          <w:rFonts w:ascii="Cambria" w:eastAsia="Batang" w:hAnsi="Cambria"/>
          <w:sz w:val="20"/>
          <w:szCs w:val="20"/>
          <w:lang w:val="pt-BR"/>
        </w:rPr>
        <w:t>pri</w:t>
      </w:r>
      <w:r w:rsidR="002F18AF" w:rsidRPr="00CC6E55">
        <w:rPr>
          <w:rFonts w:ascii="Cambria" w:eastAsia="Batang" w:hAnsi="Cambria"/>
          <w:sz w:val="20"/>
          <w:szCs w:val="20"/>
          <w:lang w:val="pt-BR"/>
        </w:rPr>
        <w:t>são</w:t>
      </w:r>
      <w:r w:rsidR="00AC3B8F" w:rsidRPr="00CC6E55">
        <w:rPr>
          <w:rFonts w:ascii="Cambria" w:eastAsia="Batang" w:hAnsi="Cambria"/>
          <w:sz w:val="20"/>
          <w:szCs w:val="20"/>
          <w:lang w:val="pt-BR"/>
        </w:rPr>
        <w:t xml:space="preserve"> preventiva</w:t>
      </w:r>
      <w:r w:rsidR="002F18AF" w:rsidRPr="00CC6E55">
        <w:rPr>
          <w:rFonts w:ascii="Cambria" w:eastAsia="Batang" w:hAnsi="Cambria"/>
          <w:sz w:val="20"/>
          <w:szCs w:val="20"/>
          <w:lang w:val="pt-BR"/>
        </w:rPr>
        <w:t xml:space="preserve"> dos </w:t>
      </w:r>
      <w:r w:rsidR="00AC3B8F" w:rsidRPr="00CC6E55">
        <w:rPr>
          <w:rFonts w:ascii="Cambria" w:eastAsia="Batang" w:hAnsi="Cambria"/>
          <w:sz w:val="20"/>
          <w:szCs w:val="20"/>
          <w:lang w:val="pt-BR"/>
        </w:rPr>
        <w:t>acusados, sendo</w:t>
      </w:r>
      <w:r w:rsidR="002F18AF" w:rsidRPr="00CC6E55">
        <w:rPr>
          <w:rFonts w:ascii="Cambria" w:eastAsia="Batang" w:hAnsi="Cambria"/>
          <w:sz w:val="20"/>
          <w:szCs w:val="20"/>
          <w:lang w:val="pt-BR"/>
        </w:rPr>
        <w:t xml:space="preserve"> </w:t>
      </w:r>
      <w:r w:rsidR="001239FA" w:rsidRPr="00CC6E55">
        <w:rPr>
          <w:rFonts w:ascii="Cambria" w:eastAsia="Batang" w:hAnsi="Cambria"/>
          <w:sz w:val="20"/>
          <w:szCs w:val="20"/>
          <w:lang w:val="pt-BR"/>
        </w:rPr>
        <w:t xml:space="preserve">que </w:t>
      </w:r>
      <w:r w:rsidR="002F18AF" w:rsidRPr="00CC6E55">
        <w:rPr>
          <w:rFonts w:ascii="Cambria" w:eastAsia="Batang" w:hAnsi="Cambria"/>
          <w:sz w:val="20"/>
          <w:szCs w:val="20"/>
          <w:lang w:val="pt-BR"/>
        </w:rPr>
        <w:t xml:space="preserve">uma </w:t>
      </w:r>
      <w:r w:rsidR="009D79F1" w:rsidRPr="00CC6E55">
        <w:rPr>
          <w:rFonts w:ascii="Cambria" w:eastAsia="Batang" w:hAnsi="Cambria"/>
          <w:sz w:val="20"/>
          <w:szCs w:val="20"/>
          <w:lang w:val="pt-BR"/>
        </w:rPr>
        <w:t xml:space="preserve">delas </w:t>
      </w:r>
      <w:r w:rsidR="001239FA" w:rsidRPr="00CC6E55">
        <w:rPr>
          <w:rFonts w:ascii="Cambria" w:eastAsia="Batang" w:hAnsi="Cambria"/>
          <w:sz w:val="20"/>
          <w:szCs w:val="20"/>
          <w:lang w:val="pt-BR"/>
        </w:rPr>
        <w:t>foi</w:t>
      </w:r>
      <w:r w:rsidR="00AC3B8F" w:rsidRPr="00CC6E55">
        <w:rPr>
          <w:rFonts w:ascii="Cambria" w:eastAsia="Batang" w:hAnsi="Cambria"/>
          <w:sz w:val="20"/>
          <w:szCs w:val="20"/>
          <w:lang w:val="pt-BR"/>
        </w:rPr>
        <w:t xml:space="preserve"> revo</w:t>
      </w:r>
      <w:r w:rsidR="00B45BC3" w:rsidRPr="00CC6E55">
        <w:rPr>
          <w:rFonts w:ascii="Cambria" w:eastAsia="Batang" w:hAnsi="Cambria"/>
          <w:sz w:val="20"/>
          <w:szCs w:val="20"/>
          <w:lang w:val="pt-BR"/>
        </w:rPr>
        <w:t>g</w:t>
      </w:r>
      <w:r w:rsidR="00AC3B8F" w:rsidRPr="00CC6E55">
        <w:rPr>
          <w:rFonts w:ascii="Cambria" w:eastAsia="Batang" w:hAnsi="Cambria"/>
          <w:sz w:val="20"/>
          <w:szCs w:val="20"/>
          <w:lang w:val="pt-BR"/>
        </w:rPr>
        <w:t>ada.</w:t>
      </w:r>
      <w:r w:rsidR="009D79F1" w:rsidRPr="00CC6E55">
        <w:rPr>
          <w:rFonts w:ascii="Cambria" w:eastAsia="Batang" w:hAnsi="Cambria"/>
          <w:sz w:val="20"/>
          <w:szCs w:val="20"/>
          <w:lang w:val="pt-BR"/>
        </w:rPr>
        <w:t xml:space="preserve"> Des</w:t>
      </w:r>
      <w:r w:rsidR="007E3484">
        <w:rPr>
          <w:rFonts w:ascii="Cambria" w:eastAsia="Batang" w:hAnsi="Cambria"/>
          <w:sz w:val="20"/>
          <w:szCs w:val="20"/>
          <w:lang w:val="pt-BR"/>
        </w:rPr>
        <w:t>s</w:t>
      </w:r>
      <w:r w:rsidR="009D79F1" w:rsidRPr="00CC6E55">
        <w:rPr>
          <w:rFonts w:ascii="Cambria" w:eastAsia="Batang" w:hAnsi="Cambria"/>
          <w:sz w:val="20"/>
          <w:szCs w:val="20"/>
          <w:lang w:val="pt-BR"/>
        </w:rPr>
        <w:t>as tr</w:t>
      </w:r>
      <w:r w:rsidR="00B45BC3" w:rsidRPr="00CC6E55">
        <w:rPr>
          <w:rFonts w:ascii="Cambria" w:eastAsia="Batang" w:hAnsi="Cambria"/>
          <w:sz w:val="20"/>
          <w:szCs w:val="20"/>
          <w:lang w:val="pt-BR"/>
        </w:rPr>
        <w:t>ê</w:t>
      </w:r>
      <w:r w:rsidR="009D79F1" w:rsidRPr="00CC6E55">
        <w:rPr>
          <w:rFonts w:ascii="Cambria" w:eastAsia="Batang" w:hAnsi="Cambria"/>
          <w:sz w:val="20"/>
          <w:szCs w:val="20"/>
          <w:lang w:val="pt-BR"/>
        </w:rPr>
        <w:t xml:space="preserve">s </w:t>
      </w:r>
      <w:r w:rsidR="00A8330A" w:rsidRPr="00CC6E55">
        <w:rPr>
          <w:rFonts w:ascii="Cambria" w:eastAsia="Batang" w:hAnsi="Cambria"/>
          <w:sz w:val="20"/>
          <w:szCs w:val="20"/>
          <w:lang w:val="pt-BR"/>
        </w:rPr>
        <w:t>pesso</w:t>
      </w:r>
      <w:r w:rsidR="009D79F1" w:rsidRPr="00CC6E55">
        <w:rPr>
          <w:rFonts w:ascii="Cambria" w:eastAsia="Batang" w:hAnsi="Cambria"/>
          <w:sz w:val="20"/>
          <w:szCs w:val="20"/>
          <w:lang w:val="pt-BR"/>
        </w:rPr>
        <w:t>as</w:t>
      </w:r>
      <w:r w:rsidR="007E3484">
        <w:rPr>
          <w:rFonts w:ascii="Cambria" w:eastAsia="Batang" w:hAnsi="Cambria"/>
          <w:sz w:val="20"/>
          <w:szCs w:val="20"/>
          <w:lang w:val="pt-BR"/>
        </w:rPr>
        <w:t>,</w:t>
      </w:r>
      <w:r w:rsidR="009D79F1" w:rsidRPr="00CC6E55">
        <w:rPr>
          <w:rFonts w:ascii="Cambria" w:eastAsia="Batang" w:hAnsi="Cambria"/>
          <w:sz w:val="20"/>
          <w:szCs w:val="20"/>
          <w:lang w:val="pt-BR"/>
        </w:rPr>
        <w:t xml:space="preserve"> so</w:t>
      </w:r>
      <w:r w:rsidR="001239FA" w:rsidRPr="00CC6E55">
        <w:rPr>
          <w:rFonts w:ascii="Cambria" w:eastAsia="Batang" w:hAnsi="Cambria"/>
          <w:sz w:val="20"/>
          <w:szCs w:val="20"/>
          <w:lang w:val="pt-BR"/>
        </w:rPr>
        <w:t>mente</w:t>
      </w:r>
      <w:r w:rsidR="009D79F1" w:rsidRPr="00CC6E55">
        <w:rPr>
          <w:rFonts w:ascii="Cambria" w:eastAsia="Batang" w:hAnsi="Cambria"/>
          <w:sz w:val="20"/>
          <w:szCs w:val="20"/>
          <w:lang w:val="pt-BR"/>
        </w:rPr>
        <w:t xml:space="preserve"> u</w:t>
      </w:r>
      <w:r w:rsidR="001239FA" w:rsidRPr="00CC6E55">
        <w:rPr>
          <w:rFonts w:ascii="Cambria" w:eastAsia="Batang" w:hAnsi="Cambria"/>
          <w:sz w:val="20"/>
          <w:szCs w:val="20"/>
          <w:lang w:val="pt-BR"/>
        </w:rPr>
        <w:t>ma</w:t>
      </w:r>
      <w:r w:rsidR="009D79F1" w:rsidRPr="00CC6E55">
        <w:rPr>
          <w:rFonts w:ascii="Cambria" w:eastAsia="Batang" w:hAnsi="Cambria"/>
          <w:sz w:val="20"/>
          <w:szCs w:val="20"/>
          <w:lang w:val="pt-BR"/>
        </w:rPr>
        <w:t xml:space="preserve"> comparec</w:t>
      </w:r>
      <w:r w:rsidR="001239FA" w:rsidRPr="00CC6E55">
        <w:rPr>
          <w:rFonts w:ascii="Cambria" w:eastAsia="Batang" w:hAnsi="Cambria"/>
          <w:sz w:val="20"/>
          <w:szCs w:val="20"/>
          <w:lang w:val="pt-BR"/>
        </w:rPr>
        <w:t>eu</w:t>
      </w:r>
      <w:r w:rsidR="002F18AF" w:rsidRPr="00CC6E55">
        <w:rPr>
          <w:rFonts w:ascii="Cambria" w:eastAsia="Batang" w:hAnsi="Cambria"/>
          <w:sz w:val="20"/>
          <w:szCs w:val="20"/>
          <w:lang w:val="pt-BR"/>
        </w:rPr>
        <w:t xml:space="preserve"> e </w:t>
      </w:r>
      <w:r w:rsidR="00A8330A" w:rsidRPr="00CC6E55">
        <w:rPr>
          <w:rFonts w:ascii="Cambria" w:eastAsia="Batang" w:hAnsi="Cambria"/>
          <w:sz w:val="20"/>
          <w:szCs w:val="20"/>
          <w:lang w:val="pt-BR"/>
        </w:rPr>
        <w:t>outr</w:t>
      </w:r>
      <w:r w:rsidR="009D79F1" w:rsidRPr="00CC6E55">
        <w:rPr>
          <w:rFonts w:ascii="Cambria" w:eastAsia="Batang" w:hAnsi="Cambria"/>
          <w:sz w:val="20"/>
          <w:szCs w:val="20"/>
          <w:lang w:val="pt-BR"/>
        </w:rPr>
        <w:t xml:space="preserve">a </w:t>
      </w:r>
      <w:r w:rsidR="001239FA" w:rsidRPr="00CC6E55">
        <w:rPr>
          <w:rFonts w:ascii="Cambria" w:eastAsia="Batang" w:hAnsi="Cambria"/>
          <w:sz w:val="20"/>
          <w:szCs w:val="20"/>
          <w:lang w:val="pt-BR"/>
        </w:rPr>
        <w:t>prestou</w:t>
      </w:r>
      <w:r w:rsidR="009D79F1" w:rsidRPr="00CC6E55">
        <w:rPr>
          <w:rFonts w:ascii="Cambria" w:eastAsia="Batang" w:hAnsi="Cambria"/>
          <w:sz w:val="20"/>
          <w:szCs w:val="20"/>
          <w:lang w:val="pt-BR"/>
        </w:rPr>
        <w:t xml:space="preserve"> test</w:t>
      </w:r>
      <w:r w:rsidR="001239FA" w:rsidRPr="00CC6E55">
        <w:rPr>
          <w:rFonts w:ascii="Cambria" w:eastAsia="Batang" w:hAnsi="Cambria"/>
          <w:sz w:val="20"/>
          <w:szCs w:val="20"/>
          <w:lang w:val="pt-BR"/>
        </w:rPr>
        <w:t>emunh</w:t>
      </w:r>
      <w:r w:rsidR="009D79F1" w:rsidRPr="00CC6E55">
        <w:rPr>
          <w:rFonts w:ascii="Cambria" w:eastAsia="Batang" w:hAnsi="Cambria"/>
          <w:sz w:val="20"/>
          <w:szCs w:val="20"/>
          <w:lang w:val="pt-BR"/>
        </w:rPr>
        <w:t xml:space="preserve">o </w:t>
      </w:r>
      <w:r w:rsidR="001239FA" w:rsidRPr="00CC6E55">
        <w:rPr>
          <w:rFonts w:ascii="Cambria" w:eastAsia="Batang" w:hAnsi="Cambria"/>
          <w:sz w:val="20"/>
          <w:szCs w:val="20"/>
          <w:lang w:val="pt-BR"/>
        </w:rPr>
        <w:t>seis</w:t>
      </w:r>
      <w:r w:rsidR="009D79F1" w:rsidRPr="00CC6E55">
        <w:rPr>
          <w:rFonts w:ascii="Cambria" w:eastAsia="Batang" w:hAnsi="Cambria"/>
          <w:sz w:val="20"/>
          <w:szCs w:val="20"/>
          <w:lang w:val="pt-BR"/>
        </w:rPr>
        <w:t xml:space="preserve"> </w:t>
      </w:r>
      <w:r w:rsidR="00A3642C" w:rsidRPr="00CC6E55">
        <w:rPr>
          <w:rFonts w:ascii="Cambria" w:eastAsia="Batang" w:hAnsi="Cambria"/>
          <w:sz w:val="20"/>
          <w:szCs w:val="20"/>
          <w:lang w:val="pt-BR"/>
        </w:rPr>
        <w:t>an</w:t>
      </w:r>
      <w:r w:rsidR="009D79F1" w:rsidRPr="00CC6E55">
        <w:rPr>
          <w:rFonts w:ascii="Cambria" w:eastAsia="Batang" w:hAnsi="Cambria"/>
          <w:sz w:val="20"/>
          <w:szCs w:val="20"/>
          <w:lang w:val="pt-BR"/>
        </w:rPr>
        <w:t>os de</w:t>
      </w:r>
      <w:r w:rsidR="00B45BC3" w:rsidRPr="00CC6E55">
        <w:rPr>
          <w:rFonts w:ascii="Cambria" w:eastAsia="Batang" w:hAnsi="Cambria"/>
          <w:sz w:val="20"/>
          <w:szCs w:val="20"/>
          <w:lang w:val="pt-BR"/>
        </w:rPr>
        <w:t>pois</w:t>
      </w:r>
      <w:r w:rsidR="009D79F1" w:rsidRPr="00CC6E55">
        <w:rPr>
          <w:rFonts w:ascii="Cambria" w:eastAsia="Batang" w:hAnsi="Cambria"/>
          <w:sz w:val="20"/>
          <w:szCs w:val="20"/>
          <w:lang w:val="pt-BR"/>
        </w:rPr>
        <w:t xml:space="preserve"> de oc</w:t>
      </w:r>
      <w:r w:rsidR="00B45BC3" w:rsidRPr="00CC6E55">
        <w:rPr>
          <w:rFonts w:ascii="Cambria" w:eastAsia="Batang" w:hAnsi="Cambria"/>
          <w:sz w:val="20"/>
          <w:szCs w:val="20"/>
          <w:lang w:val="pt-BR"/>
        </w:rPr>
        <w:t>o</w:t>
      </w:r>
      <w:r w:rsidR="009D79F1" w:rsidRPr="00CC6E55">
        <w:rPr>
          <w:rFonts w:ascii="Cambria" w:eastAsia="Batang" w:hAnsi="Cambria"/>
          <w:sz w:val="20"/>
          <w:szCs w:val="20"/>
          <w:lang w:val="pt-BR"/>
        </w:rPr>
        <w:t>rridos</w:t>
      </w:r>
      <w:r w:rsidR="002F18AF" w:rsidRPr="00CC6E55">
        <w:rPr>
          <w:rFonts w:ascii="Cambria" w:eastAsia="Batang" w:hAnsi="Cambria"/>
          <w:sz w:val="20"/>
          <w:szCs w:val="20"/>
          <w:lang w:val="pt-BR"/>
        </w:rPr>
        <w:t xml:space="preserve"> os </w:t>
      </w:r>
      <w:r w:rsidR="001239FA" w:rsidRPr="00CC6E55">
        <w:rPr>
          <w:rFonts w:ascii="Cambria" w:eastAsia="Batang" w:hAnsi="Cambria"/>
          <w:sz w:val="20"/>
          <w:szCs w:val="20"/>
          <w:lang w:val="pt-BR"/>
        </w:rPr>
        <w:t>fat</w:t>
      </w:r>
      <w:r w:rsidR="009D79F1" w:rsidRPr="00CC6E55">
        <w:rPr>
          <w:rFonts w:ascii="Cambria" w:eastAsia="Batang" w:hAnsi="Cambria"/>
          <w:sz w:val="20"/>
          <w:szCs w:val="20"/>
          <w:lang w:val="pt-BR"/>
        </w:rPr>
        <w:t xml:space="preserve">os. </w:t>
      </w:r>
    </w:p>
    <w:p w14:paraId="7FB7026D" w14:textId="77777777" w:rsidR="007E29F3" w:rsidRPr="00CC6E55" w:rsidRDefault="007E29F3" w:rsidP="00DB1C5B">
      <w:pPr>
        <w:spacing w:after="0" w:line="240" w:lineRule="auto"/>
        <w:ind w:firstLine="720"/>
        <w:jc w:val="both"/>
        <w:rPr>
          <w:rFonts w:ascii="Cambria" w:eastAsia="Batang" w:hAnsi="Cambria"/>
          <w:sz w:val="20"/>
          <w:szCs w:val="20"/>
          <w:lang w:val="pt-BR"/>
        </w:rPr>
      </w:pPr>
    </w:p>
    <w:p w14:paraId="2AE50A42" w14:textId="77777777" w:rsidR="009D79F1" w:rsidRPr="00CC6E55" w:rsidRDefault="00DB1C5B" w:rsidP="00DB1C5B">
      <w:pPr>
        <w:spacing w:after="0" w:line="240" w:lineRule="auto"/>
        <w:ind w:firstLine="720"/>
        <w:jc w:val="both"/>
        <w:rPr>
          <w:rFonts w:ascii="Cambria" w:eastAsia="Batang" w:hAnsi="Cambria"/>
          <w:sz w:val="20"/>
          <w:szCs w:val="20"/>
          <w:lang w:val="pt-BR"/>
        </w:rPr>
      </w:pPr>
      <w:r w:rsidRPr="00CC6E55">
        <w:rPr>
          <w:rFonts w:ascii="Cambria" w:eastAsia="Batang" w:hAnsi="Cambria"/>
          <w:sz w:val="20"/>
          <w:szCs w:val="20"/>
          <w:lang w:val="pt-BR"/>
        </w:rPr>
        <w:t>E</w:t>
      </w:r>
      <w:r w:rsidR="00B45BC3" w:rsidRPr="00CC6E55">
        <w:rPr>
          <w:rFonts w:ascii="Cambria" w:eastAsia="Batang" w:hAnsi="Cambria"/>
          <w:sz w:val="20"/>
          <w:szCs w:val="20"/>
          <w:lang w:val="pt-BR"/>
        </w:rPr>
        <w:t>m</w:t>
      </w:r>
      <w:r w:rsidRPr="00CC6E55">
        <w:rPr>
          <w:rFonts w:ascii="Cambria" w:eastAsia="Batang" w:hAnsi="Cambria"/>
          <w:sz w:val="20"/>
          <w:szCs w:val="20"/>
          <w:lang w:val="pt-BR"/>
        </w:rPr>
        <w:t xml:space="preserve"> s</w:t>
      </w:r>
      <w:r w:rsidR="00B45BC3" w:rsidRPr="00CC6E55">
        <w:rPr>
          <w:rFonts w:ascii="Cambria" w:eastAsia="Batang" w:hAnsi="Cambria"/>
          <w:sz w:val="20"/>
          <w:szCs w:val="20"/>
          <w:lang w:val="pt-BR"/>
        </w:rPr>
        <w:t>e</w:t>
      </w:r>
      <w:r w:rsidRPr="00CC6E55">
        <w:rPr>
          <w:rFonts w:ascii="Cambria" w:eastAsia="Batang" w:hAnsi="Cambria"/>
          <w:sz w:val="20"/>
          <w:szCs w:val="20"/>
          <w:lang w:val="pt-BR"/>
        </w:rPr>
        <w:t xml:space="preserve">u </w:t>
      </w:r>
      <w:r w:rsidR="001239FA" w:rsidRPr="00CC6E55">
        <w:rPr>
          <w:rFonts w:ascii="Cambria" w:eastAsia="Batang" w:hAnsi="Cambria"/>
          <w:sz w:val="20"/>
          <w:szCs w:val="20"/>
          <w:lang w:val="pt-BR"/>
        </w:rPr>
        <w:t>Relatório</w:t>
      </w:r>
      <w:r w:rsidRPr="00CC6E55">
        <w:rPr>
          <w:rFonts w:ascii="Cambria" w:eastAsia="Batang" w:hAnsi="Cambria"/>
          <w:sz w:val="20"/>
          <w:szCs w:val="20"/>
          <w:lang w:val="pt-BR"/>
        </w:rPr>
        <w:t xml:space="preserve"> de </w:t>
      </w:r>
      <w:r w:rsidR="001239FA" w:rsidRPr="00CC6E55">
        <w:rPr>
          <w:rFonts w:ascii="Cambria" w:eastAsia="Batang" w:hAnsi="Cambria"/>
          <w:sz w:val="20"/>
          <w:szCs w:val="20"/>
          <w:lang w:val="pt-BR"/>
        </w:rPr>
        <w:t>Mérito</w:t>
      </w:r>
      <w:r w:rsidR="007E3484">
        <w:rPr>
          <w:rFonts w:ascii="Cambria" w:eastAsia="Batang" w:hAnsi="Cambria"/>
          <w:sz w:val="20"/>
          <w:szCs w:val="20"/>
          <w:lang w:val="pt-BR"/>
        </w:rPr>
        <w:t>,</w:t>
      </w:r>
      <w:r w:rsidR="002F18AF" w:rsidRPr="00CC6E55">
        <w:rPr>
          <w:rFonts w:ascii="Cambria" w:eastAsia="Batang" w:hAnsi="Cambria"/>
          <w:sz w:val="20"/>
          <w:szCs w:val="20"/>
          <w:lang w:val="pt-BR"/>
        </w:rPr>
        <w:t xml:space="preserve"> a </w:t>
      </w:r>
      <w:r w:rsidR="00A3642C" w:rsidRPr="00CC6E55">
        <w:rPr>
          <w:rFonts w:ascii="Cambria" w:eastAsia="Batang" w:hAnsi="Cambria"/>
          <w:sz w:val="20"/>
          <w:szCs w:val="20"/>
          <w:lang w:val="pt-BR"/>
        </w:rPr>
        <w:t>Comissão</w:t>
      </w:r>
      <w:r w:rsidR="009D79F1" w:rsidRPr="00CC6E55">
        <w:rPr>
          <w:rFonts w:ascii="Cambria" w:eastAsia="Batang" w:hAnsi="Cambria"/>
          <w:sz w:val="20"/>
          <w:szCs w:val="20"/>
          <w:lang w:val="pt-BR"/>
        </w:rPr>
        <w:t xml:space="preserve"> estab</w:t>
      </w:r>
      <w:r w:rsidR="00B45BC3" w:rsidRPr="00CC6E55">
        <w:rPr>
          <w:rFonts w:ascii="Cambria" w:eastAsia="Batang" w:hAnsi="Cambria"/>
          <w:sz w:val="20"/>
          <w:szCs w:val="20"/>
          <w:lang w:val="pt-BR"/>
        </w:rPr>
        <w:t>e</w:t>
      </w:r>
      <w:r w:rsidR="009D79F1" w:rsidRPr="00CC6E55">
        <w:rPr>
          <w:rFonts w:ascii="Cambria" w:eastAsia="Batang" w:hAnsi="Cambria"/>
          <w:sz w:val="20"/>
          <w:szCs w:val="20"/>
          <w:lang w:val="pt-BR"/>
        </w:rPr>
        <w:t>lec</w:t>
      </w:r>
      <w:r w:rsidR="00B45BC3" w:rsidRPr="00CC6E55">
        <w:rPr>
          <w:rFonts w:ascii="Cambria" w:eastAsia="Batang" w:hAnsi="Cambria"/>
          <w:sz w:val="20"/>
          <w:szCs w:val="20"/>
          <w:lang w:val="pt-BR"/>
        </w:rPr>
        <w:t>eu</w:t>
      </w:r>
      <w:r w:rsidR="002F18AF" w:rsidRPr="00CC6E55">
        <w:rPr>
          <w:rFonts w:ascii="Cambria" w:eastAsia="Batang" w:hAnsi="Cambria"/>
          <w:sz w:val="20"/>
          <w:szCs w:val="20"/>
          <w:lang w:val="pt-BR"/>
        </w:rPr>
        <w:t xml:space="preserve"> a </w:t>
      </w:r>
      <w:r w:rsidR="009D79F1" w:rsidRPr="00CC6E55">
        <w:rPr>
          <w:rFonts w:ascii="Cambria" w:eastAsia="Batang" w:hAnsi="Cambria"/>
          <w:sz w:val="20"/>
          <w:szCs w:val="20"/>
          <w:lang w:val="pt-BR"/>
        </w:rPr>
        <w:t>exist</w:t>
      </w:r>
      <w:r w:rsidR="001239FA" w:rsidRPr="00CC6E55">
        <w:rPr>
          <w:rFonts w:ascii="Cambria" w:eastAsia="Batang" w:hAnsi="Cambria"/>
          <w:sz w:val="20"/>
          <w:szCs w:val="20"/>
          <w:lang w:val="pt-BR"/>
        </w:rPr>
        <w:t>ência</w:t>
      </w:r>
      <w:r w:rsidR="009D79F1" w:rsidRPr="00CC6E55">
        <w:rPr>
          <w:rFonts w:ascii="Cambria" w:eastAsia="Batang" w:hAnsi="Cambria"/>
          <w:sz w:val="20"/>
          <w:szCs w:val="20"/>
          <w:lang w:val="pt-BR"/>
        </w:rPr>
        <w:t xml:space="preserve"> de</w:t>
      </w:r>
      <w:r w:rsidR="002F18AF" w:rsidRPr="00CC6E55">
        <w:rPr>
          <w:rFonts w:ascii="Cambria" w:eastAsia="Batang" w:hAnsi="Cambria"/>
          <w:sz w:val="20"/>
          <w:szCs w:val="20"/>
          <w:lang w:val="pt-BR"/>
        </w:rPr>
        <w:t xml:space="preserve"> uma </w:t>
      </w:r>
      <w:r w:rsidR="009D79F1" w:rsidRPr="00CC6E55">
        <w:rPr>
          <w:rFonts w:ascii="Cambria" w:eastAsia="Batang" w:hAnsi="Cambria"/>
          <w:sz w:val="20"/>
          <w:szCs w:val="20"/>
          <w:lang w:val="pt-BR"/>
        </w:rPr>
        <w:t>s</w:t>
      </w:r>
      <w:r w:rsidR="00B45BC3" w:rsidRPr="00CC6E55">
        <w:rPr>
          <w:rFonts w:ascii="Cambria" w:eastAsia="Batang" w:hAnsi="Cambria"/>
          <w:sz w:val="20"/>
          <w:szCs w:val="20"/>
          <w:lang w:val="pt-BR"/>
        </w:rPr>
        <w:t>é</w:t>
      </w:r>
      <w:r w:rsidR="009D79F1" w:rsidRPr="00CC6E55">
        <w:rPr>
          <w:rFonts w:ascii="Cambria" w:eastAsia="Batang" w:hAnsi="Cambria"/>
          <w:sz w:val="20"/>
          <w:szCs w:val="20"/>
          <w:lang w:val="pt-BR"/>
        </w:rPr>
        <w:t>rie de fal</w:t>
      </w:r>
      <w:r w:rsidR="00987160" w:rsidRPr="00CC6E55">
        <w:rPr>
          <w:rFonts w:ascii="Cambria" w:eastAsia="Batang" w:hAnsi="Cambria"/>
          <w:sz w:val="20"/>
          <w:szCs w:val="20"/>
          <w:lang w:val="pt-BR"/>
        </w:rPr>
        <w:t>h</w:t>
      </w:r>
      <w:r w:rsidR="009D79F1" w:rsidRPr="00CC6E55">
        <w:rPr>
          <w:rFonts w:ascii="Cambria" w:eastAsia="Batang" w:hAnsi="Cambria"/>
          <w:sz w:val="20"/>
          <w:szCs w:val="20"/>
          <w:lang w:val="pt-BR"/>
        </w:rPr>
        <w:t>as</w:t>
      </w:r>
      <w:r w:rsidR="002F18AF" w:rsidRPr="00CC6E55">
        <w:rPr>
          <w:rFonts w:ascii="Cambria" w:eastAsia="Batang" w:hAnsi="Cambria"/>
          <w:sz w:val="20"/>
          <w:szCs w:val="20"/>
          <w:lang w:val="pt-BR"/>
        </w:rPr>
        <w:t xml:space="preserve"> </w:t>
      </w:r>
      <w:r w:rsidR="00987160" w:rsidRPr="00CC6E55">
        <w:rPr>
          <w:rFonts w:ascii="Cambria" w:eastAsia="Batang" w:hAnsi="Cambria"/>
          <w:sz w:val="20"/>
          <w:szCs w:val="20"/>
          <w:lang w:val="pt-BR"/>
        </w:rPr>
        <w:t>na</w:t>
      </w:r>
      <w:r w:rsidR="002F18AF" w:rsidRPr="00CC6E55">
        <w:rPr>
          <w:rFonts w:ascii="Cambria" w:eastAsia="Batang" w:hAnsi="Cambria"/>
          <w:sz w:val="20"/>
          <w:szCs w:val="20"/>
          <w:lang w:val="pt-BR"/>
        </w:rPr>
        <w:t xml:space="preserve"> </w:t>
      </w:r>
      <w:r w:rsidR="00A8330A" w:rsidRPr="00CC6E55">
        <w:rPr>
          <w:rFonts w:ascii="Cambria" w:eastAsia="Batang" w:hAnsi="Cambria"/>
          <w:sz w:val="20"/>
          <w:szCs w:val="20"/>
          <w:lang w:val="pt-BR"/>
        </w:rPr>
        <w:t>dev</w:t>
      </w:r>
      <w:r w:rsidR="009D79F1" w:rsidRPr="00CC6E55">
        <w:rPr>
          <w:rFonts w:ascii="Cambria" w:eastAsia="Batang" w:hAnsi="Cambria"/>
          <w:sz w:val="20"/>
          <w:szCs w:val="20"/>
          <w:lang w:val="pt-BR"/>
        </w:rPr>
        <w:t>ida dilig</w:t>
      </w:r>
      <w:r w:rsidR="001239FA" w:rsidRPr="00CC6E55">
        <w:rPr>
          <w:rFonts w:ascii="Cambria" w:eastAsia="Batang" w:hAnsi="Cambria"/>
          <w:sz w:val="20"/>
          <w:szCs w:val="20"/>
          <w:lang w:val="pt-BR"/>
        </w:rPr>
        <w:t>ência</w:t>
      </w:r>
      <w:r w:rsidR="00EF4ECD" w:rsidRPr="00CC6E55">
        <w:rPr>
          <w:rFonts w:ascii="Cambria" w:eastAsia="Batang" w:hAnsi="Cambria"/>
          <w:sz w:val="20"/>
          <w:szCs w:val="20"/>
          <w:lang w:val="pt-BR"/>
        </w:rPr>
        <w:t xml:space="preserve"> na </w:t>
      </w:r>
      <w:r w:rsidR="009D79F1" w:rsidRPr="00CC6E55">
        <w:rPr>
          <w:rFonts w:ascii="Cambria" w:eastAsia="Batang" w:hAnsi="Cambria"/>
          <w:sz w:val="20"/>
          <w:szCs w:val="20"/>
          <w:lang w:val="pt-BR"/>
        </w:rPr>
        <w:t>investiga</w:t>
      </w:r>
      <w:r w:rsidR="002F18AF" w:rsidRPr="00CC6E55">
        <w:rPr>
          <w:rFonts w:ascii="Cambria" w:eastAsia="Batang" w:hAnsi="Cambria"/>
          <w:sz w:val="20"/>
          <w:szCs w:val="20"/>
          <w:lang w:val="pt-BR"/>
        </w:rPr>
        <w:t>ção</w:t>
      </w:r>
      <w:r w:rsidR="00987160" w:rsidRPr="00CC6E55">
        <w:rPr>
          <w:rFonts w:ascii="Cambria" w:eastAsia="Batang" w:hAnsi="Cambria"/>
          <w:sz w:val="20"/>
          <w:szCs w:val="20"/>
          <w:lang w:val="pt-BR"/>
        </w:rPr>
        <w:t>,</w:t>
      </w:r>
      <w:r w:rsidR="009D79F1" w:rsidRPr="00CC6E55">
        <w:rPr>
          <w:rFonts w:ascii="Cambria" w:eastAsia="Batang" w:hAnsi="Cambria"/>
          <w:sz w:val="20"/>
          <w:szCs w:val="20"/>
          <w:lang w:val="pt-BR"/>
        </w:rPr>
        <w:t xml:space="preserve"> como</w:t>
      </w:r>
      <w:r w:rsidR="002F18AF" w:rsidRPr="00CC6E55">
        <w:rPr>
          <w:rFonts w:ascii="Cambria" w:eastAsia="Batang" w:hAnsi="Cambria"/>
          <w:sz w:val="20"/>
          <w:szCs w:val="20"/>
          <w:lang w:val="pt-BR"/>
        </w:rPr>
        <w:t xml:space="preserve"> a </w:t>
      </w:r>
      <w:r w:rsidR="009D79F1" w:rsidRPr="00CC6E55">
        <w:rPr>
          <w:rFonts w:ascii="Cambria" w:eastAsia="Batang" w:hAnsi="Cambria"/>
          <w:sz w:val="20"/>
          <w:szCs w:val="20"/>
          <w:lang w:val="pt-BR"/>
        </w:rPr>
        <w:t>falta de interrogat</w:t>
      </w:r>
      <w:r w:rsidR="00B45BC3" w:rsidRPr="00CC6E55">
        <w:rPr>
          <w:rFonts w:ascii="Cambria" w:eastAsia="Batang" w:hAnsi="Cambria"/>
          <w:sz w:val="20"/>
          <w:szCs w:val="20"/>
          <w:lang w:val="pt-BR"/>
        </w:rPr>
        <w:t>ó</w:t>
      </w:r>
      <w:r w:rsidR="009D79F1" w:rsidRPr="00CC6E55">
        <w:rPr>
          <w:rFonts w:ascii="Cambria" w:eastAsia="Batang" w:hAnsi="Cambria"/>
          <w:sz w:val="20"/>
          <w:szCs w:val="20"/>
          <w:lang w:val="pt-BR"/>
        </w:rPr>
        <w:t xml:space="preserve">rios </w:t>
      </w:r>
      <w:r w:rsidR="00987160" w:rsidRPr="00CC6E55">
        <w:rPr>
          <w:rFonts w:ascii="Cambria" w:eastAsia="Batang" w:hAnsi="Cambria"/>
          <w:sz w:val="20"/>
          <w:szCs w:val="20"/>
          <w:lang w:val="pt-BR"/>
        </w:rPr>
        <w:t>de</w:t>
      </w:r>
      <w:r w:rsidR="009D79F1" w:rsidRPr="00CC6E55">
        <w:rPr>
          <w:rFonts w:ascii="Cambria" w:eastAsia="Batang" w:hAnsi="Cambria"/>
          <w:sz w:val="20"/>
          <w:szCs w:val="20"/>
          <w:lang w:val="pt-BR"/>
        </w:rPr>
        <w:t xml:space="preserve"> test</w:t>
      </w:r>
      <w:r w:rsidR="00987160" w:rsidRPr="00CC6E55">
        <w:rPr>
          <w:rFonts w:ascii="Cambria" w:eastAsia="Batang" w:hAnsi="Cambria"/>
          <w:sz w:val="20"/>
          <w:szCs w:val="20"/>
          <w:lang w:val="pt-BR"/>
        </w:rPr>
        <w:t>emunha</w:t>
      </w:r>
      <w:r w:rsidR="009D79F1" w:rsidRPr="00CC6E55">
        <w:rPr>
          <w:rFonts w:ascii="Cambria" w:eastAsia="Batang" w:hAnsi="Cambria"/>
          <w:sz w:val="20"/>
          <w:szCs w:val="20"/>
          <w:lang w:val="pt-BR"/>
        </w:rPr>
        <w:t>s,</w:t>
      </w:r>
      <w:r w:rsidR="002F18AF" w:rsidRPr="00CC6E55">
        <w:rPr>
          <w:rFonts w:ascii="Cambria" w:eastAsia="Batang" w:hAnsi="Cambria"/>
          <w:sz w:val="20"/>
          <w:szCs w:val="20"/>
          <w:lang w:val="pt-BR"/>
        </w:rPr>
        <w:t xml:space="preserve"> </w:t>
      </w:r>
      <w:r w:rsidR="009D79F1" w:rsidRPr="00CC6E55">
        <w:rPr>
          <w:rFonts w:ascii="Cambria" w:eastAsia="Batang" w:hAnsi="Cambria"/>
          <w:sz w:val="20"/>
          <w:szCs w:val="20"/>
          <w:lang w:val="pt-BR"/>
        </w:rPr>
        <w:t>env</w:t>
      </w:r>
      <w:r w:rsidR="00B45BC3" w:rsidRPr="00CC6E55">
        <w:rPr>
          <w:rFonts w:ascii="Cambria" w:eastAsia="Batang" w:hAnsi="Cambria"/>
          <w:sz w:val="20"/>
          <w:szCs w:val="20"/>
          <w:lang w:val="pt-BR"/>
        </w:rPr>
        <w:t>i</w:t>
      </w:r>
      <w:r w:rsidR="009D79F1" w:rsidRPr="00CC6E55">
        <w:rPr>
          <w:rFonts w:ascii="Cambria" w:eastAsia="Batang" w:hAnsi="Cambria"/>
          <w:sz w:val="20"/>
          <w:szCs w:val="20"/>
          <w:lang w:val="pt-BR"/>
        </w:rPr>
        <w:t>o tard</w:t>
      </w:r>
      <w:r w:rsidR="00B45BC3" w:rsidRPr="00CC6E55">
        <w:rPr>
          <w:rFonts w:ascii="Cambria" w:eastAsia="Batang" w:hAnsi="Cambria"/>
          <w:sz w:val="20"/>
          <w:szCs w:val="20"/>
          <w:lang w:val="pt-BR"/>
        </w:rPr>
        <w:t>i</w:t>
      </w:r>
      <w:r w:rsidR="009D79F1" w:rsidRPr="00CC6E55">
        <w:rPr>
          <w:rFonts w:ascii="Cambria" w:eastAsia="Batang" w:hAnsi="Cambria"/>
          <w:sz w:val="20"/>
          <w:szCs w:val="20"/>
          <w:lang w:val="pt-BR"/>
        </w:rPr>
        <w:t xml:space="preserve">o de </w:t>
      </w:r>
      <w:r w:rsidR="00A8330A" w:rsidRPr="00CC6E55">
        <w:rPr>
          <w:rFonts w:ascii="Cambria" w:eastAsia="Batang" w:hAnsi="Cambria"/>
          <w:sz w:val="20"/>
          <w:szCs w:val="20"/>
          <w:lang w:val="pt-BR"/>
        </w:rPr>
        <w:t xml:space="preserve">cartas </w:t>
      </w:r>
      <w:r w:rsidR="00424FCB" w:rsidRPr="00CC6E55">
        <w:rPr>
          <w:rFonts w:ascii="Cambria" w:eastAsia="Batang" w:hAnsi="Cambria"/>
          <w:sz w:val="20"/>
          <w:szCs w:val="20"/>
          <w:lang w:val="pt-BR"/>
        </w:rPr>
        <w:t>precatórias</w:t>
      </w:r>
      <w:r w:rsidR="009D79F1" w:rsidRPr="00CC6E55">
        <w:rPr>
          <w:rFonts w:ascii="Cambria" w:eastAsia="Batang" w:hAnsi="Cambria"/>
          <w:sz w:val="20"/>
          <w:szCs w:val="20"/>
          <w:lang w:val="pt-BR"/>
        </w:rPr>
        <w:t xml:space="preserve"> para</w:t>
      </w:r>
      <w:r w:rsidR="002F18AF" w:rsidRPr="00CC6E55">
        <w:rPr>
          <w:rFonts w:ascii="Cambria" w:eastAsia="Batang" w:hAnsi="Cambria"/>
          <w:sz w:val="20"/>
          <w:szCs w:val="20"/>
          <w:lang w:val="pt-BR"/>
        </w:rPr>
        <w:t xml:space="preserve"> o </w:t>
      </w:r>
      <w:r w:rsidR="009D79F1" w:rsidRPr="00CC6E55">
        <w:rPr>
          <w:rFonts w:ascii="Cambria" w:eastAsia="Batang" w:hAnsi="Cambria"/>
          <w:sz w:val="20"/>
          <w:szCs w:val="20"/>
          <w:lang w:val="pt-BR"/>
        </w:rPr>
        <w:t>cump</w:t>
      </w:r>
      <w:r w:rsidR="00B45BC3" w:rsidRPr="00CC6E55">
        <w:rPr>
          <w:rFonts w:ascii="Cambria" w:eastAsia="Batang" w:hAnsi="Cambria"/>
          <w:sz w:val="20"/>
          <w:szCs w:val="20"/>
          <w:lang w:val="pt-BR"/>
        </w:rPr>
        <w:t>r</w:t>
      </w:r>
      <w:r w:rsidR="009D79F1" w:rsidRPr="00CC6E55">
        <w:rPr>
          <w:rFonts w:ascii="Cambria" w:eastAsia="Batang" w:hAnsi="Cambria"/>
          <w:sz w:val="20"/>
          <w:szCs w:val="20"/>
          <w:lang w:val="pt-BR"/>
        </w:rPr>
        <w:t>i</w:t>
      </w:r>
      <w:r w:rsidR="00B45BC3" w:rsidRPr="00CC6E55">
        <w:rPr>
          <w:rFonts w:ascii="Cambria" w:eastAsia="Batang" w:hAnsi="Cambria"/>
          <w:sz w:val="20"/>
          <w:szCs w:val="20"/>
          <w:lang w:val="pt-BR"/>
        </w:rPr>
        <w:t>mento</w:t>
      </w:r>
      <w:r w:rsidR="009D79F1" w:rsidRPr="00CC6E55">
        <w:rPr>
          <w:rFonts w:ascii="Cambria" w:eastAsia="Batang" w:hAnsi="Cambria"/>
          <w:sz w:val="20"/>
          <w:szCs w:val="20"/>
          <w:lang w:val="pt-BR"/>
        </w:rPr>
        <w:t xml:space="preserve"> de dilig</w:t>
      </w:r>
      <w:r w:rsidR="001239FA" w:rsidRPr="00CC6E55">
        <w:rPr>
          <w:rFonts w:ascii="Cambria" w:eastAsia="Batang" w:hAnsi="Cambria"/>
          <w:sz w:val="20"/>
          <w:szCs w:val="20"/>
          <w:lang w:val="pt-BR"/>
        </w:rPr>
        <w:t>ência</w:t>
      </w:r>
      <w:r w:rsidR="009D79F1" w:rsidRPr="00CC6E55">
        <w:rPr>
          <w:rFonts w:ascii="Cambria" w:eastAsia="Batang" w:hAnsi="Cambria"/>
          <w:sz w:val="20"/>
          <w:szCs w:val="20"/>
          <w:lang w:val="pt-BR"/>
        </w:rPr>
        <w:t>s</w:t>
      </w:r>
      <w:r w:rsidR="00B45BC3" w:rsidRPr="00CC6E55">
        <w:rPr>
          <w:rFonts w:ascii="Cambria" w:eastAsia="Batang" w:hAnsi="Cambria"/>
          <w:sz w:val="20"/>
          <w:szCs w:val="20"/>
          <w:lang w:val="pt-BR"/>
        </w:rPr>
        <w:t xml:space="preserve"> e</w:t>
      </w:r>
      <w:r w:rsidR="002F18AF" w:rsidRPr="00CC6E55">
        <w:rPr>
          <w:rFonts w:ascii="Cambria" w:eastAsia="Batang" w:hAnsi="Cambria"/>
          <w:sz w:val="20"/>
          <w:szCs w:val="20"/>
          <w:lang w:val="pt-BR"/>
        </w:rPr>
        <w:t xml:space="preserve"> </w:t>
      </w:r>
      <w:r w:rsidR="009D79F1" w:rsidRPr="00CC6E55">
        <w:rPr>
          <w:rFonts w:ascii="Cambria" w:eastAsia="Batang" w:hAnsi="Cambria"/>
          <w:sz w:val="20"/>
          <w:szCs w:val="20"/>
          <w:lang w:val="pt-BR"/>
        </w:rPr>
        <w:t>aus</w:t>
      </w:r>
      <w:r w:rsidR="001239FA" w:rsidRPr="00CC6E55">
        <w:rPr>
          <w:rFonts w:ascii="Cambria" w:eastAsia="Batang" w:hAnsi="Cambria"/>
          <w:sz w:val="20"/>
          <w:szCs w:val="20"/>
          <w:lang w:val="pt-BR"/>
        </w:rPr>
        <w:t>ência</w:t>
      </w:r>
      <w:r w:rsidR="009D79F1" w:rsidRPr="00CC6E55">
        <w:rPr>
          <w:rFonts w:ascii="Cambria" w:eastAsia="Batang" w:hAnsi="Cambria"/>
          <w:sz w:val="20"/>
          <w:szCs w:val="20"/>
          <w:lang w:val="pt-BR"/>
        </w:rPr>
        <w:t xml:space="preserve"> de </w:t>
      </w:r>
      <w:r w:rsidR="00987160" w:rsidRPr="00CC6E55">
        <w:rPr>
          <w:rFonts w:ascii="Cambria" w:eastAsia="Batang" w:hAnsi="Cambria"/>
          <w:sz w:val="20"/>
          <w:szCs w:val="20"/>
          <w:lang w:val="pt-BR"/>
        </w:rPr>
        <w:t>promotores</w:t>
      </w:r>
      <w:r w:rsidR="002F18AF" w:rsidRPr="00CC6E55">
        <w:rPr>
          <w:rFonts w:ascii="Cambria" w:eastAsia="Batang" w:hAnsi="Cambria"/>
          <w:sz w:val="20"/>
          <w:szCs w:val="20"/>
          <w:lang w:val="pt-BR"/>
        </w:rPr>
        <w:t xml:space="preserve"> </w:t>
      </w:r>
      <w:r w:rsidR="00987160" w:rsidRPr="00CC6E55">
        <w:rPr>
          <w:rFonts w:ascii="Cambria" w:eastAsia="Batang" w:hAnsi="Cambria"/>
          <w:sz w:val="20"/>
          <w:szCs w:val="20"/>
          <w:lang w:val="pt-BR"/>
        </w:rPr>
        <w:t>n</w:t>
      </w:r>
      <w:r w:rsidR="002F18AF" w:rsidRPr="00CC6E55">
        <w:rPr>
          <w:rFonts w:ascii="Cambria" w:eastAsia="Batang" w:hAnsi="Cambria"/>
          <w:sz w:val="20"/>
          <w:szCs w:val="20"/>
          <w:lang w:val="pt-BR"/>
        </w:rPr>
        <w:t xml:space="preserve">as </w:t>
      </w:r>
      <w:r w:rsidR="009D79F1" w:rsidRPr="00CC6E55">
        <w:rPr>
          <w:rFonts w:ascii="Cambria" w:eastAsia="Batang" w:hAnsi="Cambria"/>
          <w:sz w:val="20"/>
          <w:szCs w:val="20"/>
          <w:lang w:val="pt-BR"/>
        </w:rPr>
        <w:t>audi</w:t>
      </w:r>
      <w:r w:rsidR="001239FA" w:rsidRPr="00CC6E55">
        <w:rPr>
          <w:rFonts w:ascii="Cambria" w:eastAsia="Batang" w:hAnsi="Cambria"/>
          <w:sz w:val="20"/>
          <w:szCs w:val="20"/>
          <w:lang w:val="pt-BR"/>
        </w:rPr>
        <w:t>ência</w:t>
      </w:r>
      <w:r w:rsidR="009D79F1" w:rsidRPr="00CC6E55">
        <w:rPr>
          <w:rFonts w:ascii="Cambria" w:eastAsia="Batang" w:hAnsi="Cambria"/>
          <w:sz w:val="20"/>
          <w:szCs w:val="20"/>
          <w:lang w:val="pt-BR"/>
        </w:rPr>
        <w:t xml:space="preserve">s, entre </w:t>
      </w:r>
      <w:r w:rsidR="00A8330A" w:rsidRPr="00CC6E55">
        <w:rPr>
          <w:rFonts w:ascii="Cambria" w:eastAsia="Batang" w:hAnsi="Cambria"/>
          <w:sz w:val="20"/>
          <w:szCs w:val="20"/>
          <w:lang w:val="pt-BR"/>
        </w:rPr>
        <w:t>outr</w:t>
      </w:r>
      <w:r w:rsidR="009D79F1" w:rsidRPr="00CC6E55">
        <w:rPr>
          <w:rFonts w:ascii="Cambria" w:eastAsia="Batang" w:hAnsi="Cambria"/>
          <w:sz w:val="20"/>
          <w:szCs w:val="20"/>
          <w:lang w:val="pt-BR"/>
        </w:rPr>
        <w:t>as.</w:t>
      </w:r>
      <w:r w:rsidR="002F18AF" w:rsidRPr="00CC6E55">
        <w:rPr>
          <w:rFonts w:ascii="Cambria" w:eastAsia="Batang" w:hAnsi="Cambria"/>
          <w:sz w:val="20"/>
          <w:szCs w:val="20"/>
          <w:lang w:val="pt-BR"/>
        </w:rPr>
        <w:t xml:space="preserve"> </w:t>
      </w:r>
      <w:r w:rsidR="00987160" w:rsidRPr="00CC6E55">
        <w:rPr>
          <w:rFonts w:ascii="Cambria" w:eastAsia="Batang" w:hAnsi="Cambria"/>
          <w:sz w:val="20"/>
          <w:szCs w:val="20"/>
          <w:lang w:val="pt-BR"/>
        </w:rPr>
        <w:t>E</w:t>
      </w:r>
      <w:r w:rsidR="002F18AF" w:rsidRPr="00CC6E55">
        <w:rPr>
          <w:rFonts w:ascii="Cambria" w:eastAsia="Batang" w:hAnsi="Cambria"/>
          <w:sz w:val="20"/>
          <w:szCs w:val="20"/>
          <w:lang w:val="pt-BR"/>
        </w:rPr>
        <w:t xml:space="preserve">m </w:t>
      </w:r>
      <w:r w:rsidR="00883259" w:rsidRPr="00CC6E55">
        <w:rPr>
          <w:rFonts w:ascii="Cambria" w:eastAsia="Batang" w:hAnsi="Cambria"/>
          <w:sz w:val="20"/>
          <w:szCs w:val="20"/>
          <w:lang w:val="pt-BR"/>
        </w:rPr>
        <w:t>agosto de 1999 u</w:t>
      </w:r>
      <w:r w:rsidR="00A8330A" w:rsidRPr="00CC6E55">
        <w:rPr>
          <w:rFonts w:ascii="Cambria" w:eastAsia="Batang" w:hAnsi="Cambria"/>
          <w:sz w:val="20"/>
          <w:szCs w:val="20"/>
          <w:lang w:val="pt-BR"/>
        </w:rPr>
        <w:t>m</w:t>
      </w:r>
      <w:r w:rsidR="002F18AF" w:rsidRPr="00CC6E55">
        <w:rPr>
          <w:rFonts w:ascii="Cambria" w:eastAsia="Batang" w:hAnsi="Cambria"/>
          <w:sz w:val="20"/>
          <w:szCs w:val="20"/>
          <w:lang w:val="pt-BR"/>
        </w:rPr>
        <w:t xml:space="preserve"> dos </w:t>
      </w:r>
      <w:r w:rsidR="00883259" w:rsidRPr="00CC6E55">
        <w:rPr>
          <w:rFonts w:ascii="Cambria" w:eastAsia="Batang" w:hAnsi="Cambria"/>
          <w:sz w:val="20"/>
          <w:szCs w:val="20"/>
          <w:lang w:val="pt-BR"/>
        </w:rPr>
        <w:t>acusados</w:t>
      </w:r>
      <w:r w:rsidR="00B45BC3" w:rsidRPr="00CC6E55">
        <w:rPr>
          <w:rFonts w:ascii="Cambria" w:eastAsia="Batang" w:hAnsi="Cambria"/>
          <w:sz w:val="20"/>
          <w:szCs w:val="20"/>
          <w:lang w:val="pt-BR"/>
        </w:rPr>
        <w:t xml:space="preserve"> faleceu</w:t>
      </w:r>
      <w:r w:rsidR="00883259" w:rsidRPr="00CC6E55">
        <w:rPr>
          <w:rFonts w:ascii="Cambria" w:eastAsia="Batang" w:hAnsi="Cambria"/>
          <w:sz w:val="20"/>
          <w:szCs w:val="20"/>
          <w:lang w:val="pt-BR"/>
        </w:rPr>
        <w:t>,</w:t>
      </w:r>
      <w:r w:rsidR="002F18AF" w:rsidRPr="00CC6E55">
        <w:rPr>
          <w:rFonts w:ascii="Cambria" w:eastAsia="Batang" w:hAnsi="Cambria"/>
          <w:sz w:val="20"/>
          <w:szCs w:val="20"/>
          <w:lang w:val="pt-BR"/>
        </w:rPr>
        <w:t xml:space="preserve"> com a </w:t>
      </w:r>
      <w:r w:rsidR="00CC6E55" w:rsidRPr="00CC6E55">
        <w:rPr>
          <w:rFonts w:ascii="Cambria" w:eastAsia="Batang" w:hAnsi="Cambria"/>
          <w:sz w:val="20"/>
          <w:szCs w:val="20"/>
          <w:lang w:val="pt-BR"/>
        </w:rPr>
        <w:t>subsequente</w:t>
      </w:r>
      <w:r w:rsidR="00883259" w:rsidRPr="00CC6E55">
        <w:rPr>
          <w:rFonts w:ascii="Cambria" w:eastAsia="Batang" w:hAnsi="Cambria"/>
          <w:sz w:val="20"/>
          <w:szCs w:val="20"/>
          <w:lang w:val="pt-BR"/>
        </w:rPr>
        <w:t xml:space="preserve"> extin</w:t>
      </w:r>
      <w:r w:rsidR="002F18AF" w:rsidRPr="00CC6E55">
        <w:rPr>
          <w:rFonts w:ascii="Cambria" w:eastAsia="Batang" w:hAnsi="Cambria"/>
          <w:sz w:val="20"/>
          <w:szCs w:val="20"/>
          <w:lang w:val="pt-BR"/>
        </w:rPr>
        <w:t>ção</w:t>
      </w:r>
      <w:r w:rsidR="00883259" w:rsidRPr="00CC6E55">
        <w:rPr>
          <w:rFonts w:ascii="Cambria" w:eastAsia="Batang" w:hAnsi="Cambria"/>
          <w:sz w:val="20"/>
          <w:szCs w:val="20"/>
          <w:lang w:val="pt-BR"/>
        </w:rPr>
        <w:t xml:space="preserve"> de su</w:t>
      </w:r>
      <w:r w:rsidR="00B45BC3" w:rsidRPr="00CC6E55">
        <w:rPr>
          <w:rFonts w:ascii="Cambria" w:eastAsia="Batang" w:hAnsi="Cambria"/>
          <w:sz w:val="20"/>
          <w:szCs w:val="20"/>
          <w:lang w:val="pt-BR"/>
        </w:rPr>
        <w:t>a</w:t>
      </w:r>
      <w:r w:rsidR="00883259" w:rsidRPr="00CC6E55">
        <w:rPr>
          <w:rFonts w:ascii="Cambria" w:eastAsia="Batang" w:hAnsi="Cambria"/>
          <w:sz w:val="20"/>
          <w:szCs w:val="20"/>
          <w:lang w:val="pt-BR"/>
        </w:rPr>
        <w:t xml:space="preserve"> punibilidad</w:t>
      </w:r>
      <w:r w:rsidR="00B45BC3" w:rsidRPr="00CC6E55">
        <w:rPr>
          <w:rFonts w:ascii="Cambria" w:eastAsia="Batang" w:hAnsi="Cambria"/>
          <w:sz w:val="20"/>
          <w:szCs w:val="20"/>
          <w:lang w:val="pt-BR"/>
        </w:rPr>
        <w:t>e</w:t>
      </w:r>
      <w:r w:rsidR="00A8330A" w:rsidRPr="00CC6E55">
        <w:rPr>
          <w:rFonts w:ascii="Cambria" w:eastAsia="Batang" w:hAnsi="Cambria"/>
          <w:sz w:val="20"/>
          <w:szCs w:val="20"/>
          <w:lang w:val="pt-BR"/>
        </w:rPr>
        <w:t>;</w:t>
      </w:r>
      <w:r w:rsidR="00883259" w:rsidRPr="00CC6E55">
        <w:rPr>
          <w:rFonts w:ascii="Cambria" w:eastAsia="Batang" w:hAnsi="Cambria"/>
          <w:sz w:val="20"/>
          <w:szCs w:val="20"/>
          <w:lang w:val="pt-BR"/>
        </w:rPr>
        <w:t xml:space="preserve"> so</w:t>
      </w:r>
      <w:r w:rsidR="00A8330A" w:rsidRPr="00CC6E55">
        <w:rPr>
          <w:rFonts w:ascii="Cambria" w:eastAsia="Batang" w:hAnsi="Cambria"/>
          <w:sz w:val="20"/>
          <w:szCs w:val="20"/>
          <w:lang w:val="pt-BR"/>
        </w:rPr>
        <w:t>mente</w:t>
      </w:r>
      <w:r w:rsidR="002F18AF" w:rsidRPr="00CC6E55">
        <w:rPr>
          <w:rFonts w:ascii="Cambria" w:eastAsia="Batang" w:hAnsi="Cambria"/>
          <w:sz w:val="20"/>
          <w:szCs w:val="20"/>
          <w:lang w:val="pt-BR"/>
        </w:rPr>
        <w:t xml:space="preserve"> uma </w:t>
      </w:r>
      <w:r w:rsidR="00A8330A" w:rsidRPr="00CC6E55">
        <w:rPr>
          <w:rFonts w:ascii="Cambria" w:eastAsia="Batang" w:hAnsi="Cambria"/>
          <w:sz w:val="20"/>
          <w:szCs w:val="20"/>
          <w:lang w:val="pt-BR"/>
        </w:rPr>
        <w:t>pesso</w:t>
      </w:r>
      <w:r w:rsidR="00883259" w:rsidRPr="00CC6E55">
        <w:rPr>
          <w:rFonts w:ascii="Cambria" w:eastAsia="Batang" w:hAnsi="Cambria"/>
          <w:sz w:val="20"/>
          <w:szCs w:val="20"/>
          <w:lang w:val="pt-BR"/>
        </w:rPr>
        <w:t>a</w:t>
      </w:r>
      <w:r w:rsidR="00290597" w:rsidRPr="00CC6E55">
        <w:rPr>
          <w:rFonts w:ascii="Cambria" w:eastAsia="Batang" w:hAnsi="Cambria"/>
          <w:sz w:val="20"/>
          <w:szCs w:val="20"/>
          <w:lang w:val="pt-BR"/>
        </w:rPr>
        <w:t xml:space="preserve"> foi </w:t>
      </w:r>
      <w:r w:rsidR="00883259" w:rsidRPr="00CC6E55">
        <w:rPr>
          <w:rFonts w:ascii="Cambria" w:eastAsia="Batang" w:hAnsi="Cambria"/>
          <w:sz w:val="20"/>
          <w:szCs w:val="20"/>
          <w:lang w:val="pt-BR"/>
        </w:rPr>
        <w:t>imputada</w:t>
      </w:r>
      <w:r w:rsidR="002F18AF" w:rsidRPr="00CC6E55">
        <w:rPr>
          <w:rFonts w:ascii="Cambria" w:eastAsia="Batang" w:hAnsi="Cambria"/>
          <w:sz w:val="20"/>
          <w:szCs w:val="20"/>
          <w:lang w:val="pt-BR"/>
        </w:rPr>
        <w:t xml:space="preserve"> e a </w:t>
      </w:r>
      <w:r w:rsidR="00A8330A" w:rsidRPr="00CC6E55">
        <w:rPr>
          <w:rFonts w:ascii="Cambria" w:eastAsia="Batang" w:hAnsi="Cambria"/>
          <w:sz w:val="20"/>
          <w:szCs w:val="20"/>
          <w:lang w:val="pt-BR"/>
        </w:rPr>
        <w:t>denúncia</w:t>
      </w:r>
      <w:r w:rsidR="00883259" w:rsidRPr="00CC6E55">
        <w:rPr>
          <w:rFonts w:ascii="Cambria" w:eastAsia="Batang" w:hAnsi="Cambria"/>
          <w:sz w:val="20"/>
          <w:szCs w:val="20"/>
          <w:lang w:val="pt-BR"/>
        </w:rPr>
        <w:t xml:space="preserve"> </w:t>
      </w:r>
      <w:r w:rsidR="00541067" w:rsidRPr="00CC6E55">
        <w:rPr>
          <w:rFonts w:ascii="Cambria" w:eastAsia="Batang" w:hAnsi="Cambria"/>
          <w:sz w:val="20"/>
          <w:szCs w:val="20"/>
          <w:lang w:val="pt-BR"/>
        </w:rPr>
        <w:t>contra</w:t>
      </w:r>
      <w:r w:rsidR="002F18AF" w:rsidRPr="00CC6E55">
        <w:rPr>
          <w:rFonts w:ascii="Cambria" w:eastAsia="Batang" w:hAnsi="Cambria"/>
          <w:sz w:val="20"/>
          <w:szCs w:val="20"/>
          <w:lang w:val="pt-BR"/>
        </w:rPr>
        <w:t xml:space="preserve"> a </w:t>
      </w:r>
      <w:r w:rsidR="00541067" w:rsidRPr="00CC6E55">
        <w:rPr>
          <w:rFonts w:ascii="Cambria" w:eastAsia="Batang" w:hAnsi="Cambria"/>
          <w:sz w:val="20"/>
          <w:szCs w:val="20"/>
          <w:lang w:val="pt-BR"/>
        </w:rPr>
        <w:t>terce</w:t>
      </w:r>
      <w:r w:rsidR="00B45BC3" w:rsidRPr="00CC6E55">
        <w:rPr>
          <w:rFonts w:ascii="Cambria" w:eastAsia="Batang" w:hAnsi="Cambria"/>
          <w:sz w:val="20"/>
          <w:szCs w:val="20"/>
          <w:lang w:val="pt-BR"/>
        </w:rPr>
        <w:t>i</w:t>
      </w:r>
      <w:r w:rsidR="00541067" w:rsidRPr="00CC6E55">
        <w:rPr>
          <w:rFonts w:ascii="Cambria" w:eastAsia="Batang" w:hAnsi="Cambria"/>
          <w:sz w:val="20"/>
          <w:szCs w:val="20"/>
          <w:lang w:val="pt-BR"/>
        </w:rPr>
        <w:t xml:space="preserve">ra </w:t>
      </w:r>
      <w:r w:rsidR="00A8330A" w:rsidRPr="00CC6E55">
        <w:rPr>
          <w:rFonts w:ascii="Cambria" w:eastAsia="Batang" w:hAnsi="Cambria"/>
          <w:sz w:val="20"/>
          <w:szCs w:val="20"/>
          <w:lang w:val="pt-BR"/>
        </w:rPr>
        <w:t>pesso</w:t>
      </w:r>
      <w:r w:rsidR="00541067" w:rsidRPr="00CC6E55">
        <w:rPr>
          <w:rFonts w:ascii="Cambria" w:eastAsia="Batang" w:hAnsi="Cambria"/>
          <w:sz w:val="20"/>
          <w:szCs w:val="20"/>
          <w:lang w:val="pt-BR"/>
        </w:rPr>
        <w:t xml:space="preserve">a </w:t>
      </w:r>
      <w:r w:rsidR="00A8330A" w:rsidRPr="00CC6E55">
        <w:rPr>
          <w:rFonts w:ascii="Cambria" w:eastAsia="Batang" w:hAnsi="Cambria"/>
          <w:sz w:val="20"/>
          <w:szCs w:val="20"/>
          <w:lang w:val="pt-BR"/>
        </w:rPr>
        <w:t>foi</w:t>
      </w:r>
      <w:r w:rsidR="00883259" w:rsidRPr="00CC6E55">
        <w:rPr>
          <w:rFonts w:ascii="Cambria" w:eastAsia="Batang" w:hAnsi="Cambria"/>
          <w:sz w:val="20"/>
          <w:szCs w:val="20"/>
          <w:lang w:val="pt-BR"/>
        </w:rPr>
        <w:t xml:space="preserve"> declar</w:t>
      </w:r>
      <w:r w:rsidR="00A8330A" w:rsidRPr="00CC6E55">
        <w:rPr>
          <w:rFonts w:ascii="Cambria" w:eastAsia="Batang" w:hAnsi="Cambria"/>
          <w:sz w:val="20"/>
          <w:szCs w:val="20"/>
          <w:lang w:val="pt-BR"/>
        </w:rPr>
        <w:t>ada</w:t>
      </w:r>
      <w:r w:rsidR="00883259" w:rsidRPr="00CC6E55">
        <w:rPr>
          <w:rFonts w:ascii="Cambria" w:eastAsia="Batang" w:hAnsi="Cambria"/>
          <w:sz w:val="20"/>
          <w:szCs w:val="20"/>
          <w:lang w:val="pt-BR"/>
        </w:rPr>
        <w:t xml:space="preserve"> improcedente por falta de </w:t>
      </w:r>
      <w:r w:rsidR="00A8330A" w:rsidRPr="00CC6E55">
        <w:rPr>
          <w:rFonts w:ascii="Cambria" w:eastAsia="Batang" w:hAnsi="Cambria"/>
          <w:sz w:val="20"/>
          <w:szCs w:val="20"/>
          <w:lang w:val="pt-BR"/>
        </w:rPr>
        <w:t>prov</w:t>
      </w:r>
      <w:r w:rsidR="00883259" w:rsidRPr="00CC6E55">
        <w:rPr>
          <w:rFonts w:ascii="Cambria" w:eastAsia="Batang" w:hAnsi="Cambria"/>
          <w:sz w:val="20"/>
          <w:szCs w:val="20"/>
          <w:lang w:val="pt-BR"/>
        </w:rPr>
        <w:t>as.</w:t>
      </w:r>
    </w:p>
    <w:p w14:paraId="2FC746CA" w14:textId="77777777" w:rsidR="00883259" w:rsidRPr="00CC6E55" w:rsidRDefault="00883259" w:rsidP="00DB1C5B">
      <w:pPr>
        <w:spacing w:after="0" w:line="240" w:lineRule="auto"/>
        <w:ind w:firstLine="720"/>
        <w:jc w:val="both"/>
        <w:rPr>
          <w:rFonts w:ascii="Cambria" w:eastAsia="Batang" w:hAnsi="Cambria"/>
          <w:sz w:val="20"/>
          <w:szCs w:val="20"/>
          <w:lang w:val="pt-BR"/>
        </w:rPr>
      </w:pPr>
    </w:p>
    <w:p w14:paraId="0AF391CC" w14:textId="77777777" w:rsidR="0092777F" w:rsidRPr="00CC6E55" w:rsidRDefault="00720CBA" w:rsidP="0092777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Senh</w:t>
      </w:r>
      <w:r w:rsidR="0092777F" w:rsidRPr="00CC6E55">
        <w:rPr>
          <w:rFonts w:ascii="Cambria" w:hAnsi="Cambria" w:cs="Calibri"/>
          <w:color w:val="000000"/>
          <w:sz w:val="20"/>
          <w:szCs w:val="20"/>
          <w:lang w:val="pt-BR"/>
        </w:rPr>
        <w:t>or</w:t>
      </w:r>
    </w:p>
    <w:p w14:paraId="3D2CED7E" w14:textId="77777777" w:rsidR="0092777F" w:rsidRPr="00CC6E55" w:rsidRDefault="0092777F" w:rsidP="0092777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 xml:space="preserve">Pablo Saavedra </w:t>
      </w:r>
      <w:r w:rsidR="004700BD" w:rsidRPr="00CC6E55">
        <w:rPr>
          <w:rFonts w:ascii="Cambria" w:hAnsi="Cambria" w:cs="Calibri"/>
          <w:color w:val="000000"/>
          <w:sz w:val="20"/>
          <w:szCs w:val="20"/>
          <w:lang w:val="pt-BR"/>
        </w:rPr>
        <w:t>A</w:t>
      </w:r>
      <w:r w:rsidR="00616C9F" w:rsidRPr="00CC6E55">
        <w:rPr>
          <w:rFonts w:ascii="Cambria" w:hAnsi="Cambria" w:cs="Calibri"/>
          <w:color w:val="000000"/>
          <w:sz w:val="20"/>
          <w:szCs w:val="20"/>
          <w:lang w:val="pt-BR"/>
        </w:rPr>
        <w:t>le</w:t>
      </w:r>
      <w:r w:rsidR="004700BD" w:rsidRPr="00CC6E55">
        <w:rPr>
          <w:rFonts w:ascii="Cambria" w:hAnsi="Cambria" w:cs="Calibri"/>
          <w:color w:val="000000"/>
          <w:sz w:val="20"/>
          <w:szCs w:val="20"/>
          <w:lang w:val="pt-BR"/>
        </w:rPr>
        <w:t>s</w:t>
      </w:r>
      <w:r w:rsidRPr="00CC6E55">
        <w:rPr>
          <w:rFonts w:ascii="Cambria" w:hAnsi="Cambria" w:cs="Calibri"/>
          <w:color w:val="000000"/>
          <w:sz w:val="20"/>
          <w:szCs w:val="20"/>
          <w:lang w:val="pt-BR"/>
        </w:rPr>
        <w:t>sandri</w:t>
      </w:r>
    </w:p>
    <w:p w14:paraId="7F9FBEF4" w14:textId="77777777" w:rsidR="0092777F" w:rsidRPr="00CC6E55" w:rsidRDefault="0092777F" w:rsidP="0092777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Secret</w:t>
      </w:r>
      <w:r w:rsidR="00B45BC3" w:rsidRPr="00CC6E55">
        <w:rPr>
          <w:rFonts w:ascii="Cambria" w:hAnsi="Cambria" w:cs="Calibri"/>
          <w:color w:val="000000"/>
          <w:sz w:val="20"/>
          <w:szCs w:val="20"/>
          <w:lang w:val="pt-BR"/>
        </w:rPr>
        <w:t>á</w:t>
      </w:r>
      <w:r w:rsidRPr="00CC6E55">
        <w:rPr>
          <w:rFonts w:ascii="Cambria" w:hAnsi="Cambria" w:cs="Calibri"/>
          <w:color w:val="000000"/>
          <w:sz w:val="20"/>
          <w:szCs w:val="20"/>
          <w:lang w:val="pt-BR"/>
        </w:rPr>
        <w:t>rio</w:t>
      </w:r>
    </w:p>
    <w:p w14:paraId="2E6DA215" w14:textId="77777777" w:rsidR="0092777F" w:rsidRPr="00CC6E55" w:rsidRDefault="0092777F" w:rsidP="0092777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 xml:space="preserve">Corte Interamericana de </w:t>
      </w:r>
      <w:r w:rsidR="002F18AF" w:rsidRPr="00CC6E55">
        <w:rPr>
          <w:rFonts w:ascii="Cambria" w:hAnsi="Cambria" w:cs="Calibri"/>
          <w:color w:val="000000"/>
          <w:sz w:val="20"/>
          <w:szCs w:val="20"/>
          <w:lang w:val="pt-BR"/>
        </w:rPr>
        <w:t>Direito</w:t>
      </w:r>
      <w:r w:rsidRPr="00CC6E55">
        <w:rPr>
          <w:rFonts w:ascii="Cambria" w:hAnsi="Cambria" w:cs="Calibri"/>
          <w:color w:val="000000"/>
          <w:sz w:val="20"/>
          <w:szCs w:val="20"/>
          <w:lang w:val="pt-BR"/>
        </w:rPr>
        <w:t>s Humanos</w:t>
      </w:r>
    </w:p>
    <w:p w14:paraId="3EEFDAD1" w14:textId="77777777" w:rsidR="0092777F" w:rsidRPr="00CC6E55" w:rsidRDefault="0092777F" w:rsidP="0092777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San José, Costa Rica</w:t>
      </w:r>
    </w:p>
    <w:p w14:paraId="12AA5FF1" w14:textId="77777777" w:rsidR="0092777F" w:rsidRPr="00CC6E55" w:rsidRDefault="0092777F" w:rsidP="0092777F">
      <w:pPr>
        <w:spacing w:after="0" w:line="240" w:lineRule="auto"/>
        <w:jc w:val="both"/>
        <w:rPr>
          <w:rFonts w:ascii="Cambria" w:eastAsia="Batang" w:hAnsi="Cambria"/>
          <w:sz w:val="20"/>
          <w:szCs w:val="20"/>
          <w:lang w:val="pt-BR"/>
        </w:rPr>
      </w:pPr>
    </w:p>
    <w:p w14:paraId="2D2F5620" w14:textId="77777777" w:rsidR="0092777F" w:rsidRPr="00CC6E55" w:rsidRDefault="0092777F" w:rsidP="00B83DB0">
      <w:pPr>
        <w:spacing w:after="0" w:line="240" w:lineRule="auto"/>
        <w:jc w:val="both"/>
        <w:rPr>
          <w:rFonts w:ascii="Cambria" w:eastAsia="Batang" w:hAnsi="Cambria"/>
          <w:sz w:val="20"/>
          <w:szCs w:val="20"/>
          <w:lang w:val="pt-BR"/>
        </w:rPr>
      </w:pPr>
    </w:p>
    <w:p w14:paraId="0C07DE99" w14:textId="77777777" w:rsidR="00883259" w:rsidRPr="00CC6E55" w:rsidRDefault="00A8330A" w:rsidP="00DB1C5B">
      <w:pPr>
        <w:spacing w:after="0" w:line="240" w:lineRule="auto"/>
        <w:ind w:firstLine="720"/>
        <w:jc w:val="both"/>
        <w:rPr>
          <w:rFonts w:ascii="Cambria" w:eastAsia="Batang" w:hAnsi="Cambria"/>
          <w:sz w:val="20"/>
          <w:szCs w:val="20"/>
          <w:lang w:val="pt-BR"/>
        </w:rPr>
      </w:pPr>
      <w:r w:rsidRPr="00CC6E55">
        <w:rPr>
          <w:rFonts w:ascii="Cambria" w:eastAsia="Batang" w:hAnsi="Cambria"/>
          <w:sz w:val="20"/>
          <w:szCs w:val="20"/>
          <w:lang w:val="pt-BR"/>
        </w:rPr>
        <w:lastRenderedPageBreak/>
        <w:t xml:space="preserve">Após </w:t>
      </w:r>
      <w:r w:rsidR="002F18AF" w:rsidRPr="00CC6E55">
        <w:rPr>
          <w:rFonts w:ascii="Cambria" w:eastAsia="Batang" w:hAnsi="Cambria"/>
          <w:sz w:val="20"/>
          <w:szCs w:val="20"/>
          <w:lang w:val="pt-BR"/>
        </w:rPr>
        <w:t xml:space="preserve">uma </w:t>
      </w:r>
      <w:r w:rsidR="00883259" w:rsidRPr="00CC6E55">
        <w:rPr>
          <w:rFonts w:ascii="Cambria" w:eastAsia="Batang" w:hAnsi="Cambria"/>
          <w:sz w:val="20"/>
          <w:szCs w:val="20"/>
          <w:lang w:val="pt-BR"/>
        </w:rPr>
        <w:t>s</w:t>
      </w:r>
      <w:r w:rsidR="00616C9F" w:rsidRPr="00CC6E55">
        <w:rPr>
          <w:rFonts w:ascii="Cambria" w:eastAsia="Batang" w:hAnsi="Cambria"/>
          <w:sz w:val="20"/>
          <w:szCs w:val="20"/>
          <w:lang w:val="pt-BR"/>
        </w:rPr>
        <w:t>é</w:t>
      </w:r>
      <w:r w:rsidR="00883259" w:rsidRPr="00CC6E55">
        <w:rPr>
          <w:rFonts w:ascii="Cambria" w:eastAsia="Batang" w:hAnsi="Cambria"/>
          <w:sz w:val="20"/>
          <w:szCs w:val="20"/>
          <w:lang w:val="pt-BR"/>
        </w:rPr>
        <w:t xml:space="preserve">rie de </w:t>
      </w:r>
      <w:r w:rsidRPr="00CC6E55">
        <w:rPr>
          <w:rFonts w:ascii="Cambria" w:eastAsia="Batang" w:hAnsi="Cambria"/>
          <w:sz w:val="20"/>
          <w:szCs w:val="20"/>
          <w:lang w:val="pt-BR"/>
        </w:rPr>
        <w:t>adiamentos</w:t>
      </w:r>
      <w:r w:rsidR="00883259" w:rsidRPr="00CC6E55">
        <w:rPr>
          <w:rFonts w:ascii="Cambria" w:eastAsia="Batang" w:hAnsi="Cambria"/>
          <w:sz w:val="20"/>
          <w:szCs w:val="20"/>
          <w:lang w:val="pt-BR"/>
        </w:rPr>
        <w:t xml:space="preserve"> de dilig</w:t>
      </w:r>
      <w:r w:rsidR="001239FA" w:rsidRPr="00CC6E55">
        <w:rPr>
          <w:rFonts w:ascii="Cambria" w:eastAsia="Batang" w:hAnsi="Cambria"/>
          <w:sz w:val="20"/>
          <w:szCs w:val="20"/>
          <w:lang w:val="pt-BR"/>
        </w:rPr>
        <w:t>ência</w:t>
      </w:r>
      <w:r w:rsidR="00883259" w:rsidRPr="00CC6E55">
        <w:rPr>
          <w:rFonts w:ascii="Cambria" w:eastAsia="Batang" w:hAnsi="Cambria"/>
          <w:sz w:val="20"/>
          <w:szCs w:val="20"/>
          <w:lang w:val="pt-BR"/>
        </w:rPr>
        <w:t>s</w:t>
      </w:r>
      <w:r w:rsidR="002F18AF" w:rsidRPr="00CC6E55">
        <w:rPr>
          <w:rFonts w:ascii="Cambria" w:eastAsia="Batang" w:hAnsi="Cambria"/>
          <w:sz w:val="20"/>
          <w:szCs w:val="20"/>
          <w:lang w:val="pt-BR"/>
        </w:rPr>
        <w:t xml:space="preserve"> e </w:t>
      </w:r>
      <w:r w:rsidR="00883259" w:rsidRPr="00CC6E55">
        <w:rPr>
          <w:rFonts w:ascii="Cambria" w:eastAsia="Batang" w:hAnsi="Cambria"/>
          <w:sz w:val="20"/>
          <w:szCs w:val="20"/>
          <w:lang w:val="pt-BR"/>
        </w:rPr>
        <w:t>audi</w:t>
      </w:r>
      <w:r w:rsidR="001239FA" w:rsidRPr="00CC6E55">
        <w:rPr>
          <w:rFonts w:ascii="Cambria" w:eastAsia="Batang" w:hAnsi="Cambria"/>
          <w:sz w:val="20"/>
          <w:szCs w:val="20"/>
          <w:lang w:val="pt-BR"/>
        </w:rPr>
        <w:t>ência</w:t>
      </w:r>
      <w:r w:rsidR="00883259" w:rsidRPr="00CC6E55">
        <w:rPr>
          <w:rFonts w:ascii="Cambria" w:eastAsia="Batang" w:hAnsi="Cambria"/>
          <w:sz w:val="20"/>
          <w:szCs w:val="20"/>
          <w:lang w:val="pt-BR"/>
        </w:rPr>
        <w:t>s</w:t>
      </w:r>
      <w:r w:rsidR="00A3642C" w:rsidRPr="00CC6E55">
        <w:rPr>
          <w:rFonts w:ascii="Cambria" w:eastAsia="Batang" w:hAnsi="Cambria"/>
          <w:sz w:val="20"/>
          <w:szCs w:val="20"/>
          <w:lang w:val="pt-BR"/>
        </w:rPr>
        <w:t>,</w:t>
      </w:r>
      <w:r w:rsidR="00883259" w:rsidRPr="00CC6E55">
        <w:rPr>
          <w:rFonts w:ascii="Cambria" w:eastAsia="Batang" w:hAnsi="Cambria"/>
          <w:sz w:val="20"/>
          <w:szCs w:val="20"/>
          <w:lang w:val="pt-BR"/>
        </w:rPr>
        <w:t xml:space="preserve"> entre </w:t>
      </w:r>
      <w:r w:rsidRPr="00CC6E55">
        <w:rPr>
          <w:rFonts w:ascii="Cambria" w:eastAsia="Batang" w:hAnsi="Cambria"/>
          <w:sz w:val="20"/>
          <w:szCs w:val="20"/>
          <w:lang w:val="pt-BR"/>
        </w:rPr>
        <w:t>outr</w:t>
      </w:r>
      <w:r w:rsidR="00883259" w:rsidRPr="00CC6E55">
        <w:rPr>
          <w:rFonts w:ascii="Cambria" w:eastAsia="Batang" w:hAnsi="Cambria"/>
          <w:sz w:val="20"/>
          <w:szCs w:val="20"/>
          <w:lang w:val="pt-BR"/>
        </w:rPr>
        <w:t>as raz</w:t>
      </w:r>
      <w:r w:rsidRPr="00CC6E55">
        <w:rPr>
          <w:rFonts w:ascii="Cambria" w:eastAsia="Batang" w:hAnsi="Cambria"/>
          <w:sz w:val="20"/>
          <w:szCs w:val="20"/>
          <w:lang w:val="pt-BR"/>
        </w:rPr>
        <w:t>õ</w:t>
      </w:r>
      <w:r w:rsidR="00883259" w:rsidRPr="00CC6E55">
        <w:rPr>
          <w:rFonts w:ascii="Cambria" w:eastAsia="Batang" w:hAnsi="Cambria"/>
          <w:sz w:val="20"/>
          <w:szCs w:val="20"/>
          <w:lang w:val="pt-BR"/>
        </w:rPr>
        <w:t>es por falta de comparec</w:t>
      </w:r>
      <w:r w:rsidR="00A3642C" w:rsidRPr="00CC6E55">
        <w:rPr>
          <w:rFonts w:ascii="Cambria" w:eastAsia="Batang" w:hAnsi="Cambria"/>
          <w:sz w:val="20"/>
          <w:szCs w:val="20"/>
          <w:lang w:val="pt-BR"/>
        </w:rPr>
        <w:t>imento</w:t>
      </w:r>
      <w:r w:rsidR="002F18AF" w:rsidRPr="00CC6E55">
        <w:rPr>
          <w:rFonts w:ascii="Cambria" w:eastAsia="Batang" w:hAnsi="Cambria"/>
          <w:sz w:val="20"/>
          <w:szCs w:val="20"/>
          <w:lang w:val="pt-BR"/>
        </w:rPr>
        <w:t xml:space="preserve"> dos </w:t>
      </w:r>
      <w:r w:rsidR="00883259" w:rsidRPr="00CC6E55">
        <w:rPr>
          <w:rFonts w:ascii="Cambria" w:eastAsia="Batang" w:hAnsi="Cambria"/>
          <w:sz w:val="20"/>
          <w:szCs w:val="20"/>
          <w:lang w:val="pt-BR"/>
        </w:rPr>
        <w:t>acusados</w:t>
      </w:r>
      <w:r w:rsidR="002F18AF" w:rsidRPr="00CC6E55">
        <w:rPr>
          <w:rFonts w:ascii="Cambria" w:eastAsia="Batang" w:hAnsi="Cambria"/>
          <w:sz w:val="20"/>
          <w:szCs w:val="20"/>
          <w:lang w:val="pt-BR"/>
        </w:rPr>
        <w:t xml:space="preserve"> e d</w:t>
      </w:r>
      <w:r w:rsidR="00A3642C" w:rsidRPr="00CC6E55">
        <w:rPr>
          <w:rFonts w:ascii="Cambria" w:eastAsia="Batang" w:hAnsi="Cambria"/>
          <w:sz w:val="20"/>
          <w:szCs w:val="20"/>
          <w:lang w:val="pt-BR"/>
        </w:rPr>
        <w:t>a</w:t>
      </w:r>
      <w:r w:rsidR="002F18AF" w:rsidRPr="00CC6E55">
        <w:rPr>
          <w:rFonts w:ascii="Cambria" w:eastAsia="Batang" w:hAnsi="Cambria"/>
          <w:sz w:val="20"/>
          <w:szCs w:val="20"/>
          <w:lang w:val="pt-BR"/>
        </w:rPr>
        <w:t xml:space="preserve">s </w:t>
      </w:r>
      <w:r w:rsidR="00A3642C" w:rsidRPr="00CC6E55">
        <w:rPr>
          <w:rFonts w:ascii="Cambria" w:eastAsia="Batang" w:hAnsi="Cambria"/>
          <w:sz w:val="20"/>
          <w:szCs w:val="20"/>
          <w:lang w:val="pt-BR"/>
        </w:rPr>
        <w:t>testemunha</w:t>
      </w:r>
      <w:r w:rsidR="00883259" w:rsidRPr="00CC6E55">
        <w:rPr>
          <w:rFonts w:ascii="Cambria" w:eastAsia="Batang" w:hAnsi="Cambria"/>
          <w:sz w:val="20"/>
          <w:szCs w:val="20"/>
          <w:lang w:val="pt-BR"/>
        </w:rPr>
        <w:t>s</w:t>
      </w:r>
      <w:r w:rsidR="0092777F" w:rsidRPr="00CC6E55">
        <w:rPr>
          <w:rFonts w:ascii="Cambria" w:eastAsia="Batang" w:hAnsi="Cambria"/>
          <w:sz w:val="20"/>
          <w:szCs w:val="20"/>
          <w:lang w:val="pt-BR"/>
        </w:rPr>
        <w:t>,</w:t>
      </w:r>
      <w:r w:rsidR="002F18AF" w:rsidRPr="00CC6E55">
        <w:rPr>
          <w:rFonts w:ascii="Cambria" w:eastAsia="Batang" w:hAnsi="Cambria"/>
          <w:sz w:val="20"/>
          <w:szCs w:val="20"/>
          <w:lang w:val="pt-BR"/>
        </w:rPr>
        <w:t xml:space="preserve"> os </w:t>
      </w:r>
      <w:r w:rsidR="00B96D9A" w:rsidRPr="00CC6E55">
        <w:rPr>
          <w:rFonts w:ascii="Cambria" w:eastAsia="Batang" w:hAnsi="Cambria"/>
          <w:sz w:val="20"/>
          <w:szCs w:val="20"/>
          <w:lang w:val="pt-BR"/>
        </w:rPr>
        <w:t>advoga</w:t>
      </w:r>
      <w:r w:rsidR="00883259" w:rsidRPr="00CC6E55">
        <w:rPr>
          <w:rFonts w:ascii="Cambria" w:eastAsia="Batang" w:hAnsi="Cambria"/>
          <w:sz w:val="20"/>
          <w:szCs w:val="20"/>
          <w:lang w:val="pt-BR"/>
        </w:rPr>
        <w:t>dos</w:t>
      </w:r>
      <w:r w:rsidR="002F18AF" w:rsidRPr="00CC6E55">
        <w:rPr>
          <w:rFonts w:ascii="Cambria" w:eastAsia="Batang" w:hAnsi="Cambria"/>
          <w:sz w:val="20"/>
          <w:szCs w:val="20"/>
          <w:lang w:val="pt-BR"/>
        </w:rPr>
        <w:t xml:space="preserve"> da </w:t>
      </w:r>
      <w:r w:rsidR="00A3642C" w:rsidRPr="00CC6E55">
        <w:rPr>
          <w:rFonts w:ascii="Cambria" w:eastAsia="Batang" w:hAnsi="Cambria"/>
          <w:sz w:val="20"/>
          <w:szCs w:val="20"/>
          <w:lang w:val="pt-BR"/>
        </w:rPr>
        <w:t>defesa</w:t>
      </w:r>
      <w:r w:rsidR="00883259" w:rsidRPr="00CC6E55">
        <w:rPr>
          <w:rFonts w:ascii="Cambria" w:eastAsia="Batang" w:hAnsi="Cambria"/>
          <w:sz w:val="20"/>
          <w:szCs w:val="20"/>
          <w:lang w:val="pt-BR"/>
        </w:rPr>
        <w:t xml:space="preserve"> alegar</w:t>
      </w:r>
      <w:r w:rsidR="00A3642C" w:rsidRPr="00CC6E55">
        <w:rPr>
          <w:rFonts w:ascii="Cambria" w:eastAsia="Batang" w:hAnsi="Cambria"/>
          <w:sz w:val="20"/>
          <w:szCs w:val="20"/>
          <w:lang w:val="pt-BR"/>
        </w:rPr>
        <w:t>am</w:t>
      </w:r>
      <w:r w:rsidR="002F18AF" w:rsidRPr="00CC6E55">
        <w:rPr>
          <w:rFonts w:ascii="Cambria" w:eastAsia="Batang" w:hAnsi="Cambria"/>
          <w:sz w:val="20"/>
          <w:szCs w:val="20"/>
          <w:lang w:val="pt-BR"/>
        </w:rPr>
        <w:t xml:space="preserve"> </w:t>
      </w:r>
      <w:r w:rsidR="00883259" w:rsidRPr="00CC6E55">
        <w:rPr>
          <w:rFonts w:ascii="Cambria" w:eastAsia="Batang" w:hAnsi="Cambria"/>
          <w:sz w:val="20"/>
          <w:szCs w:val="20"/>
          <w:lang w:val="pt-BR"/>
        </w:rPr>
        <w:t>extin</w:t>
      </w:r>
      <w:r w:rsidR="002F18AF" w:rsidRPr="00CC6E55">
        <w:rPr>
          <w:rFonts w:ascii="Cambria" w:eastAsia="Batang" w:hAnsi="Cambria"/>
          <w:sz w:val="20"/>
          <w:szCs w:val="20"/>
          <w:lang w:val="pt-BR"/>
        </w:rPr>
        <w:t xml:space="preserve">ção da </w:t>
      </w:r>
      <w:r w:rsidR="00883259" w:rsidRPr="00CC6E55">
        <w:rPr>
          <w:rFonts w:ascii="Cambria" w:eastAsia="Batang" w:hAnsi="Cambria"/>
          <w:sz w:val="20"/>
          <w:szCs w:val="20"/>
          <w:lang w:val="pt-BR"/>
        </w:rPr>
        <w:t>punibili</w:t>
      </w:r>
      <w:r w:rsidR="002F18AF" w:rsidRPr="00CC6E55">
        <w:rPr>
          <w:rFonts w:ascii="Cambria" w:eastAsia="Batang" w:hAnsi="Cambria"/>
          <w:sz w:val="20"/>
          <w:szCs w:val="20"/>
          <w:lang w:val="pt-BR"/>
        </w:rPr>
        <w:t xml:space="preserve">dade </w:t>
      </w:r>
      <w:r w:rsidR="00883259" w:rsidRPr="00CC6E55">
        <w:rPr>
          <w:rFonts w:ascii="Cambria" w:eastAsia="Batang" w:hAnsi="Cambria"/>
          <w:sz w:val="20"/>
          <w:szCs w:val="20"/>
          <w:lang w:val="pt-BR"/>
        </w:rPr>
        <w:t>por prescri</w:t>
      </w:r>
      <w:r w:rsidR="002F18AF" w:rsidRPr="00CC6E55">
        <w:rPr>
          <w:rFonts w:ascii="Cambria" w:eastAsia="Batang" w:hAnsi="Cambria"/>
          <w:sz w:val="20"/>
          <w:szCs w:val="20"/>
          <w:lang w:val="pt-BR"/>
        </w:rPr>
        <w:t xml:space="preserve">ção da </w:t>
      </w:r>
      <w:r w:rsidR="00883259" w:rsidRPr="00CC6E55">
        <w:rPr>
          <w:rFonts w:ascii="Cambria" w:eastAsia="Batang" w:hAnsi="Cambria"/>
          <w:sz w:val="20"/>
          <w:szCs w:val="20"/>
          <w:lang w:val="pt-BR"/>
        </w:rPr>
        <w:t>preten</w:t>
      </w:r>
      <w:r w:rsidR="002F18AF" w:rsidRPr="00CC6E55">
        <w:rPr>
          <w:rFonts w:ascii="Cambria" w:eastAsia="Batang" w:hAnsi="Cambria"/>
          <w:sz w:val="20"/>
          <w:szCs w:val="20"/>
          <w:lang w:val="pt-BR"/>
        </w:rPr>
        <w:t>são</w:t>
      </w:r>
      <w:r w:rsidR="00883259" w:rsidRPr="00CC6E55">
        <w:rPr>
          <w:rFonts w:ascii="Cambria" w:eastAsia="Batang" w:hAnsi="Cambria"/>
          <w:sz w:val="20"/>
          <w:szCs w:val="20"/>
          <w:lang w:val="pt-BR"/>
        </w:rPr>
        <w:t xml:space="preserve"> punitiva</w:t>
      </w:r>
      <w:r w:rsidR="00616C9F" w:rsidRPr="00CC6E55">
        <w:rPr>
          <w:rFonts w:ascii="Cambria" w:eastAsia="Batang" w:hAnsi="Cambria"/>
          <w:sz w:val="20"/>
          <w:szCs w:val="20"/>
          <w:lang w:val="pt-BR"/>
        </w:rPr>
        <w:t>,</w:t>
      </w:r>
      <w:r w:rsidR="00883259" w:rsidRPr="00CC6E55">
        <w:rPr>
          <w:rFonts w:ascii="Cambria" w:eastAsia="Batang" w:hAnsi="Cambria"/>
          <w:sz w:val="20"/>
          <w:szCs w:val="20"/>
          <w:lang w:val="pt-BR"/>
        </w:rPr>
        <w:t xml:space="preserve"> cu</w:t>
      </w:r>
      <w:r w:rsidR="00616C9F" w:rsidRPr="00CC6E55">
        <w:rPr>
          <w:rFonts w:ascii="Cambria" w:eastAsia="Batang" w:hAnsi="Cambria"/>
          <w:sz w:val="20"/>
          <w:szCs w:val="20"/>
          <w:lang w:val="pt-BR"/>
        </w:rPr>
        <w:t>j</w:t>
      </w:r>
      <w:r w:rsidR="00883259" w:rsidRPr="00CC6E55">
        <w:rPr>
          <w:rFonts w:ascii="Cambria" w:eastAsia="Batang" w:hAnsi="Cambria"/>
          <w:sz w:val="20"/>
          <w:szCs w:val="20"/>
          <w:lang w:val="pt-BR"/>
        </w:rPr>
        <w:t xml:space="preserve">o </w:t>
      </w:r>
      <w:r w:rsidR="00A3642C" w:rsidRPr="00CC6E55">
        <w:rPr>
          <w:rFonts w:ascii="Cambria" w:eastAsia="Batang" w:hAnsi="Cambria"/>
          <w:sz w:val="20"/>
          <w:szCs w:val="20"/>
          <w:lang w:val="pt-BR"/>
        </w:rPr>
        <w:t>prazo</w:t>
      </w:r>
      <w:r w:rsidR="00883259" w:rsidRPr="00CC6E55">
        <w:rPr>
          <w:rFonts w:ascii="Cambria" w:eastAsia="Batang" w:hAnsi="Cambria"/>
          <w:sz w:val="20"/>
          <w:szCs w:val="20"/>
          <w:lang w:val="pt-BR"/>
        </w:rPr>
        <w:t xml:space="preserve"> máximo</w:t>
      </w:r>
      <w:r w:rsidR="002F18AF" w:rsidRPr="00CC6E55">
        <w:rPr>
          <w:rFonts w:ascii="Cambria" w:eastAsia="Batang" w:hAnsi="Cambria"/>
          <w:sz w:val="20"/>
          <w:szCs w:val="20"/>
          <w:lang w:val="pt-BR"/>
        </w:rPr>
        <w:t xml:space="preserve"> com </w:t>
      </w:r>
      <w:r w:rsidR="00A3642C" w:rsidRPr="00CC6E55">
        <w:rPr>
          <w:rFonts w:ascii="Cambria" w:eastAsia="Batang" w:hAnsi="Cambria"/>
          <w:sz w:val="20"/>
          <w:szCs w:val="20"/>
          <w:lang w:val="pt-BR"/>
        </w:rPr>
        <w:t>respeito</w:t>
      </w:r>
      <w:r w:rsidRPr="00CC6E55">
        <w:rPr>
          <w:rFonts w:ascii="Cambria" w:eastAsia="Batang" w:hAnsi="Cambria"/>
          <w:sz w:val="20"/>
          <w:szCs w:val="20"/>
          <w:lang w:val="pt-BR"/>
        </w:rPr>
        <w:t xml:space="preserve"> ao </w:t>
      </w:r>
      <w:r w:rsidR="00A3642C" w:rsidRPr="00CC6E55">
        <w:rPr>
          <w:rFonts w:ascii="Cambria" w:eastAsia="Batang" w:hAnsi="Cambria"/>
          <w:sz w:val="20"/>
          <w:szCs w:val="20"/>
          <w:lang w:val="pt-BR"/>
        </w:rPr>
        <w:t>homicí</w:t>
      </w:r>
      <w:r w:rsidR="00883259" w:rsidRPr="00CC6E55">
        <w:rPr>
          <w:rFonts w:ascii="Cambria" w:eastAsia="Batang" w:hAnsi="Cambria"/>
          <w:sz w:val="20"/>
          <w:szCs w:val="20"/>
          <w:lang w:val="pt-BR"/>
        </w:rPr>
        <w:t xml:space="preserve">dio era de 20 </w:t>
      </w:r>
      <w:r w:rsidR="00A3642C" w:rsidRPr="00CC6E55">
        <w:rPr>
          <w:rFonts w:ascii="Cambria" w:eastAsia="Batang" w:hAnsi="Cambria"/>
          <w:sz w:val="20"/>
          <w:szCs w:val="20"/>
          <w:lang w:val="pt-BR"/>
        </w:rPr>
        <w:t>an</w:t>
      </w:r>
      <w:r w:rsidR="00883259" w:rsidRPr="00CC6E55">
        <w:rPr>
          <w:rFonts w:ascii="Cambria" w:eastAsia="Batang" w:hAnsi="Cambria"/>
          <w:sz w:val="20"/>
          <w:szCs w:val="20"/>
          <w:lang w:val="pt-BR"/>
        </w:rPr>
        <w:t xml:space="preserve">os, </w:t>
      </w:r>
      <w:r w:rsidR="00A3642C" w:rsidRPr="00CC6E55">
        <w:rPr>
          <w:rFonts w:ascii="Cambria" w:eastAsia="Batang" w:hAnsi="Cambria"/>
          <w:sz w:val="20"/>
          <w:szCs w:val="20"/>
          <w:lang w:val="pt-BR"/>
        </w:rPr>
        <w:t>prazo</w:t>
      </w:r>
      <w:r w:rsidR="00883259" w:rsidRPr="00CC6E55">
        <w:rPr>
          <w:rFonts w:ascii="Cambria" w:eastAsia="Batang" w:hAnsi="Cambria"/>
          <w:sz w:val="20"/>
          <w:szCs w:val="20"/>
          <w:lang w:val="pt-BR"/>
        </w:rPr>
        <w:t xml:space="preserve"> que </w:t>
      </w:r>
      <w:r w:rsidR="00A3642C" w:rsidRPr="00CC6E55">
        <w:rPr>
          <w:rFonts w:ascii="Cambria" w:eastAsia="Batang" w:hAnsi="Cambria"/>
          <w:sz w:val="20"/>
          <w:szCs w:val="20"/>
          <w:lang w:val="pt-BR"/>
        </w:rPr>
        <w:t>foi calculado</w:t>
      </w:r>
      <w:r w:rsidRPr="00CC6E55">
        <w:rPr>
          <w:rFonts w:ascii="Cambria" w:eastAsia="Batang" w:hAnsi="Cambria"/>
          <w:sz w:val="20"/>
          <w:szCs w:val="20"/>
          <w:lang w:val="pt-BR"/>
        </w:rPr>
        <w:t xml:space="preserve"> </w:t>
      </w:r>
      <w:r w:rsidR="00A3642C" w:rsidRPr="00CC6E55">
        <w:rPr>
          <w:rFonts w:ascii="Cambria" w:eastAsia="Batang" w:hAnsi="Cambria"/>
          <w:sz w:val="20"/>
          <w:szCs w:val="20"/>
          <w:lang w:val="pt-BR"/>
        </w:rPr>
        <w:t>subtrai</w:t>
      </w:r>
      <w:r w:rsidR="00883259" w:rsidRPr="00CC6E55">
        <w:rPr>
          <w:rFonts w:ascii="Cambria" w:eastAsia="Batang" w:hAnsi="Cambria"/>
          <w:sz w:val="20"/>
          <w:szCs w:val="20"/>
          <w:lang w:val="pt-BR"/>
        </w:rPr>
        <w:t xml:space="preserve">ndo 10 </w:t>
      </w:r>
      <w:r w:rsidR="00A3642C" w:rsidRPr="00CC6E55">
        <w:rPr>
          <w:rFonts w:ascii="Cambria" w:eastAsia="Batang" w:hAnsi="Cambria"/>
          <w:sz w:val="20"/>
          <w:szCs w:val="20"/>
          <w:lang w:val="pt-BR"/>
        </w:rPr>
        <w:t>an</w:t>
      </w:r>
      <w:r w:rsidR="00883259" w:rsidRPr="00CC6E55">
        <w:rPr>
          <w:rFonts w:ascii="Cambria" w:eastAsia="Batang" w:hAnsi="Cambria"/>
          <w:sz w:val="20"/>
          <w:szCs w:val="20"/>
          <w:lang w:val="pt-BR"/>
        </w:rPr>
        <w:t>os</w:t>
      </w:r>
      <w:r w:rsidR="00A3642C" w:rsidRPr="00CC6E55">
        <w:rPr>
          <w:rFonts w:ascii="Cambria" w:eastAsia="Batang" w:hAnsi="Cambria"/>
          <w:sz w:val="20"/>
          <w:szCs w:val="20"/>
          <w:lang w:val="pt-BR"/>
        </w:rPr>
        <w:t>,</w:t>
      </w:r>
      <w:r w:rsidR="00883259" w:rsidRPr="00CC6E55">
        <w:rPr>
          <w:rFonts w:ascii="Cambria" w:eastAsia="Batang" w:hAnsi="Cambria"/>
          <w:sz w:val="20"/>
          <w:szCs w:val="20"/>
          <w:lang w:val="pt-BR"/>
        </w:rPr>
        <w:t xml:space="preserve"> dado que</w:t>
      </w:r>
      <w:r w:rsidR="002F18AF" w:rsidRPr="00CC6E55">
        <w:rPr>
          <w:rFonts w:ascii="Cambria" w:eastAsia="Batang" w:hAnsi="Cambria"/>
          <w:sz w:val="20"/>
          <w:szCs w:val="20"/>
          <w:lang w:val="pt-BR"/>
        </w:rPr>
        <w:t xml:space="preserve"> o </w:t>
      </w:r>
      <w:r w:rsidR="00883259" w:rsidRPr="00CC6E55">
        <w:rPr>
          <w:rFonts w:ascii="Cambria" w:eastAsia="Batang" w:hAnsi="Cambria"/>
          <w:sz w:val="20"/>
          <w:szCs w:val="20"/>
          <w:lang w:val="pt-BR"/>
        </w:rPr>
        <w:t>único r</w:t>
      </w:r>
      <w:r w:rsidR="00A3642C" w:rsidRPr="00CC6E55">
        <w:rPr>
          <w:rFonts w:ascii="Cambria" w:eastAsia="Batang" w:hAnsi="Cambria"/>
          <w:sz w:val="20"/>
          <w:szCs w:val="20"/>
          <w:lang w:val="pt-BR"/>
        </w:rPr>
        <w:t>éu já</w:t>
      </w:r>
      <w:r w:rsidR="00883259" w:rsidRPr="00CC6E55">
        <w:rPr>
          <w:rFonts w:ascii="Cambria" w:eastAsia="Batang" w:hAnsi="Cambria"/>
          <w:sz w:val="20"/>
          <w:szCs w:val="20"/>
          <w:lang w:val="pt-BR"/>
        </w:rPr>
        <w:t xml:space="preserve"> ha</w:t>
      </w:r>
      <w:r w:rsidR="00616C9F" w:rsidRPr="00CC6E55">
        <w:rPr>
          <w:rFonts w:ascii="Cambria" w:eastAsia="Batang" w:hAnsi="Cambria"/>
          <w:sz w:val="20"/>
          <w:szCs w:val="20"/>
          <w:lang w:val="pt-BR"/>
        </w:rPr>
        <w:t>v</w:t>
      </w:r>
      <w:r w:rsidR="00720CBA" w:rsidRPr="00CC6E55">
        <w:rPr>
          <w:rFonts w:ascii="Cambria" w:eastAsia="Batang" w:hAnsi="Cambria"/>
          <w:sz w:val="20"/>
          <w:szCs w:val="20"/>
          <w:lang w:val="pt-BR"/>
        </w:rPr>
        <w:t>ia</w:t>
      </w:r>
      <w:r w:rsidR="00883259" w:rsidRPr="00CC6E55">
        <w:rPr>
          <w:rFonts w:ascii="Cambria" w:eastAsia="Batang" w:hAnsi="Cambria"/>
          <w:sz w:val="20"/>
          <w:szCs w:val="20"/>
          <w:lang w:val="pt-BR"/>
        </w:rPr>
        <w:t xml:space="preserve"> cump</w:t>
      </w:r>
      <w:r w:rsidR="00616C9F" w:rsidRPr="00CC6E55">
        <w:rPr>
          <w:rFonts w:ascii="Cambria" w:eastAsia="Batang" w:hAnsi="Cambria"/>
          <w:sz w:val="20"/>
          <w:szCs w:val="20"/>
          <w:lang w:val="pt-BR"/>
        </w:rPr>
        <w:t>r</w:t>
      </w:r>
      <w:r w:rsidR="00883259" w:rsidRPr="00CC6E55">
        <w:rPr>
          <w:rFonts w:ascii="Cambria" w:eastAsia="Batang" w:hAnsi="Cambria"/>
          <w:sz w:val="20"/>
          <w:szCs w:val="20"/>
          <w:lang w:val="pt-BR"/>
        </w:rPr>
        <w:t xml:space="preserve">ido 70 </w:t>
      </w:r>
      <w:r w:rsidR="00A3642C" w:rsidRPr="00CC6E55">
        <w:rPr>
          <w:rFonts w:ascii="Cambria" w:eastAsia="Batang" w:hAnsi="Cambria"/>
          <w:sz w:val="20"/>
          <w:szCs w:val="20"/>
          <w:lang w:val="pt-BR"/>
        </w:rPr>
        <w:t>an</w:t>
      </w:r>
      <w:r w:rsidR="00015E4D" w:rsidRPr="00CC6E55">
        <w:rPr>
          <w:rFonts w:ascii="Cambria" w:eastAsia="Batang" w:hAnsi="Cambria"/>
          <w:sz w:val="20"/>
          <w:szCs w:val="20"/>
          <w:lang w:val="pt-BR"/>
        </w:rPr>
        <w:t>os</w:t>
      </w:r>
      <w:r w:rsidR="002F18AF" w:rsidRPr="00CC6E55">
        <w:rPr>
          <w:rFonts w:ascii="Cambria" w:eastAsia="Batang" w:hAnsi="Cambria"/>
          <w:sz w:val="20"/>
          <w:szCs w:val="20"/>
          <w:lang w:val="pt-BR"/>
        </w:rPr>
        <w:t xml:space="preserve"> em </w:t>
      </w:r>
      <w:r w:rsidR="00015E4D" w:rsidRPr="00CC6E55">
        <w:rPr>
          <w:rFonts w:ascii="Cambria" w:eastAsia="Batang" w:hAnsi="Cambria"/>
          <w:sz w:val="20"/>
          <w:szCs w:val="20"/>
          <w:lang w:val="pt-BR"/>
        </w:rPr>
        <w:t>1995</w:t>
      </w:r>
      <w:r w:rsidR="00883259" w:rsidRPr="00CC6E55">
        <w:rPr>
          <w:rFonts w:ascii="Cambria" w:eastAsia="Batang" w:hAnsi="Cambria"/>
          <w:sz w:val="20"/>
          <w:szCs w:val="20"/>
          <w:lang w:val="pt-BR"/>
        </w:rPr>
        <w:t>.</w:t>
      </w:r>
      <w:r w:rsidR="002F18AF" w:rsidRPr="00CC6E55">
        <w:rPr>
          <w:rFonts w:ascii="Cambria" w:eastAsia="Batang" w:hAnsi="Cambria"/>
          <w:sz w:val="20"/>
          <w:szCs w:val="20"/>
          <w:lang w:val="pt-BR"/>
        </w:rPr>
        <w:t xml:space="preserve"> </w:t>
      </w:r>
      <w:r w:rsidR="00A3642C" w:rsidRPr="00CC6E55">
        <w:rPr>
          <w:rFonts w:ascii="Cambria" w:eastAsia="Batang" w:hAnsi="Cambria"/>
          <w:sz w:val="20"/>
          <w:szCs w:val="20"/>
          <w:lang w:val="pt-BR"/>
        </w:rPr>
        <w:t>E</w:t>
      </w:r>
      <w:r w:rsidR="002F18AF" w:rsidRPr="00CC6E55">
        <w:rPr>
          <w:rFonts w:ascii="Cambria" w:eastAsia="Batang" w:hAnsi="Cambria"/>
          <w:sz w:val="20"/>
          <w:szCs w:val="20"/>
          <w:lang w:val="pt-BR"/>
        </w:rPr>
        <w:t xml:space="preserve">m </w:t>
      </w:r>
      <w:r w:rsidR="00015E4D" w:rsidRPr="00CC6E55">
        <w:rPr>
          <w:rFonts w:ascii="Cambria" w:eastAsia="Batang" w:hAnsi="Cambria"/>
          <w:sz w:val="20"/>
          <w:szCs w:val="20"/>
          <w:lang w:val="pt-BR"/>
        </w:rPr>
        <w:t>2006,</w:t>
      </w:r>
      <w:r w:rsidR="002F18AF" w:rsidRPr="00CC6E55">
        <w:rPr>
          <w:rFonts w:ascii="Cambria" w:eastAsia="Batang" w:hAnsi="Cambria"/>
          <w:sz w:val="20"/>
          <w:szCs w:val="20"/>
          <w:lang w:val="pt-BR"/>
        </w:rPr>
        <w:t xml:space="preserve"> as </w:t>
      </w:r>
      <w:r w:rsidR="00015E4D" w:rsidRPr="00CC6E55">
        <w:rPr>
          <w:rFonts w:ascii="Cambria" w:eastAsia="Batang" w:hAnsi="Cambria"/>
          <w:sz w:val="20"/>
          <w:szCs w:val="20"/>
          <w:lang w:val="pt-BR"/>
        </w:rPr>
        <w:t>C</w:t>
      </w:r>
      <w:r w:rsidR="00616C9F" w:rsidRPr="00CC6E55">
        <w:rPr>
          <w:rFonts w:ascii="Cambria" w:eastAsia="Batang" w:hAnsi="Cambria"/>
          <w:sz w:val="20"/>
          <w:szCs w:val="20"/>
          <w:lang w:val="pt-BR"/>
        </w:rPr>
        <w:t>â</w:t>
      </w:r>
      <w:r w:rsidR="00015E4D" w:rsidRPr="00CC6E55">
        <w:rPr>
          <w:rFonts w:ascii="Cambria" w:eastAsia="Batang" w:hAnsi="Cambria"/>
          <w:sz w:val="20"/>
          <w:szCs w:val="20"/>
          <w:lang w:val="pt-BR"/>
        </w:rPr>
        <w:t xml:space="preserve">maras </w:t>
      </w:r>
      <w:r w:rsidR="00720CBA" w:rsidRPr="00CC6E55">
        <w:rPr>
          <w:rFonts w:ascii="Cambria" w:eastAsia="Batang" w:hAnsi="Cambria"/>
          <w:sz w:val="20"/>
          <w:szCs w:val="20"/>
          <w:lang w:val="pt-BR"/>
        </w:rPr>
        <w:t>Crimi</w:t>
      </w:r>
      <w:r w:rsidR="00015E4D" w:rsidRPr="00CC6E55">
        <w:rPr>
          <w:rFonts w:ascii="Cambria" w:eastAsia="Batang" w:hAnsi="Cambria"/>
          <w:sz w:val="20"/>
          <w:szCs w:val="20"/>
          <w:lang w:val="pt-BR"/>
        </w:rPr>
        <w:t>n</w:t>
      </w:r>
      <w:r w:rsidR="004700BD" w:rsidRPr="00CC6E55">
        <w:rPr>
          <w:rFonts w:ascii="Cambria" w:eastAsia="Batang" w:hAnsi="Cambria"/>
          <w:sz w:val="20"/>
          <w:szCs w:val="20"/>
          <w:lang w:val="pt-BR"/>
        </w:rPr>
        <w:t>ais</w:t>
      </w:r>
      <w:r w:rsidR="00015E4D" w:rsidRPr="00CC6E55">
        <w:rPr>
          <w:rFonts w:ascii="Cambria" w:eastAsia="Batang" w:hAnsi="Cambria"/>
          <w:sz w:val="20"/>
          <w:szCs w:val="20"/>
          <w:lang w:val="pt-BR"/>
        </w:rPr>
        <w:t xml:space="preserve"> Reunidas</w:t>
      </w:r>
      <w:r w:rsidR="002F18AF" w:rsidRPr="00CC6E55">
        <w:rPr>
          <w:rFonts w:ascii="Cambria" w:eastAsia="Batang" w:hAnsi="Cambria"/>
          <w:sz w:val="20"/>
          <w:szCs w:val="20"/>
          <w:lang w:val="pt-BR"/>
        </w:rPr>
        <w:t xml:space="preserve"> do </w:t>
      </w:r>
      <w:r w:rsidR="00015E4D" w:rsidRPr="00CC6E55">
        <w:rPr>
          <w:rFonts w:ascii="Cambria" w:eastAsia="Batang" w:hAnsi="Cambria"/>
          <w:sz w:val="20"/>
          <w:szCs w:val="20"/>
          <w:lang w:val="pt-BR"/>
        </w:rPr>
        <w:t xml:space="preserve">Tribunal de </w:t>
      </w:r>
      <w:r w:rsidRPr="00CC6E55">
        <w:rPr>
          <w:rFonts w:ascii="Cambria" w:eastAsia="Batang" w:hAnsi="Cambria"/>
          <w:sz w:val="20"/>
          <w:szCs w:val="20"/>
          <w:lang w:val="pt-BR"/>
        </w:rPr>
        <w:t>Justiça</w:t>
      </w:r>
      <w:r w:rsidR="00015E4D" w:rsidRPr="00CC6E55">
        <w:rPr>
          <w:rFonts w:ascii="Cambria" w:eastAsia="Batang" w:hAnsi="Cambria"/>
          <w:sz w:val="20"/>
          <w:szCs w:val="20"/>
          <w:lang w:val="pt-BR"/>
        </w:rPr>
        <w:t xml:space="preserve"> d</w:t>
      </w:r>
      <w:r w:rsidR="00720CBA" w:rsidRPr="00CC6E55">
        <w:rPr>
          <w:rFonts w:ascii="Cambria" w:eastAsia="Batang" w:hAnsi="Cambria"/>
          <w:sz w:val="20"/>
          <w:szCs w:val="20"/>
          <w:lang w:val="pt-BR"/>
        </w:rPr>
        <w:t>o</w:t>
      </w:r>
      <w:r w:rsidR="00015E4D" w:rsidRPr="00CC6E55">
        <w:rPr>
          <w:rFonts w:ascii="Cambria" w:eastAsia="Batang" w:hAnsi="Cambria"/>
          <w:sz w:val="20"/>
          <w:szCs w:val="20"/>
          <w:lang w:val="pt-BR"/>
        </w:rPr>
        <w:t xml:space="preserve"> Pará declarar</w:t>
      </w:r>
      <w:r w:rsidR="00616C9F" w:rsidRPr="00CC6E55">
        <w:rPr>
          <w:rFonts w:ascii="Cambria" w:eastAsia="Batang" w:hAnsi="Cambria"/>
          <w:sz w:val="20"/>
          <w:szCs w:val="20"/>
          <w:lang w:val="pt-BR"/>
        </w:rPr>
        <w:t>am</w:t>
      </w:r>
      <w:r w:rsidR="00015E4D" w:rsidRPr="00CC6E55">
        <w:rPr>
          <w:rFonts w:ascii="Cambria" w:eastAsia="Batang" w:hAnsi="Cambria"/>
          <w:sz w:val="20"/>
          <w:szCs w:val="20"/>
          <w:lang w:val="pt-BR"/>
        </w:rPr>
        <w:t xml:space="preserve"> extinta</w:t>
      </w:r>
      <w:r w:rsidR="002F18AF" w:rsidRPr="00CC6E55">
        <w:rPr>
          <w:rFonts w:ascii="Cambria" w:eastAsia="Batang" w:hAnsi="Cambria"/>
          <w:sz w:val="20"/>
          <w:szCs w:val="20"/>
          <w:lang w:val="pt-BR"/>
        </w:rPr>
        <w:t xml:space="preserve"> a </w:t>
      </w:r>
      <w:r w:rsidR="00015E4D" w:rsidRPr="00CC6E55">
        <w:rPr>
          <w:rFonts w:ascii="Cambria" w:eastAsia="Batang" w:hAnsi="Cambria"/>
          <w:sz w:val="20"/>
          <w:szCs w:val="20"/>
          <w:lang w:val="pt-BR"/>
        </w:rPr>
        <w:t>punibili</w:t>
      </w:r>
      <w:r w:rsidR="002F18AF" w:rsidRPr="00CC6E55">
        <w:rPr>
          <w:rFonts w:ascii="Cambria" w:eastAsia="Batang" w:hAnsi="Cambria"/>
          <w:sz w:val="20"/>
          <w:szCs w:val="20"/>
          <w:lang w:val="pt-BR"/>
        </w:rPr>
        <w:t xml:space="preserve">dade do </w:t>
      </w:r>
      <w:r w:rsidR="00A3642C" w:rsidRPr="00CC6E55">
        <w:rPr>
          <w:rFonts w:ascii="Cambria" w:eastAsia="Batang" w:hAnsi="Cambria"/>
          <w:sz w:val="20"/>
          <w:szCs w:val="20"/>
          <w:lang w:val="pt-BR"/>
        </w:rPr>
        <w:t>crime par</w:t>
      </w:r>
      <w:r w:rsidRPr="00CC6E55">
        <w:rPr>
          <w:rFonts w:ascii="Cambria" w:eastAsia="Batang" w:hAnsi="Cambria"/>
          <w:sz w:val="20"/>
          <w:szCs w:val="20"/>
          <w:lang w:val="pt-BR"/>
        </w:rPr>
        <w:t>a</w:t>
      </w:r>
      <w:r w:rsidR="00A3642C" w:rsidRPr="00CC6E55">
        <w:rPr>
          <w:rFonts w:ascii="Cambria" w:eastAsia="Batang" w:hAnsi="Cambria"/>
          <w:sz w:val="20"/>
          <w:szCs w:val="20"/>
          <w:lang w:val="pt-BR"/>
        </w:rPr>
        <w:t xml:space="preserve"> </w:t>
      </w:r>
      <w:r w:rsidRPr="00CC6E55">
        <w:rPr>
          <w:rFonts w:ascii="Cambria" w:eastAsia="Batang" w:hAnsi="Cambria"/>
          <w:sz w:val="20"/>
          <w:szCs w:val="20"/>
          <w:lang w:val="pt-BR"/>
        </w:rPr>
        <w:t xml:space="preserve">o </w:t>
      </w:r>
      <w:r w:rsidR="00015E4D" w:rsidRPr="00CC6E55">
        <w:rPr>
          <w:rFonts w:ascii="Cambria" w:eastAsia="Batang" w:hAnsi="Cambria"/>
          <w:sz w:val="20"/>
          <w:szCs w:val="20"/>
          <w:lang w:val="pt-BR"/>
        </w:rPr>
        <w:t>único imputado.</w:t>
      </w:r>
    </w:p>
    <w:p w14:paraId="24F3464F" w14:textId="77777777" w:rsidR="009D79F1" w:rsidRPr="00CC6E55" w:rsidRDefault="009D79F1" w:rsidP="00DB1C5B">
      <w:pPr>
        <w:spacing w:after="0" w:line="240" w:lineRule="auto"/>
        <w:ind w:firstLine="720"/>
        <w:jc w:val="both"/>
        <w:rPr>
          <w:rFonts w:ascii="Cambria" w:eastAsia="Batang" w:hAnsi="Cambria"/>
          <w:sz w:val="20"/>
          <w:szCs w:val="20"/>
          <w:lang w:val="pt-BR"/>
        </w:rPr>
      </w:pPr>
    </w:p>
    <w:p w14:paraId="23DD1D6B" w14:textId="77777777" w:rsidR="00DB1C5B" w:rsidRPr="00CC6E55" w:rsidRDefault="009D79F1" w:rsidP="00DB1C5B">
      <w:pPr>
        <w:spacing w:after="0" w:line="240" w:lineRule="auto"/>
        <w:ind w:firstLine="720"/>
        <w:jc w:val="both"/>
        <w:rPr>
          <w:rFonts w:ascii="Cambria" w:eastAsia="Batang" w:hAnsi="Cambria"/>
          <w:sz w:val="20"/>
          <w:szCs w:val="20"/>
          <w:lang w:val="pt-BR"/>
        </w:rPr>
      </w:pPr>
      <w:r w:rsidRPr="00CC6E55">
        <w:rPr>
          <w:rFonts w:ascii="Cambria" w:eastAsia="Batang" w:hAnsi="Cambria"/>
          <w:sz w:val="20"/>
          <w:szCs w:val="20"/>
          <w:lang w:val="pt-BR"/>
        </w:rPr>
        <w:t>E</w:t>
      </w:r>
      <w:r w:rsidR="00616C9F" w:rsidRPr="00CC6E55">
        <w:rPr>
          <w:rFonts w:ascii="Cambria" w:eastAsia="Batang" w:hAnsi="Cambria"/>
          <w:sz w:val="20"/>
          <w:szCs w:val="20"/>
          <w:lang w:val="pt-BR"/>
        </w:rPr>
        <w:t>m</w:t>
      </w:r>
      <w:r w:rsidRPr="00CC6E55">
        <w:rPr>
          <w:rFonts w:ascii="Cambria" w:eastAsia="Batang" w:hAnsi="Cambria"/>
          <w:sz w:val="20"/>
          <w:szCs w:val="20"/>
          <w:lang w:val="pt-BR"/>
        </w:rPr>
        <w:t xml:space="preserve"> s</w:t>
      </w:r>
      <w:r w:rsidR="00616C9F" w:rsidRPr="00CC6E55">
        <w:rPr>
          <w:rFonts w:ascii="Cambria" w:eastAsia="Batang" w:hAnsi="Cambria"/>
          <w:sz w:val="20"/>
          <w:szCs w:val="20"/>
          <w:lang w:val="pt-BR"/>
        </w:rPr>
        <w:t>e</w:t>
      </w:r>
      <w:r w:rsidR="00883259" w:rsidRPr="00CC6E55">
        <w:rPr>
          <w:rFonts w:ascii="Cambria" w:eastAsia="Batang" w:hAnsi="Cambria"/>
          <w:sz w:val="20"/>
          <w:szCs w:val="20"/>
          <w:lang w:val="pt-BR"/>
        </w:rPr>
        <w:t>u</w:t>
      </w:r>
      <w:r w:rsidRPr="00CC6E55">
        <w:rPr>
          <w:rFonts w:ascii="Cambria" w:eastAsia="Batang" w:hAnsi="Cambria"/>
          <w:sz w:val="20"/>
          <w:szCs w:val="20"/>
          <w:lang w:val="pt-BR"/>
        </w:rPr>
        <w:t xml:space="preserve"> </w:t>
      </w:r>
      <w:r w:rsidR="001239FA" w:rsidRPr="00CC6E55">
        <w:rPr>
          <w:rFonts w:ascii="Cambria" w:eastAsia="Batang" w:hAnsi="Cambria"/>
          <w:sz w:val="20"/>
          <w:szCs w:val="20"/>
          <w:lang w:val="pt-BR"/>
        </w:rPr>
        <w:t>Relatório</w:t>
      </w:r>
      <w:r w:rsidRPr="00CC6E55">
        <w:rPr>
          <w:rFonts w:ascii="Cambria" w:eastAsia="Batang" w:hAnsi="Cambria"/>
          <w:sz w:val="20"/>
          <w:szCs w:val="20"/>
          <w:lang w:val="pt-BR"/>
        </w:rPr>
        <w:t xml:space="preserve"> de </w:t>
      </w:r>
      <w:r w:rsidR="001239FA" w:rsidRPr="00CC6E55">
        <w:rPr>
          <w:rFonts w:ascii="Cambria" w:eastAsia="Batang" w:hAnsi="Cambria"/>
          <w:sz w:val="20"/>
          <w:szCs w:val="20"/>
          <w:lang w:val="pt-BR"/>
        </w:rPr>
        <w:t>Mérito</w:t>
      </w:r>
      <w:r w:rsidR="002134D7">
        <w:rPr>
          <w:rFonts w:ascii="Cambria" w:eastAsia="Batang" w:hAnsi="Cambria"/>
          <w:sz w:val="20"/>
          <w:szCs w:val="20"/>
          <w:lang w:val="pt-BR"/>
        </w:rPr>
        <w:t>,</w:t>
      </w:r>
      <w:r w:rsidR="002F18AF" w:rsidRPr="00CC6E55">
        <w:rPr>
          <w:rFonts w:ascii="Cambria" w:eastAsia="Batang" w:hAnsi="Cambria"/>
          <w:sz w:val="20"/>
          <w:szCs w:val="20"/>
          <w:lang w:val="pt-BR"/>
        </w:rPr>
        <w:t xml:space="preserve"> a </w:t>
      </w:r>
      <w:r w:rsidR="00A3642C" w:rsidRPr="00CC6E55">
        <w:rPr>
          <w:rFonts w:ascii="Cambria" w:eastAsia="Batang" w:hAnsi="Cambria"/>
          <w:sz w:val="20"/>
          <w:szCs w:val="20"/>
          <w:lang w:val="pt-BR"/>
        </w:rPr>
        <w:t>Comissão</w:t>
      </w:r>
      <w:r w:rsidR="00DB1C5B" w:rsidRPr="00CC6E55">
        <w:rPr>
          <w:rFonts w:ascii="Cambria" w:eastAsia="Batang" w:hAnsi="Cambria"/>
          <w:sz w:val="20"/>
          <w:szCs w:val="20"/>
          <w:lang w:val="pt-BR"/>
        </w:rPr>
        <w:t xml:space="preserve">, </w:t>
      </w:r>
      <w:r w:rsidR="00720CBA" w:rsidRPr="00CC6E55">
        <w:rPr>
          <w:rFonts w:ascii="Cambria" w:eastAsia="Batang" w:hAnsi="Cambria"/>
          <w:sz w:val="20"/>
          <w:szCs w:val="20"/>
          <w:lang w:val="pt-BR"/>
        </w:rPr>
        <w:t>depois</w:t>
      </w:r>
      <w:r w:rsidR="00DB1C5B" w:rsidRPr="00CC6E55">
        <w:rPr>
          <w:rFonts w:ascii="Cambria" w:eastAsia="Batang" w:hAnsi="Cambria"/>
          <w:sz w:val="20"/>
          <w:szCs w:val="20"/>
          <w:lang w:val="pt-BR"/>
        </w:rPr>
        <w:t xml:space="preserve"> de considerar</w:t>
      </w:r>
      <w:r w:rsidR="002F18AF" w:rsidRPr="00CC6E55">
        <w:rPr>
          <w:rFonts w:ascii="Cambria" w:eastAsia="Batang" w:hAnsi="Cambria"/>
          <w:sz w:val="20"/>
          <w:szCs w:val="20"/>
          <w:lang w:val="pt-BR"/>
        </w:rPr>
        <w:t xml:space="preserve"> uma </w:t>
      </w:r>
      <w:r w:rsidR="00DB1C5B" w:rsidRPr="00CC6E55">
        <w:rPr>
          <w:rFonts w:ascii="Cambria" w:eastAsia="Batang" w:hAnsi="Cambria"/>
          <w:sz w:val="20"/>
          <w:szCs w:val="20"/>
          <w:lang w:val="pt-BR"/>
        </w:rPr>
        <w:t>s</w:t>
      </w:r>
      <w:r w:rsidR="00616C9F" w:rsidRPr="00CC6E55">
        <w:rPr>
          <w:rFonts w:ascii="Cambria" w:eastAsia="Batang" w:hAnsi="Cambria"/>
          <w:sz w:val="20"/>
          <w:szCs w:val="20"/>
          <w:lang w:val="pt-BR"/>
        </w:rPr>
        <w:t>é</w:t>
      </w:r>
      <w:r w:rsidR="00DB1C5B" w:rsidRPr="00CC6E55">
        <w:rPr>
          <w:rFonts w:ascii="Cambria" w:eastAsia="Batang" w:hAnsi="Cambria"/>
          <w:sz w:val="20"/>
          <w:szCs w:val="20"/>
          <w:lang w:val="pt-BR"/>
        </w:rPr>
        <w:t>rie de elementos tomados</w:t>
      </w:r>
      <w:r w:rsidR="002F18AF" w:rsidRPr="00CC6E55">
        <w:rPr>
          <w:rFonts w:ascii="Cambria" w:eastAsia="Batang" w:hAnsi="Cambria"/>
          <w:sz w:val="20"/>
          <w:szCs w:val="20"/>
          <w:lang w:val="pt-BR"/>
        </w:rPr>
        <w:t xml:space="preserve"> em </w:t>
      </w:r>
      <w:r w:rsidR="00DB1C5B" w:rsidRPr="00CC6E55">
        <w:rPr>
          <w:rFonts w:ascii="Cambria" w:eastAsia="Batang" w:hAnsi="Cambria"/>
          <w:sz w:val="20"/>
          <w:szCs w:val="20"/>
          <w:lang w:val="pt-BR"/>
        </w:rPr>
        <w:t>s</w:t>
      </w:r>
      <w:r w:rsidR="00616C9F" w:rsidRPr="00CC6E55">
        <w:rPr>
          <w:rFonts w:ascii="Cambria" w:eastAsia="Batang" w:hAnsi="Cambria"/>
          <w:sz w:val="20"/>
          <w:szCs w:val="20"/>
          <w:lang w:val="pt-BR"/>
        </w:rPr>
        <w:t>e</w:t>
      </w:r>
      <w:r w:rsidR="00DB1C5B" w:rsidRPr="00CC6E55">
        <w:rPr>
          <w:rFonts w:ascii="Cambria" w:eastAsia="Batang" w:hAnsi="Cambria"/>
          <w:sz w:val="20"/>
          <w:szCs w:val="20"/>
          <w:lang w:val="pt-BR"/>
        </w:rPr>
        <w:t xml:space="preserve">u conjunto, </w:t>
      </w:r>
      <w:r w:rsidR="00720CBA" w:rsidRPr="00CC6E55">
        <w:rPr>
          <w:rFonts w:ascii="Cambria" w:eastAsia="Batang" w:hAnsi="Cambria"/>
          <w:sz w:val="20"/>
          <w:szCs w:val="20"/>
          <w:lang w:val="pt-BR"/>
        </w:rPr>
        <w:t>concluiu</w:t>
      </w:r>
      <w:r w:rsidR="00DB1C5B" w:rsidRPr="00CC6E55">
        <w:rPr>
          <w:rFonts w:ascii="Cambria" w:eastAsia="Batang" w:hAnsi="Cambria"/>
          <w:sz w:val="20"/>
          <w:szCs w:val="20"/>
          <w:lang w:val="pt-BR"/>
        </w:rPr>
        <w:t xml:space="preserve"> que</w:t>
      </w:r>
      <w:r w:rsidR="002F18AF" w:rsidRPr="00CC6E55">
        <w:rPr>
          <w:rFonts w:ascii="Cambria" w:eastAsia="Batang" w:hAnsi="Cambria"/>
          <w:sz w:val="20"/>
          <w:szCs w:val="20"/>
          <w:lang w:val="pt-BR"/>
        </w:rPr>
        <w:t xml:space="preserve"> o </w:t>
      </w:r>
      <w:r w:rsidR="00DB1C5B" w:rsidRPr="00CC6E55">
        <w:rPr>
          <w:rFonts w:ascii="Cambria" w:eastAsia="Batang" w:hAnsi="Cambria"/>
          <w:sz w:val="20"/>
          <w:szCs w:val="20"/>
          <w:lang w:val="pt-BR"/>
        </w:rPr>
        <w:t>Estado brasile</w:t>
      </w:r>
      <w:r w:rsidR="00616C9F" w:rsidRPr="00CC6E55">
        <w:rPr>
          <w:rFonts w:ascii="Cambria" w:eastAsia="Batang" w:hAnsi="Cambria"/>
          <w:sz w:val="20"/>
          <w:szCs w:val="20"/>
          <w:lang w:val="pt-BR"/>
        </w:rPr>
        <w:t>ir</w:t>
      </w:r>
      <w:r w:rsidR="00DB1C5B" w:rsidRPr="00CC6E55">
        <w:rPr>
          <w:rFonts w:ascii="Cambria" w:eastAsia="Batang" w:hAnsi="Cambria"/>
          <w:sz w:val="20"/>
          <w:szCs w:val="20"/>
          <w:lang w:val="pt-BR"/>
        </w:rPr>
        <w:t xml:space="preserve">o </w:t>
      </w:r>
      <w:r w:rsidR="00720CBA" w:rsidRPr="00CC6E55">
        <w:rPr>
          <w:rFonts w:ascii="Cambria" w:eastAsia="Batang" w:hAnsi="Cambria"/>
          <w:sz w:val="20"/>
          <w:szCs w:val="20"/>
          <w:lang w:val="pt-BR"/>
        </w:rPr>
        <w:t>conhecia</w:t>
      </w:r>
      <w:r w:rsidR="00DB1C5B" w:rsidRPr="00CC6E55">
        <w:rPr>
          <w:rFonts w:ascii="Cambria" w:eastAsia="Batang" w:hAnsi="Cambria"/>
          <w:sz w:val="20"/>
          <w:szCs w:val="20"/>
          <w:lang w:val="pt-BR"/>
        </w:rPr>
        <w:t xml:space="preserve"> o</w:t>
      </w:r>
      <w:r w:rsidR="00720CBA" w:rsidRPr="00CC6E55">
        <w:rPr>
          <w:rFonts w:ascii="Cambria" w:eastAsia="Batang" w:hAnsi="Cambria"/>
          <w:sz w:val="20"/>
          <w:szCs w:val="20"/>
          <w:lang w:val="pt-BR"/>
        </w:rPr>
        <w:t>u</w:t>
      </w:r>
      <w:r w:rsidR="00DB1C5B" w:rsidRPr="00CC6E55">
        <w:rPr>
          <w:rFonts w:ascii="Cambria" w:eastAsia="Batang" w:hAnsi="Cambria"/>
          <w:sz w:val="20"/>
          <w:szCs w:val="20"/>
          <w:lang w:val="pt-BR"/>
        </w:rPr>
        <w:t xml:space="preserve"> </w:t>
      </w:r>
      <w:r w:rsidR="00A8330A" w:rsidRPr="00CC6E55">
        <w:rPr>
          <w:rFonts w:ascii="Cambria" w:eastAsia="Batang" w:hAnsi="Cambria"/>
          <w:sz w:val="20"/>
          <w:szCs w:val="20"/>
          <w:lang w:val="pt-BR"/>
        </w:rPr>
        <w:t>dev</w:t>
      </w:r>
      <w:r w:rsidR="00DB1C5B" w:rsidRPr="00CC6E55">
        <w:rPr>
          <w:rFonts w:ascii="Cambria" w:eastAsia="Batang" w:hAnsi="Cambria"/>
          <w:sz w:val="20"/>
          <w:szCs w:val="20"/>
          <w:lang w:val="pt-BR"/>
        </w:rPr>
        <w:t>er</w:t>
      </w:r>
      <w:r w:rsidR="00720CBA" w:rsidRPr="00CC6E55">
        <w:rPr>
          <w:rFonts w:ascii="Cambria" w:eastAsia="Batang" w:hAnsi="Cambria"/>
          <w:sz w:val="20"/>
          <w:szCs w:val="20"/>
          <w:lang w:val="pt-BR"/>
        </w:rPr>
        <w:t>ia</w:t>
      </w:r>
      <w:r w:rsidR="00DB1C5B" w:rsidRPr="00CC6E55">
        <w:rPr>
          <w:rFonts w:ascii="Cambria" w:eastAsia="Batang" w:hAnsi="Cambria"/>
          <w:sz w:val="20"/>
          <w:szCs w:val="20"/>
          <w:lang w:val="pt-BR"/>
        </w:rPr>
        <w:t xml:space="preserve"> </w:t>
      </w:r>
      <w:r w:rsidR="00720CBA" w:rsidRPr="00CC6E55">
        <w:rPr>
          <w:rFonts w:ascii="Cambria" w:eastAsia="Batang" w:hAnsi="Cambria"/>
          <w:sz w:val="20"/>
          <w:szCs w:val="20"/>
          <w:lang w:val="pt-BR"/>
        </w:rPr>
        <w:t>t</w:t>
      </w:r>
      <w:r w:rsidR="0092777F" w:rsidRPr="00CC6E55">
        <w:rPr>
          <w:rFonts w:ascii="Cambria" w:eastAsia="Batang" w:hAnsi="Cambria"/>
          <w:sz w:val="20"/>
          <w:szCs w:val="20"/>
          <w:lang w:val="pt-BR"/>
        </w:rPr>
        <w:t>er con</w:t>
      </w:r>
      <w:r w:rsidR="00616C9F" w:rsidRPr="00CC6E55">
        <w:rPr>
          <w:rFonts w:ascii="Cambria" w:eastAsia="Batang" w:hAnsi="Cambria"/>
          <w:sz w:val="20"/>
          <w:szCs w:val="20"/>
          <w:lang w:val="pt-BR"/>
        </w:rPr>
        <w:t>he</w:t>
      </w:r>
      <w:r w:rsidR="0092777F" w:rsidRPr="00CC6E55">
        <w:rPr>
          <w:rFonts w:ascii="Cambria" w:eastAsia="Batang" w:hAnsi="Cambria"/>
          <w:sz w:val="20"/>
          <w:szCs w:val="20"/>
          <w:lang w:val="pt-BR"/>
        </w:rPr>
        <w:t>cido</w:t>
      </w:r>
      <w:r w:rsidR="002F18AF" w:rsidRPr="00CC6E55">
        <w:rPr>
          <w:rFonts w:ascii="Cambria" w:eastAsia="Batang" w:hAnsi="Cambria"/>
          <w:sz w:val="20"/>
          <w:szCs w:val="20"/>
          <w:lang w:val="pt-BR"/>
        </w:rPr>
        <w:t xml:space="preserve"> a </w:t>
      </w:r>
      <w:r w:rsidR="00DB1C5B" w:rsidRPr="00CC6E55">
        <w:rPr>
          <w:rFonts w:ascii="Cambria" w:eastAsia="Batang" w:hAnsi="Cambria"/>
          <w:sz w:val="20"/>
          <w:szCs w:val="20"/>
          <w:lang w:val="pt-BR"/>
        </w:rPr>
        <w:t>situa</w:t>
      </w:r>
      <w:r w:rsidR="002F18AF" w:rsidRPr="00CC6E55">
        <w:rPr>
          <w:rFonts w:ascii="Cambria" w:eastAsia="Batang" w:hAnsi="Cambria"/>
          <w:sz w:val="20"/>
          <w:szCs w:val="20"/>
          <w:lang w:val="pt-BR"/>
        </w:rPr>
        <w:t>ção</w:t>
      </w:r>
      <w:r w:rsidR="00DB1C5B" w:rsidRPr="00CC6E55">
        <w:rPr>
          <w:rFonts w:ascii="Cambria" w:eastAsia="Batang" w:hAnsi="Cambria"/>
          <w:sz w:val="20"/>
          <w:szCs w:val="20"/>
          <w:lang w:val="pt-BR"/>
        </w:rPr>
        <w:t xml:space="preserve"> de </w:t>
      </w:r>
      <w:r w:rsidR="00720CBA" w:rsidRPr="00CC6E55">
        <w:rPr>
          <w:rFonts w:ascii="Cambria" w:eastAsia="Batang" w:hAnsi="Cambria"/>
          <w:sz w:val="20"/>
          <w:szCs w:val="20"/>
          <w:lang w:val="pt-BR"/>
        </w:rPr>
        <w:t>risc</w:t>
      </w:r>
      <w:r w:rsidR="00DB1C5B" w:rsidRPr="00CC6E55">
        <w:rPr>
          <w:rFonts w:ascii="Cambria" w:eastAsia="Batang" w:hAnsi="Cambria"/>
          <w:sz w:val="20"/>
          <w:szCs w:val="20"/>
          <w:lang w:val="pt-BR"/>
        </w:rPr>
        <w:t>o real e iminente</w:t>
      </w:r>
      <w:r w:rsidR="00EF4ECD" w:rsidRPr="00CC6E55">
        <w:rPr>
          <w:rFonts w:ascii="Cambria" w:eastAsia="Batang" w:hAnsi="Cambria"/>
          <w:sz w:val="20"/>
          <w:szCs w:val="20"/>
          <w:lang w:val="pt-BR"/>
        </w:rPr>
        <w:t xml:space="preserve"> </w:t>
      </w:r>
      <w:r w:rsidR="00720CBA" w:rsidRPr="00CC6E55">
        <w:rPr>
          <w:rFonts w:ascii="Cambria" w:eastAsia="Batang" w:hAnsi="Cambria"/>
          <w:sz w:val="20"/>
          <w:szCs w:val="20"/>
          <w:lang w:val="pt-BR"/>
        </w:rPr>
        <w:t>em</w:t>
      </w:r>
      <w:r w:rsidR="00EF4ECD" w:rsidRPr="00CC6E55">
        <w:rPr>
          <w:rFonts w:ascii="Cambria" w:eastAsia="Batang" w:hAnsi="Cambria"/>
          <w:sz w:val="20"/>
          <w:szCs w:val="20"/>
          <w:lang w:val="pt-BR"/>
        </w:rPr>
        <w:t xml:space="preserve"> </w:t>
      </w:r>
      <w:r w:rsidR="00DB1C5B" w:rsidRPr="00CC6E55">
        <w:rPr>
          <w:rFonts w:ascii="Cambria" w:eastAsia="Batang" w:hAnsi="Cambria"/>
          <w:sz w:val="20"/>
          <w:szCs w:val="20"/>
          <w:lang w:val="pt-BR"/>
        </w:rPr>
        <w:t>que se encontra</w:t>
      </w:r>
      <w:r w:rsidR="00616C9F" w:rsidRPr="00CC6E55">
        <w:rPr>
          <w:rFonts w:ascii="Cambria" w:eastAsia="Batang" w:hAnsi="Cambria"/>
          <w:sz w:val="20"/>
          <w:szCs w:val="20"/>
          <w:lang w:val="pt-BR"/>
        </w:rPr>
        <w:t>v</w:t>
      </w:r>
      <w:r w:rsidR="00DB1C5B" w:rsidRPr="00CC6E55">
        <w:rPr>
          <w:rFonts w:ascii="Cambria" w:eastAsia="Batang" w:hAnsi="Cambria"/>
          <w:sz w:val="20"/>
          <w:szCs w:val="20"/>
          <w:lang w:val="pt-BR"/>
        </w:rPr>
        <w:t>a</w:t>
      </w:r>
      <w:r w:rsidR="002F18AF" w:rsidRPr="00CC6E55">
        <w:rPr>
          <w:rFonts w:ascii="Cambria" w:eastAsia="Batang" w:hAnsi="Cambria"/>
          <w:sz w:val="20"/>
          <w:szCs w:val="20"/>
          <w:lang w:val="pt-BR"/>
        </w:rPr>
        <w:t xml:space="preserve"> o </w:t>
      </w:r>
      <w:r w:rsidR="00720CBA" w:rsidRPr="00CC6E55">
        <w:rPr>
          <w:rFonts w:ascii="Cambria" w:eastAsia="Batang" w:hAnsi="Cambria"/>
          <w:sz w:val="20"/>
          <w:szCs w:val="20"/>
          <w:lang w:val="pt-BR"/>
        </w:rPr>
        <w:t>senh</w:t>
      </w:r>
      <w:r w:rsidR="00DB1C5B" w:rsidRPr="00CC6E55">
        <w:rPr>
          <w:rFonts w:ascii="Cambria" w:eastAsia="Batang" w:hAnsi="Cambria"/>
          <w:sz w:val="20"/>
          <w:szCs w:val="20"/>
          <w:lang w:val="pt-BR"/>
        </w:rPr>
        <w:t xml:space="preserve">or </w:t>
      </w:r>
      <w:r w:rsidR="00117A20" w:rsidRPr="00CC6E55">
        <w:rPr>
          <w:rFonts w:ascii="Cambria" w:eastAsia="Batang" w:hAnsi="Cambria"/>
          <w:sz w:val="20"/>
          <w:szCs w:val="20"/>
          <w:lang w:val="pt-BR"/>
        </w:rPr>
        <w:t>Sales</w:t>
      </w:r>
      <w:r w:rsidR="00DB1C5B" w:rsidRPr="00CC6E55">
        <w:rPr>
          <w:rFonts w:ascii="Cambria" w:eastAsia="Batang" w:hAnsi="Cambria"/>
          <w:sz w:val="20"/>
          <w:szCs w:val="20"/>
          <w:lang w:val="pt-BR"/>
        </w:rPr>
        <w:t xml:space="preserve"> Pimenta</w:t>
      </w:r>
      <w:r w:rsidR="002F18AF" w:rsidRPr="00CC6E55">
        <w:rPr>
          <w:rFonts w:ascii="Cambria" w:eastAsia="Batang" w:hAnsi="Cambria"/>
          <w:sz w:val="20"/>
          <w:szCs w:val="20"/>
          <w:lang w:val="pt-BR"/>
        </w:rPr>
        <w:t xml:space="preserve"> e </w:t>
      </w:r>
      <w:r w:rsidR="00DB1C5B" w:rsidRPr="00CC6E55">
        <w:rPr>
          <w:rFonts w:ascii="Cambria" w:eastAsia="Batang" w:hAnsi="Cambria"/>
          <w:sz w:val="20"/>
          <w:szCs w:val="20"/>
          <w:lang w:val="pt-BR"/>
        </w:rPr>
        <w:t>que n</w:t>
      </w:r>
      <w:r w:rsidR="00720CBA" w:rsidRPr="00CC6E55">
        <w:rPr>
          <w:rFonts w:ascii="Cambria" w:eastAsia="Batang" w:hAnsi="Cambria"/>
          <w:sz w:val="20"/>
          <w:szCs w:val="20"/>
          <w:lang w:val="pt-BR"/>
        </w:rPr>
        <w:t>ã</w:t>
      </w:r>
      <w:r w:rsidR="00DB1C5B" w:rsidRPr="00CC6E55">
        <w:rPr>
          <w:rFonts w:ascii="Cambria" w:eastAsia="Batang" w:hAnsi="Cambria"/>
          <w:sz w:val="20"/>
          <w:szCs w:val="20"/>
          <w:lang w:val="pt-BR"/>
        </w:rPr>
        <w:t>o adot</w:t>
      </w:r>
      <w:r w:rsidR="00A8330A" w:rsidRPr="00CC6E55">
        <w:rPr>
          <w:rFonts w:ascii="Cambria" w:eastAsia="Batang" w:hAnsi="Cambria"/>
          <w:sz w:val="20"/>
          <w:szCs w:val="20"/>
          <w:lang w:val="pt-BR"/>
        </w:rPr>
        <w:t xml:space="preserve">ou </w:t>
      </w:r>
      <w:r w:rsidR="00DB1C5B" w:rsidRPr="00CC6E55">
        <w:rPr>
          <w:rFonts w:ascii="Cambria" w:eastAsia="Batang" w:hAnsi="Cambria"/>
          <w:sz w:val="20"/>
          <w:szCs w:val="20"/>
          <w:lang w:val="pt-BR"/>
        </w:rPr>
        <w:t>n</w:t>
      </w:r>
      <w:r w:rsidR="00616C9F" w:rsidRPr="00CC6E55">
        <w:rPr>
          <w:rFonts w:ascii="Cambria" w:eastAsia="Batang" w:hAnsi="Cambria"/>
          <w:sz w:val="20"/>
          <w:szCs w:val="20"/>
          <w:lang w:val="pt-BR"/>
        </w:rPr>
        <w:t>enhum</w:t>
      </w:r>
      <w:r w:rsidR="00DB1C5B" w:rsidRPr="00CC6E55">
        <w:rPr>
          <w:rFonts w:ascii="Cambria" w:eastAsia="Batang" w:hAnsi="Cambria"/>
          <w:sz w:val="20"/>
          <w:szCs w:val="20"/>
          <w:lang w:val="pt-BR"/>
        </w:rPr>
        <w:t>a medida para proteg</w:t>
      </w:r>
      <w:r w:rsidR="00720CBA" w:rsidRPr="00CC6E55">
        <w:rPr>
          <w:rFonts w:ascii="Cambria" w:eastAsia="Batang" w:hAnsi="Cambria"/>
          <w:sz w:val="20"/>
          <w:szCs w:val="20"/>
          <w:lang w:val="pt-BR"/>
        </w:rPr>
        <w:t>ê-</w:t>
      </w:r>
      <w:r w:rsidR="00DB1C5B" w:rsidRPr="00CC6E55">
        <w:rPr>
          <w:rFonts w:ascii="Cambria" w:eastAsia="Batang" w:hAnsi="Cambria"/>
          <w:sz w:val="20"/>
          <w:szCs w:val="20"/>
          <w:lang w:val="pt-BR"/>
        </w:rPr>
        <w:t>lo de</w:t>
      </w:r>
      <w:r w:rsidR="00720CBA" w:rsidRPr="00CC6E55">
        <w:rPr>
          <w:rFonts w:ascii="Cambria" w:eastAsia="Batang" w:hAnsi="Cambria"/>
          <w:sz w:val="20"/>
          <w:szCs w:val="20"/>
          <w:lang w:val="pt-BR"/>
        </w:rPr>
        <w:t>sse</w:t>
      </w:r>
      <w:r w:rsidR="00DB1C5B" w:rsidRPr="00CC6E55">
        <w:rPr>
          <w:rFonts w:ascii="Cambria" w:eastAsia="Batang" w:hAnsi="Cambria"/>
          <w:sz w:val="20"/>
          <w:szCs w:val="20"/>
          <w:lang w:val="pt-BR"/>
        </w:rPr>
        <w:t xml:space="preserve"> </w:t>
      </w:r>
      <w:r w:rsidR="00720CBA" w:rsidRPr="00CC6E55">
        <w:rPr>
          <w:rFonts w:ascii="Cambria" w:eastAsia="Batang" w:hAnsi="Cambria"/>
          <w:sz w:val="20"/>
          <w:szCs w:val="20"/>
          <w:lang w:val="pt-BR"/>
        </w:rPr>
        <w:t>risc</w:t>
      </w:r>
      <w:r w:rsidR="00DB1C5B" w:rsidRPr="00CC6E55">
        <w:rPr>
          <w:rFonts w:ascii="Cambria" w:eastAsia="Batang" w:hAnsi="Cambria"/>
          <w:sz w:val="20"/>
          <w:szCs w:val="20"/>
          <w:lang w:val="pt-BR"/>
        </w:rPr>
        <w:t>o e impedir su</w:t>
      </w:r>
      <w:r w:rsidR="00616C9F" w:rsidRPr="00CC6E55">
        <w:rPr>
          <w:rFonts w:ascii="Cambria" w:eastAsia="Batang" w:hAnsi="Cambria"/>
          <w:sz w:val="20"/>
          <w:szCs w:val="20"/>
          <w:lang w:val="pt-BR"/>
        </w:rPr>
        <w:t>a</w:t>
      </w:r>
      <w:r w:rsidR="00DB1C5B" w:rsidRPr="00CC6E55">
        <w:rPr>
          <w:rFonts w:ascii="Cambria" w:eastAsia="Batang" w:hAnsi="Cambria"/>
          <w:sz w:val="20"/>
          <w:szCs w:val="20"/>
          <w:lang w:val="pt-BR"/>
        </w:rPr>
        <w:t xml:space="preserve"> materializa</w:t>
      </w:r>
      <w:r w:rsidR="002F18AF" w:rsidRPr="00CC6E55">
        <w:rPr>
          <w:rFonts w:ascii="Cambria" w:eastAsia="Batang" w:hAnsi="Cambria"/>
          <w:sz w:val="20"/>
          <w:szCs w:val="20"/>
          <w:lang w:val="pt-BR"/>
        </w:rPr>
        <w:t>ção</w:t>
      </w:r>
      <w:r w:rsidR="00DB1C5B" w:rsidRPr="00CC6E55">
        <w:rPr>
          <w:rFonts w:ascii="Cambria" w:eastAsia="Batang" w:hAnsi="Cambria"/>
          <w:sz w:val="20"/>
          <w:szCs w:val="20"/>
          <w:lang w:val="pt-BR"/>
        </w:rPr>
        <w:t>.</w:t>
      </w:r>
    </w:p>
    <w:p w14:paraId="74BE47BE" w14:textId="77777777" w:rsidR="000E1DB2" w:rsidRPr="00CC6E55" w:rsidRDefault="000E1DB2" w:rsidP="00B40764">
      <w:pPr>
        <w:spacing w:after="0" w:line="240" w:lineRule="auto"/>
        <w:jc w:val="both"/>
        <w:rPr>
          <w:rFonts w:ascii="Cambria" w:hAnsi="Cambria" w:cs="Calibri"/>
          <w:color w:val="000000"/>
          <w:sz w:val="20"/>
          <w:szCs w:val="20"/>
          <w:lang w:val="pt-BR"/>
        </w:rPr>
      </w:pPr>
    </w:p>
    <w:p w14:paraId="42D334DE" w14:textId="77777777" w:rsidR="00DB1C5B" w:rsidRPr="00CC6E55" w:rsidRDefault="00DB1C5B" w:rsidP="000E1DB2">
      <w:pPr>
        <w:spacing w:after="0" w:line="240" w:lineRule="auto"/>
        <w:ind w:firstLine="720"/>
        <w:jc w:val="both"/>
        <w:rPr>
          <w:rFonts w:ascii="Cambria" w:hAnsi="Cambria"/>
          <w:sz w:val="20"/>
          <w:szCs w:val="20"/>
          <w:lang w:val="pt-BR"/>
        </w:rPr>
      </w:pPr>
      <w:r w:rsidRPr="00CC6E55">
        <w:rPr>
          <w:rFonts w:ascii="Cambria" w:hAnsi="Cambria" w:cs="Calibri"/>
          <w:color w:val="000000"/>
          <w:sz w:val="20"/>
          <w:szCs w:val="20"/>
          <w:lang w:val="pt-BR"/>
        </w:rPr>
        <w:t>Por</w:t>
      </w:r>
      <w:r w:rsidRPr="00CC6E55">
        <w:rPr>
          <w:rFonts w:ascii="Cambria" w:hAnsi="Cambria"/>
          <w:sz w:val="20"/>
          <w:szCs w:val="20"/>
          <w:lang w:val="pt-BR"/>
        </w:rPr>
        <w:t xml:space="preserve"> </w:t>
      </w:r>
      <w:r w:rsidR="00A8330A" w:rsidRPr="00CC6E55">
        <w:rPr>
          <w:rFonts w:ascii="Cambria" w:hAnsi="Cambria"/>
          <w:sz w:val="20"/>
          <w:szCs w:val="20"/>
          <w:lang w:val="pt-BR"/>
        </w:rPr>
        <w:t>outr</w:t>
      </w:r>
      <w:r w:rsidR="00720CBA" w:rsidRPr="00CC6E55">
        <w:rPr>
          <w:rFonts w:ascii="Cambria" w:hAnsi="Cambria"/>
          <w:sz w:val="20"/>
          <w:szCs w:val="20"/>
          <w:lang w:val="pt-BR"/>
        </w:rPr>
        <w:t>o lado</w:t>
      </w:r>
      <w:r w:rsidRPr="00CC6E55">
        <w:rPr>
          <w:rFonts w:ascii="Cambria" w:hAnsi="Cambria"/>
          <w:sz w:val="20"/>
          <w:szCs w:val="20"/>
          <w:lang w:val="pt-BR"/>
        </w:rPr>
        <w:t>,</w:t>
      </w:r>
      <w:r w:rsidR="002F18AF" w:rsidRPr="00CC6E55">
        <w:rPr>
          <w:rFonts w:ascii="Cambria" w:hAnsi="Cambria"/>
          <w:sz w:val="20"/>
          <w:szCs w:val="20"/>
          <w:lang w:val="pt-BR"/>
        </w:rPr>
        <w:t xml:space="preserve"> a </w:t>
      </w:r>
      <w:r w:rsidRPr="00CC6E55">
        <w:rPr>
          <w:rFonts w:ascii="Cambria" w:hAnsi="Cambria"/>
          <w:sz w:val="20"/>
          <w:szCs w:val="20"/>
          <w:lang w:val="pt-BR"/>
        </w:rPr>
        <w:t>CIDH consider</w:t>
      </w:r>
      <w:r w:rsidR="00A8330A" w:rsidRPr="00CC6E55">
        <w:rPr>
          <w:rFonts w:ascii="Cambria" w:hAnsi="Cambria"/>
          <w:sz w:val="20"/>
          <w:szCs w:val="20"/>
          <w:lang w:val="pt-BR"/>
        </w:rPr>
        <w:t xml:space="preserve">ou </w:t>
      </w:r>
      <w:r w:rsidRPr="00CC6E55">
        <w:rPr>
          <w:rFonts w:ascii="Cambria" w:hAnsi="Cambria"/>
          <w:sz w:val="20"/>
          <w:szCs w:val="20"/>
          <w:lang w:val="pt-BR"/>
        </w:rPr>
        <w:t>que</w:t>
      </w:r>
      <w:r w:rsidR="002F18AF" w:rsidRPr="00CC6E55">
        <w:rPr>
          <w:rFonts w:ascii="Cambria" w:hAnsi="Cambria"/>
          <w:sz w:val="20"/>
          <w:szCs w:val="20"/>
          <w:lang w:val="pt-BR"/>
        </w:rPr>
        <w:t xml:space="preserve"> o </w:t>
      </w:r>
      <w:r w:rsidRPr="00CC6E55">
        <w:rPr>
          <w:rFonts w:ascii="Cambria" w:hAnsi="Cambria"/>
          <w:sz w:val="20"/>
          <w:szCs w:val="20"/>
          <w:lang w:val="pt-BR"/>
        </w:rPr>
        <w:t>e</w:t>
      </w:r>
      <w:r w:rsidR="00616C9F" w:rsidRPr="00CC6E55">
        <w:rPr>
          <w:rFonts w:ascii="Cambria" w:hAnsi="Cambria"/>
          <w:sz w:val="20"/>
          <w:szCs w:val="20"/>
          <w:lang w:val="pt-BR"/>
        </w:rPr>
        <w:t>x</w:t>
      </w:r>
      <w:r w:rsidRPr="00CC6E55">
        <w:rPr>
          <w:rFonts w:ascii="Cambria" w:hAnsi="Cambria"/>
          <w:sz w:val="20"/>
          <w:szCs w:val="20"/>
          <w:lang w:val="pt-BR"/>
        </w:rPr>
        <w:t>erc</w:t>
      </w:r>
      <w:r w:rsidR="00616C9F" w:rsidRPr="00CC6E55">
        <w:rPr>
          <w:rFonts w:ascii="Cambria" w:hAnsi="Cambria"/>
          <w:sz w:val="20"/>
          <w:szCs w:val="20"/>
          <w:lang w:val="pt-BR"/>
        </w:rPr>
        <w:t>í</w:t>
      </w:r>
      <w:r w:rsidRPr="00CC6E55">
        <w:rPr>
          <w:rFonts w:ascii="Cambria" w:hAnsi="Cambria"/>
          <w:sz w:val="20"/>
          <w:szCs w:val="20"/>
          <w:lang w:val="pt-BR"/>
        </w:rPr>
        <w:t>cio legítimo</w:t>
      </w:r>
      <w:r w:rsidR="002F18AF" w:rsidRPr="00CC6E55">
        <w:rPr>
          <w:rFonts w:ascii="Cambria" w:hAnsi="Cambria"/>
          <w:sz w:val="20"/>
          <w:szCs w:val="20"/>
          <w:lang w:val="pt-BR"/>
        </w:rPr>
        <w:t xml:space="preserve"> do direito à </w:t>
      </w:r>
      <w:r w:rsidR="00720CBA" w:rsidRPr="00CC6E55">
        <w:rPr>
          <w:rFonts w:ascii="Cambria" w:hAnsi="Cambria"/>
          <w:sz w:val="20"/>
          <w:szCs w:val="20"/>
          <w:lang w:val="pt-BR"/>
        </w:rPr>
        <w:t>liberdade</w:t>
      </w:r>
      <w:r w:rsidRPr="00CC6E55">
        <w:rPr>
          <w:rFonts w:ascii="Cambria" w:hAnsi="Cambria"/>
          <w:sz w:val="20"/>
          <w:szCs w:val="20"/>
          <w:lang w:val="pt-BR"/>
        </w:rPr>
        <w:t xml:space="preserve"> de a</w:t>
      </w:r>
      <w:r w:rsidR="00616C9F" w:rsidRPr="00CC6E55">
        <w:rPr>
          <w:rFonts w:ascii="Cambria" w:hAnsi="Cambria"/>
          <w:sz w:val="20"/>
          <w:szCs w:val="20"/>
          <w:lang w:val="pt-BR"/>
        </w:rPr>
        <w:t>s</w:t>
      </w:r>
      <w:r w:rsidRPr="00CC6E55">
        <w:rPr>
          <w:rFonts w:ascii="Cambria" w:hAnsi="Cambria"/>
          <w:sz w:val="20"/>
          <w:szCs w:val="20"/>
          <w:lang w:val="pt-BR"/>
        </w:rPr>
        <w:t>socia</w:t>
      </w:r>
      <w:r w:rsidR="002F18AF" w:rsidRPr="00CC6E55">
        <w:rPr>
          <w:rFonts w:ascii="Cambria" w:hAnsi="Cambria"/>
          <w:sz w:val="20"/>
          <w:szCs w:val="20"/>
          <w:lang w:val="pt-BR"/>
        </w:rPr>
        <w:t xml:space="preserve">ção e </w:t>
      </w:r>
      <w:r w:rsidR="00A3642C" w:rsidRPr="00CC6E55">
        <w:rPr>
          <w:rFonts w:ascii="Cambria" w:hAnsi="Cambria"/>
          <w:sz w:val="20"/>
          <w:szCs w:val="20"/>
          <w:lang w:val="pt-BR"/>
        </w:rPr>
        <w:t>defesa</w:t>
      </w:r>
      <w:r w:rsidR="002F18AF" w:rsidRPr="00CC6E55">
        <w:rPr>
          <w:rFonts w:ascii="Cambria" w:hAnsi="Cambria"/>
          <w:sz w:val="20"/>
          <w:szCs w:val="20"/>
          <w:lang w:val="pt-BR"/>
        </w:rPr>
        <w:t xml:space="preserve"> dos direito</w:t>
      </w:r>
      <w:r w:rsidRPr="00CC6E55">
        <w:rPr>
          <w:rFonts w:ascii="Cambria" w:hAnsi="Cambria"/>
          <w:sz w:val="20"/>
          <w:szCs w:val="20"/>
          <w:lang w:val="pt-BR"/>
        </w:rPr>
        <w:t>s</w:t>
      </w:r>
      <w:r w:rsidR="002F18AF" w:rsidRPr="00CC6E55">
        <w:rPr>
          <w:rFonts w:ascii="Cambria" w:hAnsi="Cambria"/>
          <w:sz w:val="20"/>
          <w:szCs w:val="20"/>
          <w:lang w:val="pt-BR"/>
        </w:rPr>
        <w:t xml:space="preserve"> dos </w:t>
      </w:r>
      <w:r w:rsidR="004700BD" w:rsidRPr="00CC6E55">
        <w:rPr>
          <w:rFonts w:ascii="Cambria" w:hAnsi="Cambria"/>
          <w:sz w:val="20"/>
          <w:szCs w:val="20"/>
          <w:lang w:val="pt-BR"/>
        </w:rPr>
        <w:t>trabalh</w:t>
      </w:r>
      <w:r w:rsidRPr="00CC6E55">
        <w:rPr>
          <w:rFonts w:ascii="Cambria" w:hAnsi="Cambria"/>
          <w:sz w:val="20"/>
          <w:szCs w:val="20"/>
          <w:lang w:val="pt-BR"/>
        </w:rPr>
        <w:t>adores rur</w:t>
      </w:r>
      <w:r w:rsidR="004700BD" w:rsidRPr="00CC6E55">
        <w:rPr>
          <w:rFonts w:ascii="Cambria" w:hAnsi="Cambria"/>
          <w:sz w:val="20"/>
          <w:szCs w:val="20"/>
          <w:lang w:val="pt-BR"/>
        </w:rPr>
        <w:t>ais</w:t>
      </w:r>
      <w:r w:rsidRPr="00CC6E55">
        <w:rPr>
          <w:rFonts w:ascii="Cambria" w:hAnsi="Cambria"/>
          <w:sz w:val="20"/>
          <w:szCs w:val="20"/>
          <w:lang w:val="pt-BR"/>
        </w:rPr>
        <w:t xml:space="preserve"> por parte</w:t>
      </w:r>
      <w:r w:rsidR="002F18AF" w:rsidRPr="00CC6E55">
        <w:rPr>
          <w:rFonts w:ascii="Cambria" w:hAnsi="Cambria"/>
          <w:sz w:val="20"/>
          <w:szCs w:val="20"/>
          <w:lang w:val="pt-BR"/>
        </w:rPr>
        <w:t xml:space="preserve"> do </w:t>
      </w:r>
      <w:r w:rsidR="00720CBA" w:rsidRPr="00CC6E55">
        <w:rPr>
          <w:rFonts w:ascii="Cambria" w:hAnsi="Cambria"/>
          <w:sz w:val="20"/>
          <w:szCs w:val="20"/>
          <w:lang w:val="pt-BR"/>
        </w:rPr>
        <w:t>senh</w:t>
      </w:r>
      <w:r w:rsidRPr="00CC6E55">
        <w:rPr>
          <w:rFonts w:ascii="Cambria" w:hAnsi="Cambria"/>
          <w:sz w:val="20"/>
          <w:szCs w:val="20"/>
          <w:lang w:val="pt-BR"/>
        </w:rPr>
        <w:t xml:space="preserve">or </w:t>
      </w:r>
      <w:r w:rsidR="00117A20" w:rsidRPr="00CC6E55">
        <w:rPr>
          <w:rFonts w:ascii="Cambria" w:hAnsi="Cambria"/>
          <w:sz w:val="20"/>
          <w:szCs w:val="20"/>
          <w:lang w:val="pt-BR"/>
        </w:rPr>
        <w:t>Sales</w:t>
      </w:r>
      <w:r w:rsidRPr="00CC6E55">
        <w:rPr>
          <w:rFonts w:ascii="Cambria" w:hAnsi="Cambria"/>
          <w:sz w:val="20"/>
          <w:szCs w:val="20"/>
          <w:lang w:val="pt-BR"/>
        </w:rPr>
        <w:t xml:space="preserve"> Pimenta provoc</w:t>
      </w:r>
      <w:r w:rsidR="00A8330A" w:rsidRPr="00CC6E55">
        <w:rPr>
          <w:rFonts w:ascii="Cambria" w:hAnsi="Cambria"/>
          <w:sz w:val="20"/>
          <w:szCs w:val="20"/>
          <w:lang w:val="pt-BR"/>
        </w:rPr>
        <w:t xml:space="preserve">ou </w:t>
      </w:r>
      <w:r w:rsidR="002F18AF" w:rsidRPr="00CC6E55">
        <w:rPr>
          <w:rFonts w:ascii="Cambria" w:hAnsi="Cambria"/>
          <w:sz w:val="20"/>
          <w:szCs w:val="20"/>
          <w:lang w:val="pt-BR"/>
        </w:rPr>
        <w:t xml:space="preserve">uma </w:t>
      </w:r>
      <w:r w:rsidRPr="00CC6E55">
        <w:rPr>
          <w:rFonts w:ascii="Cambria" w:hAnsi="Cambria"/>
          <w:sz w:val="20"/>
          <w:szCs w:val="20"/>
          <w:lang w:val="pt-BR"/>
        </w:rPr>
        <w:t>repres</w:t>
      </w:r>
      <w:r w:rsidR="00616C9F" w:rsidRPr="00CC6E55">
        <w:rPr>
          <w:rFonts w:ascii="Cambria" w:hAnsi="Cambria"/>
          <w:sz w:val="20"/>
          <w:szCs w:val="20"/>
          <w:lang w:val="pt-BR"/>
        </w:rPr>
        <w:t>á</w:t>
      </w:r>
      <w:r w:rsidRPr="00CC6E55">
        <w:rPr>
          <w:rFonts w:ascii="Cambria" w:hAnsi="Cambria"/>
          <w:sz w:val="20"/>
          <w:szCs w:val="20"/>
          <w:lang w:val="pt-BR"/>
        </w:rPr>
        <w:t>lia fatal</w:t>
      </w:r>
      <w:r w:rsidR="002F18AF" w:rsidRPr="00CC6E55">
        <w:rPr>
          <w:rFonts w:ascii="Cambria" w:hAnsi="Cambria"/>
          <w:sz w:val="20"/>
          <w:szCs w:val="20"/>
          <w:lang w:val="pt-BR"/>
        </w:rPr>
        <w:t xml:space="preserve"> </w:t>
      </w:r>
      <w:r w:rsidR="00720CBA" w:rsidRPr="00CC6E55">
        <w:rPr>
          <w:rFonts w:ascii="Cambria" w:hAnsi="Cambria"/>
          <w:sz w:val="20"/>
          <w:szCs w:val="20"/>
          <w:lang w:val="pt-BR"/>
        </w:rPr>
        <w:t>n</w:t>
      </w:r>
      <w:r w:rsidR="002F18AF" w:rsidRPr="00CC6E55">
        <w:rPr>
          <w:rFonts w:ascii="Cambria" w:hAnsi="Cambria"/>
          <w:sz w:val="20"/>
          <w:szCs w:val="20"/>
          <w:lang w:val="pt-BR"/>
        </w:rPr>
        <w:t xml:space="preserve">um </w:t>
      </w:r>
      <w:r w:rsidRPr="00CC6E55">
        <w:rPr>
          <w:rFonts w:ascii="Cambria" w:hAnsi="Cambria"/>
          <w:sz w:val="20"/>
          <w:szCs w:val="20"/>
          <w:lang w:val="pt-BR"/>
        </w:rPr>
        <w:t>contexto de total desprote</w:t>
      </w:r>
      <w:r w:rsidR="002F18AF" w:rsidRPr="00CC6E55">
        <w:rPr>
          <w:rFonts w:ascii="Cambria" w:hAnsi="Cambria"/>
          <w:sz w:val="20"/>
          <w:szCs w:val="20"/>
          <w:lang w:val="pt-BR"/>
        </w:rPr>
        <w:t>ção</w:t>
      </w:r>
      <w:r w:rsidRPr="00CC6E55">
        <w:rPr>
          <w:rFonts w:ascii="Cambria" w:hAnsi="Cambria"/>
          <w:sz w:val="20"/>
          <w:szCs w:val="20"/>
          <w:lang w:val="pt-BR"/>
        </w:rPr>
        <w:t xml:space="preserve"> por parte</w:t>
      </w:r>
      <w:r w:rsidR="002F18AF" w:rsidRPr="00CC6E55">
        <w:rPr>
          <w:rFonts w:ascii="Cambria" w:hAnsi="Cambria"/>
          <w:sz w:val="20"/>
          <w:szCs w:val="20"/>
          <w:lang w:val="pt-BR"/>
        </w:rPr>
        <w:t xml:space="preserve"> do </w:t>
      </w:r>
      <w:r w:rsidRPr="00CC6E55">
        <w:rPr>
          <w:rFonts w:ascii="Cambria" w:hAnsi="Cambria"/>
          <w:sz w:val="20"/>
          <w:szCs w:val="20"/>
          <w:lang w:val="pt-BR"/>
        </w:rPr>
        <w:t>Estado. Considerando que es</w:t>
      </w:r>
      <w:r w:rsidR="002134D7">
        <w:rPr>
          <w:rFonts w:ascii="Cambria" w:hAnsi="Cambria"/>
          <w:sz w:val="20"/>
          <w:szCs w:val="20"/>
          <w:lang w:val="pt-BR"/>
        </w:rPr>
        <w:t>s</w:t>
      </w:r>
      <w:r w:rsidRPr="00CC6E55">
        <w:rPr>
          <w:rFonts w:ascii="Cambria" w:hAnsi="Cambria"/>
          <w:sz w:val="20"/>
          <w:szCs w:val="20"/>
          <w:lang w:val="pt-BR"/>
        </w:rPr>
        <w:t>a repres</w:t>
      </w:r>
      <w:r w:rsidR="00616C9F" w:rsidRPr="00CC6E55">
        <w:rPr>
          <w:rFonts w:ascii="Cambria" w:hAnsi="Cambria"/>
          <w:sz w:val="20"/>
          <w:szCs w:val="20"/>
          <w:lang w:val="pt-BR"/>
        </w:rPr>
        <w:t>á</w:t>
      </w:r>
      <w:r w:rsidRPr="00CC6E55">
        <w:rPr>
          <w:rFonts w:ascii="Cambria" w:hAnsi="Cambria"/>
          <w:sz w:val="20"/>
          <w:szCs w:val="20"/>
          <w:lang w:val="pt-BR"/>
        </w:rPr>
        <w:t>lia</w:t>
      </w:r>
      <w:r w:rsidR="00290597" w:rsidRPr="00CC6E55">
        <w:rPr>
          <w:rFonts w:ascii="Cambria" w:hAnsi="Cambria"/>
          <w:sz w:val="20"/>
          <w:szCs w:val="20"/>
          <w:lang w:val="pt-BR"/>
        </w:rPr>
        <w:t xml:space="preserve"> foi </w:t>
      </w:r>
      <w:r w:rsidR="002F18AF" w:rsidRPr="00CC6E55">
        <w:rPr>
          <w:rFonts w:ascii="Cambria" w:hAnsi="Cambria"/>
          <w:sz w:val="20"/>
          <w:szCs w:val="20"/>
          <w:lang w:val="pt-BR"/>
        </w:rPr>
        <w:t xml:space="preserve">a </w:t>
      </w:r>
      <w:r w:rsidRPr="00CC6E55">
        <w:rPr>
          <w:rFonts w:ascii="Cambria" w:hAnsi="Cambria"/>
          <w:sz w:val="20"/>
          <w:szCs w:val="20"/>
          <w:lang w:val="pt-BR"/>
        </w:rPr>
        <w:t>motiva</w:t>
      </w:r>
      <w:r w:rsidR="002F18AF" w:rsidRPr="00CC6E55">
        <w:rPr>
          <w:rFonts w:ascii="Cambria" w:hAnsi="Cambria"/>
          <w:sz w:val="20"/>
          <w:szCs w:val="20"/>
          <w:lang w:val="pt-BR"/>
        </w:rPr>
        <w:t xml:space="preserve">ção do </w:t>
      </w:r>
      <w:r w:rsidR="00720CBA" w:rsidRPr="00CC6E55">
        <w:rPr>
          <w:rFonts w:ascii="Cambria" w:hAnsi="Cambria"/>
          <w:sz w:val="20"/>
          <w:szCs w:val="20"/>
          <w:lang w:val="pt-BR"/>
        </w:rPr>
        <w:t>assassinato</w:t>
      </w:r>
      <w:r w:rsidR="002F18AF" w:rsidRPr="00CC6E55">
        <w:rPr>
          <w:rFonts w:ascii="Cambria" w:hAnsi="Cambria"/>
          <w:sz w:val="20"/>
          <w:szCs w:val="20"/>
          <w:lang w:val="pt-BR"/>
        </w:rPr>
        <w:t xml:space="preserve"> da </w:t>
      </w:r>
      <w:r w:rsidR="00A3642C" w:rsidRPr="00CC6E55">
        <w:rPr>
          <w:rFonts w:ascii="Cambria" w:hAnsi="Cambria"/>
          <w:sz w:val="20"/>
          <w:szCs w:val="20"/>
          <w:lang w:val="pt-BR"/>
        </w:rPr>
        <w:t>vít</w:t>
      </w:r>
      <w:r w:rsidRPr="00CC6E55">
        <w:rPr>
          <w:rFonts w:ascii="Cambria" w:hAnsi="Cambria"/>
          <w:sz w:val="20"/>
          <w:szCs w:val="20"/>
          <w:lang w:val="pt-BR"/>
        </w:rPr>
        <w:t>ima,</w:t>
      </w:r>
      <w:r w:rsidR="002F18AF" w:rsidRPr="00CC6E55">
        <w:rPr>
          <w:rFonts w:ascii="Cambria" w:hAnsi="Cambria"/>
          <w:sz w:val="20"/>
          <w:szCs w:val="20"/>
          <w:lang w:val="pt-BR"/>
        </w:rPr>
        <w:t xml:space="preserve"> a </w:t>
      </w:r>
      <w:r w:rsidRPr="00CC6E55">
        <w:rPr>
          <w:rFonts w:ascii="Cambria" w:hAnsi="Cambria"/>
          <w:sz w:val="20"/>
          <w:szCs w:val="20"/>
          <w:lang w:val="pt-BR"/>
        </w:rPr>
        <w:t xml:space="preserve">CIDH </w:t>
      </w:r>
      <w:r w:rsidR="00720CBA" w:rsidRPr="00CC6E55">
        <w:rPr>
          <w:rFonts w:ascii="Cambria" w:hAnsi="Cambria"/>
          <w:sz w:val="20"/>
          <w:szCs w:val="20"/>
          <w:lang w:val="pt-BR"/>
        </w:rPr>
        <w:t>concluiu</w:t>
      </w:r>
      <w:r w:rsidRPr="00CC6E55">
        <w:rPr>
          <w:rFonts w:ascii="Cambria" w:hAnsi="Cambria"/>
          <w:sz w:val="20"/>
          <w:szCs w:val="20"/>
          <w:lang w:val="pt-BR"/>
        </w:rPr>
        <w:t xml:space="preserve"> que</w:t>
      </w:r>
      <w:r w:rsidR="002F18AF" w:rsidRPr="00CC6E55">
        <w:rPr>
          <w:rFonts w:ascii="Cambria" w:hAnsi="Cambria"/>
          <w:sz w:val="20"/>
          <w:szCs w:val="20"/>
          <w:lang w:val="pt-BR"/>
        </w:rPr>
        <w:t xml:space="preserve"> o </w:t>
      </w:r>
      <w:r w:rsidRPr="00CC6E55">
        <w:rPr>
          <w:rFonts w:ascii="Cambria" w:hAnsi="Cambria"/>
          <w:sz w:val="20"/>
          <w:szCs w:val="20"/>
          <w:lang w:val="pt-BR"/>
        </w:rPr>
        <w:t>Estado brasile</w:t>
      </w:r>
      <w:r w:rsidR="00616C9F" w:rsidRPr="00CC6E55">
        <w:rPr>
          <w:rFonts w:ascii="Cambria" w:hAnsi="Cambria"/>
          <w:sz w:val="20"/>
          <w:szCs w:val="20"/>
          <w:lang w:val="pt-BR"/>
        </w:rPr>
        <w:t>ir</w:t>
      </w:r>
      <w:r w:rsidRPr="00CC6E55">
        <w:rPr>
          <w:rFonts w:ascii="Cambria" w:hAnsi="Cambria"/>
          <w:sz w:val="20"/>
          <w:szCs w:val="20"/>
          <w:lang w:val="pt-BR"/>
        </w:rPr>
        <w:t xml:space="preserve">o </w:t>
      </w:r>
      <w:r w:rsidR="00720CBA" w:rsidRPr="00CC6E55">
        <w:rPr>
          <w:rFonts w:ascii="Cambria" w:hAnsi="Cambria"/>
          <w:sz w:val="20"/>
          <w:szCs w:val="20"/>
          <w:lang w:val="pt-BR"/>
        </w:rPr>
        <w:t>é</w:t>
      </w:r>
      <w:r w:rsidRPr="00CC6E55">
        <w:rPr>
          <w:rFonts w:ascii="Cambria" w:hAnsi="Cambria"/>
          <w:sz w:val="20"/>
          <w:szCs w:val="20"/>
          <w:lang w:val="pt-BR"/>
        </w:rPr>
        <w:t xml:space="preserve"> internacionalmente respons</w:t>
      </w:r>
      <w:r w:rsidR="00720CBA" w:rsidRPr="00CC6E55">
        <w:rPr>
          <w:rFonts w:ascii="Cambria" w:hAnsi="Cambria"/>
          <w:sz w:val="20"/>
          <w:szCs w:val="20"/>
          <w:lang w:val="pt-BR"/>
        </w:rPr>
        <w:t>ável pel</w:t>
      </w:r>
      <w:r w:rsidR="002F18AF" w:rsidRPr="00CC6E55">
        <w:rPr>
          <w:rFonts w:ascii="Cambria" w:hAnsi="Cambria"/>
          <w:sz w:val="20"/>
          <w:szCs w:val="20"/>
          <w:lang w:val="pt-BR"/>
        </w:rPr>
        <w:t xml:space="preserve">a </w:t>
      </w:r>
      <w:r w:rsidRPr="00CC6E55">
        <w:rPr>
          <w:rFonts w:ascii="Cambria" w:hAnsi="Cambria"/>
          <w:sz w:val="20"/>
          <w:szCs w:val="20"/>
          <w:lang w:val="pt-BR"/>
        </w:rPr>
        <w:t>viola</w:t>
      </w:r>
      <w:r w:rsidR="002F18AF" w:rsidRPr="00CC6E55">
        <w:rPr>
          <w:rFonts w:ascii="Cambria" w:hAnsi="Cambria"/>
          <w:sz w:val="20"/>
          <w:szCs w:val="20"/>
          <w:lang w:val="pt-BR"/>
        </w:rPr>
        <w:t xml:space="preserve">ção do direito à </w:t>
      </w:r>
      <w:r w:rsidR="00720CBA" w:rsidRPr="00CC6E55">
        <w:rPr>
          <w:rFonts w:ascii="Cambria" w:hAnsi="Cambria"/>
          <w:sz w:val="20"/>
          <w:szCs w:val="20"/>
          <w:lang w:val="pt-BR"/>
        </w:rPr>
        <w:t>liberdade</w:t>
      </w:r>
      <w:r w:rsidRPr="00CC6E55">
        <w:rPr>
          <w:rFonts w:ascii="Cambria" w:hAnsi="Cambria"/>
          <w:sz w:val="20"/>
          <w:szCs w:val="20"/>
          <w:lang w:val="pt-BR"/>
        </w:rPr>
        <w:t xml:space="preserve"> de a</w:t>
      </w:r>
      <w:r w:rsidR="00616C9F" w:rsidRPr="00CC6E55">
        <w:rPr>
          <w:rFonts w:ascii="Cambria" w:hAnsi="Cambria"/>
          <w:sz w:val="20"/>
          <w:szCs w:val="20"/>
          <w:lang w:val="pt-BR"/>
        </w:rPr>
        <w:t>s</w:t>
      </w:r>
      <w:r w:rsidRPr="00CC6E55">
        <w:rPr>
          <w:rFonts w:ascii="Cambria" w:hAnsi="Cambria"/>
          <w:sz w:val="20"/>
          <w:szCs w:val="20"/>
          <w:lang w:val="pt-BR"/>
        </w:rPr>
        <w:t>socia</w:t>
      </w:r>
      <w:r w:rsidR="002F18AF" w:rsidRPr="00CC6E55">
        <w:rPr>
          <w:rFonts w:ascii="Cambria" w:hAnsi="Cambria"/>
          <w:sz w:val="20"/>
          <w:szCs w:val="20"/>
          <w:lang w:val="pt-BR"/>
        </w:rPr>
        <w:t>ção</w:t>
      </w:r>
      <w:r w:rsidRPr="00CC6E55">
        <w:rPr>
          <w:rFonts w:ascii="Cambria" w:hAnsi="Cambria"/>
          <w:sz w:val="20"/>
          <w:szCs w:val="20"/>
          <w:lang w:val="pt-BR"/>
        </w:rPr>
        <w:t>.</w:t>
      </w:r>
    </w:p>
    <w:p w14:paraId="3B9FF168" w14:textId="77777777" w:rsidR="009C1FBE" w:rsidRPr="00CC6E55" w:rsidRDefault="009C1FBE" w:rsidP="00292E9E">
      <w:pPr>
        <w:spacing w:after="0" w:line="240" w:lineRule="auto"/>
        <w:ind w:firstLine="720"/>
        <w:jc w:val="both"/>
        <w:rPr>
          <w:rFonts w:ascii="Cambria" w:hAnsi="Cambria"/>
          <w:sz w:val="20"/>
          <w:szCs w:val="20"/>
          <w:lang w:val="pt-BR"/>
        </w:rPr>
      </w:pPr>
    </w:p>
    <w:p w14:paraId="01FCE493" w14:textId="77777777" w:rsidR="00292E9E" w:rsidRPr="00CC6E55" w:rsidRDefault="00290597" w:rsidP="009C1FBE">
      <w:pPr>
        <w:spacing w:after="0" w:line="240" w:lineRule="auto"/>
        <w:ind w:firstLine="720"/>
        <w:jc w:val="both"/>
        <w:rPr>
          <w:rFonts w:ascii="Cambria" w:hAnsi="Cambria"/>
          <w:sz w:val="20"/>
          <w:szCs w:val="20"/>
          <w:lang w:val="pt-BR"/>
        </w:rPr>
      </w:pPr>
      <w:r w:rsidRPr="00CC6E55">
        <w:rPr>
          <w:rFonts w:ascii="Cambria" w:hAnsi="Cambria"/>
          <w:sz w:val="20"/>
          <w:szCs w:val="20"/>
          <w:lang w:val="pt-BR"/>
        </w:rPr>
        <w:t>A</w:t>
      </w:r>
      <w:r w:rsidR="00292E9E" w:rsidRPr="00CC6E55">
        <w:rPr>
          <w:rFonts w:ascii="Cambria" w:hAnsi="Cambria"/>
          <w:sz w:val="20"/>
          <w:szCs w:val="20"/>
          <w:lang w:val="pt-BR"/>
        </w:rPr>
        <w:t xml:space="preserve"> </w:t>
      </w:r>
      <w:r w:rsidR="00A3642C" w:rsidRPr="00CC6E55">
        <w:rPr>
          <w:rFonts w:ascii="Cambria" w:hAnsi="Cambria"/>
          <w:sz w:val="20"/>
          <w:szCs w:val="20"/>
          <w:lang w:val="pt-BR"/>
        </w:rPr>
        <w:t>Comissão</w:t>
      </w:r>
      <w:r w:rsidR="00292E9E" w:rsidRPr="00CC6E55">
        <w:rPr>
          <w:rFonts w:ascii="Cambria" w:hAnsi="Cambria"/>
          <w:sz w:val="20"/>
          <w:szCs w:val="20"/>
          <w:lang w:val="pt-BR"/>
        </w:rPr>
        <w:t xml:space="preserve"> </w:t>
      </w:r>
      <w:r w:rsidR="00720CBA" w:rsidRPr="00CC6E55">
        <w:rPr>
          <w:rFonts w:ascii="Cambria" w:hAnsi="Cambria"/>
          <w:sz w:val="20"/>
          <w:szCs w:val="20"/>
          <w:lang w:val="pt-BR"/>
        </w:rPr>
        <w:t>concluiu</w:t>
      </w:r>
      <w:r w:rsidR="00292E9E" w:rsidRPr="00CC6E55">
        <w:rPr>
          <w:rFonts w:ascii="Cambria" w:hAnsi="Cambria"/>
          <w:sz w:val="20"/>
          <w:szCs w:val="20"/>
          <w:lang w:val="pt-BR"/>
        </w:rPr>
        <w:t xml:space="preserve"> que</w:t>
      </w:r>
      <w:r w:rsidR="002F18AF" w:rsidRPr="00CC6E55">
        <w:rPr>
          <w:rFonts w:ascii="Cambria" w:hAnsi="Cambria"/>
          <w:sz w:val="20"/>
          <w:szCs w:val="20"/>
          <w:lang w:val="pt-BR"/>
        </w:rPr>
        <w:t xml:space="preserve"> a </w:t>
      </w:r>
      <w:r w:rsidR="00292E9E" w:rsidRPr="00CC6E55">
        <w:rPr>
          <w:rFonts w:ascii="Cambria" w:hAnsi="Cambria"/>
          <w:sz w:val="20"/>
          <w:szCs w:val="20"/>
          <w:lang w:val="pt-BR"/>
        </w:rPr>
        <w:t>investiga</w:t>
      </w:r>
      <w:r w:rsidR="002F18AF" w:rsidRPr="00CC6E55">
        <w:rPr>
          <w:rFonts w:ascii="Cambria" w:hAnsi="Cambria"/>
          <w:sz w:val="20"/>
          <w:szCs w:val="20"/>
          <w:lang w:val="pt-BR"/>
        </w:rPr>
        <w:t xml:space="preserve">ção dos </w:t>
      </w:r>
      <w:r w:rsidRPr="00CC6E55">
        <w:rPr>
          <w:rFonts w:ascii="Cambria" w:hAnsi="Cambria"/>
          <w:sz w:val="20"/>
          <w:szCs w:val="20"/>
          <w:lang w:val="pt-BR"/>
        </w:rPr>
        <w:t>fat</w:t>
      </w:r>
      <w:r w:rsidR="00292E9E" w:rsidRPr="00CC6E55">
        <w:rPr>
          <w:rFonts w:ascii="Cambria" w:hAnsi="Cambria"/>
          <w:sz w:val="20"/>
          <w:szCs w:val="20"/>
          <w:lang w:val="pt-BR"/>
        </w:rPr>
        <w:t>os</w:t>
      </w:r>
      <w:r w:rsidR="00E5536A" w:rsidRPr="00CC6E55">
        <w:rPr>
          <w:rFonts w:ascii="Cambria" w:hAnsi="Cambria"/>
          <w:sz w:val="20"/>
          <w:szCs w:val="20"/>
          <w:lang w:val="pt-BR"/>
        </w:rPr>
        <w:t xml:space="preserve"> relacionados</w:t>
      </w:r>
      <w:r w:rsidR="002F18AF" w:rsidRPr="00CC6E55">
        <w:rPr>
          <w:rFonts w:ascii="Cambria" w:hAnsi="Cambria"/>
          <w:sz w:val="20"/>
          <w:szCs w:val="20"/>
          <w:lang w:val="pt-BR"/>
        </w:rPr>
        <w:t xml:space="preserve"> com a </w:t>
      </w:r>
      <w:r w:rsidR="004700BD" w:rsidRPr="00CC6E55">
        <w:rPr>
          <w:rFonts w:ascii="Cambria" w:hAnsi="Cambria"/>
          <w:sz w:val="20"/>
          <w:szCs w:val="20"/>
          <w:lang w:val="pt-BR"/>
        </w:rPr>
        <w:t>morte</w:t>
      </w:r>
      <w:r w:rsidR="00E5536A" w:rsidRPr="00CC6E55">
        <w:rPr>
          <w:rFonts w:ascii="Cambria" w:hAnsi="Cambria"/>
          <w:sz w:val="20"/>
          <w:szCs w:val="20"/>
          <w:lang w:val="pt-BR"/>
        </w:rPr>
        <w:t xml:space="preserve"> de Gabriel </w:t>
      </w:r>
      <w:r w:rsidR="00117A20" w:rsidRPr="00CC6E55">
        <w:rPr>
          <w:rFonts w:ascii="Cambria" w:hAnsi="Cambria"/>
          <w:sz w:val="20"/>
          <w:szCs w:val="20"/>
          <w:lang w:val="pt-BR"/>
        </w:rPr>
        <w:t>Sales</w:t>
      </w:r>
      <w:r w:rsidR="00E5536A" w:rsidRPr="00CC6E55">
        <w:rPr>
          <w:rFonts w:ascii="Cambria" w:hAnsi="Cambria"/>
          <w:sz w:val="20"/>
          <w:szCs w:val="20"/>
          <w:lang w:val="pt-BR"/>
        </w:rPr>
        <w:t xml:space="preserve"> Pimenta,</w:t>
      </w:r>
      <w:r w:rsidR="00292E9E" w:rsidRPr="00CC6E55">
        <w:rPr>
          <w:rFonts w:ascii="Cambria" w:hAnsi="Cambria"/>
          <w:sz w:val="20"/>
          <w:szCs w:val="20"/>
          <w:lang w:val="pt-BR"/>
        </w:rPr>
        <w:t xml:space="preserve"> que finaliz</w:t>
      </w:r>
      <w:r w:rsidR="00A8330A" w:rsidRPr="00CC6E55">
        <w:rPr>
          <w:rFonts w:ascii="Cambria" w:hAnsi="Cambria"/>
          <w:sz w:val="20"/>
          <w:szCs w:val="20"/>
          <w:lang w:val="pt-BR"/>
        </w:rPr>
        <w:t xml:space="preserve">ou </w:t>
      </w:r>
      <w:r w:rsidR="002F18AF" w:rsidRPr="00CC6E55">
        <w:rPr>
          <w:rFonts w:ascii="Cambria" w:hAnsi="Cambria"/>
          <w:sz w:val="20"/>
          <w:szCs w:val="20"/>
          <w:lang w:val="pt-BR"/>
        </w:rPr>
        <w:t xml:space="preserve">em </w:t>
      </w:r>
      <w:r w:rsidR="00292E9E" w:rsidRPr="00CC6E55">
        <w:rPr>
          <w:rFonts w:ascii="Cambria" w:hAnsi="Cambria"/>
          <w:sz w:val="20"/>
          <w:szCs w:val="20"/>
          <w:lang w:val="pt-BR"/>
        </w:rPr>
        <w:t>2006</w:t>
      </w:r>
      <w:r w:rsidR="002F18AF" w:rsidRPr="00CC6E55">
        <w:rPr>
          <w:rFonts w:ascii="Cambria" w:hAnsi="Cambria"/>
          <w:sz w:val="20"/>
          <w:szCs w:val="20"/>
          <w:lang w:val="pt-BR"/>
        </w:rPr>
        <w:t xml:space="preserve"> com uma </w:t>
      </w:r>
      <w:r w:rsidR="00292E9E" w:rsidRPr="00CC6E55">
        <w:rPr>
          <w:rFonts w:ascii="Cambria" w:hAnsi="Cambria"/>
          <w:sz w:val="20"/>
          <w:szCs w:val="20"/>
          <w:lang w:val="pt-BR"/>
        </w:rPr>
        <w:t>deci</w:t>
      </w:r>
      <w:r w:rsidR="002F18AF" w:rsidRPr="00CC6E55">
        <w:rPr>
          <w:rFonts w:ascii="Cambria" w:hAnsi="Cambria"/>
          <w:sz w:val="20"/>
          <w:szCs w:val="20"/>
          <w:lang w:val="pt-BR"/>
        </w:rPr>
        <w:t>são</w:t>
      </w:r>
      <w:r w:rsidR="00292E9E" w:rsidRPr="00CC6E55">
        <w:rPr>
          <w:rFonts w:ascii="Cambria" w:hAnsi="Cambria"/>
          <w:sz w:val="20"/>
          <w:szCs w:val="20"/>
          <w:lang w:val="pt-BR"/>
        </w:rPr>
        <w:t xml:space="preserve"> de prescri</w:t>
      </w:r>
      <w:r w:rsidR="002F18AF" w:rsidRPr="00CC6E55">
        <w:rPr>
          <w:rFonts w:ascii="Cambria" w:hAnsi="Cambria"/>
          <w:sz w:val="20"/>
          <w:szCs w:val="20"/>
          <w:lang w:val="pt-BR"/>
        </w:rPr>
        <w:t>ção</w:t>
      </w:r>
      <w:r w:rsidR="00292E9E" w:rsidRPr="00CC6E55">
        <w:rPr>
          <w:rFonts w:ascii="Cambria" w:hAnsi="Cambria"/>
          <w:sz w:val="20"/>
          <w:szCs w:val="20"/>
          <w:lang w:val="pt-BR"/>
        </w:rPr>
        <w:t xml:space="preserve">, </w:t>
      </w:r>
      <w:r w:rsidRPr="00CC6E55">
        <w:rPr>
          <w:rFonts w:ascii="Cambria" w:hAnsi="Cambria"/>
          <w:sz w:val="20"/>
          <w:szCs w:val="20"/>
          <w:lang w:val="pt-BR"/>
        </w:rPr>
        <w:t>foi</w:t>
      </w:r>
      <w:r w:rsidR="00292E9E" w:rsidRPr="00CC6E55">
        <w:rPr>
          <w:rFonts w:ascii="Cambria" w:hAnsi="Cambria"/>
          <w:sz w:val="20"/>
          <w:szCs w:val="20"/>
          <w:lang w:val="pt-BR"/>
        </w:rPr>
        <w:t xml:space="preserve"> marcada por omis</w:t>
      </w:r>
      <w:r w:rsidRPr="00CC6E55">
        <w:rPr>
          <w:rFonts w:ascii="Cambria" w:hAnsi="Cambria"/>
          <w:sz w:val="20"/>
          <w:szCs w:val="20"/>
          <w:lang w:val="pt-BR"/>
        </w:rPr>
        <w:t>sõ</w:t>
      </w:r>
      <w:r w:rsidR="00292E9E" w:rsidRPr="00CC6E55">
        <w:rPr>
          <w:rFonts w:ascii="Cambria" w:hAnsi="Cambria"/>
          <w:sz w:val="20"/>
          <w:szCs w:val="20"/>
          <w:lang w:val="pt-BR"/>
        </w:rPr>
        <w:t>es</w:t>
      </w:r>
      <w:r w:rsidR="002F18AF" w:rsidRPr="00CC6E55">
        <w:rPr>
          <w:rFonts w:ascii="Cambria" w:hAnsi="Cambria"/>
          <w:sz w:val="20"/>
          <w:szCs w:val="20"/>
          <w:lang w:val="pt-BR"/>
        </w:rPr>
        <w:t xml:space="preserve"> do </w:t>
      </w:r>
      <w:r w:rsidR="00292E9E" w:rsidRPr="00CC6E55">
        <w:rPr>
          <w:rFonts w:ascii="Cambria" w:hAnsi="Cambria"/>
          <w:sz w:val="20"/>
          <w:szCs w:val="20"/>
          <w:lang w:val="pt-BR"/>
        </w:rPr>
        <w:t xml:space="preserve">Estado. Entre </w:t>
      </w:r>
      <w:r w:rsidR="00A8330A" w:rsidRPr="00CC6E55">
        <w:rPr>
          <w:rFonts w:ascii="Cambria" w:hAnsi="Cambria"/>
          <w:sz w:val="20"/>
          <w:szCs w:val="20"/>
          <w:lang w:val="pt-BR"/>
        </w:rPr>
        <w:t>outr</w:t>
      </w:r>
      <w:r w:rsidR="00292E9E" w:rsidRPr="00CC6E55">
        <w:rPr>
          <w:rFonts w:ascii="Cambria" w:hAnsi="Cambria"/>
          <w:sz w:val="20"/>
          <w:szCs w:val="20"/>
          <w:lang w:val="pt-BR"/>
        </w:rPr>
        <w:t>os</w:t>
      </w:r>
      <w:r w:rsidR="00616C9F" w:rsidRPr="00CC6E55">
        <w:rPr>
          <w:rFonts w:ascii="Cambria" w:hAnsi="Cambria"/>
          <w:sz w:val="20"/>
          <w:szCs w:val="20"/>
          <w:lang w:val="pt-BR"/>
        </w:rPr>
        <w:t xml:space="preserve"> aspectos</w:t>
      </w:r>
      <w:r w:rsidR="00292E9E" w:rsidRPr="00CC6E55">
        <w:rPr>
          <w:rFonts w:ascii="Cambria" w:hAnsi="Cambria"/>
          <w:sz w:val="20"/>
          <w:szCs w:val="20"/>
          <w:lang w:val="pt-BR"/>
        </w:rPr>
        <w:t>,</w:t>
      </w:r>
      <w:r w:rsidR="002F18AF" w:rsidRPr="00CC6E55">
        <w:rPr>
          <w:rFonts w:ascii="Cambria" w:hAnsi="Cambria"/>
          <w:sz w:val="20"/>
          <w:szCs w:val="20"/>
          <w:lang w:val="pt-BR"/>
        </w:rPr>
        <w:t xml:space="preserve"> a </w:t>
      </w:r>
      <w:r w:rsidR="00A3642C" w:rsidRPr="00CC6E55">
        <w:rPr>
          <w:rFonts w:ascii="Cambria" w:hAnsi="Cambria"/>
          <w:sz w:val="20"/>
          <w:szCs w:val="20"/>
          <w:lang w:val="pt-BR"/>
        </w:rPr>
        <w:t>Comissão</w:t>
      </w:r>
      <w:r w:rsidR="00E5536A" w:rsidRPr="00CC6E55">
        <w:rPr>
          <w:rFonts w:ascii="Cambria" w:hAnsi="Cambria"/>
          <w:sz w:val="20"/>
          <w:szCs w:val="20"/>
          <w:lang w:val="pt-BR"/>
        </w:rPr>
        <w:t xml:space="preserve"> </w:t>
      </w:r>
      <w:r w:rsidR="00292E9E" w:rsidRPr="00CC6E55">
        <w:rPr>
          <w:rFonts w:ascii="Cambria" w:hAnsi="Cambria"/>
          <w:sz w:val="20"/>
          <w:szCs w:val="20"/>
          <w:lang w:val="pt-BR"/>
        </w:rPr>
        <w:t>estab</w:t>
      </w:r>
      <w:r w:rsidR="00616C9F" w:rsidRPr="00CC6E55">
        <w:rPr>
          <w:rFonts w:ascii="Cambria" w:hAnsi="Cambria"/>
          <w:sz w:val="20"/>
          <w:szCs w:val="20"/>
          <w:lang w:val="pt-BR"/>
        </w:rPr>
        <w:t>e</w:t>
      </w:r>
      <w:r w:rsidR="00292E9E" w:rsidRPr="00CC6E55">
        <w:rPr>
          <w:rFonts w:ascii="Cambria" w:hAnsi="Cambria"/>
          <w:sz w:val="20"/>
          <w:szCs w:val="20"/>
          <w:lang w:val="pt-BR"/>
        </w:rPr>
        <w:t>lec</w:t>
      </w:r>
      <w:r w:rsidRPr="00CC6E55">
        <w:rPr>
          <w:rFonts w:ascii="Cambria" w:hAnsi="Cambria"/>
          <w:sz w:val="20"/>
          <w:szCs w:val="20"/>
          <w:lang w:val="pt-BR"/>
        </w:rPr>
        <w:t>eu</w:t>
      </w:r>
      <w:r w:rsidR="00292E9E" w:rsidRPr="00CC6E55">
        <w:rPr>
          <w:rFonts w:ascii="Cambria" w:hAnsi="Cambria"/>
          <w:sz w:val="20"/>
          <w:szCs w:val="20"/>
          <w:lang w:val="pt-BR"/>
        </w:rPr>
        <w:t xml:space="preserve"> que</w:t>
      </w:r>
      <w:r w:rsidR="002F18AF" w:rsidRPr="00CC6E55">
        <w:rPr>
          <w:rFonts w:ascii="Cambria" w:hAnsi="Cambria"/>
          <w:sz w:val="20"/>
          <w:szCs w:val="20"/>
          <w:lang w:val="pt-BR"/>
        </w:rPr>
        <w:t xml:space="preserve"> as </w:t>
      </w:r>
      <w:r w:rsidR="00292E9E" w:rsidRPr="00CC6E55">
        <w:rPr>
          <w:rFonts w:ascii="Cambria" w:hAnsi="Cambria"/>
          <w:sz w:val="20"/>
          <w:szCs w:val="20"/>
          <w:lang w:val="pt-BR"/>
        </w:rPr>
        <w:t>autoridades n</w:t>
      </w:r>
      <w:r w:rsidRPr="00CC6E55">
        <w:rPr>
          <w:rFonts w:ascii="Cambria" w:hAnsi="Cambria"/>
          <w:sz w:val="20"/>
          <w:szCs w:val="20"/>
          <w:lang w:val="pt-BR"/>
        </w:rPr>
        <w:t>ã</w:t>
      </w:r>
      <w:r w:rsidR="00292E9E" w:rsidRPr="00CC6E55">
        <w:rPr>
          <w:rFonts w:ascii="Cambria" w:hAnsi="Cambria"/>
          <w:sz w:val="20"/>
          <w:szCs w:val="20"/>
          <w:lang w:val="pt-BR"/>
        </w:rPr>
        <w:t>o atuar</w:t>
      </w:r>
      <w:r w:rsidR="00616C9F" w:rsidRPr="00CC6E55">
        <w:rPr>
          <w:rFonts w:ascii="Cambria" w:hAnsi="Cambria"/>
          <w:sz w:val="20"/>
          <w:szCs w:val="20"/>
          <w:lang w:val="pt-BR"/>
        </w:rPr>
        <w:t>am</w:t>
      </w:r>
      <w:r w:rsidR="002F18AF" w:rsidRPr="00CC6E55">
        <w:rPr>
          <w:rFonts w:ascii="Cambria" w:hAnsi="Cambria"/>
          <w:sz w:val="20"/>
          <w:szCs w:val="20"/>
          <w:lang w:val="pt-BR"/>
        </w:rPr>
        <w:t xml:space="preserve"> com a </w:t>
      </w:r>
      <w:r w:rsidR="00A8330A" w:rsidRPr="00CC6E55">
        <w:rPr>
          <w:rFonts w:ascii="Cambria" w:hAnsi="Cambria"/>
          <w:sz w:val="20"/>
          <w:szCs w:val="20"/>
          <w:lang w:val="pt-BR"/>
        </w:rPr>
        <w:t>dev</w:t>
      </w:r>
      <w:r w:rsidR="00292E9E" w:rsidRPr="00CC6E55">
        <w:rPr>
          <w:rFonts w:ascii="Cambria" w:hAnsi="Cambria"/>
          <w:sz w:val="20"/>
          <w:szCs w:val="20"/>
          <w:lang w:val="pt-BR"/>
        </w:rPr>
        <w:t>ida dilig</w:t>
      </w:r>
      <w:r w:rsidR="001239FA" w:rsidRPr="00CC6E55">
        <w:rPr>
          <w:rFonts w:ascii="Cambria" w:hAnsi="Cambria"/>
          <w:sz w:val="20"/>
          <w:szCs w:val="20"/>
          <w:lang w:val="pt-BR"/>
        </w:rPr>
        <w:t>ência</w:t>
      </w:r>
      <w:r w:rsidR="00292E9E" w:rsidRPr="00CC6E55">
        <w:rPr>
          <w:rFonts w:ascii="Cambria" w:hAnsi="Cambria"/>
          <w:sz w:val="20"/>
          <w:szCs w:val="20"/>
          <w:lang w:val="pt-BR"/>
        </w:rPr>
        <w:t xml:space="preserve"> para evitar</w:t>
      </w:r>
      <w:r w:rsidR="002F18AF" w:rsidRPr="00CC6E55">
        <w:rPr>
          <w:rFonts w:ascii="Cambria" w:hAnsi="Cambria"/>
          <w:sz w:val="20"/>
          <w:szCs w:val="20"/>
          <w:lang w:val="pt-BR"/>
        </w:rPr>
        <w:t xml:space="preserve"> a </w:t>
      </w:r>
      <w:r w:rsidR="00292E9E" w:rsidRPr="00CC6E55">
        <w:rPr>
          <w:rFonts w:ascii="Cambria" w:hAnsi="Cambria"/>
          <w:sz w:val="20"/>
          <w:szCs w:val="20"/>
          <w:lang w:val="pt-BR"/>
        </w:rPr>
        <w:t>fuga</w:t>
      </w:r>
      <w:r w:rsidR="002F18AF" w:rsidRPr="00CC6E55">
        <w:rPr>
          <w:rFonts w:ascii="Cambria" w:hAnsi="Cambria"/>
          <w:sz w:val="20"/>
          <w:szCs w:val="20"/>
          <w:lang w:val="pt-BR"/>
        </w:rPr>
        <w:t xml:space="preserve"> do </w:t>
      </w:r>
      <w:r w:rsidR="00292E9E" w:rsidRPr="00CC6E55">
        <w:rPr>
          <w:rFonts w:ascii="Cambria" w:hAnsi="Cambria"/>
          <w:sz w:val="20"/>
          <w:szCs w:val="20"/>
          <w:lang w:val="pt-BR"/>
        </w:rPr>
        <w:t>acusado</w:t>
      </w:r>
      <w:r w:rsidR="002F18AF" w:rsidRPr="00CC6E55">
        <w:rPr>
          <w:rFonts w:ascii="Cambria" w:hAnsi="Cambria"/>
          <w:sz w:val="20"/>
          <w:szCs w:val="20"/>
          <w:lang w:val="pt-BR"/>
        </w:rPr>
        <w:t xml:space="preserve"> e </w:t>
      </w:r>
      <w:r w:rsidR="00180EE3" w:rsidRPr="00CC6E55">
        <w:rPr>
          <w:rFonts w:ascii="Cambria" w:hAnsi="Cambria"/>
          <w:sz w:val="20"/>
          <w:szCs w:val="20"/>
          <w:lang w:val="pt-BR"/>
        </w:rPr>
        <w:t>não foi respeitado</w:t>
      </w:r>
      <w:r w:rsidR="00A8330A" w:rsidRPr="00CC6E55">
        <w:rPr>
          <w:rFonts w:ascii="Cambria" w:hAnsi="Cambria"/>
          <w:sz w:val="20"/>
          <w:szCs w:val="20"/>
          <w:lang w:val="pt-BR"/>
        </w:rPr>
        <w:t xml:space="preserve"> </w:t>
      </w:r>
      <w:r w:rsidR="002F18AF" w:rsidRPr="00CC6E55">
        <w:rPr>
          <w:rFonts w:ascii="Cambria" w:hAnsi="Cambria"/>
          <w:sz w:val="20"/>
          <w:szCs w:val="20"/>
          <w:lang w:val="pt-BR"/>
        </w:rPr>
        <w:t xml:space="preserve">o </w:t>
      </w:r>
      <w:r w:rsidR="00A3642C" w:rsidRPr="00CC6E55">
        <w:rPr>
          <w:rFonts w:ascii="Cambria" w:hAnsi="Cambria"/>
          <w:sz w:val="20"/>
          <w:szCs w:val="20"/>
          <w:lang w:val="pt-BR"/>
        </w:rPr>
        <w:t>prazo</w:t>
      </w:r>
      <w:r w:rsidR="00292E9E" w:rsidRPr="00CC6E55">
        <w:rPr>
          <w:rFonts w:ascii="Cambria" w:hAnsi="Cambria"/>
          <w:sz w:val="20"/>
          <w:szCs w:val="20"/>
          <w:lang w:val="pt-BR"/>
        </w:rPr>
        <w:t xml:space="preserve"> razo</w:t>
      </w:r>
      <w:r w:rsidRPr="00CC6E55">
        <w:rPr>
          <w:rFonts w:ascii="Cambria" w:hAnsi="Cambria"/>
          <w:sz w:val="20"/>
          <w:szCs w:val="20"/>
          <w:lang w:val="pt-BR"/>
        </w:rPr>
        <w:t>ável</w:t>
      </w:r>
      <w:r w:rsidR="00292E9E" w:rsidRPr="00CC6E55">
        <w:rPr>
          <w:rFonts w:ascii="Cambria" w:hAnsi="Cambria"/>
          <w:sz w:val="20"/>
          <w:szCs w:val="20"/>
          <w:lang w:val="pt-BR"/>
        </w:rPr>
        <w:t xml:space="preserve">. </w:t>
      </w:r>
      <w:r w:rsidRPr="00CC6E55">
        <w:rPr>
          <w:rFonts w:ascii="Cambria" w:hAnsi="Cambria"/>
          <w:sz w:val="20"/>
          <w:szCs w:val="20"/>
          <w:lang w:val="pt-BR"/>
        </w:rPr>
        <w:t>A</w:t>
      </w:r>
      <w:r w:rsidR="00292E9E" w:rsidRPr="00CC6E55">
        <w:rPr>
          <w:rFonts w:ascii="Cambria" w:hAnsi="Cambria"/>
          <w:sz w:val="20"/>
          <w:szCs w:val="20"/>
          <w:lang w:val="pt-BR"/>
        </w:rPr>
        <w:t xml:space="preserve"> </w:t>
      </w:r>
      <w:r w:rsidR="00A3642C" w:rsidRPr="00CC6E55">
        <w:rPr>
          <w:rFonts w:ascii="Cambria" w:hAnsi="Cambria"/>
          <w:sz w:val="20"/>
          <w:szCs w:val="20"/>
          <w:lang w:val="pt-BR"/>
        </w:rPr>
        <w:t>Comissão</w:t>
      </w:r>
      <w:r w:rsidR="00292E9E" w:rsidRPr="00CC6E55">
        <w:rPr>
          <w:rFonts w:ascii="Cambria" w:hAnsi="Cambria"/>
          <w:sz w:val="20"/>
          <w:szCs w:val="20"/>
          <w:lang w:val="pt-BR"/>
        </w:rPr>
        <w:t xml:space="preserve"> </w:t>
      </w:r>
      <w:r w:rsidR="00720CBA" w:rsidRPr="00CC6E55">
        <w:rPr>
          <w:rFonts w:ascii="Cambria" w:hAnsi="Cambria"/>
          <w:sz w:val="20"/>
          <w:szCs w:val="20"/>
          <w:lang w:val="pt-BR"/>
        </w:rPr>
        <w:t>concluiu</w:t>
      </w:r>
      <w:r w:rsidR="00292E9E" w:rsidRPr="00CC6E55">
        <w:rPr>
          <w:rFonts w:ascii="Cambria" w:hAnsi="Cambria"/>
          <w:sz w:val="20"/>
          <w:szCs w:val="20"/>
          <w:lang w:val="pt-BR"/>
        </w:rPr>
        <w:t xml:space="preserve"> </w:t>
      </w:r>
      <w:r w:rsidRPr="00CC6E55">
        <w:rPr>
          <w:rFonts w:ascii="Cambria" w:hAnsi="Cambria"/>
          <w:sz w:val="20"/>
          <w:szCs w:val="20"/>
          <w:lang w:val="pt-BR"/>
        </w:rPr>
        <w:t>também</w:t>
      </w:r>
      <w:r w:rsidR="00292E9E" w:rsidRPr="00CC6E55">
        <w:rPr>
          <w:rFonts w:ascii="Cambria" w:hAnsi="Cambria"/>
          <w:sz w:val="20"/>
          <w:szCs w:val="20"/>
          <w:lang w:val="pt-BR"/>
        </w:rPr>
        <w:t xml:space="preserve"> que</w:t>
      </w:r>
      <w:r w:rsidR="002F18AF" w:rsidRPr="00CC6E55">
        <w:rPr>
          <w:rFonts w:ascii="Cambria" w:hAnsi="Cambria"/>
          <w:sz w:val="20"/>
          <w:szCs w:val="20"/>
          <w:lang w:val="pt-BR"/>
        </w:rPr>
        <w:t xml:space="preserve"> o </w:t>
      </w:r>
      <w:r w:rsidR="00292E9E" w:rsidRPr="00CC6E55">
        <w:rPr>
          <w:rFonts w:ascii="Cambria" w:hAnsi="Cambria"/>
          <w:sz w:val="20"/>
          <w:szCs w:val="20"/>
          <w:lang w:val="pt-BR"/>
        </w:rPr>
        <w:t>Estado viol</w:t>
      </w:r>
      <w:r w:rsidR="00A8330A" w:rsidRPr="00CC6E55">
        <w:rPr>
          <w:rFonts w:ascii="Cambria" w:hAnsi="Cambria"/>
          <w:sz w:val="20"/>
          <w:szCs w:val="20"/>
          <w:lang w:val="pt-BR"/>
        </w:rPr>
        <w:t xml:space="preserve">ou </w:t>
      </w:r>
      <w:r w:rsidR="002F18AF" w:rsidRPr="00CC6E55">
        <w:rPr>
          <w:rFonts w:ascii="Cambria" w:hAnsi="Cambria"/>
          <w:sz w:val="20"/>
          <w:szCs w:val="20"/>
          <w:lang w:val="pt-BR"/>
        </w:rPr>
        <w:t xml:space="preserve">o direito à </w:t>
      </w:r>
      <w:r w:rsidR="00292E9E" w:rsidRPr="00CC6E55">
        <w:rPr>
          <w:rFonts w:ascii="Cambria" w:hAnsi="Cambria"/>
          <w:sz w:val="20"/>
          <w:szCs w:val="20"/>
          <w:lang w:val="pt-BR"/>
        </w:rPr>
        <w:t>integri</w:t>
      </w:r>
      <w:r w:rsidR="002F18AF" w:rsidRPr="00CC6E55">
        <w:rPr>
          <w:rFonts w:ascii="Cambria" w:hAnsi="Cambria"/>
          <w:sz w:val="20"/>
          <w:szCs w:val="20"/>
          <w:lang w:val="pt-BR"/>
        </w:rPr>
        <w:t xml:space="preserve">dade </w:t>
      </w:r>
      <w:r w:rsidR="00CC6E55" w:rsidRPr="00CC6E55">
        <w:rPr>
          <w:rFonts w:ascii="Cambria" w:hAnsi="Cambria"/>
          <w:sz w:val="20"/>
          <w:szCs w:val="20"/>
          <w:lang w:val="pt-BR"/>
        </w:rPr>
        <w:t>pessoal</w:t>
      </w:r>
      <w:r w:rsidR="002F18AF" w:rsidRPr="00CC6E55">
        <w:rPr>
          <w:rFonts w:ascii="Cambria" w:hAnsi="Cambria"/>
          <w:sz w:val="20"/>
          <w:szCs w:val="20"/>
          <w:lang w:val="pt-BR"/>
        </w:rPr>
        <w:t xml:space="preserve"> em </w:t>
      </w:r>
      <w:r w:rsidR="00292E9E" w:rsidRPr="00CC6E55">
        <w:rPr>
          <w:rFonts w:ascii="Cambria" w:hAnsi="Cambria"/>
          <w:sz w:val="20"/>
          <w:szCs w:val="20"/>
          <w:lang w:val="pt-BR"/>
        </w:rPr>
        <w:t>p</w:t>
      </w:r>
      <w:r w:rsidRPr="00CC6E55">
        <w:rPr>
          <w:rFonts w:ascii="Cambria" w:hAnsi="Cambria"/>
          <w:sz w:val="20"/>
          <w:szCs w:val="20"/>
          <w:lang w:val="pt-BR"/>
        </w:rPr>
        <w:t>rejuíz</w:t>
      </w:r>
      <w:r w:rsidR="00292E9E" w:rsidRPr="00CC6E55">
        <w:rPr>
          <w:rFonts w:ascii="Cambria" w:hAnsi="Cambria"/>
          <w:sz w:val="20"/>
          <w:szCs w:val="20"/>
          <w:lang w:val="pt-BR"/>
        </w:rPr>
        <w:t>o</w:t>
      </w:r>
      <w:r w:rsidR="002F18AF" w:rsidRPr="00CC6E55">
        <w:rPr>
          <w:rFonts w:ascii="Cambria" w:hAnsi="Cambria"/>
          <w:sz w:val="20"/>
          <w:szCs w:val="20"/>
          <w:lang w:val="pt-BR"/>
        </w:rPr>
        <w:t xml:space="preserve"> dos </w:t>
      </w:r>
      <w:r w:rsidR="00292E9E" w:rsidRPr="00CC6E55">
        <w:rPr>
          <w:rFonts w:ascii="Cambria" w:hAnsi="Cambria"/>
          <w:sz w:val="20"/>
          <w:szCs w:val="20"/>
          <w:lang w:val="pt-BR"/>
        </w:rPr>
        <w:t>familiares</w:t>
      </w:r>
      <w:r w:rsidR="002F18AF" w:rsidRPr="00CC6E55">
        <w:rPr>
          <w:rFonts w:ascii="Cambria" w:hAnsi="Cambria"/>
          <w:sz w:val="20"/>
          <w:szCs w:val="20"/>
          <w:lang w:val="pt-BR"/>
        </w:rPr>
        <w:t xml:space="preserve"> da </w:t>
      </w:r>
      <w:r w:rsidR="00A3642C" w:rsidRPr="00CC6E55">
        <w:rPr>
          <w:rFonts w:ascii="Cambria" w:hAnsi="Cambria"/>
          <w:sz w:val="20"/>
          <w:szCs w:val="20"/>
          <w:lang w:val="pt-BR"/>
        </w:rPr>
        <w:t>vít</w:t>
      </w:r>
      <w:r w:rsidR="00292E9E" w:rsidRPr="00CC6E55">
        <w:rPr>
          <w:rFonts w:ascii="Cambria" w:hAnsi="Cambria"/>
          <w:sz w:val="20"/>
          <w:szCs w:val="20"/>
          <w:lang w:val="pt-BR"/>
        </w:rPr>
        <w:t>ima.</w:t>
      </w:r>
    </w:p>
    <w:p w14:paraId="5DD97AF2" w14:textId="77777777" w:rsidR="005C33B5" w:rsidRPr="00CC6E55" w:rsidRDefault="005C33B5" w:rsidP="009C1FBE">
      <w:pPr>
        <w:spacing w:after="0" w:line="240" w:lineRule="auto"/>
        <w:ind w:firstLine="720"/>
        <w:jc w:val="both"/>
        <w:rPr>
          <w:rFonts w:ascii="Cambria" w:hAnsi="Cambria"/>
          <w:sz w:val="20"/>
          <w:szCs w:val="20"/>
          <w:lang w:val="pt-BR"/>
        </w:rPr>
      </w:pPr>
    </w:p>
    <w:p w14:paraId="7B4E81CF" w14:textId="77777777" w:rsidR="005C33B5" w:rsidRPr="00CC6E55" w:rsidRDefault="005C33B5" w:rsidP="009C1FBE">
      <w:pPr>
        <w:spacing w:after="0" w:line="240" w:lineRule="auto"/>
        <w:ind w:firstLine="720"/>
        <w:jc w:val="both"/>
        <w:rPr>
          <w:rFonts w:ascii="Cambria" w:hAnsi="Cambria"/>
          <w:sz w:val="20"/>
          <w:szCs w:val="20"/>
          <w:lang w:val="pt-BR"/>
        </w:rPr>
      </w:pPr>
      <w:r w:rsidRPr="00CC6E55">
        <w:rPr>
          <w:rFonts w:ascii="Cambria" w:hAnsi="Cambria"/>
          <w:sz w:val="20"/>
          <w:szCs w:val="20"/>
          <w:lang w:val="pt-BR"/>
        </w:rPr>
        <w:t xml:space="preserve">Por </w:t>
      </w:r>
      <w:r w:rsidR="00A8330A" w:rsidRPr="00CC6E55">
        <w:rPr>
          <w:rFonts w:ascii="Cambria" w:hAnsi="Cambria"/>
          <w:sz w:val="20"/>
          <w:szCs w:val="20"/>
          <w:lang w:val="pt-BR"/>
        </w:rPr>
        <w:t>outr</w:t>
      </w:r>
      <w:r w:rsidRPr="00CC6E55">
        <w:rPr>
          <w:rFonts w:ascii="Cambria" w:hAnsi="Cambria"/>
          <w:sz w:val="20"/>
          <w:szCs w:val="20"/>
          <w:lang w:val="pt-BR"/>
        </w:rPr>
        <w:t>o lado,</w:t>
      </w:r>
      <w:r w:rsidR="002F18AF" w:rsidRPr="00CC6E55">
        <w:rPr>
          <w:rFonts w:ascii="Cambria" w:hAnsi="Cambria"/>
          <w:sz w:val="20"/>
          <w:szCs w:val="20"/>
          <w:lang w:val="pt-BR"/>
        </w:rPr>
        <w:t xml:space="preserve"> em </w:t>
      </w:r>
      <w:r w:rsidRPr="00CC6E55">
        <w:rPr>
          <w:rFonts w:ascii="Cambria" w:hAnsi="Cambria"/>
          <w:sz w:val="20"/>
          <w:szCs w:val="20"/>
          <w:lang w:val="pt-BR"/>
        </w:rPr>
        <w:t>2008</w:t>
      </w:r>
      <w:r w:rsidR="002F18AF" w:rsidRPr="00CC6E55">
        <w:rPr>
          <w:rFonts w:ascii="Cambria" w:hAnsi="Cambria"/>
          <w:sz w:val="20"/>
          <w:szCs w:val="20"/>
          <w:lang w:val="pt-BR"/>
        </w:rPr>
        <w:t xml:space="preserve"> a </w:t>
      </w:r>
      <w:r w:rsidRPr="00CC6E55">
        <w:rPr>
          <w:rFonts w:ascii="Cambria" w:hAnsi="Cambria"/>
          <w:sz w:val="20"/>
          <w:szCs w:val="20"/>
          <w:lang w:val="pt-BR"/>
        </w:rPr>
        <w:t>m</w:t>
      </w:r>
      <w:r w:rsidR="00290597" w:rsidRPr="00CC6E55">
        <w:rPr>
          <w:rFonts w:ascii="Cambria" w:hAnsi="Cambria"/>
          <w:sz w:val="20"/>
          <w:szCs w:val="20"/>
          <w:lang w:val="pt-BR"/>
        </w:rPr>
        <w:t>ã</w:t>
      </w:r>
      <w:r w:rsidRPr="00CC6E55">
        <w:rPr>
          <w:rFonts w:ascii="Cambria" w:hAnsi="Cambria"/>
          <w:sz w:val="20"/>
          <w:szCs w:val="20"/>
          <w:lang w:val="pt-BR"/>
        </w:rPr>
        <w:t xml:space="preserve">e de Gabriel Pimenta, Maria da Glória </w:t>
      </w:r>
      <w:r w:rsidR="00117A20" w:rsidRPr="00CC6E55">
        <w:rPr>
          <w:rFonts w:ascii="Cambria" w:hAnsi="Cambria"/>
          <w:sz w:val="20"/>
          <w:szCs w:val="20"/>
          <w:lang w:val="pt-BR"/>
        </w:rPr>
        <w:t>Sales</w:t>
      </w:r>
      <w:r w:rsidRPr="00CC6E55">
        <w:rPr>
          <w:rFonts w:ascii="Cambria" w:hAnsi="Cambria"/>
          <w:sz w:val="20"/>
          <w:szCs w:val="20"/>
          <w:lang w:val="pt-BR"/>
        </w:rPr>
        <w:t xml:space="preserve"> Pimenta, </w:t>
      </w:r>
      <w:r w:rsidR="00290597" w:rsidRPr="00CC6E55">
        <w:rPr>
          <w:rFonts w:ascii="Cambria" w:hAnsi="Cambria"/>
          <w:sz w:val="20"/>
          <w:szCs w:val="20"/>
          <w:lang w:val="pt-BR"/>
        </w:rPr>
        <w:t>apresentou</w:t>
      </w:r>
      <w:r w:rsidR="002F18AF" w:rsidRPr="00CC6E55">
        <w:rPr>
          <w:rFonts w:ascii="Cambria" w:hAnsi="Cambria"/>
          <w:sz w:val="20"/>
          <w:szCs w:val="20"/>
          <w:lang w:val="pt-BR"/>
        </w:rPr>
        <w:t xml:space="preserve"> uma </w:t>
      </w:r>
      <w:r w:rsidRPr="00CC6E55">
        <w:rPr>
          <w:rFonts w:ascii="Cambria" w:hAnsi="Cambria"/>
          <w:sz w:val="20"/>
          <w:szCs w:val="20"/>
          <w:lang w:val="pt-BR"/>
        </w:rPr>
        <w:t>demanda de indeniza</w:t>
      </w:r>
      <w:r w:rsidR="002F18AF" w:rsidRPr="00CC6E55">
        <w:rPr>
          <w:rFonts w:ascii="Cambria" w:hAnsi="Cambria"/>
          <w:sz w:val="20"/>
          <w:szCs w:val="20"/>
          <w:lang w:val="pt-BR"/>
        </w:rPr>
        <w:t>ção</w:t>
      </w:r>
      <w:r w:rsidRPr="00CC6E55">
        <w:rPr>
          <w:rFonts w:ascii="Cambria" w:hAnsi="Cambria"/>
          <w:sz w:val="20"/>
          <w:szCs w:val="20"/>
          <w:lang w:val="pt-BR"/>
        </w:rPr>
        <w:t xml:space="preserve"> contra</w:t>
      </w:r>
      <w:r w:rsidR="002F18AF" w:rsidRPr="00CC6E55">
        <w:rPr>
          <w:rFonts w:ascii="Cambria" w:hAnsi="Cambria"/>
          <w:sz w:val="20"/>
          <w:szCs w:val="20"/>
          <w:lang w:val="pt-BR"/>
        </w:rPr>
        <w:t xml:space="preserve"> o </w:t>
      </w:r>
      <w:r w:rsidR="00290597" w:rsidRPr="00CC6E55">
        <w:rPr>
          <w:rFonts w:ascii="Cambria" w:hAnsi="Cambria"/>
          <w:sz w:val="20"/>
          <w:szCs w:val="20"/>
          <w:lang w:val="pt-BR"/>
        </w:rPr>
        <w:t>E</w:t>
      </w:r>
      <w:r w:rsidRPr="00CC6E55">
        <w:rPr>
          <w:rFonts w:ascii="Cambria" w:hAnsi="Cambria"/>
          <w:sz w:val="20"/>
          <w:szCs w:val="20"/>
          <w:lang w:val="pt-BR"/>
        </w:rPr>
        <w:t>stado d</w:t>
      </w:r>
      <w:r w:rsidR="00290597" w:rsidRPr="00CC6E55">
        <w:rPr>
          <w:rFonts w:ascii="Cambria" w:hAnsi="Cambria"/>
          <w:sz w:val="20"/>
          <w:szCs w:val="20"/>
          <w:lang w:val="pt-BR"/>
        </w:rPr>
        <w:t>o</w:t>
      </w:r>
      <w:r w:rsidRPr="00CC6E55">
        <w:rPr>
          <w:rFonts w:ascii="Cambria" w:hAnsi="Cambria"/>
          <w:sz w:val="20"/>
          <w:szCs w:val="20"/>
          <w:lang w:val="pt-BR"/>
        </w:rPr>
        <w:t xml:space="preserve"> Pará por d</w:t>
      </w:r>
      <w:r w:rsidR="00A3642C" w:rsidRPr="00CC6E55">
        <w:rPr>
          <w:rFonts w:ascii="Cambria" w:hAnsi="Cambria"/>
          <w:sz w:val="20"/>
          <w:szCs w:val="20"/>
          <w:lang w:val="pt-BR"/>
        </w:rPr>
        <w:t>an</w:t>
      </w:r>
      <w:r w:rsidRPr="00CC6E55">
        <w:rPr>
          <w:rFonts w:ascii="Cambria" w:hAnsi="Cambria"/>
          <w:sz w:val="20"/>
          <w:szCs w:val="20"/>
          <w:lang w:val="pt-BR"/>
        </w:rPr>
        <w:t>os mor</w:t>
      </w:r>
      <w:r w:rsidR="004700BD" w:rsidRPr="00CC6E55">
        <w:rPr>
          <w:rFonts w:ascii="Cambria" w:hAnsi="Cambria"/>
          <w:sz w:val="20"/>
          <w:szCs w:val="20"/>
          <w:lang w:val="pt-BR"/>
        </w:rPr>
        <w:t>ais</w:t>
      </w:r>
      <w:r w:rsidRPr="00CC6E55">
        <w:rPr>
          <w:rFonts w:ascii="Cambria" w:hAnsi="Cambria"/>
          <w:sz w:val="20"/>
          <w:szCs w:val="20"/>
          <w:lang w:val="pt-BR"/>
        </w:rPr>
        <w:t xml:space="preserve"> resultantes</w:t>
      </w:r>
      <w:r w:rsidR="002F18AF" w:rsidRPr="00CC6E55">
        <w:rPr>
          <w:rFonts w:ascii="Cambria" w:hAnsi="Cambria"/>
          <w:sz w:val="20"/>
          <w:szCs w:val="20"/>
          <w:lang w:val="pt-BR"/>
        </w:rPr>
        <w:t xml:space="preserve"> da </w:t>
      </w:r>
      <w:r w:rsidRPr="00CC6E55">
        <w:rPr>
          <w:rFonts w:ascii="Cambria" w:hAnsi="Cambria"/>
          <w:sz w:val="20"/>
          <w:szCs w:val="20"/>
          <w:lang w:val="pt-BR"/>
        </w:rPr>
        <w:t>morosi</w:t>
      </w:r>
      <w:r w:rsidR="002F18AF" w:rsidRPr="00CC6E55">
        <w:rPr>
          <w:rFonts w:ascii="Cambria" w:hAnsi="Cambria"/>
          <w:sz w:val="20"/>
          <w:szCs w:val="20"/>
          <w:lang w:val="pt-BR"/>
        </w:rPr>
        <w:t>dade</w:t>
      </w:r>
      <w:r w:rsidR="00EF4ECD" w:rsidRPr="00CC6E55">
        <w:rPr>
          <w:rFonts w:ascii="Cambria" w:hAnsi="Cambria"/>
          <w:sz w:val="20"/>
          <w:szCs w:val="20"/>
          <w:lang w:val="pt-BR"/>
        </w:rPr>
        <w:t xml:space="preserve"> na </w:t>
      </w:r>
      <w:r w:rsidRPr="00CC6E55">
        <w:rPr>
          <w:rFonts w:ascii="Cambria" w:hAnsi="Cambria"/>
          <w:sz w:val="20"/>
          <w:szCs w:val="20"/>
          <w:lang w:val="pt-BR"/>
        </w:rPr>
        <w:t>tramita</w:t>
      </w:r>
      <w:r w:rsidR="002F18AF" w:rsidRPr="00CC6E55">
        <w:rPr>
          <w:rFonts w:ascii="Cambria" w:hAnsi="Cambria"/>
          <w:sz w:val="20"/>
          <w:szCs w:val="20"/>
          <w:lang w:val="pt-BR"/>
        </w:rPr>
        <w:t xml:space="preserve">ção do </w:t>
      </w:r>
      <w:r w:rsidRPr="00CC6E55">
        <w:rPr>
          <w:rFonts w:ascii="Cambria" w:hAnsi="Cambria"/>
          <w:sz w:val="20"/>
          <w:szCs w:val="20"/>
          <w:lang w:val="pt-BR"/>
        </w:rPr>
        <w:t>proces</w:t>
      </w:r>
      <w:r w:rsidR="00180EE3" w:rsidRPr="00CC6E55">
        <w:rPr>
          <w:rFonts w:ascii="Cambria" w:hAnsi="Cambria"/>
          <w:sz w:val="20"/>
          <w:szCs w:val="20"/>
          <w:lang w:val="pt-BR"/>
        </w:rPr>
        <w:t>s</w:t>
      </w:r>
      <w:r w:rsidRPr="00CC6E55">
        <w:rPr>
          <w:rFonts w:ascii="Cambria" w:hAnsi="Cambria"/>
          <w:sz w:val="20"/>
          <w:szCs w:val="20"/>
          <w:lang w:val="pt-BR"/>
        </w:rPr>
        <w:t>o penal</w:t>
      </w:r>
      <w:r w:rsidR="002F18AF" w:rsidRPr="00CC6E55">
        <w:rPr>
          <w:rFonts w:ascii="Cambria" w:hAnsi="Cambria"/>
          <w:sz w:val="20"/>
          <w:szCs w:val="20"/>
          <w:lang w:val="pt-BR"/>
        </w:rPr>
        <w:t xml:space="preserve"> e a </w:t>
      </w:r>
      <w:r w:rsidRPr="00CC6E55">
        <w:rPr>
          <w:rFonts w:ascii="Cambria" w:hAnsi="Cambria"/>
          <w:sz w:val="20"/>
          <w:szCs w:val="20"/>
          <w:lang w:val="pt-BR"/>
        </w:rPr>
        <w:t>cons</w:t>
      </w:r>
      <w:r w:rsidR="00180EE3" w:rsidRPr="00CC6E55">
        <w:rPr>
          <w:rFonts w:ascii="Cambria" w:hAnsi="Cambria"/>
          <w:sz w:val="20"/>
          <w:szCs w:val="20"/>
          <w:lang w:val="pt-BR"/>
        </w:rPr>
        <w:t>eq</w:t>
      </w:r>
      <w:r w:rsidRPr="00CC6E55">
        <w:rPr>
          <w:rFonts w:ascii="Cambria" w:hAnsi="Cambria"/>
          <w:sz w:val="20"/>
          <w:szCs w:val="20"/>
          <w:lang w:val="pt-BR"/>
        </w:rPr>
        <w:t>uente impuni</w:t>
      </w:r>
      <w:r w:rsidR="002F18AF" w:rsidRPr="00CC6E55">
        <w:rPr>
          <w:rFonts w:ascii="Cambria" w:hAnsi="Cambria"/>
          <w:sz w:val="20"/>
          <w:szCs w:val="20"/>
          <w:lang w:val="pt-BR"/>
        </w:rPr>
        <w:t xml:space="preserve">dade </w:t>
      </w:r>
      <w:r w:rsidRPr="00CC6E55">
        <w:rPr>
          <w:rFonts w:ascii="Cambria" w:hAnsi="Cambria"/>
          <w:sz w:val="20"/>
          <w:szCs w:val="20"/>
          <w:lang w:val="pt-BR"/>
        </w:rPr>
        <w:t>p</w:t>
      </w:r>
      <w:r w:rsidR="00290597" w:rsidRPr="00CC6E55">
        <w:rPr>
          <w:rFonts w:ascii="Cambria" w:hAnsi="Cambria"/>
          <w:sz w:val="20"/>
          <w:szCs w:val="20"/>
          <w:lang w:val="pt-BR"/>
        </w:rPr>
        <w:t>el</w:t>
      </w:r>
      <w:r w:rsidR="002F18AF" w:rsidRPr="00CC6E55">
        <w:rPr>
          <w:rFonts w:ascii="Cambria" w:hAnsi="Cambria"/>
          <w:sz w:val="20"/>
          <w:szCs w:val="20"/>
          <w:lang w:val="pt-BR"/>
        </w:rPr>
        <w:t xml:space="preserve">o </w:t>
      </w:r>
      <w:r w:rsidR="00720CBA" w:rsidRPr="00CC6E55">
        <w:rPr>
          <w:rFonts w:ascii="Cambria" w:hAnsi="Cambria"/>
          <w:sz w:val="20"/>
          <w:szCs w:val="20"/>
          <w:lang w:val="pt-BR"/>
        </w:rPr>
        <w:t>assassinato</w:t>
      </w:r>
      <w:r w:rsidRPr="00CC6E55">
        <w:rPr>
          <w:rFonts w:ascii="Cambria" w:hAnsi="Cambria"/>
          <w:sz w:val="20"/>
          <w:szCs w:val="20"/>
          <w:lang w:val="pt-BR"/>
        </w:rPr>
        <w:t xml:space="preserve"> de s</w:t>
      </w:r>
      <w:r w:rsidR="00290597" w:rsidRPr="00CC6E55">
        <w:rPr>
          <w:rFonts w:ascii="Cambria" w:hAnsi="Cambria"/>
          <w:sz w:val="20"/>
          <w:szCs w:val="20"/>
          <w:lang w:val="pt-BR"/>
        </w:rPr>
        <w:t>e</w:t>
      </w:r>
      <w:r w:rsidRPr="00CC6E55">
        <w:rPr>
          <w:rFonts w:ascii="Cambria" w:hAnsi="Cambria"/>
          <w:sz w:val="20"/>
          <w:szCs w:val="20"/>
          <w:lang w:val="pt-BR"/>
        </w:rPr>
        <w:t xml:space="preserve">u </w:t>
      </w:r>
      <w:r w:rsidR="00290597" w:rsidRPr="00CC6E55">
        <w:rPr>
          <w:rFonts w:ascii="Cambria" w:hAnsi="Cambria"/>
          <w:sz w:val="20"/>
          <w:szCs w:val="20"/>
          <w:lang w:val="pt-BR"/>
        </w:rPr>
        <w:t>filh</w:t>
      </w:r>
      <w:r w:rsidRPr="00CC6E55">
        <w:rPr>
          <w:rFonts w:ascii="Cambria" w:hAnsi="Cambria"/>
          <w:sz w:val="20"/>
          <w:szCs w:val="20"/>
          <w:lang w:val="pt-BR"/>
        </w:rPr>
        <w:t xml:space="preserve">o. </w:t>
      </w:r>
      <w:r w:rsidR="00CC6E55" w:rsidRPr="00CC6E55">
        <w:rPr>
          <w:rFonts w:ascii="Cambria" w:hAnsi="Cambria"/>
          <w:sz w:val="20"/>
          <w:szCs w:val="20"/>
          <w:lang w:val="pt-BR"/>
        </w:rPr>
        <w:t>Faleceu</w:t>
      </w:r>
      <w:r w:rsidR="002F18AF" w:rsidRPr="00CC6E55">
        <w:rPr>
          <w:rFonts w:ascii="Cambria" w:hAnsi="Cambria"/>
          <w:sz w:val="20"/>
          <w:szCs w:val="20"/>
          <w:lang w:val="pt-BR"/>
        </w:rPr>
        <w:t xml:space="preserve"> em </w:t>
      </w:r>
      <w:r w:rsidRPr="00CC6E55">
        <w:rPr>
          <w:rFonts w:ascii="Cambria" w:hAnsi="Cambria"/>
          <w:sz w:val="20"/>
          <w:szCs w:val="20"/>
          <w:lang w:val="pt-BR"/>
        </w:rPr>
        <w:t>2016 s</w:t>
      </w:r>
      <w:r w:rsidR="00290597" w:rsidRPr="00CC6E55">
        <w:rPr>
          <w:rFonts w:ascii="Cambria" w:hAnsi="Cambria"/>
          <w:sz w:val="20"/>
          <w:szCs w:val="20"/>
          <w:lang w:val="pt-BR"/>
        </w:rPr>
        <w:t>em</w:t>
      </w:r>
      <w:r w:rsidRPr="00CC6E55">
        <w:rPr>
          <w:rFonts w:ascii="Cambria" w:hAnsi="Cambria"/>
          <w:sz w:val="20"/>
          <w:szCs w:val="20"/>
          <w:lang w:val="pt-BR"/>
        </w:rPr>
        <w:t xml:space="preserve"> que ela </w:t>
      </w:r>
      <w:r w:rsidR="00290597" w:rsidRPr="00CC6E55">
        <w:rPr>
          <w:rFonts w:ascii="Cambria" w:hAnsi="Cambria"/>
          <w:sz w:val="20"/>
          <w:szCs w:val="20"/>
          <w:lang w:val="pt-BR"/>
        </w:rPr>
        <w:t>e</w:t>
      </w:r>
      <w:r w:rsidRPr="00CC6E55">
        <w:rPr>
          <w:rFonts w:ascii="Cambria" w:hAnsi="Cambria"/>
          <w:sz w:val="20"/>
          <w:szCs w:val="20"/>
          <w:lang w:val="pt-BR"/>
        </w:rPr>
        <w:t xml:space="preserve"> s</w:t>
      </w:r>
      <w:r w:rsidR="00180EE3" w:rsidRPr="00CC6E55">
        <w:rPr>
          <w:rFonts w:ascii="Cambria" w:hAnsi="Cambria"/>
          <w:sz w:val="20"/>
          <w:szCs w:val="20"/>
          <w:lang w:val="pt-BR"/>
        </w:rPr>
        <w:t>e</w:t>
      </w:r>
      <w:r w:rsidRPr="00CC6E55">
        <w:rPr>
          <w:rFonts w:ascii="Cambria" w:hAnsi="Cambria"/>
          <w:sz w:val="20"/>
          <w:szCs w:val="20"/>
          <w:lang w:val="pt-BR"/>
        </w:rPr>
        <w:t>us familiares rec</w:t>
      </w:r>
      <w:r w:rsidR="00180EE3" w:rsidRPr="00CC6E55">
        <w:rPr>
          <w:rFonts w:ascii="Cambria" w:hAnsi="Cambria"/>
          <w:sz w:val="20"/>
          <w:szCs w:val="20"/>
          <w:lang w:val="pt-BR"/>
        </w:rPr>
        <w:t>e</w:t>
      </w:r>
      <w:r w:rsidRPr="00CC6E55">
        <w:rPr>
          <w:rFonts w:ascii="Cambria" w:hAnsi="Cambria"/>
          <w:sz w:val="20"/>
          <w:szCs w:val="20"/>
          <w:lang w:val="pt-BR"/>
        </w:rPr>
        <w:t>b</w:t>
      </w:r>
      <w:r w:rsidR="00290597" w:rsidRPr="00CC6E55">
        <w:rPr>
          <w:rFonts w:ascii="Cambria" w:hAnsi="Cambria"/>
          <w:sz w:val="20"/>
          <w:szCs w:val="20"/>
          <w:lang w:val="pt-BR"/>
        </w:rPr>
        <w:t>essem</w:t>
      </w:r>
      <w:r w:rsidRPr="00CC6E55">
        <w:rPr>
          <w:rFonts w:ascii="Cambria" w:hAnsi="Cambria"/>
          <w:sz w:val="20"/>
          <w:szCs w:val="20"/>
          <w:lang w:val="pt-BR"/>
        </w:rPr>
        <w:t xml:space="preserve"> indeniza</w:t>
      </w:r>
      <w:r w:rsidR="002F18AF" w:rsidRPr="00CC6E55">
        <w:rPr>
          <w:rFonts w:ascii="Cambria" w:hAnsi="Cambria"/>
          <w:sz w:val="20"/>
          <w:szCs w:val="20"/>
          <w:lang w:val="pt-BR"/>
        </w:rPr>
        <w:t>ção</w:t>
      </w:r>
      <w:r w:rsidRPr="00CC6E55">
        <w:rPr>
          <w:rFonts w:ascii="Cambria" w:hAnsi="Cambria"/>
          <w:sz w:val="20"/>
          <w:szCs w:val="20"/>
          <w:lang w:val="pt-BR"/>
        </w:rPr>
        <w:t>.</w:t>
      </w:r>
    </w:p>
    <w:p w14:paraId="0DD6E8A0" w14:textId="77777777" w:rsidR="000E1DB2" w:rsidRPr="00CC6E55" w:rsidRDefault="000E1DB2" w:rsidP="009C1FBE">
      <w:pPr>
        <w:spacing w:after="0" w:line="240" w:lineRule="auto"/>
        <w:ind w:firstLine="720"/>
        <w:jc w:val="both"/>
        <w:rPr>
          <w:rFonts w:ascii="Cambria" w:hAnsi="Cambria"/>
          <w:sz w:val="20"/>
          <w:szCs w:val="20"/>
          <w:lang w:val="pt-BR"/>
        </w:rPr>
      </w:pPr>
    </w:p>
    <w:p w14:paraId="08A6F082" w14:textId="77777777" w:rsidR="000E1DB2" w:rsidRPr="00CC6E55" w:rsidRDefault="000E1DB2" w:rsidP="000E1DB2">
      <w:pPr>
        <w:spacing w:after="0" w:line="240" w:lineRule="auto"/>
        <w:ind w:firstLine="720"/>
        <w:jc w:val="both"/>
        <w:rPr>
          <w:rFonts w:ascii="Cambria" w:hAnsi="Cambria"/>
          <w:sz w:val="20"/>
          <w:szCs w:val="20"/>
          <w:lang w:val="pt-BR"/>
        </w:rPr>
      </w:pPr>
      <w:r w:rsidRPr="00CC6E55">
        <w:rPr>
          <w:rFonts w:ascii="Cambria" w:hAnsi="Cambria"/>
          <w:sz w:val="20"/>
          <w:szCs w:val="20"/>
          <w:lang w:val="pt-BR"/>
        </w:rPr>
        <w:t>E</w:t>
      </w:r>
      <w:r w:rsidR="00180EE3" w:rsidRPr="00CC6E55">
        <w:rPr>
          <w:rFonts w:ascii="Cambria" w:hAnsi="Cambria"/>
          <w:sz w:val="20"/>
          <w:szCs w:val="20"/>
          <w:lang w:val="pt-BR"/>
        </w:rPr>
        <w:t>m</w:t>
      </w:r>
      <w:r w:rsidRPr="00CC6E55">
        <w:rPr>
          <w:rFonts w:ascii="Cambria" w:hAnsi="Cambria"/>
          <w:sz w:val="20"/>
          <w:szCs w:val="20"/>
          <w:lang w:val="pt-BR"/>
        </w:rPr>
        <w:t xml:space="preserve"> virtud</w:t>
      </w:r>
      <w:r w:rsidR="00180EE3" w:rsidRPr="00CC6E55">
        <w:rPr>
          <w:rFonts w:ascii="Cambria" w:hAnsi="Cambria"/>
          <w:sz w:val="20"/>
          <w:szCs w:val="20"/>
          <w:lang w:val="pt-BR"/>
        </w:rPr>
        <w:t>e</w:t>
      </w:r>
      <w:r w:rsidRPr="00CC6E55">
        <w:rPr>
          <w:rFonts w:ascii="Cambria" w:hAnsi="Cambria"/>
          <w:sz w:val="20"/>
          <w:szCs w:val="20"/>
          <w:lang w:val="pt-BR"/>
        </w:rPr>
        <w:t xml:space="preserve"> do </w:t>
      </w:r>
      <w:r w:rsidR="00290597" w:rsidRPr="00CC6E55">
        <w:rPr>
          <w:rFonts w:ascii="Cambria" w:hAnsi="Cambria"/>
          <w:sz w:val="20"/>
          <w:szCs w:val="20"/>
          <w:lang w:val="pt-BR"/>
        </w:rPr>
        <w:t xml:space="preserve">exposto </w:t>
      </w:r>
      <w:r w:rsidRPr="00CC6E55">
        <w:rPr>
          <w:rFonts w:ascii="Cambria" w:hAnsi="Cambria"/>
          <w:sz w:val="20"/>
          <w:szCs w:val="20"/>
          <w:lang w:val="pt-BR"/>
        </w:rPr>
        <w:t>anterior</w:t>
      </w:r>
      <w:r w:rsidR="00290597" w:rsidRPr="00CC6E55">
        <w:rPr>
          <w:rFonts w:ascii="Cambria" w:hAnsi="Cambria"/>
          <w:sz w:val="20"/>
          <w:szCs w:val="20"/>
          <w:lang w:val="pt-BR"/>
        </w:rPr>
        <w:t>mente</w:t>
      </w:r>
      <w:r w:rsidRPr="00CC6E55">
        <w:rPr>
          <w:rFonts w:ascii="Cambria" w:hAnsi="Cambria"/>
          <w:sz w:val="20"/>
          <w:szCs w:val="20"/>
          <w:lang w:val="pt-BR"/>
        </w:rPr>
        <w:t>,</w:t>
      </w:r>
      <w:r w:rsidR="002F18AF" w:rsidRPr="00CC6E55">
        <w:rPr>
          <w:rFonts w:ascii="Cambria" w:hAnsi="Cambria"/>
          <w:sz w:val="20"/>
          <w:szCs w:val="20"/>
          <w:lang w:val="pt-BR"/>
        </w:rPr>
        <w:t xml:space="preserve"> a </w:t>
      </w:r>
      <w:r w:rsidR="00A3642C" w:rsidRPr="00CC6E55">
        <w:rPr>
          <w:rFonts w:ascii="Cambria" w:hAnsi="Cambria"/>
          <w:sz w:val="20"/>
          <w:szCs w:val="20"/>
          <w:lang w:val="pt-BR"/>
        </w:rPr>
        <w:t>Comissão</w:t>
      </w:r>
      <w:r w:rsidRPr="00CC6E55">
        <w:rPr>
          <w:rFonts w:ascii="Cambria" w:hAnsi="Cambria"/>
          <w:sz w:val="20"/>
          <w:szCs w:val="20"/>
          <w:lang w:val="pt-BR"/>
        </w:rPr>
        <w:t xml:space="preserve"> </w:t>
      </w:r>
      <w:r w:rsidR="00720CBA" w:rsidRPr="00CC6E55">
        <w:rPr>
          <w:rFonts w:ascii="Cambria" w:hAnsi="Cambria"/>
          <w:sz w:val="20"/>
          <w:szCs w:val="20"/>
          <w:lang w:val="pt-BR"/>
        </w:rPr>
        <w:t>concluiu</w:t>
      </w:r>
      <w:r w:rsidRPr="00CC6E55">
        <w:rPr>
          <w:rFonts w:ascii="Cambria" w:hAnsi="Cambria"/>
          <w:sz w:val="20"/>
          <w:szCs w:val="20"/>
          <w:lang w:val="pt-BR"/>
        </w:rPr>
        <w:t xml:space="preserve"> que</w:t>
      </w:r>
      <w:r w:rsidR="002F18AF" w:rsidRPr="00CC6E55">
        <w:rPr>
          <w:rFonts w:ascii="Cambria" w:hAnsi="Cambria"/>
          <w:sz w:val="20"/>
          <w:szCs w:val="20"/>
          <w:lang w:val="pt-BR"/>
        </w:rPr>
        <w:t xml:space="preserve"> o </w:t>
      </w:r>
      <w:r w:rsidRPr="00CC6E55">
        <w:rPr>
          <w:rFonts w:ascii="Cambria" w:hAnsi="Cambria"/>
          <w:sz w:val="20"/>
          <w:szCs w:val="20"/>
          <w:lang w:val="pt-BR"/>
        </w:rPr>
        <w:t>Estado d</w:t>
      </w:r>
      <w:r w:rsidR="00290597" w:rsidRPr="00CC6E55">
        <w:rPr>
          <w:rFonts w:ascii="Cambria" w:hAnsi="Cambria"/>
          <w:sz w:val="20"/>
          <w:szCs w:val="20"/>
          <w:lang w:val="pt-BR"/>
        </w:rPr>
        <w:t>o</w:t>
      </w:r>
      <w:r w:rsidRPr="00CC6E55">
        <w:rPr>
          <w:rFonts w:ascii="Cambria" w:hAnsi="Cambria"/>
          <w:sz w:val="20"/>
          <w:szCs w:val="20"/>
          <w:lang w:val="pt-BR"/>
        </w:rPr>
        <w:t xml:space="preserve"> Brasil</w:t>
      </w:r>
      <w:r w:rsidR="00290597" w:rsidRPr="00CC6E55">
        <w:rPr>
          <w:rFonts w:ascii="Cambria" w:hAnsi="Cambria"/>
          <w:sz w:val="20"/>
          <w:szCs w:val="20"/>
          <w:lang w:val="pt-BR"/>
        </w:rPr>
        <w:t xml:space="preserve"> é </w:t>
      </w:r>
      <w:r w:rsidRPr="00CC6E55">
        <w:rPr>
          <w:rFonts w:ascii="Cambria" w:hAnsi="Cambria"/>
          <w:sz w:val="20"/>
          <w:szCs w:val="20"/>
          <w:lang w:val="pt-BR"/>
        </w:rPr>
        <w:t>respons</w:t>
      </w:r>
      <w:r w:rsidR="00290597" w:rsidRPr="00CC6E55">
        <w:rPr>
          <w:rFonts w:ascii="Cambria" w:hAnsi="Cambria"/>
          <w:sz w:val="20"/>
          <w:szCs w:val="20"/>
          <w:lang w:val="pt-BR"/>
        </w:rPr>
        <w:t>ável</w:t>
      </w:r>
      <w:r w:rsidRPr="00CC6E55">
        <w:rPr>
          <w:rFonts w:ascii="Cambria" w:hAnsi="Cambria"/>
          <w:sz w:val="20"/>
          <w:szCs w:val="20"/>
          <w:lang w:val="pt-BR"/>
        </w:rPr>
        <w:t xml:space="preserve"> p</w:t>
      </w:r>
      <w:r w:rsidR="00290597" w:rsidRPr="00CC6E55">
        <w:rPr>
          <w:rFonts w:ascii="Cambria" w:hAnsi="Cambria"/>
          <w:sz w:val="20"/>
          <w:szCs w:val="20"/>
          <w:lang w:val="pt-BR"/>
        </w:rPr>
        <w:t>el</w:t>
      </w:r>
      <w:r w:rsidR="002F18AF" w:rsidRPr="00CC6E55">
        <w:rPr>
          <w:rFonts w:ascii="Cambria" w:hAnsi="Cambria"/>
          <w:sz w:val="20"/>
          <w:szCs w:val="20"/>
          <w:lang w:val="pt-BR"/>
        </w:rPr>
        <w:t xml:space="preserve">a </w:t>
      </w:r>
      <w:r w:rsidRPr="00CC6E55">
        <w:rPr>
          <w:rFonts w:ascii="Cambria" w:hAnsi="Cambria"/>
          <w:sz w:val="20"/>
          <w:szCs w:val="20"/>
          <w:lang w:val="pt-BR"/>
        </w:rPr>
        <w:t>viola</w:t>
      </w:r>
      <w:r w:rsidR="002F18AF" w:rsidRPr="00CC6E55">
        <w:rPr>
          <w:rFonts w:ascii="Cambria" w:hAnsi="Cambria"/>
          <w:sz w:val="20"/>
          <w:szCs w:val="20"/>
          <w:lang w:val="pt-BR"/>
        </w:rPr>
        <w:t>ção dos direito</w:t>
      </w:r>
      <w:r w:rsidRPr="00CC6E55">
        <w:rPr>
          <w:rFonts w:ascii="Cambria" w:hAnsi="Cambria"/>
          <w:sz w:val="20"/>
          <w:szCs w:val="20"/>
          <w:lang w:val="pt-BR"/>
        </w:rPr>
        <w:t xml:space="preserve">s </w:t>
      </w:r>
      <w:r w:rsidR="00CC6E55" w:rsidRPr="00CC6E55">
        <w:rPr>
          <w:rFonts w:ascii="Cambria" w:hAnsi="Cambria"/>
          <w:sz w:val="20"/>
          <w:szCs w:val="20"/>
          <w:lang w:val="pt-BR"/>
        </w:rPr>
        <w:t>estabelecidos</w:t>
      </w:r>
      <w:r w:rsidR="002F18AF" w:rsidRPr="00CC6E55">
        <w:rPr>
          <w:rFonts w:ascii="Cambria" w:hAnsi="Cambria"/>
          <w:sz w:val="20"/>
          <w:szCs w:val="20"/>
          <w:lang w:val="pt-BR"/>
        </w:rPr>
        <w:t xml:space="preserve"> </w:t>
      </w:r>
      <w:r w:rsidR="00290597" w:rsidRPr="00CC6E55">
        <w:rPr>
          <w:rFonts w:ascii="Cambria" w:hAnsi="Cambria"/>
          <w:sz w:val="20"/>
          <w:szCs w:val="20"/>
          <w:lang w:val="pt-BR"/>
        </w:rPr>
        <w:t>n</w:t>
      </w:r>
      <w:r w:rsidR="002F18AF" w:rsidRPr="00CC6E55">
        <w:rPr>
          <w:rFonts w:ascii="Cambria" w:hAnsi="Cambria"/>
          <w:color w:val="000000"/>
          <w:sz w:val="20"/>
          <w:szCs w:val="20"/>
          <w:lang w:val="pt-BR"/>
        </w:rPr>
        <w:t xml:space="preserve">os </w:t>
      </w:r>
      <w:r w:rsidRPr="00CC6E55">
        <w:rPr>
          <w:rFonts w:ascii="Cambria" w:hAnsi="Cambria"/>
          <w:color w:val="000000"/>
          <w:sz w:val="20"/>
          <w:szCs w:val="20"/>
          <w:lang w:val="pt-BR"/>
        </w:rPr>
        <w:t>art</w:t>
      </w:r>
      <w:r w:rsidR="00180EE3" w:rsidRPr="00CC6E55">
        <w:rPr>
          <w:rFonts w:ascii="Cambria" w:hAnsi="Cambria"/>
          <w:color w:val="000000"/>
          <w:sz w:val="20"/>
          <w:szCs w:val="20"/>
          <w:lang w:val="pt-BR"/>
        </w:rPr>
        <w:t>i</w:t>
      </w:r>
      <w:r w:rsidR="00290597" w:rsidRPr="00CC6E55">
        <w:rPr>
          <w:rFonts w:ascii="Cambria" w:hAnsi="Cambria"/>
          <w:color w:val="000000"/>
          <w:sz w:val="20"/>
          <w:szCs w:val="20"/>
          <w:lang w:val="pt-BR"/>
        </w:rPr>
        <w:t>g</w:t>
      </w:r>
      <w:r w:rsidRPr="00CC6E55">
        <w:rPr>
          <w:rFonts w:ascii="Cambria" w:hAnsi="Cambria"/>
          <w:color w:val="000000"/>
          <w:sz w:val="20"/>
          <w:szCs w:val="20"/>
          <w:lang w:val="pt-BR"/>
        </w:rPr>
        <w:t>os I (</w:t>
      </w:r>
      <w:r w:rsidR="002F18AF" w:rsidRPr="00CC6E55">
        <w:rPr>
          <w:rFonts w:ascii="Cambria" w:hAnsi="Cambria"/>
          <w:color w:val="000000"/>
          <w:sz w:val="20"/>
          <w:szCs w:val="20"/>
          <w:lang w:val="pt-BR"/>
        </w:rPr>
        <w:t xml:space="preserve">direito à </w:t>
      </w:r>
      <w:r w:rsidRPr="00CC6E55">
        <w:rPr>
          <w:rFonts w:ascii="Cambria" w:hAnsi="Cambria"/>
          <w:color w:val="000000"/>
          <w:sz w:val="20"/>
          <w:szCs w:val="20"/>
          <w:lang w:val="pt-BR"/>
        </w:rPr>
        <w:t>vida)</w:t>
      </w:r>
      <w:r w:rsidR="00180EE3" w:rsidRPr="00CC6E55">
        <w:rPr>
          <w:rFonts w:ascii="Cambria" w:hAnsi="Cambria"/>
          <w:color w:val="000000"/>
          <w:sz w:val="20"/>
          <w:szCs w:val="20"/>
          <w:lang w:val="pt-BR"/>
        </w:rPr>
        <w:t>,</w:t>
      </w:r>
      <w:r w:rsidRPr="00CC6E55">
        <w:rPr>
          <w:rFonts w:ascii="Cambria" w:hAnsi="Cambria"/>
          <w:color w:val="000000"/>
          <w:sz w:val="20"/>
          <w:szCs w:val="20"/>
          <w:lang w:val="pt-BR"/>
        </w:rPr>
        <w:t xml:space="preserve"> XVIII (</w:t>
      </w:r>
      <w:r w:rsidR="002F18AF" w:rsidRPr="00CC6E55">
        <w:rPr>
          <w:rFonts w:ascii="Cambria" w:hAnsi="Cambria"/>
          <w:color w:val="000000"/>
          <w:sz w:val="20"/>
          <w:szCs w:val="20"/>
          <w:lang w:val="pt-BR"/>
        </w:rPr>
        <w:t xml:space="preserve">direito à </w:t>
      </w:r>
      <w:r w:rsidR="00A8330A" w:rsidRPr="00CC6E55">
        <w:rPr>
          <w:rFonts w:ascii="Cambria" w:hAnsi="Cambria"/>
          <w:color w:val="000000"/>
          <w:sz w:val="20"/>
          <w:szCs w:val="20"/>
          <w:lang w:val="pt-BR"/>
        </w:rPr>
        <w:t>justiça</w:t>
      </w:r>
      <w:r w:rsidRPr="00CC6E55">
        <w:rPr>
          <w:rFonts w:ascii="Cambria" w:hAnsi="Cambria"/>
          <w:color w:val="000000"/>
          <w:sz w:val="20"/>
          <w:szCs w:val="20"/>
          <w:lang w:val="pt-BR"/>
        </w:rPr>
        <w:t>)</w:t>
      </w:r>
      <w:r w:rsidR="00180EE3" w:rsidRPr="00CC6E55">
        <w:rPr>
          <w:rFonts w:ascii="Cambria" w:hAnsi="Cambria"/>
          <w:color w:val="000000"/>
          <w:sz w:val="20"/>
          <w:szCs w:val="20"/>
          <w:lang w:val="pt-BR"/>
        </w:rPr>
        <w:t xml:space="preserve"> e</w:t>
      </w:r>
      <w:r w:rsidRPr="00CC6E55">
        <w:rPr>
          <w:rFonts w:ascii="Cambria" w:hAnsi="Cambria"/>
          <w:color w:val="000000"/>
          <w:sz w:val="20"/>
          <w:szCs w:val="20"/>
          <w:lang w:val="pt-BR"/>
        </w:rPr>
        <w:t xml:space="preserve"> XXII (</w:t>
      </w:r>
      <w:r w:rsidR="002F18AF" w:rsidRPr="00CC6E55">
        <w:rPr>
          <w:rFonts w:ascii="Cambria" w:hAnsi="Cambria"/>
          <w:color w:val="000000"/>
          <w:sz w:val="20"/>
          <w:szCs w:val="20"/>
          <w:lang w:val="pt-BR"/>
        </w:rPr>
        <w:t>direito</w:t>
      </w:r>
      <w:r w:rsidRPr="00CC6E55">
        <w:rPr>
          <w:rFonts w:ascii="Cambria" w:hAnsi="Cambria"/>
          <w:color w:val="000000"/>
          <w:sz w:val="20"/>
          <w:szCs w:val="20"/>
          <w:lang w:val="pt-BR"/>
        </w:rPr>
        <w:t xml:space="preserve"> de a</w:t>
      </w:r>
      <w:r w:rsidR="00180EE3" w:rsidRPr="00CC6E55">
        <w:rPr>
          <w:rFonts w:ascii="Cambria" w:hAnsi="Cambria"/>
          <w:color w:val="000000"/>
          <w:sz w:val="20"/>
          <w:szCs w:val="20"/>
          <w:lang w:val="pt-BR"/>
        </w:rPr>
        <w:t>s</w:t>
      </w:r>
      <w:r w:rsidRPr="00CC6E55">
        <w:rPr>
          <w:rFonts w:ascii="Cambria" w:hAnsi="Cambria"/>
          <w:color w:val="000000"/>
          <w:sz w:val="20"/>
          <w:szCs w:val="20"/>
          <w:lang w:val="pt-BR"/>
        </w:rPr>
        <w:t>socia</w:t>
      </w:r>
      <w:r w:rsidR="002F18AF" w:rsidRPr="00CC6E55">
        <w:rPr>
          <w:rFonts w:ascii="Cambria" w:hAnsi="Cambria"/>
          <w:color w:val="000000"/>
          <w:sz w:val="20"/>
          <w:szCs w:val="20"/>
          <w:lang w:val="pt-BR"/>
        </w:rPr>
        <w:t>ção</w:t>
      </w:r>
      <w:r w:rsidRPr="00CC6E55">
        <w:rPr>
          <w:rFonts w:ascii="Cambria" w:hAnsi="Cambria"/>
          <w:color w:val="000000"/>
          <w:sz w:val="20"/>
          <w:szCs w:val="20"/>
          <w:lang w:val="pt-BR"/>
        </w:rPr>
        <w:t>)</w:t>
      </w:r>
      <w:r w:rsidR="002F18AF" w:rsidRPr="00CC6E55">
        <w:rPr>
          <w:rFonts w:ascii="Cambria" w:hAnsi="Cambria"/>
          <w:color w:val="000000"/>
          <w:sz w:val="20"/>
          <w:szCs w:val="20"/>
          <w:lang w:val="pt-BR"/>
        </w:rPr>
        <w:t xml:space="preserve"> da </w:t>
      </w:r>
      <w:r w:rsidRPr="00CC6E55">
        <w:rPr>
          <w:rFonts w:ascii="Cambria" w:hAnsi="Cambria"/>
          <w:color w:val="000000"/>
          <w:sz w:val="20"/>
          <w:szCs w:val="20"/>
          <w:lang w:val="pt-BR"/>
        </w:rPr>
        <w:t>Declara</w:t>
      </w:r>
      <w:r w:rsidR="002F18AF" w:rsidRPr="00CC6E55">
        <w:rPr>
          <w:rFonts w:ascii="Cambria" w:hAnsi="Cambria"/>
          <w:color w:val="000000"/>
          <w:sz w:val="20"/>
          <w:szCs w:val="20"/>
          <w:lang w:val="pt-BR"/>
        </w:rPr>
        <w:t>ção</w:t>
      </w:r>
      <w:r w:rsidRPr="00CC6E55">
        <w:rPr>
          <w:rFonts w:ascii="Cambria" w:hAnsi="Cambria"/>
          <w:color w:val="000000"/>
          <w:sz w:val="20"/>
          <w:szCs w:val="20"/>
          <w:lang w:val="pt-BR"/>
        </w:rPr>
        <w:t xml:space="preserve"> Americana</w:t>
      </w:r>
      <w:r w:rsidR="002F18AF" w:rsidRPr="00CC6E55">
        <w:rPr>
          <w:rFonts w:ascii="Cambria" w:hAnsi="Cambria"/>
          <w:color w:val="000000"/>
          <w:sz w:val="20"/>
          <w:szCs w:val="20"/>
          <w:lang w:val="pt-BR"/>
        </w:rPr>
        <w:t xml:space="preserve"> dos Direito</w:t>
      </w:r>
      <w:r w:rsidRPr="00CC6E55">
        <w:rPr>
          <w:rFonts w:ascii="Cambria" w:hAnsi="Cambria"/>
          <w:color w:val="000000"/>
          <w:sz w:val="20"/>
          <w:szCs w:val="20"/>
          <w:lang w:val="pt-BR"/>
        </w:rPr>
        <w:t>s</w:t>
      </w:r>
      <w:r w:rsidR="002F18AF" w:rsidRPr="00CC6E55">
        <w:rPr>
          <w:rFonts w:ascii="Cambria" w:hAnsi="Cambria"/>
          <w:color w:val="000000"/>
          <w:sz w:val="20"/>
          <w:szCs w:val="20"/>
          <w:lang w:val="pt-BR"/>
        </w:rPr>
        <w:t xml:space="preserve"> e </w:t>
      </w:r>
      <w:r w:rsidR="00A8330A" w:rsidRPr="00CC6E55">
        <w:rPr>
          <w:rFonts w:ascii="Cambria" w:hAnsi="Cambria"/>
          <w:color w:val="000000"/>
          <w:sz w:val="20"/>
          <w:szCs w:val="20"/>
          <w:lang w:val="pt-BR"/>
        </w:rPr>
        <w:t>Dev</w:t>
      </w:r>
      <w:r w:rsidRPr="00CC6E55">
        <w:rPr>
          <w:rFonts w:ascii="Cambria" w:hAnsi="Cambria"/>
          <w:color w:val="000000"/>
          <w:sz w:val="20"/>
          <w:szCs w:val="20"/>
          <w:lang w:val="pt-BR"/>
        </w:rPr>
        <w:t>eres</w:t>
      </w:r>
      <w:r w:rsidR="002F18AF" w:rsidRPr="00CC6E55">
        <w:rPr>
          <w:rFonts w:ascii="Cambria" w:hAnsi="Cambria"/>
          <w:color w:val="000000"/>
          <w:sz w:val="20"/>
          <w:szCs w:val="20"/>
          <w:lang w:val="pt-BR"/>
        </w:rPr>
        <w:t xml:space="preserve"> do </w:t>
      </w:r>
      <w:r w:rsidRPr="00CC6E55">
        <w:rPr>
          <w:rFonts w:ascii="Cambria" w:hAnsi="Cambria"/>
          <w:color w:val="000000"/>
          <w:sz w:val="20"/>
          <w:szCs w:val="20"/>
          <w:lang w:val="pt-BR"/>
        </w:rPr>
        <w:t>Hom</w:t>
      </w:r>
      <w:r w:rsidR="00290597" w:rsidRPr="00CC6E55">
        <w:rPr>
          <w:rFonts w:ascii="Cambria" w:hAnsi="Cambria"/>
          <w:color w:val="000000"/>
          <w:sz w:val="20"/>
          <w:szCs w:val="20"/>
          <w:lang w:val="pt-BR"/>
        </w:rPr>
        <w:t>em</w:t>
      </w:r>
      <w:r w:rsidRPr="00CC6E55">
        <w:rPr>
          <w:rFonts w:ascii="Cambria" w:hAnsi="Cambria"/>
          <w:color w:val="000000"/>
          <w:sz w:val="20"/>
          <w:szCs w:val="20"/>
          <w:lang w:val="pt-BR"/>
        </w:rPr>
        <w:t>; 5.1 (</w:t>
      </w:r>
      <w:r w:rsidR="002F18AF" w:rsidRPr="00CC6E55">
        <w:rPr>
          <w:rFonts w:ascii="Cambria" w:hAnsi="Cambria"/>
          <w:color w:val="000000"/>
          <w:sz w:val="20"/>
          <w:szCs w:val="20"/>
          <w:lang w:val="pt-BR"/>
        </w:rPr>
        <w:t xml:space="preserve">direito à </w:t>
      </w:r>
      <w:r w:rsidRPr="00CC6E55">
        <w:rPr>
          <w:rFonts w:ascii="Cambria" w:hAnsi="Cambria"/>
          <w:color w:val="000000"/>
          <w:sz w:val="20"/>
          <w:szCs w:val="20"/>
          <w:lang w:val="pt-BR"/>
        </w:rPr>
        <w:t>integri</w:t>
      </w:r>
      <w:r w:rsidR="002F18AF" w:rsidRPr="00CC6E55">
        <w:rPr>
          <w:rFonts w:ascii="Cambria" w:hAnsi="Cambria"/>
          <w:color w:val="000000"/>
          <w:sz w:val="20"/>
          <w:szCs w:val="20"/>
          <w:lang w:val="pt-BR"/>
        </w:rPr>
        <w:t xml:space="preserve">dade </w:t>
      </w:r>
      <w:r w:rsidRPr="00CC6E55">
        <w:rPr>
          <w:rFonts w:ascii="Cambria" w:hAnsi="Cambria"/>
          <w:sz w:val="20"/>
          <w:szCs w:val="20"/>
          <w:lang w:val="pt-BR"/>
        </w:rPr>
        <w:t>pe</w:t>
      </w:r>
      <w:r w:rsidR="00290597" w:rsidRPr="00CC6E55">
        <w:rPr>
          <w:rFonts w:ascii="Cambria" w:hAnsi="Cambria"/>
          <w:sz w:val="20"/>
          <w:szCs w:val="20"/>
          <w:lang w:val="pt-BR"/>
        </w:rPr>
        <w:t>s</w:t>
      </w:r>
      <w:r w:rsidRPr="00CC6E55">
        <w:rPr>
          <w:rFonts w:ascii="Cambria" w:hAnsi="Cambria"/>
          <w:sz w:val="20"/>
          <w:szCs w:val="20"/>
          <w:lang w:val="pt-BR"/>
        </w:rPr>
        <w:t>soal</w:t>
      </w:r>
      <w:r w:rsidRPr="00CC6E55">
        <w:rPr>
          <w:rFonts w:ascii="Cambria" w:hAnsi="Cambria"/>
          <w:color w:val="000000"/>
          <w:sz w:val="20"/>
          <w:szCs w:val="20"/>
          <w:lang w:val="pt-BR"/>
        </w:rPr>
        <w:t>)</w:t>
      </w:r>
      <w:r w:rsidR="00180EE3" w:rsidRPr="00CC6E55">
        <w:rPr>
          <w:rFonts w:ascii="Cambria" w:hAnsi="Cambria"/>
          <w:color w:val="000000"/>
          <w:sz w:val="20"/>
          <w:szCs w:val="20"/>
          <w:lang w:val="pt-BR"/>
        </w:rPr>
        <w:t>,</w:t>
      </w:r>
      <w:r w:rsidRPr="00CC6E55">
        <w:rPr>
          <w:rFonts w:ascii="Cambria" w:hAnsi="Cambria"/>
          <w:color w:val="000000"/>
          <w:sz w:val="20"/>
          <w:szCs w:val="20"/>
          <w:lang w:val="pt-BR"/>
        </w:rPr>
        <w:t xml:space="preserve"> 8.1 (garant</w:t>
      </w:r>
      <w:r w:rsidR="00720CBA" w:rsidRPr="00CC6E55">
        <w:rPr>
          <w:rFonts w:ascii="Cambria" w:hAnsi="Cambria"/>
          <w:color w:val="000000"/>
          <w:sz w:val="20"/>
          <w:szCs w:val="20"/>
          <w:lang w:val="pt-BR"/>
        </w:rPr>
        <w:t>ia</w:t>
      </w:r>
      <w:r w:rsidRPr="00CC6E55">
        <w:rPr>
          <w:rFonts w:ascii="Cambria" w:hAnsi="Cambria"/>
          <w:color w:val="000000"/>
          <w:sz w:val="20"/>
          <w:szCs w:val="20"/>
          <w:lang w:val="pt-BR"/>
        </w:rPr>
        <w:t>s judici</w:t>
      </w:r>
      <w:r w:rsidR="004700BD" w:rsidRPr="00CC6E55">
        <w:rPr>
          <w:rFonts w:ascii="Cambria" w:hAnsi="Cambria"/>
          <w:color w:val="000000"/>
          <w:sz w:val="20"/>
          <w:szCs w:val="20"/>
          <w:lang w:val="pt-BR"/>
        </w:rPr>
        <w:t>ais</w:t>
      </w:r>
      <w:r w:rsidRPr="00CC6E55">
        <w:rPr>
          <w:rFonts w:ascii="Cambria" w:hAnsi="Cambria"/>
          <w:color w:val="000000"/>
          <w:sz w:val="20"/>
          <w:szCs w:val="20"/>
          <w:lang w:val="pt-BR"/>
        </w:rPr>
        <w:t>)</w:t>
      </w:r>
      <w:r w:rsidR="002F18AF" w:rsidRPr="00CC6E55">
        <w:rPr>
          <w:rFonts w:ascii="Cambria" w:hAnsi="Cambria"/>
          <w:color w:val="000000"/>
          <w:sz w:val="20"/>
          <w:szCs w:val="20"/>
          <w:lang w:val="pt-BR"/>
        </w:rPr>
        <w:t xml:space="preserve"> e </w:t>
      </w:r>
      <w:r w:rsidRPr="00CC6E55">
        <w:rPr>
          <w:rFonts w:ascii="Cambria" w:hAnsi="Cambria"/>
          <w:color w:val="000000"/>
          <w:sz w:val="20"/>
          <w:szCs w:val="20"/>
          <w:lang w:val="pt-BR"/>
        </w:rPr>
        <w:t>25.1 (prote</w:t>
      </w:r>
      <w:r w:rsidR="002F18AF" w:rsidRPr="00CC6E55">
        <w:rPr>
          <w:rFonts w:ascii="Cambria" w:hAnsi="Cambria"/>
          <w:color w:val="000000"/>
          <w:sz w:val="20"/>
          <w:szCs w:val="20"/>
          <w:lang w:val="pt-BR"/>
        </w:rPr>
        <w:t>ção</w:t>
      </w:r>
      <w:r w:rsidRPr="00CC6E55">
        <w:rPr>
          <w:rFonts w:ascii="Cambria" w:hAnsi="Cambria"/>
          <w:color w:val="000000"/>
          <w:sz w:val="20"/>
          <w:szCs w:val="20"/>
          <w:lang w:val="pt-BR"/>
        </w:rPr>
        <w:t xml:space="preserve"> judicial)</w:t>
      </w:r>
      <w:r w:rsidR="002F18AF" w:rsidRPr="00CC6E55">
        <w:rPr>
          <w:rFonts w:ascii="Cambria" w:hAnsi="Cambria"/>
          <w:color w:val="000000"/>
          <w:sz w:val="20"/>
          <w:szCs w:val="20"/>
          <w:lang w:val="pt-BR"/>
        </w:rPr>
        <w:t xml:space="preserve"> da </w:t>
      </w:r>
      <w:r w:rsidRPr="00CC6E55">
        <w:rPr>
          <w:rFonts w:ascii="Cambria" w:hAnsi="Cambria"/>
          <w:color w:val="000000"/>
          <w:sz w:val="20"/>
          <w:szCs w:val="20"/>
          <w:lang w:val="pt-BR"/>
        </w:rPr>
        <w:t>Conven</w:t>
      </w:r>
      <w:r w:rsidR="002F18AF" w:rsidRPr="00CC6E55">
        <w:rPr>
          <w:rFonts w:ascii="Cambria" w:hAnsi="Cambria"/>
          <w:color w:val="000000"/>
          <w:sz w:val="20"/>
          <w:szCs w:val="20"/>
          <w:lang w:val="pt-BR"/>
        </w:rPr>
        <w:t>ção</w:t>
      </w:r>
      <w:r w:rsidRPr="00CC6E55">
        <w:rPr>
          <w:rFonts w:ascii="Cambria" w:hAnsi="Cambria"/>
          <w:color w:val="000000"/>
          <w:sz w:val="20"/>
          <w:szCs w:val="20"/>
          <w:lang w:val="pt-BR"/>
        </w:rPr>
        <w:t xml:space="preserve"> Americana sobre </w:t>
      </w:r>
      <w:r w:rsidR="002F18AF" w:rsidRPr="00CC6E55">
        <w:rPr>
          <w:rFonts w:ascii="Cambria" w:hAnsi="Cambria"/>
          <w:color w:val="000000"/>
          <w:sz w:val="20"/>
          <w:szCs w:val="20"/>
          <w:lang w:val="pt-BR"/>
        </w:rPr>
        <w:t>Direito</w:t>
      </w:r>
      <w:r w:rsidRPr="00CC6E55">
        <w:rPr>
          <w:rFonts w:ascii="Cambria" w:hAnsi="Cambria"/>
          <w:color w:val="000000"/>
          <w:sz w:val="20"/>
          <w:szCs w:val="20"/>
          <w:lang w:val="pt-BR"/>
        </w:rPr>
        <w:t>s Humanos,</w:t>
      </w:r>
      <w:r w:rsidR="002F18AF" w:rsidRPr="00CC6E55">
        <w:rPr>
          <w:rFonts w:ascii="Cambria" w:hAnsi="Cambria"/>
          <w:color w:val="000000"/>
          <w:sz w:val="20"/>
          <w:szCs w:val="20"/>
          <w:lang w:val="pt-BR"/>
        </w:rPr>
        <w:t xml:space="preserve"> </w:t>
      </w:r>
      <w:r w:rsidR="00180EE3" w:rsidRPr="00CC6E55">
        <w:rPr>
          <w:rFonts w:ascii="Cambria" w:hAnsi="Cambria"/>
          <w:color w:val="000000"/>
          <w:sz w:val="20"/>
          <w:szCs w:val="20"/>
          <w:lang w:val="pt-BR"/>
        </w:rPr>
        <w:t>co</w:t>
      </w:r>
      <w:r w:rsidR="002F18AF" w:rsidRPr="00CC6E55">
        <w:rPr>
          <w:rFonts w:ascii="Cambria" w:hAnsi="Cambria"/>
          <w:color w:val="000000"/>
          <w:sz w:val="20"/>
          <w:szCs w:val="20"/>
          <w:lang w:val="pt-BR"/>
        </w:rPr>
        <w:t xml:space="preserve">m </w:t>
      </w:r>
      <w:r w:rsidRPr="00CC6E55">
        <w:rPr>
          <w:rFonts w:ascii="Cambria" w:hAnsi="Cambria"/>
          <w:color w:val="000000"/>
          <w:sz w:val="20"/>
          <w:szCs w:val="20"/>
          <w:lang w:val="pt-BR"/>
        </w:rPr>
        <w:t>rela</w:t>
      </w:r>
      <w:r w:rsidR="002F18AF" w:rsidRPr="00CC6E55">
        <w:rPr>
          <w:rFonts w:ascii="Cambria" w:hAnsi="Cambria"/>
          <w:color w:val="000000"/>
          <w:sz w:val="20"/>
          <w:szCs w:val="20"/>
          <w:lang w:val="pt-BR"/>
        </w:rPr>
        <w:t xml:space="preserve">ção </w:t>
      </w:r>
      <w:r w:rsidR="00180EE3" w:rsidRPr="00CC6E55">
        <w:rPr>
          <w:rFonts w:ascii="Cambria" w:hAnsi="Cambria"/>
          <w:color w:val="000000"/>
          <w:sz w:val="20"/>
          <w:szCs w:val="20"/>
          <w:lang w:val="pt-BR"/>
        </w:rPr>
        <w:t>ao</w:t>
      </w:r>
      <w:r w:rsidRPr="00CC6E55">
        <w:rPr>
          <w:rFonts w:ascii="Cambria" w:hAnsi="Cambria"/>
          <w:color w:val="000000"/>
          <w:sz w:val="20"/>
          <w:szCs w:val="20"/>
          <w:lang w:val="pt-BR"/>
        </w:rPr>
        <w:t xml:space="preserve"> </w:t>
      </w:r>
      <w:r w:rsidRPr="00CC6E55">
        <w:rPr>
          <w:rFonts w:ascii="Cambria" w:hAnsi="Cambria"/>
          <w:sz w:val="20"/>
          <w:szCs w:val="20"/>
          <w:lang w:val="pt-BR"/>
        </w:rPr>
        <w:t>art</w:t>
      </w:r>
      <w:r w:rsidR="00180EE3" w:rsidRPr="00CC6E55">
        <w:rPr>
          <w:rFonts w:ascii="Cambria" w:hAnsi="Cambria"/>
          <w:sz w:val="20"/>
          <w:szCs w:val="20"/>
          <w:lang w:val="pt-BR"/>
        </w:rPr>
        <w:t>i</w:t>
      </w:r>
      <w:r w:rsidR="00290597" w:rsidRPr="00CC6E55">
        <w:rPr>
          <w:rFonts w:ascii="Cambria" w:hAnsi="Cambria"/>
          <w:sz w:val="20"/>
          <w:szCs w:val="20"/>
          <w:lang w:val="pt-BR"/>
        </w:rPr>
        <w:t>g</w:t>
      </w:r>
      <w:r w:rsidRPr="00CC6E55">
        <w:rPr>
          <w:rFonts w:ascii="Cambria" w:hAnsi="Cambria"/>
          <w:sz w:val="20"/>
          <w:szCs w:val="20"/>
          <w:lang w:val="pt-BR"/>
        </w:rPr>
        <w:t>o 1.1.</w:t>
      </w:r>
    </w:p>
    <w:p w14:paraId="07656F6A" w14:textId="77777777" w:rsidR="000E1DB2" w:rsidRPr="00CC6E55" w:rsidRDefault="000E1DB2" w:rsidP="009C1FBE">
      <w:pPr>
        <w:spacing w:after="0" w:line="240" w:lineRule="auto"/>
        <w:ind w:firstLine="720"/>
        <w:jc w:val="both"/>
        <w:rPr>
          <w:rFonts w:ascii="Cambria" w:hAnsi="Cambria"/>
          <w:sz w:val="20"/>
          <w:szCs w:val="20"/>
          <w:lang w:val="pt-BR"/>
        </w:rPr>
      </w:pPr>
    </w:p>
    <w:p w14:paraId="596FF439" w14:textId="77777777" w:rsidR="000E1DB2" w:rsidRPr="00CC6E55" w:rsidRDefault="00290597" w:rsidP="009C1FBE">
      <w:pPr>
        <w:spacing w:after="0" w:line="240" w:lineRule="auto"/>
        <w:ind w:firstLine="720"/>
        <w:jc w:val="both"/>
        <w:rPr>
          <w:rFonts w:ascii="Cambria" w:hAnsi="Cambria"/>
          <w:sz w:val="20"/>
          <w:szCs w:val="20"/>
          <w:lang w:val="pt-BR"/>
        </w:rPr>
      </w:pPr>
      <w:r w:rsidRPr="00CC6E55">
        <w:rPr>
          <w:rFonts w:ascii="Cambria" w:hAnsi="Cambria"/>
          <w:sz w:val="20"/>
          <w:szCs w:val="20"/>
          <w:lang w:val="pt-BR"/>
        </w:rPr>
        <w:t xml:space="preserve">Conforme </w:t>
      </w:r>
      <w:r w:rsidR="000E1DB2" w:rsidRPr="00CC6E55">
        <w:rPr>
          <w:rFonts w:ascii="Cambria" w:hAnsi="Cambria"/>
          <w:sz w:val="20"/>
          <w:szCs w:val="20"/>
          <w:lang w:val="pt-BR"/>
        </w:rPr>
        <w:t>descri</w:t>
      </w:r>
      <w:r w:rsidRPr="00CC6E55">
        <w:rPr>
          <w:rFonts w:ascii="Cambria" w:hAnsi="Cambria"/>
          <w:sz w:val="20"/>
          <w:szCs w:val="20"/>
          <w:lang w:val="pt-BR"/>
        </w:rPr>
        <w:t>to</w:t>
      </w:r>
      <w:r w:rsidR="004700BD" w:rsidRPr="00CC6E55">
        <w:rPr>
          <w:rFonts w:ascii="Cambria" w:hAnsi="Cambria"/>
          <w:sz w:val="20"/>
          <w:szCs w:val="20"/>
          <w:lang w:val="pt-BR"/>
        </w:rPr>
        <w:t xml:space="preserve"> no </w:t>
      </w:r>
      <w:r w:rsidR="001239FA" w:rsidRPr="00CC6E55">
        <w:rPr>
          <w:rFonts w:ascii="Cambria" w:hAnsi="Cambria"/>
          <w:sz w:val="20"/>
          <w:szCs w:val="20"/>
          <w:lang w:val="pt-BR"/>
        </w:rPr>
        <w:t>relatório</w:t>
      </w:r>
      <w:r w:rsidR="000E1DB2" w:rsidRPr="00CC6E55">
        <w:rPr>
          <w:rFonts w:ascii="Cambria" w:hAnsi="Cambria"/>
          <w:sz w:val="20"/>
          <w:szCs w:val="20"/>
          <w:lang w:val="pt-BR"/>
        </w:rPr>
        <w:t xml:space="preserve"> de </w:t>
      </w:r>
      <w:r w:rsidR="001239FA" w:rsidRPr="00CC6E55">
        <w:rPr>
          <w:rFonts w:ascii="Cambria" w:hAnsi="Cambria"/>
          <w:sz w:val="20"/>
          <w:szCs w:val="20"/>
          <w:lang w:val="pt-BR"/>
        </w:rPr>
        <w:t>mérito</w:t>
      </w:r>
      <w:r w:rsidR="00180EE3" w:rsidRPr="00CC6E55">
        <w:rPr>
          <w:rFonts w:ascii="Cambria" w:hAnsi="Cambria"/>
          <w:sz w:val="20"/>
          <w:szCs w:val="20"/>
          <w:lang w:val="pt-BR"/>
        </w:rPr>
        <w:t>,</w:t>
      </w:r>
      <w:r w:rsidR="002F18AF" w:rsidRPr="00CC6E55">
        <w:rPr>
          <w:rFonts w:ascii="Cambria" w:hAnsi="Cambria"/>
          <w:sz w:val="20"/>
          <w:szCs w:val="20"/>
          <w:lang w:val="pt-BR"/>
        </w:rPr>
        <w:t xml:space="preserve"> a </w:t>
      </w:r>
      <w:r w:rsidR="00A3642C" w:rsidRPr="00CC6E55">
        <w:rPr>
          <w:rFonts w:ascii="Cambria" w:hAnsi="Cambria"/>
          <w:sz w:val="20"/>
          <w:szCs w:val="20"/>
          <w:lang w:val="pt-BR"/>
        </w:rPr>
        <w:t>Comissão</w:t>
      </w:r>
      <w:r w:rsidR="000E1DB2" w:rsidRPr="00CC6E55">
        <w:rPr>
          <w:rFonts w:ascii="Cambria" w:hAnsi="Cambria"/>
          <w:sz w:val="20"/>
          <w:szCs w:val="20"/>
          <w:lang w:val="pt-BR"/>
        </w:rPr>
        <w:t xml:space="preserve"> aplic</w:t>
      </w:r>
      <w:r w:rsidR="00A8330A" w:rsidRPr="00CC6E55">
        <w:rPr>
          <w:rFonts w:ascii="Cambria" w:hAnsi="Cambria"/>
          <w:sz w:val="20"/>
          <w:szCs w:val="20"/>
          <w:lang w:val="pt-BR"/>
        </w:rPr>
        <w:t xml:space="preserve">ou </w:t>
      </w:r>
      <w:r w:rsidR="002F18AF" w:rsidRPr="00CC6E55">
        <w:rPr>
          <w:rFonts w:ascii="Cambria" w:hAnsi="Cambria"/>
          <w:sz w:val="20"/>
          <w:szCs w:val="20"/>
          <w:lang w:val="pt-BR"/>
        </w:rPr>
        <w:t xml:space="preserve">em </w:t>
      </w:r>
      <w:r w:rsidR="000E1DB2" w:rsidRPr="00CC6E55">
        <w:rPr>
          <w:rFonts w:ascii="Cambria" w:hAnsi="Cambria"/>
          <w:sz w:val="20"/>
          <w:szCs w:val="20"/>
          <w:lang w:val="pt-BR"/>
        </w:rPr>
        <w:t>di</w:t>
      </w:r>
      <w:r w:rsidRPr="00CC6E55">
        <w:rPr>
          <w:rFonts w:ascii="Cambria" w:hAnsi="Cambria"/>
          <w:sz w:val="20"/>
          <w:szCs w:val="20"/>
          <w:lang w:val="pt-BR"/>
        </w:rPr>
        <w:t>ver</w:t>
      </w:r>
      <w:r w:rsidR="000E1DB2" w:rsidRPr="00CC6E55">
        <w:rPr>
          <w:rFonts w:ascii="Cambria" w:hAnsi="Cambria"/>
          <w:sz w:val="20"/>
          <w:szCs w:val="20"/>
          <w:lang w:val="pt-BR"/>
        </w:rPr>
        <w:t xml:space="preserve">sos </w:t>
      </w:r>
      <w:r w:rsidR="00970549" w:rsidRPr="00CC6E55">
        <w:rPr>
          <w:rFonts w:ascii="Cambria" w:hAnsi="Cambria"/>
          <w:sz w:val="20"/>
          <w:szCs w:val="20"/>
          <w:lang w:val="pt-BR"/>
        </w:rPr>
        <w:t>pont</w:t>
      </w:r>
      <w:r w:rsidR="000E1DB2" w:rsidRPr="00CC6E55">
        <w:rPr>
          <w:rFonts w:ascii="Cambria" w:hAnsi="Cambria"/>
          <w:sz w:val="20"/>
          <w:szCs w:val="20"/>
          <w:lang w:val="pt-BR"/>
        </w:rPr>
        <w:t>os</w:t>
      </w:r>
      <w:r w:rsidR="002F18AF" w:rsidRPr="00CC6E55">
        <w:rPr>
          <w:rFonts w:ascii="Cambria" w:hAnsi="Cambria"/>
          <w:sz w:val="20"/>
          <w:szCs w:val="20"/>
          <w:lang w:val="pt-BR"/>
        </w:rPr>
        <w:t xml:space="preserve"> do </w:t>
      </w:r>
      <w:r w:rsidR="000E1DB2" w:rsidRPr="00CC6E55">
        <w:rPr>
          <w:rFonts w:ascii="Cambria" w:hAnsi="Cambria"/>
          <w:sz w:val="20"/>
          <w:szCs w:val="20"/>
          <w:lang w:val="pt-BR"/>
        </w:rPr>
        <w:t>caso</w:t>
      </w:r>
      <w:r w:rsidR="002F18AF" w:rsidRPr="00CC6E55">
        <w:rPr>
          <w:rFonts w:ascii="Cambria" w:hAnsi="Cambria"/>
          <w:sz w:val="20"/>
          <w:szCs w:val="20"/>
          <w:lang w:val="pt-BR"/>
        </w:rPr>
        <w:t xml:space="preserve"> a </w:t>
      </w:r>
      <w:r w:rsidR="000E1DB2" w:rsidRPr="00CC6E55">
        <w:rPr>
          <w:rFonts w:ascii="Cambria" w:hAnsi="Cambria"/>
          <w:sz w:val="20"/>
          <w:szCs w:val="20"/>
          <w:lang w:val="pt-BR"/>
        </w:rPr>
        <w:t>Declara</w:t>
      </w:r>
      <w:r w:rsidR="002F18AF" w:rsidRPr="00CC6E55">
        <w:rPr>
          <w:rFonts w:ascii="Cambria" w:hAnsi="Cambria"/>
          <w:sz w:val="20"/>
          <w:szCs w:val="20"/>
          <w:lang w:val="pt-BR"/>
        </w:rPr>
        <w:t>ção</w:t>
      </w:r>
      <w:r w:rsidR="000E1DB2" w:rsidRPr="00CC6E55">
        <w:rPr>
          <w:rFonts w:ascii="Cambria" w:hAnsi="Cambria"/>
          <w:sz w:val="20"/>
          <w:szCs w:val="20"/>
          <w:lang w:val="pt-BR"/>
        </w:rPr>
        <w:t xml:space="preserve"> Americana de </w:t>
      </w:r>
      <w:r w:rsidR="002F18AF" w:rsidRPr="00CC6E55">
        <w:rPr>
          <w:rFonts w:ascii="Cambria" w:hAnsi="Cambria"/>
          <w:sz w:val="20"/>
          <w:szCs w:val="20"/>
          <w:lang w:val="pt-BR"/>
        </w:rPr>
        <w:t>Direito</w:t>
      </w:r>
      <w:r w:rsidR="000E1DB2" w:rsidRPr="00CC6E55">
        <w:rPr>
          <w:rFonts w:ascii="Cambria" w:hAnsi="Cambria"/>
          <w:sz w:val="20"/>
          <w:szCs w:val="20"/>
          <w:lang w:val="pt-BR"/>
        </w:rPr>
        <w:t>s</w:t>
      </w:r>
      <w:r w:rsidR="002F18AF" w:rsidRPr="00CC6E55">
        <w:rPr>
          <w:rFonts w:ascii="Cambria" w:hAnsi="Cambria"/>
          <w:sz w:val="20"/>
          <w:szCs w:val="20"/>
          <w:lang w:val="pt-BR"/>
        </w:rPr>
        <w:t xml:space="preserve"> e </w:t>
      </w:r>
      <w:r w:rsidR="00A8330A" w:rsidRPr="00CC6E55">
        <w:rPr>
          <w:rFonts w:ascii="Cambria" w:hAnsi="Cambria"/>
          <w:sz w:val="20"/>
          <w:szCs w:val="20"/>
          <w:lang w:val="pt-BR"/>
        </w:rPr>
        <w:t>Dev</w:t>
      </w:r>
      <w:r w:rsidR="000E1DB2" w:rsidRPr="00CC6E55">
        <w:rPr>
          <w:rFonts w:ascii="Cambria" w:hAnsi="Cambria"/>
          <w:sz w:val="20"/>
          <w:szCs w:val="20"/>
          <w:lang w:val="pt-BR"/>
        </w:rPr>
        <w:t>eres</w:t>
      </w:r>
      <w:r w:rsidR="002F18AF" w:rsidRPr="00CC6E55">
        <w:rPr>
          <w:rFonts w:ascii="Cambria" w:hAnsi="Cambria"/>
          <w:sz w:val="20"/>
          <w:szCs w:val="20"/>
          <w:lang w:val="pt-BR"/>
        </w:rPr>
        <w:t xml:space="preserve"> do </w:t>
      </w:r>
      <w:r w:rsidR="000E1DB2" w:rsidRPr="00CC6E55">
        <w:rPr>
          <w:rFonts w:ascii="Cambria" w:hAnsi="Cambria"/>
          <w:sz w:val="20"/>
          <w:szCs w:val="20"/>
          <w:lang w:val="pt-BR"/>
        </w:rPr>
        <w:t>Hom</w:t>
      </w:r>
      <w:r w:rsidRPr="00CC6E55">
        <w:rPr>
          <w:rFonts w:ascii="Cambria" w:hAnsi="Cambria"/>
          <w:sz w:val="20"/>
          <w:szCs w:val="20"/>
          <w:lang w:val="pt-BR"/>
        </w:rPr>
        <w:t>em</w:t>
      </w:r>
      <w:r w:rsidR="002F18AF" w:rsidRPr="00CC6E55">
        <w:rPr>
          <w:rFonts w:ascii="Cambria" w:hAnsi="Cambria"/>
          <w:sz w:val="20"/>
          <w:szCs w:val="20"/>
          <w:lang w:val="pt-BR"/>
        </w:rPr>
        <w:t xml:space="preserve"> e a </w:t>
      </w:r>
      <w:r w:rsidR="000E1DB2" w:rsidRPr="00CC6E55">
        <w:rPr>
          <w:rFonts w:ascii="Cambria" w:hAnsi="Cambria"/>
          <w:sz w:val="20"/>
          <w:szCs w:val="20"/>
          <w:lang w:val="pt-BR"/>
        </w:rPr>
        <w:t>Conven</w:t>
      </w:r>
      <w:r w:rsidR="002F18AF" w:rsidRPr="00CC6E55">
        <w:rPr>
          <w:rFonts w:ascii="Cambria" w:hAnsi="Cambria"/>
          <w:sz w:val="20"/>
          <w:szCs w:val="20"/>
          <w:lang w:val="pt-BR"/>
        </w:rPr>
        <w:t>ção</w:t>
      </w:r>
      <w:r w:rsidR="000E1DB2" w:rsidRPr="00CC6E55">
        <w:rPr>
          <w:rFonts w:ascii="Cambria" w:hAnsi="Cambria"/>
          <w:sz w:val="20"/>
          <w:szCs w:val="20"/>
          <w:lang w:val="pt-BR"/>
        </w:rPr>
        <w:t xml:space="preserve"> Americana sobre </w:t>
      </w:r>
      <w:r w:rsidR="002F18AF" w:rsidRPr="00CC6E55">
        <w:rPr>
          <w:rFonts w:ascii="Cambria" w:hAnsi="Cambria"/>
          <w:sz w:val="20"/>
          <w:szCs w:val="20"/>
          <w:lang w:val="pt-BR"/>
        </w:rPr>
        <w:t>Direito</w:t>
      </w:r>
      <w:r w:rsidR="000E1DB2" w:rsidRPr="00CC6E55">
        <w:rPr>
          <w:rFonts w:ascii="Cambria" w:hAnsi="Cambria"/>
          <w:sz w:val="20"/>
          <w:szCs w:val="20"/>
          <w:lang w:val="pt-BR"/>
        </w:rPr>
        <w:t xml:space="preserve">s Humanos, </w:t>
      </w:r>
      <w:r w:rsidRPr="00CC6E55">
        <w:rPr>
          <w:rFonts w:ascii="Cambria" w:hAnsi="Cambria"/>
          <w:sz w:val="20"/>
          <w:szCs w:val="20"/>
          <w:lang w:val="pt-BR"/>
        </w:rPr>
        <w:t>lev</w:t>
      </w:r>
      <w:r w:rsidR="000E1DB2" w:rsidRPr="00CC6E55">
        <w:rPr>
          <w:rFonts w:ascii="Cambria" w:hAnsi="Cambria"/>
          <w:sz w:val="20"/>
          <w:szCs w:val="20"/>
          <w:lang w:val="pt-BR"/>
        </w:rPr>
        <w:t>ando</w:t>
      </w:r>
      <w:r w:rsidR="002F18AF" w:rsidRPr="00CC6E55">
        <w:rPr>
          <w:rFonts w:ascii="Cambria" w:hAnsi="Cambria"/>
          <w:sz w:val="20"/>
          <w:szCs w:val="20"/>
          <w:lang w:val="pt-BR"/>
        </w:rPr>
        <w:t xml:space="preserve"> em </w:t>
      </w:r>
      <w:r w:rsidR="000E1DB2" w:rsidRPr="00CC6E55">
        <w:rPr>
          <w:rFonts w:ascii="Cambria" w:hAnsi="Cambria"/>
          <w:sz w:val="20"/>
          <w:szCs w:val="20"/>
          <w:lang w:val="pt-BR"/>
        </w:rPr>
        <w:t>c</w:t>
      </w:r>
      <w:r w:rsidR="00180EE3" w:rsidRPr="00CC6E55">
        <w:rPr>
          <w:rFonts w:ascii="Cambria" w:hAnsi="Cambria"/>
          <w:sz w:val="20"/>
          <w:szCs w:val="20"/>
          <w:lang w:val="pt-BR"/>
        </w:rPr>
        <w:t>o</w:t>
      </w:r>
      <w:r w:rsidR="000E1DB2" w:rsidRPr="00CC6E55">
        <w:rPr>
          <w:rFonts w:ascii="Cambria" w:hAnsi="Cambria"/>
          <w:sz w:val="20"/>
          <w:szCs w:val="20"/>
          <w:lang w:val="pt-BR"/>
        </w:rPr>
        <w:t>nta</w:t>
      </w:r>
      <w:r w:rsidR="002F18AF" w:rsidRPr="00CC6E55">
        <w:rPr>
          <w:rFonts w:ascii="Cambria" w:hAnsi="Cambria"/>
          <w:sz w:val="20"/>
          <w:szCs w:val="20"/>
          <w:lang w:val="pt-BR"/>
        </w:rPr>
        <w:t xml:space="preserve"> a</w:t>
      </w:r>
      <w:r w:rsidRPr="00CC6E55">
        <w:rPr>
          <w:rFonts w:ascii="Cambria" w:hAnsi="Cambria"/>
          <w:sz w:val="20"/>
          <w:szCs w:val="20"/>
          <w:lang w:val="pt-BR"/>
        </w:rPr>
        <w:t xml:space="preserve"> dat</w:t>
      </w:r>
      <w:r w:rsidR="000E1DB2" w:rsidRPr="00CC6E55">
        <w:rPr>
          <w:rFonts w:ascii="Cambria" w:hAnsi="Cambria"/>
          <w:sz w:val="20"/>
          <w:szCs w:val="20"/>
          <w:lang w:val="pt-BR"/>
        </w:rPr>
        <w:t>a de entrada</w:t>
      </w:r>
      <w:r w:rsidR="002F18AF" w:rsidRPr="00CC6E55">
        <w:rPr>
          <w:rFonts w:ascii="Cambria" w:hAnsi="Cambria"/>
          <w:sz w:val="20"/>
          <w:szCs w:val="20"/>
          <w:lang w:val="pt-BR"/>
        </w:rPr>
        <w:t xml:space="preserve"> em </w:t>
      </w:r>
      <w:r w:rsidR="000E1DB2" w:rsidRPr="00CC6E55">
        <w:rPr>
          <w:rFonts w:ascii="Cambria" w:hAnsi="Cambria"/>
          <w:sz w:val="20"/>
          <w:szCs w:val="20"/>
          <w:lang w:val="pt-BR"/>
        </w:rPr>
        <w:t>vigor des</w:t>
      </w:r>
      <w:r w:rsidR="002134D7">
        <w:rPr>
          <w:rFonts w:ascii="Cambria" w:hAnsi="Cambria"/>
          <w:sz w:val="20"/>
          <w:szCs w:val="20"/>
          <w:lang w:val="pt-BR"/>
        </w:rPr>
        <w:t>s</w:t>
      </w:r>
      <w:r w:rsidR="000E1DB2" w:rsidRPr="00CC6E55">
        <w:rPr>
          <w:rFonts w:ascii="Cambria" w:hAnsi="Cambria"/>
          <w:sz w:val="20"/>
          <w:szCs w:val="20"/>
          <w:lang w:val="pt-BR"/>
        </w:rPr>
        <w:t>e instrumento</w:t>
      </w:r>
      <w:r w:rsidR="004700BD" w:rsidRPr="00CC6E55">
        <w:rPr>
          <w:rFonts w:ascii="Cambria" w:hAnsi="Cambria"/>
          <w:sz w:val="20"/>
          <w:szCs w:val="20"/>
          <w:lang w:val="pt-BR"/>
        </w:rPr>
        <w:t xml:space="preserve"> no </w:t>
      </w:r>
      <w:r w:rsidR="000E1DB2" w:rsidRPr="00CC6E55">
        <w:rPr>
          <w:rFonts w:ascii="Cambria" w:hAnsi="Cambria"/>
          <w:sz w:val="20"/>
          <w:szCs w:val="20"/>
          <w:lang w:val="pt-BR"/>
        </w:rPr>
        <w:t>Estado d</w:t>
      </w:r>
      <w:r w:rsidRPr="00CC6E55">
        <w:rPr>
          <w:rFonts w:ascii="Cambria" w:hAnsi="Cambria"/>
          <w:sz w:val="20"/>
          <w:szCs w:val="20"/>
          <w:lang w:val="pt-BR"/>
        </w:rPr>
        <w:t>o</w:t>
      </w:r>
      <w:r w:rsidR="000E1DB2" w:rsidRPr="00CC6E55">
        <w:rPr>
          <w:rFonts w:ascii="Cambria" w:hAnsi="Cambria"/>
          <w:sz w:val="20"/>
          <w:szCs w:val="20"/>
          <w:lang w:val="pt-BR"/>
        </w:rPr>
        <w:t xml:space="preserve"> Brasil.</w:t>
      </w:r>
    </w:p>
    <w:p w14:paraId="36F909D2" w14:textId="77777777" w:rsidR="009C1FBE" w:rsidRPr="00CC6E55" w:rsidRDefault="009C1FBE" w:rsidP="00E5536A">
      <w:pPr>
        <w:tabs>
          <w:tab w:val="left" w:pos="720"/>
          <w:tab w:val="left" w:pos="2880"/>
        </w:tabs>
        <w:spacing w:after="0" w:line="240" w:lineRule="auto"/>
        <w:jc w:val="both"/>
        <w:rPr>
          <w:rFonts w:ascii="Cambria" w:hAnsi="Cambria" w:cs="Calibri"/>
          <w:color w:val="000000"/>
          <w:sz w:val="20"/>
          <w:szCs w:val="20"/>
          <w:lang w:val="pt-BR"/>
        </w:rPr>
      </w:pPr>
    </w:p>
    <w:p w14:paraId="0AFA9256" w14:textId="77777777" w:rsidR="00292E9E" w:rsidRPr="00CC6E55" w:rsidRDefault="00290597" w:rsidP="00E5536A">
      <w:pPr>
        <w:spacing w:after="0" w:line="240" w:lineRule="auto"/>
        <w:ind w:firstLine="720"/>
        <w:jc w:val="both"/>
        <w:rPr>
          <w:rFonts w:ascii="Cambria" w:hAnsi="Cambria"/>
          <w:sz w:val="20"/>
          <w:szCs w:val="20"/>
          <w:lang w:val="pt-BR"/>
        </w:rPr>
      </w:pPr>
      <w:r w:rsidRPr="00CC6E55">
        <w:rPr>
          <w:rFonts w:ascii="Cambria" w:hAnsi="Cambria" w:cs="Calibri"/>
          <w:color w:val="000000"/>
          <w:sz w:val="20"/>
          <w:szCs w:val="20"/>
          <w:lang w:val="pt-BR"/>
        </w:rPr>
        <w:t>O</w:t>
      </w:r>
      <w:r w:rsidR="00292E9E" w:rsidRPr="00CC6E55">
        <w:rPr>
          <w:rFonts w:ascii="Cambria" w:hAnsi="Cambria" w:cs="Calibri"/>
          <w:color w:val="000000"/>
          <w:sz w:val="20"/>
          <w:szCs w:val="20"/>
          <w:lang w:val="pt-BR"/>
        </w:rPr>
        <w:t xml:space="preserve"> Estado d</w:t>
      </w:r>
      <w:r w:rsidR="00180EE3" w:rsidRPr="00CC6E55">
        <w:rPr>
          <w:rFonts w:ascii="Cambria" w:hAnsi="Cambria" w:cs="Calibri"/>
          <w:color w:val="000000"/>
          <w:sz w:val="20"/>
          <w:szCs w:val="20"/>
          <w:lang w:val="pt-BR"/>
        </w:rPr>
        <w:t>o</w:t>
      </w:r>
      <w:r w:rsidR="00292E9E" w:rsidRPr="00CC6E55">
        <w:rPr>
          <w:rFonts w:ascii="Cambria" w:hAnsi="Cambria" w:cs="Calibri"/>
          <w:color w:val="000000"/>
          <w:sz w:val="20"/>
          <w:szCs w:val="20"/>
          <w:lang w:val="pt-BR"/>
        </w:rPr>
        <w:t xml:space="preserve"> Brasil ratific</w:t>
      </w:r>
      <w:r w:rsidR="00A8330A" w:rsidRPr="00CC6E55">
        <w:rPr>
          <w:rFonts w:ascii="Cambria" w:hAnsi="Cambria" w:cs="Calibri"/>
          <w:color w:val="000000"/>
          <w:sz w:val="20"/>
          <w:szCs w:val="20"/>
          <w:lang w:val="pt-BR"/>
        </w:rPr>
        <w:t xml:space="preserve">ou </w:t>
      </w:r>
      <w:r w:rsidR="002F18AF" w:rsidRPr="00CC6E55">
        <w:rPr>
          <w:rFonts w:ascii="Cambria" w:hAnsi="Cambria" w:cs="Calibri"/>
          <w:color w:val="000000"/>
          <w:sz w:val="20"/>
          <w:szCs w:val="20"/>
          <w:lang w:val="pt-BR"/>
        </w:rPr>
        <w:t xml:space="preserve">a </w:t>
      </w:r>
      <w:r w:rsidR="00292E9E" w:rsidRPr="00CC6E55">
        <w:rPr>
          <w:rFonts w:ascii="Cambria" w:hAnsi="Cambria" w:cs="Calibri"/>
          <w:color w:val="000000"/>
          <w:sz w:val="20"/>
          <w:szCs w:val="20"/>
          <w:lang w:val="pt-BR"/>
        </w:rPr>
        <w:t>Conven</w:t>
      </w:r>
      <w:r w:rsidR="002F18AF" w:rsidRPr="00CC6E55">
        <w:rPr>
          <w:rFonts w:ascii="Cambria" w:hAnsi="Cambria" w:cs="Calibri"/>
          <w:color w:val="000000"/>
          <w:sz w:val="20"/>
          <w:szCs w:val="20"/>
          <w:lang w:val="pt-BR"/>
        </w:rPr>
        <w:t>ção</w:t>
      </w:r>
      <w:r w:rsidR="00292E9E" w:rsidRPr="00CC6E55">
        <w:rPr>
          <w:rFonts w:ascii="Cambria" w:hAnsi="Cambria" w:cs="Calibri"/>
          <w:color w:val="000000"/>
          <w:sz w:val="20"/>
          <w:szCs w:val="20"/>
          <w:lang w:val="pt-BR"/>
        </w:rPr>
        <w:t xml:space="preserve"> Americana sobre </w:t>
      </w:r>
      <w:r w:rsidR="002F18AF" w:rsidRPr="00CC6E55">
        <w:rPr>
          <w:rFonts w:ascii="Cambria" w:hAnsi="Cambria" w:cs="Calibri"/>
          <w:color w:val="000000"/>
          <w:sz w:val="20"/>
          <w:szCs w:val="20"/>
          <w:lang w:val="pt-BR"/>
        </w:rPr>
        <w:t>Direito</w:t>
      </w:r>
      <w:r w:rsidR="00292E9E" w:rsidRPr="00CC6E55">
        <w:rPr>
          <w:rFonts w:ascii="Cambria" w:hAnsi="Cambria" w:cs="Calibri"/>
          <w:color w:val="000000"/>
          <w:sz w:val="20"/>
          <w:szCs w:val="20"/>
          <w:lang w:val="pt-BR"/>
        </w:rPr>
        <w:t>s Humanos</w:t>
      </w:r>
      <w:r w:rsidR="002F18AF"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em</w:t>
      </w:r>
      <w:r w:rsidR="002F18AF" w:rsidRPr="00CC6E55">
        <w:rPr>
          <w:rFonts w:ascii="Cambria" w:hAnsi="Cambria" w:cs="Calibri"/>
          <w:color w:val="000000"/>
          <w:sz w:val="20"/>
          <w:szCs w:val="20"/>
          <w:lang w:val="pt-BR"/>
        </w:rPr>
        <w:t xml:space="preserve"> </w:t>
      </w:r>
      <w:r w:rsidR="00F52C72" w:rsidRPr="00CC6E55">
        <w:rPr>
          <w:rFonts w:ascii="Cambria" w:hAnsi="Cambria" w:cs="Calibri"/>
          <w:color w:val="000000"/>
          <w:sz w:val="20"/>
          <w:szCs w:val="20"/>
          <w:lang w:val="pt-BR"/>
        </w:rPr>
        <w:t xml:space="preserve">25 </w:t>
      </w:r>
      <w:r w:rsidR="00292E9E" w:rsidRPr="00CC6E55">
        <w:rPr>
          <w:rFonts w:ascii="Cambria" w:hAnsi="Cambria" w:cs="Calibri"/>
          <w:color w:val="000000"/>
          <w:sz w:val="20"/>
          <w:szCs w:val="20"/>
          <w:lang w:val="pt-BR"/>
        </w:rPr>
        <w:t xml:space="preserve">de </w:t>
      </w:r>
      <w:r w:rsidR="00F52C72" w:rsidRPr="00CC6E55">
        <w:rPr>
          <w:rFonts w:ascii="Cambria" w:hAnsi="Cambria" w:cs="Calibri"/>
          <w:color w:val="000000"/>
          <w:sz w:val="20"/>
          <w:szCs w:val="20"/>
          <w:lang w:val="pt-BR"/>
        </w:rPr>
        <w:t>set</w:t>
      </w:r>
      <w:r w:rsidR="00292E9E" w:rsidRPr="00CC6E55">
        <w:rPr>
          <w:rFonts w:ascii="Cambria" w:hAnsi="Cambria" w:cs="Calibri"/>
          <w:color w:val="000000"/>
          <w:sz w:val="20"/>
          <w:szCs w:val="20"/>
          <w:lang w:val="pt-BR"/>
        </w:rPr>
        <w:t>embr</w:t>
      </w:r>
      <w:r w:rsidR="00180EE3" w:rsidRPr="00CC6E55">
        <w:rPr>
          <w:rFonts w:ascii="Cambria" w:hAnsi="Cambria" w:cs="Calibri"/>
          <w:color w:val="000000"/>
          <w:sz w:val="20"/>
          <w:szCs w:val="20"/>
          <w:lang w:val="pt-BR"/>
        </w:rPr>
        <w:t>o</w:t>
      </w:r>
      <w:r w:rsidR="00292E9E" w:rsidRPr="00CC6E55">
        <w:rPr>
          <w:rFonts w:ascii="Cambria" w:hAnsi="Cambria" w:cs="Calibri"/>
          <w:color w:val="000000"/>
          <w:sz w:val="20"/>
          <w:szCs w:val="20"/>
          <w:lang w:val="pt-BR"/>
        </w:rPr>
        <w:t xml:space="preserve"> de 19</w:t>
      </w:r>
      <w:r w:rsidR="00F52C72" w:rsidRPr="00CC6E55">
        <w:rPr>
          <w:rFonts w:ascii="Cambria" w:hAnsi="Cambria" w:cs="Calibri"/>
          <w:color w:val="000000"/>
          <w:sz w:val="20"/>
          <w:szCs w:val="20"/>
          <w:lang w:val="pt-BR"/>
        </w:rPr>
        <w:t>92</w:t>
      </w:r>
      <w:r w:rsidR="002F18AF" w:rsidRPr="00CC6E55">
        <w:rPr>
          <w:rFonts w:ascii="Cambria" w:hAnsi="Cambria" w:cs="Calibri"/>
          <w:color w:val="000000"/>
          <w:sz w:val="20"/>
          <w:szCs w:val="20"/>
          <w:lang w:val="pt-BR"/>
        </w:rPr>
        <w:t xml:space="preserve"> e </w:t>
      </w:r>
      <w:r w:rsidR="00292E9E" w:rsidRPr="00CC6E55">
        <w:rPr>
          <w:rFonts w:ascii="Cambria" w:hAnsi="Cambria" w:cs="Calibri"/>
          <w:color w:val="000000"/>
          <w:sz w:val="20"/>
          <w:szCs w:val="20"/>
          <w:lang w:val="pt-BR"/>
        </w:rPr>
        <w:t>ace</w:t>
      </w:r>
      <w:r w:rsidR="00180EE3" w:rsidRPr="00CC6E55">
        <w:rPr>
          <w:rFonts w:ascii="Cambria" w:hAnsi="Cambria" w:cs="Calibri"/>
          <w:color w:val="000000"/>
          <w:sz w:val="20"/>
          <w:szCs w:val="20"/>
          <w:lang w:val="pt-BR"/>
        </w:rPr>
        <w:t>i</w:t>
      </w:r>
      <w:r w:rsidR="00292E9E" w:rsidRPr="00CC6E55">
        <w:rPr>
          <w:rFonts w:ascii="Cambria" w:hAnsi="Cambria" w:cs="Calibri"/>
          <w:color w:val="000000"/>
          <w:sz w:val="20"/>
          <w:szCs w:val="20"/>
          <w:lang w:val="pt-BR"/>
        </w:rPr>
        <w:t>t</w:t>
      </w:r>
      <w:r w:rsidR="00A8330A" w:rsidRPr="00CC6E55">
        <w:rPr>
          <w:rFonts w:ascii="Cambria" w:hAnsi="Cambria" w:cs="Calibri"/>
          <w:color w:val="000000"/>
          <w:sz w:val="20"/>
          <w:szCs w:val="20"/>
          <w:lang w:val="pt-BR"/>
        </w:rPr>
        <w:t xml:space="preserve">ou </w:t>
      </w:r>
      <w:r w:rsidR="002F18AF" w:rsidRPr="00CC6E55">
        <w:rPr>
          <w:rFonts w:ascii="Cambria" w:hAnsi="Cambria" w:cs="Calibri"/>
          <w:color w:val="000000"/>
          <w:sz w:val="20"/>
          <w:szCs w:val="20"/>
          <w:lang w:val="pt-BR"/>
        </w:rPr>
        <w:t xml:space="preserve">a </w:t>
      </w:r>
      <w:r w:rsidR="00292E9E" w:rsidRPr="00CC6E55">
        <w:rPr>
          <w:rFonts w:ascii="Cambria" w:hAnsi="Cambria" w:cs="Calibri"/>
          <w:color w:val="000000"/>
          <w:sz w:val="20"/>
          <w:szCs w:val="20"/>
          <w:lang w:val="pt-BR"/>
        </w:rPr>
        <w:t>compet</w:t>
      </w:r>
      <w:r w:rsidR="001239FA" w:rsidRPr="00CC6E55">
        <w:rPr>
          <w:rFonts w:ascii="Cambria" w:hAnsi="Cambria" w:cs="Calibri"/>
          <w:color w:val="000000"/>
          <w:sz w:val="20"/>
          <w:szCs w:val="20"/>
          <w:lang w:val="pt-BR"/>
        </w:rPr>
        <w:t>ência</w:t>
      </w:r>
      <w:r w:rsidR="00292E9E" w:rsidRPr="00CC6E55">
        <w:rPr>
          <w:rFonts w:ascii="Cambria" w:hAnsi="Cambria" w:cs="Calibri"/>
          <w:color w:val="000000"/>
          <w:sz w:val="20"/>
          <w:szCs w:val="20"/>
          <w:lang w:val="pt-BR"/>
        </w:rPr>
        <w:t xml:space="preserve"> contenciosa</w:t>
      </w:r>
      <w:r w:rsidR="002F18AF" w:rsidRPr="00CC6E55">
        <w:rPr>
          <w:rFonts w:ascii="Cambria" w:hAnsi="Cambria" w:cs="Calibri"/>
          <w:color w:val="000000"/>
          <w:sz w:val="20"/>
          <w:szCs w:val="20"/>
          <w:lang w:val="pt-BR"/>
        </w:rPr>
        <w:t xml:space="preserve"> da </w:t>
      </w:r>
      <w:r w:rsidR="00292E9E" w:rsidRPr="00CC6E55">
        <w:rPr>
          <w:rFonts w:ascii="Cambria" w:hAnsi="Cambria" w:cs="Calibri"/>
          <w:color w:val="000000"/>
          <w:sz w:val="20"/>
          <w:szCs w:val="20"/>
          <w:lang w:val="pt-BR"/>
        </w:rPr>
        <w:t>Corte</w:t>
      </w:r>
      <w:r w:rsidR="002F18AF" w:rsidRPr="00CC6E55">
        <w:rPr>
          <w:rFonts w:ascii="Cambria" w:hAnsi="Cambria" w:cs="Calibri"/>
          <w:color w:val="000000"/>
          <w:sz w:val="20"/>
          <w:szCs w:val="20"/>
          <w:lang w:val="pt-BR"/>
        </w:rPr>
        <w:t xml:space="preserve"> </w:t>
      </w:r>
      <w:r w:rsidR="00DB6169" w:rsidRPr="00CC6E55">
        <w:rPr>
          <w:rFonts w:ascii="Cambria" w:hAnsi="Cambria" w:cs="Calibri"/>
          <w:color w:val="000000"/>
          <w:sz w:val="20"/>
          <w:szCs w:val="20"/>
          <w:lang w:val="pt-BR"/>
        </w:rPr>
        <w:t>em</w:t>
      </w:r>
      <w:r w:rsidR="002F18AF" w:rsidRPr="00CC6E55">
        <w:rPr>
          <w:rFonts w:ascii="Cambria" w:hAnsi="Cambria" w:cs="Calibri"/>
          <w:color w:val="000000"/>
          <w:sz w:val="20"/>
          <w:szCs w:val="20"/>
          <w:lang w:val="pt-BR"/>
        </w:rPr>
        <w:t xml:space="preserve"> </w:t>
      </w:r>
      <w:r w:rsidR="00AC14C0" w:rsidRPr="00CC6E55">
        <w:rPr>
          <w:rFonts w:ascii="Cambria" w:hAnsi="Cambria" w:cs="Calibri"/>
          <w:color w:val="000000"/>
          <w:sz w:val="20"/>
          <w:szCs w:val="20"/>
          <w:lang w:val="pt-BR"/>
        </w:rPr>
        <w:t>10</w:t>
      </w:r>
      <w:r w:rsidR="00292E9E" w:rsidRPr="00CC6E55">
        <w:rPr>
          <w:rFonts w:ascii="Cambria" w:hAnsi="Cambria" w:cs="Calibri"/>
          <w:color w:val="000000"/>
          <w:sz w:val="20"/>
          <w:szCs w:val="20"/>
          <w:lang w:val="pt-BR"/>
        </w:rPr>
        <w:t xml:space="preserve"> de </w:t>
      </w:r>
      <w:r w:rsidR="00AC14C0" w:rsidRPr="00CC6E55">
        <w:rPr>
          <w:rFonts w:ascii="Cambria" w:hAnsi="Cambria" w:cs="Calibri"/>
          <w:color w:val="000000"/>
          <w:sz w:val="20"/>
          <w:szCs w:val="20"/>
          <w:lang w:val="pt-BR"/>
        </w:rPr>
        <w:t>d</w:t>
      </w:r>
      <w:r w:rsidR="00180EE3" w:rsidRPr="00CC6E55">
        <w:rPr>
          <w:rFonts w:ascii="Cambria" w:hAnsi="Cambria" w:cs="Calibri"/>
          <w:color w:val="000000"/>
          <w:sz w:val="20"/>
          <w:szCs w:val="20"/>
          <w:lang w:val="pt-BR"/>
        </w:rPr>
        <w:t>ez</w:t>
      </w:r>
      <w:r w:rsidR="00AC14C0" w:rsidRPr="00CC6E55">
        <w:rPr>
          <w:rFonts w:ascii="Cambria" w:hAnsi="Cambria" w:cs="Calibri"/>
          <w:color w:val="000000"/>
          <w:sz w:val="20"/>
          <w:szCs w:val="20"/>
          <w:lang w:val="pt-BR"/>
        </w:rPr>
        <w:t>embr</w:t>
      </w:r>
      <w:r w:rsidR="00180EE3" w:rsidRPr="00CC6E55">
        <w:rPr>
          <w:rFonts w:ascii="Cambria" w:hAnsi="Cambria" w:cs="Calibri"/>
          <w:color w:val="000000"/>
          <w:sz w:val="20"/>
          <w:szCs w:val="20"/>
          <w:lang w:val="pt-BR"/>
        </w:rPr>
        <w:t>o</w:t>
      </w:r>
      <w:r w:rsidR="00AC14C0" w:rsidRPr="00CC6E55">
        <w:rPr>
          <w:rFonts w:ascii="Cambria" w:hAnsi="Cambria" w:cs="Calibri"/>
          <w:color w:val="000000"/>
          <w:sz w:val="20"/>
          <w:szCs w:val="20"/>
          <w:lang w:val="pt-BR"/>
        </w:rPr>
        <w:t xml:space="preserve"> </w:t>
      </w:r>
      <w:r w:rsidR="00292E9E" w:rsidRPr="00CC6E55">
        <w:rPr>
          <w:rFonts w:ascii="Cambria" w:hAnsi="Cambria" w:cs="Calibri"/>
          <w:color w:val="000000"/>
          <w:sz w:val="20"/>
          <w:szCs w:val="20"/>
          <w:lang w:val="pt-BR"/>
        </w:rPr>
        <w:t>de 19</w:t>
      </w:r>
      <w:r w:rsidR="00AC14C0" w:rsidRPr="00CC6E55">
        <w:rPr>
          <w:rFonts w:ascii="Cambria" w:hAnsi="Cambria" w:cs="Calibri"/>
          <w:color w:val="000000"/>
          <w:sz w:val="20"/>
          <w:szCs w:val="20"/>
          <w:lang w:val="pt-BR"/>
        </w:rPr>
        <w:t>98</w:t>
      </w:r>
      <w:r w:rsidR="00292E9E" w:rsidRPr="00CC6E55">
        <w:rPr>
          <w:rFonts w:ascii="Cambria" w:hAnsi="Cambria" w:cs="Calibri"/>
          <w:color w:val="000000"/>
          <w:sz w:val="20"/>
          <w:szCs w:val="20"/>
          <w:lang w:val="pt-BR"/>
        </w:rPr>
        <w:t>.</w:t>
      </w:r>
      <w:r w:rsidR="00E5536A" w:rsidRPr="00CC6E55">
        <w:rPr>
          <w:rFonts w:ascii="Cambria" w:hAnsi="Cambria"/>
          <w:sz w:val="20"/>
          <w:szCs w:val="20"/>
          <w:lang w:val="pt-BR"/>
        </w:rPr>
        <w:t xml:space="preserve"> </w:t>
      </w:r>
      <w:r w:rsidR="00180EE3" w:rsidRPr="00CC6E55">
        <w:rPr>
          <w:rFonts w:ascii="Cambria" w:hAnsi="Cambria"/>
          <w:sz w:val="20"/>
          <w:szCs w:val="20"/>
          <w:lang w:val="pt-BR"/>
        </w:rPr>
        <w:t>A</w:t>
      </w:r>
      <w:r w:rsidR="00E5536A" w:rsidRPr="00CC6E55">
        <w:rPr>
          <w:rFonts w:ascii="Cambria" w:hAnsi="Cambria"/>
          <w:sz w:val="20"/>
          <w:szCs w:val="20"/>
          <w:lang w:val="pt-BR"/>
        </w:rPr>
        <w:t xml:space="preserve"> </w:t>
      </w:r>
      <w:r w:rsidR="004700BD" w:rsidRPr="00CC6E55">
        <w:rPr>
          <w:rFonts w:ascii="Cambria" w:hAnsi="Cambria"/>
          <w:sz w:val="20"/>
          <w:szCs w:val="20"/>
          <w:lang w:val="pt-BR"/>
        </w:rPr>
        <w:t>morte</w:t>
      </w:r>
      <w:r w:rsidR="00E5536A" w:rsidRPr="00CC6E55">
        <w:rPr>
          <w:rFonts w:ascii="Cambria" w:hAnsi="Cambria"/>
          <w:sz w:val="20"/>
          <w:szCs w:val="20"/>
          <w:lang w:val="pt-BR"/>
        </w:rPr>
        <w:t xml:space="preserve"> de Gabriel </w:t>
      </w:r>
      <w:r w:rsidR="00117A20" w:rsidRPr="00CC6E55">
        <w:rPr>
          <w:rFonts w:ascii="Cambria" w:hAnsi="Cambria"/>
          <w:sz w:val="20"/>
          <w:szCs w:val="20"/>
          <w:lang w:val="pt-BR"/>
        </w:rPr>
        <w:t>Sales</w:t>
      </w:r>
      <w:r w:rsidR="00E5536A" w:rsidRPr="00CC6E55">
        <w:rPr>
          <w:rFonts w:ascii="Cambria" w:hAnsi="Cambria"/>
          <w:sz w:val="20"/>
          <w:szCs w:val="20"/>
          <w:lang w:val="pt-BR"/>
        </w:rPr>
        <w:t xml:space="preserve"> Pimenta oc</w:t>
      </w:r>
      <w:r w:rsidR="00180EE3" w:rsidRPr="00CC6E55">
        <w:rPr>
          <w:rFonts w:ascii="Cambria" w:hAnsi="Cambria"/>
          <w:sz w:val="20"/>
          <w:szCs w:val="20"/>
          <w:lang w:val="pt-BR"/>
        </w:rPr>
        <w:t>orreu</w:t>
      </w:r>
      <w:r w:rsidR="002F18AF" w:rsidRPr="00CC6E55">
        <w:rPr>
          <w:rFonts w:ascii="Cambria" w:hAnsi="Cambria"/>
          <w:sz w:val="20"/>
          <w:szCs w:val="20"/>
          <w:lang w:val="pt-BR"/>
        </w:rPr>
        <w:t xml:space="preserve"> </w:t>
      </w:r>
      <w:r w:rsidR="00180EE3" w:rsidRPr="00CC6E55">
        <w:rPr>
          <w:rFonts w:ascii="Cambria" w:hAnsi="Cambria"/>
          <w:sz w:val="20"/>
          <w:szCs w:val="20"/>
          <w:lang w:val="pt-BR"/>
        </w:rPr>
        <w:t xml:space="preserve">após a </w:t>
      </w:r>
      <w:r w:rsidR="00E5536A" w:rsidRPr="00CC6E55">
        <w:rPr>
          <w:rFonts w:ascii="Cambria" w:hAnsi="Cambria"/>
          <w:sz w:val="20"/>
          <w:szCs w:val="20"/>
          <w:lang w:val="pt-BR"/>
        </w:rPr>
        <w:t>ratifica</w:t>
      </w:r>
      <w:r w:rsidR="002F18AF" w:rsidRPr="00CC6E55">
        <w:rPr>
          <w:rFonts w:ascii="Cambria" w:hAnsi="Cambria"/>
          <w:sz w:val="20"/>
          <w:szCs w:val="20"/>
          <w:lang w:val="pt-BR"/>
        </w:rPr>
        <w:t xml:space="preserve">ção da </w:t>
      </w:r>
      <w:r w:rsidR="00E5536A" w:rsidRPr="00CC6E55">
        <w:rPr>
          <w:rFonts w:ascii="Cambria" w:hAnsi="Cambria"/>
          <w:sz w:val="20"/>
          <w:szCs w:val="20"/>
          <w:lang w:val="pt-BR"/>
        </w:rPr>
        <w:t>Conven</w:t>
      </w:r>
      <w:r w:rsidR="002F18AF" w:rsidRPr="00CC6E55">
        <w:rPr>
          <w:rFonts w:ascii="Cambria" w:hAnsi="Cambria"/>
          <w:sz w:val="20"/>
          <w:szCs w:val="20"/>
          <w:lang w:val="pt-BR"/>
        </w:rPr>
        <w:t>ção</w:t>
      </w:r>
      <w:r w:rsidR="00E5536A" w:rsidRPr="00CC6E55">
        <w:rPr>
          <w:rFonts w:ascii="Cambria" w:hAnsi="Cambria"/>
          <w:sz w:val="20"/>
          <w:szCs w:val="20"/>
          <w:lang w:val="pt-BR"/>
        </w:rPr>
        <w:t xml:space="preserve"> Americana p</w:t>
      </w:r>
      <w:r w:rsidR="00180EE3" w:rsidRPr="00CC6E55">
        <w:rPr>
          <w:rFonts w:ascii="Cambria" w:hAnsi="Cambria"/>
          <w:sz w:val="20"/>
          <w:szCs w:val="20"/>
          <w:lang w:val="pt-BR"/>
        </w:rPr>
        <w:t>el</w:t>
      </w:r>
      <w:r w:rsidR="00E5536A" w:rsidRPr="00CC6E55">
        <w:rPr>
          <w:rFonts w:ascii="Cambria" w:hAnsi="Cambria"/>
          <w:sz w:val="20"/>
          <w:szCs w:val="20"/>
          <w:lang w:val="pt-BR"/>
        </w:rPr>
        <w:t xml:space="preserve">o Brasil, </w:t>
      </w:r>
      <w:r w:rsidR="00180EE3" w:rsidRPr="00CC6E55">
        <w:rPr>
          <w:rFonts w:ascii="Cambria" w:hAnsi="Cambria"/>
          <w:sz w:val="20"/>
          <w:szCs w:val="20"/>
          <w:lang w:val="pt-BR"/>
        </w:rPr>
        <w:t>motivo pelo qual a</w:t>
      </w:r>
      <w:r w:rsidR="002F18AF" w:rsidRPr="00CC6E55">
        <w:rPr>
          <w:rFonts w:ascii="Cambria" w:hAnsi="Cambria"/>
          <w:sz w:val="20"/>
          <w:szCs w:val="20"/>
          <w:lang w:val="pt-BR"/>
        </w:rPr>
        <w:t xml:space="preserve"> </w:t>
      </w:r>
      <w:r w:rsidR="00E5536A" w:rsidRPr="00CC6E55">
        <w:rPr>
          <w:rFonts w:ascii="Cambria" w:hAnsi="Cambria"/>
          <w:sz w:val="20"/>
          <w:szCs w:val="20"/>
          <w:lang w:val="pt-BR"/>
        </w:rPr>
        <w:t>s</w:t>
      </w:r>
      <w:r w:rsidR="00180EE3" w:rsidRPr="00CC6E55">
        <w:rPr>
          <w:rFonts w:ascii="Cambria" w:hAnsi="Cambria"/>
          <w:sz w:val="20"/>
          <w:szCs w:val="20"/>
          <w:lang w:val="pt-BR"/>
        </w:rPr>
        <w:t>ubmissão</w:t>
      </w:r>
      <w:r w:rsidR="002F18AF" w:rsidRPr="00CC6E55">
        <w:rPr>
          <w:rFonts w:ascii="Cambria" w:hAnsi="Cambria"/>
          <w:sz w:val="20"/>
          <w:szCs w:val="20"/>
          <w:lang w:val="pt-BR"/>
        </w:rPr>
        <w:t xml:space="preserve"> do </w:t>
      </w:r>
      <w:r w:rsidR="00E5536A" w:rsidRPr="00CC6E55">
        <w:rPr>
          <w:rFonts w:ascii="Cambria" w:hAnsi="Cambria"/>
          <w:sz w:val="20"/>
          <w:szCs w:val="20"/>
          <w:lang w:val="pt-BR"/>
        </w:rPr>
        <w:t>presente caso</w:t>
      </w:r>
      <w:r w:rsidR="002F18AF" w:rsidRPr="00CC6E55">
        <w:rPr>
          <w:rFonts w:ascii="Cambria" w:hAnsi="Cambria"/>
          <w:sz w:val="20"/>
          <w:szCs w:val="20"/>
          <w:lang w:val="pt-BR"/>
        </w:rPr>
        <w:t xml:space="preserve"> à </w:t>
      </w:r>
      <w:r w:rsidR="00E5536A" w:rsidRPr="00CC6E55">
        <w:rPr>
          <w:rFonts w:ascii="Cambria" w:hAnsi="Cambria"/>
          <w:sz w:val="20"/>
          <w:szCs w:val="20"/>
          <w:lang w:val="pt-BR"/>
        </w:rPr>
        <w:t xml:space="preserve">Corte Interamericana se refere </w:t>
      </w:r>
      <w:r w:rsidR="0092777F" w:rsidRPr="00CC6E55">
        <w:rPr>
          <w:rFonts w:ascii="Cambria" w:hAnsi="Cambria"/>
          <w:sz w:val="20"/>
          <w:szCs w:val="20"/>
          <w:lang w:val="pt-BR"/>
        </w:rPr>
        <w:t>exclusivamente a</w:t>
      </w:r>
      <w:r w:rsidR="002F18AF" w:rsidRPr="00CC6E55">
        <w:rPr>
          <w:rFonts w:ascii="Cambria" w:hAnsi="Cambria"/>
          <w:sz w:val="20"/>
          <w:szCs w:val="20"/>
          <w:lang w:val="pt-BR"/>
        </w:rPr>
        <w:t xml:space="preserve">os </w:t>
      </w:r>
      <w:r w:rsidR="00180EE3" w:rsidRPr="00CC6E55">
        <w:rPr>
          <w:rFonts w:ascii="Cambria" w:hAnsi="Cambria"/>
          <w:sz w:val="20"/>
          <w:szCs w:val="20"/>
          <w:lang w:val="pt-BR"/>
        </w:rPr>
        <w:t>fat</w:t>
      </w:r>
      <w:r w:rsidR="0092777F" w:rsidRPr="00CC6E55">
        <w:rPr>
          <w:rFonts w:ascii="Cambria" w:hAnsi="Cambria"/>
          <w:sz w:val="20"/>
          <w:szCs w:val="20"/>
          <w:lang w:val="pt-BR"/>
        </w:rPr>
        <w:t>os que come</w:t>
      </w:r>
      <w:r w:rsidR="00180EE3" w:rsidRPr="00CC6E55">
        <w:rPr>
          <w:rFonts w:ascii="Cambria" w:hAnsi="Cambria"/>
          <w:sz w:val="20"/>
          <w:szCs w:val="20"/>
          <w:lang w:val="pt-BR"/>
        </w:rPr>
        <w:t>çaram</w:t>
      </w:r>
      <w:r w:rsidR="0092777F" w:rsidRPr="00CC6E55">
        <w:rPr>
          <w:rFonts w:ascii="Cambria" w:hAnsi="Cambria"/>
          <w:sz w:val="20"/>
          <w:szCs w:val="20"/>
          <w:lang w:val="pt-BR"/>
        </w:rPr>
        <w:t xml:space="preserve"> o</w:t>
      </w:r>
      <w:r w:rsidR="00180EE3" w:rsidRPr="00CC6E55">
        <w:rPr>
          <w:rFonts w:ascii="Cambria" w:hAnsi="Cambria"/>
          <w:sz w:val="20"/>
          <w:szCs w:val="20"/>
          <w:lang w:val="pt-BR"/>
        </w:rPr>
        <w:t>u</w:t>
      </w:r>
      <w:r w:rsidR="0092777F" w:rsidRPr="00CC6E55">
        <w:rPr>
          <w:rFonts w:ascii="Cambria" w:hAnsi="Cambria"/>
          <w:sz w:val="20"/>
          <w:szCs w:val="20"/>
          <w:lang w:val="pt-BR"/>
        </w:rPr>
        <w:t xml:space="preserve"> continuar</w:t>
      </w:r>
      <w:r w:rsidR="00180EE3" w:rsidRPr="00CC6E55">
        <w:rPr>
          <w:rFonts w:ascii="Cambria" w:hAnsi="Cambria"/>
          <w:sz w:val="20"/>
          <w:szCs w:val="20"/>
          <w:lang w:val="pt-BR"/>
        </w:rPr>
        <w:t>am</w:t>
      </w:r>
      <w:r w:rsidR="0092777F" w:rsidRPr="00CC6E55">
        <w:rPr>
          <w:rFonts w:ascii="Cambria" w:hAnsi="Cambria"/>
          <w:sz w:val="20"/>
          <w:szCs w:val="20"/>
          <w:lang w:val="pt-BR"/>
        </w:rPr>
        <w:t xml:space="preserve"> </w:t>
      </w:r>
      <w:r w:rsidR="00180EE3" w:rsidRPr="00CC6E55">
        <w:rPr>
          <w:rFonts w:ascii="Cambria" w:hAnsi="Cambria"/>
          <w:sz w:val="20"/>
          <w:szCs w:val="20"/>
          <w:lang w:val="pt-BR"/>
        </w:rPr>
        <w:t>após essa data</w:t>
      </w:r>
      <w:r w:rsidR="0092777F" w:rsidRPr="00CC6E55">
        <w:rPr>
          <w:rFonts w:ascii="Cambria" w:hAnsi="Cambria"/>
          <w:sz w:val="20"/>
          <w:szCs w:val="20"/>
          <w:lang w:val="pt-BR"/>
        </w:rPr>
        <w:t>, relacionados</w:t>
      </w:r>
      <w:r w:rsidR="002F18AF" w:rsidRPr="00CC6E55">
        <w:rPr>
          <w:rFonts w:ascii="Cambria" w:hAnsi="Cambria"/>
          <w:sz w:val="20"/>
          <w:szCs w:val="20"/>
          <w:lang w:val="pt-BR"/>
        </w:rPr>
        <w:t xml:space="preserve"> </w:t>
      </w:r>
      <w:r w:rsidR="00186B8D" w:rsidRPr="00CC6E55">
        <w:rPr>
          <w:rFonts w:ascii="Cambria" w:hAnsi="Cambria"/>
          <w:sz w:val="20"/>
          <w:szCs w:val="20"/>
          <w:lang w:val="pt-BR"/>
        </w:rPr>
        <w:t>fundamental</w:t>
      </w:r>
      <w:r w:rsidR="00180EE3" w:rsidRPr="00CC6E55">
        <w:rPr>
          <w:rFonts w:ascii="Cambria" w:hAnsi="Cambria"/>
          <w:sz w:val="20"/>
          <w:szCs w:val="20"/>
          <w:lang w:val="pt-BR"/>
        </w:rPr>
        <w:t>mente</w:t>
      </w:r>
      <w:r w:rsidR="002F18AF" w:rsidRPr="00CC6E55">
        <w:rPr>
          <w:rFonts w:ascii="Cambria" w:hAnsi="Cambria"/>
          <w:sz w:val="20"/>
          <w:szCs w:val="20"/>
          <w:lang w:val="pt-BR"/>
        </w:rPr>
        <w:t xml:space="preserve"> com </w:t>
      </w:r>
      <w:r w:rsidR="00180EE3" w:rsidRPr="00CC6E55">
        <w:rPr>
          <w:rFonts w:ascii="Cambria" w:hAnsi="Cambria"/>
          <w:sz w:val="20"/>
          <w:szCs w:val="20"/>
          <w:lang w:val="pt-BR"/>
        </w:rPr>
        <w:t xml:space="preserve">a </w:t>
      </w:r>
      <w:r w:rsidR="00186B8D" w:rsidRPr="00CC6E55">
        <w:rPr>
          <w:rFonts w:ascii="Cambria" w:hAnsi="Cambria"/>
          <w:sz w:val="20"/>
          <w:szCs w:val="20"/>
          <w:lang w:val="pt-BR"/>
        </w:rPr>
        <w:t xml:space="preserve">falta de </w:t>
      </w:r>
      <w:r w:rsidR="00A8330A" w:rsidRPr="00CC6E55">
        <w:rPr>
          <w:rFonts w:ascii="Cambria" w:hAnsi="Cambria"/>
          <w:sz w:val="20"/>
          <w:szCs w:val="20"/>
          <w:lang w:val="pt-BR"/>
        </w:rPr>
        <w:t>dev</w:t>
      </w:r>
      <w:r w:rsidR="00186B8D" w:rsidRPr="00CC6E55">
        <w:rPr>
          <w:rFonts w:ascii="Cambria" w:hAnsi="Cambria"/>
          <w:sz w:val="20"/>
          <w:szCs w:val="20"/>
          <w:lang w:val="pt-BR"/>
        </w:rPr>
        <w:t>ida dilig</w:t>
      </w:r>
      <w:r w:rsidR="001239FA" w:rsidRPr="00CC6E55">
        <w:rPr>
          <w:rFonts w:ascii="Cambria" w:hAnsi="Cambria"/>
          <w:sz w:val="20"/>
          <w:szCs w:val="20"/>
          <w:lang w:val="pt-BR"/>
        </w:rPr>
        <w:t>ência</w:t>
      </w:r>
      <w:r w:rsidR="00EF4ECD" w:rsidRPr="00CC6E55">
        <w:rPr>
          <w:rFonts w:ascii="Cambria" w:hAnsi="Cambria"/>
          <w:sz w:val="20"/>
          <w:szCs w:val="20"/>
          <w:lang w:val="pt-BR"/>
        </w:rPr>
        <w:t xml:space="preserve"> na </w:t>
      </w:r>
      <w:r w:rsidR="00186B8D" w:rsidRPr="00CC6E55">
        <w:rPr>
          <w:rFonts w:ascii="Cambria" w:hAnsi="Cambria"/>
          <w:sz w:val="20"/>
          <w:szCs w:val="20"/>
          <w:lang w:val="pt-BR"/>
        </w:rPr>
        <w:t>investiga</w:t>
      </w:r>
      <w:r w:rsidR="002F18AF" w:rsidRPr="00CC6E55">
        <w:rPr>
          <w:rFonts w:ascii="Cambria" w:hAnsi="Cambria"/>
          <w:sz w:val="20"/>
          <w:szCs w:val="20"/>
          <w:lang w:val="pt-BR"/>
        </w:rPr>
        <w:t xml:space="preserve">ção e </w:t>
      </w:r>
      <w:r w:rsidR="00180EE3" w:rsidRPr="00CC6E55">
        <w:rPr>
          <w:rFonts w:ascii="Cambria" w:hAnsi="Cambria"/>
          <w:sz w:val="20"/>
          <w:szCs w:val="20"/>
          <w:lang w:val="pt-BR"/>
        </w:rPr>
        <w:t>a</w:t>
      </w:r>
      <w:r w:rsidR="002F18AF" w:rsidRPr="00CC6E55">
        <w:rPr>
          <w:rFonts w:ascii="Cambria" w:hAnsi="Cambria"/>
          <w:sz w:val="20"/>
          <w:szCs w:val="20"/>
          <w:lang w:val="pt-BR"/>
        </w:rPr>
        <w:t xml:space="preserve">os </w:t>
      </w:r>
      <w:r w:rsidR="00186B8D" w:rsidRPr="00CC6E55">
        <w:rPr>
          <w:rFonts w:ascii="Cambria" w:hAnsi="Cambria"/>
          <w:sz w:val="20"/>
          <w:szCs w:val="20"/>
          <w:lang w:val="pt-BR"/>
        </w:rPr>
        <w:t xml:space="preserve">fatores que </w:t>
      </w:r>
      <w:r w:rsidR="00180EE3" w:rsidRPr="00CC6E55">
        <w:rPr>
          <w:rFonts w:ascii="Cambria" w:hAnsi="Cambria"/>
          <w:sz w:val="20"/>
          <w:szCs w:val="20"/>
          <w:lang w:val="pt-BR"/>
        </w:rPr>
        <w:t xml:space="preserve">provocaram </w:t>
      </w:r>
      <w:r w:rsidR="00E5536A" w:rsidRPr="00CC6E55">
        <w:rPr>
          <w:rFonts w:ascii="Cambria" w:hAnsi="Cambria"/>
          <w:sz w:val="20"/>
          <w:szCs w:val="20"/>
          <w:lang w:val="pt-BR"/>
        </w:rPr>
        <w:t>nega</w:t>
      </w:r>
      <w:r w:rsidR="002F18AF" w:rsidRPr="00CC6E55">
        <w:rPr>
          <w:rFonts w:ascii="Cambria" w:hAnsi="Cambria"/>
          <w:sz w:val="20"/>
          <w:szCs w:val="20"/>
          <w:lang w:val="pt-BR"/>
        </w:rPr>
        <w:t>ção</w:t>
      </w:r>
      <w:r w:rsidR="00E5536A" w:rsidRPr="00CC6E55">
        <w:rPr>
          <w:rFonts w:ascii="Cambria" w:hAnsi="Cambria"/>
          <w:sz w:val="20"/>
          <w:szCs w:val="20"/>
          <w:lang w:val="pt-BR"/>
        </w:rPr>
        <w:t xml:space="preserve"> de </w:t>
      </w:r>
      <w:r w:rsidR="00A8330A" w:rsidRPr="00CC6E55">
        <w:rPr>
          <w:rFonts w:ascii="Cambria" w:hAnsi="Cambria"/>
          <w:sz w:val="20"/>
          <w:szCs w:val="20"/>
          <w:lang w:val="pt-BR"/>
        </w:rPr>
        <w:t>justiça</w:t>
      </w:r>
      <w:r w:rsidR="002F18AF" w:rsidRPr="00CC6E55">
        <w:rPr>
          <w:rFonts w:ascii="Cambria" w:hAnsi="Cambria"/>
          <w:sz w:val="20"/>
          <w:szCs w:val="20"/>
          <w:lang w:val="pt-BR"/>
        </w:rPr>
        <w:t xml:space="preserve"> </w:t>
      </w:r>
      <w:r w:rsidR="00180EE3" w:rsidRPr="00CC6E55">
        <w:rPr>
          <w:rFonts w:ascii="Cambria" w:hAnsi="Cambria"/>
          <w:sz w:val="20"/>
          <w:szCs w:val="20"/>
          <w:lang w:val="pt-BR"/>
        </w:rPr>
        <w:t>co</w:t>
      </w:r>
      <w:r w:rsidR="002F18AF" w:rsidRPr="00CC6E55">
        <w:rPr>
          <w:rFonts w:ascii="Cambria" w:hAnsi="Cambria"/>
          <w:sz w:val="20"/>
          <w:szCs w:val="20"/>
          <w:lang w:val="pt-BR"/>
        </w:rPr>
        <w:t xml:space="preserve">m </w:t>
      </w:r>
      <w:r w:rsidR="00E5536A" w:rsidRPr="00CC6E55">
        <w:rPr>
          <w:rFonts w:ascii="Cambria" w:hAnsi="Cambria"/>
          <w:sz w:val="20"/>
          <w:szCs w:val="20"/>
          <w:lang w:val="pt-BR"/>
        </w:rPr>
        <w:t>rela</w:t>
      </w:r>
      <w:r w:rsidR="002F18AF" w:rsidRPr="00CC6E55">
        <w:rPr>
          <w:rFonts w:ascii="Cambria" w:hAnsi="Cambria"/>
          <w:sz w:val="20"/>
          <w:szCs w:val="20"/>
          <w:lang w:val="pt-BR"/>
        </w:rPr>
        <w:t xml:space="preserve">ção </w:t>
      </w:r>
      <w:r w:rsidR="00180EE3" w:rsidRPr="00CC6E55">
        <w:rPr>
          <w:rFonts w:ascii="Cambria" w:hAnsi="Cambria"/>
          <w:sz w:val="20"/>
          <w:szCs w:val="20"/>
          <w:lang w:val="pt-BR"/>
        </w:rPr>
        <w:t>a</w:t>
      </w:r>
      <w:r w:rsidR="002F18AF" w:rsidRPr="00CC6E55">
        <w:rPr>
          <w:rFonts w:ascii="Cambria" w:hAnsi="Cambria"/>
          <w:sz w:val="20"/>
          <w:szCs w:val="20"/>
          <w:lang w:val="pt-BR"/>
        </w:rPr>
        <w:t xml:space="preserve">os </w:t>
      </w:r>
      <w:r w:rsidR="00180EE3" w:rsidRPr="00CC6E55">
        <w:rPr>
          <w:rFonts w:ascii="Cambria" w:hAnsi="Cambria"/>
          <w:sz w:val="20"/>
          <w:szCs w:val="20"/>
          <w:lang w:val="pt-BR"/>
        </w:rPr>
        <w:t>fat</w:t>
      </w:r>
      <w:r w:rsidR="00E5536A" w:rsidRPr="00CC6E55">
        <w:rPr>
          <w:rFonts w:ascii="Cambria" w:hAnsi="Cambria"/>
          <w:sz w:val="20"/>
          <w:szCs w:val="20"/>
          <w:lang w:val="pt-BR"/>
        </w:rPr>
        <w:t>os</w:t>
      </w:r>
      <w:r w:rsidR="002F18AF" w:rsidRPr="00CC6E55">
        <w:rPr>
          <w:rFonts w:ascii="Cambria" w:hAnsi="Cambria"/>
          <w:sz w:val="20"/>
          <w:szCs w:val="20"/>
          <w:lang w:val="pt-BR"/>
        </w:rPr>
        <w:t xml:space="preserve"> do </w:t>
      </w:r>
      <w:r w:rsidR="00E5536A" w:rsidRPr="00CC6E55">
        <w:rPr>
          <w:rFonts w:ascii="Cambria" w:hAnsi="Cambria"/>
          <w:sz w:val="20"/>
          <w:szCs w:val="20"/>
          <w:lang w:val="pt-BR"/>
        </w:rPr>
        <w:t>caso.</w:t>
      </w:r>
    </w:p>
    <w:p w14:paraId="49CCA6F0" w14:textId="77777777" w:rsidR="00292E9E" w:rsidRPr="00CC6E55" w:rsidRDefault="00292E9E" w:rsidP="00292E9E">
      <w:pPr>
        <w:tabs>
          <w:tab w:val="left" w:pos="720"/>
          <w:tab w:val="left" w:pos="1440"/>
        </w:tabs>
        <w:spacing w:after="0" w:line="240" w:lineRule="auto"/>
        <w:jc w:val="both"/>
        <w:rPr>
          <w:rFonts w:ascii="Cambria" w:hAnsi="Cambria" w:cs="Calibri"/>
          <w:color w:val="000000"/>
          <w:sz w:val="20"/>
          <w:szCs w:val="20"/>
          <w:lang w:val="pt-BR"/>
        </w:rPr>
      </w:pPr>
    </w:p>
    <w:p w14:paraId="4B2D19C8" w14:textId="77777777" w:rsidR="000E1DB2" w:rsidRPr="00CC6E55" w:rsidRDefault="00225395" w:rsidP="000E1DB2">
      <w:pPr>
        <w:spacing w:after="0" w:line="240" w:lineRule="auto"/>
        <w:ind w:firstLine="720"/>
        <w:jc w:val="both"/>
        <w:rPr>
          <w:rFonts w:ascii="Cambria" w:hAnsi="Cambria" w:cs="Calibri"/>
          <w:color w:val="000000"/>
          <w:sz w:val="20"/>
          <w:szCs w:val="20"/>
          <w:lang w:val="pt-BR"/>
        </w:rPr>
      </w:pPr>
      <w:r w:rsidRPr="00CC6E55">
        <w:rPr>
          <w:rFonts w:ascii="Cambria" w:hAnsi="Cambria" w:cs="Calibri"/>
          <w:color w:val="000000"/>
          <w:sz w:val="20"/>
          <w:szCs w:val="20"/>
          <w:lang w:val="pt-BR"/>
        </w:rPr>
        <w:t>A</w:t>
      </w:r>
      <w:r w:rsidR="00292E9E" w:rsidRPr="00CC6E55">
        <w:rPr>
          <w:rFonts w:ascii="Cambria" w:hAnsi="Cambria" w:cs="Calibri"/>
          <w:color w:val="000000"/>
          <w:sz w:val="20"/>
          <w:szCs w:val="20"/>
          <w:lang w:val="pt-BR"/>
        </w:rPr>
        <w:t xml:space="preserve"> </w:t>
      </w:r>
      <w:r w:rsidR="00A3642C" w:rsidRPr="00CC6E55">
        <w:rPr>
          <w:rFonts w:ascii="Cambria" w:hAnsi="Cambria" w:cs="Calibri"/>
          <w:color w:val="000000"/>
          <w:sz w:val="20"/>
          <w:szCs w:val="20"/>
          <w:lang w:val="pt-BR"/>
        </w:rPr>
        <w:t>Comissão</w:t>
      </w:r>
      <w:r w:rsidR="00292E9E" w:rsidRPr="00CC6E55">
        <w:rPr>
          <w:rFonts w:ascii="Cambria" w:hAnsi="Cambria" w:cs="Calibri"/>
          <w:color w:val="000000"/>
          <w:sz w:val="20"/>
          <w:szCs w:val="20"/>
          <w:lang w:val="pt-BR"/>
        </w:rPr>
        <w:t xml:space="preserve"> design</w:t>
      </w:r>
      <w:r w:rsidRPr="00CC6E55">
        <w:rPr>
          <w:rFonts w:ascii="Cambria" w:hAnsi="Cambria" w:cs="Calibri"/>
          <w:color w:val="000000"/>
          <w:sz w:val="20"/>
          <w:szCs w:val="20"/>
          <w:lang w:val="pt-BR"/>
        </w:rPr>
        <w:t xml:space="preserve">ou </w:t>
      </w:r>
      <w:r w:rsidR="00A8330A" w:rsidRPr="00CC6E55">
        <w:rPr>
          <w:rFonts w:ascii="Cambria" w:hAnsi="Cambria" w:cs="Calibri"/>
          <w:color w:val="000000"/>
          <w:sz w:val="20"/>
          <w:szCs w:val="20"/>
          <w:lang w:val="pt-BR"/>
        </w:rPr>
        <w:t xml:space="preserve">o </w:t>
      </w:r>
      <w:r w:rsidR="008733FD" w:rsidRPr="00CC6E55">
        <w:rPr>
          <w:rFonts w:ascii="Cambria" w:hAnsi="Cambria" w:cs="Calibri"/>
          <w:color w:val="000000"/>
          <w:sz w:val="20"/>
          <w:szCs w:val="20"/>
          <w:lang w:val="pt-BR"/>
        </w:rPr>
        <w:t>Presidente</w:t>
      </w:r>
      <w:r w:rsidR="002F18AF" w:rsidRPr="00CC6E55">
        <w:rPr>
          <w:rFonts w:ascii="Cambria" w:hAnsi="Cambria" w:cs="Calibri"/>
          <w:color w:val="000000"/>
          <w:sz w:val="20"/>
          <w:szCs w:val="20"/>
          <w:lang w:val="pt-BR"/>
        </w:rPr>
        <w:t xml:space="preserve"> da </w:t>
      </w:r>
      <w:r w:rsidR="008733FD" w:rsidRPr="00CC6E55">
        <w:rPr>
          <w:rFonts w:ascii="Cambria" w:hAnsi="Cambria" w:cs="Calibri"/>
          <w:color w:val="000000"/>
          <w:sz w:val="20"/>
          <w:szCs w:val="20"/>
          <w:lang w:val="pt-BR"/>
        </w:rPr>
        <w:t>CIDH, Comis</w:t>
      </w:r>
      <w:r w:rsidRPr="00CC6E55">
        <w:rPr>
          <w:rFonts w:ascii="Cambria" w:hAnsi="Cambria" w:cs="Calibri"/>
          <w:color w:val="000000"/>
          <w:sz w:val="20"/>
          <w:szCs w:val="20"/>
          <w:lang w:val="pt-BR"/>
        </w:rPr>
        <w:t>sári</w:t>
      </w:r>
      <w:r w:rsidR="008733FD" w:rsidRPr="00CC6E55">
        <w:rPr>
          <w:rFonts w:ascii="Cambria" w:hAnsi="Cambria" w:cs="Calibri"/>
          <w:color w:val="000000"/>
          <w:sz w:val="20"/>
          <w:szCs w:val="20"/>
          <w:lang w:val="pt-BR"/>
        </w:rPr>
        <w:t>o Joel Hernández</w:t>
      </w:r>
      <w:r w:rsidRPr="00CC6E55">
        <w:rPr>
          <w:rFonts w:ascii="Cambria" w:hAnsi="Cambria" w:cs="Calibri"/>
          <w:color w:val="000000"/>
          <w:sz w:val="20"/>
          <w:szCs w:val="20"/>
          <w:lang w:val="pt-BR"/>
        </w:rPr>
        <w:t>,</w:t>
      </w:r>
      <w:r w:rsidR="00292E9E" w:rsidRPr="00CC6E55">
        <w:rPr>
          <w:rFonts w:ascii="Cambria" w:hAnsi="Cambria" w:cs="Calibri"/>
          <w:color w:val="000000"/>
          <w:sz w:val="20"/>
          <w:szCs w:val="20"/>
          <w:lang w:val="pt-BR"/>
        </w:rPr>
        <w:t xml:space="preserve"> como s</w:t>
      </w:r>
      <w:r w:rsidRPr="00CC6E55">
        <w:rPr>
          <w:rFonts w:ascii="Cambria" w:hAnsi="Cambria" w:cs="Calibri"/>
          <w:color w:val="000000"/>
          <w:sz w:val="20"/>
          <w:szCs w:val="20"/>
          <w:lang w:val="pt-BR"/>
        </w:rPr>
        <w:t>e</w:t>
      </w:r>
      <w:r w:rsidR="00292E9E" w:rsidRPr="00CC6E55">
        <w:rPr>
          <w:rFonts w:ascii="Cambria" w:hAnsi="Cambria" w:cs="Calibri"/>
          <w:color w:val="000000"/>
          <w:sz w:val="20"/>
          <w:szCs w:val="20"/>
          <w:lang w:val="pt-BR"/>
        </w:rPr>
        <w:t>u delegad</w:t>
      </w:r>
      <w:r w:rsidR="008733FD" w:rsidRPr="00CC6E55">
        <w:rPr>
          <w:rFonts w:ascii="Cambria" w:hAnsi="Cambria" w:cs="Calibri"/>
          <w:color w:val="000000"/>
          <w:sz w:val="20"/>
          <w:szCs w:val="20"/>
          <w:lang w:val="pt-BR"/>
        </w:rPr>
        <w:t>o</w:t>
      </w:r>
      <w:r w:rsidR="00292E9E" w:rsidRPr="00CC6E55">
        <w:rPr>
          <w:rFonts w:ascii="Cambria" w:hAnsi="Cambria" w:cs="Calibri"/>
          <w:color w:val="000000"/>
          <w:sz w:val="20"/>
          <w:szCs w:val="20"/>
          <w:lang w:val="pt-BR"/>
        </w:rPr>
        <w:t>. A</w:t>
      </w:r>
      <w:r w:rsidRPr="00CC6E55">
        <w:rPr>
          <w:rFonts w:ascii="Cambria" w:hAnsi="Cambria" w:cs="Calibri"/>
          <w:color w:val="000000"/>
          <w:sz w:val="20"/>
          <w:szCs w:val="20"/>
          <w:lang w:val="pt-BR"/>
        </w:rPr>
        <w:t>lém disso</w:t>
      </w:r>
      <w:r w:rsidR="00292E9E" w:rsidRPr="00CC6E55">
        <w:rPr>
          <w:rFonts w:ascii="Cambria" w:hAnsi="Cambria" w:cs="Calibri"/>
          <w:color w:val="000000"/>
          <w:sz w:val="20"/>
          <w:szCs w:val="20"/>
          <w:lang w:val="pt-BR"/>
        </w:rPr>
        <w:t>, Marisol Blanchard Ver</w:t>
      </w:r>
      <w:r w:rsidR="0003443F" w:rsidRPr="00CC6E55">
        <w:rPr>
          <w:rFonts w:ascii="Cambria" w:hAnsi="Cambria" w:cs="Calibri"/>
          <w:color w:val="000000"/>
          <w:sz w:val="20"/>
          <w:szCs w:val="20"/>
          <w:lang w:val="pt-BR"/>
        </w:rPr>
        <w:t>a, Secret</w:t>
      </w:r>
      <w:r w:rsidRPr="00CC6E55">
        <w:rPr>
          <w:rFonts w:ascii="Cambria" w:hAnsi="Cambria" w:cs="Calibri"/>
          <w:color w:val="000000"/>
          <w:sz w:val="20"/>
          <w:szCs w:val="20"/>
          <w:lang w:val="pt-BR"/>
        </w:rPr>
        <w:t>á</w:t>
      </w:r>
      <w:r w:rsidR="0003443F" w:rsidRPr="00CC6E55">
        <w:rPr>
          <w:rFonts w:ascii="Cambria" w:hAnsi="Cambria" w:cs="Calibri"/>
          <w:color w:val="000000"/>
          <w:sz w:val="20"/>
          <w:szCs w:val="20"/>
          <w:lang w:val="pt-BR"/>
        </w:rPr>
        <w:t>ria E</w:t>
      </w:r>
      <w:r w:rsidRPr="00CC6E55">
        <w:rPr>
          <w:rFonts w:ascii="Cambria" w:hAnsi="Cambria" w:cs="Calibri"/>
          <w:color w:val="000000"/>
          <w:sz w:val="20"/>
          <w:szCs w:val="20"/>
          <w:lang w:val="pt-BR"/>
        </w:rPr>
        <w:t>x</w:t>
      </w:r>
      <w:r w:rsidR="0003443F" w:rsidRPr="00CC6E55">
        <w:rPr>
          <w:rFonts w:ascii="Cambria" w:hAnsi="Cambria" w:cs="Calibri"/>
          <w:color w:val="000000"/>
          <w:sz w:val="20"/>
          <w:szCs w:val="20"/>
          <w:lang w:val="pt-BR"/>
        </w:rPr>
        <w:t>ecutiva Adjunta</w:t>
      </w:r>
      <w:r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e </w:t>
      </w:r>
      <w:r w:rsidR="00292E9E" w:rsidRPr="00CC6E55">
        <w:rPr>
          <w:rFonts w:ascii="Cambria" w:hAnsi="Cambria" w:cs="Calibri"/>
          <w:color w:val="000000"/>
          <w:sz w:val="20"/>
          <w:szCs w:val="20"/>
          <w:lang w:val="pt-BR"/>
        </w:rPr>
        <w:t>Jorge Meza Flores, especialista</w:t>
      </w:r>
      <w:r w:rsidR="002F18AF" w:rsidRPr="00CC6E55">
        <w:rPr>
          <w:rFonts w:ascii="Cambria" w:hAnsi="Cambria" w:cs="Calibri"/>
          <w:color w:val="000000"/>
          <w:sz w:val="20"/>
          <w:szCs w:val="20"/>
          <w:lang w:val="pt-BR"/>
        </w:rPr>
        <w:t xml:space="preserve"> da </w:t>
      </w:r>
      <w:r w:rsidR="00292E9E" w:rsidRPr="00CC6E55">
        <w:rPr>
          <w:rFonts w:ascii="Cambria" w:hAnsi="Cambria" w:cs="Calibri"/>
          <w:color w:val="000000"/>
          <w:sz w:val="20"/>
          <w:szCs w:val="20"/>
          <w:lang w:val="pt-BR"/>
        </w:rPr>
        <w:t>Secretar</w:t>
      </w:r>
      <w:r w:rsidR="00720CBA" w:rsidRPr="00CC6E55">
        <w:rPr>
          <w:rFonts w:ascii="Cambria" w:hAnsi="Cambria" w:cs="Calibri"/>
          <w:color w:val="000000"/>
          <w:sz w:val="20"/>
          <w:szCs w:val="20"/>
          <w:lang w:val="pt-BR"/>
        </w:rPr>
        <w:t>ia</w:t>
      </w:r>
      <w:r w:rsidR="00292E9E" w:rsidRPr="00CC6E55">
        <w:rPr>
          <w:rFonts w:ascii="Cambria" w:hAnsi="Cambria" w:cs="Calibri"/>
          <w:color w:val="000000"/>
          <w:sz w:val="20"/>
          <w:szCs w:val="20"/>
          <w:lang w:val="pt-BR"/>
        </w:rPr>
        <w:t xml:space="preserve"> E</w:t>
      </w:r>
      <w:r w:rsidRPr="00CC6E55">
        <w:rPr>
          <w:rFonts w:ascii="Cambria" w:hAnsi="Cambria" w:cs="Calibri"/>
          <w:color w:val="000000"/>
          <w:sz w:val="20"/>
          <w:szCs w:val="20"/>
          <w:lang w:val="pt-BR"/>
        </w:rPr>
        <w:t>x</w:t>
      </w:r>
      <w:r w:rsidR="00292E9E" w:rsidRPr="00CC6E55">
        <w:rPr>
          <w:rFonts w:ascii="Cambria" w:hAnsi="Cambria" w:cs="Calibri"/>
          <w:color w:val="000000"/>
          <w:sz w:val="20"/>
          <w:szCs w:val="20"/>
          <w:lang w:val="pt-BR"/>
        </w:rPr>
        <w:t>ecutiva</w:t>
      </w:r>
      <w:r w:rsidR="002F18AF" w:rsidRPr="00CC6E55">
        <w:rPr>
          <w:rFonts w:ascii="Cambria" w:hAnsi="Cambria" w:cs="Calibri"/>
          <w:color w:val="000000"/>
          <w:sz w:val="20"/>
          <w:szCs w:val="20"/>
          <w:lang w:val="pt-BR"/>
        </w:rPr>
        <w:t xml:space="preserve"> da </w:t>
      </w:r>
      <w:r w:rsidR="00292E9E" w:rsidRPr="00CC6E55">
        <w:rPr>
          <w:rFonts w:ascii="Cambria" w:hAnsi="Cambria" w:cs="Calibri"/>
          <w:color w:val="000000"/>
          <w:sz w:val="20"/>
          <w:szCs w:val="20"/>
          <w:lang w:val="pt-BR"/>
        </w:rPr>
        <w:t>CIDH, atuar</w:t>
      </w:r>
      <w:r w:rsidRPr="00CC6E55">
        <w:rPr>
          <w:rFonts w:ascii="Cambria" w:hAnsi="Cambria" w:cs="Calibri"/>
          <w:color w:val="000000"/>
          <w:sz w:val="20"/>
          <w:szCs w:val="20"/>
          <w:lang w:val="pt-BR"/>
        </w:rPr>
        <w:t>ão</w:t>
      </w:r>
      <w:r w:rsidR="00292E9E" w:rsidRPr="00CC6E55">
        <w:rPr>
          <w:rFonts w:ascii="Cambria" w:hAnsi="Cambria" w:cs="Calibri"/>
          <w:color w:val="000000"/>
          <w:sz w:val="20"/>
          <w:szCs w:val="20"/>
          <w:lang w:val="pt-BR"/>
        </w:rPr>
        <w:t xml:space="preserve"> como a</w:t>
      </w:r>
      <w:r w:rsidRPr="00CC6E55">
        <w:rPr>
          <w:rFonts w:ascii="Cambria" w:hAnsi="Cambria" w:cs="Calibri"/>
          <w:color w:val="000000"/>
          <w:sz w:val="20"/>
          <w:szCs w:val="20"/>
          <w:lang w:val="pt-BR"/>
        </w:rPr>
        <w:t>s</w:t>
      </w:r>
      <w:r w:rsidR="00292E9E" w:rsidRPr="00CC6E55">
        <w:rPr>
          <w:rFonts w:ascii="Cambria" w:hAnsi="Cambria" w:cs="Calibri"/>
          <w:color w:val="000000"/>
          <w:sz w:val="20"/>
          <w:szCs w:val="20"/>
          <w:lang w:val="pt-BR"/>
        </w:rPr>
        <w:t>se</w:t>
      </w:r>
      <w:r w:rsidRPr="00CC6E55">
        <w:rPr>
          <w:rFonts w:ascii="Cambria" w:hAnsi="Cambria" w:cs="Calibri"/>
          <w:color w:val="000000"/>
          <w:sz w:val="20"/>
          <w:szCs w:val="20"/>
          <w:lang w:val="pt-BR"/>
        </w:rPr>
        <w:t>s</w:t>
      </w:r>
      <w:r w:rsidR="00292E9E" w:rsidRPr="00CC6E55">
        <w:rPr>
          <w:rFonts w:ascii="Cambria" w:hAnsi="Cambria" w:cs="Calibri"/>
          <w:color w:val="000000"/>
          <w:sz w:val="20"/>
          <w:szCs w:val="20"/>
          <w:lang w:val="pt-BR"/>
        </w:rPr>
        <w:t>sor</w:t>
      </w:r>
      <w:r w:rsidR="008733FD" w:rsidRPr="00CC6E55">
        <w:rPr>
          <w:rFonts w:ascii="Cambria" w:hAnsi="Cambria" w:cs="Calibri"/>
          <w:color w:val="000000"/>
          <w:sz w:val="20"/>
          <w:szCs w:val="20"/>
          <w:lang w:val="pt-BR"/>
        </w:rPr>
        <w:t xml:space="preserve">es </w:t>
      </w:r>
      <w:r w:rsidRPr="00CC6E55">
        <w:rPr>
          <w:rFonts w:ascii="Cambria" w:hAnsi="Cambria" w:cs="Calibri"/>
          <w:color w:val="000000"/>
          <w:sz w:val="20"/>
          <w:szCs w:val="20"/>
          <w:lang w:val="pt-BR"/>
        </w:rPr>
        <w:t>jurídicos</w:t>
      </w:r>
      <w:r w:rsidR="000E1DB2" w:rsidRPr="00CC6E55">
        <w:rPr>
          <w:rFonts w:ascii="Cambria" w:hAnsi="Cambria" w:cs="Calibri"/>
          <w:color w:val="000000"/>
          <w:sz w:val="20"/>
          <w:szCs w:val="20"/>
          <w:lang w:val="pt-BR"/>
        </w:rPr>
        <w:t>.</w:t>
      </w:r>
    </w:p>
    <w:p w14:paraId="1C42EA45" w14:textId="77777777" w:rsidR="00560F49" w:rsidRPr="00CC6E55" w:rsidRDefault="00560F49" w:rsidP="000E1DB2">
      <w:pPr>
        <w:spacing w:after="0" w:line="240" w:lineRule="auto"/>
        <w:jc w:val="both"/>
        <w:rPr>
          <w:rFonts w:ascii="Cambria" w:hAnsi="Cambria" w:cs="Calibri"/>
          <w:color w:val="000000"/>
          <w:sz w:val="20"/>
          <w:szCs w:val="20"/>
          <w:lang w:val="pt-BR"/>
        </w:rPr>
      </w:pPr>
    </w:p>
    <w:p w14:paraId="4E222006" w14:textId="77777777" w:rsidR="00DF3621" w:rsidRPr="00CC6E55" w:rsidRDefault="00225395" w:rsidP="00F8734F">
      <w:pPr>
        <w:spacing w:after="0" w:line="240" w:lineRule="auto"/>
        <w:ind w:firstLine="720"/>
        <w:jc w:val="both"/>
        <w:rPr>
          <w:rFonts w:ascii="Cambria" w:hAnsi="Cambria" w:cs="Calibri"/>
          <w:color w:val="000000"/>
          <w:sz w:val="20"/>
          <w:szCs w:val="20"/>
          <w:lang w:val="pt-BR"/>
        </w:rPr>
      </w:pPr>
      <w:r w:rsidRPr="00CC6E55">
        <w:rPr>
          <w:rFonts w:ascii="Cambria" w:hAnsi="Cambria" w:cs="Calibri"/>
          <w:color w:val="000000"/>
          <w:sz w:val="20"/>
          <w:szCs w:val="20"/>
          <w:lang w:val="pt-BR"/>
        </w:rPr>
        <w:t>Em</w:t>
      </w:r>
      <w:r w:rsidR="0042403B" w:rsidRPr="00CC6E55">
        <w:rPr>
          <w:rFonts w:ascii="Cambria" w:hAnsi="Cambria" w:cs="Calibri"/>
          <w:color w:val="000000"/>
          <w:sz w:val="20"/>
          <w:szCs w:val="20"/>
          <w:lang w:val="pt-BR"/>
        </w:rPr>
        <w:t xml:space="preserve"> conformi</w:t>
      </w:r>
      <w:r w:rsidR="002F18AF" w:rsidRPr="00CC6E55">
        <w:rPr>
          <w:rFonts w:ascii="Cambria" w:hAnsi="Cambria" w:cs="Calibri"/>
          <w:color w:val="000000"/>
          <w:sz w:val="20"/>
          <w:szCs w:val="20"/>
          <w:lang w:val="pt-BR"/>
        </w:rPr>
        <w:t xml:space="preserve">dade com o </w:t>
      </w:r>
      <w:r w:rsidRPr="00CC6E55">
        <w:rPr>
          <w:rFonts w:ascii="Cambria" w:hAnsi="Cambria" w:cs="Calibri"/>
          <w:color w:val="000000"/>
          <w:sz w:val="20"/>
          <w:szCs w:val="20"/>
          <w:lang w:val="pt-BR"/>
        </w:rPr>
        <w:t>artigo</w:t>
      </w:r>
      <w:r w:rsidR="0042403B" w:rsidRPr="00CC6E55">
        <w:rPr>
          <w:rFonts w:ascii="Cambria" w:hAnsi="Cambria" w:cs="Calibri"/>
          <w:color w:val="000000"/>
          <w:sz w:val="20"/>
          <w:szCs w:val="20"/>
          <w:lang w:val="pt-BR"/>
        </w:rPr>
        <w:t xml:space="preserve"> 35</w:t>
      </w:r>
      <w:r w:rsidR="002F18AF" w:rsidRPr="00CC6E55">
        <w:rPr>
          <w:rFonts w:ascii="Cambria" w:hAnsi="Cambria" w:cs="Calibri"/>
          <w:color w:val="000000"/>
          <w:sz w:val="20"/>
          <w:szCs w:val="20"/>
          <w:lang w:val="pt-BR"/>
        </w:rPr>
        <w:t xml:space="preserve"> do </w:t>
      </w:r>
      <w:r w:rsidR="0042403B" w:rsidRPr="00CC6E55">
        <w:rPr>
          <w:rFonts w:ascii="Cambria" w:hAnsi="Cambria" w:cs="Calibri"/>
          <w:color w:val="000000"/>
          <w:sz w:val="20"/>
          <w:szCs w:val="20"/>
          <w:lang w:val="pt-BR"/>
        </w:rPr>
        <w:t>Reg</w:t>
      </w:r>
      <w:r w:rsidRPr="00CC6E55">
        <w:rPr>
          <w:rFonts w:ascii="Cambria" w:hAnsi="Cambria" w:cs="Calibri"/>
          <w:color w:val="000000"/>
          <w:sz w:val="20"/>
          <w:szCs w:val="20"/>
          <w:lang w:val="pt-BR"/>
        </w:rPr>
        <w:t>u</w:t>
      </w:r>
      <w:r w:rsidR="0042403B" w:rsidRPr="00CC6E55">
        <w:rPr>
          <w:rFonts w:ascii="Cambria" w:hAnsi="Cambria" w:cs="Calibri"/>
          <w:color w:val="000000"/>
          <w:sz w:val="20"/>
          <w:szCs w:val="20"/>
          <w:lang w:val="pt-BR"/>
        </w:rPr>
        <w:t>lamento</w:t>
      </w:r>
      <w:r w:rsidR="002F18AF" w:rsidRPr="00CC6E55">
        <w:rPr>
          <w:rFonts w:ascii="Cambria" w:hAnsi="Cambria" w:cs="Calibri"/>
          <w:color w:val="000000"/>
          <w:sz w:val="20"/>
          <w:szCs w:val="20"/>
          <w:lang w:val="pt-BR"/>
        </w:rPr>
        <w:t xml:space="preserve"> da </w:t>
      </w:r>
      <w:r w:rsidR="0042403B" w:rsidRPr="00CC6E55">
        <w:rPr>
          <w:rFonts w:ascii="Cambria" w:hAnsi="Cambria" w:cs="Calibri"/>
          <w:color w:val="000000"/>
          <w:sz w:val="20"/>
          <w:szCs w:val="20"/>
          <w:lang w:val="pt-BR"/>
        </w:rPr>
        <w:t>Corte Interamericana,</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90766E" w:rsidRPr="00CC6E55">
        <w:rPr>
          <w:rFonts w:ascii="Cambria" w:hAnsi="Cambria" w:cs="Calibri"/>
          <w:color w:val="000000"/>
          <w:sz w:val="20"/>
          <w:szCs w:val="20"/>
          <w:lang w:val="pt-BR"/>
        </w:rPr>
        <w:t xml:space="preserve"> a</w:t>
      </w:r>
      <w:r w:rsidRPr="00CC6E55">
        <w:rPr>
          <w:rFonts w:ascii="Cambria" w:hAnsi="Cambria" w:cs="Calibri"/>
          <w:color w:val="000000"/>
          <w:sz w:val="20"/>
          <w:szCs w:val="20"/>
          <w:lang w:val="pt-BR"/>
        </w:rPr>
        <w:t>nex</w:t>
      </w:r>
      <w:r w:rsidR="0090766E" w:rsidRPr="00CC6E55">
        <w:rPr>
          <w:rFonts w:ascii="Cambria" w:hAnsi="Cambria" w:cs="Calibri"/>
          <w:color w:val="000000"/>
          <w:sz w:val="20"/>
          <w:szCs w:val="20"/>
          <w:lang w:val="pt-BR"/>
        </w:rPr>
        <w:t>a c</w:t>
      </w:r>
      <w:r w:rsidRPr="00CC6E55">
        <w:rPr>
          <w:rFonts w:ascii="Cambria" w:hAnsi="Cambria" w:cs="Calibri"/>
          <w:color w:val="000000"/>
          <w:sz w:val="20"/>
          <w:szCs w:val="20"/>
          <w:lang w:val="pt-BR"/>
        </w:rPr>
        <w:t>ó</w:t>
      </w:r>
      <w:r w:rsidR="0090766E" w:rsidRPr="00CC6E55">
        <w:rPr>
          <w:rFonts w:ascii="Cambria" w:hAnsi="Cambria" w:cs="Calibri"/>
          <w:color w:val="000000"/>
          <w:sz w:val="20"/>
          <w:szCs w:val="20"/>
          <w:lang w:val="pt-BR"/>
        </w:rPr>
        <w:t>pia</w:t>
      </w:r>
      <w:r w:rsidR="002F18AF" w:rsidRPr="00CC6E55">
        <w:rPr>
          <w:rFonts w:ascii="Cambria" w:hAnsi="Cambria" w:cs="Calibri"/>
          <w:color w:val="000000"/>
          <w:sz w:val="20"/>
          <w:szCs w:val="20"/>
          <w:lang w:val="pt-BR"/>
        </w:rPr>
        <w:t xml:space="preserve"> do </w:t>
      </w:r>
      <w:r w:rsidR="001239FA" w:rsidRPr="00CC6E55">
        <w:rPr>
          <w:rFonts w:ascii="Cambria" w:hAnsi="Cambria" w:cs="Calibri"/>
          <w:color w:val="000000"/>
          <w:sz w:val="20"/>
          <w:szCs w:val="20"/>
          <w:lang w:val="pt-BR"/>
        </w:rPr>
        <w:t>Relatório</w:t>
      </w:r>
      <w:r w:rsidR="0090766E" w:rsidRPr="00CC6E55">
        <w:rPr>
          <w:rFonts w:ascii="Cambria" w:hAnsi="Cambria" w:cs="Calibri"/>
          <w:color w:val="000000"/>
          <w:sz w:val="20"/>
          <w:szCs w:val="20"/>
          <w:lang w:val="pt-BR"/>
        </w:rPr>
        <w:t xml:space="preserve"> de </w:t>
      </w:r>
      <w:r w:rsidR="001239FA" w:rsidRPr="00CC6E55">
        <w:rPr>
          <w:rFonts w:ascii="Cambria" w:hAnsi="Cambria" w:cs="Calibri"/>
          <w:color w:val="000000"/>
          <w:sz w:val="20"/>
          <w:szCs w:val="20"/>
          <w:lang w:val="pt-BR"/>
        </w:rPr>
        <w:t>Mérito</w:t>
      </w:r>
      <w:r w:rsidR="0090766E" w:rsidRPr="00CC6E55">
        <w:rPr>
          <w:rFonts w:ascii="Cambria" w:hAnsi="Cambria" w:cs="Calibri"/>
          <w:color w:val="000000"/>
          <w:sz w:val="20"/>
          <w:szCs w:val="20"/>
          <w:lang w:val="pt-BR"/>
        </w:rPr>
        <w:t xml:space="preserve"> No.</w:t>
      </w:r>
      <w:r w:rsidR="0042403B" w:rsidRPr="00CC6E55">
        <w:rPr>
          <w:rFonts w:ascii="Cambria" w:hAnsi="Cambria" w:cs="Calibri"/>
          <w:color w:val="000000"/>
          <w:sz w:val="20"/>
          <w:szCs w:val="20"/>
          <w:lang w:val="pt-BR"/>
        </w:rPr>
        <w:t xml:space="preserve"> </w:t>
      </w:r>
      <w:r w:rsidR="00FC162D" w:rsidRPr="00CC6E55">
        <w:rPr>
          <w:rFonts w:ascii="Cambria" w:hAnsi="Cambria" w:cs="Calibri"/>
          <w:color w:val="000000"/>
          <w:sz w:val="20"/>
          <w:szCs w:val="20"/>
          <w:lang w:val="pt-BR"/>
        </w:rPr>
        <w:t>144</w:t>
      </w:r>
      <w:r w:rsidR="0042403B" w:rsidRPr="00CC6E55">
        <w:rPr>
          <w:rFonts w:ascii="Cambria" w:hAnsi="Cambria" w:cs="Calibri"/>
          <w:color w:val="000000"/>
          <w:sz w:val="20"/>
          <w:szCs w:val="20"/>
          <w:lang w:val="pt-BR"/>
        </w:rPr>
        <w:t>/</w:t>
      </w:r>
      <w:r w:rsidR="00FC162D" w:rsidRPr="00CC6E55">
        <w:rPr>
          <w:rFonts w:ascii="Cambria" w:hAnsi="Cambria" w:cs="Calibri"/>
          <w:color w:val="000000"/>
          <w:sz w:val="20"/>
          <w:szCs w:val="20"/>
          <w:lang w:val="pt-BR"/>
        </w:rPr>
        <w:t>19</w:t>
      </w:r>
      <w:r w:rsidRPr="00CC6E55">
        <w:rPr>
          <w:rFonts w:ascii="Cambria" w:hAnsi="Cambria" w:cs="Calibri"/>
          <w:color w:val="000000"/>
          <w:sz w:val="20"/>
          <w:szCs w:val="20"/>
          <w:lang w:val="pt-BR"/>
        </w:rPr>
        <w:t>,</w:t>
      </w:r>
      <w:r w:rsidR="0042403B" w:rsidRPr="00CC6E55">
        <w:rPr>
          <w:rFonts w:ascii="Cambria" w:hAnsi="Cambria" w:cs="Calibri"/>
          <w:color w:val="000000"/>
          <w:sz w:val="20"/>
          <w:szCs w:val="20"/>
          <w:lang w:val="pt-BR"/>
        </w:rPr>
        <w:t xml:space="preserve"> elaborado</w:t>
      </w:r>
      <w:r w:rsidR="002F18AF" w:rsidRPr="00CC6E55">
        <w:rPr>
          <w:rFonts w:ascii="Cambria" w:hAnsi="Cambria" w:cs="Calibri"/>
          <w:color w:val="000000"/>
          <w:sz w:val="20"/>
          <w:szCs w:val="20"/>
          <w:lang w:val="pt-BR"/>
        </w:rPr>
        <w:t xml:space="preserve"> em </w:t>
      </w:r>
      <w:r w:rsidR="0042403B" w:rsidRPr="00CC6E55">
        <w:rPr>
          <w:rFonts w:ascii="Cambria" w:hAnsi="Cambria" w:cs="Calibri"/>
          <w:color w:val="000000"/>
          <w:sz w:val="20"/>
          <w:szCs w:val="20"/>
          <w:lang w:val="pt-BR"/>
        </w:rPr>
        <w:t>observ</w:t>
      </w:r>
      <w:r w:rsidRPr="00CC6E55">
        <w:rPr>
          <w:rFonts w:ascii="Cambria" w:hAnsi="Cambria" w:cs="Calibri"/>
          <w:color w:val="000000"/>
          <w:sz w:val="20"/>
          <w:szCs w:val="20"/>
          <w:lang w:val="pt-BR"/>
        </w:rPr>
        <w:t>â</w:t>
      </w:r>
      <w:r w:rsidR="0042403B" w:rsidRPr="00CC6E55">
        <w:rPr>
          <w:rFonts w:ascii="Cambria" w:hAnsi="Cambria" w:cs="Calibri"/>
          <w:color w:val="000000"/>
          <w:sz w:val="20"/>
          <w:szCs w:val="20"/>
          <w:lang w:val="pt-BR"/>
        </w:rPr>
        <w:t>ncia</w:t>
      </w:r>
      <w:r w:rsidR="002F18AF" w:rsidRPr="00CC6E55">
        <w:rPr>
          <w:rFonts w:ascii="Cambria" w:hAnsi="Cambria" w:cs="Calibri"/>
          <w:color w:val="000000"/>
          <w:sz w:val="20"/>
          <w:szCs w:val="20"/>
          <w:lang w:val="pt-BR"/>
        </w:rPr>
        <w:t xml:space="preserve"> do </w:t>
      </w:r>
      <w:r w:rsidRPr="00CC6E55">
        <w:rPr>
          <w:rFonts w:ascii="Cambria" w:hAnsi="Cambria" w:cs="Calibri"/>
          <w:color w:val="000000"/>
          <w:sz w:val="20"/>
          <w:szCs w:val="20"/>
          <w:lang w:val="pt-BR"/>
        </w:rPr>
        <w:t>artigo</w:t>
      </w:r>
      <w:r w:rsidR="0042403B" w:rsidRPr="00CC6E55">
        <w:rPr>
          <w:rFonts w:ascii="Cambria" w:hAnsi="Cambria" w:cs="Calibri"/>
          <w:color w:val="000000"/>
          <w:sz w:val="20"/>
          <w:szCs w:val="20"/>
          <w:lang w:val="pt-BR"/>
        </w:rPr>
        <w:t xml:space="preserve"> 50</w:t>
      </w:r>
      <w:r w:rsidR="002F18AF" w:rsidRPr="00CC6E55">
        <w:rPr>
          <w:rFonts w:ascii="Cambria" w:hAnsi="Cambria" w:cs="Calibri"/>
          <w:color w:val="000000"/>
          <w:sz w:val="20"/>
          <w:szCs w:val="20"/>
          <w:lang w:val="pt-BR"/>
        </w:rPr>
        <w:t xml:space="preserve"> da </w:t>
      </w:r>
      <w:r w:rsidR="0042403B" w:rsidRPr="00CC6E55">
        <w:rPr>
          <w:rFonts w:ascii="Cambria" w:hAnsi="Cambria" w:cs="Calibri"/>
          <w:color w:val="000000"/>
          <w:sz w:val="20"/>
          <w:szCs w:val="20"/>
          <w:lang w:val="pt-BR"/>
        </w:rPr>
        <w:t>Conven</w:t>
      </w:r>
      <w:r w:rsidR="002F18AF" w:rsidRPr="00CC6E55">
        <w:rPr>
          <w:rFonts w:ascii="Cambria" w:hAnsi="Cambria" w:cs="Calibri"/>
          <w:color w:val="000000"/>
          <w:sz w:val="20"/>
          <w:szCs w:val="20"/>
          <w:lang w:val="pt-BR"/>
        </w:rPr>
        <w:t>ção</w:t>
      </w:r>
      <w:r w:rsidR="0042403B"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bem</w:t>
      </w:r>
      <w:r w:rsidR="0042403B" w:rsidRPr="00CC6E55">
        <w:rPr>
          <w:rFonts w:ascii="Cambria" w:hAnsi="Cambria" w:cs="Calibri"/>
          <w:color w:val="000000"/>
          <w:sz w:val="20"/>
          <w:szCs w:val="20"/>
          <w:lang w:val="pt-BR"/>
        </w:rPr>
        <w:t xml:space="preserve"> como c</w:t>
      </w:r>
      <w:r w:rsidRPr="00CC6E55">
        <w:rPr>
          <w:rFonts w:ascii="Cambria" w:hAnsi="Cambria" w:cs="Calibri"/>
          <w:color w:val="000000"/>
          <w:sz w:val="20"/>
          <w:szCs w:val="20"/>
          <w:lang w:val="pt-BR"/>
        </w:rPr>
        <w:t>ó</w:t>
      </w:r>
      <w:r w:rsidR="0042403B" w:rsidRPr="00CC6E55">
        <w:rPr>
          <w:rFonts w:ascii="Cambria" w:hAnsi="Cambria" w:cs="Calibri"/>
          <w:color w:val="000000"/>
          <w:sz w:val="20"/>
          <w:szCs w:val="20"/>
          <w:lang w:val="pt-BR"/>
        </w:rPr>
        <w:t>pia</w:t>
      </w:r>
      <w:r w:rsidR="002F18AF" w:rsidRPr="00CC6E55">
        <w:rPr>
          <w:rFonts w:ascii="Cambria" w:hAnsi="Cambria" w:cs="Calibri"/>
          <w:color w:val="000000"/>
          <w:sz w:val="20"/>
          <w:szCs w:val="20"/>
          <w:lang w:val="pt-BR"/>
        </w:rPr>
        <w:t xml:space="preserve"> da </w:t>
      </w:r>
      <w:r w:rsidR="0042403B" w:rsidRPr="00CC6E55">
        <w:rPr>
          <w:rFonts w:ascii="Cambria" w:hAnsi="Cambria" w:cs="Calibri"/>
          <w:color w:val="000000"/>
          <w:sz w:val="20"/>
          <w:szCs w:val="20"/>
          <w:lang w:val="pt-BR"/>
        </w:rPr>
        <w:lastRenderedPageBreak/>
        <w:t>totali</w:t>
      </w:r>
      <w:r w:rsidR="002F18AF" w:rsidRPr="00CC6E55">
        <w:rPr>
          <w:rFonts w:ascii="Cambria" w:hAnsi="Cambria" w:cs="Calibri"/>
          <w:color w:val="000000"/>
          <w:sz w:val="20"/>
          <w:szCs w:val="20"/>
          <w:lang w:val="pt-BR"/>
        </w:rPr>
        <w:t xml:space="preserve">dade do </w:t>
      </w:r>
      <w:r w:rsidRPr="00CC6E55">
        <w:rPr>
          <w:rFonts w:ascii="Cambria" w:hAnsi="Cambria" w:cs="Calibri"/>
          <w:color w:val="000000"/>
          <w:sz w:val="20"/>
          <w:szCs w:val="20"/>
          <w:lang w:val="pt-BR"/>
        </w:rPr>
        <w:t>processo</w:t>
      </w:r>
      <w:r w:rsidR="0042403B"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junto à</w:t>
      </w:r>
      <w:r w:rsidR="002F18AF" w:rsidRPr="00CC6E55">
        <w:rPr>
          <w:rFonts w:ascii="Cambria" w:hAnsi="Cambria" w:cs="Calibri"/>
          <w:color w:val="000000"/>
          <w:sz w:val="20"/>
          <w:szCs w:val="20"/>
          <w:lang w:val="pt-BR"/>
        </w:rPr>
        <w:t xml:space="preserve"> </w:t>
      </w:r>
      <w:r w:rsidR="00A3642C" w:rsidRPr="00CC6E55">
        <w:rPr>
          <w:rFonts w:ascii="Cambria" w:hAnsi="Cambria" w:cs="Calibri"/>
          <w:color w:val="000000"/>
          <w:sz w:val="20"/>
          <w:szCs w:val="20"/>
          <w:lang w:val="pt-BR"/>
        </w:rPr>
        <w:t>Comissão</w:t>
      </w:r>
      <w:r w:rsidR="0042403B" w:rsidRPr="00CC6E55">
        <w:rPr>
          <w:rFonts w:ascii="Cambria" w:hAnsi="Cambria" w:cs="Calibri"/>
          <w:color w:val="000000"/>
          <w:sz w:val="20"/>
          <w:szCs w:val="20"/>
          <w:lang w:val="pt-BR"/>
        </w:rPr>
        <w:t xml:space="preserve"> Interamericana (Ap</w:t>
      </w:r>
      <w:r w:rsidRPr="00CC6E55">
        <w:rPr>
          <w:rFonts w:ascii="Cambria" w:hAnsi="Cambria" w:cs="Calibri"/>
          <w:color w:val="000000"/>
          <w:sz w:val="20"/>
          <w:szCs w:val="20"/>
          <w:lang w:val="pt-BR"/>
        </w:rPr>
        <w:t>ê</w:t>
      </w:r>
      <w:r w:rsidR="0042403B" w:rsidRPr="00CC6E55">
        <w:rPr>
          <w:rFonts w:ascii="Cambria" w:hAnsi="Cambria" w:cs="Calibri"/>
          <w:color w:val="000000"/>
          <w:sz w:val="20"/>
          <w:szCs w:val="20"/>
          <w:lang w:val="pt-BR"/>
        </w:rPr>
        <w:t>ndice I)</w:t>
      </w:r>
      <w:r w:rsidR="002F18AF" w:rsidRPr="00CC6E55">
        <w:rPr>
          <w:rFonts w:ascii="Cambria" w:hAnsi="Cambria" w:cs="Calibri"/>
          <w:color w:val="000000"/>
          <w:sz w:val="20"/>
          <w:szCs w:val="20"/>
          <w:lang w:val="pt-BR"/>
        </w:rPr>
        <w:t xml:space="preserve"> e os </w:t>
      </w:r>
      <w:r w:rsidR="0042403B" w:rsidRPr="00CC6E55">
        <w:rPr>
          <w:rFonts w:ascii="Cambria" w:hAnsi="Cambria" w:cs="Calibri"/>
          <w:color w:val="000000"/>
          <w:sz w:val="20"/>
          <w:szCs w:val="20"/>
          <w:lang w:val="pt-BR"/>
        </w:rPr>
        <w:t>anexos utilizados</w:t>
      </w:r>
      <w:r w:rsidR="00EF4ECD" w:rsidRPr="00CC6E55">
        <w:rPr>
          <w:rFonts w:ascii="Cambria" w:hAnsi="Cambria" w:cs="Calibri"/>
          <w:color w:val="000000"/>
          <w:sz w:val="20"/>
          <w:szCs w:val="20"/>
          <w:lang w:val="pt-BR"/>
        </w:rPr>
        <w:t xml:space="preserve"> na </w:t>
      </w:r>
      <w:r w:rsidR="0042403B" w:rsidRPr="00CC6E55">
        <w:rPr>
          <w:rFonts w:ascii="Cambria" w:hAnsi="Cambria" w:cs="Calibri"/>
          <w:color w:val="000000"/>
          <w:sz w:val="20"/>
          <w:szCs w:val="20"/>
          <w:lang w:val="pt-BR"/>
        </w:rPr>
        <w:t>elabora</w:t>
      </w:r>
      <w:r w:rsidR="002F18AF" w:rsidRPr="00CC6E55">
        <w:rPr>
          <w:rFonts w:ascii="Cambria" w:hAnsi="Cambria" w:cs="Calibri"/>
          <w:color w:val="000000"/>
          <w:sz w:val="20"/>
          <w:szCs w:val="20"/>
          <w:lang w:val="pt-BR"/>
        </w:rPr>
        <w:t xml:space="preserve">ção do </w:t>
      </w:r>
      <w:r w:rsidR="001239FA" w:rsidRPr="00CC6E55">
        <w:rPr>
          <w:rFonts w:ascii="Cambria" w:hAnsi="Cambria" w:cs="Calibri"/>
          <w:color w:val="000000"/>
          <w:sz w:val="20"/>
          <w:szCs w:val="20"/>
          <w:lang w:val="pt-BR"/>
        </w:rPr>
        <w:t>relatório</w:t>
      </w:r>
      <w:r w:rsidR="0042403B" w:rsidRPr="00CC6E55">
        <w:rPr>
          <w:rFonts w:ascii="Cambria" w:hAnsi="Cambria" w:cs="Calibri"/>
          <w:color w:val="000000"/>
          <w:sz w:val="20"/>
          <w:szCs w:val="20"/>
          <w:lang w:val="pt-BR"/>
        </w:rPr>
        <w:t xml:space="preserve"> </w:t>
      </w:r>
      <w:r w:rsidR="00FC162D" w:rsidRPr="00CC6E55">
        <w:rPr>
          <w:rFonts w:ascii="Cambria" w:hAnsi="Cambria" w:cs="Calibri"/>
          <w:color w:val="000000"/>
          <w:sz w:val="20"/>
          <w:szCs w:val="20"/>
          <w:lang w:val="pt-BR"/>
        </w:rPr>
        <w:t>144</w:t>
      </w:r>
      <w:r w:rsidR="00B327A6" w:rsidRPr="00CC6E55">
        <w:rPr>
          <w:rFonts w:ascii="Cambria" w:hAnsi="Cambria" w:cs="Calibri"/>
          <w:color w:val="000000"/>
          <w:sz w:val="20"/>
          <w:szCs w:val="20"/>
          <w:lang w:val="pt-BR"/>
        </w:rPr>
        <w:t>/</w:t>
      </w:r>
      <w:r w:rsidR="00FC162D" w:rsidRPr="00CC6E55">
        <w:rPr>
          <w:rFonts w:ascii="Cambria" w:hAnsi="Cambria" w:cs="Calibri"/>
          <w:color w:val="000000"/>
          <w:sz w:val="20"/>
          <w:szCs w:val="20"/>
          <w:lang w:val="pt-BR"/>
        </w:rPr>
        <w:t>19</w:t>
      </w:r>
      <w:r w:rsidR="00B327A6" w:rsidRPr="00CC6E55">
        <w:rPr>
          <w:rFonts w:ascii="Cambria" w:hAnsi="Cambria" w:cs="Calibri"/>
          <w:color w:val="000000"/>
          <w:sz w:val="20"/>
          <w:szCs w:val="20"/>
          <w:lang w:val="pt-BR"/>
        </w:rPr>
        <w:t xml:space="preserve"> </w:t>
      </w:r>
      <w:r w:rsidR="00F353B3" w:rsidRPr="00CC6E55">
        <w:rPr>
          <w:rFonts w:ascii="Cambria" w:hAnsi="Cambria" w:cs="Calibri"/>
          <w:color w:val="000000"/>
          <w:sz w:val="20"/>
          <w:szCs w:val="20"/>
          <w:lang w:val="pt-BR"/>
        </w:rPr>
        <w:t xml:space="preserve">(Anexos). </w:t>
      </w:r>
    </w:p>
    <w:p w14:paraId="0E33608C" w14:textId="77777777" w:rsidR="00DF3621" w:rsidRPr="00CC6E55" w:rsidRDefault="00DF3621" w:rsidP="00F8734F">
      <w:pPr>
        <w:spacing w:after="0" w:line="240" w:lineRule="auto"/>
        <w:ind w:firstLine="720"/>
        <w:jc w:val="both"/>
        <w:rPr>
          <w:rFonts w:ascii="Cambria" w:hAnsi="Cambria" w:cs="Calibri"/>
          <w:color w:val="000000"/>
          <w:sz w:val="20"/>
          <w:szCs w:val="20"/>
          <w:lang w:val="pt-BR"/>
        </w:rPr>
      </w:pPr>
    </w:p>
    <w:p w14:paraId="640B9095" w14:textId="77777777" w:rsidR="00186B8D" w:rsidRPr="00CC6E55" w:rsidRDefault="00225395" w:rsidP="00F01BC8">
      <w:pPr>
        <w:tabs>
          <w:tab w:val="left" w:pos="810"/>
        </w:tabs>
        <w:spacing w:after="0" w:line="240" w:lineRule="auto"/>
        <w:ind w:firstLine="720"/>
        <w:jc w:val="both"/>
        <w:rPr>
          <w:rFonts w:ascii="Cambria" w:hAnsi="Cambria"/>
          <w:sz w:val="20"/>
          <w:szCs w:val="20"/>
          <w:lang w:val="pt-BR"/>
        </w:rPr>
      </w:pPr>
      <w:r w:rsidRPr="00CC6E55">
        <w:rPr>
          <w:rFonts w:ascii="Cambria" w:hAnsi="Cambria" w:cs="Calibri"/>
          <w:color w:val="000000"/>
          <w:sz w:val="20"/>
          <w:szCs w:val="20"/>
          <w:lang w:val="pt-BR"/>
        </w:rPr>
        <w:t>Esse</w:t>
      </w:r>
      <w:r w:rsidR="00F353B3" w:rsidRPr="00CC6E55">
        <w:rPr>
          <w:rFonts w:ascii="Cambria" w:hAnsi="Cambria" w:cs="Calibri"/>
          <w:color w:val="000000"/>
          <w:sz w:val="20"/>
          <w:szCs w:val="20"/>
          <w:lang w:val="pt-BR"/>
        </w:rPr>
        <w:t xml:space="preserve"> </w:t>
      </w:r>
      <w:r w:rsidR="001239FA" w:rsidRPr="00CC6E55">
        <w:rPr>
          <w:rFonts w:ascii="Cambria" w:hAnsi="Cambria" w:cs="Calibri"/>
          <w:color w:val="000000"/>
          <w:sz w:val="20"/>
          <w:szCs w:val="20"/>
          <w:lang w:val="pt-BR"/>
        </w:rPr>
        <w:t>Relatório</w:t>
      </w:r>
      <w:r w:rsidR="00F353B3" w:rsidRPr="00CC6E55">
        <w:rPr>
          <w:rFonts w:ascii="Cambria" w:hAnsi="Cambria" w:cs="Calibri"/>
          <w:color w:val="000000"/>
          <w:sz w:val="20"/>
          <w:szCs w:val="20"/>
          <w:lang w:val="pt-BR"/>
        </w:rPr>
        <w:t xml:space="preserve"> de </w:t>
      </w:r>
      <w:r w:rsidR="001239FA" w:rsidRPr="00CC6E55">
        <w:rPr>
          <w:rFonts w:ascii="Cambria" w:hAnsi="Cambria" w:cs="Calibri"/>
          <w:color w:val="000000"/>
          <w:sz w:val="20"/>
          <w:szCs w:val="20"/>
          <w:lang w:val="pt-BR"/>
        </w:rPr>
        <w:t>Mérito</w:t>
      </w:r>
      <w:r w:rsidR="00290597" w:rsidRPr="00CC6E55">
        <w:rPr>
          <w:rFonts w:ascii="Cambria" w:hAnsi="Cambria" w:cs="Calibri"/>
          <w:color w:val="000000"/>
          <w:sz w:val="20"/>
          <w:szCs w:val="20"/>
          <w:lang w:val="pt-BR"/>
        </w:rPr>
        <w:t xml:space="preserve"> foi </w:t>
      </w:r>
      <w:r w:rsidRPr="00CC6E55">
        <w:rPr>
          <w:rFonts w:ascii="Cambria" w:hAnsi="Cambria" w:cs="Calibri"/>
          <w:color w:val="000000"/>
          <w:sz w:val="20"/>
          <w:szCs w:val="20"/>
          <w:lang w:val="pt-BR"/>
        </w:rPr>
        <w:t>envi</w:t>
      </w:r>
      <w:r w:rsidR="0042403B" w:rsidRPr="00CC6E55">
        <w:rPr>
          <w:rFonts w:ascii="Cambria" w:hAnsi="Cambria" w:cs="Calibri"/>
          <w:color w:val="000000"/>
          <w:sz w:val="20"/>
          <w:szCs w:val="20"/>
          <w:lang w:val="pt-BR"/>
        </w:rPr>
        <w:t>ado</w:t>
      </w:r>
      <w:r w:rsidR="00A8330A" w:rsidRPr="00CC6E55">
        <w:rPr>
          <w:rFonts w:ascii="Cambria" w:hAnsi="Cambria" w:cs="Calibri"/>
          <w:color w:val="000000"/>
          <w:sz w:val="20"/>
          <w:szCs w:val="20"/>
          <w:lang w:val="pt-BR"/>
        </w:rPr>
        <w:t xml:space="preserve"> ao </w:t>
      </w:r>
      <w:r w:rsidR="0042403B" w:rsidRPr="00CC6E55">
        <w:rPr>
          <w:rFonts w:ascii="Cambria" w:hAnsi="Cambria" w:cs="Calibri"/>
          <w:color w:val="000000"/>
          <w:sz w:val="20"/>
          <w:szCs w:val="20"/>
          <w:lang w:val="pt-BR"/>
        </w:rPr>
        <w:t>Estado</w:t>
      </w:r>
      <w:r w:rsidR="002F18AF"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em</w:t>
      </w:r>
      <w:r w:rsidR="002F18AF" w:rsidRPr="00CC6E55">
        <w:rPr>
          <w:rFonts w:ascii="Cambria" w:hAnsi="Cambria" w:cs="Calibri"/>
          <w:color w:val="000000"/>
          <w:sz w:val="20"/>
          <w:szCs w:val="20"/>
          <w:lang w:val="pt-BR"/>
        </w:rPr>
        <w:t xml:space="preserve"> </w:t>
      </w:r>
      <w:r w:rsidR="003D405E" w:rsidRPr="00CC6E55">
        <w:rPr>
          <w:rFonts w:ascii="Cambria" w:hAnsi="Cambria" w:cs="Calibri"/>
          <w:color w:val="000000"/>
          <w:sz w:val="20"/>
          <w:szCs w:val="20"/>
          <w:lang w:val="pt-BR"/>
        </w:rPr>
        <w:t>4</w:t>
      </w:r>
      <w:r w:rsidR="00B327A6" w:rsidRPr="00CC6E55">
        <w:rPr>
          <w:rFonts w:ascii="Cambria" w:hAnsi="Cambria" w:cs="Calibri"/>
          <w:color w:val="000000"/>
          <w:sz w:val="20"/>
          <w:szCs w:val="20"/>
          <w:lang w:val="pt-BR"/>
        </w:rPr>
        <w:t xml:space="preserve"> de </w:t>
      </w:r>
      <w:r w:rsidR="003D405E" w:rsidRPr="00CC6E55">
        <w:rPr>
          <w:rFonts w:ascii="Cambria" w:hAnsi="Cambria" w:cs="Calibri"/>
          <w:color w:val="000000"/>
          <w:sz w:val="20"/>
          <w:szCs w:val="20"/>
          <w:lang w:val="pt-BR"/>
        </w:rPr>
        <w:t>d</w:t>
      </w:r>
      <w:r w:rsidRPr="00CC6E55">
        <w:rPr>
          <w:rFonts w:ascii="Cambria" w:hAnsi="Cambria" w:cs="Calibri"/>
          <w:color w:val="000000"/>
          <w:sz w:val="20"/>
          <w:szCs w:val="20"/>
          <w:lang w:val="pt-BR"/>
        </w:rPr>
        <w:t>ez</w:t>
      </w:r>
      <w:r w:rsidR="003D405E" w:rsidRPr="00CC6E55">
        <w:rPr>
          <w:rFonts w:ascii="Cambria" w:hAnsi="Cambria" w:cs="Calibri"/>
          <w:color w:val="000000"/>
          <w:sz w:val="20"/>
          <w:szCs w:val="20"/>
          <w:lang w:val="pt-BR"/>
        </w:rPr>
        <w:t>embr</w:t>
      </w:r>
      <w:r w:rsidRPr="00CC6E55">
        <w:rPr>
          <w:rFonts w:ascii="Cambria" w:hAnsi="Cambria" w:cs="Calibri"/>
          <w:color w:val="000000"/>
          <w:sz w:val="20"/>
          <w:szCs w:val="20"/>
          <w:lang w:val="pt-BR"/>
        </w:rPr>
        <w:t>o</w:t>
      </w:r>
      <w:r w:rsidR="00B327A6" w:rsidRPr="00CC6E55">
        <w:rPr>
          <w:rFonts w:ascii="Cambria" w:hAnsi="Cambria" w:cs="Calibri"/>
          <w:color w:val="000000"/>
          <w:sz w:val="20"/>
          <w:szCs w:val="20"/>
          <w:lang w:val="pt-BR"/>
        </w:rPr>
        <w:t xml:space="preserve"> de 201</w:t>
      </w:r>
      <w:r w:rsidR="003D405E" w:rsidRPr="00CC6E55">
        <w:rPr>
          <w:rFonts w:ascii="Cambria" w:hAnsi="Cambria" w:cs="Calibri"/>
          <w:color w:val="000000"/>
          <w:sz w:val="20"/>
          <w:szCs w:val="20"/>
          <w:lang w:val="pt-BR"/>
        </w:rPr>
        <w:t>9</w:t>
      </w:r>
      <w:r w:rsidR="0042403B"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 xml:space="preserve">estabelecendo </w:t>
      </w:r>
      <w:r w:rsidR="002F18AF" w:rsidRPr="00CC6E55">
        <w:rPr>
          <w:rFonts w:ascii="Cambria" w:hAnsi="Cambria" w:cs="Calibri"/>
          <w:color w:val="000000"/>
          <w:sz w:val="20"/>
          <w:szCs w:val="20"/>
          <w:lang w:val="pt-BR"/>
        </w:rPr>
        <w:t xml:space="preserve">um </w:t>
      </w:r>
      <w:r w:rsidR="00A3642C" w:rsidRPr="00CC6E55">
        <w:rPr>
          <w:rFonts w:ascii="Cambria" w:hAnsi="Cambria" w:cs="Calibri"/>
          <w:color w:val="000000"/>
          <w:sz w:val="20"/>
          <w:szCs w:val="20"/>
          <w:lang w:val="pt-BR"/>
        </w:rPr>
        <w:t>prazo</w:t>
      </w:r>
      <w:r w:rsidR="0042403B" w:rsidRPr="00CC6E55">
        <w:rPr>
          <w:rFonts w:ascii="Cambria" w:hAnsi="Cambria" w:cs="Calibri"/>
          <w:color w:val="000000"/>
          <w:sz w:val="20"/>
          <w:szCs w:val="20"/>
          <w:lang w:val="pt-BR"/>
        </w:rPr>
        <w:t xml:space="preserve"> de do</w:t>
      </w:r>
      <w:r w:rsidRPr="00CC6E55">
        <w:rPr>
          <w:rFonts w:ascii="Cambria" w:hAnsi="Cambria" w:cs="Calibri"/>
          <w:color w:val="000000"/>
          <w:sz w:val="20"/>
          <w:szCs w:val="20"/>
          <w:lang w:val="pt-BR"/>
        </w:rPr>
        <w:t>i</w:t>
      </w:r>
      <w:r w:rsidR="0042403B" w:rsidRPr="00CC6E55">
        <w:rPr>
          <w:rFonts w:ascii="Cambria" w:hAnsi="Cambria" w:cs="Calibri"/>
          <w:color w:val="000000"/>
          <w:sz w:val="20"/>
          <w:szCs w:val="20"/>
          <w:lang w:val="pt-BR"/>
        </w:rPr>
        <w:t>s meses para informar sobre</w:t>
      </w:r>
      <w:r w:rsidR="002F18AF" w:rsidRPr="00CC6E55">
        <w:rPr>
          <w:rFonts w:ascii="Cambria" w:hAnsi="Cambria" w:cs="Calibri"/>
          <w:color w:val="000000"/>
          <w:sz w:val="20"/>
          <w:szCs w:val="20"/>
          <w:lang w:val="pt-BR"/>
        </w:rPr>
        <w:t xml:space="preserve"> o </w:t>
      </w:r>
      <w:r w:rsidR="0042403B" w:rsidRPr="00CC6E55">
        <w:rPr>
          <w:rFonts w:ascii="Cambria" w:hAnsi="Cambria" w:cs="Calibri"/>
          <w:color w:val="000000"/>
          <w:sz w:val="20"/>
          <w:szCs w:val="20"/>
          <w:lang w:val="pt-BR"/>
        </w:rPr>
        <w:t>cump</w:t>
      </w:r>
      <w:r w:rsidRPr="00CC6E55">
        <w:rPr>
          <w:rFonts w:ascii="Cambria" w:hAnsi="Cambria" w:cs="Calibri"/>
          <w:color w:val="000000"/>
          <w:sz w:val="20"/>
          <w:szCs w:val="20"/>
          <w:lang w:val="pt-BR"/>
        </w:rPr>
        <w:t>r</w:t>
      </w:r>
      <w:r w:rsidR="0042403B" w:rsidRPr="00CC6E55">
        <w:rPr>
          <w:rFonts w:ascii="Cambria" w:hAnsi="Cambria" w:cs="Calibri"/>
          <w:color w:val="000000"/>
          <w:sz w:val="20"/>
          <w:szCs w:val="20"/>
          <w:lang w:val="pt-BR"/>
        </w:rPr>
        <w:t>i</w:t>
      </w:r>
      <w:r w:rsidR="00B45BC3" w:rsidRPr="00CC6E55">
        <w:rPr>
          <w:rFonts w:ascii="Cambria" w:hAnsi="Cambria" w:cs="Calibri"/>
          <w:color w:val="000000"/>
          <w:sz w:val="20"/>
          <w:szCs w:val="20"/>
          <w:lang w:val="pt-BR"/>
        </w:rPr>
        <w:t>mento</w:t>
      </w:r>
      <w:r w:rsidR="0042403B" w:rsidRPr="00CC6E55">
        <w:rPr>
          <w:rFonts w:ascii="Cambria" w:hAnsi="Cambria" w:cs="Calibri"/>
          <w:color w:val="000000"/>
          <w:sz w:val="20"/>
          <w:szCs w:val="20"/>
          <w:lang w:val="pt-BR"/>
        </w:rPr>
        <w:t xml:space="preserve"> d</w:t>
      </w:r>
      <w:r w:rsidR="002F18AF" w:rsidRPr="00CC6E55">
        <w:rPr>
          <w:rFonts w:ascii="Cambria" w:hAnsi="Cambria" w:cs="Calibri"/>
          <w:color w:val="000000"/>
          <w:sz w:val="20"/>
          <w:szCs w:val="20"/>
          <w:lang w:val="pt-BR"/>
        </w:rPr>
        <w:t xml:space="preserve">as </w:t>
      </w:r>
      <w:r w:rsidR="0042403B" w:rsidRPr="00CC6E55">
        <w:rPr>
          <w:rFonts w:ascii="Cambria" w:hAnsi="Cambria" w:cs="Calibri"/>
          <w:color w:val="000000"/>
          <w:sz w:val="20"/>
          <w:szCs w:val="20"/>
          <w:lang w:val="pt-BR"/>
        </w:rPr>
        <w:t>recomenda</w:t>
      </w:r>
      <w:r w:rsidR="002F18AF" w:rsidRPr="00CC6E55">
        <w:rPr>
          <w:rFonts w:ascii="Cambria" w:hAnsi="Cambria" w:cs="Calibri"/>
          <w:color w:val="000000"/>
          <w:sz w:val="20"/>
          <w:szCs w:val="20"/>
          <w:lang w:val="pt-BR"/>
        </w:rPr>
        <w:t>ções</w:t>
      </w:r>
      <w:r w:rsidR="0042403B"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 xml:space="preserve">Após três prorrogações concedidas pela </w:t>
      </w:r>
      <w:r w:rsidR="00E21E08" w:rsidRPr="00CC6E55">
        <w:rPr>
          <w:rFonts w:ascii="Cambria" w:hAnsi="Cambria" w:cs="Calibri"/>
          <w:color w:val="000000"/>
          <w:sz w:val="20"/>
          <w:szCs w:val="20"/>
          <w:lang w:val="pt-BR"/>
        </w:rPr>
        <w:t>CIDH,</w:t>
      </w:r>
      <w:r w:rsidR="002F18AF"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em</w:t>
      </w:r>
      <w:r w:rsidR="002F18AF" w:rsidRPr="00CC6E55">
        <w:rPr>
          <w:rFonts w:ascii="Cambria" w:hAnsi="Cambria" w:cs="Calibri"/>
          <w:color w:val="000000"/>
          <w:sz w:val="20"/>
          <w:szCs w:val="20"/>
          <w:lang w:val="pt-BR"/>
        </w:rPr>
        <w:t xml:space="preserve"> </w:t>
      </w:r>
      <w:r w:rsidR="003D405E" w:rsidRPr="00CC6E55">
        <w:rPr>
          <w:rFonts w:ascii="Cambria" w:hAnsi="Cambria" w:cs="Calibri"/>
          <w:color w:val="000000"/>
          <w:sz w:val="20"/>
          <w:szCs w:val="20"/>
          <w:lang w:val="pt-BR"/>
        </w:rPr>
        <w:t>20</w:t>
      </w:r>
      <w:r w:rsidR="00B327A6" w:rsidRPr="00CC6E55">
        <w:rPr>
          <w:rFonts w:ascii="Cambria" w:hAnsi="Cambria" w:cs="Calibri"/>
          <w:color w:val="000000"/>
          <w:sz w:val="20"/>
          <w:szCs w:val="20"/>
          <w:lang w:val="pt-BR"/>
        </w:rPr>
        <w:t xml:space="preserve"> de </w:t>
      </w:r>
      <w:r w:rsidR="003D405E" w:rsidRPr="00CC6E55">
        <w:rPr>
          <w:rFonts w:ascii="Cambria" w:hAnsi="Cambria" w:cs="Calibri"/>
          <w:color w:val="000000"/>
          <w:sz w:val="20"/>
          <w:szCs w:val="20"/>
          <w:lang w:val="pt-BR"/>
        </w:rPr>
        <w:t>novembr</w:t>
      </w:r>
      <w:r w:rsidRPr="00CC6E55">
        <w:rPr>
          <w:rFonts w:ascii="Cambria" w:hAnsi="Cambria" w:cs="Calibri"/>
          <w:color w:val="000000"/>
          <w:sz w:val="20"/>
          <w:szCs w:val="20"/>
          <w:lang w:val="pt-BR"/>
        </w:rPr>
        <w:t>o</w:t>
      </w:r>
      <w:r w:rsidR="00A500E8" w:rsidRPr="00CC6E55">
        <w:rPr>
          <w:rFonts w:ascii="Cambria" w:hAnsi="Cambria" w:cs="Calibri"/>
          <w:color w:val="000000"/>
          <w:sz w:val="20"/>
          <w:szCs w:val="20"/>
          <w:lang w:val="pt-BR"/>
        </w:rPr>
        <w:t xml:space="preserve"> de 2020</w:t>
      </w:r>
      <w:r w:rsidR="002F18AF" w:rsidRPr="00CC6E55">
        <w:rPr>
          <w:rFonts w:ascii="Cambria" w:hAnsi="Cambria" w:cs="Calibri"/>
          <w:color w:val="000000"/>
          <w:sz w:val="20"/>
          <w:szCs w:val="20"/>
          <w:lang w:val="pt-BR"/>
        </w:rPr>
        <w:t xml:space="preserve"> o </w:t>
      </w:r>
      <w:r w:rsidR="00E21E08" w:rsidRPr="00CC6E55">
        <w:rPr>
          <w:rFonts w:ascii="Cambria" w:hAnsi="Cambria" w:cs="Calibri"/>
          <w:color w:val="000000"/>
          <w:sz w:val="20"/>
          <w:szCs w:val="20"/>
          <w:lang w:val="pt-BR"/>
        </w:rPr>
        <w:t>Estado solicit</w:t>
      </w:r>
      <w:r w:rsidR="00A8330A" w:rsidRPr="00CC6E55">
        <w:rPr>
          <w:rFonts w:ascii="Cambria" w:hAnsi="Cambria" w:cs="Calibri"/>
          <w:color w:val="000000"/>
          <w:sz w:val="20"/>
          <w:szCs w:val="20"/>
          <w:lang w:val="pt-BR"/>
        </w:rPr>
        <w:t xml:space="preserve">ou </w:t>
      </w:r>
      <w:r w:rsidR="002F18AF" w:rsidRPr="00CC6E55">
        <w:rPr>
          <w:rFonts w:ascii="Cambria" w:hAnsi="Cambria" w:cs="Calibri"/>
          <w:color w:val="000000"/>
          <w:sz w:val="20"/>
          <w:szCs w:val="20"/>
          <w:lang w:val="pt-BR"/>
        </w:rPr>
        <w:t xml:space="preserve">uma </w:t>
      </w:r>
      <w:r w:rsidRPr="00CC6E55">
        <w:rPr>
          <w:rFonts w:ascii="Cambria" w:hAnsi="Cambria" w:cs="Calibri"/>
          <w:color w:val="000000"/>
          <w:sz w:val="20"/>
          <w:szCs w:val="20"/>
          <w:lang w:val="pt-BR"/>
        </w:rPr>
        <w:t>q</w:t>
      </w:r>
      <w:r w:rsidR="00FC162D" w:rsidRPr="00CC6E55">
        <w:rPr>
          <w:rFonts w:ascii="Cambria" w:hAnsi="Cambria" w:cs="Calibri"/>
          <w:color w:val="000000"/>
          <w:sz w:val="20"/>
          <w:szCs w:val="20"/>
          <w:lang w:val="pt-BR"/>
        </w:rPr>
        <w:t>uarta</w:t>
      </w:r>
      <w:r w:rsidR="00225DD5" w:rsidRPr="00CC6E55">
        <w:rPr>
          <w:rFonts w:ascii="Cambria" w:hAnsi="Cambria" w:cs="Calibri"/>
          <w:color w:val="000000"/>
          <w:sz w:val="20"/>
          <w:szCs w:val="20"/>
          <w:lang w:val="pt-BR"/>
        </w:rPr>
        <w:t xml:space="preserve"> </w:t>
      </w:r>
      <w:r w:rsidR="00E21E08" w:rsidRPr="00CC6E55">
        <w:rPr>
          <w:rFonts w:ascii="Cambria" w:hAnsi="Cambria" w:cs="Calibri"/>
          <w:color w:val="000000"/>
          <w:sz w:val="20"/>
          <w:szCs w:val="20"/>
          <w:lang w:val="pt-BR"/>
        </w:rPr>
        <w:t>pr</w:t>
      </w:r>
      <w:r w:rsidRPr="00CC6E55">
        <w:rPr>
          <w:rFonts w:ascii="Cambria" w:hAnsi="Cambria" w:cs="Calibri"/>
          <w:color w:val="000000"/>
          <w:sz w:val="20"/>
          <w:szCs w:val="20"/>
          <w:lang w:val="pt-BR"/>
        </w:rPr>
        <w:t>o</w:t>
      </w:r>
      <w:r w:rsidR="00E21E08" w:rsidRPr="00CC6E55">
        <w:rPr>
          <w:rFonts w:ascii="Cambria" w:hAnsi="Cambria" w:cs="Calibri"/>
          <w:color w:val="000000"/>
          <w:sz w:val="20"/>
          <w:szCs w:val="20"/>
          <w:lang w:val="pt-BR"/>
        </w:rPr>
        <w:t>rroga</w:t>
      </w:r>
      <w:r w:rsidRPr="00CC6E55">
        <w:rPr>
          <w:rFonts w:ascii="Cambria" w:hAnsi="Cambria" w:cs="Calibri"/>
          <w:color w:val="000000"/>
          <w:sz w:val="20"/>
          <w:szCs w:val="20"/>
          <w:lang w:val="pt-BR"/>
        </w:rPr>
        <w:t>ção</w:t>
      </w:r>
      <w:r w:rsidR="00E21E08" w:rsidRPr="00CC6E55">
        <w:rPr>
          <w:rFonts w:ascii="Cambria" w:hAnsi="Cambria" w:cs="Calibri"/>
          <w:color w:val="000000"/>
          <w:sz w:val="20"/>
          <w:szCs w:val="20"/>
          <w:lang w:val="pt-BR"/>
        </w:rPr>
        <w:t>.</w:t>
      </w:r>
      <w:r w:rsidR="00A8330A"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A</w:t>
      </w:r>
      <w:r w:rsidR="00A8330A" w:rsidRPr="00CC6E55">
        <w:rPr>
          <w:rFonts w:ascii="Cambria" w:hAnsi="Cambria" w:cs="Calibri"/>
          <w:color w:val="000000"/>
          <w:sz w:val="20"/>
          <w:szCs w:val="20"/>
          <w:lang w:val="pt-BR"/>
        </w:rPr>
        <w:t xml:space="preserve">o </w:t>
      </w:r>
      <w:r w:rsidRPr="00CC6E55">
        <w:rPr>
          <w:rFonts w:ascii="Cambria" w:hAnsi="Cambria" w:cs="Calibri"/>
          <w:color w:val="000000"/>
          <w:sz w:val="20"/>
          <w:szCs w:val="20"/>
          <w:lang w:val="pt-BR"/>
        </w:rPr>
        <w:t>a</w:t>
      </w:r>
      <w:r w:rsidR="0062369E" w:rsidRPr="00CC6E55">
        <w:rPr>
          <w:rFonts w:ascii="Cambria" w:hAnsi="Cambria" w:cs="Calibri"/>
          <w:color w:val="000000"/>
          <w:sz w:val="20"/>
          <w:szCs w:val="20"/>
          <w:lang w:val="pt-BR"/>
        </w:rPr>
        <w:t>val</w:t>
      </w:r>
      <w:r w:rsidRPr="00CC6E55">
        <w:rPr>
          <w:rFonts w:ascii="Cambria" w:hAnsi="Cambria" w:cs="Calibri"/>
          <w:color w:val="000000"/>
          <w:sz w:val="20"/>
          <w:szCs w:val="20"/>
          <w:lang w:val="pt-BR"/>
        </w:rPr>
        <w:t>i</w:t>
      </w:r>
      <w:r w:rsidR="0062369E" w:rsidRPr="00CC6E55">
        <w:rPr>
          <w:rFonts w:ascii="Cambria" w:hAnsi="Cambria" w:cs="Calibri"/>
          <w:color w:val="000000"/>
          <w:sz w:val="20"/>
          <w:szCs w:val="20"/>
          <w:lang w:val="pt-BR"/>
        </w:rPr>
        <w:t xml:space="preserve">ar </w:t>
      </w:r>
      <w:r w:rsidRPr="00CC6E55">
        <w:rPr>
          <w:rFonts w:ascii="Cambria" w:hAnsi="Cambria" w:cs="Calibri"/>
          <w:color w:val="000000"/>
          <w:sz w:val="20"/>
          <w:szCs w:val="20"/>
          <w:lang w:val="pt-BR"/>
        </w:rPr>
        <w:t>esse pedido</w:t>
      </w:r>
      <w:r w:rsidR="0062369E"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62369E" w:rsidRPr="00CC6E55">
        <w:rPr>
          <w:rFonts w:ascii="Cambria" w:hAnsi="Cambria" w:cs="Calibri"/>
          <w:color w:val="000000"/>
          <w:sz w:val="20"/>
          <w:szCs w:val="20"/>
          <w:lang w:val="pt-BR"/>
        </w:rPr>
        <w:t xml:space="preserve"> observ</w:t>
      </w:r>
      <w:r w:rsidR="00A8330A" w:rsidRPr="00CC6E55">
        <w:rPr>
          <w:rFonts w:ascii="Cambria" w:hAnsi="Cambria" w:cs="Calibri"/>
          <w:color w:val="000000"/>
          <w:sz w:val="20"/>
          <w:szCs w:val="20"/>
          <w:lang w:val="pt-BR"/>
        </w:rPr>
        <w:t xml:space="preserve">ou </w:t>
      </w:r>
      <w:r w:rsidR="0062369E" w:rsidRPr="00CC6E55">
        <w:rPr>
          <w:rFonts w:ascii="Cambria" w:hAnsi="Cambria" w:cs="Calibri"/>
          <w:color w:val="000000"/>
          <w:sz w:val="20"/>
          <w:szCs w:val="20"/>
          <w:lang w:val="pt-BR"/>
        </w:rPr>
        <w:t xml:space="preserve">que, </w:t>
      </w:r>
      <w:r w:rsidR="003D405E" w:rsidRPr="00CC6E55">
        <w:rPr>
          <w:rFonts w:ascii="Cambria" w:hAnsi="Cambria" w:cs="Calibri"/>
          <w:color w:val="000000"/>
          <w:sz w:val="20"/>
          <w:szCs w:val="20"/>
          <w:lang w:val="pt-BR"/>
        </w:rPr>
        <w:t>transc</w:t>
      </w:r>
      <w:r w:rsidRPr="00CC6E55">
        <w:rPr>
          <w:rFonts w:ascii="Cambria" w:hAnsi="Cambria" w:cs="Calibri"/>
          <w:color w:val="000000"/>
          <w:sz w:val="20"/>
          <w:szCs w:val="20"/>
          <w:lang w:val="pt-BR"/>
        </w:rPr>
        <w:t>o</w:t>
      </w:r>
      <w:r w:rsidR="003D405E" w:rsidRPr="00CC6E55">
        <w:rPr>
          <w:rFonts w:ascii="Cambria" w:hAnsi="Cambria" w:cs="Calibri"/>
          <w:color w:val="000000"/>
          <w:sz w:val="20"/>
          <w:szCs w:val="20"/>
          <w:lang w:val="pt-BR"/>
        </w:rPr>
        <w:t xml:space="preserve">rrido </w:t>
      </w:r>
      <w:r w:rsidRPr="00CC6E55">
        <w:rPr>
          <w:rFonts w:ascii="Cambria" w:hAnsi="Cambria" w:cs="Calibri"/>
          <w:color w:val="000000"/>
          <w:sz w:val="20"/>
          <w:szCs w:val="20"/>
          <w:lang w:val="pt-BR"/>
        </w:rPr>
        <w:t>quase</w:t>
      </w:r>
      <w:r w:rsidR="002F18AF" w:rsidRPr="00CC6E55">
        <w:rPr>
          <w:rFonts w:ascii="Cambria" w:hAnsi="Cambria" w:cs="Calibri"/>
          <w:color w:val="000000"/>
          <w:sz w:val="20"/>
          <w:szCs w:val="20"/>
          <w:lang w:val="pt-BR"/>
        </w:rPr>
        <w:t xml:space="preserve"> um </w:t>
      </w:r>
      <w:r w:rsidR="00A3642C" w:rsidRPr="00CC6E55">
        <w:rPr>
          <w:rFonts w:ascii="Cambria" w:hAnsi="Cambria" w:cs="Calibri"/>
          <w:color w:val="000000"/>
          <w:sz w:val="20"/>
          <w:szCs w:val="20"/>
          <w:lang w:val="pt-BR"/>
        </w:rPr>
        <w:t>an</w:t>
      </w:r>
      <w:r w:rsidR="003D405E" w:rsidRPr="00CC6E55">
        <w:rPr>
          <w:rFonts w:ascii="Cambria" w:hAnsi="Cambria" w:cs="Calibri"/>
          <w:color w:val="000000"/>
          <w:sz w:val="20"/>
          <w:szCs w:val="20"/>
          <w:lang w:val="pt-BR"/>
        </w:rPr>
        <w:t>o</w:t>
      </w:r>
      <w:r w:rsidR="0062369E" w:rsidRPr="00CC6E55">
        <w:rPr>
          <w:rFonts w:ascii="Cambria" w:hAnsi="Cambria" w:cs="Calibri"/>
          <w:color w:val="000000"/>
          <w:sz w:val="20"/>
          <w:szCs w:val="20"/>
          <w:lang w:val="pt-BR"/>
        </w:rPr>
        <w:t xml:space="preserve"> de</w:t>
      </w:r>
      <w:r w:rsidR="003D405E" w:rsidRPr="00CC6E55">
        <w:rPr>
          <w:rFonts w:ascii="Cambria" w:hAnsi="Cambria" w:cs="Calibri"/>
          <w:color w:val="000000"/>
          <w:sz w:val="20"/>
          <w:szCs w:val="20"/>
          <w:lang w:val="pt-BR"/>
        </w:rPr>
        <w:t>sde</w:t>
      </w:r>
      <w:r w:rsidR="002F18AF" w:rsidRPr="00CC6E55">
        <w:rPr>
          <w:rFonts w:ascii="Cambria" w:hAnsi="Cambria" w:cs="Calibri"/>
          <w:color w:val="000000"/>
          <w:sz w:val="20"/>
          <w:szCs w:val="20"/>
          <w:lang w:val="pt-BR"/>
        </w:rPr>
        <w:t xml:space="preserve"> a </w:t>
      </w:r>
      <w:r w:rsidR="0062369E" w:rsidRPr="00CC6E55">
        <w:rPr>
          <w:rFonts w:ascii="Cambria" w:hAnsi="Cambria" w:cs="Calibri"/>
          <w:color w:val="000000"/>
          <w:sz w:val="20"/>
          <w:szCs w:val="20"/>
          <w:lang w:val="pt-BR"/>
        </w:rPr>
        <w:t>notifica</w:t>
      </w:r>
      <w:r w:rsidR="002F18AF" w:rsidRPr="00CC6E55">
        <w:rPr>
          <w:rFonts w:ascii="Cambria" w:hAnsi="Cambria" w:cs="Calibri"/>
          <w:color w:val="000000"/>
          <w:sz w:val="20"/>
          <w:szCs w:val="20"/>
          <w:lang w:val="pt-BR"/>
        </w:rPr>
        <w:t xml:space="preserve">ção do </w:t>
      </w:r>
      <w:r w:rsidR="001239FA" w:rsidRPr="00CC6E55">
        <w:rPr>
          <w:rFonts w:ascii="Cambria" w:hAnsi="Cambria" w:cs="Calibri"/>
          <w:color w:val="000000"/>
          <w:sz w:val="20"/>
          <w:szCs w:val="20"/>
          <w:lang w:val="pt-BR"/>
        </w:rPr>
        <w:t>relatório</w:t>
      </w:r>
      <w:r w:rsidR="0062369E"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o </w:t>
      </w:r>
      <w:r w:rsidR="0062369E" w:rsidRPr="00CC6E55">
        <w:rPr>
          <w:rFonts w:ascii="Cambria" w:hAnsi="Cambria" w:cs="Calibri"/>
          <w:color w:val="000000"/>
          <w:sz w:val="20"/>
          <w:szCs w:val="20"/>
          <w:lang w:val="pt-BR"/>
        </w:rPr>
        <w:t xml:space="preserve">Estado </w:t>
      </w:r>
      <w:r w:rsidR="003E29D3" w:rsidRPr="00CC6E55">
        <w:rPr>
          <w:rFonts w:ascii="Cambria" w:hAnsi="Cambria" w:cs="Calibri"/>
          <w:color w:val="000000"/>
          <w:sz w:val="20"/>
          <w:szCs w:val="20"/>
          <w:lang w:val="pt-BR"/>
        </w:rPr>
        <w:t xml:space="preserve">afirmou </w:t>
      </w:r>
      <w:r w:rsidR="006F2B7A" w:rsidRPr="00CC6E55">
        <w:rPr>
          <w:rFonts w:ascii="Cambria" w:eastAsia="Times New Roman" w:hAnsi="Cambria" w:cs="Cambria"/>
          <w:sz w:val="20"/>
          <w:szCs w:val="20"/>
          <w:lang w:val="pt-BR"/>
        </w:rPr>
        <w:t>que</w:t>
      </w:r>
      <w:r w:rsidR="002F18AF" w:rsidRPr="00CC6E55">
        <w:rPr>
          <w:rFonts w:ascii="Cambria" w:eastAsia="Times New Roman" w:hAnsi="Cambria" w:cs="Cambria"/>
          <w:sz w:val="20"/>
          <w:szCs w:val="20"/>
          <w:lang w:val="pt-BR"/>
        </w:rPr>
        <w:t xml:space="preserve"> a </w:t>
      </w:r>
      <w:r w:rsidR="006F2B7A" w:rsidRPr="00CC6E55">
        <w:rPr>
          <w:rFonts w:ascii="Cambria" w:eastAsia="Times New Roman" w:hAnsi="Cambria" w:cs="Cambria"/>
          <w:sz w:val="20"/>
          <w:szCs w:val="20"/>
          <w:lang w:val="pt-BR"/>
        </w:rPr>
        <w:t>rea</w:t>
      </w:r>
      <w:r w:rsidR="003E29D3" w:rsidRPr="00CC6E55">
        <w:rPr>
          <w:rFonts w:ascii="Cambria" w:eastAsia="Times New Roman" w:hAnsi="Cambria" w:cs="Cambria"/>
          <w:sz w:val="20"/>
          <w:szCs w:val="20"/>
          <w:lang w:val="pt-BR"/>
        </w:rPr>
        <w:t>b</w:t>
      </w:r>
      <w:r w:rsidR="006F2B7A" w:rsidRPr="00CC6E55">
        <w:rPr>
          <w:rFonts w:ascii="Cambria" w:eastAsia="Times New Roman" w:hAnsi="Cambria" w:cs="Cambria"/>
          <w:sz w:val="20"/>
          <w:szCs w:val="20"/>
          <w:lang w:val="pt-BR"/>
        </w:rPr>
        <w:t>ertura</w:t>
      </w:r>
      <w:r w:rsidR="002F18AF" w:rsidRPr="00CC6E55">
        <w:rPr>
          <w:rFonts w:ascii="Cambria" w:eastAsia="Times New Roman" w:hAnsi="Cambria" w:cs="Cambria"/>
          <w:sz w:val="20"/>
          <w:szCs w:val="20"/>
          <w:lang w:val="pt-BR"/>
        </w:rPr>
        <w:t xml:space="preserve"> da </w:t>
      </w:r>
      <w:r w:rsidR="006F2B7A" w:rsidRPr="00CC6E55">
        <w:rPr>
          <w:rFonts w:ascii="Cambria" w:eastAsia="Times New Roman" w:hAnsi="Cambria" w:cs="Cambria"/>
          <w:sz w:val="20"/>
          <w:szCs w:val="20"/>
          <w:lang w:val="pt-BR"/>
        </w:rPr>
        <w:t>investiga</w:t>
      </w:r>
      <w:r w:rsidR="002F18AF" w:rsidRPr="00CC6E55">
        <w:rPr>
          <w:rFonts w:ascii="Cambria" w:eastAsia="Times New Roman" w:hAnsi="Cambria" w:cs="Cambria"/>
          <w:sz w:val="20"/>
          <w:szCs w:val="20"/>
          <w:lang w:val="pt-BR"/>
        </w:rPr>
        <w:t>ção</w:t>
      </w:r>
      <w:r w:rsidR="006F2B7A" w:rsidRPr="00CC6E55">
        <w:rPr>
          <w:rFonts w:ascii="Cambria" w:eastAsia="Times New Roman" w:hAnsi="Cambria" w:cs="Cambria"/>
          <w:sz w:val="20"/>
          <w:szCs w:val="20"/>
          <w:lang w:val="pt-BR"/>
        </w:rPr>
        <w:t xml:space="preserve"> </w:t>
      </w:r>
      <w:r w:rsidR="001C16FD" w:rsidRPr="00CC6E55">
        <w:rPr>
          <w:rFonts w:ascii="Cambria" w:eastAsia="Times New Roman" w:hAnsi="Cambria" w:cs="Cambria"/>
          <w:sz w:val="20"/>
          <w:szCs w:val="20"/>
          <w:lang w:val="pt-BR"/>
        </w:rPr>
        <w:t>crimi</w:t>
      </w:r>
      <w:r w:rsidR="006F2B7A" w:rsidRPr="00CC6E55">
        <w:rPr>
          <w:rFonts w:ascii="Cambria" w:eastAsia="Times New Roman" w:hAnsi="Cambria" w:cs="Cambria"/>
          <w:sz w:val="20"/>
          <w:szCs w:val="20"/>
          <w:lang w:val="pt-BR"/>
        </w:rPr>
        <w:t>nal</w:t>
      </w:r>
      <w:r w:rsidR="00290597" w:rsidRPr="00CC6E55">
        <w:rPr>
          <w:rFonts w:ascii="Cambria" w:eastAsia="Times New Roman" w:hAnsi="Cambria" w:cs="Cambria"/>
          <w:sz w:val="20"/>
          <w:szCs w:val="20"/>
          <w:lang w:val="pt-BR"/>
        </w:rPr>
        <w:t xml:space="preserve"> é </w:t>
      </w:r>
      <w:r w:rsidR="006F2B7A" w:rsidRPr="00CC6E55">
        <w:rPr>
          <w:rFonts w:ascii="Cambria" w:eastAsia="Times New Roman" w:hAnsi="Cambria" w:cs="Cambria"/>
          <w:sz w:val="20"/>
          <w:szCs w:val="20"/>
          <w:lang w:val="pt-BR"/>
        </w:rPr>
        <w:t>invi</w:t>
      </w:r>
      <w:r w:rsidR="003E29D3" w:rsidRPr="00CC6E55">
        <w:rPr>
          <w:rFonts w:ascii="Cambria" w:eastAsia="Times New Roman" w:hAnsi="Cambria" w:cs="Cambria"/>
          <w:sz w:val="20"/>
          <w:szCs w:val="20"/>
          <w:lang w:val="pt-BR"/>
        </w:rPr>
        <w:t>ável</w:t>
      </w:r>
      <w:r w:rsidR="002F18AF" w:rsidRPr="00CC6E55">
        <w:rPr>
          <w:rFonts w:ascii="Cambria" w:eastAsia="Times New Roman" w:hAnsi="Cambria" w:cs="Cambria"/>
          <w:sz w:val="20"/>
          <w:szCs w:val="20"/>
          <w:lang w:val="pt-BR"/>
        </w:rPr>
        <w:t xml:space="preserve"> e </w:t>
      </w:r>
      <w:r w:rsidR="006F2B7A" w:rsidRPr="00CC6E55">
        <w:rPr>
          <w:rFonts w:ascii="Cambria" w:hAnsi="Cambria" w:cs="Calibri"/>
          <w:color w:val="000000"/>
          <w:sz w:val="20"/>
          <w:szCs w:val="20"/>
          <w:lang w:val="pt-BR"/>
        </w:rPr>
        <w:t>a</w:t>
      </w:r>
      <w:r w:rsidR="003E29D3" w:rsidRPr="00CC6E55">
        <w:rPr>
          <w:rFonts w:ascii="Cambria" w:hAnsi="Cambria" w:cs="Calibri"/>
          <w:color w:val="000000"/>
          <w:sz w:val="20"/>
          <w:szCs w:val="20"/>
          <w:lang w:val="pt-BR"/>
        </w:rPr>
        <w:t>i</w:t>
      </w:r>
      <w:r w:rsidR="006F2B7A" w:rsidRPr="00CC6E55">
        <w:rPr>
          <w:rFonts w:ascii="Cambria" w:hAnsi="Cambria" w:cs="Calibri"/>
          <w:color w:val="000000"/>
          <w:sz w:val="20"/>
          <w:szCs w:val="20"/>
          <w:lang w:val="pt-BR"/>
        </w:rPr>
        <w:t>n</w:t>
      </w:r>
      <w:r w:rsidR="003E29D3" w:rsidRPr="00CC6E55">
        <w:rPr>
          <w:rFonts w:ascii="Cambria" w:hAnsi="Cambria" w:cs="Calibri"/>
          <w:color w:val="000000"/>
          <w:sz w:val="20"/>
          <w:szCs w:val="20"/>
          <w:lang w:val="pt-BR"/>
        </w:rPr>
        <w:t>da</w:t>
      </w:r>
      <w:r w:rsidR="006F2B7A" w:rsidRPr="00CC6E55">
        <w:rPr>
          <w:rFonts w:ascii="Cambria" w:hAnsi="Cambria" w:cs="Calibri"/>
          <w:color w:val="000000"/>
          <w:sz w:val="20"/>
          <w:szCs w:val="20"/>
          <w:lang w:val="pt-BR"/>
        </w:rPr>
        <w:t xml:space="preserve"> n</w:t>
      </w:r>
      <w:r w:rsidR="003E29D3" w:rsidRPr="00CC6E55">
        <w:rPr>
          <w:rFonts w:ascii="Cambria" w:hAnsi="Cambria" w:cs="Calibri"/>
          <w:color w:val="000000"/>
          <w:sz w:val="20"/>
          <w:szCs w:val="20"/>
          <w:lang w:val="pt-BR"/>
        </w:rPr>
        <w:t>ã</w:t>
      </w:r>
      <w:r w:rsidR="006F2B7A" w:rsidRPr="00CC6E55">
        <w:rPr>
          <w:rFonts w:ascii="Cambria" w:hAnsi="Cambria" w:cs="Calibri"/>
          <w:color w:val="000000"/>
          <w:sz w:val="20"/>
          <w:szCs w:val="20"/>
          <w:lang w:val="pt-BR"/>
        </w:rPr>
        <w:t xml:space="preserve">o </w:t>
      </w:r>
      <w:r w:rsidR="003E29D3" w:rsidRPr="00CC6E55">
        <w:rPr>
          <w:rFonts w:ascii="Cambria" w:hAnsi="Cambria" w:cs="Calibri"/>
          <w:color w:val="000000"/>
          <w:sz w:val="20"/>
          <w:szCs w:val="20"/>
          <w:lang w:val="pt-BR"/>
        </w:rPr>
        <w:t>a</w:t>
      </w:r>
      <w:r w:rsidR="006F2B7A" w:rsidRPr="00CC6E55">
        <w:rPr>
          <w:rFonts w:ascii="Cambria" w:hAnsi="Cambria" w:cs="Calibri"/>
          <w:color w:val="000000"/>
          <w:sz w:val="20"/>
          <w:szCs w:val="20"/>
          <w:lang w:val="pt-BR"/>
        </w:rPr>
        <w:t>present</w:t>
      </w:r>
      <w:r w:rsidR="003E29D3" w:rsidRPr="00CC6E55">
        <w:rPr>
          <w:rFonts w:ascii="Cambria" w:hAnsi="Cambria" w:cs="Calibri"/>
          <w:color w:val="000000"/>
          <w:sz w:val="20"/>
          <w:szCs w:val="20"/>
          <w:lang w:val="pt-BR"/>
        </w:rPr>
        <w:t>ou</w:t>
      </w:r>
      <w:r w:rsidR="002F18AF" w:rsidRPr="00CC6E55">
        <w:rPr>
          <w:rFonts w:ascii="Cambria" w:hAnsi="Cambria" w:cs="Calibri"/>
          <w:color w:val="000000"/>
          <w:sz w:val="20"/>
          <w:szCs w:val="20"/>
          <w:lang w:val="pt-BR"/>
        </w:rPr>
        <w:t xml:space="preserve"> uma </w:t>
      </w:r>
      <w:r w:rsidR="006F2B7A" w:rsidRPr="00CC6E55">
        <w:rPr>
          <w:rFonts w:ascii="Cambria" w:eastAsia="Times New Roman" w:hAnsi="Cambria" w:cs="Cambria"/>
          <w:sz w:val="20"/>
          <w:szCs w:val="20"/>
          <w:lang w:val="pt-BR"/>
        </w:rPr>
        <w:t>prop</w:t>
      </w:r>
      <w:r w:rsidR="003E29D3" w:rsidRPr="00CC6E55">
        <w:rPr>
          <w:rFonts w:ascii="Cambria" w:eastAsia="Times New Roman" w:hAnsi="Cambria" w:cs="Cambria"/>
          <w:sz w:val="20"/>
          <w:szCs w:val="20"/>
          <w:lang w:val="pt-BR"/>
        </w:rPr>
        <w:t>o</w:t>
      </w:r>
      <w:r w:rsidR="006F2B7A" w:rsidRPr="00CC6E55">
        <w:rPr>
          <w:rFonts w:ascii="Cambria" w:eastAsia="Times New Roman" w:hAnsi="Cambria" w:cs="Cambria"/>
          <w:sz w:val="20"/>
          <w:szCs w:val="20"/>
          <w:lang w:val="pt-BR"/>
        </w:rPr>
        <w:t>sta de indeniza</w:t>
      </w:r>
      <w:r w:rsidR="002F18AF" w:rsidRPr="00CC6E55">
        <w:rPr>
          <w:rFonts w:ascii="Cambria" w:eastAsia="Times New Roman" w:hAnsi="Cambria" w:cs="Cambria"/>
          <w:sz w:val="20"/>
          <w:szCs w:val="20"/>
          <w:lang w:val="pt-BR"/>
        </w:rPr>
        <w:t>ção</w:t>
      </w:r>
      <w:r w:rsidR="006F2B7A" w:rsidRPr="00CC6E55">
        <w:rPr>
          <w:rFonts w:ascii="Cambria" w:eastAsia="Times New Roman" w:hAnsi="Cambria" w:cs="Cambria"/>
          <w:sz w:val="20"/>
          <w:szCs w:val="20"/>
          <w:lang w:val="pt-BR"/>
        </w:rPr>
        <w:t xml:space="preserve"> concreta, </w:t>
      </w:r>
      <w:r w:rsidR="001C16FD" w:rsidRPr="00CC6E55">
        <w:rPr>
          <w:rFonts w:ascii="Cambria" w:eastAsia="Times New Roman" w:hAnsi="Cambria" w:cs="Cambria"/>
          <w:sz w:val="20"/>
          <w:szCs w:val="20"/>
          <w:lang w:val="pt-BR"/>
        </w:rPr>
        <w:t>in</w:t>
      </w:r>
      <w:r w:rsidR="00A77AEB" w:rsidRPr="00CC6E55">
        <w:rPr>
          <w:rFonts w:ascii="Cambria" w:eastAsia="Times New Roman" w:hAnsi="Cambria" w:cs="Cambria"/>
          <w:sz w:val="20"/>
          <w:szCs w:val="20"/>
          <w:lang w:val="pt-BR"/>
        </w:rPr>
        <w:t>existi</w:t>
      </w:r>
      <w:r w:rsidR="001C16FD" w:rsidRPr="00CC6E55">
        <w:rPr>
          <w:rFonts w:ascii="Cambria" w:eastAsia="Times New Roman" w:hAnsi="Cambria" w:cs="Cambria"/>
          <w:sz w:val="20"/>
          <w:szCs w:val="20"/>
          <w:lang w:val="pt-BR"/>
        </w:rPr>
        <w:t>ndo</w:t>
      </w:r>
      <w:r w:rsidR="00A77AEB" w:rsidRPr="00CC6E55">
        <w:rPr>
          <w:rFonts w:ascii="Cambria" w:eastAsia="Times New Roman" w:hAnsi="Cambria" w:cs="Cambria"/>
          <w:sz w:val="20"/>
          <w:szCs w:val="20"/>
          <w:lang w:val="pt-BR"/>
        </w:rPr>
        <w:t xml:space="preserve"> </w:t>
      </w:r>
      <w:r w:rsidR="001C16FD" w:rsidRPr="00CC6E55">
        <w:rPr>
          <w:rFonts w:ascii="Cambria" w:eastAsia="Times New Roman" w:hAnsi="Cambria" w:cs="Cambria"/>
          <w:sz w:val="20"/>
          <w:szCs w:val="20"/>
          <w:lang w:val="pt-BR"/>
        </w:rPr>
        <w:t xml:space="preserve">o </w:t>
      </w:r>
      <w:r w:rsidR="00A77AEB" w:rsidRPr="00CC6E55">
        <w:rPr>
          <w:rFonts w:ascii="Cambria" w:eastAsia="Times New Roman" w:hAnsi="Cambria" w:cs="Cambria"/>
          <w:sz w:val="20"/>
          <w:szCs w:val="20"/>
          <w:lang w:val="pt-BR"/>
        </w:rPr>
        <w:t>cump</w:t>
      </w:r>
      <w:r w:rsidR="001C16FD" w:rsidRPr="00CC6E55">
        <w:rPr>
          <w:rFonts w:ascii="Cambria" w:eastAsia="Times New Roman" w:hAnsi="Cambria" w:cs="Cambria"/>
          <w:sz w:val="20"/>
          <w:szCs w:val="20"/>
          <w:lang w:val="pt-BR"/>
        </w:rPr>
        <w:t>r</w:t>
      </w:r>
      <w:r w:rsidR="00A77AEB" w:rsidRPr="00CC6E55">
        <w:rPr>
          <w:rFonts w:ascii="Cambria" w:eastAsia="Times New Roman" w:hAnsi="Cambria" w:cs="Cambria"/>
          <w:sz w:val="20"/>
          <w:szCs w:val="20"/>
          <w:lang w:val="pt-BR"/>
        </w:rPr>
        <w:t>i</w:t>
      </w:r>
      <w:r w:rsidR="00B45BC3" w:rsidRPr="00CC6E55">
        <w:rPr>
          <w:rFonts w:ascii="Cambria" w:eastAsia="Times New Roman" w:hAnsi="Cambria" w:cs="Cambria"/>
          <w:sz w:val="20"/>
          <w:szCs w:val="20"/>
          <w:lang w:val="pt-BR"/>
        </w:rPr>
        <w:t>mento</w:t>
      </w:r>
      <w:r w:rsidR="00A77AEB" w:rsidRPr="00CC6E55">
        <w:rPr>
          <w:rFonts w:ascii="Cambria" w:eastAsia="Times New Roman" w:hAnsi="Cambria" w:cs="Cambria"/>
          <w:sz w:val="20"/>
          <w:szCs w:val="20"/>
          <w:lang w:val="pt-BR"/>
        </w:rPr>
        <w:t xml:space="preserve"> d</w:t>
      </w:r>
      <w:r w:rsidR="002F18AF" w:rsidRPr="00CC6E55">
        <w:rPr>
          <w:rFonts w:ascii="Cambria" w:eastAsia="Times New Roman" w:hAnsi="Cambria" w:cs="Cambria"/>
          <w:sz w:val="20"/>
          <w:szCs w:val="20"/>
          <w:lang w:val="pt-BR"/>
        </w:rPr>
        <w:t xml:space="preserve">as </w:t>
      </w:r>
      <w:r w:rsidR="00A77AEB" w:rsidRPr="00CC6E55">
        <w:rPr>
          <w:rFonts w:ascii="Cambria" w:eastAsia="Times New Roman" w:hAnsi="Cambria" w:cs="Cambria"/>
          <w:sz w:val="20"/>
          <w:szCs w:val="20"/>
          <w:lang w:val="pt-BR"/>
        </w:rPr>
        <w:t>recomenda</w:t>
      </w:r>
      <w:r w:rsidR="002F18AF" w:rsidRPr="00CC6E55">
        <w:rPr>
          <w:rFonts w:ascii="Cambria" w:eastAsia="Times New Roman" w:hAnsi="Cambria" w:cs="Cambria"/>
          <w:sz w:val="20"/>
          <w:szCs w:val="20"/>
          <w:lang w:val="pt-BR"/>
        </w:rPr>
        <w:t>ções</w:t>
      </w:r>
      <w:r w:rsidR="00A77AEB" w:rsidRPr="00CC6E55">
        <w:rPr>
          <w:rFonts w:ascii="Cambria" w:hAnsi="Cambria" w:cs="Calibri"/>
          <w:color w:val="000000"/>
          <w:sz w:val="20"/>
          <w:szCs w:val="20"/>
          <w:lang w:val="pt-BR"/>
        </w:rPr>
        <w:t xml:space="preserve"> o</w:t>
      </w:r>
      <w:r w:rsidR="001C16FD" w:rsidRPr="00CC6E55">
        <w:rPr>
          <w:rFonts w:ascii="Cambria" w:hAnsi="Cambria" w:cs="Calibri"/>
          <w:color w:val="000000"/>
          <w:sz w:val="20"/>
          <w:szCs w:val="20"/>
          <w:lang w:val="pt-BR"/>
        </w:rPr>
        <w:t>u</w:t>
      </w:r>
      <w:r w:rsidR="00A77AEB" w:rsidRPr="00CC6E55">
        <w:rPr>
          <w:rFonts w:ascii="Cambria" w:hAnsi="Cambria" w:cs="Calibri"/>
          <w:color w:val="000000"/>
          <w:sz w:val="20"/>
          <w:szCs w:val="20"/>
          <w:lang w:val="pt-BR"/>
        </w:rPr>
        <w:t xml:space="preserve"> avan</w:t>
      </w:r>
      <w:r w:rsidR="001C16FD" w:rsidRPr="00CC6E55">
        <w:rPr>
          <w:rFonts w:ascii="Cambria" w:hAnsi="Cambria" w:cs="Calibri"/>
          <w:color w:val="000000"/>
          <w:sz w:val="20"/>
          <w:szCs w:val="20"/>
          <w:lang w:val="pt-BR"/>
        </w:rPr>
        <w:t>ço</w:t>
      </w:r>
      <w:r w:rsidR="00A77AEB" w:rsidRPr="00CC6E55">
        <w:rPr>
          <w:rFonts w:ascii="Cambria" w:hAnsi="Cambria" w:cs="Calibri"/>
          <w:color w:val="000000"/>
          <w:sz w:val="20"/>
          <w:szCs w:val="20"/>
          <w:lang w:val="pt-BR"/>
        </w:rPr>
        <w:t>s su</w:t>
      </w:r>
      <w:r w:rsidR="001C16FD" w:rsidRPr="00CC6E55">
        <w:rPr>
          <w:rFonts w:ascii="Cambria" w:hAnsi="Cambria" w:cs="Calibri"/>
          <w:color w:val="000000"/>
          <w:sz w:val="20"/>
          <w:szCs w:val="20"/>
          <w:lang w:val="pt-BR"/>
        </w:rPr>
        <w:t>b</w:t>
      </w:r>
      <w:r w:rsidR="00A77AEB" w:rsidRPr="00CC6E55">
        <w:rPr>
          <w:rFonts w:ascii="Cambria" w:hAnsi="Cambria" w:cs="Calibri"/>
          <w:color w:val="000000"/>
          <w:sz w:val="20"/>
          <w:szCs w:val="20"/>
          <w:lang w:val="pt-BR"/>
        </w:rPr>
        <w:t xml:space="preserve">stantivos </w:t>
      </w:r>
      <w:r w:rsidR="002F18AF" w:rsidRPr="00CC6E55">
        <w:rPr>
          <w:rFonts w:ascii="Cambria" w:hAnsi="Cambria" w:cs="Calibri"/>
          <w:color w:val="000000"/>
          <w:sz w:val="20"/>
          <w:szCs w:val="20"/>
          <w:lang w:val="pt-BR"/>
        </w:rPr>
        <w:t xml:space="preserve">em </w:t>
      </w:r>
      <w:r w:rsidR="00A77AEB" w:rsidRPr="00CC6E55">
        <w:rPr>
          <w:rFonts w:ascii="Cambria" w:hAnsi="Cambria" w:cs="Calibri"/>
          <w:color w:val="000000"/>
          <w:sz w:val="20"/>
          <w:szCs w:val="20"/>
          <w:lang w:val="pt-BR"/>
        </w:rPr>
        <w:t>tal dire</w:t>
      </w:r>
      <w:r w:rsidR="002F18AF" w:rsidRPr="00CC6E55">
        <w:rPr>
          <w:rFonts w:ascii="Cambria" w:hAnsi="Cambria" w:cs="Calibri"/>
          <w:color w:val="000000"/>
          <w:sz w:val="20"/>
          <w:szCs w:val="20"/>
          <w:lang w:val="pt-BR"/>
        </w:rPr>
        <w:t>ção</w:t>
      </w:r>
      <w:r w:rsidR="0062369E"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w:t>
      </w:r>
      <w:r w:rsidR="001C16FD" w:rsidRPr="00CC6E55">
        <w:rPr>
          <w:rFonts w:ascii="Cambria" w:hAnsi="Cambria" w:cs="Calibri"/>
          <w:color w:val="000000"/>
          <w:sz w:val="20"/>
          <w:szCs w:val="20"/>
          <w:lang w:val="pt-BR"/>
        </w:rPr>
        <w:t>C</w:t>
      </w:r>
      <w:r w:rsidR="002F18AF" w:rsidRPr="00CC6E55">
        <w:rPr>
          <w:rFonts w:ascii="Cambria" w:hAnsi="Cambria" w:cs="Calibri"/>
          <w:color w:val="000000"/>
          <w:sz w:val="20"/>
          <w:szCs w:val="20"/>
          <w:lang w:val="pt-BR"/>
        </w:rPr>
        <w:t xml:space="preserve">om </w:t>
      </w:r>
      <w:r w:rsidR="005376D9" w:rsidRPr="00CC6E55">
        <w:rPr>
          <w:rFonts w:ascii="Cambria" w:hAnsi="Cambria" w:cs="Calibri"/>
          <w:color w:val="000000"/>
          <w:sz w:val="20"/>
          <w:szCs w:val="20"/>
          <w:lang w:val="pt-BR"/>
        </w:rPr>
        <w:t>base</w:t>
      </w:r>
      <w:r w:rsidR="002F18AF" w:rsidRPr="00CC6E55">
        <w:rPr>
          <w:rFonts w:ascii="Cambria" w:hAnsi="Cambria" w:cs="Calibri"/>
          <w:color w:val="000000"/>
          <w:sz w:val="20"/>
          <w:szCs w:val="20"/>
          <w:lang w:val="pt-BR"/>
        </w:rPr>
        <w:t xml:space="preserve"> </w:t>
      </w:r>
      <w:r w:rsidR="001C16FD" w:rsidRPr="00CC6E55">
        <w:rPr>
          <w:rFonts w:ascii="Cambria" w:hAnsi="Cambria" w:cs="Calibri"/>
          <w:color w:val="000000"/>
          <w:sz w:val="20"/>
          <w:szCs w:val="20"/>
          <w:lang w:val="pt-BR"/>
        </w:rPr>
        <w:t>nisso</w:t>
      </w:r>
      <w:r w:rsidR="005376D9"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e </w:t>
      </w:r>
      <w:r w:rsidR="001C16FD" w:rsidRPr="00CC6E55">
        <w:rPr>
          <w:rFonts w:ascii="Cambria" w:hAnsi="Cambria" w:cs="Calibri"/>
          <w:color w:val="000000"/>
          <w:sz w:val="20"/>
          <w:szCs w:val="20"/>
          <w:lang w:val="pt-BR"/>
        </w:rPr>
        <w:t>leva</w:t>
      </w:r>
      <w:r w:rsidR="005376D9" w:rsidRPr="00CC6E55">
        <w:rPr>
          <w:rFonts w:ascii="Cambria" w:hAnsi="Cambria" w:cs="Calibri"/>
          <w:color w:val="000000"/>
          <w:sz w:val="20"/>
          <w:szCs w:val="20"/>
          <w:lang w:val="pt-BR"/>
        </w:rPr>
        <w:t>ndo</w:t>
      </w:r>
      <w:r w:rsidR="002F18AF" w:rsidRPr="00CC6E55">
        <w:rPr>
          <w:rFonts w:ascii="Cambria" w:hAnsi="Cambria" w:cs="Calibri"/>
          <w:color w:val="000000"/>
          <w:sz w:val="20"/>
          <w:szCs w:val="20"/>
          <w:lang w:val="pt-BR"/>
        </w:rPr>
        <w:t xml:space="preserve"> em </w:t>
      </w:r>
      <w:r w:rsidR="005376D9" w:rsidRPr="00CC6E55">
        <w:rPr>
          <w:rFonts w:ascii="Cambria" w:hAnsi="Cambria" w:cs="Calibri"/>
          <w:color w:val="000000"/>
          <w:sz w:val="20"/>
          <w:szCs w:val="20"/>
          <w:lang w:val="pt-BR"/>
        </w:rPr>
        <w:t>c</w:t>
      </w:r>
      <w:r w:rsidR="001C16FD" w:rsidRPr="00CC6E55">
        <w:rPr>
          <w:rFonts w:ascii="Cambria" w:hAnsi="Cambria" w:cs="Calibri"/>
          <w:color w:val="000000"/>
          <w:sz w:val="20"/>
          <w:szCs w:val="20"/>
          <w:lang w:val="pt-BR"/>
        </w:rPr>
        <w:t>o</w:t>
      </w:r>
      <w:r w:rsidR="005376D9" w:rsidRPr="00CC6E55">
        <w:rPr>
          <w:rFonts w:ascii="Cambria" w:hAnsi="Cambria" w:cs="Calibri"/>
          <w:color w:val="000000"/>
          <w:sz w:val="20"/>
          <w:szCs w:val="20"/>
          <w:lang w:val="pt-BR"/>
        </w:rPr>
        <w:t>nta</w:t>
      </w:r>
      <w:r w:rsidR="002F18AF" w:rsidRPr="00CC6E55">
        <w:rPr>
          <w:rFonts w:ascii="Cambria" w:hAnsi="Cambria" w:cs="Calibri"/>
          <w:color w:val="000000"/>
          <w:sz w:val="20"/>
          <w:szCs w:val="20"/>
          <w:lang w:val="pt-BR"/>
        </w:rPr>
        <w:t xml:space="preserve"> a </w:t>
      </w:r>
      <w:r w:rsidR="005376D9" w:rsidRPr="00CC6E55">
        <w:rPr>
          <w:rFonts w:ascii="Cambria" w:hAnsi="Cambria" w:cs="Calibri"/>
          <w:color w:val="000000"/>
          <w:sz w:val="20"/>
          <w:szCs w:val="20"/>
          <w:lang w:val="pt-BR"/>
        </w:rPr>
        <w:t>nece</w:t>
      </w:r>
      <w:r w:rsidR="001C16FD" w:rsidRPr="00CC6E55">
        <w:rPr>
          <w:rFonts w:ascii="Cambria" w:hAnsi="Cambria" w:cs="Calibri"/>
          <w:color w:val="000000"/>
          <w:sz w:val="20"/>
          <w:szCs w:val="20"/>
          <w:lang w:val="pt-BR"/>
        </w:rPr>
        <w:t>s</w:t>
      </w:r>
      <w:r w:rsidR="005376D9" w:rsidRPr="00CC6E55">
        <w:rPr>
          <w:rFonts w:ascii="Cambria" w:hAnsi="Cambria" w:cs="Calibri"/>
          <w:color w:val="000000"/>
          <w:sz w:val="20"/>
          <w:szCs w:val="20"/>
          <w:lang w:val="pt-BR"/>
        </w:rPr>
        <w:t>si</w:t>
      </w:r>
      <w:r w:rsidR="002F18AF" w:rsidRPr="00CC6E55">
        <w:rPr>
          <w:rFonts w:ascii="Cambria" w:hAnsi="Cambria" w:cs="Calibri"/>
          <w:color w:val="000000"/>
          <w:sz w:val="20"/>
          <w:szCs w:val="20"/>
          <w:lang w:val="pt-BR"/>
        </w:rPr>
        <w:t xml:space="preserve">dade </w:t>
      </w:r>
      <w:r w:rsidR="005376D9" w:rsidRPr="00CC6E55">
        <w:rPr>
          <w:rFonts w:ascii="Cambria" w:hAnsi="Cambria" w:cs="Calibri"/>
          <w:color w:val="000000"/>
          <w:sz w:val="20"/>
          <w:szCs w:val="20"/>
          <w:lang w:val="pt-BR"/>
        </w:rPr>
        <w:t>de obten</w:t>
      </w:r>
      <w:r w:rsidR="002F18AF" w:rsidRPr="00CC6E55">
        <w:rPr>
          <w:rFonts w:ascii="Cambria" w:hAnsi="Cambria" w:cs="Calibri"/>
          <w:color w:val="000000"/>
          <w:sz w:val="20"/>
          <w:szCs w:val="20"/>
          <w:lang w:val="pt-BR"/>
        </w:rPr>
        <w:t>ção</w:t>
      </w:r>
      <w:r w:rsidR="005376D9" w:rsidRPr="00CC6E55">
        <w:rPr>
          <w:rFonts w:ascii="Cambria" w:hAnsi="Cambria" w:cs="Calibri"/>
          <w:color w:val="000000"/>
          <w:sz w:val="20"/>
          <w:szCs w:val="20"/>
          <w:lang w:val="pt-BR"/>
        </w:rPr>
        <w:t xml:space="preserve"> de </w:t>
      </w:r>
      <w:r w:rsidR="00A8330A" w:rsidRPr="00CC6E55">
        <w:rPr>
          <w:rFonts w:ascii="Cambria" w:hAnsi="Cambria" w:cs="Calibri"/>
          <w:color w:val="000000"/>
          <w:sz w:val="20"/>
          <w:szCs w:val="20"/>
          <w:lang w:val="pt-BR"/>
        </w:rPr>
        <w:t>justiça</w:t>
      </w:r>
      <w:r w:rsidR="002F18AF" w:rsidRPr="00CC6E55">
        <w:rPr>
          <w:rFonts w:ascii="Cambria" w:hAnsi="Cambria" w:cs="Calibri"/>
          <w:color w:val="000000"/>
          <w:sz w:val="20"/>
          <w:szCs w:val="20"/>
          <w:lang w:val="pt-BR"/>
        </w:rPr>
        <w:t xml:space="preserve"> e </w:t>
      </w:r>
      <w:r w:rsidR="005376D9" w:rsidRPr="00CC6E55">
        <w:rPr>
          <w:rFonts w:ascii="Cambria" w:hAnsi="Cambria" w:cs="Calibri"/>
          <w:color w:val="000000"/>
          <w:sz w:val="20"/>
          <w:szCs w:val="20"/>
          <w:lang w:val="pt-BR"/>
        </w:rPr>
        <w:t>repara</w:t>
      </w:r>
      <w:r w:rsidR="002F18AF" w:rsidRPr="00CC6E55">
        <w:rPr>
          <w:rFonts w:ascii="Cambria" w:hAnsi="Cambria" w:cs="Calibri"/>
          <w:color w:val="000000"/>
          <w:sz w:val="20"/>
          <w:szCs w:val="20"/>
          <w:lang w:val="pt-BR"/>
        </w:rPr>
        <w:t>ção</w:t>
      </w:r>
      <w:r w:rsidR="005376D9" w:rsidRPr="00CC6E55">
        <w:rPr>
          <w:rFonts w:ascii="Cambria" w:hAnsi="Cambria" w:cs="Calibri"/>
          <w:color w:val="000000"/>
          <w:sz w:val="20"/>
          <w:szCs w:val="20"/>
          <w:lang w:val="pt-BR"/>
        </w:rPr>
        <w:t xml:space="preserve"> para</w:t>
      </w:r>
      <w:r w:rsidR="002F18AF" w:rsidRPr="00CC6E55">
        <w:rPr>
          <w:rFonts w:ascii="Cambria" w:hAnsi="Cambria" w:cs="Calibri"/>
          <w:color w:val="000000"/>
          <w:sz w:val="20"/>
          <w:szCs w:val="20"/>
          <w:lang w:val="pt-BR"/>
        </w:rPr>
        <w:t xml:space="preserve"> as </w:t>
      </w:r>
      <w:r w:rsidR="00A3642C" w:rsidRPr="00CC6E55">
        <w:rPr>
          <w:rFonts w:ascii="Cambria" w:hAnsi="Cambria" w:cs="Calibri"/>
          <w:color w:val="000000"/>
          <w:sz w:val="20"/>
          <w:szCs w:val="20"/>
          <w:lang w:val="pt-BR"/>
        </w:rPr>
        <w:t>vít</w:t>
      </w:r>
      <w:r w:rsidR="005376D9" w:rsidRPr="00CC6E55">
        <w:rPr>
          <w:rFonts w:ascii="Cambria" w:hAnsi="Cambria" w:cs="Calibri"/>
          <w:color w:val="000000"/>
          <w:sz w:val="20"/>
          <w:szCs w:val="20"/>
          <w:lang w:val="pt-BR"/>
        </w:rPr>
        <w:t>ima</w:t>
      </w:r>
      <w:r w:rsidR="006F2B7A" w:rsidRPr="00CC6E55">
        <w:rPr>
          <w:rFonts w:ascii="Cambria" w:hAnsi="Cambria" w:cs="Calibri"/>
          <w:color w:val="000000"/>
          <w:sz w:val="20"/>
          <w:szCs w:val="20"/>
          <w:lang w:val="pt-BR"/>
        </w:rPr>
        <w:t>s</w:t>
      </w:r>
      <w:r w:rsidR="005376D9"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4F4E7F" w:rsidRPr="00CC6E55">
        <w:rPr>
          <w:rFonts w:ascii="Cambria" w:hAnsi="Cambria" w:cs="Calibri"/>
          <w:color w:val="000000"/>
          <w:sz w:val="20"/>
          <w:szCs w:val="20"/>
          <w:lang w:val="pt-BR"/>
        </w:rPr>
        <w:t xml:space="preserve"> decidi</w:t>
      </w:r>
      <w:r w:rsidR="001C16FD" w:rsidRPr="00CC6E55">
        <w:rPr>
          <w:rFonts w:ascii="Cambria" w:hAnsi="Cambria" w:cs="Calibri"/>
          <w:color w:val="000000"/>
          <w:sz w:val="20"/>
          <w:szCs w:val="20"/>
          <w:lang w:val="pt-BR"/>
        </w:rPr>
        <w:t>u</w:t>
      </w:r>
      <w:r w:rsidR="004F4E7F" w:rsidRPr="00CC6E55">
        <w:rPr>
          <w:rFonts w:ascii="Cambria" w:hAnsi="Cambria" w:cs="Calibri"/>
          <w:color w:val="000000"/>
          <w:sz w:val="20"/>
          <w:szCs w:val="20"/>
          <w:lang w:val="pt-BR"/>
        </w:rPr>
        <w:t xml:space="preserve"> s</w:t>
      </w:r>
      <w:r w:rsidR="001C16FD" w:rsidRPr="00CC6E55">
        <w:rPr>
          <w:rFonts w:ascii="Cambria" w:hAnsi="Cambria" w:cs="Calibri"/>
          <w:color w:val="000000"/>
          <w:sz w:val="20"/>
          <w:szCs w:val="20"/>
          <w:lang w:val="pt-BR"/>
        </w:rPr>
        <w:t>ub</w:t>
      </w:r>
      <w:r w:rsidR="004F4E7F" w:rsidRPr="00CC6E55">
        <w:rPr>
          <w:rFonts w:ascii="Cambria" w:hAnsi="Cambria" w:cs="Calibri"/>
          <w:color w:val="000000"/>
          <w:sz w:val="20"/>
          <w:szCs w:val="20"/>
          <w:lang w:val="pt-BR"/>
        </w:rPr>
        <w:t>meter</w:t>
      </w:r>
      <w:r w:rsidR="002F18AF" w:rsidRPr="00CC6E55">
        <w:rPr>
          <w:rFonts w:ascii="Cambria" w:hAnsi="Cambria" w:cs="Calibri"/>
          <w:color w:val="000000"/>
          <w:sz w:val="20"/>
          <w:szCs w:val="20"/>
          <w:lang w:val="pt-BR"/>
        </w:rPr>
        <w:t xml:space="preserve"> o </w:t>
      </w:r>
      <w:r w:rsidR="004F4E7F" w:rsidRPr="00CC6E55">
        <w:rPr>
          <w:rFonts w:ascii="Cambria" w:hAnsi="Cambria" w:cs="Calibri"/>
          <w:color w:val="000000"/>
          <w:sz w:val="20"/>
          <w:szCs w:val="20"/>
          <w:lang w:val="pt-BR"/>
        </w:rPr>
        <w:t>caso</w:t>
      </w:r>
      <w:r w:rsidR="002F18AF" w:rsidRPr="00CC6E55">
        <w:rPr>
          <w:rFonts w:ascii="Cambria" w:hAnsi="Cambria" w:cs="Calibri"/>
          <w:color w:val="000000"/>
          <w:sz w:val="20"/>
          <w:szCs w:val="20"/>
          <w:lang w:val="pt-BR"/>
        </w:rPr>
        <w:t xml:space="preserve"> à </w:t>
      </w:r>
      <w:r w:rsidR="004F4E7F" w:rsidRPr="00CC6E55">
        <w:rPr>
          <w:rFonts w:ascii="Cambria" w:hAnsi="Cambria" w:cs="Calibri"/>
          <w:color w:val="000000"/>
          <w:sz w:val="20"/>
          <w:szCs w:val="20"/>
          <w:lang w:val="pt-BR"/>
        </w:rPr>
        <w:t>jurisdi</w:t>
      </w:r>
      <w:r w:rsidR="002F18AF" w:rsidRPr="00CC6E55">
        <w:rPr>
          <w:rFonts w:ascii="Cambria" w:hAnsi="Cambria" w:cs="Calibri"/>
          <w:color w:val="000000"/>
          <w:sz w:val="20"/>
          <w:szCs w:val="20"/>
          <w:lang w:val="pt-BR"/>
        </w:rPr>
        <w:t xml:space="preserve">ção da </w:t>
      </w:r>
      <w:r w:rsidR="004F4E7F" w:rsidRPr="00CC6E55">
        <w:rPr>
          <w:rFonts w:ascii="Cambria" w:hAnsi="Cambria" w:cs="Calibri"/>
          <w:color w:val="000000"/>
          <w:sz w:val="20"/>
          <w:szCs w:val="20"/>
          <w:lang w:val="pt-BR"/>
        </w:rPr>
        <w:t>Corte Interamericana</w:t>
      </w:r>
      <w:r w:rsidR="001C16FD" w:rsidRPr="00CC6E55">
        <w:rPr>
          <w:rFonts w:ascii="Cambria" w:hAnsi="Cambria" w:cs="Calibri"/>
          <w:color w:val="000000"/>
          <w:sz w:val="20"/>
          <w:szCs w:val="20"/>
          <w:lang w:val="pt-BR"/>
        </w:rPr>
        <w:t>,</w:t>
      </w:r>
      <w:r w:rsidR="00186B8D" w:rsidRPr="00CC6E55">
        <w:rPr>
          <w:rFonts w:ascii="Cambria" w:hAnsi="Cambria" w:cs="Calibri"/>
          <w:color w:val="000000"/>
          <w:sz w:val="20"/>
          <w:szCs w:val="20"/>
          <w:lang w:val="pt-BR"/>
        </w:rPr>
        <w:t xml:space="preserve"> e</w:t>
      </w:r>
      <w:r w:rsidR="00186B8D" w:rsidRPr="00CC6E55">
        <w:rPr>
          <w:rFonts w:ascii="Cambria" w:hAnsi="Cambria"/>
          <w:sz w:val="20"/>
          <w:szCs w:val="20"/>
          <w:lang w:val="pt-BR"/>
        </w:rPr>
        <w:t>spec</w:t>
      </w:r>
      <w:r w:rsidR="001C16FD" w:rsidRPr="00CC6E55">
        <w:rPr>
          <w:rFonts w:ascii="Cambria" w:hAnsi="Cambria"/>
          <w:sz w:val="20"/>
          <w:szCs w:val="20"/>
          <w:lang w:val="pt-BR"/>
        </w:rPr>
        <w:t>i</w:t>
      </w:r>
      <w:r w:rsidR="00186B8D" w:rsidRPr="00CC6E55">
        <w:rPr>
          <w:rFonts w:ascii="Cambria" w:hAnsi="Cambria"/>
          <w:sz w:val="20"/>
          <w:szCs w:val="20"/>
          <w:lang w:val="pt-BR"/>
        </w:rPr>
        <w:t>ficamente</w:t>
      </w:r>
      <w:r w:rsidR="002F18AF" w:rsidRPr="00CC6E55">
        <w:rPr>
          <w:rFonts w:ascii="Cambria" w:hAnsi="Cambria"/>
          <w:sz w:val="20"/>
          <w:szCs w:val="20"/>
          <w:lang w:val="pt-BR"/>
        </w:rPr>
        <w:t xml:space="preserve"> a </w:t>
      </w:r>
      <w:r w:rsidR="00A3642C" w:rsidRPr="00CC6E55">
        <w:rPr>
          <w:rFonts w:ascii="Cambria" w:hAnsi="Cambria"/>
          <w:sz w:val="20"/>
          <w:szCs w:val="20"/>
          <w:lang w:val="pt-BR"/>
        </w:rPr>
        <w:t>Comissão</w:t>
      </w:r>
      <w:r w:rsidR="001C16FD" w:rsidRPr="00CC6E55">
        <w:rPr>
          <w:rFonts w:ascii="Cambria" w:hAnsi="Cambria"/>
          <w:sz w:val="20"/>
          <w:szCs w:val="20"/>
          <w:lang w:val="pt-BR"/>
        </w:rPr>
        <w:t>,</w:t>
      </w:r>
      <w:r w:rsidR="00186B8D" w:rsidRPr="00CC6E55">
        <w:rPr>
          <w:rFonts w:ascii="Cambria" w:hAnsi="Cambria"/>
          <w:sz w:val="20"/>
          <w:szCs w:val="20"/>
          <w:lang w:val="pt-BR"/>
        </w:rPr>
        <w:t xml:space="preserve"> p</w:t>
      </w:r>
      <w:r w:rsidR="001C16FD" w:rsidRPr="00CC6E55">
        <w:rPr>
          <w:rFonts w:ascii="Cambria" w:hAnsi="Cambria"/>
          <w:sz w:val="20"/>
          <w:szCs w:val="20"/>
          <w:lang w:val="pt-BR"/>
        </w:rPr>
        <w:t>el</w:t>
      </w:r>
      <w:r w:rsidR="002F18AF" w:rsidRPr="00CC6E55">
        <w:rPr>
          <w:rFonts w:ascii="Cambria" w:hAnsi="Cambria"/>
          <w:sz w:val="20"/>
          <w:szCs w:val="20"/>
          <w:lang w:val="pt-BR"/>
        </w:rPr>
        <w:t xml:space="preserve">as </w:t>
      </w:r>
      <w:r w:rsidR="00186B8D" w:rsidRPr="00CC6E55">
        <w:rPr>
          <w:rFonts w:ascii="Cambria" w:hAnsi="Cambria"/>
          <w:sz w:val="20"/>
          <w:szCs w:val="20"/>
          <w:lang w:val="pt-BR"/>
        </w:rPr>
        <w:t>a</w:t>
      </w:r>
      <w:r w:rsidR="002F18AF" w:rsidRPr="00CC6E55">
        <w:rPr>
          <w:rFonts w:ascii="Cambria" w:hAnsi="Cambria"/>
          <w:sz w:val="20"/>
          <w:szCs w:val="20"/>
          <w:lang w:val="pt-BR"/>
        </w:rPr>
        <w:t xml:space="preserve">ções e </w:t>
      </w:r>
      <w:r w:rsidR="00186B8D" w:rsidRPr="00CC6E55">
        <w:rPr>
          <w:rFonts w:ascii="Cambria" w:hAnsi="Cambria"/>
          <w:sz w:val="20"/>
          <w:szCs w:val="20"/>
          <w:lang w:val="pt-BR"/>
        </w:rPr>
        <w:t>omis</w:t>
      </w:r>
      <w:r w:rsidR="001C16FD" w:rsidRPr="00CC6E55">
        <w:rPr>
          <w:rFonts w:ascii="Cambria" w:hAnsi="Cambria"/>
          <w:sz w:val="20"/>
          <w:szCs w:val="20"/>
          <w:lang w:val="pt-BR"/>
        </w:rPr>
        <w:t>sõ</w:t>
      </w:r>
      <w:r w:rsidR="00186B8D" w:rsidRPr="00CC6E55">
        <w:rPr>
          <w:rFonts w:ascii="Cambria" w:hAnsi="Cambria"/>
          <w:sz w:val="20"/>
          <w:szCs w:val="20"/>
          <w:lang w:val="pt-BR"/>
        </w:rPr>
        <w:t>es estat</w:t>
      </w:r>
      <w:r w:rsidR="004700BD" w:rsidRPr="00CC6E55">
        <w:rPr>
          <w:rFonts w:ascii="Cambria" w:hAnsi="Cambria"/>
          <w:sz w:val="20"/>
          <w:szCs w:val="20"/>
          <w:lang w:val="pt-BR"/>
        </w:rPr>
        <w:t>ais</w:t>
      </w:r>
      <w:r w:rsidR="00186B8D" w:rsidRPr="00CC6E55">
        <w:rPr>
          <w:rFonts w:ascii="Cambria" w:hAnsi="Cambria"/>
          <w:sz w:val="20"/>
          <w:szCs w:val="20"/>
          <w:lang w:val="pt-BR"/>
        </w:rPr>
        <w:t xml:space="preserve"> oc</w:t>
      </w:r>
      <w:r w:rsidR="001C16FD" w:rsidRPr="00CC6E55">
        <w:rPr>
          <w:rFonts w:ascii="Cambria" w:hAnsi="Cambria"/>
          <w:sz w:val="20"/>
          <w:szCs w:val="20"/>
          <w:lang w:val="pt-BR"/>
        </w:rPr>
        <w:t>o</w:t>
      </w:r>
      <w:r w:rsidR="00186B8D" w:rsidRPr="00CC6E55">
        <w:rPr>
          <w:rFonts w:ascii="Cambria" w:hAnsi="Cambria"/>
          <w:sz w:val="20"/>
          <w:szCs w:val="20"/>
          <w:lang w:val="pt-BR"/>
        </w:rPr>
        <w:t>rridas o</w:t>
      </w:r>
      <w:r w:rsidR="001C16FD" w:rsidRPr="00CC6E55">
        <w:rPr>
          <w:rFonts w:ascii="Cambria" w:hAnsi="Cambria"/>
          <w:sz w:val="20"/>
          <w:szCs w:val="20"/>
          <w:lang w:val="pt-BR"/>
        </w:rPr>
        <w:t>u</w:t>
      </w:r>
      <w:r w:rsidR="00186B8D" w:rsidRPr="00CC6E55">
        <w:rPr>
          <w:rFonts w:ascii="Cambria" w:hAnsi="Cambria"/>
          <w:sz w:val="20"/>
          <w:szCs w:val="20"/>
          <w:lang w:val="pt-BR"/>
        </w:rPr>
        <w:t xml:space="preserve"> que continuar</w:t>
      </w:r>
      <w:r w:rsidR="001C16FD" w:rsidRPr="00CC6E55">
        <w:rPr>
          <w:rFonts w:ascii="Cambria" w:hAnsi="Cambria"/>
          <w:sz w:val="20"/>
          <w:szCs w:val="20"/>
          <w:lang w:val="pt-BR"/>
        </w:rPr>
        <w:t>am</w:t>
      </w:r>
      <w:r w:rsidR="00186B8D" w:rsidRPr="00CC6E55">
        <w:rPr>
          <w:rFonts w:ascii="Cambria" w:hAnsi="Cambria"/>
          <w:sz w:val="20"/>
          <w:szCs w:val="20"/>
          <w:lang w:val="pt-BR"/>
        </w:rPr>
        <w:t xml:space="preserve"> oc</w:t>
      </w:r>
      <w:r w:rsidR="001C16FD" w:rsidRPr="00CC6E55">
        <w:rPr>
          <w:rFonts w:ascii="Cambria" w:hAnsi="Cambria"/>
          <w:sz w:val="20"/>
          <w:szCs w:val="20"/>
          <w:lang w:val="pt-BR"/>
        </w:rPr>
        <w:t>o</w:t>
      </w:r>
      <w:r w:rsidR="00186B8D" w:rsidRPr="00CC6E55">
        <w:rPr>
          <w:rFonts w:ascii="Cambria" w:hAnsi="Cambria"/>
          <w:sz w:val="20"/>
          <w:szCs w:val="20"/>
          <w:lang w:val="pt-BR"/>
        </w:rPr>
        <w:t xml:space="preserve">rrendo </w:t>
      </w:r>
      <w:r w:rsidR="001C16FD" w:rsidRPr="00CC6E55">
        <w:rPr>
          <w:rFonts w:ascii="Cambria" w:hAnsi="Cambria"/>
          <w:sz w:val="20"/>
          <w:szCs w:val="20"/>
          <w:lang w:val="pt-BR"/>
        </w:rPr>
        <w:t xml:space="preserve">depois de </w:t>
      </w:r>
      <w:r w:rsidR="00186B8D" w:rsidRPr="00CC6E55">
        <w:rPr>
          <w:rFonts w:ascii="Cambria" w:hAnsi="Cambria"/>
          <w:sz w:val="20"/>
          <w:szCs w:val="20"/>
          <w:lang w:val="pt-BR"/>
        </w:rPr>
        <w:t xml:space="preserve">10 de </w:t>
      </w:r>
      <w:r w:rsidR="00CC6E55" w:rsidRPr="00CC6E55">
        <w:rPr>
          <w:rFonts w:ascii="Cambria" w:hAnsi="Cambria"/>
          <w:sz w:val="20"/>
          <w:szCs w:val="20"/>
          <w:lang w:val="pt-BR"/>
        </w:rPr>
        <w:t>dezembro</w:t>
      </w:r>
      <w:r w:rsidR="00186B8D" w:rsidRPr="00CC6E55">
        <w:rPr>
          <w:rFonts w:ascii="Cambria" w:hAnsi="Cambria"/>
          <w:sz w:val="20"/>
          <w:szCs w:val="20"/>
          <w:lang w:val="pt-BR"/>
        </w:rPr>
        <w:t xml:space="preserve"> de 1998, </w:t>
      </w:r>
      <w:r w:rsidR="009C7933" w:rsidRPr="00CC6E55">
        <w:rPr>
          <w:rFonts w:ascii="Cambria" w:hAnsi="Cambria"/>
          <w:sz w:val="20"/>
          <w:szCs w:val="20"/>
          <w:lang w:val="pt-BR"/>
        </w:rPr>
        <w:t>dat</w:t>
      </w:r>
      <w:r w:rsidR="00186B8D" w:rsidRPr="00CC6E55">
        <w:rPr>
          <w:rFonts w:ascii="Cambria" w:hAnsi="Cambria"/>
          <w:sz w:val="20"/>
          <w:szCs w:val="20"/>
          <w:lang w:val="pt-BR"/>
        </w:rPr>
        <w:t>a de ace</w:t>
      </w:r>
      <w:r w:rsidR="009C7933" w:rsidRPr="00CC6E55">
        <w:rPr>
          <w:rFonts w:ascii="Cambria" w:hAnsi="Cambria"/>
          <w:sz w:val="20"/>
          <w:szCs w:val="20"/>
          <w:lang w:val="pt-BR"/>
        </w:rPr>
        <w:t>i</w:t>
      </w:r>
      <w:r w:rsidR="00186B8D" w:rsidRPr="00CC6E55">
        <w:rPr>
          <w:rFonts w:ascii="Cambria" w:hAnsi="Cambria"/>
          <w:sz w:val="20"/>
          <w:szCs w:val="20"/>
          <w:lang w:val="pt-BR"/>
        </w:rPr>
        <w:t>ta</w:t>
      </w:r>
      <w:r w:rsidR="002F18AF" w:rsidRPr="00CC6E55">
        <w:rPr>
          <w:rFonts w:ascii="Cambria" w:hAnsi="Cambria"/>
          <w:sz w:val="20"/>
          <w:szCs w:val="20"/>
          <w:lang w:val="pt-BR"/>
        </w:rPr>
        <w:t xml:space="preserve">ção da </w:t>
      </w:r>
      <w:r w:rsidR="00186B8D" w:rsidRPr="00CC6E55">
        <w:rPr>
          <w:rFonts w:ascii="Cambria" w:hAnsi="Cambria"/>
          <w:sz w:val="20"/>
          <w:szCs w:val="20"/>
          <w:lang w:val="pt-BR"/>
        </w:rPr>
        <w:t>compet</w:t>
      </w:r>
      <w:r w:rsidR="001239FA" w:rsidRPr="00CC6E55">
        <w:rPr>
          <w:rFonts w:ascii="Cambria" w:hAnsi="Cambria"/>
          <w:sz w:val="20"/>
          <w:szCs w:val="20"/>
          <w:lang w:val="pt-BR"/>
        </w:rPr>
        <w:t>ência</w:t>
      </w:r>
      <w:r w:rsidR="002F18AF" w:rsidRPr="00CC6E55">
        <w:rPr>
          <w:rFonts w:ascii="Cambria" w:hAnsi="Cambria"/>
          <w:sz w:val="20"/>
          <w:szCs w:val="20"/>
          <w:lang w:val="pt-BR"/>
        </w:rPr>
        <w:t xml:space="preserve"> da </w:t>
      </w:r>
      <w:r w:rsidR="00186B8D" w:rsidRPr="00CC6E55">
        <w:rPr>
          <w:rFonts w:ascii="Cambria" w:hAnsi="Cambria"/>
          <w:sz w:val="20"/>
          <w:szCs w:val="20"/>
          <w:lang w:val="pt-BR"/>
        </w:rPr>
        <w:t>Corte p</w:t>
      </w:r>
      <w:r w:rsidR="009C7933" w:rsidRPr="00CC6E55">
        <w:rPr>
          <w:rFonts w:ascii="Cambria" w:hAnsi="Cambria"/>
          <w:sz w:val="20"/>
          <w:szCs w:val="20"/>
          <w:lang w:val="pt-BR"/>
        </w:rPr>
        <w:t>el</w:t>
      </w:r>
      <w:r w:rsidR="00186B8D" w:rsidRPr="00CC6E55">
        <w:rPr>
          <w:rFonts w:ascii="Cambria" w:hAnsi="Cambria"/>
          <w:sz w:val="20"/>
          <w:szCs w:val="20"/>
          <w:lang w:val="pt-BR"/>
        </w:rPr>
        <w:t>o</w:t>
      </w:r>
      <w:r w:rsidR="002F18AF" w:rsidRPr="00CC6E55">
        <w:rPr>
          <w:rFonts w:ascii="Cambria" w:hAnsi="Cambria"/>
          <w:sz w:val="20"/>
          <w:szCs w:val="20"/>
          <w:lang w:val="pt-BR"/>
        </w:rPr>
        <w:t xml:space="preserve"> </w:t>
      </w:r>
      <w:r w:rsidR="00186B8D" w:rsidRPr="00CC6E55">
        <w:rPr>
          <w:rFonts w:ascii="Cambria" w:hAnsi="Cambria"/>
          <w:sz w:val="20"/>
          <w:szCs w:val="20"/>
          <w:lang w:val="pt-BR"/>
        </w:rPr>
        <w:t>Estado d</w:t>
      </w:r>
      <w:r w:rsidR="009C7933" w:rsidRPr="00CC6E55">
        <w:rPr>
          <w:rFonts w:ascii="Cambria" w:hAnsi="Cambria"/>
          <w:sz w:val="20"/>
          <w:szCs w:val="20"/>
          <w:lang w:val="pt-BR"/>
        </w:rPr>
        <w:t>o</w:t>
      </w:r>
      <w:r w:rsidR="00186B8D" w:rsidRPr="00CC6E55">
        <w:rPr>
          <w:rFonts w:ascii="Cambria" w:hAnsi="Cambria"/>
          <w:sz w:val="20"/>
          <w:szCs w:val="20"/>
          <w:lang w:val="pt-BR"/>
        </w:rPr>
        <w:t xml:space="preserve"> Brasil. </w:t>
      </w:r>
    </w:p>
    <w:p w14:paraId="2AB68709" w14:textId="77777777" w:rsidR="00AE10C6" w:rsidRPr="00CC6E55" w:rsidRDefault="00AE10C6" w:rsidP="00B83DB0">
      <w:pPr>
        <w:tabs>
          <w:tab w:val="left" w:pos="810"/>
        </w:tabs>
        <w:spacing w:after="0" w:line="240" w:lineRule="auto"/>
        <w:jc w:val="both"/>
        <w:rPr>
          <w:rFonts w:ascii="Cambria" w:hAnsi="Cambria" w:cs="Calibri"/>
          <w:color w:val="000000"/>
          <w:sz w:val="20"/>
          <w:szCs w:val="20"/>
          <w:lang w:val="pt-BR"/>
        </w:rPr>
      </w:pPr>
    </w:p>
    <w:p w14:paraId="3767351E" w14:textId="77777777" w:rsidR="00F52C72" w:rsidRPr="00CC6E55" w:rsidRDefault="006D14C9" w:rsidP="009B104E">
      <w:pPr>
        <w:tabs>
          <w:tab w:val="left" w:pos="810"/>
        </w:tabs>
        <w:spacing w:after="0" w:line="240" w:lineRule="auto"/>
        <w:ind w:firstLine="720"/>
        <w:jc w:val="both"/>
        <w:rPr>
          <w:rFonts w:ascii="Cambria" w:hAnsi="Cambria"/>
          <w:sz w:val="20"/>
          <w:szCs w:val="20"/>
          <w:lang w:val="pt-BR"/>
        </w:rPr>
      </w:pPr>
      <w:r w:rsidRPr="00CC6E55">
        <w:rPr>
          <w:rFonts w:ascii="Cambria" w:hAnsi="Cambria" w:cs="Calibri"/>
          <w:color w:val="000000"/>
          <w:sz w:val="20"/>
          <w:szCs w:val="20"/>
          <w:lang w:val="pt-BR"/>
        </w:rPr>
        <w:t>N</w:t>
      </w:r>
      <w:r w:rsidR="00143EB4" w:rsidRPr="00CC6E55">
        <w:rPr>
          <w:rFonts w:ascii="Cambria" w:hAnsi="Cambria" w:cs="Calibri"/>
          <w:color w:val="000000"/>
          <w:sz w:val="20"/>
          <w:szCs w:val="20"/>
          <w:lang w:val="pt-BR"/>
        </w:rPr>
        <w:t>e</w:t>
      </w:r>
      <w:r w:rsidRPr="00CC6E55">
        <w:rPr>
          <w:rFonts w:ascii="Cambria" w:hAnsi="Cambria" w:cs="Calibri"/>
          <w:color w:val="000000"/>
          <w:sz w:val="20"/>
          <w:szCs w:val="20"/>
          <w:lang w:val="pt-BR"/>
        </w:rPr>
        <w:t>s</w:t>
      </w:r>
      <w:r w:rsidR="00143EB4" w:rsidRPr="00CC6E55">
        <w:rPr>
          <w:rFonts w:ascii="Cambria" w:hAnsi="Cambria" w:cs="Calibri"/>
          <w:color w:val="000000"/>
          <w:sz w:val="20"/>
          <w:szCs w:val="20"/>
          <w:lang w:val="pt-BR"/>
        </w:rPr>
        <w:t>se sentido,</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143EB4" w:rsidRPr="00CC6E55">
        <w:rPr>
          <w:rFonts w:ascii="Cambria" w:hAnsi="Cambria" w:cs="Calibri"/>
          <w:color w:val="000000"/>
          <w:sz w:val="20"/>
          <w:szCs w:val="20"/>
          <w:lang w:val="pt-BR"/>
        </w:rPr>
        <w:t xml:space="preserve"> solicita</w:t>
      </w:r>
      <w:r w:rsidR="002F18AF" w:rsidRPr="00CC6E55">
        <w:rPr>
          <w:rFonts w:ascii="Cambria" w:hAnsi="Cambria" w:cs="Calibri"/>
          <w:color w:val="000000"/>
          <w:sz w:val="20"/>
          <w:szCs w:val="20"/>
          <w:lang w:val="pt-BR"/>
        </w:rPr>
        <w:t xml:space="preserve"> à </w:t>
      </w:r>
      <w:r w:rsidR="00143EB4" w:rsidRPr="00CC6E55">
        <w:rPr>
          <w:rFonts w:ascii="Cambria" w:hAnsi="Cambria" w:cs="Calibri"/>
          <w:color w:val="000000"/>
          <w:sz w:val="20"/>
          <w:szCs w:val="20"/>
          <w:lang w:val="pt-BR"/>
        </w:rPr>
        <w:t>Corte que conclua</w:t>
      </w:r>
      <w:r w:rsidR="002F18AF" w:rsidRPr="00CC6E55">
        <w:rPr>
          <w:rFonts w:ascii="Cambria" w:hAnsi="Cambria" w:cs="Calibri"/>
          <w:color w:val="000000"/>
          <w:sz w:val="20"/>
          <w:szCs w:val="20"/>
          <w:lang w:val="pt-BR"/>
        </w:rPr>
        <w:t xml:space="preserve"> e </w:t>
      </w:r>
      <w:r w:rsidR="00143EB4" w:rsidRPr="00CC6E55">
        <w:rPr>
          <w:rFonts w:ascii="Cambria" w:hAnsi="Cambria" w:cs="Calibri"/>
          <w:color w:val="000000"/>
          <w:sz w:val="20"/>
          <w:szCs w:val="20"/>
          <w:lang w:val="pt-BR"/>
        </w:rPr>
        <w:t>declare que</w:t>
      </w:r>
      <w:r w:rsidR="002F18AF" w:rsidRPr="00CC6E55">
        <w:rPr>
          <w:rFonts w:ascii="Cambria" w:hAnsi="Cambria" w:cs="Calibri"/>
          <w:color w:val="000000"/>
          <w:sz w:val="20"/>
          <w:szCs w:val="20"/>
          <w:lang w:val="pt-BR"/>
        </w:rPr>
        <w:t xml:space="preserve"> o </w:t>
      </w:r>
      <w:r w:rsidR="00143EB4" w:rsidRPr="00CC6E55">
        <w:rPr>
          <w:rFonts w:ascii="Cambria" w:hAnsi="Cambria" w:cs="Calibri"/>
          <w:color w:val="000000"/>
          <w:sz w:val="20"/>
          <w:szCs w:val="20"/>
          <w:lang w:val="pt-BR"/>
        </w:rPr>
        <w:t>Estado d</w:t>
      </w:r>
      <w:r w:rsidRPr="00CC6E55">
        <w:rPr>
          <w:rFonts w:ascii="Cambria" w:hAnsi="Cambria" w:cs="Calibri"/>
          <w:color w:val="000000"/>
          <w:sz w:val="20"/>
          <w:szCs w:val="20"/>
          <w:lang w:val="pt-BR"/>
        </w:rPr>
        <w:t>o</w:t>
      </w:r>
      <w:r w:rsidR="00143EB4" w:rsidRPr="00CC6E55">
        <w:rPr>
          <w:rFonts w:ascii="Cambria" w:hAnsi="Cambria" w:cs="Calibri"/>
          <w:color w:val="000000"/>
          <w:sz w:val="20"/>
          <w:szCs w:val="20"/>
          <w:lang w:val="pt-BR"/>
        </w:rPr>
        <w:t xml:space="preserve"> </w:t>
      </w:r>
      <w:r w:rsidR="00F52C72" w:rsidRPr="00CC6E55">
        <w:rPr>
          <w:rFonts w:ascii="Cambria" w:hAnsi="Cambria" w:cs="Calibri"/>
          <w:color w:val="000000"/>
          <w:sz w:val="20"/>
          <w:szCs w:val="20"/>
          <w:lang w:val="pt-BR"/>
        </w:rPr>
        <w:t>Brasil</w:t>
      </w:r>
      <w:r w:rsidR="00290597" w:rsidRPr="00CC6E55">
        <w:rPr>
          <w:rFonts w:ascii="Cambria" w:hAnsi="Cambria" w:cs="Calibri"/>
          <w:color w:val="000000"/>
          <w:sz w:val="20"/>
          <w:szCs w:val="20"/>
          <w:lang w:val="pt-BR"/>
        </w:rPr>
        <w:t xml:space="preserve"> é </w:t>
      </w:r>
      <w:r w:rsidR="00D902D7" w:rsidRPr="00CC6E55">
        <w:rPr>
          <w:rFonts w:ascii="Cambria" w:hAnsi="Cambria" w:cs="Calibri"/>
          <w:color w:val="000000"/>
          <w:sz w:val="20"/>
          <w:szCs w:val="20"/>
          <w:lang w:val="pt-BR"/>
        </w:rPr>
        <w:t>respons</w:t>
      </w:r>
      <w:r w:rsidRPr="00CC6E55">
        <w:rPr>
          <w:rFonts w:ascii="Cambria" w:hAnsi="Cambria" w:cs="Calibri"/>
          <w:color w:val="000000"/>
          <w:sz w:val="20"/>
          <w:szCs w:val="20"/>
          <w:lang w:val="pt-BR"/>
        </w:rPr>
        <w:t>ável</w:t>
      </w:r>
      <w:r w:rsidR="00D902D7" w:rsidRPr="00CC6E55">
        <w:rPr>
          <w:rFonts w:ascii="Cambria" w:hAnsi="Cambria" w:cs="Calibri"/>
          <w:color w:val="000000"/>
          <w:sz w:val="20"/>
          <w:szCs w:val="20"/>
          <w:lang w:val="pt-BR"/>
        </w:rPr>
        <w:t xml:space="preserve"> p</w:t>
      </w:r>
      <w:r w:rsidRPr="00CC6E55">
        <w:rPr>
          <w:rFonts w:ascii="Cambria" w:hAnsi="Cambria" w:cs="Calibri"/>
          <w:color w:val="000000"/>
          <w:sz w:val="20"/>
          <w:szCs w:val="20"/>
          <w:lang w:val="pt-BR"/>
        </w:rPr>
        <w:t>el</w:t>
      </w:r>
      <w:r w:rsidR="002F18AF" w:rsidRPr="00CC6E55">
        <w:rPr>
          <w:rFonts w:ascii="Cambria" w:hAnsi="Cambria" w:cs="Calibri"/>
          <w:color w:val="000000"/>
          <w:sz w:val="20"/>
          <w:szCs w:val="20"/>
          <w:lang w:val="pt-BR"/>
        </w:rPr>
        <w:t xml:space="preserve">a </w:t>
      </w:r>
      <w:r w:rsidR="00D902D7" w:rsidRPr="00CC6E55">
        <w:rPr>
          <w:rFonts w:ascii="Cambria" w:hAnsi="Cambria" w:cs="Calibri"/>
          <w:color w:val="000000"/>
          <w:sz w:val="20"/>
          <w:szCs w:val="20"/>
          <w:lang w:val="pt-BR"/>
        </w:rPr>
        <w:t>viola</w:t>
      </w:r>
      <w:r w:rsidR="002F18AF" w:rsidRPr="00CC6E55">
        <w:rPr>
          <w:rFonts w:ascii="Cambria" w:hAnsi="Cambria" w:cs="Calibri"/>
          <w:color w:val="000000"/>
          <w:sz w:val="20"/>
          <w:szCs w:val="20"/>
          <w:lang w:val="pt-BR"/>
        </w:rPr>
        <w:t xml:space="preserve">ção dos </w:t>
      </w:r>
      <w:r w:rsidR="002F18AF" w:rsidRPr="00CC6E55">
        <w:rPr>
          <w:rFonts w:ascii="Cambria" w:hAnsi="Cambria"/>
          <w:sz w:val="20"/>
          <w:szCs w:val="20"/>
          <w:lang w:val="pt-BR"/>
        </w:rPr>
        <w:t>direito</w:t>
      </w:r>
      <w:r w:rsidR="00F52C72" w:rsidRPr="00CC6E55">
        <w:rPr>
          <w:rFonts w:ascii="Cambria" w:hAnsi="Cambria"/>
          <w:sz w:val="20"/>
          <w:szCs w:val="20"/>
          <w:lang w:val="pt-BR"/>
        </w:rPr>
        <w:t>s</w:t>
      </w:r>
      <w:r w:rsidR="002F18AF" w:rsidRPr="00CC6E55">
        <w:rPr>
          <w:rFonts w:ascii="Cambria" w:hAnsi="Cambria"/>
          <w:sz w:val="20"/>
          <w:szCs w:val="20"/>
          <w:lang w:val="pt-BR"/>
        </w:rPr>
        <w:t xml:space="preserve"> à </w:t>
      </w:r>
      <w:r w:rsidR="009B104E" w:rsidRPr="00CC6E55">
        <w:rPr>
          <w:rFonts w:ascii="Cambria" w:hAnsi="Cambria"/>
          <w:color w:val="000000"/>
          <w:sz w:val="20"/>
          <w:szCs w:val="20"/>
          <w:lang w:val="pt-BR"/>
        </w:rPr>
        <w:t>integri</w:t>
      </w:r>
      <w:r w:rsidR="002F18AF" w:rsidRPr="00CC6E55">
        <w:rPr>
          <w:rFonts w:ascii="Cambria" w:hAnsi="Cambria"/>
          <w:color w:val="000000"/>
          <w:sz w:val="20"/>
          <w:szCs w:val="20"/>
          <w:lang w:val="pt-BR"/>
        </w:rPr>
        <w:t xml:space="preserve">dade </w:t>
      </w:r>
      <w:r w:rsidR="009B104E" w:rsidRPr="00CC6E55">
        <w:rPr>
          <w:rFonts w:ascii="Cambria" w:hAnsi="Cambria"/>
          <w:sz w:val="20"/>
          <w:szCs w:val="20"/>
          <w:lang w:val="pt-BR"/>
        </w:rPr>
        <w:t>pe</w:t>
      </w:r>
      <w:r w:rsidRPr="00CC6E55">
        <w:rPr>
          <w:rFonts w:ascii="Cambria" w:hAnsi="Cambria"/>
          <w:sz w:val="20"/>
          <w:szCs w:val="20"/>
          <w:lang w:val="pt-BR"/>
        </w:rPr>
        <w:t>s</w:t>
      </w:r>
      <w:r w:rsidR="009B104E" w:rsidRPr="00CC6E55">
        <w:rPr>
          <w:rFonts w:ascii="Cambria" w:hAnsi="Cambria"/>
          <w:sz w:val="20"/>
          <w:szCs w:val="20"/>
          <w:lang w:val="pt-BR"/>
        </w:rPr>
        <w:t>soal,</w:t>
      </w:r>
      <w:r w:rsidR="009B104E" w:rsidRPr="00CC6E55">
        <w:rPr>
          <w:rFonts w:ascii="Cambria" w:hAnsi="Cambria"/>
          <w:color w:val="000000"/>
          <w:sz w:val="20"/>
          <w:szCs w:val="20"/>
          <w:lang w:val="pt-BR"/>
        </w:rPr>
        <w:t xml:space="preserve"> garant</w:t>
      </w:r>
      <w:r w:rsidR="00720CBA" w:rsidRPr="00CC6E55">
        <w:rPr>
          <w:rFonts w:ascii="Cambria" w:hAnsi="Cambria"/>
          <w:color w:val="000000"/>
          <w:sz w:val="20"/>
          <w:szCs w:val="20"/>
          <w:lang w:val="pt-BR"/>
        </w:rPr>
        <w:t>ia</w:t>
      </w:r>
      <w:r w:rsidR="009B104E" w:rsidRPr="00CC6E55">
        <w:rPr>
          <w:rFonts w:ascii="Cambria" w:hAnsi="Cambria"/>
          <w:color w:val="000000"/>
          <w:sz w:val="20"/>
          <w:szCs w:val="20"/>
          <w:lang w:val="pt-BR"/>
        </w:rPr>
        <w:t>s judici</w:t>
      </w:r>
      <w:r w:rsidR="004700BD" w:rsidRPr="00CC6E55">
        <w:rPr>
          <w:rFonts w:ascii="Cambria" w:hAnsi="Cambria"/>
          <w:color w:val="000000"/>
          <w:sz w:val="20"/>
          <w:szCs w:val="20"/>
          <w:lang w:val="pt-BR"/>
        </w:rPr>
        <w:t>ais</w:t>
      </w:r>
      <w:r w:rsidR="002F18AF" w:rsidRPr="00CC6E55">
        <w:rPr>
          <w:rFonts w:ascii="Cambria" w:hAnsi="Cambria"/>
          <w:color w:val="000000"/>
          <w:sz w:val="20"/>
          <w:szCs w:val="20"/>
          <w:lang w:val="pt-BR"/>
        </w:rPr>
        <w:t xml:space="preserve"> e </w:t>
      </w:r>
      <w:r w:rsidR="009B104E" w:rsidRPr="00CC6E55">
        <w:rPr>
          <w:rFonts w:ascii="Cambria" w:hAnsi="Cambria"/>
          <w:color w:val="000000"/>
          <w:sz w:val="20"/>
          <w:szCs w:val="20"/>
          <w:lang w:val="pt-BR"/>
        </w:rPr>
        <w:t>prote</w:t>
      </w:r>
      <w:r w:rsidR="002F18AF" w:rsidRPr="00CC6E55">
        <w:rPr>
          <w:rFonts w:ascii="Cambria" w:hAnsi="Cambria"/>
          <w:color w:val="000000"/>
          <w:sz w:val="20"/>
          <w:szCs w:val="20"/>
          <w:lang w:val="pt-BR"/>
        </w:rPr>
        <w:t>ção</w:t>
      </w:r>
      <w:r w:rsidR="009B104E" w:rsidRPr="00CC6E55">
        <w:rPr>
          <w:rFonts w:ascii="Cambria" w:hAnsi="Cambria"/>
          <w:color w:val="000000"/>
          <w:sz w:val="20"/>
          <w:szCs w:val="20"/>
          <w:lang w:val="pt-BR"/>
        </w:rPr>
        <w:t xml:space="preserve"> judicial estab</w:t>
      </w:r>
      <w:r w:rsidRPr="00CC6E55">
        <w:rPr>
          <w:rFonts w:ascii="Cambria" w:hAnsi="Cambria"/>
          <w:color w:val="000000"/>
          <w:sz w:val="20"/>
          <w:szCs w:val="20"/>
          <w:lang w:val="pt-BR"/>
        </w:rPr>
        <w:t>e</w:t>
      </w:r>
      <w:r w:rsidR="009B104E" w:rsidRPr="00CC6E55">
        <w:rPr>
          <w:rFonts w:ascii="Cambria" w:hAnsi="Cambria"/>
          <w:color w:val="000000"/>
          <w:sz w:val="20"/>
          <w:szCs w:val="20"/>
          <w:lang w:val="pt-BR"/>
        </w:rPr>
        <w:t>lecidos</w:t>
      </w:r>
      <w:r w:rsidR="002F18AF" w:rsidRPr="00CC6E55">
        <w:rPr>
          <w:rFonts w:ascii="Cambria" w:hAnsi="Cambria"/>
          <w:color w:val="000000"/>
          <w:sz w:val="20"/>
          <w:szCs w:val="20"/>
          <w:lang w:val="pt-BR"/>
        </w:rPr>
        <w:t xml:space="preserve"> </w:t>
      </w:r>
      <w:r w:rsidRPr="00CC6E55">
        <w:rPr>
          <w:rFonts w:ascii="Cambria" w:hAnsi="Cambria"/>
          <w:color w:val="000000"/>
          <w:sz w:val="20"/>
          <w:szCs w:val="20"/>
          <w:lang w:val="pt-BR"/>
        </w:rPr>
        <w:t>n</w:t>
      </w:r>
      <w:r w:rsidR="002F18AF" w:rsidRPr="00CC6E55">
        <w:rPr>
          <w:rFonts w:ascii="Cambria" w:hAnsi="Cambria"/>
          <w:color w:val="000000"/>
          <w:sz w:val="20"/>
          <w:szCs w:val="20"/>
          <w:lang w:val="pt-BR"/>
        </w:rPr>
        <w:t xml:space="preserve">os </w:t>
      </w:r>
      <w:r w:rsidR="00225395" w:rsidRPr="00CC6E55">
        <w:rPr>
          <w:rFonts w:ascii="Cambria" w:hAnsi="Cambria"/>
          <w:color w:val="000000"/>
          <w:sz w:val="20"/>
          <w:szCs w:val="20"/>
          <w:lang w:val="pt-BR"/>
        </w:rPr>
        <w:t>artigo</w:t>
      </w:r>
      <w:r w:rsidR="009B104E" w:rsidRPr="00CC6E55">
        <w:rPr>
          <w:rFonts w:ascii="Cambria" w:hAnsi="Cambria"/>
          <w:color w:val="000000"/>
          <w:sz w:val="20"/>
          <w:szCs w:val="20"/>
          <w:lang w:val="pt-BR"/>
        </w:rPr>
        <w:t xml:space="preserve">s </w:t>
      </w:r>
      <w:r w:rsidR="00F52C72" w:rsidRPr="00CC6E55">
        <w:rPr>
          <w:rFonts w:ascii="Cambria" w:hAnsi="Cambria"/>
          <w:color w:val="000000"/>
          <w:sz w:val="20"/>
          <w:szCs w:val="20"/>
          <w:lang w:val="pt-BR"/>
        </w:rPr>
        <w:t>5.1</w:t>
      </w:r>
      <w:r w:rsidR="009B104E" w:rsidRPr="00CC6E55">
        <w:rPr>
          <w:rFonts w:ascii="Cambria" w:hAnsi="Cambria"/>
          <w:color w:val="000000"/>
          <w:sz w:val="20"/>
          <w:szCs w:val="20"/>
          <w:lang w:val="pt-BR"/>
        </w:rPr>
        <w:t>,</w:t>
      </w:r>
      <w:r w:rsidR="00F52C72" w:rsidRPr="00CC6E55">
        <w:rPr>
          <w:rFonts w:ascii="Cambria" w:hAnsi="Cambria"/>
          <w:color w:val="000000"/>
          <w:sz w:val="20"/>
          <w:szCs w:val="20"/>
          <w:lang w:val="pt-BR"/>
        </w:rPr>
        <w:t xml:space="preserve"> 8.1</w:t>
      </w:r>
      <w:r w:rsidR="002F18AF" w:rsidRPr="00CC6E55">
        <w:rPr>
          <w:rFonts w:ascii="Cambria" w:hAnsi="Cambria"/>
          <w:color w:val="000000"/>
          <w:sz w:val="20"/>
          <w:szCs w:val="20"/>
          <w:lang w:val="pt-BR"/>
        </w:rPr>
        <w:t xml:space="preserve"> e </w:t>
      </w:r>
      <w:r w:rsidR="00F52C72" w:rsidRPr="00CC6E55">
        <w:rPr>
          <w:rFonts w:ascii="Cambria" w:hAnsi="Cambria"/>
          <w:color w:val="000000"/>
          <w:sz w:val="20"/>
          <w:szCs w:val="20"/>
          <w:lang w:val="pt-BR"/>
        </w:rPr>
        <w:t>25.1</w:t>
      </w:r>
      <w:r w:rsidR="002F18AF" w:rsidRPr="00CC6E55">
        <w:rPr>
          <w:rFonts w:ascii="Cambria" w:hAnsi="Cambria"/>
          <w:color w:val="000000"/>
          <w:sz w:val="20"/>
          <w:szCs w:val="20"/>
          <w:lang w:val="pt-BR"/>
        </w:rPr>
        <w:t xml:space="preserve"> da </w:t>
      </w:r>
      <w:r w:rsidR="00F52C72" w:rsidRPr="00CC6E55">
        <w:rPr>
          <w:rFonts w:ascii="Cambria" w:hAnsi="Cambria"/>
          <w:color w:val="000000"/>
          <w:sz w:val="20"/>
          <w:szCs w:val="20"/>
          <w:lang w:val="pt-BR"/>
        </w:rPr>
        <w:t>Conven</w:t>
      </w:r>
      <w:r w:rsidR="002F18AF" w:rsidRPr="00CC6E55">
        <w:rPr>
          <w:rFonts w:ascii="Cambria" w:hAnsi="Cambria"/>
          <w:color w:val="000000"/>
          <w:sz w:val="20"/>
          <w:szCs w:val="20"/>
          <w:lang w:val="pt-BR"/>
        </w:rPr>
        <w:t>ção</w:t>
      </w:r>
      <w:r w:rsidR="00F52C72" w:rsidRPr="00CC6E55">
        <w:rPr>
          <w:rFonts w:ascii="Cambria" w:hAnsi="Cambria"/>
          <w:color w:val="000000"/>
          <w:sz w:val="20"/>
          <w:szCs w:val="20"/>
          <w:lang w:val="pt-BR"/>
        </w:rPr>
        <w:t xml:space="preserve"> Americana sobre </w:t>
      </w:r>
      <w:r w:rsidR="002F18AF" w:rsidRPr="00CC6E55">
        <w:rPr>
          <w:rFonts w:ascii="Cambria" w:hAnsi="Cambria"/>
          <w:color w:val="000000"/>
          <w:sz w:val="20"/>
          <w:szCs w:val="20"/>
          <w:lang w:val="pt-BR"/>
        </w:rPr>
        <w:t>Direito</w:t>
      </w:r>
      <w:r w:rsidR="00F52C72" w:rsidRPr="00CC6E55">
        <w:rPr>
          <w:rFonts w:ascii="Cambria" w:hAnsi="Cambria"/>
          <w:color w:val="000000"/>
          <w:sz w:val="20"/>
          <w:szCs w:val="20"/>
          <w:lang w:val="pt-BR"/>
        </w:rPr>
        <w:t>s Humanos,</w:t>
      </w:r>
      <w:r w:rsidR="002F18AF" w:rsidRPr="00CC6E55">
        <w:rPr>
          <w:rFonts w:ascii="Cambria" w:hAnsi="Cambria"/>
          <w:color w:val="000000"/>
          <w:sz w:val="20"/>
          <w:szCs w:val="20"/>
          <w:lang w:val="pt-BR"/>
        </w:rPr>
        <w:t xml:space="preserve"> </w:t>
      </w:r>
      <w:r w:rsidRPr="00CC6E55">
        <w:rPr>
          <w:rFonts w:ascii="Cambria" w:hAnsi="Cambria"/>
          <w:color w:val="000000"/>
          <w:sz w:val="20"/>
          <w:szCs w:val="20"/>
          <w:lang w:val="pt-BR"/>
        </w:rPr>
        <w:t>co</w:t>
      </w:r>
      <w:r w:rsidR="002F18AF" w:rsidRPr="00CC6E55">
        <w:rPr>
          <w:rFonts w:ascii="Cambria" w:hAnsi="Cambria"/>
          <w:color w:val="000000"/>
          <w:sz w:val="20"/>
          <w:szCs w:val="20"/>
          <w:lang w:val="pt-BR"/>
        </w:rPr>
        <w:t xml:space="preserve">m </w:t>
      </w:r>
      <w:r w:rsidR="00F52C72" w:rsidRPr="00CC6E55">
        <w:rPr>
          <w:rFonts w:ascii="Cambria" w:hAnsi="Cambria"/>
          <w:color w:val="000000"/>
          <w:sz w:val="20"/>
          <w:szCs w:val="20"/>
          <w:lang w:val="pt-BR"/>
        </w:rPr>
        <w:t>rela</w:t>
      </w:r>
      <w:r w:rsidR="002F18AF" w:rsidRPr="00CC6E55">
        <w:rPr>
          <w:rFonts w:ascii="Cambria" w:hAnsi="Cambria"/>
          <w:color w:val="000000"/>
          <w:sz w:val="20"/>
          <w:szCs w:val="20"/>
          <w:lang w:val="pt-BR"/>
        </w:rPr>
        <w:t xml:space="preserve">ção </w:t>
      </w:r>
      <w:r w:rsidRPr="00CC6E55">
        <w:rPr>
          <w:rFonts w:ascii="Cambria" w:hAnsi="Cambria"/>
          <w:color w:val="000000"/>
          <w:sz w:val="20"/>
          <w:szCs w:val="20"/>
          <w:lang w:val="pt-BR"/>
        </w:rPr>
        <w:t>à</w:t>
      </w:r>
      <w:r w:rsidR="002F18AF" w:rsidRPr="00CC6E55">
        <w:rPr>
          <w:rFonts w:ascii="Cambria" w:hAnsi="Cambria"/>
          <w:color w:val="000000"/>
          <w:sz w:val="20"/>
          <w:szCs w:val="20"/>
          <w:lang w:val="pt-BR"/>
        </w:rPr>
        <w:t xml:space="preserve">s </w:t>
      </w:r>
      <w:r w:rsidR="009B104E" w:rsidRPr="00CC6E55">
        <w:rPr>
          <w:rFonts w:ascii="Cambria" w:hAnsi="Cambria"/>
          <w:color w:val="000000"/>
          <w:sz w:val="20"/>
          <w:szCs w:val="20"/>
          <w:lang w:val="pt-BR"/>
        </w:rPr>
        <w:t>ob</w:t>
      </w:r>
      <w:r w:rsidRPr="00CC6E55">
        <w:rPr>
          <w:rFonts w:ascii="Cambria" w:hAnsi="Cambria"/>
          <w:color w:val="000000"/>
          <w:sz w:val="20"/>
          <w:szCs w:val="20"/>
          <w:lang w:val="pt-BR"/>
        </w:rPr>
        <w:t>r</w:t>
      </w:r>
      <w:r w:rsidR="009B104E" w:rsidRPr="00CC6E55">
        <w:rPr>
          <w:rFonts w:ascii="Cambria" w:hAnsi="Cambria"/>
          <w:color w:val="000000"/>
          <w:sz w:val="20"/>
          <w:szCs w:val="20"/>
          <w:lang w:val="pt-BR"/>
        </w:rPr>
        <w:t>iga</w:t>
      </w:r>
      <w:r w:rsidR="002F18AF" w:rsidRPr="00CC6E55">
        <w:rPr>
          <w:rFonts w:ascii="Cambria" w:hAnsi="Cambria"/>
          <w:color w:val="000000"/>
          <w:sz w:val="20"/>
          <w:szCs w:val="20"/>
          <w:lang w:val="pt-BR"/>
        </w:rPr>
        <w:t>ções</w:t>
      </w:r>
      <w:r w:rsidR="009B104E" w:rsidRPr="00CC6E55">
        <w:rPr>
          <w:rFonts w:ascii="Cambria" w:hAnsi="Cambria"/>
          <w:color w:val="000000"/>
          <w:sz w:val="20"/>
          <w:szCs w:val="20"/>
          <w:lang w:val="pt-BR"/>
        </w:rPr>
        <w:t xml:space="preserve"> estab</w:t>
      </w:r>
      <w:r w:rsidRPr="00CC6E55">
        <w:rPr>
          <w:rFonts w:ascii="Cambria" w:hAnsi="Cambria"/>
          <w:color w:val="000000"/>
          <w:sz w:val="20"/>
          <w:szCs w:val="20"/>
          <w:lang w:val="pt-BR"/>
        </w:rPr>
        <w:t>e</w:t>
      </w:r>
      <w:r w:rsidR="009B104E" w:rsidRPr="00CC6E55">
        <w:rPr>
          <w:rFonts w:ascii="Cambria" w:hAnsi="Cambria"/>
          <w:color w:val="000000"/>
          <w:sz w:val="20"/>
          <w:szCs w:val="20"/>
          <w:lang w:val="pt-BR"/>
        </w:rPr>
        <w:t>lecidas</w:t>
      </w:r>
      <w:r w:rsidR="002F18AF" w:rsidRPr="00CC6E55">
        <w:rPr>
          <w:rFonts w:ascii="Cambria" w:hAnsi="Cambria"/>
          <w:color w:val="000000"/>
          <w:sz w:val="20"/>
          <w:szCs w:val="20"/>
          <w:lang w:val="pt-BR"/>
        </w:rPr>
        <w:t xml:space="preserve"> </w:t>
      </w:r>
      <w:r w:rsidRPr="00CC6E55">
        <w:rPr>
          <w:rFonts w:ascii="Cambria" w:hAnsi="Cambria"/>
          <w:color w:val="000000"/>
          <w:sz w:val="20"/>
          <w:szCs w:val="20"/>
          <w:lang w:val="pt-BR"/>
        </w:rPr>
        <w:t>no</w:t>
      </w:r>
      <w:r w:rsidR="00F52C72" w:rsidRPr="00CC6E55">
        <w:rPr>
          <w:rFonts w:ascii="Cambria" w:hAnsi="Cambria"/>
          <w:color w:val="000000"/>
          <w:sz w:val="20"/>
          <w:szCs w:val="20"/>
          <w:lang w:val="pt-BR"/>
        </w:rPr>
        <w:t xml:space="preserve"> </w:t>
      </w:r>
      <w:r w:rsidR="00225395" w:rsidRPr="00CC6E55">
        <w:rPr>
          <w:rFonts w:ascii="Cambria" w:hAnsi="Cambria"/>
          <w:sz w:val="20"/>
          <w:szCs w:val="20"/>
          <w:lang w:val="pt-BR"/>
        </w:rPr>
        <w:t>artigo</w:t>
      </w:r>
      <w:r w:rsidR="00F52C72" w:rsidRPr="00CC6E55">
        <w:rPr>
          <w:rFonts w:ascii="Cambria" w:hAnsi="Cambria"/>
          <w:sz w:val="20"/>
          <w:szCs w:val="20"/>
          <w:lang w:val="pt-BR"/>
        </w:rPr>
        <w:t xml:space="preserve"> 1.1</w:t>
      </w:r>
      <w:r w:rsidR="009B104E" w:rsidRPr="00CC6E55">
        <w:rPr>
          <w:rFonts w:ascii="Cambria" w:hAnsi="Cambria"/>
          <w:sz w:val="20"/>
          <w:szCs w:val="20"/>
          <w:lang w:val="pt-BR"/>
        </w:rPr>
        <w:t>,</w:t>
      </w:r>
      <w:r w:rsidR="002F18AF" w:rsidRPr="00CC6E55">
        <w:rPr>
          <w:rFonts w:ascii="Cambria" w:hAnsi="Cambria" w:cs="Calibri"/>
          <w:color w:val="000000"/>
          <w:sz w:val="20"/>
          <w:szCs w:val="20"/>
          <w:lang w:val="pt-BR"/>
        </w:rPr>
        <w:t xml:space="preserve"> em </w:t>
      </w:r>
      <w:r w:rsidR="009B104E" w:rsidRPr="00CC6E55">
        <w:rPr>
          <w:rFonts w:ascii="Cambria" w:hAnsi="Cambria" w:cs="Calibri"/>
          <w:color w:val="000000"/>
          <w:sz w:val="20"/>
          <w:szCs w:val="20"/>
          <w:lang w:val="pt-BR"/>
        </w:rPr>
        <w:t>p</w:t>
      </w:r>
      <w:r w:rsidRPr="00CC6E55">
        <w:rPr>
          <w:rFonts w:ascii="Cambria" w:hAnsi="Cambria" w:cs="Calibri"/>
          <w:color w:val="000000"/>
          <w:sz w:val="20"/>
          <w:szCs w:val="20"/>
          <w:lang w:val="pt-BR"/>
        </w:rPr>
        <w:t>rejuíz</w:t>
      </w:r>
      <w:r w:rsidR="009B104E" w:rsidRPr="00CC6E55">
        <w:rPr>
          <w:rFonts w:ascii="Cambria" w:hAnsi="Cambria" w:cs="Calibri"/>
          <w:color w:val="000000"/>
          <w:sz w:val="20"/>
          <w:szCs w:val="20"/>
          <w:lang w:val="pt-BR"/>
        </w:rPr>
        <w:t>o</w:t>
      </w:r>
      <w:r w:rsidR="002F18AF" w:rsidRPr="00CC6E55">
        <w:rPr>
          <w:rFonts w:ascii="Cambria" w:hAnsi="Cambria" w:cs="Calibri"/>
          <w:color w:val="000000"/>
          <w:sz w:val="20"/>
          <w:szCs w:val="20"/>
          <w:lang w:val="pt-BR"/>
        </w:rPr>
        <w:t xml:space="preserve"> dos </w:t>
      </w:r>
      <w:r w:rsidR="009C1FBE" w:rsidRPr="00CC6E55">
        <w:rPr>
          <w:rFonts w:ascii="Cambria" w:hAnsi="Cambria" w:cs="Calibri"/>
          <w:color w:val="000000"/>
          <w:sz w:val="20"/>
          <w:szCs w:val="20"/>
          <w:lang w:val="pt-BR"/>
        </w:rPr>
        <w:t xml:space="preserve">familiares de </w:t>
      </w:r>
      <w:r w:rsidR="009B104E" w:rsidRPr="00CC6E55">
        <w:rPr>
          <w:rFonts w:ascii="Cambria" w:hAnsi="Cambria" w:cs="Calibri"/>
          <w:color w:val="000000"/>
          <w:sz w:val="20"/>
          <w:szCs w:val="20"/>
          <w:lang w:val="pt-BR"/>
        </w:rPr>
        <w:t xml:space="preserve">Gabriel </w:t>
      </w:r>
      <w:r w:rsidR="00117A20" w:rsidRPr="00CC6E55">
        <w:rPr>
          <w:rFonts w:ascii="Cambria" w:hAnsi="Cambria" w:cs="Calibri"/>
          <w:color w:val="000000"/>
          <w:sz w:val="20"/>
          <w:szCs w:val="20"/>
          <w:lang w:val="pt-BR"/>
        </w:rPr>
        <w:t>Sales</w:t>
      </w:r>
      <w:r w:rsidR="009B104E" w:rsidRPr="00CC6E55">
        <w:rPr>
          <w:rFonts w:ascii="Cambria" w:hAnsi="Cambria" w:cs="Calibri"/>
          <w:color w:val="000000"/>
          <w:sz w:val="20"/>
          <w:szCs w:val="20"/>
          <w:lang w:val="pt-BR"/>
        </w:rPr>
        <w:t xml:space="preserve"> Pimenta.</w:t>
      </w:r>
    </w:p>
    <w:p w14:paraId="0D6D995E" w14:textId="77777777" w:rsidR="005813B7" w:rsidRPr="00CC6E55" w:rsidRDefault="005813B7" w:rsidP="00AE10C6">
      <w:pPr>
        <w:pStyle w:val="ListParagraph"/>
        <w:tabs>
          <w:tab w:val="left" w:pos="720"/>
          <w:tab w:val="left" w:pos="1440"/>
        </w:tabs>
        <w:ind w:left="0"/>
        <w:jc w:val="both"/>
        <w:rPr>
          <w:rFonts w:eastAsia="Calibri" w:cs="Calibri"/>
          <w:sz w:val="20"/>
          <w:szCs w:val="20"/>
          <w:bdr w:val="none" w:sz="0" w:space="0" w:color="auto"/>
          <w:lang w:val="pt-BR" w:eastAsia="en-US"/>
        </w:rPr>
      </w:pPr>
    </w:p>
    <w:p w14:paraId="40A159FB" w14:textId="77777777" w:rsidR="00670828" w:rsidRPr="00CC6E55" w:rsidRDefault="005813B7" w:rsidP="00AE10C6">
      <w:pPr>
        <w:pStyle w:val="ListParagraph"/>
        <w:tabs>
          <w:tab w:val="left" w:pos="720"/>
          <w:tab w:val="left" w:pos="1440"/>
        </w:tabs>
        <w:ind w:left="0"/>
        <w:jc w:val="both"/>
        <w:rPr>
          <w:rFonts w:eastAsia="Calibri" w:cs="Calibri"/>
          <w:sz w:val="20"/>
          <w:szCs w:val="20"/>
          <w:bdr w:val="none" w:sz="0" w:space="0" w:color="auto"/>
          <w:lang w:val="pt-BR" w:eastAsia="en-US"/>
        </w:rPr>
      </w:pPr>
      <w:r w:rsidRPr="00CC6E55">
        <w:rPr>
          <w:rFonts w:eastAsia="Calibri" w:cs="Calibri"/>
          <w:sz w:val="20"/>
          <w:szCs w:val="20"/>
          <w:bdr w:val="none" w:sz="0" w:space="0" w:color="auto"/>
          <w:lang w:val="pt-BR" w:eastAsia="en-US"/>
        </w:rPr>
        <w:tab/>
      </w:r>
      <w:r w:rsidR="00CC6E55" w:rsidRPr="00CC6E55">
        <w:rPr>
          <w:rFonts w:cs="Calibri"/>
          <w:sz w:val="20"/>
          <w:szCs w:val="20"/>
          <w:lang w:val="pt-BR"/>
        </w:rPr>
        <w:t>Em</w:t>
      </w:r>
      <w:r w:rsidR="00162CE1" w:rsidRPr="00CC6E55">
        <w:rPr>
          <w:rFonts w:cs="Calibri"/>
          <w:sz w:val="20"/>
          <w:szCs w:val="20"/>
          <w:lang w:val="pt-BR"/>
        </w:rPr>
        <w:t xml:space="preserve"> conse</w:t>
      </w:r>
      <w:r w:rsidR="006D14C9" w:rsidRPr="00CC6E55">
        <w:rPr>
          <w:rFonts w:cs="Calibri"/>
          <w:sz w:val="20"/>
          <w:szCs w:val="20"/>
          <w:lang w:val="pt-BR"/>
        </w:rPr>
        <w:t>q</w:t>
      </w:r>
      <w:r w:rsidR="00162CE1" w:rsidRPr="00CC6E55">
        <w:rPr>
          <w:rFonts w:cs="Calibri"/>
          <w:sz w:val="20"/>
          <w:szCs w:val="20"/>
          <w:lang w:val="pt-BR"/>
        </w:rPr>
        <w:t>u</w:t>
      </w:r>
      <w:r w:rsidR="001239FA" w:rsidRPr="00CC6E55">
        <w:rPr>
          <w:rFonts w:cs="Calibri"/>
          <w:sz w:val="20"/>
          <w:szCs w:val="20"/>
          <w:lang w:val="pt-BR"/>
        </w:rPr>
        <w:t>ência</w:t>
      </w:r>
      <w:r w:rsidR="00162CE1" w:rsidRPr="00CC6E55">
        <w:rPr>
          <w:rFonts w:cs="Calibri"/>
          <w:sz w:val="20"/>
          <w:szCs w:val="20"/>
          <w:lang w:val="pt-BR"/>
        </w:rPr>
        <w:t>,</w:t>
      </w:r>
      <w:r w:rsidR="002F18AF" w:rsidRPr="00CC6E55">
        <w:rPr>
          <w:rFonts w:cs="Calibri"/>
          <w:sz w:val="20"/>
          <w:szCs w:val="20"/>
          <w:lang w:val="pt-BR"/>
        </w:rPr>
        <w:t xml:space="preserve"> a </w:t>
      </w:r>
      <w:r w:rsidR="00A3642C" w:rsidRPr="00CC6E55">
        <w:rPr>
          <w:rFonts w:cs="Calibri"/>
          <w:sz w:val="20"/>
          <w:szCs w:val="20"/>
          <w:lang w:val="pt-BR"/>
        </w:rPr>
        <w:t>Comissão</w:t>
      </w:r>
      <w:r w:rsidR="00162CE1" w:rsidRPr="00CC6E55">
        <w:rPr>
          <w:rFonts w:cs="Calibri"/>
          <w:sz w:val="20"/>
          <w:szCs w:val="20"/>
          <w:lang w:val="pt-BR"/>
        </w:rPr>
        <w:t xml:space="preserve"> solicita</w:t>
      </w:r>
      <w:r w:rsidR="002F18AF" w:rsidRPr="00CC6E55">
        <w:rPr>
          <w:rFonts w:cs="Calibri"/>
          <w:sz w:val="20"/>
          <w:szCs w:val="20"/>
          <w:lang w:val="pt-BR"/>
        </w:rPr>
        <w:t xml:space="preserve"> à </w:t>
      </w:r>
      <w:r w:rsidR="00162CE1" w:rsidRPr="00CC6E55">
        <w:rPr>
          <w:rFonts w:cs="Calibri"/>
          <w:sz w:val="20"/>
          <w:szCs w:val="20"/>
          <w:lang w:val="pt-BR"/>
        </w:rPr>
        <w:t xml:space="preserve">Corte Interamericana que </w:t>
      </w:r>
      <w:r w:rsidR="00670828" w:rsidRPr="00CC6E55">
        <w:rPr>
          <w:rFonts w:cs="Calibri"/>
          <w:sz w:val="20"/>
          <w:szCs w:val="20"/>
          <w:lang w:val="pt-BR"/>
        </w:rPr>
        <w:t>estab</w:t>
      </w:r>
      <w:r w:rsidR="006D14C9" w:rsidRPr="00CC6E55">
        <w:rPr>
          <w:rFonts w:cs="Calibri"/>
          <w:sz w:val="20"/>
          <w:szCs w:val="20"/>
          <w:lang w:val="pt-BR"/>
        </w:rPr>
        <w:t>e</w:t>
      </w:r>
      <w:r w:rsidR="00670828" w:rsidRPr="00CC6E55">
        <w:rPr>
          <w:rFonts w:cs="Calibri"/>
          <w:sz w:val="20"/>
          <w:szCs w:val="20"/>
          <w:lang w:val="pt-BR"/>
        </w:rPr>
        <w:t>le</w:t>
      </w:r>
      <w:r w:rsidR="006D14C9" w:rsidRPr="00CC6E55">
        <w:rPr>
          <w:rFonts w:cs="Calibri"/>
          <w:sz w:val="20"/>
          <w:szCs w:val="20"/>
          <w:lang w:val="pt-BR"/>
        </w:rPr>
        <w:t>ç</w:t>
      </w:r>
      <w:r w:rsidR="00670828" w:rsidRPr="00CC6E55">
        <w:rPr>
          <w:rFonts w:cs="Calibri"/>
          <w:sz w:val="20"/>
          <w:szCs w:val="20"/>
          <w:lang w:val="pt-BR"/>
        </w:rPr>
        <w:t>a</w:t>
      </w:r>
      <w:r w:rsidR="002F18AF" w:rsidRPr="00CC6E55">
        <w:rPr>
          <w:rFonts w:cs="Calibri"/>
          <w:sz w:val="20"/>
          <w:szCs w:val="20"/>
          <w:lang w:val="pt-BR"/>
        </w:rPr>
        <w:t xml:space="preserve"> as </w:t>
      </w:r>
      <w:r w:rsidR="00670828" w:rsidRPr="00CC6E55">
        <w:rPr>
          <w:rFonts w:cs="Calibri"/>
          <w:sz w:val="20"/>
          <w:szCs w:val="20"/>
          <w:lang w:val="pt-BR"/>
        </w:rPr>
        <w:t>s</w:t>
      </w:r>
      <w:r w:rsidR="006D14C9" w:rsidRPr="00CC6E55">
        <w:rPr>
          <w:rFonts w:cs="Calibri"/>
          <w:sz w:val="20"/>
          <w:szCs w:val="20"/>
          <w:lang w:val="pt-BR"/>
        </w:rPr>
        <w:t>e</w:t>
      </w:r>
      <w:r w:rsidR="00670828" w:rsidRPr="00CC6E55">
        <w:rPr>
          <w:rFonts w:cs="Calibri"/>
          <w:sz w:val="20"/>
          <w:szCs w:val="20"/>
          <w:lang w:val="pt-BR"/>
        </w:rPr>
        <w:t>guintes medidas de repara</w:t>
      </w:r>
      <w:r w:rsidR="002F18AF" w:rsidRPr="00CC6E55">
        <w:rPr>
          <w:rFonts w:cs="Calibri"/>
          <w:sz w:val="20"/>
          <w:szCs w:val="20"/>
          <w:lang w:val="pt-BR"/>
        </w:rPr>
        <w:t>ção</w:t>
      </w:r>
      <w:r w:rsidR="00670828" w:rsidRPr="00CC6E55">
        <w:rPr>
          <w:rFonts w:cs="Calibri"/>
          <w:sz w:val="20"/>
          <w:szCs w:val="20"/>
          <w:lang w:val="pt-BR"/>
        </w:rPr>
        <w:t>:</w:t>
      </w:r>
    </w:p>
    <w:p w14:paraId="0905B9D2" w14:textId="77777777" w:rsidR="00162CE1" w:rsidRPr="00CC6E55" w:rsidRDefault="00162CE1" w:rsidP="00F8734F">
      <w:pPr>
        <w:spacing w:after="0" w:line="240" w:lineRule="auto"/>
        <w:ind w:firstLine="720"/>
        <w:jc w:val="both"/>
        <w:rPr>
          <w:rFonts w:ascii="Cambria" w:hAnsi="Cambria" w:cs="Calibri"/>
          <w:color w:val="000000"/>
          <w:sz w:val="20"/>
          <w:szCs w:val="20"/>
          <w:lang w:val="pt-BR"/>
        </w:rPr>
      </w:pPr>
    </w:p>
    <w:p w14:paraId="3BB65347" w14:textId="77777777" w:rsidR="00A77AEB" w:rsidRPr="00CC6E55" w:rsidRDefault="00A77AEB" w:rsidP="00B83DB0">
      <w:pPr>
        <w:numPr>
          <w:ilvl w:val="0"/>
          <w:numId w:val="13"/>
        </w:numPr>
        <w:tabs>
          <w:tab w:val="clear" w:pos="540"/>
        </w:tabs>
        <w:spacing w:after="0" w:line="240" w:lineRule="auto"/>
        <w:ind w:left="720" w:hanging="360"/>
        <w:jc w:val="both"/>
        <w:rPr>
          <w:rFonts w:ascii="Cambria" w:hAnsi="Cambria"/>
          <w:sz w:val="20"/>
          <w:szCs w:val="20"/>
          <w:lang w:val="pt-BR"/>
        </w:rPr>
      </w:pPr>
      <w:r w:rsidRPr="00CC6E55">
        <w:rPr>
          <w:rFonts w:ascii="Cambria" w:hAnsi="Cambria"/>
          <w:sz w:val="20"/>
          <w:szCs w:val="20"/>
          <w:lang w:val="pt-BR"/>
        </w:rPr>
        <w:t xml:space="preserve">Que </w:t>
      </w:r>
      <w:r w:rsidR="006D14C9" w:rsidRPr="00CC6E55">
        <w:rPr>
          <w:rFonts w:ascii="Cambria" w:hAnsi="Cambria"/>
          <w:sz w:val="20"/>
          <w:szCs w:val="20"/>
          <w:lang w:val="pt-BR"/>
        </w:rPr>
        <w:t>conceda</w:t>
      </w:r>
      <w:r w:rsidR="002F18AF" w:rsidRPr="00CC6E55">
        <w:rPr>
          <w:rFonts w:ascii="Cambria" w:hAnsi="Cambria"/>
          <w:sz w:val="20"/>
          <w:szCs w:val="20"/>
          <w:lang w:val="pt-BR"/>
        </w:rPr>
        <w:t xml:space="preserve"> uma </w:t>
      </w:r>
      <w:r w:rsidRPr="00CC6E55">
        <w:rPr>
          <w:rFonts w:ascii="Cambria" w:hAnsi="Cambria"/>
          <w:sz w:val="20"/>
          <w:szCs w:val="20"/>
          <w:lang w:val="pt-BR"/>
        </w:rPr>
        <w:t>repara</w:t>
      </w:r>
      <w:r w:rsidR="002F18AF" w:rsidRPr="00CC6E55">
        <w:rPr>
          <w:rFonts w:ascii="Cambria" w:hAnsi="Cambria"/>
          <w:sz w:val="20"/>
          <w:szCs w:val="20"/>
          <w:lang w:val="pt-BR"/>
        </w:rPr>
        <w:t>ção</w:t>
      </w:r>
      <w:r w:rsidRPr="00CC6E55">
        <w:rPr>
          <w:rFonts w:ascii="Cambria" w:hAnsi="Cambria"/>
          <w:sz w:val="20"/>
          <w:szCs w:val="20"/>
          <w:lang w:val="pt-BR"/>
        </w:rPr>
        <w:t xml:space="preserve"> integral a</w:t>
      </w:r>
      <w:r w:rsidR="002F18AF" w:rsidRPr="00CC6E55">
        <w:rPr>
          <w:rFonts w:ascii="Cambria" w:hAnsi="Cambria"/>
          <w:sz w:val="20"/>
          <w:szCs w:val="20"/>
          <w:lang w:val="pt-BR"/>
        </w:rPr>
        <w:t xml:space="preserve">os </w:t>
      </w:r>
      <w:r w:rsidRPr="00CC6E55">
        <w:rPr>
          <w:rFonts w:ascii="Cambria" w:hAnsi="Cambria"/>
          <w:sz w:val="20"/>
          <w:szCs w:val="20"/>
          <w:lang w:val="pt-BR"/>
        </w:rPr>
        <w:t>familiares</w:t>
      </w:r>
      <w:r w:rsidR="002F18AF" w:rsidRPr="00CC6E55">
        <w:rPr>
          <w:rFonts w:ascii="Cambria" w:hAnsi="Cambria"/>
          <w:sz w:val="20"/>
          <w:szCs w:val="20"/>
          <w:lang w:val="pt-BR"/>
        </w:rPr>
        <w:t xml:space="preserve"> da </w:t>
      </w:r>
      <w:r w:rsidR="00A3642C" w:rsidRPr="00CC6E55">
        <w:rPr>
          <w:rFonts w:ascii="Cambria" w:hAnsi="Cambria"/>
          <w:sz w:val="20"/>
          <w:szCs w:val="20"/>
          <w:lang w:val="pt-BR"/>
        </w:rPr>
        <w:t>vít</w:t>
      </w:r>
      <w:r w:rsidRPr="00CC6E55">
        <w:rPr>
          <w:rFonts w:ascii="Cambria" w:hAnsi="Cambria"/>
          <w:sz w:val="20"/>
          <w:szCs w:val="20"/>
          <w:lang w:val="pt-BR"/>
        </w:rPr>
        <w:t>ima</w:t>
      </w:r>
      <w:r w:rsidR="002F18AF" w:rsidRPr="00CC6E55">
        <w:rPr>
          <w:rFonts w:ascii="Cambria" w:hAnsi="Cambria"/>
          <w:sz w:val="20"/>
          <w:szCs w:val="20"/>
          <w:lang w:val="pt-BR"/>
        </w:rPr>
        <w:t xml:space="preserve"> do </w:t>
      </w:r>
      <w:r w:rsidRPr="00CC6E55">
        <w:rPr>
          <w:rFonts w:ascii="Cambria" w:hAnsi="Cambria"/>
          <w:sz w:val="20"/>
          <w:szCs w:val="20"/>
          <w:lang w:val="pt-BR"/>
        </w:rPr>
        <w:t>presente caso por meio de</w:t>
      </w:r>
      <w:r w:rsidR="002F18AF" w:rsidRPr="00CC6E55">
        <w:rPr>
          <w:rFonts w:ascii="Cambria" w:hAnsi="Cambria"/>
          <w:sz w:val="20"/>
          <w:szCs w:val="20"/>
          <w:lang w:val="pt-BR"/>
        </w:rPr>
        <w:t xml:space="preserve"> uma </w:t>
      </w:r>
      <w:r w:rsidRPr="00CC6E55">
        <w:rPr>
          <w:rFonts w:ascii="Cambria" w:hAnsi="Cambria"/>
          <w:sz w:val="20"/>
          <w:szCs w:val="20"/>
          <w:lang w:val="pt-BR"/>
        </w:rPr>
        <w:t>indeniza</w:t>
      </w:r>
      <w:r w:rsidR="002F18AF" w:rsidRPr="00CC6E55">
        <w:rPr>
          <w:rFonts w:ascii="Cambria" w:hAnsi="Cambria"/>
          <w:sz w:val="20"/>
          <w:szCs w:val="20"/>
          <w:lang w:val="pt-BR"/>
        </w:rPr>
        <w:t>ção</w:t>
      </w:r>
      <w:r w:rsidRPr="00CC6E55">
        <w:rPr>
          <w:rFonts w:ascii="Cambria" w:hAnsi="Cambria"/>
          <w:sz w:val="20"/>
          <w:szCs w:val="20"/>
          <w:lang w:val="pt-BR"/>
        </w:rPr>
        <w:t xml:space="preserve"> pecuni</w:t>
      </w:r>
      <w:r w:rsidR="006D14C9" w:rsidRPr="00CC6E55">
        <w:rPr>
          <w:rFonts w:ascii="Cambria" w:hAnsi="Cambria"/>
          <w:sz w:val="20"/>
          <w:szCs w:val="20"/>
          <w:lang w:val="pt-BR"/>
        </w:rPr>
        <w:t>á</w:t>
      </w:r>
      <w:r w:rsidRPr="00CC6E55">
        <w:rPr>
          <w:rFonts w:ascii="Cambria" w:hAnsi="Cambria"/>
          <w:sz w:val="20"/>
          <w:szCs w:val="20"/>
          <w:lang w:val="pt-BR"/>
        </w:rPr>
        <w:t>ria</w:t>
      </w:r>
      <w:r w:rsidR="002F18AF" w:rsidRPr="00CC6E55">
        <w:rPr>
          <w:rFonts w:ascii="Cambria" w:hAnsi="Cambria"/>
          <w:sz w:val="20"/>
          <w:szCs w:val="20"/>
          <w:lang w:val="pt-BR"/>
        </w:rPr>
        <w:t xml:space="preserve"> e </w:t>
      </w:r>
      <w:r w:rsidRPr="00CC6E55">
        <w:rPr>
          <w:rFonts w:ascii="Cambria" w:hAnsi="Cambria"/>
          <w:sz w:val="20"/>
          <w:szCs w:val="20"/>
          <w:lang w:val="pt-BR"/>
        </w:rPr>
        <w:t>medidas de satisfa</w:t>
      </w:r>
      <w:r w:rsidR="002F18AF" w:rsidRPr="00CC6E55">
        <w:rPr>
          <w:rFonts w:ascii="Cambria" w:hAnsi="Cambria"/>
          <w:sz w:val="20"/>
          <w:szCs w:val="20"/>
          <w:lang w:val="pt-BR"/>
        </w:rPr>
        <w:t>ção</w:t>
      </w:r>
      <w:r w:rsidRPr="00CC6E55">
        <w:rPr>
          <w:rFonts w:ascii="Cambria" w:hAnsi="Cambria"/>
          <w:sz w:val="20"/>
          <w:szCs w:val="20"/>
          <w:lang w:val="pt-BR"/>
        </w:rPr>
        <w:t xml:space="preserve"> que ab</w:t>
      </w:r>
      <w:r w:rsidR="006D14C9" w:rsidRPr="00CC6E55">
        <w:rPr>
          <w:rFonts w:ascii="Cambria" w:hAnsi="Cambria"/>
          <w:sz w:val="20"/>
          <w:szCs w:val="20"/>
          <w:lang w:val="pt-BR"/>
        </w:rPr>
        <w:t>ranjam</w:t>
      </w:r>
      <w:r w:rsidR="002F18AF" w:rsidRPr="00CC6E55">
        <w:rPr>
          <w:rFonts w:ascii="Cambria" w:hAnsi="Cambria"/>
          <w:sz w:val="20"/>
          <w:szCs w:val="20"/>
          <w:lang w:val="pt-BR"/>
        </w:rPr>
        <w:t xml:space="preserve"> os </w:t>
      </w:r>
      <w:r w:rsidRPr="00CC6E55">
        <w:rPr>
          <w:rFonts w:ascii="Cambria" w:hAnsi="Cambria"/>
          <w:sz w:val="20"/>
          <w:szCs w:val="20"/>
          <w:lang w:val="pt-BR"/>
        </w:rPr>
        <w:t>d</w:t>
      </w:r>
      <w:r w:rsidR="00A3642C" w:rsidRPr="00CC6E55">
        <w:rPr>
          <w:rFonts w:ascii="Cambria" w:hAnsi="Cambria"/>
          <w:sz w:val="20"/>
          <w:szCs w:val="20"/>
          <w:lang w:val="pt-BR"/>
        </w:rPr>
        <w:t>an</w:t>
      </w:r>
      <w:r w:rsidRPr="00CC6E55">
        <w:rPr>
          <w:rFonts w:ascii="Cambria" w:hAnsi="Cambria"/>
          <w:sz w:val="20"/>
          <w:szCs w:val="20"/>
          <w:lang w:val="pt-BR"/>
        </w:rPr>
        <w:t>os materi</w:t>
      </w:r>
      <w:r w:rsidR="004700BD" w:rsidRPr="00CC6E55">
        <w:rPr>
          <w:rFonts w:ascii="Cambria" w:hAnsi="Cambria"/>
          <w:sz w:val="20"/>
          <w:szCs w:val="20"/>
          <w:lang w:val="pt-BR"/>
        </w:rPr>
        <w:t>ais</w:t>
      </w:r>
      <w:r w:rsidRPr="00CC6E55">
        <w:rPr>
          <w:rFonts w:ascii="Cambria" w:hAnsi="Cambria"/>
          <w:sz w:val="20"/>
          <w:szCs w:val="20"/>
          <w:lang w:val="pt-BR"/>
        </w:rPr>
        <w:t xml:space="preserve"> e imateri</w:t>
      </w:r>
      <w:r w:rsidR="004700BD" w:rsidRPr="00CC6E55">
        <w:rPr>
          <w:rFonts w:ascii="Cambria" w:hAnsi="Cambria"/>
          <w:sz w:val="20"/>
          <w:szCs w:val="20"/>
          <w:lang w:val="pt-BR"/>
        </w:rPr>
        <w:t>ais</w:t>
      </w:r>
      <w:r w:rsidRPr="00CC6E55">
        <w:rPr>
          <w:rFonts w:ascii="Cambria" w:hAnsi="Cambria"/>
          <w:sz w:val="20"/>
          <w:szCs w:val="20"/>
          <w:lang w:val="pt-BR"/>
        </w:rPr>
        <w:t xml:space="preserve"> causados p</w:t>
      </w:r>
      <w:r w:rsidR="006D14C9" w:rsidRPr="00CC6E55">
        <w:rPr>
          <w:rFonts w:ascii="Cambria" w:hAnsi="Cambria"/>
          <w:sz w:val="20"/>
          <w:szCs w:val="20"/>
          <w:lang w:val="pt-BR"/>
        </w:rPr>
        <w:t>el</w:t>
      </w:r>
      <w:r w:rsidR="002F18AF" w:rsidRPr="00CC6E55">
        <w:rPr>
          <w:rFonts w:ascii="Cambria" w:hAnsi="Cambria"/>
          <w:sz w:val="20"/>
          <w:szCs w:val="20"/>
          <w:lang w:val="pt-BR"/>
        </w:rPr>
        <w:t xml:space="preserve">as </w:t>
      </w:r>
      <w:r w:rsidRPr="00CC6E55">
        <w:rPr>
          <w:rFonts w:ascii="Cambria" w:hAnsi="Cambria"/>
          <w:sz w:val="20"/>
          <w:szCs w:val="20"/>
          <w:lang w:val="pt-BR"/>
        </w:rPr>
        <w:t>viola</w:t>
      </w:r>
      <w:r w:rsidR="002F18AF" w:rsidRPr="00CC6E55">
        <w:rPr>
          <w:rFonts w:ascii="Cambria" w:hAnsi="Cambria"/>
          <w:sz w:val="20"/>
          <w:szCs w:val="20"/>
          <w:lang w:val="pt-BR"/>
        </w:rPr>
        <w:t>ções</w:t>
      </w:r>
      <w:r w:rsidRPr="00CC6E55">
        <w:rPr>
          <w:rFonts w:ascii="Cambria" w:hAnsi="Cambria"/>
          <w:sz w:val="20"/>
          <w:szCs w:val="20"/>
          <w:lang w:val="pt-BR"/>
        </w:rPr>
        <w:t xml:space="preserve"> exp</w:t>
      </w:r>
      <w:r w:rsidR="006D14C9" w:rsidRPr="00CC6E55">
        <w:rPr>
          <w:rFonts w:ascii="Cambria" w:hAnsi="Cambria"/>
          <w:sz w:val="20"/>
          <w:szCs w:val="20"/>
          <w:lang w:val="pt-BR"/>
        </w:rPr>
        <w:t>o</w:t>
      </w:r>
      <w:r w:rsidRPr="00CC6E55">
        <w:rPr>
          <w:rFonts w:ascii="Cambria" w:hAnsi="Cambria"/>
          <w:sz w:val="20"/>
          <w:szCs w:val="20"/>
          <w:lang w:val="pt-BR"/>
        </w:rPr>
        <w:t>stas</w:t>
      </w:r>
      <w:r w:rsidR="004700BD" w:rsidRPr="00CC6E55">
        <w:rPr>
          <w:rFonts w:ascii="Cambria" w:hAnsi="Cambria"/>
          <w:sz w:val="20"/>
          <w:szCs w:val="20"/>
          <w:lang w:val="pt-BR"/>
        </w:rPr>
        <w:t xml:space="preserve"> no </w:t>
      </w:r>
      <w:r w:rsidRPr="00CC6E55">
        <w:rPr>
          <w:rFonts w:ascii="Cambria" w:hAnsi="Cambria"/>
          <w:sz w:val="20"/>
          <w:szCs w:val="20"/>
          <w:lang w:val="pt-BR"/>
        </w:rPr>
        <w:t xml:space="preserve">presente </w:t>
      </w:r>
      <w:r w:rsidR="001239FA" w:rsidRPr="00CC6E55">
        <w:rPr>
          <w:rFonts w:ascii="Cambria" w:hAnsi="Cambria"/>
          <w:sz w:val="20"/>
          <w:szCs w:val="20"/>
          <w:lang w:val="pt-BR"/>
        </w:rPr>
        <w:t>relatório</w:t>
      </w:r>
      <w:r w:rsidRPr="00CC6E55">
        <w:rPr>
          <w:rFonts w:ascii="Cambria" w:hAnsi="Cambria"/>
          <w:sz w:val="20"/>
          <w:szCs w:val="20"/>
          <w:lang w:val="pt-BR"/>
        </w:rPr>
        <w:t xml:space="preserve">. </w:t>
      </w:r>
    </w:p>
    <w:p w14:paraId="5CA5A827" w14:textId="77777777" w:rsidR="00A77AEB" w:rsidRPr="00CC6E55" w:rsidRDefault="00A77AEB" w:rsidP="00B83DB0">
      <w:pPr>
        <w:spacing w:after="0" w:line="240" w:lineRule="auto"/>
        <w:ind w:left="720"/>
        <w:jc w:val="both"/>
        <w:rPr>
          <w:rFonts w:ascii="Cambria" w:hAnsi="Cambria"/>
          <w:sz w:val="20"/>
          <w:szCs w:val="20"/>
          <w:lang w:val="pt-BR"/>
        </w:rPr>
      </w:pPr>
    </w:p>
    <w:p w14:paraId="5A30C672" w14:textId="77777777" w:rsidR="00A77AEB" w:rsidRPr="00CC6E55" w:rsidRDefault="00A77AEB" w:rsidP="00B83DB0">
      <w:pPr>
        <w:numPr>
          <w:ilvl w:val="0"/>
          <w:numId w:val="13"/>
        </w:numPr>
        <w:tabs>
          <w:tab w:val="clear" w:pos="540"/>
        </w:tabs>
        <w:spacing w:after="0" w:line="240" w:lineRule="auto"/>
        <w:ind w:left="720" w:hanging="360"/>
        <w:jc w:val="both"/>
        <w:rPr>
          <w:rFonts w:ascii="Cambria" w:hAnsi="Cambria"/>
          <w:sz w:val="20"/>
          <w:szCs w:val="20"/>
          <w:lang w:val="pt-BR"/>
        </w:rPr>
      </w:pPr>
      <w:r w:rsidRPr="00CC6E55">
        <w:rPr>
          <w:rFonts w:ascii="Cambria" w:hAnsi="Cambria"/>
          <w:sz w:val="20"/>
          <w:szCs w:val="20"/>
          <w:lang w:val="pt-BR"/>
        </w:rPr>
        <w:t>Que reali</w:t>
      </w:r>
      <w:r w:rsidR="006D14C9" w:rsidRPr="00CC6E55">
        <w:rPr>
          <w:rFonts w:ascii="Cambria" w:hAnsi="Cambria"/>
          <w:sz w:val="20"/>
          <w:szCs w:val="20"/>
          <w:lang w:val="pt-BR"/>
        </w:rPr>
        <w:t>z</w:t>
      </w:r>
      <w:r w:rsidRPr="00CC6E55">
        <w:rPr>
          <w:rFonts w:ascii="Cambria" w:hAnsi="Cambria"/>
          <w:sz w:val="20"/>
          <w:szCs w:val="20"/>
          <w:lang w:val="pt-BR"/>
        </w:rPr>
        <w:t>e</w:t>
      </w:r>
      <w:r w:rsidR="002F18AF" w:rsidRPr="00CC6E55">
        <w:rPr>
          <w:rFonts w:ascii="Cambria" w:hAnsi="Cambria"/>
          <w:sz w:val="20"/>
          <w:szCs w:val="20"/>
          <w:lang w:val="pt-BR"/>
        </w:rPr>
        <w:t xml:space="preserve"> e </w:t>
      </w:r>
      <w:r w:rsidRPr="00CC6E55">
        <w:rPr>
          <w:rFonts w:ascii="Cambria" w:hAnsi="Cambria"/>
          <w:sz w:val="20"/>
          <w:szCs w:val="20"/>
          <w:lang w:val="pt-BR"/>
        </w:rPr>
        <w:t>conclua</w:t>
      </w:r>
      <w:r w:rsidR="002F18AF" w:rsidRPr="00CC6E55">
        <w:rPr>
          <w:rFonts w:ascii="Cambria" w:hAnsi="Cambria"/>
          <w:sz w:val="20"/>
          <w:szCs w:val="20"/>
          <w:lang w:val="pt-BR"/>
        </w:rPr>
        <w:t xml:space="preserve"> uma </w:t>
      </w:r>
      <w:r w:rsidRPr="00CC6E55">
        <w:rPr>
          <w:rFonts w:ascii="Cambria" w:hAnsi="Cambria"/>
          <w:sz w:val="20"/>
          <w:szCs w:val="20"/>
          <w:lang w:val="pt-BR"/>
        </w:rPr>
        <w:t>investiga</w:t>
      </w:r>
      <w:r w:rsidR="002F18AF" w:rsidRPr="00CC6E55">
        <w:rPr>
          <w:rFonts w:ascii="Cambria" w:hAnsi="Cambria"/>
          <w:sz w:val="20"/>
          <w:szCs w:val="20"/>
          <w:lang w:val="pt-BR"/>
        </w:rPr>
        <w:t>ção</w:t>
      </w:r>
      <w:r w:rsidRPr="00CC6E55">
        <w:rPr>
          <w:rFonts w:ascii="Cambria" w:hAnsi="Cambria"/>
          <w:sz w:val="20"/>
          <w:szCs w:val="20"/>
          <w:lang w:val="pt-BR"/>
        </w:rPr>
        <w:t xml:space="preserve"> </w:t>
      </w:r>
      <w:r w:rsidRPr="00CC6E55">
        <w:rPr>
          <w:rFonts w:ascii="Cambria" w:eastAsia="Times New Roman" w:hAnsi="Cambria" w:cs="Tahoma"/>
          <w:sz w:val="20"/>
          <w:szCs w:val="20"/>
          <w:lang w:val="pt-BR"/>
        </w:rPr>
        <w:t>de mane</w:t>
      </w:r>
      <w:r w:rsidR="006D14C9" w:rsidRPr="00CC6E55">
        <w:rPr>
          <w:rFonts w:ascii="Cambria" w:eastAsia="Times New Roman" w:hAnsi="Cambria" w:cs="Tahoma"/>
          <w:sz w:val="20"/>
          <w:szCs w:val="20"/>
          <w:lang w:val="pt-BR"/>
        </w:rPr>
        <w:t>i</w:t>
      </w:r>
      <w:r w:rsidRPr="00CC6E55">
        <w:rPr>
          <w:rFonts w:ascii="Cambria" w:eastAsia="Times New Roman" w:hAnsi="Cambria" w:cs="Tahoma"/>
          <w:sz w:val="20"/>
          <w:szCs w:val="20"/>
          <w:lang w:val="pt-BR"/>
        </w:rPr>
        <w:t>ra diligente</w:t>
      </w:r>
      <w:r w:rsidR="002F18AF" w:rsidRPr="00CC6E55">
        <w:rPr>
          <w:rFonts w:ascii="Cambria" w:eastAsia="Times New Roman" w:hAnsi="Cambria" w:cs="Tahoma"/>
          <w:sz w:val="20"/>
          <w:szCs w:val="20"/>
          <w:lang w:val="pt-BR"/>
        </w:rPr>
        <w:t xml:space="preserve"> e </w:t>
      </w:r>
      <w:r w:rsidRPr="00CC6E55">
        <w:rPr>
          <w:rFonts w:ascii="Cambria" w:eastAsia="Times New Roman" w:hAnsi="Cambria" w:cs="Tahoma"/>
          <w:sz w:val="20"/>
          <w:szCs w:val="20"/>
          <w:lang w:val="pt-BR"/>
        </w:rPr>
        <w:t>efetiva, dentro de</w:t>
      </w:r>
      <w:r w:rsidR="002F18AF" w:rsidRPr="00CC6E55">
        <w:rPr>
          <w:rFonts w:ascii="Cambria" w:eastAsia="Times New Roman" w:hAnsi="Cambria" w:cs="Tahoma"/>
          <w:sz w:val="20"/>
          <w:szCs w:val="20"/>
          <w:lang w:val="pt-BR"/>
        </w:rPr>
        <w:t xml:space="preserve"> um </w:t>
      </w:r>
      <w:r w:rsidR="00A3642C" w:rsidRPr="00CC6E55">
        <w:rPr>
          <w:rFonts w:ascii="Cambria" w:eastAsia="Times New Roman" w:hAnsi="Cambria" w:cs="Tahoma"/>
          <w:sz w:val="20"/>
          <w:szCs w:val="20"/>
          <w:lang w:val="pt-BR"/>
        </w:rPr>
        <w:t>prazo</w:t>
      </w:r>
      <w:r w:rsidRPr="00CC6E55">
        <w:rPr>
          <w:rFonts w:ascii="Cambria" w:eastAsia="Times New Roman" w:hAnsi="Cambria" w:cs="Tahoma"/>
          <w:sz w:val="20"/>
          <w:szCs w:val="20"/>
          <w:lang w:val="pt-BR"/>
        </w:rPr>
        <w:t xml:space="preserve"> razo</w:t>
      </w:r>
      <w:r w:rsidR="006D14C9" w:rsidRPr="00CC6E55">
        <w:rPr>
          <w:rFonts w:ascii="Cambria" w:eastAsia="Times New Roman" w:hAnsi="Cambria" w:cs="Tahoma"/>
          <w:sz w:val="20"/>
          <w:szCs w:val="20"/>
          <w:lang w:val="pt-BR"/>
        </w:rPr>
        <w:t>ável</w:t>
      </w:r>
      <w:r w:rsidRPr="00CC6E55">
        <w:rPr>
          <w:rFonts w:ascii="Cambria" w:eastAsia="Times New Roman" w:hAnsi="Cambria" w:cs="Tahoma"/>
          <w:sz w:val="20"/>
          <w:szCs w:val="20"/>
          <w:lang w:val="pt-BR"/>
        </w:rPr>
        <w:t>,</w:t>
      </w:r>
      <w:r w:rsidR="002F18AF" w:rsidRPr="00CC6E55">
        <w:rPr>
          <w:rFonts w:ascii="Cambria" w:eastAsia="Times New Roman" w:hAnsi="Cambria" w:cs="Tahoma"/>
          <w:sz w:val="20"/>
          <w:szCs w:val="20"/>
          <w:lang w:val="pt-BR"/>
        </w:rPr>
        <w:t xml:space="preserve"> com o </w:t>
      </w:r>
      <w:r w:rsidRPr="00CC6E55">
        <w:rPr>
          <w:rFonts w:ascii="Cambria" w:eastAsia="Times New Roman" w:hAnsi="Cambria" w:cs="Tahoma"/>
          <w:sz w:val="20"/>
          <w:szCs w:val="20"/>
          <w:lang w:val="pt-BR"/>
        </w:rPr>
        <w:t>objetivo de esclarecer</w:t>
      </w:r>
      <w:r w:rsidR="002F18AF" w:rsidRPr="00CC6E55">
        <w:rPr>
          <w:rFonts w:ascii="Cambria" w:eastAsia="Times New Roman" w:hAnsi="Cambria" w:cs="Tahoma"/>
          <w:sz w:val="20"/>
          <w:szCs w:val="20"/>
          <w:lang w:val="pt-BR"/>
        </w:rPr>
        <w:t xml:space="preserve"> os </w:t>
      </w:r>
      <w:r w:rsidR="006D14C9" w:rsidRPr="00CC6E55">
        <w:rPr>
          <w:rFonts w:ascii="Cambria" w:eastAsia="Times New Roman" w:hAnsi="Cambria" w:cs="Tahoma"/>
          <w:sz w:val="20"/>
          <w:szCs w:val="20"/>
          <w:lang w:val="pt-BR"/>
        </w:rPr>
        <w:t>fat</w:t>
      </w:r>
      <w:r w:rsidRPr="00CC6E55">
        <w:rPr>
          <w:rFonts w:ascii="Cambria" w:eastAsia="Times New Roman" w:hAnsi="Cambria" w:cs="Tahoma"/>
          <w:sz w:val="20"/>
          <w:szCs w:val="20"/>
          <w:lang w:val="pt-BR"/>
        </w:rPr>
        <w:t>os por completo, indicar todas</w:t>
      </w:r>
      <w:r w:rsidR="002F18AF" w:rsidRPr="00CC6E55">
        <w:rPr>
          <w:rFonts w:ascii="Cambria" w:eastAsia="Times New Roman" w:hAnsi="Cambria" w:cs="Tahoma"/>
          <w:sz w:val="20"/>
          <w:szCs w:val="20"/>
          <w:lang w:val="pt-BR"/>
        </w:rPr>
        <w:t xml:space="preserve"> as </w:t>
      </w:r>
      <w:r w:rsidRPr="00CC6E55">
        <w:rPr>
          <w:rFonts w:ascii="Cambria" w:eastAsia="Times New Roman" w:hAnsi="Cambria" w:cs="Tahoma"/>
          <w:sz w:val="20"/>
          <w:szCs w:val="20"/>
          <w:lang w:val="pt-BR"/>
        </w:rPr>
        <w:t>pos</w:t>
      </w:r>
      <w:r w:rsidR="006D14C9" w:rsidRPr="00CC6E55">
        <w:rPr>
          <w:rFonts w:ascii="Cambria" w:eastAsia="Times New Roman" w:hAnsi="Cambria" w:cs="Tahoma"/>
          <w:sz w:val="20"/>
          <w:szCs w:val="20"/>
          <w:lang w:val="pt-BR"/>
        </w:rPr>
        <w:t>sívei</w:t>
      </w:r>
      <w:r w:rsidRPr="00CC6E55">
        <w:rPr>
          <w:rFonts w:ascii="Cambria" w:eastAsia="Times New Roman" w:hAnsi="Cambria" w:cs="Tahoma"/>
          <w:sz w:val="20"/>
          <w:szCs w:val="20"/>
          <w:lang w:val="pt-BR"/>
        </w:rPr>
        <w:t>s responsabilidades materi</w:t>
      </w:r>
      <w:r w:rsidR="004700BD" w:rsidRPr="00CC6E55">
        <w:rPr>
          <w:rFonts w:ascii="Cambria" w:eastAsia="Times New Roman" w:hAnsi="Cambria" w:cs="Tahoma"/>
          <w:sz w:val="20"/>
          <w:szCs w:val="20"/>
          <w:lang w:val="pt-BR"/>
        </w:rPr>
        <w:t>ais</w:t>
      </w:r>
      <w:r w:rsidRPr="00CC6E55">
        <w:rPr>
          <w:rFonts w:ascii="Cambria" w:eastAsia="Times New Roman" w:hAnsi="Cambria" w:cs="Tahoma"/>
          <w:sz w:val="20"/>
          <w:szCs w:val="20"/>
          <w:lang w:val="pt-BR"/>
        </w:rPr>
        <w:t xml:space="preserve"> e intelectu</w:t>
      </w:r>
      <w:r w:rsidR="004700BD" w:rsidRPr="00CC6E55">
        <w:rPr>
          <w:rFonts w:ascii="Cambria" w:eastAsia="Times New Roman" w:hAnsi="Cambria" w:cs="Tahoma"/>
          <w:sz w:val="20"/>
          <w:szCs w:val="20"/>
          <w:lang w:val="pt-BR"/>
        </w:rPr>
        <w:t>ais</w:t>
      </w:r>
      <w:r w:rsidR="002F18AF" w:rsidRPr="00CC6E55">
        <w:rPr>
          <w:rFonts w:ascii="Cambria" w:eastAsia="Times New Roman" w:hAnsi="Cambria" w:cs="Tahoma"/>
          <w:sz w:val="20"/>
          <w:szCs w:val="20"/>
          <w:lang w:val="pt-BR"/>
        </w:rPr>
        <w:t xml:space="preserve"> </w:t>
      </w:r>
      <w:r w:rsidR="006D14C9" w:rsidRPr="00CC6E55">
        <w:rPr>
          <w:rFonts w:ascii="Cambria" w:eastAsia="Times New Roman" w:hAnsi="Cambria" w:cs="Tahoma"/>
          <w:sz w:val="20"/>
          <w:szCs w:val="20"/>
          <w:lang w:val="pt-BR"/>
        </w:rPr>
        <w:t>n</w:t>
      </w:r>
      <w:r w:rsidR="002F18AF" w:rsidRPr="00CC6E55">
        <w:rPr>
          <w:rFonts w:ascii="Cambria" w:eastAsia="Times New Roman" w:hAnsi="Cambria" w:cs="Tahoma"/>
          <w:sz w:val="20"/>
          <w:szCs w:val="20"/>
          <w:lang w:val="pt-BR"/>
        </w:rPr>
        <w:t xml:space="preserve">os </w:t>
      </w:r>
      <w:r w:rsidRPr="00CC6E55">
        <w:rPr>
          <w:rFonts w:ascii="Cambria" w:eastAsia="Times New Roman" w:hAnsi="Cambria" w:cs="Tahoma"/>
          <w:sz w:val="20"/>
          <w:szCs w:val="20"/>
          <w:lang w:val="pt-BR"/>
        </w:rPr>
        <w:t>di</w:t>
      </w:r>
      <w:r w:rsidR="006D14C9" w:rsidRPr="00CC6E55">
        <w:rPr>
          <w:rFonts w:ascii="Cambria" w:eastAsia="Times New Roman" w:hAnsi="Cambria" w:cs="Tahoma"/>
          <w:sz w:val="20"/>
          <w:szCs w:val="20"/>
          <w:lang w:val="pt-BR"/>
        </w:rPr>
        <w:t>ver</w:t>
      </w:r>
      <w:r w:rsidRPr="00CC6E55">
        <w:rPr>
          <w:rFonts w:ascii="Cambria" w:eastAsia="Times New Roman" w:hAnsi="Cambria" w:cs="Tahoma"/>
          <w:sz w:val="20"/>
          <w:szCs w:val="20"/>
          <w:lang w:val="pt-BR"/>
        </w:rPr>
        <w:t>sos n</w:t>
      </w:r>
      <w:r w:rsidR="006D14C9" w:rsidRPr="00CC6E55">
        <w:rPr>
          <w:rFonts w:ascii="Cambria" w:eastAsia="Times New Roman" w:hAnsi="Cambria" w:cs="Tahoma"/>
          <w:sz w:val="20"/>
          <w:szCs w:val="20"/>
          <w:lang w:val="pt-BR"/>
        </w:rPr>
        <w:t>í</w:t>
      </w:r>
      <w:r w:rsidRPr="00CC6E55">
        <w:rPr>
          <w:rFonts w:ascii="Cambria" w:eastAsia="Times New Roman" w:hAnsi="Cambria" w:cs="Tahoma"/>
          <w:sz w:val="20"/>
          <w:szCs w:val="20"/>
          <w:lang w:val="pt-BR"/>
        </w:rPr>
        <w:t>ve</w:t>
      </w:r>
      <w:r w:rsidR="006D14C9" w:rsidRPr="00CC6E55">
        <w:rPr>
          <w:rFonts w:ascii="Cambria" w:eastAsia="Times New Roman" w:hAnsi="Cambria" w:cs="Tahoma"/>
          <w:sz w:val="20"/>
          <w:szCs w:val="20"/>
          <w:lang w:val="pt-BR"/>
        </w:rPr>
        <w:t>i</w:t>
      </w:r>
      <w:r w:rsidRPr="00CC6E55">
        <w:rPr>
          <w:rFonts w:ascii="Cambria" w:eastAsia="Times New Roman" w:hAnsi="Cambria" w:cs="Tahoma"/>
          <w:sz w:val="20"/>
          <w:szCs w:val="20"/>
          <w:lang w:val="pt-BR"/>
        </w:rPr>
        <w:t>s de deci</w:t>
      </w:r>
      <w:r w:rsidR="002F18AF" w:rsidRPr="00CC6E55">
        <w:rPr>
          <w:rFonts w:ascii="Cambria" w:eastAsia="Times New Roman" w:hAnsi="Cambria" w:cs="Tahoma"/>
          <w:sz w:val="20"/>
          <w:szCs w:val="20"/>
          <w:lang w:val="pt-BR"/>
        </w:rPr>
        <w:t xml:space="preserve">são e </w:t>
      </w:r>
      <w:r w:rsidRPr="00CC6E55">
        <w:rPr>
          <w:rFonts w:ascii="Cambria" w:eastAsia="Times New Roman" w:hAnsi="Cambria" w:cs="Tahoma"/>
          <w:sz w:val="20"/>
          <w:szCs w:val="20"/>
          <w:lang w:val="pt-BR"/>
        </w:rPr>
        <w:t>e</w:t>
      </w:r>
      <w:r w:rsidR="006D14C9" w:rsidRPr="00CC6E55">
        <w:rPr>
          <w:rFonts w:ascii="Cambria" w:eastAsia="Times New Roman" w:hAnsi="Cambria" w:cs="Tahoma"/>
          <w:sz w:val="20"/>
          <w:szCs w:val="20"/>
          <w:lang w:val="pt-BR"/>
        </w:rPr>
        <w:t>x</w:t>
      </w:r>
      <w:r w:rsidRPr="00CC6E55">
        <w:rPr>
          <w:rFonts w:ascii="Cambria" w:eastAsia="Times New Roman" w:hAnsi="Cambria" w:cs="Tahoma"/>
          <w:sz w:val="20"/>
          <w:szCs w:val="20"/>
          <w:lang w:val="pt-BR"/>
        </w:rPr>
        <w:t>ecu</w:t>
      </w:r>
      <w:r w:rsidR="002F18AF" w:rsidRPr="00CC6E55">
        <w:rPr>
          <w:rFonts w:ascii="Cambria" w:eastAsia="Times New Roman" w:hAnsi="Cambria" w:cs="Tahoma"/>
          <w:sz w:val="20"/>
          <w:szCs w:val="20"/>
          <w:lang w:val="pt-BR"/>
        </w:rPr>
        <w:t>ção</w:t>
      </w:r>
      <w:r w:rsidRPr="00CC6E55">
        <w:rPr>
          <w:rFonts w:ascii="Cambria" w:eastAsia="Times New Roman" w:hAnsi="Cambria" w:cs="Tahoma"/>
          <w:sz w:val="20"/>
          <w:szCs w:val="20"/>
          <w:lang w:val="pt-BR"/>
        </w:rPr>
        <w:t xml:space="preserve"> e impor</w:t>
      </w:r>
      <w:r w:rsidR="002F18AF" w:rsidRPr="00CC6E55">
        <w:rPr>
          <w:rFonts w:ascii="Cambria" w:eastAsia="Times New Roman" w:hAnsi="Cambria" w:cs="Tahoma"/>
          <w:sz w:val="20"/>
          <w:szCs w:val="20"/>
          <w:lang w:val="pt-BR"/>
        </w:rPr>
        <w:t xml:space="preserve"> as </w:t>
      </w:r>
      <w:r w:rsidR="006D14C9" w:rsidRPr="00CC6E55">
        <w:rPr>
          <w:rFonts w:ascii="Cambria" w:eastAsia="Times New Roman" w:hAnsi="Cambria" w:cs="Tahoma"/>
          <w:sz w:val="20"/>
          <w:szCs w:val="20"/>
          <w:lang w:val="pt-BR"/>
        </w:rPr>
        <w:t>puni</w:t>
      </w:r>
      <w:r w:rsidR="002F18AF" w:rsidRPr="00CC6E55">
        <w:rPr>
          <w:rFonts w:ascii="Cambria" w:eastAsia="Times New Roman" w:hAnsi="Cambria" w:cs="Tahoma"/>
          <w:sz w:val="20"/>
          <w:szCs w:val="20"/>
          <w:lang w:val="pt-BR"/>
        </w:rPr>
        <w:t>ções</w:t>
      </w:r>
      <w:r w:rsidRPr="00CC6E55">
        <w:rPr>
          <w:rFonts w:ascii="Cambria" w:eastAsia="Times New Roman" w:hAnsi="Cambria" w:cs="Tahoma"/>
          <w:sz w:val="20"/>
          <w:szCs w:val="20"/>
          <w:lang w:val="pt-BR"/>
        </w:rPr>
        <w:t xml:space="preserve"> correspond</w:t>
      </w:r>
      <w:r w:rsidR="006D14C9" w:rsidRPr="00CC6E55">
        <w:rPr>
          <w:rFonts w:ascii="Cambria" w:eastAsia="Times New Roman" w:hAnsi="Cambria" w:cs="Tahoma"/>
          <w:sz w:val="20"/>
          <w:szCs w:val="20"/>
          <w:lang w:val="pt-BR"/>
        </w:rPr>
        <w:t>entes</w:t>
      </w:r>
      <w:r w:rsidRPr="00CC6E55">
        <w:rPr>
          <w:rFonts w:ascii="Cambria" w:eastAsia="Times New Roman" w:hAnsi="Cambria" w:cs="Tahoma"/>
          <w:sz w:val="20"/>
          <w:szCs w:val="20"/>
          <w:lang w:val="pt-BR"/>
        </w:rPr>
        <w:t xml:space="preserve"> </w:t>
      </w:r>
      <w:r w:rsidR="006D14C9" w:rsidRPr="00CC6E55">
        <w:rPr>
          <w:rFonts w:ascii="Cambria" w:eastAsia="Times New Roman" w:hAnsi="Cambria" w:cs="Tahoma"/>
          <w:sz w:val="20"/>
          <w:szCs w:val="20"/>
          <w:lang w:val="pt-BR"/>
        </w:rPr>
        <w:t>à</w:t>
      </w:r>
      <w:r w:rsidR="002F18AF" w:rsidRPr="00CC6E55">
        <w:rPr>
          <w:rFonts w:ascii="Cambria" w:eastAsia="Times New Roman" w:hAnsi="Cambria" w:cs="Tahoma"/>
          <w:sz w:val="20"/>
          <w:szCs w:val="20"/>
          <w:lang w:val="pt-BR"/>
        </w:rPr>
        <w:t xml:space="preserve">s </w:t>
      </w:r>
      <w:r w:rsidRPr="00CC6E55">
        <w:rPr>
          <w:rFonts w:ascii="Cambria" w:eastAsia="Times New Roman" w:hAnsi="Cambria" w:cs="Tahoma"/>
          <w:sz w:val="20"/>
          <w:szCs w:val="20"/>
          <w:lang w:val="pt-BR"/>
        </w:rPr>
        <w:t>viola</w:t>
      </w:r>
      <w:r w:rsidR="002F18AF" w:rsidRPr="00CC6E55">
        <w:rPr>
          <w:rFonts w:ascii="Cambria" w:eastAsia="Times New Roman" w:hAnsi="Cambria" w:cs="Tahoma"/>
          <w:sz w:val="20"/>
          <w:szCs w:val="20"/>
          <w:lang w:val="pt-BR"/>
        </w:rPr>
        <w:t>ções</w:t>
      </w:r>
      <w:r w:rsidRPr="00CC6E55">
        <w:rPr>
          <w:rFonts w:ascii="Cambria" w:eastAsia="Times New Roman" w:hAnsi="Cambria" w:cs="Tahoma"/>
          <w:sz w:val="20"/>
          <w:szCs w:val="20"/>
          <w:lang w:val="pt-BR"/>
        </w:rPr>
        <w:t xml:space="preserve"> de </w:t>
      </w:r>
      <w:r w:rsidR="002F18AF" w:rsidRPr="00CC6E55">
        <w:rPr>
          <w:rFonts w:ascii="Cambria" w:eastAsia="Times New Roman" w:hAnsi="Cambria" w:cs="Tahoma"/>
          <w:sz w:val="20"/>
          <w:szCs w:val="20"/>
          <w:lang w:val="pt-BR"/>
        </w:rPr>
        <w:t>direito</w:t>
      </w:r>
      <w:r w:rsidRPr="00CC6E55">
        <w:rPr>
          <w:rFonts w:ascii="Cambria" w:eastAsia="Times New Roman" w:hAnsi="Cambria" w:cs="Tahoma"/>
          <w:sz w:val="20"/>
          <w:szCs w:val="20"/>
          <w:lang w:val="pt-BR"/>
        </w:rPr>
        <w:t>s humanos exp</w:t>
      </w:r>
      <w:r w:rsidR="006D14C9" w:rsidRPr="00CC6E55">
        <w:rPr>
          <w:rFonts w:ascii="Cambria" w:eastAsia="Times New Roman" w:hAnsi="Cambria" w:cs="Tahoma"/>
          <w:sz w:val="20"/>
          <w:szCs w:val="20"/>
          <w:lang w:val="pt-BR"/>
        </w:rPr>
        <w:t>o</w:t>
      </w:r>
      <w:r w:rsidRPr="00CC6E55">
        <w:rPr>
          <w:rFonts w:ascii="Cambria" w:eastAsia="Times New Roman" w:hAnsi="Cambria" w:cs="Tahoma"/>
          <w:sz w:val="20"/>
          <w:szCs w:val="20"/>
          <w:lang w:val="pt-BR"/>
        </w:rPr>
        <w:t>stas</w:t>
      </w:r>
      <w:r w:rsidR="004700BD" w:rsidRPr="00CC6E55">
        <w:rPr>
          <w:rFonts w:ascii="Cambria" w:eastAsia="Times New Roman" w:hAnsi="Cambria" w:cs="Tahoma"/>
          <w:sz w:val="20"/>
          <w:szCs w:val="20"/>
          <w:lang w:val="pt-BR"/>
        </w:rPr>
        <w:t xml:space="preserve"> no </w:t>
      </w:r>
      <w:r w:rsidRPr="00CC6E55">
        <w:rPr>
          <w:rFonts w:ascii="Cambria" w:eastAsia="Times New Roman" w:hAnsi="Cambria" w:cs="Tahoma"/>
          <w:sz w:val="20"/>
          <w:szCs w:val="20"/>
          <w:lang w:val="pt-BR"/>
        </w:rPr>
        <w:t xml:space="preserve">presente </w:t>
      </w:r>
      <w:r w:rsidR="001239FA" w:rsidRPr="00CC6E55">
        <w:rPr>
          <w:rFonts w:ascii="Cambria" w:eastAsia="Times New Roman" w:hAnsi="Cambria" w:cs="Tahoma"/>
          <w:sz w:val="20"/>
          <w:szCs w:val="20"/>
          <w:lang w:val="pt-BR"/>
        </w:rPr>
        <w:t>relatório</w:t>
      </w:r>
      <w:r w:rsidRPr="00CC6E55">
        <w:rPr>
          <w:rFonts w:ascii="Cambria" w:eastAsia="Times New Roman" w:hAnsi="Cambria" w:cs="Tahoma"/>
          <w:sz w:val="20"/>
          <w:szCs w:val="20"/>
          <w:lang w:val="pt-BR"/>
        </w:rPr>
        <w:t xml:space="preserve">. </w:t>
      </w:r>
      <w:r w:rsidR="006D14C9" w:rsidRPr="00CC6E55">
        <w:rPr>
          <w:rFonts w:ascii="Cambria" w:eastAsia="Times New Roman" w:hAnsi="Cambria" w:cs="Tahoma"/>
          <w:sz w:val="20"/>
          <w:szCs w:val="20"/>
          <w:lang w:val="pt-BR"/>
        </w:rPr>
        <w:t>Isso</w:t>
      </w:r>
      <w:r w:rsidRPr="00CC6E55">
        <w:rPr>
          <w:rFonts w:ascii="Cambria" w:eastAsia="Times New Roman" w:hAnsi="Cambria" w:cs="Tahoma"/>
          <w:sz w:val="20"/>
          <w:szCs w:val="20"/>
          <w:lang w:val="pt-BR"/>
        </w:rPr>
        <w:t xml:space="preserve"> ab</w:t>
      </w:r>
      <w:r w:rsidR="006D14C9" w:rsidRPr="00CC6E55">
        <w:rPr>
          <w:rFonts w:ascii="Cambria" w:eastAsia="Times New Roman" w:hAnsi="Cambria" w:cs="Tahoma"/>
          <w:sz w:val="20"/>
          <w:szCs w:val="20"/>
          <w:lang w:val="pt-BR"/>
        </w:rPr>
        <w:t>range</w:t>
      </w:r>
      <w:r w:rsidR="002F18AF" w:rsidRPr="00CC6E55">
        <w:rPr>
          <w:rFonts w:ascii="Cambria" w:eastAsia="Times New Roman" w:hAnsi="Cambria" w:cs="Tahoma"/>
          <w:sz w:val="20"/>
          <w:szCs w:val="20"/>
          <w:lang w:val="pt-BR"/>
        </w:rPr>
        <w:t xml:space="preserve"> uma </w:t>
      </w:r>
      <w:r w:rsidRPr="00CC6E55">
        <w:rPr>
          <w:rFonts w:ascii="Cambria" w:eastAsia="Times New Roman" w:hAnsi="Cambria" w:cs="Tahoma"/>
          <w:sz w:val="20"/>
          <w:szCs w:val="20"/>
          <w:lang w:val="pt-BR"/>
        </w:rPr>
        <w:t>investiga</w:t>
      </w:r>
      <w:r w:rsidR="002F18AF" w:rsidRPr="00CC6E55">
        <w:rPr>
          <w:rFonts w:ascii="Cambria" w:eastAsia="Times New Roman" w:hAnsi="Cambria" w:cs="Tahoma"/>
          <w:sz w:val="20"/>
          <w:szCs w:val="20"/>
          <w:lang w:val="pt-BR"/>
        </w:rPr>
        <w:t>ção</w:t>
      </w:r>
      <w:r w:rsidRPr="00CC6E55">
        <w:rPr>
          <w:rFonts w:ascii="Cambria" w:eastAsia="Times New Roman" w:hAnsi="Cambria" w:cs="Tahoma"/>
          <w:sz w:val="20"/>
          <w:szCs w:val="20"/>
          <w:lang w:val="pt-BR"/>
        </w:rPr>
        <w:t xml:space="preserve"> d</w:t>
      </w:r>
      <w:r w:rsidR="002F18AF" w:rsidRPr="00CC6E55">
        <w:rPr>
          <w:rFonts w:ascii="Cambria" w:eastAsia="Times New Roman" w:hAnsi="Cambria" w:cs="Tahoma"/>
          <w:sz w:val="20"/>
          <w:szCs w:val="20"/>
          <w:lang w:val="pt-BR"/>
        </w:rPr>
        <w:t xml:space="preserve">as </w:t>
      </w:r>
      <w:r w:rsidRPr="00CC6E55">
        <w:rPr>
          <w:rFonts w:ascii="Cambria" w:hAnsi="Cambria"/>
          <w:sz w:val="20"/>
          <w:szCs w:val="20"/>
          <w:lang w:val="pt-BR"/>
        </w:rPr>
        <w:t>estruturas de poder que participar</w:t>
      </w:r>
      <w:r w:rsidR="006D14C9" w:rsidRPr="00CC6E55">
        <w:rPr>
          <w:rFonts w:ascii="Cambria" w:hAnsi="Cambria"/>
          <w:sz w:val="20"/>
          <w:szCs w:val="20"/>
          <w:lang w:val="pt-BR"/>
        </w:rPr>
        <w:t>am dessas</w:t>
      </w:r>
      <w:r w:rsidRPr="00CC6E55">
        <w:rPr>
          <w:rFonts w:ascii="Cambria" w:hAnsi="Cambria"/>
          <w:sz w:val="20"/>
          <w:szCs w:val="20"/>
          <w:lang w:val="pt-BR"/>
        </w:rPr>
        <w:t xml:space="preserve"> viola</w:t>
      </w:r>
      <w:r w:rsidR="002F18AF" w:rsidRPr="00CC6E55">
        <w:rPr>
          <w:rFonts w:ascii="Cambria" w:hAnsi="Cambria"/>
          <w:sz w:val="20"/>
          <w:szCs w:val="20"/>
          <w:lang w:val="pt-BR"/>
        </w:rPr>
        <w:t>ções</w:t>
      </w:r>
      <w:r w:rsidRPr="00CC6E55">
        <w:rPr>
          <w:rFonts w:ascii="Cambria" w:hAnsi="Cambria"/>
          <w:sz w:val="20"/>
          <w:szCs w:val="20"/>
          <w:lang w:val="pt-BR"/>
        </w:rPr>
        <w:t>.</w:t>
      </w:r>
      <w:r w:rsidR="004700BD" w:rsidRPr="00CC6E55">
        <w:rPr>
          <w:rFonts w:ascii="Cambria" w:hAnsi="Cambria"/>
          <w:sz w:val="20"/>
          <w:szCs w:val="20"/>
          <w:lang w:val="pt-BR"/>
        </w:rPr>
        <w:t xml:space="preserve"> </w:t>
      </w:r>
      <w:r w:rsidR="006D14C9" w:rsidRPr="00CC6E55">
        <w:rPr>
          <w:rFonts w:ascii="Cambria" w:hAnsi="Cambria"/>
          <w:sz w:val="20"/>
          <w:szCs w:val="20"/>
          <w:lang w:val="pt-BR"/>
        </w:rPr>
        <w:t>N</w:t>
      </w:r>
      <w:r w:rsidR="004700BD" w:rsidRPr="00CC6E55">
        <w:rPr>
          <w:rFonts w:ascii="Cambria" w:hAnsi="Cambria"/>
          <w:sz w:val="20"/>
          <w:szCs w:val="20"/>
          <w:lang w:val="pt-BR"/>
        </w:rPr>
        <w:t xml:space="preserve">o </w:t>
      </w:r>
      <w:r w:rsidR="006D14C9" w:rsidRPr="00CC6E55">
        <w:rPr>
          <w:rFonts w:ascii="Cambria" w:hAnsi="Cambria"/>
          <w:sz w:val="20"/>
          <w:szCs w:val="20"/>
          <w:lang w:val="pt-BR"/>
        </w:rPr>
        <w:t>â</w:t>
      </w:r>
      <w:r w:rsidRPr="00CC6E55">
        <w:rPr>
          <w:rFonts w:ascii="Cambria" w:hAnsi="Cambria"/>
          <w:sz w:val="20"/>
          <w:szCs w:val="20"/>
          <w:lang w:val="pt-BR"/>
        </w:rPr>
        <w:t>mbito deste proce</w:t>
      </w:r>
      <w:r w:rsidR="006D14C9" w:rsidRPr="00CC6E55">
        <w:rPr>
          <w:rFonts w:ascii="Cambria" w:hAnsi="Cambria"/>
          <w:sz w:val="20"/>
          <w:szCs w:val="20"/>
          <w:lang w:val="pt-BR"/>
        </w:rPr>
        <w:t>s</w:t>
      </w:r>
      <w:r w:rsidRPr="00CC6E55">
        <w:rPr>
          <w:rFonts w:ascii="Cambria" w:hAnsi="Cambria"/>
          <w:sz w:val="20"/>
          <w:szCs w:val="20"/>
          <w:lang w:val="pt-BR"/>
        </w:rPr>
        <w:t>so, c</w:t>
      </w:r>
      <w:r w:rsidR="006D14C9" w:rsidRPr="00CC6E55">
        <w:rPr>
          <w:rFonts w:ascii="Cambria" w:hAnsi="Cambria"/>
          <w:sz w:val="20"/>
          <w:szCs w:val="20"/>
          <w:lang w:val="pt-BR"/>
        </w:rPr>
        <w:t>abe</w:t>
      </w:r>
      <w:r w:rsidR="00A8330A" w:rsidRPr="00CC6E55">
        <w:rPr>
          <w:rFonts w:ascii="Cambria" w:hAnsi="Cambria"/>
          <w:sz w:val="20"/>
          <w:szCs w:val="20"/>
          <w:lang w:val="pt-BR"/>
        </w:rPr>
        <w:t xml:space="preserve"> ao </w:t>
      </w:r>
      <w:r w:rsidRPr="00CC6E55">
        <w:rPr>
          <w:rFonts w:ascii="Cambria" w:hAnsi="Cambria"/>
          <w:sz w:val="20"/>
          <w:szCs w:val="20"/>
          <w:lang w:val="pt-BR"/>
        </w:rPr>
        <w:t>Estado adotar todas</w:t>
      </w:r>
      <w:r w:rsidR="002F18AF" w:rsidRPr="00CC6E55">
        <w:rPr>
          <w:rFonts w:ascii="Cambria" w:hAnsi="Cambria"/>
          <w:sz w:val="20"/>
          <w:szCs w:val="20"/>
          <w:lang w:val="pt-BR"/>
        </w:rPr>
        <w:t xml:space="preserve"> as </w:t>
      </w:r>
      <w:r w:rsidRPr="00CC6E55">
        <w:rPr>
          <w:rFonts w:ascii="Cambria" w:hAnsi="Cambria"/>
          <w:sz w:val="20"/>
          <w:szCs w:val="20"/>
          <w:lang w:val="pt-BR"/>
        </w:rPr>
        <w:t xml:space="preserve">medidas pertinentes para proteger </w:t>
      </w:r>
      <w:r w:rsidR="00A3642C" w:rsidRPr="00CC6E55">
        <w:rPr>
          <w:rFonts w:ascii="Cambria" w:hAnsi="Cambria"/>
          <w:sz w:val="20"/>
          <w:szCs w:val="20"/>
          <w:lang w:val="pt-BR"/>
        </w:rPr>
        <w:t>testemunha</w:t>
      </w:r>
      <w:r w:rsidRPr="00CC6E55">
        <w:rPr>
          <w:rFonts w:ascii="Cambria" w:hAnsi="Cambria"/>
          <w:sz w:val="20"/>
          <w:szCs w:val="20"/>
          <w:lang w:val="pt-BR"/>
        </w:rPr>
        <w:t>s</w:t>
      </w:r>
      <w:r w:rsidR="002F18AF" w:rsidRPr="00CC6E55">
        <w:rPr>
          <w:rFonts w:ascii="Cambria" w:hAnsi="Cambria"/>
          <w:sz w:val="20"/>
          <w:szCs w:val="20"/>
          <w:lang w:val="pt-BR"/>
        </w:rPr>
        <w:t xml:space="preserve"> e </w:t>
      </w:r>
      <w:r w:rsidR="00A8330A" w:rsidRPr="00CC6E55">
        <w:rPr>
          <w:rFonts w:ascii="Cambria" w:hAnsi="Cambria"/>
          <w:sz w:val="20"/>
          <w:szCs w:val="20"/>
          <w:lang w:val="pt-BR"/>
        </w:rPr>
        <w:t>outr</w:t>
      </w:r>
      <w:r w:rsidRPr="00CC6E55">
        <w:rPr>
          <w:rFonts w:ascii="Cambria" w:hAnsi="Cambria"/>
          <w:sz w:val="20"/>
          <w:szCs w:val="20"/>
          <w:lang w:val="pt-BR"/>
        </w:rPr>
        <w:t>os participantes</w:t>
      </w:r>
      <w:r w:rsidR="004700BD" w:rsidRPr="00CC6E55">
        <w:rPr>
          <w:rFonts w:ascii="Cambria" w:hAnsi="Cambria"/>
          <w:sz w:val="20"/>
          <w:szCs w:val="20"/>
          <w:lang w:val="pt-BR"/>
        </w:rPr>
        <w:t xml:space="preserve"> </w:t>
      </w:r>
      <w:r w:rsidR="00734CEE">
        <w:rPr>
          <w:rFonts w:ascii="Cambria" w:hAnsi="Cambria"/>
          <w:sz w:val="20"/>
          <w:szCs w:val="20"/>
          <w:lang w:val="pt-BR"/>
        </w:rPr>
        <w:t>d</w:t>
      </w:r>
      <w:r w:rsidR="004700BD" w:rsidRPr="00CC6E55">
        <w:rPr>
          <w:rFonts w:ascii="Cambria" w:hAnsi="Cambria"/>
          <w:sz w:val="20"/>
          <w:szCs w:val="20"/>
          <w:lang w:val="pt-BR"/>
        </w:rPr>
        <w:t xml:space="preserve">o </w:t>
      </w:r>
      <w:r w:rsidRPr="00CC6E55">
        <w:rPr>
          <w:rFonts w:ascii="Cambria" w:hAnsi="Cambria"/>
          <w:sz w:val="20"/>
          <w:szCs w:val="20"/>
          <w:lang w:val="pt-BR"/>
        </w:rPr>
        <w:t>proce</w:t>
      </w:r>
      <w:r w:rsidR="006D14C9" w:rsidRPr="00CC6E55">
        <w:rPr>
          <w:rFonts w:ascii="Cambria" w:hAnsi="Cambria"/>
          <w:sz w:val="20"/>
          <w:szCs w:val="20"/>
          <w:lang w:val="pt-BR"/>
        </w:rPr>
        <w:t>s</w:t>
      </w:r>
      <w:r w:rsidRPr="00CC6E55">
        <w:rPr>
          <w:rFonts w:ascii="Cambria" w:hAnsi="Cambria"/>
          <w:sz w:val="20"/>
          <w:szCs w:val="20"/>
          <w:lang w:val="pt-BR"/>
        </w:rPr>
        <w:t>so</w:t>
      </w:r>
      <w:r w:rsidR="00734CEE">
        <w:rPr>
          <w:rFonts w:ascii="Cambria" w:hAnsi="Cambria"/>
          <w:sz w:val="20"/>
          <w:szCs w:val="20"/>
          <w:lang w:val="pt-BR"/>
        </w:rPr>
        <w:t>,</w:t>
      </w:r>
      <w:r w:rsidR="002F18AF" w:rsidRPr="00CC6E55">
        <w:rPr>
          <w:rFonts w:ascii="Cambria" w:hAnsi="Cambria"/>
          <w:sz w:val="20"/>
          <w:szCs w:val="20"/>
          <w:lang w:val="pt-BR"/>
        </w:rPr>
        <w:t xml:space="preserve"> </w:t>
      </w:r>
      <w:r w:rsidRPr="00CC6E55">
        <w:rPr>
          <w:rFonts w:ascii="Cambria" w:hAnsi="Cambria"/>
          <w:sz w:val="20"/>
          <w:szCs w:val="20"/>
          <w:lang w:val="pt-BR"/>
        </w:rPr>
        <w:t>caso se</w:t>
      </w:r>
      <w:r w:rsidR="006D14C9" w:rsidRPr="00CC6E55">
        <w:rPr>
          <w:rFonts w:ascii="Cambria" w:hAnsi="Cambria"/>
          <w:sz w:val="20"/>
          <w:szCs w:val="20"/>
          <w:lang w:val="pt-BR"/>
        </w:rPr>
        <w:t>j</w:t>
      </w:r>
      <w:r w:rsidRPr="00CC6E55">
        <w:rPr>
          <w:rFonts w:ascii="Cambria" w:hAnsi="Cambria"/>
          <w:sz w:val="20"/>
          <w:szCs w:val="20"/>
          <w:lang w:val="pt-BR"/>
        </w:rPr>
        <w:t>a neces</w:t>
      </w:r>
      <w:r w:rsidR="006D14C9" w:rsidRPr="00CC6E55">
        <w:rPr>
          <w:rFonts w:ascii="Cambria" w:hAnsi="Cambria"/>
          <w:sz w:val="20"/>
          <w:szCs w:val="20"/>
          <w:lang w:val="pt-BR"/>
        </w:rPr>
        <w:t>sá</w:t>
      </w:r>
      <w:r w:rsidRPr="00CC6E55">
        <w:rPr>
          <w:rFonts w:ascii="Cambria" w:hAnsi="Cambria"/>
          <w:sz w:val="20"/>
          <w:szCs w:val="20"/>
          <w:lang w:val="pt-BR"/>
        </w:rPr>
        <w:t>rio.</w:t>
      </w:r>
      <w:r w:rsidR="002F18AF" w:rsidRPr="00CC6E55">
        <w:rPr>
          <w:rFonts w:ascii="Cambria" w:hAnsi="Cambria"/>
          <w:sz w:val="20"/>
          <w:szCs w:val="20"/>
          <w:lang w:val="pt-BR"/>
        </w:rPr>
        <w:t xml:space="preserve"> </w:t>
      </w:r>
      <w:r w:rsidR="006D14C9" w:rsidRPr="00CC6E55">
        <w:rPr>
          <w:rFonts w:ascii="Cambria" w:hAnsi="Cambria"/>
          <w:sz w:val="20"/>
          <w:szCs w:val="20"/>
          <w:lang w:val="pt-BR"/>
        </w:rPr>
        <w:t xml:space="preserve">Tendo </w:t>
      </w:r>
      <w:r w:rsidR="002F18AF" w:rsidRPr="00CC6E55">
        <w:rPr>
          <w:rFonts w:ascii="Cambria" w:hAnsi="Cambria"/>
          <w:sz w:val="20"/>
          <w:szCs w:val="20"/>
          <w:lang w:val="pt-BR"/>
        </w:rPr>
        <w:t xml:space="preserve">em </w:t>
      </w:r>
      <w:r w:rsidRPr="00CC6E55">
        <w:rPr>
          <w:rFonts w:ascii="Cambria" w:hAnsi="Cambria"/>
          <w:sz w:val="20"/>
          <w:szCs w:val="20"/>
          <w:lang w:val="pt-BR"/>
        </w:rPr>
        <w:t>vista que</w:t>
      </w:r>
      <w:r w:rsidR="002F18AF" w:rsidRPr="00CC6E55">
        <w:rPr>
          <w:rFonts w:ascii="Cambria" w:hAnsi="Cambria"/>
          <w:sz w:val="20"/>
          <w:szCs w:val="20"/>
          <w:lang w:val="pt-BR"/>
        </w:rPr>
        <w:t xml:space="preserve"> a </w:t>
      </w:r>
      <w:r w:rsidRPr="00CC6E55">
        <w:rPr>
          <w:rFonts w:ascii="Cambria" w:hAnsi="Cambria"/>
          <w:sz w:val="20"/>
          <w:szCs w:val="20"/>
          <w:lang w:val="pt-BR"/>
        </w:rPr>
        <w:t>prescri</w:t>
      </w:r>
      <w:r w:rsidR="002F18AF" w:rsidRPr="00CC6E55">
        <w:rPr>
          <w:rFonts w:ascii="Cambria" w:hAnsi="Cambria"/>
          <w:sz w:val="20"/>
          <w:szCs w:val="20"/>
          <w:lang w:val="pt-BR"/>
        </w:rPr>
        <w:t>ção</w:t>
      </w:r>
      <w:r w:rsidR="00290597" w:rsidRPr="00CC6E55">
        <w:rPr>
          <w:rFonts w:ascii="Cambria" w:hAnsi="Cambria"/>
          <w:sz w:val="20"/>
          <w:szCs w:val="20"/>
          <w:lang w:val="pt-BR"/>
        </w:rPr>
        <w:t xml:space="preserve"> </w:t>
      </w:r>
      <w:r w:rsidR="006D14C9" w:rsidRPr="00CC6E55">
        <w:rPr>
          <w:rFonts w:ascii="Cambria" w:hAnsi="Cambria"/>
          <w:sz w:val="20"/>
          <w:szCs w:val="20"/>
          <w:lang w:val="pt-BR"/>
        </w:rPr>
        <w:t xml:space="preserve">decorreu </w:t>
      </w:r>
      <w:r w:rsidRPr="00CC6E55">
        <w:rPr>
          <w:rFonts w:ascii="Cambria" w:hAnsi="Cambria"/>
          <w:sz w:val="20"/>
          <w:szCs w:val="20"/>
          <w:lang w:val="pt-BR"/>
        </w:rPr>
        <w:t>de atos</w:t>
      </w:r>
      <w:r w:rsidR="002F18AF" w:rsidRPr="00CC6E55">
        <w:rPr>
          <w:rFonts w:ascii="Cambria" w:hAnsi="Cambria"/>
          <w:sz w:val="20"/>
          <w:szCs w:val="20"/>
          <w:lang w:val="pt-BR"/>
        </w:rPr>
        <w:t xml:space="preserve"> e </w:t>
      </w:r>
      <w:r w:rsidRPr="00CC6E55">
        <w:rPr>
          <w:rFonts w:ascii="Cambria" w:hAnsi="Cambria"/>
          <w:sz w:val="20"/>
          <w:szCs w:val="20"/>
          <w:lang w:val="pt-BR"/>
        </w:rPr>
        <w:t>omis</w:t>
      </w:r>
      <w:r w:rsidR="006D14C9" w:rsidRPr="00CC6E55">
        <w:rPr>
          <w:rFonts w:ascii="Cambria" w:hAnsi="Cambria"/>
          <w:sz w:val="20"/>
          <w:szCs w:val="20"/>
          <w:lang w:val="pt-BR"/>
        </w:rPr>
        <w:t>sõ</w:t>
      </w:r>
      <w:r w:rsidRPr="00CC6E55">
        <w:rPr>
          <w:rFonts w:ascii="Cambria" w:hAnsi="Cambria"/>
          <w:sz w:val="20"/>
          <w:szCs w:val="20"/>
          <w:lang w:val="pt-BR"/>
        </w:rPr>
        <w:t>es</w:t>
      </w:r>
      <w:r w:rsidR="002F18AF" w:rsidRPr="00CC6E55">
        <w:rPr>
          <w:rFonts w:ascii="Cambria" w:hAnsi="Cambria"/>
          <w:sz w:val="20"/>
          <w:szCs w:val="20"/>
          <w:lang w:val="pt-BR"/>
        </w:rPr>
        <w:t xml:space="preserve"> do </w:t>
      </w:r>
      <w:r w:rsidRPr="00CC6E55">
        <w:rPr>
          <w:rFonts w:ascii="Cambria" w:hAnsi="Cambria"/>
          <w:sz w:val="20"/>
          <w:szCs w:val="20"/>
          <w:lang w:val="pt-BR"/>
        </w:rPr>
        <w:t>Estado, n</w:t>
      </w:r>
      <w:r w:rsidR="006D14C9" w:rsidRPr="00CC6E55">
        <w:rPr>
          <w:rFonts w:ascii="Cambria" w:hAnsi="Cambria"/>
          <w:sz w:val="20"/>
          <w:szCs w:val="20"/>
          <w:lang w:val="pt-BR"/>
        </w:rPr>
        <w:t>ã</w:t>
      </w:r>
      <w:r w:rsidRPr="00CC6E55">
        <w:rPr>
          <w:rFonts w:ascii="Cambria" w:hAnsi="Cambria"/>
          <w:sz w:val="20"/>
          <w:szCs w:val="20"/>
          <w:lang w:val="pt-BR"/>
        </w:rPr>
        <w:t>o pod</w:t>
      </w:r>
      <w:r w:rsidR="006D14C9" w:rsidRPr="00CC6E55">
        <w:rPr>
          <w:rFonts w:ascii="Cambria" w:hAnsi="Cambria"/>
          <w:sz w:val="20"/>
          <w:szCs w:val="20"/>
          <w:lang w:val="pt-BR"/>
        </w:rPr>
        <w:t>e</w:t>
      </w:r>
      <w:r w:rsidRPr="00CC6E55">
        <w:rPr>
          <w:rFonts w:ascii="Cambria" w:hAnsi="Cambria"/>
          <w:sz w:val="20"/>
          <w:szCs w:val="20"/>
          <w:lang w:val="pt-BR"/>
        </w:rPr>
        <w:t xml:space="preserve">rá </w:t>
      </w:r>
      <w:r w:rsidR="006D14C9" w:rsidRPr="00CC6E55">
        <w:rPr>
          <w:rFonts w:ascii="Cambria" w:hAnsi="Cambria"/>
          <w:sz w:val="20"/>
          <w:szCs w:val="20"/>
          <w:lang w:val="pt-BR"/>
        </w:rPr>
        <w:t xml:space="preserve">ser </w:t>
      </w:r>
      <w:r w:rsidRPr="00CC6E55">
        <w:rPr>
          <w:rFonts w:ascii="Cambria" w:hAnsi="Cambria"/>
          <w:sz w:val="20"/>
          <w:szCs w:val="20"/>
          <w:lang w:val="pt-BR"/>
        </w:rPr>
        <w:t>invoca</w:t>
      </w:r>
      <w:r w:rsidR="006D14C9" w:rsidRPr="00CC6E55">
        <w:rPr>
          <w:rFonts w:ascii="Cambria" w:hAnsi="Cambria"/>
          <w:sz w:val="20"/>
          <w:szCs w:val="20"/>
          <w:lang w:val="pt-BR"/>
        </w:rPr>
        <w:t>da</w:t>
      </w:r>
      <w:r w:rsidRPr="00CC6E55">
        <w:rPr>
          <w:rFonts w:ascii="Cambria" w:hAnsi="Cambria"/>
          <w:sz w:val="20"/>
          <w:szCs w:val="20"/>
          <w:lang w:val="pt-BR"/>
        </w:rPr>
        <w:t xml:space="preserve"> para justificar</w:t>
      </w:r>
      <w:r w:rsidR="002F18AF" w:rsidRPr="00CC6E55">
        <w:rPr>
          <w:rFonts w:ascii="Cambria" w:hAnsi="Cambria"/>
          <w:sz w:val="20"/>
          <w:szCs w:val="20"/>
          <w:lang w:val="pt-BR"/>
        </w:rPr>
        <w:t xml:space="preserve"> o </w:t>
      </w:r>
      <w:r w:rsidR="006D14C9" w:rsidRPr="00CC6E55">
        <w:rPr>
          <w:rFonts w:ascii="Cambria" w:hAnsi="Cambria"/>
          <w:sz w:val="20"/>
          <w:szCs w:val="20"/>
          <w:lang w:val="pt-BR"/>
        </w:rPr>
        <w:t>des</w:t>
      </w:r>
      <w:r w:rsidRPr="00CC6E55">
        <w:rPr>
          <w:rFonts w:ascii="Cambria" w:hAnsi="Cambria"/>
          <w:sz w:val="20"/>
          <w:szCs w:val="20"/>
          <w:lang w:val="pt-BR"/>
        </w:rPr>
        <w:t>cump</w:t>
      </w:r>
      <w:r w:rsidR="006D14C9" w:rsidRPr="00CC6E55">
        <w:rPr>
          <w:rFonts w:ascii="Cambria" w:hAnsi="Cambria"/>
          <w:sz w:val="20"/>
          <w:szCs w:val="20"/>
          <w:lang w:val="pt-BR"/>
        </w:rPr>
        <w:t>r</w:t>
      </w:r>
      <w:r w:rsidRPr="00CC6E55">
        <w:rPr>
          <w:rFonts w:ascii="Cambria" w:hAnsi="Cambria"/>
          <w:sz w:val="20"/>
          <w:szCs w:val="20"/>
          <w:lang w:val="pt-BR"/>
        </w:rPr>
        <w:t>i</w:t>
      </w:r>
      <w:r w:rsidR="00B45BC3" w:rsidRPr="00CC6E55">
        <w:rPr>
          <w:rFonts w:ascii="Cambria" w:hAnsi="Cambria"/>
          <w:sz w:val="20"/>
          <w:szCs w:val="20"/>
          <w:lang w:val="pt-BR"/>
        </w:rPr>
        <w:t>mento</w:t>
      </w:r>
      <w:r w:rsidRPr="00CC6E55">
        <w:rPr>
          <w:rFonts w:ascii="Cambria" w:hAnsi="Cambria"/>
          <w:sz w:val="20"/>
          <w:szCs w:val="20"/>
          <w:lang w:val="pt-BR"/>
        </w:rPr>
        <w:t xml:space="preserve"> desta recomenda</w:t>
      </w:r>
      <w:r w:rsidR="002F18AF" w:rsidRPr="00CC6E55">
        <w:rPr>
          <w:rFonts w:ascii="Cambria" w:hAnsi="Cambria"/>
          <w:sz w:val="20"/>
          <w:szCs w:val="20"/>
          <w:lang w:val="pt-BR"/>
        </w:rPr>
        <w:t>ção</w:t>
      </w:r>
      <w:r w:rsidRPr="00CC6E55">
        <w:rPr>
          <w:rFonts w:ascii="Cambria" w:hAnsi="Cambria"/>
          <w:sz w:val="20"/>
          <w:szCs w:val="20"/>
          <w:lang w:val="pt-BR"/>
        </w:rPr>
        <w:t xml:space="preserve">. </w:t>
      </w:r>
    </w:p>
    <w:p w14:paraId="1C39DAEF" w14:textId="77777777" w:rsidR="00A77AEB" w:rsidRPr="00CC6E55" w:rsidRDefault="00A77AEB" w:rsidP="00B83DB0">
      <w:pPr>
        <w:spacing w:after="0" w:line="240" w:lineRule="auto"/>
        <w:jc w:val="both"/>
        <w:rPr>
          <w:rFonts w:ascii="Cambria" w:hAnsi="Cambria"/>
          <w:sz w:val="20"/>
          <w:szCs w:val="20"/>
          <w:lang w:val="pt-BR"/>
        </w:rPr>
      </w:pPr>
    </w:p>
    <w:p w14:paraId="7290BC4B" w14:textId="77777777" w:rsidR="00A77AEB" w:rsidRPr="00CC6E55" w:rsidRDefault="00A77AEB" w:rsidP="00A77AEB">
      <w:pPr>
        <w:numPr>
          <w:ilvl w:val="0"/>
          <w:numId w:val="13"/>
        </w:numPr>
        <w:tabs>
          <w:tab w:val="clear" w:pos="540"/>
        </w:tabs>
        <w:spacing w:after="0" w:line="240" w:lineRule="auto"/>
        <w:ind w:left="720" w:hanging="360"/>
        <w:jc w:val="both"/>
        <w:rPr>
          <w:rFonts w:ascii="Cambria" w:hAnsi="Cambria"/>
          <w:sz w:val="20"/>
          <w:szCs w:val="20"/>
          <w:lang w:val="pt-BR"/>
        </w:rPr>
      </w:pPr>
      <w:r w:rsidRPr="00CC6E55">
        <w:rPr>
          <w:rFonts w:ascii="Cambria" w:eastAsia="Times New Roman" w:hAnsi="Cambria" w:cs="Tahoma"/>
          <w:sz w:val="20"/>
          <w:szCs w:val="20"/>
          <w:lang w:val="pt-BR"/>
        </w:rPr>
        <w:t>Que adote</w:t>
      </w:r>
      <w:r w:rsidR="002F18AF" w:rsidRPr="00CC6E55">
        <w:rPr>
          <w:rFonts w:ascii="Cambria" w:eastAsia="Times New Roman" w:hAnsi="Cambria" w:cs="Tahoma"/>
          <w:sz w:val="20"/>
          <w:szCs w:val="20"/>
          <w:lang w:val="pt-BR"/>
        </w:rPr>
        <w:t xml:space="preserve"> as </w:t>
      </w:r>
      <w:r w:rsidRPr="00CC6E55">
        <w:rPr>
          <w:rFonts w:ascii="Cambria" w:eastAsia="Times New Roman" w:hAnsi="Cambria" w:cs="Tahoma"/>
          <w:sz w:val="20"/>
          <w:szCs w:val="20"/>
          <w:lang w:val="pt-BR"/>
        </w:rPr>
        <w:t>medidas de aten</w:t>
      </w:r>
      <w:r w:rsidR="002F18AF" w:rsidRPr="00CC6E55">
        <w:rPr>
          <w:rFonts w:ascii="Cambria" w:eastAsia="Times New Roman" w:hAnsi="Cambria" w:cs="Tahoma"/>
          <w:sz w:val="20"/>
          <w:szCs w:val="20"/>
          <w:lang w:val="pt-BR"/>
        </w:rPr>
        <w:t>ção</w:t>
      </w:r>
      <w:r w:rsidRPr="00CC6E55">
        <w:rPr>
          <w:rFonts w:ascii="Cambria" w:eastAsia="Times New Roman" w:hAnsi="Cambria" w:cs="Tahoma"/>
          <w:sz w:val="20"/>
          <w:szCs w:val="20"/>
          <w:lang w:val="pt-BR"/>
        </w:rPr>
        <w:t xml:space="preserve"> </w:t>
      </w:r>
      <w:r w:rsidR="006D14C9" w:rsidRPr="00CC6E55">
        <w:rPr>
          <w:rFonts w:ascii="Cambria" w:eastAsia="Times New Roman" w:hAnsi="Cambria" w:cs="Tahoma"/>
          <w:sz w:val="20"/>
          <w:szCs w:val="20"/>
          <w:lang w:val="pt-BR"/>
        </w:rPr>
        <w:t>à saúde</w:t>
      </w:r>
      <w:r w:rsidRPr="00CC6E55">
        <w:rPr>
          <w:rFonts w:ascii="Cambria" w:eastAsia="Times New Roman" w:hAnsi="Cambria" w:cs="Tahoma"/>
          <w:sz w:val="20"/>
          <w:szCs w:val="20"/>
          <w:lang w:val="pt-BR"/>
        </w:rPr>
        <w:t xml:space="preserve"> física</w:t>
      </w:r>
      <w:r w:rsidR="002F18AF" w:rsidRPr="00CC6E55">
        <w:rPr>
          <w:rFonts w:ascii="Cambria" w:eastAsia="Times New Roman" w:hAnsi="Cambria" w:cs="Tahoma"/>
          <w:sz w:val="20"/>
          <w:szCs w:val="20"/>
          <w:lang w:val="pt-BR"/>
        </w:rPr>
        <w:t xml:space="preserve"> e </w:t>
      </w:r>
      <w:r w:rsidRPr="00CC6E55">
        <w:rPr>
          <w:rFonts w:ascii="Cambria" w:eastAsia="Times New Roman" w:hAnsi="Cambria" w:cs="Tahoma"/>
          <w:sz w:val="20"/>
          <w:szCs w:val="20"/>
          <w:lang w:val="pt-BR"/>
        </w:rPr>
        <w:t>mental neces</w:t>
      </w:r>
      <w:r w:rsidR="006D14C9" w:rsidRPr="00CC6E55">
        <w:rPr>
          <w:rFonts w:ascii="Cambria" w:eastAsia="Times New Roman" w:hAnsi="Cambria" w:cs="Tahoma"/>
          <w:sz w:val="20"/>
          <w:szCs w:val="20"/>
          <w:lang w:val="pt-BR"/>
        </w:rPr>
        <w:t>sá</w:t>
      </w:r>
      <w:r w:rsidRPr="00CC6E55">
        <w:rPr>
          <w:rFonts w:ascii="Cambria" w:eastAsia="Times New Roman" w:hAnsi="Cambria" w:cs="Tahoma"/>
          <w:sz w:val="20"/>
          <w:szCs w:val="20"/>
          <w:lang w:val="pt-BR"/>
        </w:rPr>
        <w:t>rias para</w:t>
      </w:r>
      <w:r w:rsidR="002F18AF" w:rsidRPr="00CC6E55">
        <w:rPr>
          <w:rFonts w:ascii="Cambria" w:eastAsia="Times New Roman" w:hAnsi="Cambria" w:cs="Tahoma"/>
          <w:sz w:val="20"/>
          <w:szCs w:val="20"/>
          <w:lang w:val="pt-BR"/>
        </w:rPr>
        <w:t xml:space="preserve"> a </w:t>
      </w:r>
      <w:r w:rsidRPr="00CC6E55">
        <w:rPr>
          <w:rFonts w:ascii="Cambria" w:eastAsia="Times New Roman" w:hAnsi="Cambria" w:cs="Tahoma"/>
          <w:sz w:val="20"/>
          <w:szCs w:val="20"/>
          <w:lang w:val="pt-BR"/>
        </w:rPr>
        <w:t>reabilita</w:t>
      </w:r>
      <w:r w:rsidR="002F18AF" w:rsidRPr="00CC6E55">
        <w:rPr>
          <w:rFonts w:ascii="Cambria" w:eastAsia="Times New Roman" w:hAnsi="Cambria" w:cs="Tahoma"/>
          <w:sz w:val="20"/>
          <w:szCs w:val="20"/>
          <w:lang w:val="pt-BR"/>
        </w:rPr>
        <w:t xml:space="preserve">ção dos </w:t>
      </w:r>
      <w:r w:rsidRPr="00CC6E55">
        <w:rPr>
          <w:rFonts w:ascii="Cambria" w:eastAsia="Times New Roman" w:hAnsi="Cambria" w:cs="Tahoma"/>
          <w:sz w:val="20"/>
          <w:szCs w:val="20"/>
          <w:lang w:val="pt-BR"/>
        </w:rPr>
        <w:t xml:space="preserve">familiares de Gabriel </w:t>
      </w:r>
      <w:r w:rsidR="00117A20" w:rsidRPr="00CC6E55">
        <w:rPr>
          <w:rFonts w:ascii="Cambria" w:eastAsia="Times New Roman" w:hAnsi="Cambria" w:cs="Tahoma"/>
          <w:sz w:val="20"/>
          <w:szCs w:val="20"/>
          <w:lang w:val="pt-BR"/>
        </w:rPr>
        <w:t>Sales</w:t>
      </w:r>
      <w:r w:rsidRPr="00CC6E55">
        <w:rPr>
          <w:rFonts w:ascii="Cambria" w:eastAsia="Times New Roman" w:hAnsi="Cambria" w:cs="Tahoma"/>
          <w:sz w:val="20"/>
          <w:szCs w:val="20"/>
          <w:lang w:val="pt-BR"/>
        </w:rPr>
        <w:t xml:space="preserve"> Pimenta, s</w:t>
      </w:r>
      <w:r w:rsidR="006D14C9" w:rsidRPr="00CC6E55">
        <w:rPr>
          <w:rFonts w:ascii="Cambria" w:eastAsia="Times New Roman" w:hAnsi="Cambria" w:cs="Tahoma"/>
          <w:sz w:val="20"/>
          <w:szCs w:val="20"/>
          <w:lang w:val="pt-BR"/>
        </w:rPr>
        <w:t>e</w:t>
      </w:r>
      <w:r w:rsidRPr="00CC6E55">
        <w:rPr>
          <w:rFonts w:ascii="Cambria" w:eastAsia="Times New Roman" w:hAnsi="Cambria" w:cs="Tahoma"/>
          <w:sz w:val="20"/>
          <w:szCs w:val="20"/>
          <w:lang w:val="pt-BR"/>
        </w:rPr>
        <w:t xml:space="preserve"> as</w:t>
      </w:r>
      <w:r w:rsidR="006D14C9" w:rsidRPr="00CC6E55">
        <w:rPr>
          <w:rFonts w:ascii="Cambria" w:eastAsia="Times New Roman" w:hAnsi="Cambria" w:cs="Tahoma"/>
          <w:sz w:val="20"/>
          <w:szCs w:val="20"/>
          <w:lang w:val="pt-BR"/>
        </w:rPr>
        <w:t>sim</w:t>
      </w:r>
      <w:r w:rsidRPr="00CC6E55">
        <w:rPr>
          <w:rFonts w:ascii="Cambria" w:eastAsia="Times New Roman" w:hAnsi="Cambria" w:cs="Tahoma"/>
          <w:sz w:val="20"/>
          <w:szCs w:val="20"/>
          <w:lang w:val="pt-BR"/>
        </w:rPr>
        <w:t xml:space="preserve"> f</w:t>
      </w:r>
      <w:r w:rsidR="006D14C9" w:rsidRPr="00CC6E55">
        <w:rPr>
          <w:rFonts w:ascii="Cambria" w:eastAsia="Times New Roman" w:hAnsi="Cambria" w:cs="Tahoma"/>
          <w:sz w:val="20"/>
          <w:szCs w:val="20"/>
          <w:lang w:val="pt-BR"/>
        </w:rPr>
        <w:t>or</w:t>
      </w:r>
      <w:r w:rsidRPr="00CC6E55">
        <w:rPr>
          <w:rFonts w:ascii="Cambria" w:eastAsia="Times New Roman" w:hAnsi="Cambria" w:cs="Tahoma"/>
          <w:sz w:val="20"/>
          <w:szCs w:val="20"/>
          <w:lang w:val="pt-BR"/>
        </w:rPr>
        <w:t xml:space="preserve"> su</w:t>
      </w:r>
      <w:r w:rsidR="006D14C9" w:rsidRPr="00CC6E55">
        <w:rPr>
          <w:rFonts w:ascii="Cambria" w:eastAsia="Times New Roman" w:hAnsi="Cambria" w:cs="Tahoma"/>
          <w:sz w:val="20"/>
          <w:szCs w:val="20"/>
          <w:lang w:val="pt-BR"/>
        </w:rPr>
        <w:t>a</w:t>
      </w:r>
      <w:r w:rsidRPr="00CC6E55">
        <w:rPr>
          <w:rFonts w:ascii="Cambria" w:eastAsia="Times New Roman" w:hAnsi="Cambria" w:cs="Tahoma"/>
          <w:sz w:val="20"/>
          <w:szCs w:val="20"/>
          <w:lang w:val="pt-BR"/>
        </w:rPr>
        <w:t xml:space="preserve"> vontad</w:t>
      </w:r>
      <w:r w:rsidR="006D14C9" w:rsidRPr="00CC6E55">
        <w:rPr>
          <w:rFonts w:ascii="Cambria" w:eastAsia="Times New Roman" w:hAnsi="Cambria" w:cs="Tahoma"/>
          <w:sz w:val="20"/>
          <w:szCs w:val="20"/>
          <w:lang w:val="pt-BR"/>
        </w:rPr>
        <w:t>e</w:t>
      </w:r>
      <w:r w:rsidR="002F18AF" w:rsidRPr="00CC6E55">
        <w:rPr>
          <w:rFonts w:ascii="Cambria" w:eastAsia="Times New Roman" w:hAnsi="Cambria" w:cs="Tahoma"/>
          <w:sz w:val="20"/>
          <w:szCs w:val="20"/>
          <w:lang w:val="pt-BR"/>
        </w:rPr>
        <w:t xml:space="preserve"> e com </w:t>
      </w:r>
      <w:r w:rsidRPr="00CC6E55">
        <w:rPr>
          <w:rFonts w:ascii="Cambria" w:eastAsia="Times New Roman" w:hAnsi="Cambria" w:cs="Tahoma"/>
          <w:sz w:val="20"/>
          <w:szCs w:val="20"/>
          <w:lang w:val="pt-BR"/>
        </w:rPr>
        <w:t>s</w:t>
      </w:r>
      <w:r w:rsidR="006D14C9" w:rsidRPr="00CC6E55">
        <w:rPr>
          <w:rFonts w:ascii="Cambria" w:eastAsia="Times New Roman" w:hAnsi="Cambria" w:cs="Tahoma"/>
          <w:sz w:val="20"/>
          <w:szCs w:val="20"/>
          <w:lang w:val="pt-BR"/>
        </w:rPr>
        <w:t>e</w:t>
      </w:r>
      <w:r w:rsidRPr="00CC6E55">
        <w:rPr>
          <w:rFonts w:ascii="Cambria" w:eastAsia="Times New Roman" w:hAnsi="Cambria" w:cs="Tahoma"/>
          <w:sz w:val="20"/>
          <w:szCs w:val="20"/>
          <w:lang w:val="pt-BR"/>
        </w:rPr>
        <w:t>u ac</w:t>
      </w:r>
      <w:r w:rsidR="006D14C9" w:rsidRPr="00CC6E55">
        <w:rPr>
          <w:rFonts w:ascii="Cambria" w:eastAsia="Times New Roman" w:hAnsi="Cambria" w:cs="Tahoma"/>
          <w:sz w:val="20"/>
          <w:szCs w:val="20"/>
          <w:lang w:val="pt-BR"/>
        </w:rPr>
        <w:t>o</w:t>
      </w:r>
      <w:r w:rsidRPr="00CC6E55">
        <w:rPr>
          <w:rFonts w:ascii="Cambria" w:eastAsia="Times New Roman" w:hAnsi="Cambria" w:cs="Tahoma"/>
          <w:sz w:val="20"/>
          <w:szCs w:val="20"/>
          <w:lang w:val="pt-BR"/>
        </w:rPr>
        <w:t>rdo.</w:t>
      </w:r>
    </w:p>
    <w:p w14:paraId="35946F4D" w14:textId="77777777" w:rsidR="00A77AEB" w:rsidRPr="00CC6E55" w:rsidRDefault="00A77AEB" w:rsidP="00A77AEB">
      <w:pPr>
        <w:pStyle w:val="ListParagraph"/>
        <w:rPr>
          <w:sz w:val="20"/>
          <w:szCs w:val="20"/>
          <w:lang w:val="pt-BR"/>
        </w:rPr>
      </w:pPr>
    </w:p>
    <w:p w14:paraId="1A7E9FBD" w14:textId="77777777" w:rsidR="00A77AEB" w:rsidRPr="00CC6E55" w:rsidRDefault="00A77AEB" w:rsidP="00A77AEB">
      <w:pPr>
        <w:numPr>
          <w:ilvl w:val="0"/>
          <w:numId w:val="13"/>
        </w:numPr>
        <w:tabs>
          <w:tab w:val="clear" w:pos="540"/>
        </w:tabs>
        <w:spacing w:after="0" w:line="240" w:lineRule="auto"/>
        <w:ind w:left="720" w:hanging="360"/>
        <w:jc w:val="both"/>
        <w:rPr>
          <w:rFonts w:ascii="Cambria" w:hAnsi="Cambria"/>
          <w:sz w:val="20"/>
          <w:szCs w:val="20"/>
          <w:lang w:val="pt-BR"/>
        </w:rPr>
      </w:pPr>
      <w:r w:rsidRPr="00CC6E55">
        <w:rPr>
          <w:rFonts w:ascii="Cambria" w:hAnsi="Cambria"/>
          <w:sz w:val="20"/>
          <w:szCs w:val="20"/>
          <w:lang w:val="pt-BR"/>
        </w:rPr>
        <w:t>Que tome medidas de n</w:t>
      </w:r>
      <w:r w:rsidR="006D14C9" w:rsidRPr="00CC6E55">
        <w:rPr>
          <w:rFonts w:ascii="Cambria" w:hAnsi="Cambria"/>
          <w:sz w:val="20"/>
          <w:szCs w:val="20"/>
          <w:lang w:val="pt-BR"/>
        </w:rPr>
        <w:t>ã</w:t>
      </w:r>
      <w:r w:rsidRPr="00CC6E55">
        <w:rPr>
          <w:rFonts w:ascii="Cambria" w:hAnsi="Cambria"/>
          <w:sz w:val="20"/>
          <w:szCs w:val="20"/>
          <w:lang w:val="pt-BR"/>
        </w:rPr>
        <w:t>o repeti</w:t>
      </w:r>
      <w:r w:rsidR="002F18AF" w:rsidRPr="00CC6E55">
        <w:rPr>
          <w:rFonts w:ascii="Cambria" w:hAnsi="Cambria"/>
          <w:sz w:val="20"/>
          <w:szCs w:val="20"/>
          <w:lang w:val="pt-BR"/>
        </w:rPr>
        <w:t>ção</w:t>
      </w:r>
      <w:r w:rsidRPr="00CC6E55">
        <w:rPr>
          <w:rFonts w:ascii="Cambria" w:hAnsi="Cambria"/>
          <w:sz w:val="20"/>
          <w:szCs w:val="20"/>
          <w:lang w:val="pt-BR"/>
        </w:rPr>
        <w:t>, entre elas i)</w:t>
      </w:r>
      <w:r w:rsidR="002F18AF" w:rsidRPr="00CC6E55">
        <w:rPr>
          <w:rFonts w:ascii="Cambria" w:hAnsi="Cambria"/>
          <w:sz w:val="20"/>
          <w:szCs w:val="20"/>
          <w:lang w:val="pt-BR"/>
        </w:rPr>
        <w:t xml:space="preserve"> o </w:t>
      </w:r>
      <w:r w:rsidRPr="00CC6E55">
        <w:rPr>
          <w:rFonts w:ascii="Cambria" w:hAnsi="Cambria"/>
          <w:sz w:val="20"/>
          <w:szCs w:val="20"/>
          <w:lang w:val="pt-BR"/>
        </w:rPr>
        <w:t>fortaleci</w:t>
      </w:r>
      <w:r w:rsidR="00B45BC3" w:rsidRPr="00CC6E55">
        <w:rPr>
          <w:rFonts w:ascii="Cambria" w:hAnsi="Cambria"/>
          <w:sz w:val="20"/>
          <w:szCs w:val="20"/>
          <w:lang w:val="pt-BR"/>
        </w:rPr>
        <w:t>mento</w:t>
      </w:r>
      <w:r w:rsidR="002F18AF" w:rsidRPr="00CC6E55">
        <w:rPr>
          <w:rFonts w:ascii="Cambria" w:hAnsi="Cambria"/>
          <w:sz w:val="20"/>
          <w:szCs w:val="20"/>
          <w:lang w:val="pt-BR"/>
        </w:rPr>
        <w:t xml:space="preserve"> do </w:t>
      </w:r>
      <w:r w:rsidRPr="00CC6E55">
        <w:rPr>
          <w:rFonts w:ascii="Cambria" w:hAnsi="Cambria"/>
          <w:sz w:val="20"/>
          <w:szCs w:val="20"/>
          <w:lang w:val="pt-BR"/>
        </w:rPr>
        <w:t>Programa de Prote</w:t>
      </w:r>
      <w:r w:rsidR="002F18AF" w:rsidRPr="00CC6E55">
        <w:rPr>
          <w:rFonts w:ascii="Cambria" w:hAnsi="Cambria"/>
          <w:sz w:val="20"/>
          <w:szCs w:val="20"/>
          <w:lang w:val="pt-BR"/>
        </w:rPr>
        <w:t>ção</w:t>
      </w:r>
      <w:r w:rsidRPr="00CC6E55">
        <w:rPr>
          <w:rFonts w:ascii="Cambria" w:hAnsi="Cambria"/>
          <w:sz w:val="20"/>
          <w:szCs w:val="20"/>
          <w:lang w:val="pt-BR"/>
        </w:rPr>
        <w:t xml:space="preserve"> de Defensores de </w:t>
      </w:r>
      <w:r w:rsidR="002F18AF" w:rsidRPr="00CC6E55">
        <w:rPr>
          <w:rFonts w:ascii="Cambria" w:hAnsi="Cambria"/>
          <w:sz w:val="20"/>
          <w:szCs w:val="20"/>
          <w:lang w:val="pt-BR"/>
        </w:rPr>
        <w:t>Direito</w:t>
      </w:r>
      <w:r w:rsidRPr="00CC6E55">
        <w:rPr>
          <w:rFonts w:ascii="Cambria" w:hAnsi="Cambria"/>
          <w:sz w:val="20"/>
          <w:szCs w:val="20"/>
          <w:lang w:val="pt-BR"/>
        </w:rPr>
        <w:t>s Humanos, concentr</w:t>
      </w:r>
      <w:r w:rsidR="006D14C9" w:rsidRPr="00CC6E55">
        <w:rPr>
          <w:rFonts w:ascii="Cambria" w:hAnsi="Cambria"/>
          <w:sz w:val="20"/>
          <w:szCs w:val="20"/>
          <w:lang w:val="pt-BR"/>
        </w:rPr>
        <w:t>a</w:t>
      </w:r>
      <w:r w:rsidRPr="00CC6E55">
        <w:rPr>
          <w:rFonts w:ascii="Cambria" w:hAnsi="Cambria"/>
          <w:sz w:val="20"/>
          <w:szCs w:val="20"/>
          <w:lang w:val="pt-BR"/>
        </w:rPr>
        <w:t>ndo</w:t>
      </w:r>
      <w:r w:rsidR="006D14C9" w:rsidRPr="00CC6E55">
        <w:rPr>
          <w:rFonts w:ascii="Cambria" w:hAnsi="Cambria"/>
          <w:sz w:val="20"/>
          <w:szCs w:val="20"/>
          <w:lang w:val="pt-BR"/>
        </w:rPr>
        <w:t>-</w:t>
      </w:r>
      <w:r w:rsidRPr="00CC6E55">
        <w:rPr>
          <w:rFonts w:ascii="Cambria" w:hAnsi="Cambria"/>
          <w:sz w:val="20"/>
          <w:szCs w:val="20"/>
          <w:lang w:val="pt-BR"/>
        </w:rPr>
        <w:t>se</w:t>
      </w:r>
      <w:r w:rsidR="00EF4ECD" w:rsidRPr="00CC6E55">
        <w:rPr>
          <w:rFonts w:ascii="Cambria" w:hAnsi="Cambria"/>
          <w:sz w:val="20"/>
          <w:szCs w:val="20"/>
          <w:lang w:val="pt-BR"/>
        </w:rPr>
        <w:t xml:space="preserve"> na </w:t>
      </w:r>
      <w:r w:rsidRPr="00CC6E55">
        <w:rPr>
          <w:rFonts w:ascii="Cambria" w:hAnsi="Cambria"/>
          <w:sz w:val="20"/>
          <w:szCs w:val="20"/>
          <w:lang w:val="pt-BR"/>
        </w:rPr>
        <w:t>preven</w:t>
      </w:r>
      <w:r w:rsidR="002F18AF" w:rsidRPr="00CC6E55">
        <w:rPr>
          <w:rFonts w:ascii="Cambria" w:hAnsi="Cambria"/>
          <w:sz w:val="20"/>
          <w:szCs w:val="20"/>
          <w:lang w:val="pt-BR"/>
        </w:rPr>
        <w:t>ção</w:t>
      </w:r>
      <w:r w:rsidRPr="00CC6E55">
        <w:rPr>
          <w:rFonts w:ascii="Cambria" w:hAnsi="Cambria"/>
          <w:sz w:val="20"/>
          <w:szCs w:val="20"/>
          <w:lang w:val="pt-BR"/>
        </w:rPr>
        <w:t xml:space="preserve"> de atos de viol</w:t>
      </w:r>
      <w:r w:rsidR="001239FA" w:rsidRPr="00CC6E55">
        <w:rPr>
          <w:rFonts w:ascii="Cambria" w:hAnsi="Cambria"/>
          <w:sz w:val="20"/>
          <w:szCs w:val="20"/>
          <w:lang w:val="pt-BR"/>
        </w:rPr>
        <w:t>ência</w:t>
      </w:r>
      <w:r w:rsidRPr="00CC6E55">
        <w:rPr>
          <w:rFonts w:ascii="Cambria" w:hAnsi="Cambria"/>
          <w:sz w:val="20"/>
          <w:szCs w:val="20"/>
          <w:lang w:val="pt-BR"/>
        </w:rPr>
        <w:t xml:space="preserve"> contra defensores</w:t>
      </w:r>
      <w:r w:rsidR="002F18AF" w:rsidRPr="00CC6E55">
        <w:rPr>
          <w:rFonts w:ascii="Cambria" w:hAnsi="Cambria"/>
          <w:sz w:val="20"/>
          <w:szCs w:val="20"/>
          <w:lang w:val="pt-BR"/>
        </w:rPr>
        <w:t xml:space="preserve"> dos direito</w:t>
      </w:r>
      <w:r w:rsidRPr="00CC6E55">
        <w:rPr>
          <w:rFonts w:ascii="Cambria" w:hAnsi="Cambria"/>
          <w:sz w:val="20"/>
          <w:szCs w:val="20"/>
          <w:lang w:val="pt-BR"/>
        </w:rPr>
        <w:t>s</w:t>
      </w:r>
      <w:r w:rsidR="002F18AF" w:rsidRPr="00CC6E55">
        <w:rPr>
          <w:rFonts w:ascii="Cambria" w:hAnsi="Cambria"/>
          <w:sz w:val="20"/>
          <w:szCs w:val="20"/>
          <w:lang w:val="pt-BR"/>
        </w:rPr>
        <w:t xml:space="preserve"> dos </w:t>
      </w:r>
      <w:r w:rsidR="004700BD" w:rsidRPr="00CC6E55">
        <w:rPr>
          <w:rFonts w:ascii="Cambria" w:hAnsi="Cambria"/>
          <w:sz w:val="20"/>
          <w:szCs w:val="20"/>
          <w:lang w:val="pt-BR"/>
        </w:rPr>
        <w:t>trabalh</w:t>
      </w:r>
      <w:r w:rsidRPr="00CC6E55">
        <w:rPr>
          <w:rFonts w:ascii="Cambria" w:hAnsi="Cambria"/>
          <w:sz w:val="20"/>
          <w:szCs w:val="20"/>
          <w:lang w:val="pt-BR"/>
        </w:rPr>
        <w:t>adores rur</w:t>
      </w:r>
      <w:r w:rsidR="004700BD" w:rsidRPr="00CC6E55">
        <w:rPr>
          <w:rFonts w:ascii="Cambria" w:hAnsi="Cambria"/>
          <w:sz w:val="20"/>
          <w:szCs w:val="20"/>
          <w:lang w:val="pt-BR"/>
        </w:rPr>
        <w:t>ais</w:t>
      </w:r>
      <w:r w:rsidR="002F18AF" w:rsidRPr="00CC6E55">
        <w:rPr>
          <w:rFonts w:ascii="Cambria" w:hAnsi="Cambria"/>
          <w:sz w:val="20"/>
          <w:szCs w:val="20"/>
          <w:lang w:val="pt-BR"/>
        </w:rPr>
        <w:t xml:space="preserve"> </w:t>
      </w:r>
      <w:r w:rsidR="006D14C9" w:rsidRPr="00CC6E55">
        <w:rPr>
          <w:rFonts w:ascii="Cambria" w:hAnsi="Cambria"/>
          <w:sz w:val="20"/>
          <w:szCs w:val="20"/>
          <w:lang w:val="pt-BR"/>
        </w:rPr>
        <w:t>no</w:t>
      </w:r>
      <w:r w:rsidR="002F18AF" w:rsidRPr="00CC6E55">
        <w:rPr>
          <w:rFonts w:ascii="Cambria" w:hAnsi="Cambria"/>
          <w:sz w:val="20"/>
          <w:szCs w:val="20"/>
          <w:lang w:val="pt-BR"/>
        </w:rPr>
        <w:t xml:space="preserve"> </w:t>
      </w:r>
      <w:r w:rsidRPr="00CC6E55">
        <w:rPr>
          <w:rFonts w:ascii="Cambria" w:hAnsi="Cambria"/>
          <w:sz w:val="20"/>
          <w:szCs w:val="20"/>
          <w:lang w:val="pt-BR"/>
        </w:rPr>
        <w:t>Brasil; ii)</w:t>
      </w:r>
      <w:r w:rsidR="002F18AF" w:rsidRPr="00CC6E55">
        <w:rPr>
          <w:rFonts w:ascii="Cambria" w:hAnsi="Cambria"/>
          <w:sz w:val="20"/>
          <w:szCs w:val="20"/>
          <w:lang w:val="pt-BR"/>
        </w:rPr>
        <w:t xml:space="preserve"> um </w:t>
      </w:r>
      <w:r w:rsidRPr="00CC6E55">
        <w:rPr>
          <w:rFonts w:ascii="Cambria" w:hAnsi="Cambria"/>
          <w:sz w:val="20"/>
          <w:szCs w:val="20"/>
          <w:lang w:val="pt-BR"/>
        </w:rPr>
        <w:t>diagnóstico independente, s</w:t>
      </w:r>
      <w:r w:rsidR="006D14C9" w:rsidRPr="00CC6E55">
        <w:rPr>
          <w:rFonts w:ascii="Cambria" w:hAnsi="Cambria"/>
          <w:sz w:val="20"/>
          <w:szCs w:val="20"/>
          <w:lang w:val="pt-BR"/>
        </w:rPr>
        <w:t>é</w:t>
      </w:r>
      <w:r w:rsidRPr="00CC6E55">
        <w:rPr>
          <w:rFonts w:ascii="Cambria" w:hAnsi="Cambria"/>
          <w:sz w:val="20"/>
          <w:szCs w:val="20"/>
          <w:lang w:val="pt-BR"/>
        </w:rPr>
        <w:t>rio</w:t>
      </w:r>
      <w:r w:rsidR="002F18AF" w:rsidRPr="00CC6E55">
        <w:rPr>
          <w:rFonts w:ascii="Cambria" w:hAnsi="Cambria"/>
          <w:sz w:val="20"/>
          <w:szCs w:val="20"/>
          <w:lang w:val="pt-BR"/>
        </w:rPr>
        <w:t xml:space="preserve"> e </w:t>
      </w:r>
      <w:r w:rsidRPr="00CC6E55">
        <w:rPr>
          <w:rFonts w:ascii="Cambria" w:hAnsi="Cambria"/>
          <w:sz w:val="20"/>
          <w:szCs w:val="20"/>
          <w:lang w:val="pt-BR"/>
        </w:rPr>
        <w:t>efetivo</w:t>
      </w:r>
      <w:r w:rsidR="002F18AF" w:rsidRPr="00CC6E55">
        <w:rPr>
          <w:rFonts w:ascii="Cambria" w:hAnsi="Cambria"/>
          <w:sz w:val="20"/>
          <w:szCs w:val="20"/>
          <w:lang w:val="pt-BR"/>
        </w:rPr>
        <w:t xml:space="preserve"> da </w:t>
      </w:r>
      <w:r w:rsidRPr="00CC6E55">
        <w:rPr>
          <w:rFonts w:ascii="Cambria" w:hAnsi="Cambria"/>
          <w:sz w:val="20"/>
          <w:szCs w:val="20"/>
          <w:lang w:val="pt-BR"/>
        </w:rPr>
        <w:t>situa</w:t>
      </w:r>
      <w:r w:rsidR="002F18AF" w:rsidRPr="00CC6E55">
        <w:rPr>
          <w:rFonts w:ascii="Cambria" w:hAnsi="Cambria"/>
          <w:sz w:val="20"/>
          <w:szCs w:val="20"/>
          <w:lang w:val="pt-BR"/>
        </w:rPr>
        <w:t xml:space="preserve">ção dos </w:t>
      </w:r>
      <w:r w:rsidRPr="00CC6E55">
        <w:rPr>
          <w:rFonts w:ascii="Cambria" w:hAnsi="Cambria"/>
          <w:sz w:val="20"/>
          <w:szCs w:val="20"/>
          <w:lang w:val="pt-BR"/>
        </w:rPr>
        <w:t xml:space="preserve">defensores de </w:t>
      </w:r>
      <w:r w:rsidR="002F18AF" w:rsidRPr="00CC6E55">
        <w:rPr>
          <w:rFonts w:ascii="Cambria" w:hAnsi="Cambria"/>
          <w:sz w:val="20"/>
          <w:szCs w:val="20"/>
          <w:lang w:val="pt-BR"/>
        </w:rPr>
        <w:t>direito</w:t>
      </w:r>
      <w:r w:rsidRPr="00CC6E55">
        <w:rPr>
          <w:rFonts w:ascii="Cambria" w:hAnsi="Cambria"/>
          <w:sz w:val="20"/>
          <w:szCs w:val="20"/>
          <w:lang w:val="pt-BR"/>
        </w:rPr>
        <w:t>s humanos</w:t>
      </w:r>
      <w:r w:rsidR="004700BD" w:rsidRPr="00CC6E55">
        <w:rPr>
          <w:rFonts w:ascii="Cambria" w:hAnsi="Cambria"/>
          <w:sz w:val="20"/>
          <w:szCs w:val="20"/>
          <w:lang w:val="pt-BR"/>
        </w:rPr>
        <w:t xml:space="preserve"> no </w:t>
      </w:r>
      <w:r w:rsidRPr="00CC6E55">
        <w:rPr>
          <w:rFonts w:ascii="Cambria" w:hAnsi="Cambria"/>
          <w:sz w:val="20"/>
          <w:szCs w:val="20"/>
          <w:lang w:val="pt-BR"/>
        </w:rPr>
        <w:t>contexto</w:t>
      </w:r>
      <w:r w:rsidR="002F18AF" w:rsidRPr="00CC6E55">
        <w:rPr>
          <w:rFonts w:ascii="Cambria" w:hAnsi="Cambria"/>
          <w:sz w:val="20"/>
          <w:szCs w:val="20"/>
          <w:lang w:val="pt-BR"/>
        </w:rPr>
        <w:t xml:space="preserve"> dos </w:t>
      </w:r>
      <w:r w:rsidRPr="00CC6E55">
        <w:rPr>
          <w:rFonts w:ascii="Cambria" w:hAnsi="Cambria"/>
          <w:sz w:val="20"/>
          <w:szCs w:val="20"/>
          <w:lang w:val="pt-BR"/>
        </w:rPr>
        <w:t xml:space="preserve">conflitos sobre </w:t>
      </w:r>
      <w:r w:rsidR="002F18AF" w:rsidRPr="00CC6E55">
        <w:rPr>
          <w:rFonts w:ascii="Cambria" w:hAnsi="Cambria"/>
          <w:sz w:val="20"/>
          <w:szCs w:val="20"/>
          <w:lang w:val="pt-BR"/>
        </w:rPr>
        <w:t>terra</w:t>
      </w:r>
      <w:r w:rsidRPr="00CC6E55">
        <w:rPr>
          <w:rFonts w:ascii="Cambria" w:hAnsi="Cambria"/>
          <w:sz w:val="20"/>
          <w:szCs w:val="20"/>
          <w:lang w:val="pt-BR"/>
        </w:rPr>
        <w:t>s</w:t>
      </w:r>
      <w:r w:rsidR="002F18AF" w:rsidRPr="00CC6E55">
        <w:rPr>
          <w:rFonts w:ascii="Cambria" w:hAnsi="Cambria"/>
          <w:sz w:val="20"/>
          <w:szCs w:val="20"/>
          <w:lang w:val="pt-BR"/>
        </w:rPr>
        <w:t xml:space="preserve"> com a </w:t>
      </w:r>
      <w:r w:rsidRPr="00CC6E55">
        <w:rPr>
          <w:rFonts w:ascii="Cambria" w:hAnsi="Cambria"/>
          <w:sz w:val="20"/>
          <w:szCs w:val="20"/>
          <w:lang w:val="pt-BR"/>
        </w:rPr>
        <w:t>finali</w:t>
      </w:r>
      <w:r w:rsidR="002F18AF" w:rsidRPr="00CC6E55">
        <w:rPr>
          <w:rFonts w:ascii="Cambria" w:hAnsi="Cambria"/>
          <w:sz w:val="20"/>
          <w:szCs w:val="20"/>
          <w:lang w:val="pt-BR"/>
        </w:rPr>
        <w:t xml:space="preserve">dade </w:t>
      </w:r>
      <w:r w:rsidRPr="00CC6E55">
        <w:rPr>
          <w:rFonts w:ascii="Cambria" w:hAnsi="Cambria"/>
          <w:sz w:val="20"/>
          <w:szCs w:val="20"/>
          <w:lang w:val="pt-BR"/>
        </w:rPr>
        <w:t>de adotar medidas estrutur</w:t>
      </w:r>
      <w:r w:rsidR="004700BD" w:rsidRPr="00CC6E55">
        <w:rPr>
          <w:rFonts w:ascii="Cambria" w:hAnsi="Cambria"/>
          <w:sz w:val="20"/>
          <w:szCs w:val="20"/>
          <w:lang w:val="pt-BR"/>
        </w:rPr>
        <w:t>ais</w:t>
      </w:r>
      <w:r w:rsidRPr="00CC6E55">
        <w:rPr>
          <w:rFonts w:ascii="Cambria" w:hAnsi="Cambria"/>
          <w:sz w:val="20"/>
          <w:szCs w:val="20"/>
          <w:lang w:val="pt-BR"/>
        </w:rPr>
        <w:t xml:space="preserve"> que permita</w:t>
      </w:r>
      <w:r w:rsidR="006D14C9" w:rsidRPr="00CC6E55">
        <w:rPr>
          <w:rFonts w:ascii="Cambria" w:hAnsi="Cambria"/>
          <w:sz w:val="20"/>
          <w:szCs w:val="20"/>
          <w:lang w:val="pt-BR"/>
        </w:rPr>
        <w:t>m</w:t>
      </w:r>
      <w:r w:rsidRPr="00CC6E55">
        <w:rPr>
          <w:rFonts w:ascii="Cambria" w:hAnsi="Cambria"/>
          <w:sz w:val="20"/>
          <w:szCs w:val="20"/>
          <w:lang w:val="pt-BR"/>
        </w:rPr>
        <w:t xml:space="preserve"> detectar</w:t>
      </w:r>
      <w:r w:rsidR="002F18AF" w:rsidRPr="00CC6E55">
        <w:rPr>
          <w:rFonts w:ascii="Cambria" w:hAnsi="Cambria"/>
          <w:sz w:val="20"/>
          <w:szCs w:val="20"/>
          <w:lang w:val="pt-BR"/>
        </w:rPr>
        <w:t xml:space="preserve"> e </w:t>
      </w:r>
      <w:r w:rsidRPr="00CC6E55">
        <w:rPr>
          <w:rFonts w:ascii="Cambria" w:hAnsi="Cambria"/>
          <w:sz w:val="20"/>
          <w:szCs w:val="20"/>
          <w:lang w:val="pt-BR"/>
        </w:rPr>
        <w:t>erradicar</w:t>
      </w:r>
      <w:r w:rsidR="002F18AF" w:rsidRPr="00CC6E55">
        <w:rPr>
          <w:rFonts w:ascii="Cambria" w:hAnsi="Cambria"/>
          <w:sz w:val="20"/>
          <w:szCs w:val="20"/>
          <w:lang w:val="pt-BR"/>
        </w:rPr>
        <w:t xml:space="preserve"> as </w:t>
      </w:r>
      <w:r w:rsidRPr="00CC6E55">
        <w:rPr>
          <w:rFonts w:ascii="Cambria" w:hAnsi="Cambria"/>
          <w:sz w:val="20"/>
          <w:szCs w:val="20"/>
          <w:lang w:val="pt-BR"/>
        </w:rPr>
        <w:t>f</w:t>
      </w:r>
      <w:r w:rsidR="006D14C9" w:rsidRPr="00CC6E55">
        <w:rPr>
          <w:rFonts w:ascii="Cambria" w:hAnsi="Cambria"/>
          <w:sz w:val="20"/>
          <w:szCs w:val="20"/>
          <w:lang w:val="pt-BR"/>
        </w:rPr>
        <w:t>o</w:t>
      </w:r>
      <w:r w:rsidRPr="00CC6E55">
        <w:rPr>
          <w:rFonts w:ascii="Cambria" w:hAnsi="Cambria"/>
          <w:sz w:val="20"/>
          <w:szCs w:val="20"/>
          <w:lang w:val="pt-BR"/>
        </w:rPr>
        <w:t xml:space="preserve">ntes de </w:t>
      </w:r>
      <w:r w:rsidR="00720CBA" w:rsidRPr="00CC6E55">
        <w:rPr>
          <w:rFonts w:ascii="Cambria" w:hAnsi="Cambria"/>
          <w:sz w:val="20"/>
          <w:szCs w:val="20"/>
          <w:lang w:val="pt-BR"/>
        </w:rPr>
        <w:t>risc</w:t>
      </w:r>
      <w:r w:rsidRPr="00CC6E55">
        <w:rPr>
          <w:rFonts w:ascii="Cambria" w:hAnsi="Cambria"/>
          <w:sz w:val="20"/>
          <w:szCs w:val="20"/>
          <w:lang w:val="pt-BR"/>
        </w:rPr>
        <w:t xml:space="preserve">o que </w:t>
      </w:r>
      <w:r w:rsidR="002F18AF" w:rsidRPr="00CC6E55">
        <w:rPr>
          <w:rFonts w:ascii="Cambria" w:hAnsi="Cambria"/>
          <w:sz w:val="20"/>
          <w:szCs w:val="20"/>
          <w:lang w:val="pt-BR"/>
        </w:rPr>
        <w:t xml:space="preserve">os </w:t>
      </w:r>
      <w:r w:rsidRPr="00CC6E55">
        <w:rPr>
          <w:rFonts w:ascii="Cambria" w:hAnsi="Cambria"/>
          <w:sz w:val="20"/>
          <w:szCs w:val="20"/>
          <w:lang w:val="pt-BR"/>
        </w:rPr>
        <w:t>defensores</w:t>
      </w:r>
      <w:r w:rsidR="006D14C9" w:rsidRPr="00CC6E55">
        <w:rPr>
          <w:rFonts w:ascii="Cambria" w:hAnsi="Cambria"/>
          <w:sz w:val="20"/>
          <w:szCs w:val="20"/>
          <w:lang w:val="pt-BR"/>
        </w:rPr>
        <w:t xml:space="preserve"> enfrentam</w:t>
      </w:r>
      <w:r w:rsidRPr="00CC6E55">
        <w:rPr>
          <w:rFonts w:ascii="Cambria" w:hAnsi="Cambria"/>
          <w:sz w:val="20"/>
          <w:szCs w:val="20"/>
          <w:lang w:val="pt-BR"/>
        </w:rPr>
        <w:t xml:space="preserve">. </w:t>
      </w:r>
      <w:r w:rsidR="006D14C9" w:rsidRPr="00CC6E55">
        <w:rPr>
          <w:rFonts w:ascii="Cambria" w:hAnsi="Cambria"/>
          <w:sz w:val="20"/>
          <w:szCs w:val="20"/>
          <w:lang w:val="pt-BR"/>
        </w:rPr>
        <w:t>Esse</w:t>
      </w:r>
      <w:r w:rsidRPr="00CC6E55">
        <w:rPr>
          <w:rFonts w:ascii="Cambria" w:hAnsi="Cambria"/>
          <w:sz w:val="20"/>
          <w:szCs w:val="20"/>
          <w:lang w:val="pt-BR"/>
        </w:rPr>
        <w:t xml:space="preserve"> diagnóstico incluirá, ent</w:t>
      </w:r>
      <w:r w:rsidR="00734CEE">
        <w:rPr>
          <w:rFonts w:ascii="Cambria" w:hAnsi="Cambria"/>
          <w:sz w:val="20"/>
          <w:szCs w:val="20"/>
          <w:lang w:val="pt-BR"/>
        </w:rPr>
        <w:t>r</w:t>
      </w:r>
      <w:r w:rsidRPr="00CC6E55">
        <w:rPr>
          <w:rFonts w:ascii="Cambria" w:hAnsi="Cambria"/>
          <w:sz w:val="20"/>
          <w:szCs w:val="20"/>
          <w:lang w:val="pt-BR"/>
        </w:rPr>
        <w:t xml:space="preserve">e </w:t>
      </w:r>
      <w:r w:rsidR="00A8330A" w:rsidRPr="00CC6E55">
        <w:rPr>
          <w:rFonts w:ascii="Cambria" w:hAnsi="Cambria"/>
          <w:sz w:val="20"/>
          <w:szCs w:val="20"/>
          <w:lang w:val="pt-BR"/>
        </w:rPr>
        <w:t>outr</w:t>
      </w:r>
      <w:r w:rsidRPr="00CC6E55">
        <w:rPr>
          <w:rFonts w:ascii="Cambria" w:hAnsi="Cambria"/>
          <w:sz w:val="20"/>
          <w:szCs w:val="20"/>
          <w:lang w:val="pt-BR"/>
        </w:rPr>
        <w:t>os aspectos,</w:t>
      </w:r>
      <w:r w:rsidR="002F18AF" w:rsidRPr="00CC6E55">
        <w:rPr>
          <w:rFonts w:ascii="Cambria" w:hAnsi="Cambria"/>
          <w:sz w:val="20"/>
          <w:szCs w:val="20"/>
          <w:lang w:val="pt-BR"/>
        </w:rPr>
        <w:t xml:space="preserve"> um</w:t>
      </w:r>
      <w:r w:rsidR="006D14C9" w:rsidRPr="00CC6E55">
        <w:rPr>
          <w:rFonts w:ascii="Cambria" w:hAnsi="Cambria"/>
          <w:sz w:val="20"/>
          <w:szCs w:val="20"/>
          <w:lang w:val="pt-BR"/>
        </w:rPr>
        <w:t>a</w:t>
      </w:r>
      <w:r w:rsidR="002F18AF" w:rsidRPr="00CC6E55">
        <w:rPr>
          <w:rFonts w:ascii="Cambria" w:hAnsi="Cambria"/>
          <w:sz w:val="20"/>
          <w:szCs w:val="20"/>
          <w:lang w:val="pt-BR"/>
        </w:rPr>
        <w:t xml:space="preserve"> </w:t>
      </w:r>
      <w:r w:rsidRPr="00CC6E55">
        <w:rPr>
          <w:rFonts w:ascii="Cambria" w:hAnsi="Cambria"/>
          <w:sz w:val="20"/>
          <w:szCs w:val="20"/>
          <w:lang w:val="pt-BR"/>
        </w:rPr>
        <w:t>anális</w:t>
      </w:r>
      <w:r w:rsidR="006D14C9" w:rsidRPr="00CC6E55">
        <w:rPr>
          <w:rFonts w:ascii="Cambria" w:hAnsi="Cambria"/>
          <w:sz w:val="20"/>
          <w:szCs w:val="20"/>
          <w:lang w:val="pt-BR"/>
        </w:rPr>
        <w:t>e</w:t>
      </w:r>
      <w:r w:rsidRPr="00CC6E55">
        <w:rPr>
          <w:rFonts w:ascii="Cambria" w:hAnsi="Cambria"/>
          <w:sz w:val="20"/>
          <w:szCs w:val="20"/>
          <w:lang w:val="pt-BR"/>
        </w:rPr>
        <w:t xml:space="preserve"> </w:t>
      </w:r>
      <w:r w:rsidR="006D14C9" w:rsidRPr="00CC6E55">
        <w:rPr>
          <w:rFonts w:ascii="Cambria" w:hAnsi="Cambria"/>
          <w:sz w:val="20"/>
          <w:szCs w:val="20"/>
          <w:lang w:val="pt-BR"/>
        </w:rPr>
        <w:t>d</w:t>
      </w:r>
      <w:r w:rsidR="002F18AF" w:rsidRPr="00CC6E55">
        <w:rPr>
          <w:rFonts w:ascii="Cambria" w:hAnsi="Cambria"/>
          <w:sz w:val="20"/>
          <w:szCs w:val="20"/>
          <w:lang w:val="pt-BR"/>
        </w:rPr>
        <w:t xml:space="preserve">a </w:t>
      </w:r>
      <w:r w:rsidRPr="00CC6E55">
        <w:rPr>
          <w:rFonts w:ascii="Cambria" w:hAnsi="Cambria"/>
          <w:sz w:val="20"/>
          <w:szCs w:val="20"/>
          <w:lang w:val="pt-BR"/>
        </w:rPr>
        <w:t>distribu</w:t>
      </w:r>
      <w:r w:rsidR="006D14C9" w:rsidRPr="00CC6E55">
        <w:rPr>
          <w:rFonts w:ascii="Cambria" w:hAnsi="Cambria"/>
          <w:sz w:val="20"/>
          <w:szCs w:val="20"/>
          <w:lang w:val="pt-BR"/>
        </w:rPr>
        <w:t>i</w:t>
      </w:r>
      <w:r w:rsidR="002F18AF" w:rsidRPr="00CC6E55">
        <w:rPr>
          <w:rFonts w:ascii="Cambria" w:hAnsi="Cambria"/>
          <w:sz w:val="20"/>
          <w:szCs w:val="20"/>
          <w:lang w:val="pt-BR"/>
        </w:rPr>
        <w:t>ção</w:t>
      </w:r>
      <w:r w:rsidRPr="00CC6E55">
        <w:rPr>
          <w:rFonts w:ascii="Cambria" w:hAnsi="Cambria"/>
          <w:sz w:val="20"/>
          <w:szCs w:val="20"/>
          <w:lang w:val="pt-BR"/>
        </w:rPr>
        <w:t xml:space="preserve"> </w:t>
      </w:r>
      <w:r w:rsidR="006D14C9" w:rsidRPr="00CC6E55">
        <w:rPr>
          <w:rFonts w:ascii="Cambria" w:hAnsi="Cambria"/>
          <w:sz w:val="20"/>
          <w:szCs w:val="20"/>
          <w:lang w:val="pt-BR"/>
        </w:rPr>
        <w:t>desigual</w:t>
      </w:r>
      <w:r w:rsidRPr="00CC6E55">
        <w:rPr>
          <w:rFonts w:ascii="Cambria" w:hAnsi="Cambria"/>
          <w:sz w:val="20"/>
          <w:szCs w:val="20"/>
          <w:lang w:val="pt-BR"/>
        </w:rPr>
        <w:t xml:space="preserve"> de </w:t>
      </w:r>
      <w:r w:rsidR="002F18AF" w:rsidRPr="00CC6E55">
        <w:rPr>
          <w:rFonts w:ascii="Cambria" w:hAnsi="Cambria"/>
          <w:sz w:val="20"/>
          <w:szCs w:val="20"/>
          <w:lang w:val="pt-BR"/>
        </w:rPr>
        <w:t>terra</w:t>
      </w:r>
      <w:r w:rsidRPr="00CC6E55">
        <w:rPr>
          <w:rFonts w:ascii="Cambria" w:hAnsi="Cambria"/>
          <w:sz w:val="20"/>
          <w:szCs w:val="20"/>
          <w:lang w:val="pt-BR"/>
        </w:rPr>
        <w:t>s como causa estrutural</w:t>
      </w:r>
      <w:r w:rsidR="002F18AF" w:rsidRPr="00CC6E55">
        <w:rPr>
          <w:rFonts w:ascii="Cambria" w:hAnsi="Cambria"/>
          <w:sz w:val="20"/>
          <w:szCs w:val="20"/>
          <w:lang w:val="pt-BR"/>
        </w:rPr>
        <w:t xml:space="preserve"> da </w:t>
      </w:r>
      <w:r w:rsidRPr="00CC6E55">
        <w:rPr>
          <w:rFonts w:ascii="Cambria" w:hAnsi="Cambria"/>
          <w:sz w:val="20"/>
          <w:szCs w:val="20"/>
          <w:lang w:val="pt-BR"/>
        </w:rPr>
        <w:t>viol</w:t>
      </w:r>
      <w:r w:rsidR="001239FA" w:rsidRPr="00CC6E55">
        <w:rPr>
          <w:rFonts w:ascii="Cambria" w:hAnsi="Cambria"/>
          <w:sz w:val="20"/>
          <w:szCs w:val="20"/>
          <w:lang w:val="pt-BR"/>
        </w:rPr>
        <w:t>ência</w:t>
      </w:r>
      <w:r w:rsidRPr="00CC6E55">
        <w:rPr>
          <w:rFonts w:ascii="Cambria" w:hAnsi="Cambria"/>
          <w:sz w:val="20"/>
          <w:szCs w:val="20"/>
          <w:lang w:val="pt-BR"/>
        </w:rPr>
        <w:t>;</w:t>
      </w:r>
      <w:r w:rsidR="002F18AF" w:rsidRPr="00CC6E55">
        <w:rPr>
          <w:rFonts w:ascii="Cambria" w:hAnsi="Cambria"/>
          <w:sz w:val="20"/>
          <w:szCs w:val="20"/>
          <w:lang w:val="pt-BR"/>
        </w:rPr>
        <w:t xml:space="preserve"> e </w:t>
      </w:r>
      <w:r w:rsidRPr="00CC6E55">
        <w:rPr>
          <w:rFonts w:ascii="Cambria" w:hAnsi="Cambria"/>
          <w:sz w:val="20"/>
          <w:szCs w:val="20"/>
          <w:lang w:val="pt-BR"/>
        </w:rPr>
        <w:t>iii)</w:t>
      </w:r>
      <w:r w:rsidR="002F18AF" w:rsidRPr="00CC6E55">
        <w:rPr>
          <w:rFonts w:ascii="Cambria" w:hAnsi="Cambria"/>
          <w:sz w:val="20"/>
          <w:szCs w:val="20"/>
          <w:lang w:val="pt-BR"/>
        </w:rPr>
        <w:t xml:space="preserve"> o </w:t>
      </w:r>
      <w:r w:rsidRPr="00CC6E55">
        <w:rPr>
          <w:rFonts w:ascii="Cambria" w:hAnsi="Cambria"/>
          <w:sz w:val="20"/>
          <w:szCs w:val="20"/>
          <w:lang w:val="pt-BR"/>
        </w:rPr>
        <w:t>fortaleci</w:t>
      </w:r>
      <w:r w:rsidR="00B45BC3" w:rsidRPr="00CC6E55">
        <w:rPr>
          <w:rFonts w:ascii="Cambria" w:hAnsi="Cambria"/>
          <w:sz w:val="20"/>
          <w:szCs w:val="20"/>
          <w:lang w:val="pt-BR"/>
        </w:rPr>
        <w:t>mento</w:t>
      </w:r>
      <w:r w:rsidR="002F18AF" w:rsidRPr="00CC6E55">
        <w:rPr>
          <w:rFonts w:ascii="Cambria" w:hAnsi="Cambria"/>
          <w:sz w:val="20"/>
          <w:szCs w:val="20"/>
          <w:lang w:val="pt-BR"/>
        </w:rPr>
        <w:t xml:space="preserve"> da </w:t>
      </w:r>
      <w:r w:rsidRPr="00CC6E55">
        <w:rPr>
          <w:rFonts w:ascii="Cambria" w:hAnsi="Cambria"/>
          <w:sz w:val="20"/>
          <w:szCs w:val="20"/>
          <w:lang w:val="pt-BR"/>
        </w:rPr>
        <w:t>capaci</w:t>
      </w:r>
      <w:r w:rsidR="002F18AF" w:rsidRPr="00CC6E55">
        <w:rPr>
          <w:rFonts w:ascii="Cambria" w:hAnsi="Cambria"/>
          <w:sz w:val="20"/>
          <w:szCs w:val="20"/>
          <w:lang w:val="pt-BR"/>
        </w:rPr>
        <w:t xml:space="preserve">dade </w:t>
      </w:r>
      <w:r w:rsidRPr="00CC6E55">
        <w:rPr>
          <w:rFonts w:ascii="Cambria" w:hAnsi="Cambria"/>
          <w:sz w:val="20"/>
          <w:szCs w:val="20"/>
          <w:lang w:val="pt-BR"/>
        </w:rPr>
        <w:t xml:space="preserve">para investigar </w:t>
      </w:r>
      <w:r w:rsidR="006D14C9" w:rsidRPr="00CC6E55">
        <w:rPr>
          <w:rFonts w:ascii="Cambria" w:hAnsi="Cambria"/>
          <w:sz w:val="20"/>
          <w:szCs w:val="20"/>
          <w:lang w:val="pt-BR"/>
        </w:rPr>
        <w:t>crimes</w:t>
      </w:r>
      <w:r w:rsidRPr="00CC6E55">
        <w:rPr>
          <w:rFonts w:ascii="Cambria" w:hAnsi="Cambria"/>
          <w:sz w:val="20"/>
          <w:szCs w:val="20"/>
          <w:lang w:val="pt-BR"/>
        </w:rPr>
        <w:t xml:space="preserve"> contra defensores de </w:t>
      </w:r>
      <w:r w:rsidR="002F18AF" w:rsidRPr="00CC6E55">
        <w:rPr>
          <w:rFonts w:ascii="Cambria" w:hAnsi="Cambria"/>
          <w:sz w:val="20"/>
          <w:szCs w:val="20"/>
          <w:lang w:val="pt-BR"/>
        </w:rPr>
        <w:t>direito</w:t>
      </w:r>
      <w:r w:rsidRPr="00CC6E55">
        <w:rPr>
          <w:rFonts w:ascii="Cambria" w:hAnsi="Cambria"/>
          <w:sz w:val="20"/>
          <w:szCs w:val="20"/>
          <w:lang w:val="pt-BR"/>
        </w:rPr>
        <w:t>s humanos, de ac</w:t>
      </w:r>
      <w:r w:rsidR="006D14C9" w:rsidRPr="00CC6E55">
        <w:rPr>
          <w:rFonts w:ascii="Cambria" w:hAnsi="Cambria"/>
          <w:sz w:val="20"/>
          <w:szCs w:val="20"/>
          <w:lang w:val="pt-BR"/>
        </w:rPr>
        <w:t>o</w:t>
      </w:r>
      <w:r w:rsidRPr="00CC6E55">
        <w:rPr>
          <w:rFonts w:ascii="Cambria" w:hAnsi="Cambria"/>
          <w:sz w:val="20"/>
          <w:szCs w:val="20"/>
          <w:lang w:val="pt-BR"/>
        </w:rPr>
        <w:t>rdo</w:t>
      </w:r>
      <w:r w:rsidR="002F18AF" w:rsidRPr="00CC6E55">
        <w:rPr>
          <w:rFonts w:ascii="Cambria" w:hAnsi="Cambria"/>
          <w:sz w:val="20"/>
          <w:szCs w:val="20"/>
          <w:lang w:val="pt-BR"/>
        </w:rPr>
        <w:t xml:space="preserve"> com </w:t>
      </w:r>
      <w:r w:rsidR="006D14C9" w:rsidRPr="00CC6E55">
        <w:rPr>
          <w:rFonts w:ascii="Cambria" w:hAnsi="Cambria"/>
          <w:sz w:val="20"/>
          <w:szCs w:val="20"/>
          <w:lang w:val="pt-BR"/>
        </w:rPr>
        <w:t>as diretrizes</w:t>
      </w:r>
      <w:r w:rsidRPr="00CC6E55">
        <w:rPr>
          <w:rFonts w:ascii="Cambria" w:hAnsi="Cambria"/>
          <w:sz w:val="20"/>
          <w:szCs w:val="20"/>
          <w:lang w:val="pt-BR"/>
        </w:rPr>
        <w:t xml:space="preserve"> </w:t>
      </w:r>
      <w:r w:rsidR="006D14C9" w:rsidRPr="00CC6E55">
        <w:rPr>
          <w:rFonts w:ascii="Cambria" w:hAnsi="Cambria"/>
          <w:sz w:val="20"/>
          <w:szCs w:val="20"/>
          <w:lang w:val="pt-BR"/>
        </w:rPr>
        <w:t>a</w:t>
      </w:r>
      <w:r w:rsidRPr="00CC6E55">
        <w:rPr>
          <w:rFonts w:ascii="Cambria" w:hAnsi="Cambria"/>
          <w:sz w:val="20"/>
          <w:szCs w:val="20"/>
          <w:lang w:val="pt-BR"/>
        </w:rPr>
        <w:t>presentad</w:t>
      </w:r>
      <w:r w:rsidR="006D14C9" w:rsidRPr="00CC6E55">
        <w:rPr>
          <w:rFonts w:ascii="Cambria" w:hAnsi="Cambria"/>
          <w:sz w:val="20"/>
          <w:szCs w:val="20"/>
          <w:lang w:val="pt-BR"/>
        </w:rPr>
        <w:t>a</w:t>
      </w:r>
      <w:r w:rsidRPr="00CC6E55">
        <w:rPr>
          <w:rFonts w:ascii="Cambria" w:hAnsi="Cambria"/>
          <w:sz w:val="20"/>
          <w:szCs w:val="20"/>
          <w:lang w:val="pt-BR"/>
        </w:rPr>
        <w:t>s</w:t>
      </w:r>
      <w:r w:rsidR="004700BD" w:rsidRPr="00CC6E55">
        <w:rPr>
          <w:rFonts w:ascii="Cambria" w:hAnsi="Cambria"/>
          <w:sz w:val="20"/>
          <w:szCs w:val="20"/>
          <w:lang w:val="pt-BR"/>
        </w:rPr>
        <w:t xml:space="preserve"> no </w:t>
      </w:r>
      <w:r w:rsidRPr="00CC6E55">
        <w:rPr>
          <w:rFonts w:ascii="Cambria" w:hAnsi="Cambria"/>
          <w:sz w:val="20"/>
          <w:szCs w:val="20"/>
          <w:lang w:val="pt-BR"/>
        </w:rPr>
        <w:t xml:space="preserve">presente </w:t>
      </w:r>
      <w:r w:rsidR="001239FA" w:rsidRPr="00CC6E55">
        <w:rPr>
          <w:rFonts w:ascii="Cambria" w:hAnsi="Cambria"/>
          <w:sz w:val="20"/>
          <w:szCs w:val="20"/>
          <w:lang w:val="pt-BR"/>
        </w:rPr>
        <w:t>relatório</w:t>
      </w:r>
      <w:r w:rsidRPr="00CC6E55">
        <w:rPr>
          <w:rFonts w:ascii="Cambria" w:hAnsi="Cambria"/>
          <w:sz w:val="20"/>
          <w:szCs w:val="20"/>
          <w:lang w:val="pt-BR"/>
        </w:rPr>
        <w:t>.</w:t>
      </w:r>
    </w:p>
    <w:p w14:paraId="06C2C312" w14:textId="77777777" w:rsidR="00A77AEB" w:rsidRPr="00CC6E55" w:rsidRDefault="00A77AEB" w:rsidP="00F8734F">
      <w:pPr>
        <w:spacing w:after="0" w:line="240" w:lineRule="auto"/>
        <w:jc w:val="both"/>
        <w:rPr>
          <w:rFonts w:ascii="Cambria" w:hAnsi="Cambria" w:cs="Calibri"/>
          <w:color w:val="000000"/>
          <w:sz w:val="20"/>
          <w:szCs w:val="20"/>
          <w:lang w:val="pt-BR"/>
        </w:rPr>
      </w:pPr>
    </w:p>
    <w:p w14:paraId="78C23FDC" w14:textId="77777777" w:rsidR="00CE33E8" w:rsidRPr="00CC6E55" w:rsidRDefault="00E16ED1" w:rsidP="00B83DB0">
      <w:pPr>
        <w:tabs>
          <w:tab w:val="left" w:pos="360"/>
          <w:tab w:val="left" w:pos="720"/>
          <w:tab w:val="left" w:pos="2880"/>
        </w:tabs>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ab/>
      </w:r>
      <w:r w:rsidRPr="00CC6E55">
        <w:rPr>
          <w:rFonts w:ascii="Cambria" w:hAnsi="Cambria" w:cs="Calibri"/>
          <w:color w:val="000000"/>
          <w:sz w:val="20"/>
          <w:szCs w:val="20"/>
          <w:lang w:val="pt-BR"/>
        </w:rPr>
        <w:tab/>
      </w:r>
      <w:r w:rsidR="00162CE1" w:rsidRPr="00CC6E55">
        <w:rPr>
          <w:rFonts w:ascii="Cambria" w:hAnsi="Cambria" w:cs="Calibri"/>
          <w:color w:val="000000"/>
          <w:sz w:val="20"/>
          <w:szCs w:val="20"/>
          <w:lang w:val="pt-BR"/>
        </w:rPr>
        <w:t>A</w:t>
      </w:r>
      <w:r w:rsidR="006D14C9" w:rsidRPr="00CC6E55">
        <w:rPr>
          <w:rFonts w:ascii="Cambria" w:hAnsi="Cambria" w:cs="Calibri"/>
          <w:color w:val="000000"/>
          <w:sz w:val="20"/>
          <w:szCs w:val="20"/>
          <w:lang w:val="pt-BR"/>
        </w:rPr>
        <w:t>lém</w:t>
      </w:r>
      <w:r w:rsidR="002F18AF" w:rsidRPr="00CC6E55">
        <w:rPr>
          <w:rFonts w:ascii="Cambria" w:hAnsi="Cambria" w:cs="Calibri"/>
          <w:color w:val="000000"/>
          <w:sz w:val="20"/>
          <w:szCs w:val="20"/>
          <w:lang w:val="pt-BR"/>
        </w:rPr>
        <w:t xml:space="preserve"> da </w:t>
      </w:r>
      <w:r w:rsidR="00162CE1" w:rsidRPr="00CC6E55">
        <w:rPr>
          <w:rFonts w:ascii="Cambria" w:hAnsi="Cambria" w:cs="Calibri"/>
          <w:color w:val="000000"/>
          <w:sz w:val="20"/>
          <w:szCs w:val="20"/>
          <w:lang w:val="pt-BR"/>
        </w:rPr>
        <w:t>neces</w:t>
      </w:r>
      <w:r w:rsidR="006D14C9" w:rsidRPr="00CC6E55">
        <w:rPr>
          <w:rFonts w:ascii="Cambria" w:hAnsi="Cambria" w:cs="Calibri"/>
          <w:color w:val="000000"/>
          <w:sz w:val="20"/>
          <w:szCs w:val="20"/>
          <w:lang w:val="pt-BR"/>
        </w:rPr>
        <w:t>s</w:t>
      </w:r>
      <w:r w:rsidR="00162CE1" w:rsidRPr="00CC6E55">
        <w:rPr>
          <w:rFonts w:ascii="Cambria" w:hAnsi="Cambria" w:cs="Calibri"/>
          <w:color w:val="000000"/>
          <w:sz w:val="20"/>
          <w:szCs w:val="20"/>
          <w:lang w:val="pt-BR"/>
        </w:rPr>
        <w:t>i</w:t>
      </w:r>
      <w:r w:rsidR="002F18AF" w:rsidRPr="00CC6E55">
        <w:rPr>
          <w:rFonts w:ascii="Cambria" w:hAnsi="Cambria" w:cs="Calibri"/>
          <w:color w:val="000000"/>
          <w:sz w:val="20"/>
          <w:szCs w:val="20"/>
          <w:lang w:val="pt-BR"/>
        </w:rPr>
        <w:t xml:space="preserve">dade </w:t>
      </w:r>
      <w:r w:rsidR="00162CE1" w:rsidRPr="00CC6E55">
        <w:rPr>
          <w:rFonts w:ascii="Cambria" w:hAnsi="Cambria" w:cs="Calibri"/>
          <w:color w:val="000000"/>
          <w:sz w:val="20"/>
          <w:szCs w:val="20"/>
          <w:lang w:val="pt-BR"/>
        </w:rPr>
        <w:t>de obten</w:t>
      </w:r>
      <w:r w:rsidR="002F18AF" w:rsidRPr="00CC6E55">
        <w:rPr>
          <w:rFonts w:ascii="Cambria" w:hAnsi="Cambria" w:cs="Calibri"/>
          <w:color w:val="000000"/>
          <w:sz w:val="20"/>
          <w:szCs w:val="20"/>
          <w:lang w:val="pt-BR"/>
        </w:rPr>
        <w:t>ção</w:t>
      </w:r>
      <w:r w:rsidR="00162CE1" w:rsidRPr="00CC6E55">
        <w:rPr>
          <w:rFonts w:ascii="Cambria" w:hAnsi="Cambria" w:cs="Calibri"/>
          <w:color w:val="000000"/>
          <w:sz w:val="20"/>
          <w:szCs w:val="20"/>
          <w:lang w:val="pt-BR"/>
        </w:rPr>
        <w:t xml:space="preserve"> de </w:t>
      </w:r>
      <w:r w:rsidR="00A8330A" w:rsidRPr="00CC6E55">
        <w:rPr>
          <w:rFonts w:ascii="Cambria" w:hAnsi="Cambria" w:cs="Calibri"/>
          <w:color w:val="000000"/>
          <w:sz w:val="20"/>
          <w:szCs w:val="20"/>
          <w:lang w:val="pt-BR"/>
        </w:rPr>
        <w:t>justiça</w:t>
      </w:r>
      <w:r w:rsidR="002F18AF" w:rsidRPr="00CC6E55">
        <w:rPr>
          <w:rFonts w:ascii="Cambria" w:hAnsi="Cambria" w:cs="Calibri"/>
          <w:color w:val="000000"/>
          <w:sz w:val="20"/>
          <w:szCs w:val="20"/>
          <w:lang w:val="pt-BR"/>
        </w:rPr>
        <w:t xml:space="preserve"> e </w:t>
      </w:r>
      <w:r w:rsidR="00377262" w:rsidRPr="00CC6E55">
        <w:rPr>
          <w:rFonts w:ascii="Cambria" w:hAnsi="Cambria" w:cs="Calibri"/>
          <w:color w:val="000000"/>
          <w:sz w:val="20"/>
          <w:szCs w:val="20"/>
          <w:lang w:val="pt-BR"/>
        </w:rPr>
        <w:t>repara</w:t>
      </w:r>
      <w:r w:rsidR="002F18AF" w:rsidRPr="00CC6E55">
        <w:rPr>
          <w:rFonts w:ascii="Cambria" w:hAnsi="Cambria" w:cs="Calibri"/>
          <w:color w:val="000000"/>
          <w:sz w:val="20"/>
          <w:szCs w:val="20"/>
          <w:lang w:val="pt-BR"/>
        </w:rPr>
        <w:t>ção</w:t>
      </w:r>
      <w:r w:rsidR="00162CE1" w:rsidRPr="00CC6E55">
        <w:rPr>
          <w:rFonts w:ascii="Cambria" w:hAnsi="Cambria" w:cs="Calibri"/>
          <w:color w:val="000000"/>
          <w:sz w:val="20"/>
          <w:szCs w:val="20"/>
          <w:lang w:val="pt-BR"/>
        </w:rPr>
        <w:t xml:space="preserve"> p</w:t>
      </w:r>
      <w:r w:rsidR="006D14C9" w:rsidRPr="00CC6E55">
        <w:rPr>
          <w:rFonts w:ascii="Cambria" w:hAnsi="Cambria" w:cs="Calibri"/>
          <w:color w:val="000000"/>
          <w:sz w:val="20"/>
          <w:szCs w:val="20"/>
          <w:lang w:val="pt-BR"/>
        </w:rPr>
        <w:t>el</w:t>
      </w:r>
      <w:r w:rsidR="002F18AF" w:rsidRPr="00CC6E55">
        <w:rPr>
          <w:rFonts w:ascii="Cambria" w:hAnsi="Cambria" w:cs="Calibri"/>
          <w:color w:val="000000"/>
          <w:sz w:val="20"/>
          <w:szCs w:val="20"/>
          <w:lang w:val="pt-BR"/>
        </w:rPr>
        <w:t xml:space="preserve">a </w:t>
      </w:r>
      <w:r w:rsidR="00162CE1" w:rsidRPr="00CC6E55">
        <w:rPr>
          <w:rFonts w:ascii="Cambria" w:hAnsi="Cambria" w:cs="Calibri"/>
          <w:color w:val="000000"/>
          <w:sz w:val="20"/>
          <w:szCs w:val="20"/>
          <w:lang w:val="pt-BR"/>
        </w:rPr>
        <w:t>falta de cump</w:t>
      </w:r>
      <w:r w:rsidR="006D14C9" w:rsidRPr="00CC6E55">
        <w:rPr>
          <w:rFonts w:ascii="Cambria" w:hAnsi="Cambria" w:cs="Calibri"/>
          <w:color w:val="000000"/>
          <w:sz w:val="20"/>
          <w:szCs w:val="20"/>
          <w:lang w:val="pt-BR"/>
        </w:rPr>
        <w:t>r</w:t>
      </w:r>
      <w:r w:rsidR="00162CE1" w:rsidRPr="00CC6E55">
        <w:rPr>
          <w:rFonts w:ascii="Cambria" w:hAnsi="Cambria" w:cs="Calibri"/>
          <w:color w:val="000000"/>
          <w:sz w:val="20"/>
          <w:szCs w:val="20"/>
          <w:lang w:val="pt-BR"/>
        </w:rPr>
        <w:t>i</w:t>
      </w:r>
      <w:r w:rsidR="00B45BC3" w:rsidRPr="00CC6E55">
        <w:rPr>
          <w:rFonts w:ascii="Cambria" w:hAnsi="Cambria" w:cs="Calibri"/>
          <w:color w:val="000000"/>
          <w:sz w:val="20"/>
          <w:szCs w:val="20"/>
          <w:lang w:val="pt-BR"/>
        </w:rPr>
        <w:t>mento</w:t>
      </w:r>
      <w:r w:rsidR="009A0E8E" w:rsidRPr="00CC6E55">
        <w:rPr>
          <w:rFonts w:ascii="Cambria" w:hAnsi="Cambria" w:cs="Calibri"/>
          <w:color w:val="000000"/>
          <w:sz w:val="20"/>
          <w:szCs w:val="20"/>
          <w:lang w:val="pt-BR"/>
        </w:rPr>
        <w:t xml:space="preserve"> d</w:t>
      </w:r>
      <w:r w:rsidR="002F18AF" w:rsidRPr="00CC6E55">
        <w:rPr>
          <w:rFonts w:ascii="Cambria" w:hAnsi="Cambria" w:cs="Calibri"/>
          <w:color w:val="000000"/>
          <w:sz w:val="20"/>
          <w:szCs w:val="20"/>
          <w:lang w:val="pt-BR"/>
        </w:rPr>
        <w:t xml:space="preserve">as </w:t>
      </w:r>
      <w:r w:rsidR="009A0E8E" w:rsidRPr="00CC6E55">
        <w:rPr>
          <w:rFonts w:ascii="Cambria" w:hAnsi="Cambria" w:cs="Calibri"/>
          <w:color w:val="000000"/>
          <w:sz w:val="20"/>
          <w:szCs w:val="20"/>
          <w:lang w:val="pt-BR"/>
        </w:rPr>
        <w:t>recomenda</w:t>
      </w:r>
      <w:r w:rsidR="002F18AF" w:rsidRPr="00CC6E55">
        <w:rPr>
          <w:rFonts w:ascii="Cambria" w:hAnsi="Cambria" w:cs="Calibri"/>
          <w:color w:val="000000"/>
          <w:sz w:val="20"/>
          <w:szCs w:val="20"/>
          <w:lang w:val="pt-BR"/>
        </w:rPr>
        <w:t xml:space="preserve">ções do </w:t>
      </w:r>
      <w:r w:rsidR="001239FA" w:rsidRPr="00CC6E55">
        <w:rPr>
          <w:rFonts w:ascii="Cambria" w:hAnsi="Cambria" w:cs="Calibri"/>
          <w:color w:val="000000"/>
          <w:sz w:val="20"/>
          <w:szCs w:val="20"/>
          <w:lang w:val="pt-BR"/>
        </w:rPr>
        <w:t>Relatório</w:t>
      </w:r>
      <w:r w:rsidR="009A0E8E" w:rsidRPr="00CC6E55">
        <w:rPr>
          <w:rFonts w:ascii="Cambria" w:hAnsi="Cambria" w:cs="Calibri"/>
          <w:color w:val="000000"/>
          <w:sz w:val="20"/>
          <w:szCs w:val="20"/>
          <w:lang w:val="pt-BR"/>
        </w:rPr>
        <w:t xml:space="preserve"> de </w:t>
      </w:r>
      <w:r w:rsidR="001239FA" w:rsidRPr="00CC6E55">
        <w:rPr>
          <w:rFonts w:ascii="Cambria" w:hAnsi="Cambria" w:cs="Calibri"/>
          <w:color w:val="000000"/>
          <w:sz w:val="20"/>
          <w:szCs w:val="20"/>
          <w:lang w:val="pt-BR"/>
        </w:rPr>
        <w:t>Mérito</w:t>
      </w:r>
      <w:r w:rsidR="00162CE1" w:rsidRPr="00CC6E55">
        <w:rPr>
          <w:rFonts w:ascii="Cambria" w:hAnsi="Cambria" w:cs="Calibri"/>
          <w:color w:val="000000"/>
          <w:sz w:val="20"/>
          <w:szCs w:val="20"/>
          <w:lang w:val="pt-BR"/>
        </w:rPr>
        <w:t>,</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162CE1" w:rsidRPr="00CC6E55">
        <w:rPr>
          <w:rFonts w:ascii="Cambria" w:hAnsi="Cambria" w:cs="Calibri"/>
          <w:color w:val="000000"/>
          <w:sz w:val="20"/>
          <w:szCs w:val="20"/>
          <w:lang w:val="pt-BR"/>
        </w:rPr>
        <w:t xml:space="preserve"> considera que</w:t>
      </w:r>
      <w:r w:rsidR="002F18AF" w:rsidRPr="00CC6E55">
        <w:rPr>
          <w:rFonts w:ascii="Cambria" w:hAnsi="Cambria" w:cs="Calibri"/>
          <w:color w:val="000000"/>
          <w:sz w:val="20"/>
          <w:szCs w:val="20"/>
          <w:lang w:val="pt-BR"/>
        </w:rPr>
        <w:t xml:space="preserve"> o </w:t>
      </w:r>
      <w:r w:rsidR="00162CE1" w:rsidRPr="00CC6E55">
        <w:rPr>
          <w:rFonts w:ascii="Cambria" w:hAnsi="Cambria" w:cs="Calibri"/>
          <w:color w:val="000000"/>
          <w:sz w:val="20"/>
          <w:szCs w:val="20"/>
          <w:lang w:val="pt-BR"/>
        </w:rPr>
        <w:t xml:space="preserve">caso </w:t>
      </w:r>
      <w:r w:rsidR="006D14C9" w:rsidRPr="00CC6E55">
        <w:rPr>
          <w:rFonts w:ascii="Cambria" w:hAnsi="Cambria" w:cs="Calibri"/>
          <w:color w:val="000000"/>
          <w:sz w:val="20"/>
          <w:szCs w:val="20"/>
          <w:lang w:val="pt-BR"/>
        </w:rPr>
        <w:t>a</w:t>
      </w:r>
      <w:r w:rsidR="00162CE1" w:rsidRPr="00CC6E55">
        <w:rPr>
          <w:rFonts w:ascii="Cambria" w:hAnsi="Cambria" w:cs="Calibri"/>
          <w:color w:val="000000"/>
          <w:sz w:val="20"/>
          <w:szCs w:val="20"/>
          <w:lang w:val="pt-BR"/>
        </w:rPr>
        <w:t xml:space="preserve">presenta </w:t>
      </w:r>
      <w:r w:rsidR="006D14C9" w:rsidRPr="00CC6E55">
        <w:rPr>
          <w:rFonts w:ascii="Cambria" w:hAnsi="Cambria" w:cs="Calibri"/>
          <w:color w:val="000000"/>
          <w:sz w:val="20"/>
          <w:szCs w:val="20"/>
          <w:lang w:val="pt-BR"/>
        </w:rPr>
        <w:t>questões</w:t>
      </w:r>
      <w:r w:rsidR="00162CE1" w:rsidRPr="00CC6E55">
        <w:rPr>
          <w:rFonts w:ascii="Cambria" w:hAnsi="Cambria" w:cs="Calibri"/>
          <w:color w:val="000000"/>
          <w:sz w:val="20"/>
          <w:szCs w:val="20"/>
          <w:lang w:val="pt-BR"/>
        </w:rPr>
        <w:t xml:space="preserve"> de orde</w:t>
      </w:r>
      <w:r w:rsidR="006D14C9" w:rsidRPr="00CC6E55">
        <w:rPr>
          <w:rFonts w:ascii="Cambria" w:hAnsi="Cambria" w:cs="Calibri"/>
          <w:color w:val="000000"/>
          <w:sz w:val="20"/>
          <w:szCs w:val="20"/>
          <w:lang w:val="pt-BR"/>
        </w:rPr>
        <w:t>m</w:t>
      </w:r>
      <w:r w:rsidR="00162CE1" w:rsidRPr="00CC6E55">
        <w:rPr>
          <w:rFonts w:ascii="Cambria" w:hAnsi="Cambria" w:cs="Calibri"/>
          <w:color w:val="000000"/>
          <w:sz w:val="20"/>
          <w:szCs w:val="20"/>
          <w:lang w:val="pt-BR"/>
        </w:rPr>
        <w:t xml:space="preserve"> públic</w:t>
      </w:r>
      <w:r w:rsidR="006D14C9" w:rsidRPr="00CC6E55">
        <w:rPr>
          <w:rFonts w:ascii="Cambria" w:hAnsi="Cambria" w:cs="Calibri"/>
          <w:color w:val="000000"/>
          <w:sz w:val="20"/>
          <w:szCs w:val="20"/>
          <w:lang w:val="pt-BR"/>
        </w:rPr>
        <w:t>a</w:t>
      </w:r>
      <w:r w:rsidR="00162CE1" w:rsidRPr="00CC6E55">
        <w:rPr>
          <w:rFonts w:ascii="Cambria" w:hAnsi="Cambria" w:cs="Calibri"/>
          <w:color w:val="000000"/>
          <w:sz w:val="20"/>
          <w:szCs w:val="20"/>
          <w:lang w:val="pt-BR"/>
        </w:rPr>
        <w:t xml:space="preserve"> interamerican</w:t>
      </w:r>
      <w:r w:rsidR="006D14C9" w:rsidRPr="00CC6E55">
        <w:rPr>
          <w:rFonts w:ascii="Cambria" w:hAnsi="Cambria" w:cs="Calibri"/>
          <w:color w:val="000000"/>
          <w:sz w:val="20"/>
          <w:szCs w:val="20"/>
          <w:lang w:val="pt-BR"/>
        </w:rPr>
        <w:t>a</w:t>
      </w:r>
      <w:r w:rsidR="00162CE1" w:rsidRPr="00CC6E55">
        <w:rPr>
          <w:rFonts w:ascii="Cambria" w:hAnsi="Cambria" w:cs="Calibri"/>
          <w:color w:val="000000"/>
          <w:sz w:val="20"/>
          <w:szCs w:val="20"/>
          <w:lang w:val="pt-BR"/>
        </w:rPr>
        <w:t>.</w:t>
      </w:r>
      <w:r w:rsidR="00245F50"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 xml:space="preserve">Isso </w:t>
      </w:r>
      <w:r w:rsidR="00913034" w:rsidRPr="00CC6E55">
        <w:rPr>
          <w:rFonts w:ascii="Cambria" w:hAnsi="Cambria" w:cs="Calibri"/>
          <w:color w:val="000000"/>
          <w:sz w:val="20"/>
          <w:szCs w:val="20"/>
          <w:lang w:val="pt-BR"/>
        </w:rPr>
        <w:t>permitirá</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que a</w:t>
      </w:r>
      <w:r w:rsidR="002F18AF" w:rsidRPr="00CC6E55">
        <w:rPr>
          <w:rFonts w:ascii="Cambria" w:hAnsi="Cambria" w:cs="Calibri"/>
          <w:color w:val="000000"/>
          <w:sz w:val="20"/>
          <w:szCs w:val="20"/>
          <w:lang w:val="pt-BR"/>
        </w:rPr>
        <w:t xml:space="preserve"> </w:t>
      </w:r>
      <w:r w:rsidR="00913034" w:rsidRPr="00CC6E55">
        <w:rPr>
          <w:rFonts w:ascii="Cambria" w:hAnsi="Cambria" w:cs="Calibri"/>
          <w:color w:val="000000"/>
          <w:sz w:val="20"/>
          <w:szCs w:val="20"/>
          <w:lang w:val="pt-BR"/>
        </w:rPr>
        <w:t>Corte des</w:t>
      </w:r>
      <w:r w:rsidR="006D14C9" w:rsidRPr="00CC6E55">
        <w:rPr>
          <w:rFonts w:ascii="Cambria" w:hAnsi="Cambria" w:cs="Calibri"/>
          <w:color w:val="000000"/>
          <w:sz w:val="20"/>
          <w:szCs w:val="20"/>
          <w:lang w:val="pt-BR"/>
        </w:rPr>
        <w:t>envolva</w:t>
      </w:r>
      <w:r w:rsidR="002F18AF" w:rsidRPr="00CC6E55">
        <w:rPr>
          <w:rFonts w:ascii="Cambria" w:hAnsi="Cambria" w:cs="Calibri"/>
          <w:color w:val="000000"/>
          <w:sz w:val="20"/>
          <w:szCs w:val="20"/>
          <w:lang w:val="pt-BR"/>
        </w:rPr>
        <w:t xml:space="preserve"> e </w:t>
      </w:r>
      <w:r w:rsidR="00913034" w:rsidRPr="00CC6E55">
        <w:rPr>
          <w:rFonts w:ascii="Cambria" w:hAnsi="Cambria" w:cs="Calibri"/>
          <w:color w:val="000000"/>
          <w:sz w:val="20"/>
          <w:szCs w:val="20"/>
          <w:lang w:val="pt-BR"/>
        </w:rPr>
        <w:t>consolid</w:t>
      </w:r>
      <w:r w:rsidR="006D14C9" w:rsidRPr="00CC6E55">
        <w:rPr>
          <w:rFonts w:ascii="Cambria" w:hAnsi="Cambria" w:cs="Calibri"/>
          <w:color w:val="000000"/>
          <w:sz w:val="20"/>
          <w:szCs w:val="20"/>
          <w:lang w:val="pt-BR"/>
        </w:rPr>
        <w:t>e</w:t>
      </w:r>
      <w:r w:rsidR="00913034" w:rsidRPr="00CC6E55">
        <w:rPr>
          <w:rFonts w:ascii="Cambria" w:hAnsi="Cambria" w:cs="Calibri"/>
          <w:color w:val="000000"/>
          <w:sz w:val="20"/>
          <w:szCs w:val="20"/>
          <w:lang w:val="pt-BR"/>
        </w:rPr>
        <w:t xml:space="preserve"> su</w:t>
      </w:r>
      <w:r w:rsidR="006D14C9" w:rsidRPr="00CC6E55">
        <w:rPr>
          <w:rFonts w:ascii="Cambria" w:hAnsi="Cambria" w:cs="Calibri"/>
          <w:color w:val="000000"/>
          <w:sz w:val="20"/>
          <w:szCs w:val="20"/>
          <w:lang w:val="pt-BR"/>
        </w:rPr>
        <w:t>a</w:t>
      </w:r>
      <w:r w:rsidR="00913034" w:rsidRPr="00CC6E55">
        <w:rPr>
          <w:rFonts w:ascii="Cambria" w:hAnsi="Cambria" w:cs="Calibri"/>
          <w:color w:val="000000"/>
          <w:sz w:val="20"/>
          <w:szCs w:val="20"/>
          <w:lang w:val="pt-BR"/>
        </w:rPr>
        <w:t xml:space="preserve"> jurisprud</w:t>
      </w:r>
      <w:r w:rsidR="001239FA" w:rsidRPr="00CC6E55">
        <w:rPr>
          <w:rFonts w:ascii="Cambria" w:hAnsi="Cambria" w:cs="Calibri"/>
          <w:color w:val="000000"/>
          <w:sz w:val="20"/>
          <w:szCs w:val="20"/>
          <w:lang w:val="pt-BR"/>
        </w:rPr>
        <w:t>ência</w:t>
      </w:r>
      <w:r w:rsidR="00913034"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 xml:space="preserve">a </w:t>
      </w:r>
      <w:r w:rsidR="00A3642C" w:rsidRPr="00CC6E55">
        <w:rPr>
          <w:rFonts w:ascii="Cambria" w:hAnsi="Cambria" w:cs="Calibri"/>
          <w:color w:val="000000"/>
          <w:sz w:val="20"/>
          <w:szCs w:val="20"/>
          <w:lang w:val="pt-BR"/>
        </w:rPr>
        <w:t>respeito</w:t>
      </w:r>
      <w:r w:rsidR="002F18AF" w:rsidRPr="00CC6E55">
        <w:rPr>
          <w:rFonts w:ascii="Cambria" w:hAnsi="Cambria" w:cs="Calibri"/>
          <w:color w:val="000000"/>
          <w:sz w:val="20"/>
          <w:szCs w:val="20"/>
          <w:lang w:val="pt-BR"/>
        </w:rPr>
        <w:t xml:space="preserve"> dos </w:t>
      </w:r>
      <w:r w:rsidR="006D14C9" w:rsidRPr="00CC6E55">
        <w:rPr>
          <w:rFonts w:ascii="Cambria" w:hAnsi="Cambria" w:cs="Calibri"/>
          <w:color w:val="000000"/>
          <w:sz w:val="20"/>
          <w:szCs w:val="20"/>
          <w:lang w:val="pt-BR"/>
        </w:rPr>
        <w:t>padrões</w:t>
      </w:r>
      <w:r w:rsidR="00913034" w:rsidRPr="00CC6E55">
        <w:rPr>
          <w:rFonts w:ascii="Cambria" w:hAnsi="Cambria" w:cs="Calibri"/>
          <w:color w:val="000000"/>
          <w:sz w:val="20"/>
          <w:szCs w:val="20"/>
          <w:lang w:val="pt-BR"/>
        </w:rPr>
        <w:t xml:space="preserve"> aplic</w:t>
      </w:r>
      <w:r w:rsidR="006D14C9" w:rsidRPr="00CC6E55">
        <w:rPr>
          <w:rFonts w:ascii="Cambria" w:hAnsi="Cambria" w:cs="Calibri"/>
          <w:color w:val="000000"/>
          <w:sz w:val="20"/>
          <w:szCs w:val="20"/>
          <w:lang w:val="pt-BR"/>
        </w:rPr>
        <w:t>ávei</w:t>
      </w:r>
      <w:r w:rsidR="00913034" w:rsidRPr="00CC6E55">
        <w:rPr>
          <w:rFonts w:ascii="Cambria" w:hAnsi="Cambria" w:cs="Calibri"/>
          <w:color w:val="000000"/>
          <w:sz w:val="20"/>
          <w:szCs w:val="20"/>
          <w:lang w:val="pt-BR"/>
        </w:rPr>
        <w:t>s</w:t>
      </w:r>
      <w:r w:rsidR="002F18AF" w:rsidRPr="00CC6E55">
        <w:rPr>
          <w:rFonts w:ascii="Cambria" w:hAnsi="Cambria" w:cs="Calibri"/>
          <w:color w:val="000000"/>
          <w:sz w:val="20"/>
          <w:szCs w:val="20"/>
          <w:lang w:val="pt-BR"/>
        </w:rPr>
        <w:t xml:space="preserve"> em </w:t>
      </w:r>
      <w:r w:rsidR="00913034" w:rsidRPr="00CC6E55">
        <w:rPr>
          <w:rFonts w:ascii="Cambria" w:hAnsi="Cambria" w:cs="Calibri"/>
          <w:color w:val="000000"/>
          <w:sz w:val="20"/>
          <w:szCs w:val="20"/>
          <w:lang w:val="pt-BR"/>
        </w:rPr>
        <w:t>mat</w:t>
      </w:r>
      <w:r w:rsidR="006D14C9" w:rsidRPr="00CC6E55">
        <w:rPr>
          <w:rFonts w:ascii="Cambria" w:hAnsi="Cambria" w:cs="Calibri"/>
          <w:color w:val="000000"/>
          <w:sz w:val="20"/>
          <w:szCs w:val="20"/>
          <w:lang w:val="pt-BR"/>
        </w:rPr>
        <w:t>é</w:t>
      </w:r>
      <w:r w:rsidR="00913034" w:rsidRPr="00CC6E55">
        <w:rPr>
          <w:rFonts w:ascii="Cambria" w:hAnsi="Cambria" w:cs="Calibri"/>
          <w:color w:val="000000"/>
          <w:sz w:val="20"/>
          <w:szCs w:val="20"/>
          <w:lang w:val="pt-BR"/>
        </w:rPr>
        <w:t xml:space="preserve">ria </w:t>
      </w:r>
      <w:r w:rsidR="00E71A41" w:rsidRPr="00CC6E55">
        <w:rPr>
          <w:rFonts w:ascii="Cambria" w:hAnsi="Cambria" w:cs="Calibri"/>
          <w:color w:val="000000"/>
          <w:sz w:val="20"/>
          <w:szCs w:val="20"/>
          <w:lang w:val="pt-BR"/>
        </w:rPr>
        <w:t xml:space="preserve">de </w:t>
      </w:r>
      <w:r w:rsidR="00A8330A" w:rsidRPr="00CC6E55">
        <w:rPr>
          <w:rFonts w:ascii="Cambria" w:hAnsi="Cambria" w:cs="Calibri"/>
          <w:color w:val="000000"/>
          <w:sz w:val="20"/>
          <w:szCs w:val="20"/>
          <w:lang w:val="pt-BR"/>
        </w:rPr>
        <w:t>dev</w:t>
      </w:r>
      <w:r w:rsidR="00E71A41" w:rsidRPr="00CC6E55">
        <w:rPr>
          <w:rFonts w:ascii="Cambria" w:hAnsi="Cambria" w:cs="Calibri"/>
          <w:color w:val="000000"/>
          <w:sz w:val="20"/>
          <w:szCs w:val="20"/>
          <w:lang w:val="pt-BR"/>
        </w:rPr>
        <w:t>ida dilig</w:t>
      </w:r>
      <w:r w:rsidR="001239FA" w:rsidRPr="00CC6E55">
        <w:rPr>
          <w:rFonts w:ascii="Cambria" w:hAnsi="Cambria" w:cs="Calibri"/>
          <w:color w:val="000000"/>
          <w:sz w:val="20"/>
          <w:szCs w:val="20"/>
          <w:lang w:val="pt-BR"/>
        </w:rPr>
        <w:t>ência</w:t>
      </w:r>
      <w:r w:rsidR="00E71A41" w:rsidRPr="00CC6E55">
        <w:rPr>
          <w:rFonts w:ascii="Cambria" w:hAnsi="Cambria" w:cs="Calibri"/>
          <w:color w:val="000000"/>
          <w:sz w:val="20"/>
          <w:szCs w:val="20"/>
          <w:lang w:val="pt-BR"/>
        </w:rPr>
        <w:t xml:space="preserve"> para</w:t>
      </w:r>
      <w:r w:rsidR="002F18AF" w:rsidRPr="00CC6E55">
        <w:rPr>
          <w:rFonts w:ascii="Cambria" w:hAnsi="Cambria" w:cs="Calibri"/>
          <w:color w:val="000000"/>
          <w:sz w:val="20"/>
          <w:szCs w:val="20"/>
          <w:lang w:val="pt-BR"/>
        </w:rPr>
        <w:t xml:space="preserve"> a </w:t>
      </w:r>
      <w:r w:rsidR="00277FD1" w:rsidRPr="00CC6E55">
        <w:rPr>
          <w:rFonts w:ascii="Cambria" w:hAnsi="Cambria" w:cs="Calibri"/>
          <w:color w:val="000000"/>
          <w:sz w:val="20"/>
          <w:szCs w:val="20"/>
          <w:lang w:val="pt-BR"/>
        </w:rPr>
        <w:t>investiga</w:t>
      </w:r>
      <w:r w:rsidR="002F18AF" w:rsidRPr="00CC6E55">
        <w:rPr>
          <w:rFonts w:ascii="Cambria" w:hAnsi="Cambria" w:cs="Calibri"/>
          <w:color w:val="000000"/>
          <w:sz w:val="20"/>
          <w:szCs w:val="20"/>
          <w:lang w:val="pt-BR"/>
        </w:rPr>
        <w:t xml:space="preserve">ção e </w:t>
      </w:r>
      <w:r w:rsidR="006D14C9" w:rsidRPr="00CC6E55">
        <w:rPr>
          <w:rFonts w:ascii="Cambria" w:hAnsi="Cambria" w:cs="Calibri"/>
          <w:color w:val="000000"/>
          <w:sz w:val="20"/>
          <w:szCs w:val="20"/>
          <w:lang w:val="pt-BR"/>
        </w:rPr>
        <w:t>puni</w:t>
      </w:r>
      <w:r w:rsidR="002F18AF" w:rsidRPr="00CC6E55">
        <w:rPr>
          <w:rFonts w:ascii="Cambria" w:hAnsi="Cambria" w:cs="Calibri"/>
          <w:color w:val="000000"/>
          <w:sz w:val="20"/>
          <w:szCs w:val="20"/>
          <w:lang w:val="pt-BR"/>
        </w:rPr>
        <w:t>ção</w:t>
      </w:r>
      <w:r w:rsidR="00277FD1" w:rsidRPr="00CC6E55">
        <w:rPr>
          <w:rFonts w:ascii="Cambria" w:hAnsi="Cambria" w:cs="Calibri"/>
          <w:color w:val="000000"/>
          <w:sz w:val="20"/>
          <w:szCs w:val="20"/>
          <w:lang w:val="pt-BR"/>
        </w:rPr>
        <w:t xml:space="preserve"> de </w:t>
      </w:r>
      <w:r w:rsidR="00CE33E8" w:rsidRPr="00CC6E55">
        <w:rPr>
          <w:rFonts w:ascii="Cambria" w:hAnsi="Cambria" w:cs="Calibri"/>
          <w:color w:val="000000"/>
          <w:sz w:val="20"/>
          <w:szCs w:val="20"/>
          <w:lang w:val="pt-BR"/>
        </w:rPr>
        <w:t>respons</w:t>
      </w:r>
      <w:r w:rsidR="006D14C9" w:rsidRPr="00CC6E55">
        <w:rPr>
          <w:rFonts w:ascii="Cambria" w:hAnsi="Cambria" w:cs="Calibri"/>
          <w:color w:val="000000"/>
          <w:sz w:val="20"/>
          <w:szCs w:val="20"/>
          <w:lang w:val="pt-BR"/>
        </w:rPr>
        <w:t>ávei</w:t>
      </w:r>
      <w:r w:rsidR="00CE33E8" w:rsidRPr="00CC6E55">
        <w:rPr>
          <w:rFonts w:ascii="Cambria" w:hAnsi="Cambria" w:cs="Calibri"/>
          <w:color w:val="000000"/>
          <w:sz w:val="20"/>
          <w:szCs w:val="20"/>
          <w:lang w:val="pt-BR"/>
        </w:rPr>
        <w:t>s</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pel</w:t>
      </w:r>
      <w:r w:rsidR="002F18AF" w:rsidRPr="00CC6E55">
        <w:rPr>
          <w:rFonts w:ascii="Cambria" w:hAnsi="Cambria" w:cs="Calibri"/>
          <w:color w:val="000000"/>
          <w:sz w:val="20"/>
          <w:szCs w:val="20"/>
          <w:lang w:val="pt-BR"/>
        </w:rPr>
        <w:t xml:space="preserve">a </w:t>
      </w:r>
      <w:r w:rsidR="004700BD" w:rsidRPr="00CC6E55">
        <w:rPr>
          <w:rFonts w:ascii="Cambria" w:hAnsi="Cambria" w:cs="Calibri"/>
          <w:color w:val="000000"/>
          <w:sz w:val="20"/>
          <w:szCs w:val="20"/>
          <w:lang w:val="pt-BR"/>
        </w:rPr>
        <w:t>morte</w:t>
      </w:r>
      <w:r w:rsidR="00CE33E8" w:rsidRPr="00CC6E55">
        <w:rPr>
          <w:rFonts w:ascii="Cambria" w:hAnsi="Cambria" w:cs="Calibri"/>
          <w:color w:val="000000"/>
          <w:sz w:val="20"/>
          <w:szCs w:val="20"/>
          <w:lang w:val="pt-BR"/>
        </w:rPr>
        <w:t xml:space="preserve"> de</w:t>
      </w:r>
      <w:r w:rsidR="00E71A41" w:rsidRPr="00CC6E55">
        <w:rPr>
          <w:rFonts w:ascii="Cambria" w:hAnsi="Cambria" w:cs="Calibri"/>
          <w:color w:val="000000"/>
          <w:sz w:val="20"/>
          <w:szCs w:val="20"/>
          <w:lang w:val="pt-BR"/>
        </w:rPr>
        <w:t xml:space="preserve"> </w:t>
      </w:r>
      <w:r w:rsidR="00A8330A" w:rsidRPr="00CC6E55">
        <w:rPr>
          <w:rFonts w:ascii="Cambria" w:hAnsi="Cambria" w:cs="Calibri"/>
          <w:color w:val="000000"/>
          <w:sz w:val="20"/>
          <w:szCs w:val="20"/>
          <w:lang w:val="pt-BR"/>
        </w:rPr>
        <w:t>pesso</w:t>
      </w:r>
      <w:r w:rsidR="00277FD1" w:rsidRPr="00CC6E55">
        <w:rPr>
          <w:rFonts w:ascii="Cambria" w:hAnsi="Cambria" w:cs="Calibri"/>
          <w:color w:val="000000"/>
          <w:sz w:val="20"/>
          <w:szCs w:val="20"/>
          <w:lang w:val="pt-BR"/>
        </w:rPr>
        <w:t xml:space="preserve">as </w:t>
      </w:r>
      <w:r w:rsidR="00E71A41" w:rsidRPr="00CC6E55">
        <w:rPr>
          <w:rFonts w:ascii="Cambria" w:hAnsi="Cambria" w:cs="Calibri"/>
          <w:color w:val="000000"/>
          <w:sz w:val="20"/>
          <w:szCs w:val="20"/>
          <w:lang w:val="pt-BR"/>
        </w:rPr>
        <w:t>defensor</w:t>
      </w:r>
      <w:r w:rsidR="00277FD1" w:rsidRPr="00CC6E55">
        <w:rPr>
          <w:rFonts w:ascii="Cambria" w:hAnsi="Cambria" w:cs="Calibri"/>
          <w:color w:val="000000"/>
          <w:sz w:val="20"/>
          <w:szCs w:val="20"/>
          <w:lang w:val="pt-BR"/>
        </w:rPr>
        <w:t>a</w:t>
      </w:r>
      <w:r w:rsidR="00E71A41" w:rsidRPr="00CC6E55">
        <w:rPr>
          <w:rFonts w:ascii="Cambria" w:hAnsi="Cambria" w:cs="Calibri"/>
          <w:color w:val="000000"/>
          <w:sz w:val="20"/>
          <w:szCs w:val="20"/>
          <w:lang w:val="pt-BR"/>
        </w:rPr>
        <w:t xml:space="preserve">s de </w:t>
      </w:r>
      <w:r w:rsidR="002F18AF" w:rsidRPr="00CC6E55">
        <w:rPr>
          <w:rFonts w:ascii="Cambria" w:hAnsi="Cambria" w:cs="Calibri"/>
          <w:color w:val="000000"/>
          <w:sz w:val="20"/>
          <w:szCs w:val="20"/>
          <w:lang w:val="pt-BR"/>
        </w:rPr>
        <w:t>direito</w:t>
      </w:r>
      <w:r w:rsidR="00E71A41" w:rsidRPr="00CC6E55">
        <w:rPr>
          <w:rFonts w:ascii="Cambria" w:hAnsi="Cambria" w:cs="Calibri"/>
          <w:color w:val="000000"/>
          <w:sz w:val="20"/>
          <w:szCs w:val="20"/>
          <w:lang w:val="pt-BR"/>
        </w:rPr>
        <w:t>s humanos</w:t>
      </w:r>
      <w:r w:rsidR="00CE33E8" w:rsidRPr="00CC6E55">
        <w:rPr>
          <w:rFonts w:ascii="Cambria" w:hAnsi="Cambria" w:cs="Calibri"/>
          <w:color w:val="000000"/>
          <w:sz w:val="20"/>
          <w:szCs w:val="20"/>
          <w:lang w:val="pt-BR"/>
        </w:rPr>
        <w:t>, particularmente trat</w:t>
      </w:r>
      <w:r w:rsidR="006D14C9" w:rsidRPr="00CC6E55">
        <w:rPr>
          <w:rFonts w:ascii="Cambria" w:hAnsi="Cambria" w:cs="Calibri"/>
          <w:color w:val="000000"/>
          <w:sz w:val="20"/>
          <w:szCs w:val="20"/>
          <w:lang w:val="pt-BR"/>
        </w:rPr>
        <w:t>a</w:t>
      </w:r>
      <w:r w:rsidR="00CE33E8" w:rsidRPr="00CC6E55">
        <w:rPr>
          <w:rFonts w:ascii="Cambria" w:hAnsi="Cambria" w:cs="Calibri"/>
          <w:color w:val="000000"/>
          <w:sz w:val="20"/>
          <w:szCs w:val="20"/>
          <w:lang w:val="pt-BR"/>
        </w:rPr>
        <w:t>ndo</w:t>
      </w:r>
      <w:r w:rsidR="006D14C9" w:rsidRPr="00CC6E55">
        <w:rPr>
          <w:rFonts w:ascii="Cambria" w:hAnsi="Cambria" w:cs="Calibri"/>
          <w:color w:val="000000"/>
          <w:sz w:val="20"/>
          <w:szCs w:val="20"/>
          <w:lang w:val="pt-BR"/>
        </w:rPr>
        <w:t>-</w:t>
      </w:r>
      <w:r w:rsidR="00CE33E8" w:rsidRPr="00CC6E55">
        <w:rPr>
          <w:rFonts w:ascii="Cambria" w:hAnsi="Cambria" w:cs="Calibri"/>
          <w:color w:val="000000"/>
          <w:sz w:val="20"/>
          <w:szCs w:val="20"/>
          <w:lang w:val="pt-BR"/>
        </w:rPr>
        <w:t>se de líderes soci</w:t>
      </w:r>
      <w:r w:rsidR="004700BD" w:rsidRPr="00CC6E55">
        <w:rPr>
          <w:rFonts w:ascii="Cambria" w:hAnsi="Cambria" w:cs="Calibri"/>
          <w:color w:val="000000"/>
          <w:sz w:val="20"/>
          <w:szCs w:val="20"/>
          <w:lang w:val="pt-BR"/>
        </w:rPr>
        <w:t>ais</w:t>
      </w:r>
      <w:r w:rsidR="00CE33E8" w:rsidRPr="00CC6E55">
        <w:rPr>
          <w:rFonts w:ascii="Cambria" w:hAnsi="Cambria" w:cs="Calibri"/>
          <w:color w:val="000000"/>
          <w:sz w:val="20"/>
          <w:szCs w:val="20"/>
          <w:lang w:val="pt-BR"/>
        </w:rPr>
        <w:t xml:space="preserve"> de </w:t>
      </w:r>
      <w:r w:rsidR="004700BD" w:rsidRPr="00CC6E55">
        <w:rPr>
          <w:rFonts w:ascii="Cambria" w:hAnsi="Cambria" w:cs="Calibri"/>
          <w:color w:val="000000"/>
          <w:sz w:val="20"/>
          <w:szCs w:val="20"/>
          <w:lang w:val="pt-BR"/>
        </w:rPr>
        <w:t>trabalh</w:t>
      </w:r>
      <w:r w:rsidR="00CE33E8" w:rsidRPr="00CC6E55">
        <w:rPr>
          <w:rFonts w:ascii="Cambria" w:hAnsi="Cambria" w:cs="Calibri"/>
          <w:color w:val="000000"/>
          <w:sz w:val="20"/>
          <w:szCs w:val="20"/>
          <w:lang w:val="pt-BR"/>
        </w:rPr>
        <w:t>adores rur</w:t>
      </w:r>
      <w:r w:rsidR="004700BD" w:rsidRPr="00CC6E55">
        <w:rPr>
          <w:rFonts w:ascii="Cambria" w:hAnsi="Cambria" w:cs="Calibri"/>
          <w:color w:val="000000"/>
          <w:sz w:val="20"/>
          <w:szCs w:val="20"/>
          <w:lang w:val="pt-BR"/>
        </w:rPr>
        <w:t>ais</w:t>
      </w:r>
      <w:r w:rsidR="00CE33E8" w:rsidRPr="00CC6E55">
        <w:rPr>
          <w:rFonts w:ascii="Cambria" w:hAnsi="Cambria" w:cs="Calibri"/>
          <w:color w:val="000000"/>
          <w:sz w:val="20"/>
          <w:szCs w:val="20"/>
          <w:lang w:val="pt-BR"/>
        </w:rPr>
        <w:t xml:space="preserve"> relacionados</w:t>
      </w:r>
      <w:r w:rsidR="002F18AF" w:rsidRPr="00CC6E55">
        <w:rPr>
          <w:rFonts w:ascii="Cambria" w:hAnsi="Cambria" w:cs="Calibri"/>
          <w:color w:val="000000"/>
          <w:sz w:val="20"/>
          <w:szCs w:val="20"/>
          <w:lang w:val="pt-BR"/>
        </w:rPr>
        <w:t xml:space="preserve"> com </w:t>
      </w:r>
      <w:r w:rsidR="002F18AF" w:rsidRPr="00CC6E55">
        <w:rPr>
          <w:rFonts w:ascii="Cambria" w:hAnsi="Cambria" w:cs="Calibri"/>
          <w:color w:val="000000"/>
          <w:sz w:val="20"/>
          <w:szCs w:val="20"/>
          <w:lang w:val="pt-BR"/>
        </w:rPr>
        <w:lastRenderedPageBreak/>
        <w:t xml:space="preserve">a </w:t>
      </w:r>
      <w:r w:rsidR="00CE33E8" w:rsidRPr="00CC6E55">
        <w:rPr>
          <w:rFonts w:ascii="Cambria" w:hAnsi="Cambria" w:cs="Calibri"/>
          <w:color w:val="000000"/>
          <w:sz w:val="20"/>
          <w:szCs w:val="20"/>
          <w:lang w:val="pt-BR"/>
        </w:rPr>
        <w:t>reivindica</w:t>
      </w:r>
      <w:r w:rsidR="002F18AF" w:rsidRPr="00CC6E55">
        <w:rPr>
          <w:rFonts w:ascii="Cambria" w:hAnsi="Cambria" w:cs="Calibri"/>
          <w:color w:val="000000"/>
          <w:sz w:val="20"/>
          <w:szCs w:val="20"/>
          <w:lang w:val="pt-BR"/>
        </w:rPr>
        <w:t xml:space="preserve">ção e </w:t>
      </w:r>
      <w:r w:rsidR="00CE33E8" w:rsidRPr="00CC6E55">
        <w:rPr>
          <w:rFonts w:ascii="Cambria" w:hAnsi="Cambria" w:cs="Calibri"/>
          <w:color w:val="000000"/>
          <w:sz w:val="20"/>
          <w:szCs w:val="20"/>
          <w:lang w:val="pt-BR"/>
        </w:rPr>
        <w:t>distribu</w:t>
      </w:r>
      <w:r w:rsidR="006D14C9" w:rsidRPr="00CC6E55">
        <w:rPr>
          <w:rFonts w:ascii="Cambria" w:hAnsi="Cambria" w:cs="Calibri"/>
          <w:color w:val="000000"/>
          <w:sz w:val="20"/>
          <w:szCs w:val="20"/>
          <w:lang w:val="pt-BR"/>
        </w:rPr>
        <w:t>i</w:t>
      </w:r>
      <w:r w:rsidR="002F18AF" w:rsidRPr="00CC6E55">
        <w:rPr>
          <w:rFonts w:ascii="Cambria" w:hAnsi="Cambria" w:cs="Calibri"/>
          <w:color w:val="000000"/>
          <w:sz w:val="20"/>
          <w:szCs w:val="20"/>
          <w:lang w:val="pt-BR"/>
        </w:rPr>
        <w:t>ção</w:t>
      </w:r>
      <w:r w:rsidR="00CE33E8" w:rsidRPr="00CC6E55">
        <w:rPr>
          <w:rFonts w:ascii="Cambria" w:hAnsi="Cambria" w:cs="Calibri"/>
          <w:color w:val="000000"/>
          <w:sz w:val="20"/>
          <w:szCs w:val="20"/>
          <w:lang w:val="pt-BR"/>
        </w:rPr>
        <w:t xml:space="preserve"> de</w:t>
      </w:r>
      <w:r w:rsidR="002F18AF" w:rsidRPr="00CC6E55">
        <w:rPr>
          <w:rFonts w:ascii="Cambria" w:hAnsi="Cambria" w:cs="Calibri"/>
          <w:color w:val="000000"/>
          <w:sz w:val="20"/>
          <w:szCs w:val="20"/>
          <w:lang w:val="pt-BR"/>
        </w:rPr>
        <w:t xml:space="preserve"> terra</w:t>
      </w:r>
      <w:r w:rsidR="00CE33E8" w:rsidRPr="00CC6E55">
        <w:rPr>
          <w:rFonts w:ascii="Cambria" w:hAnsi="Cambria" w:cs="Calibri"/>
          <w:color w:val="000000"/>
          <w:sz w:val="20"/>
          <w:szCs w:val="20"/>
          <w:lang w:val="pt-BR"/>
        </w:rPr>
        <w:t>s</w:t>
      </w:r>
      <w:r w:rsidR="002F18AF" w:rsidRPr="00CC6E55">
        <w:rPr>
          <w:rFonts w:ascii="Cambria" w:hAnsi="Cambria" w:cs="Calibri"/>
          <w:color w:val="000000"/>
          <w:sz w:val="20"/>
          <w:szCs w:val="20"/>
          <w:lang w:val="pt-BR"/>
        </w:rPr>
        <w:t xml:space="preserve"> e </w:t>
      </w:r>
      <w:r w:rsidR="006D14C9" w:rsidRPr="00CC6E55">
        <w:rPr>
          <w:rFonts w:ascii="Cambria" w:hAnsi="Cambria" w:cs="Calibri"/>
          <w:color w:val="000000"/>
          <w:sz w:val="20"/>
          <w:szCs w:val="20"/>
          <w:lang w:val="pt-BR"/>
        </w:rPr>
        <w:t>q</w:t>
      </w:r>
      <w:r w:rsidR="00CE33E8" w:rsidRPr="00CC6E55">
        <w:rPr>
          <w:rFonts w:ascii="Cambria" w:hAnsi="Cambria" w:cs="Calibri"/>
          <w:color w:val="000000"/>
          <w:sz w:val="20"/>
          <w:szCs w:val="20"/>
          <w:lang w:val="pt-BR"/>
        </w:rPr>
        <w:t>uando t</w:t>
      </w:r>
      <w:r w:rsidR="004700BD" w:rsidRPr="00CC6E55">
        <w:rPr>
          <w:rFonts w:ascii="Cambria" w:hAnsi="Cambria" w:cs="Calibri"/>
          <w:color w:val="000000"/>
          <w:sz w:val="20"/>
          <w:szCs w:val="20"/>
          <w:lang w:val="pt-BR"/>
        </w:rPr>
        <w:t>ais</w:t>
      </w:r>
      <w:r w:rsidR="00CE33E8" w:rsidRPr="00CC6E55">
        <w:rPr>
          <w:rFonts w:ascii="Cambria" w:hAnsi="Cambria" w:cs="Calibri"/>
          <w:color w:val="000000"/>
          <w:sz w:val="20"/>
          <w:szCs w:val="20"/>
          <w:lang w:val="pt-BR"/>
        </w:rPr>
        <w:t xml:space="preserve"> </w:t>
      </w:r>
      <w:r w:rsidR="004700BD" w:rsidRPr="00CC6E55">
        <w:rPr>
          <w:rFonts w:ascii="Cambria" w:hAnsi="Cambria" w:cs="Calibri"/>
          <w:color w:val="000000"/>
          <w:sz w:val="20"/>
          <w:szCs w:val="20"/>
          <w:lang w:val="pt-BR"/>
        </w:rPr>
        <w:t>morte</w:t>
      </w:r>
      <w:r w:rsidR="00CE33E8" w:rsidRPr="00CC6E55">
        <w:rPr>
          <w:rFonts w:ascii="Cambria" w:hAnsi="Cambria" w:cs="Calibri"/>
          <w:color w:val="000000"/>
          <w:sz w:val="20"/>
          <w:szCs w:val="20"/>
          <w:lang w:val="pt-BR"/>
        </w:rPr>
        <w:t>s oc</w:t>
      </w:r>
      <w:r w:rsidR="006D14C9" w:rsidRPr="00CC6E55">
        <w:rPr>
          <w:rFonts w:ascii="Cambria" w:hAnsi="Cambria" w:cs="Calibri"/>
          <w:color w:val="000000"/>
          <w:sz w:val="20"/>
          <w:szCs w:val="20"/>
          <w:lang w:val="pt-BR"/>
        </w:rPr>
        <w:t>orrem</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n</w:t>
      </w:r>
      <w:r w:rsidR="002F18AF" w:rsidRPr="00CC6E55">
        <w:rPr>
          <w:rFonts w:ascii="Cambria" w:hAnsi="Cambria" w:cs="Calibri"/>
          <w:color w:val="000000"/>
          <w:sz w:val="20"/>
          <w:szCs w:val="20"/>
          <w:lang w:val="pt-BR"/>
        </w:rPr>
        <w:t xml:space="preserve">um </w:t>
      </w:r>
      <w:r w:rsidR="00CE33E8" w:rsidRPr="00CC6E55">
        <w:rPr>
          <w:rFonts w:ascii="Cambria" w:hAnsi="Cambria" w:cs="Calibri"/>
          <w:color w:val="000000"/>
          <w:sz w:val="20"/>
          <w:szCs w:val="20"/>
          <w:lang w:val="pt-BR"/>
        </w:rPr>
        <w:t>contexto de grave viol</w:t>
      </w:r>
      <w:r w:rsidR="001239FA" w:rsidRPr="00CC6E55">
        <w:rPr>
          <w:rFonts w:ascii="Cambria" w:hAnsi="Cambria" w:cs="Calibri"/>
          <w:color w:val="000000"/>
          <w:sz w:val="20"/>
          <w:szCs w:val="20"/>
          <w:lang w:val="pt-BR"/>
        </w:rPr>
        <w:t>ência</w:t>
      </w:r>
      <w:r w:rsidR="002F18AF" w:rsidRPr="00CC6E55">
        <w:rPr>
          <w:rFonts w:ascii="Cambria" w:hAnsi="Cambria" w:cs="Calibri"/>
          <w:color w:val="000000"/>
          <w:sz w:val="20"/>
          <w:szCs w:val="20"/>
          <w:lang w:val="pt-BR"/>
        </w:rPr>
        <w:t xml:space="preserve"> </w:t>
      </w:r>
      <w:r w:rsidR="00CE33E8" w:rsidRPr="00CC6E55">
        <w:rPr>
          <w:rFonts w:ascii="Cambria" w:hAnsi="Cambria" w:cs="Calibri"/>
          <w:color w:val="000000"/>
          <w:sz w:val="20"/>
          <w:szCs w:val="20"/>
          <w:lang w:val="pt-BR"/>
        </w:rPr>
        <w:t>contra</w:t>
      </w:r>
      <w:r w:rsidR="006D14C9" w:rsidRPr="00CC6E55">
        <w:rPr>
          <w:rFonts w:ascii="Cambria" w:hAnsi="Cambria" w:cs="Calibri"/>
          <w:color w:val="000000"/>
          <w:sz w:val="20"/>
          <w:szCs w:val="20"/>
          <w:lang w:val="pt-BR"/>
        </w:rPr>
        <w:t xml:space="preserve"> eles</w:t>
      </w:r>
      <w:r w:rsidR="00CE33E8" w:rsidRPr="00CC6E55">
        <w:rPr>
          <w:rFonts w:ascii="Cambria" w:hAnsi="Cambria" w:cs="Calibri"/>
          <w:color w:val="000000"/>
          <w:sz w:val="20"/>
          <w:szCs w:val="20"/>
          <w:lang w:val="pt-BR"/>
        </w:rPr>
        <w:t>.</w:t>
      </w:r>
    </w:p>
    <w:p w14:paraId="4F18CF36" w14:textId="77777777" w:rsidR="00CE33E8" w:rsidRPr="00CC6E55" w:rsidRDefault="00CE33E8" w:rsidP="00F8734F">
      <w:pPr>
        <w:pStyle w:val="Header"/>
        <w:tabs>
          <w:tab w:val="left" w:pos="720"/>
        </w:tabs>
        <w:jc w:val="both"/>
        <w:rPr>
          <w:rFonts w:ascii="Cambria" w:eastAsia="Times New Roman" w:hAnsi="Cambria" w:cs="Calibri"/>
          <w:color w:val="000000"/>
          <w:sz w:val="20"/>
          <w:szCs w:val="20"/>
          <w:lang w:val="pt-BR"/>
        </w:rPr>
      </w:pPr>
    </w:p>
    <w:p w14:paraId="05D220DD" w14:textId="77777777" w:rsidR="00162CE1" w:rsidRPr="00CC6E55" w:rsidRDefault="00734CEE" w:rsidP="00F8734F">
      <w:pPr>
        <w:spacing w:after="0" w:line="240" w:lineRule="auto"/>
        <w:ind w:firstLine="720"/>
        <w:jc w:val="both"/>
        <w:rPr>
          <w:rFonts w:ascii="Cambria" w:hAnsi="Cambria" w:cs="Calibri"/>
          <w:color w:val="000000"/>
          <w:sz w:val="20"/>
          <w:szCs w:val="20"/>
          <w:lang w:val="pt-BR"/>
        </w:rPr>
      </w:pPr>
      <w:r>
        <w:rPr>
          <w:rFonts w:ascii="Cambria" w:hAnsi="Cambria" w:cs="Calibri"/>
          <w:color w:val="000000"/>
          <w:sz w:val="20"/>
          <w:szCs w:val="20"/>
          <w:lang w:val="pt-BR"/>
        </w:rPr>
        <w:t>Dado</w:t>
      </w:r>
      <w:r w:rsidR="006D14C9" w:rsidRPr="00CC6E55">
        <w:rPr>
          <w:rFonts w:ascii="Cambria" w:hAnsi="Cambria" w:cs="Calibri"/>
          <w:color w:val="000000"/>
          <w:sz w:val="20"/>
          <w:szCs w:val="20"/>
          <w:lang w:val="pt-BR"/>
        </w:rPr>
        <w:t xml:space="preserve"> </w:t>
      </w:r>
      <w:r w:rsidR="00162CE1" w:rsidRPr="00CC6E55">
        <w:rPr>
          <w:rFonts w:ascii="Cambria" w:hAnsi="Cambria" w:cs="Calibri"/>
          <w:color w:val="000000"/>
          <w:sz w:val="20"/>
          <w:szCs w:val="20"/>
          <w:lang w:val="pt-BR"/>
        </w:rPr>
        <w:t xml:space="preserve">que estas </w:t>
      </w:r>
      <w:r w:rsidR="006D14C9" w:rsidRPr="00CC6E55">
        <w:rPr>
          <w:rFonts w:ascii="Cambria" w:hAnsi="Cambria" w:cs="Calibri"/>
          <w:color w:val="000000"/>
          <w:sz w:val="20"/>
          <w:szCs w:val="20"/>
          <w:lang w:val="pt-BR"/>
        </w:rPr>
        <w:t>questões</w:t>
      </w:r>
      <w:r w:rsidR="00162CE1" w:rsidRPr="00CC6E55">
        <w:rPr>
          <w:rFonts w:ascii="Cambria" w:hAnsi="Cambria" w:cs="Calibri"/>
          <w:color w:val="000000"/>
          <w:sz w:val="20"/>
          <w:szCs w:val="20"/>
          <w:lang w:val="pt-BR"/>
        </w:rPr>
        <w:t xml:space="preserve"> afe</w:t>
      </w:r>
      <w:r w:rsidR="006D14C9" w:rsidRPr="00CC6E55">
        <w:rPr>
          <w:rFonts w:ascii="Cambria" w:hAnsi="Cambria" w:cs="Calibri"/>
          <w:color w:val="000000"/>
          <w:sz w:val="20"/>
          <w:szCs w:val="20"/>
          <w:lang w:val="pt-BR"/>
        </w:rPr>
        <w:t>tam</w:t>
      </w:r>
      <w:r w:rsidR="00162CE1" w:rsidRPr="00CC6E55">
        <w:rPr>
          <w:rFonts w:ascii="Cambria" w:hAnsi="Cambria" w:cs="Calibri"/>
          <w:color w:val="000000"/>
          <w:sz w:val="20"/>
          <w:szCs w:val="20"/>
          <w:lang w:val="pt-BR"/>
        </w:rPr>
        <w:t xml:space="preserve"> de mane</w:t>
      </w:r>
      <w:r w:rsidR="006D14C9" w:rsidRPr="00CC6E55">
        <w:rPr>
          <w:rFonts w:ascii="Cambria" w:hAnsi="Cambria" w:cs="Calibri"/>
          <w:color w:val="000000"/>
          <w:sz w:val="20"/>
          <w:szCs w:val="20"/>
          <w:lang w:val="pt-BR"/>
        </w:rPr>
        <w:t>i</w:t>
      </w:r>
      <w:r w:rsidR="00162CE1" w:rsidRPr="00CC6E55">
        <w:rPr>
          <w:rFonts w:ascii="Cambria" w:hAnsi="Cambria" w:cs="Calibri"/>
          <w:color w:val="000000"/>
          <w:sz w:val="20"/>
          <w:szCs w:val="20"/>
          <w:lang w:val="pt-BR"/>
        </w:rPr>
        <w:t>ra relevante</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a</w:t>
      </w:r>
      <w:r w:rsidR="002F18AF" w:rsidRPr="00CC6E55">
        <w:rPr>
          <w:rFonts w:ascii="Cambria" w:hAnsi="Cambria" w:cs="Calibri"/>
          <w:color w:val="000000"/>
          <w:sz w:val="20"/>
          <w:szCs w:val="20"/>
          <w:lang w:val="pt-BR"/>
        </w:rPr>
        <w:t xml:space="preserve"> </w:t>
      </w:r>
      <w:r w:rsidR="00162CE1" w:rsidRPr="00CC6E55">
        <w:rPr>
          <w:rFonts w:ascii="Cambria" w:hAnsi="Cambria" w:cs="Calibri"/>
          <w:color w:val="000000"/>
          <w:sz w:val="20"/>
          <w:szCs w:val="20"/>
          <w:lang w:val="pt-BR"/>
        </w:rPr>
        <w:t>orde</w:t>
      </w:r>
      <w:r w:rsidR="006D14C9" w:rsidRPr="00CC6E55">
        <w:rPr>
          <w:rFonts w:ascii="Cambria" w:hAnsi="Cambria" w:cs="Calibri"/>
          <w:color w:val="000000"/>
          <w:sz w:val="20"/>
          <w:szCs w:val="20"/>
          <w:lang w:val="pt-BR"/>
        </w:rPr>
        <w:t>m</w:t>
      </w:r>
      <w:r w:rsidR="00162CE1" w:rsidRPr="00CC6E55">
        <w:rPr>
          <w:rFonts w:ascii="Cambria" w:hAnsi="Cambria" w:cs="Calibri"/>
          <w:color w:val="000000"/>
          <w:sz w:val="20"/>
          <w:szCs w:val="20"/>
          <w:lang w:val="pt-BR"/>
        </w:rPr>
        <w:t xml:space="preserve"> públic</w:t>
      </w:r>
      <w:r w:rsidR="006D14C9" w:rsidRPr="00CC6E55">
        <w:rPr>
          <w:rFonts w:ascii="Cambria" w:hAnsi="Cambria" w:cs="Calibri"/>
          <w:color w:val="000000"/>
          <w:sz w:val="20"/>
          <w:szCs w:val="20"/>
          <w:lang w:val="pt-BR"/>
        </w:rPr>
        <w:t>a</w:t>
      </w:r>
      <w:r w:rsidR="00162CE1" w:rsidRPr="00CC6E55">
        <w:rPr>
          <w:rFonts w:ascii="Cambria" w:hAnsi="Cambria" w:cs="Calibri"/>
          <w:color w:val="000000"/>
          <w:sz w:val="20"/>
          <w:szCs w:val="20"/>
          <w:lang w:val="pt-BR"/>
        </w:rPr>
        <w:t xml:space="preserve"> interamerican</w:t>
      </w:r>
      <w:r w:rsidR="006D14C9" w:rsidRPr="00CC6E55">
        <w:rPr>
          <w:rFonts w:ascii="Cambria" w:hAnsi="Cambria" w:cs="Calibri"/>
          <w:color w:val="000000"/>
          <w:sz w:val="20"/>
          <w:szCs w:val="20"/>
          <w:lang w:val="pt-BR"/>
        </w:rPr>
        <w:t>a</w:t>
      </w:r>
      <w:r w:rsidR="00162CE1" w:rsidRPr="00CC6E55">
        <w:rPr>
          <w:rFonts w:ascii="Cambria" w:hAnsi="Cambria" w:cs="Calibri"/>
          <w:color w:val="000000"/>
          <w:sz w:val="20"/>
          <w:szCs w:val="20"/>
          <w:lang w:val="pt-BR"/>
        </w:rPr>
        <w:t>, e</w:t>
      </w:r>
      <w:r w:rsidR="006D14C9" w:rsidRPr="00CC6E55">
        <w:rPr>
          <w:rFonts w:ascii="Cambria" w:hAnsi="Cambria" w:cs="Calibri"/>
          <w:color w:val="000000"/>
          <w:sz w:val="20"/>
          <w:szCs w:val="20"/>
          <w:lang w:val="pt-BR"/>
        </w:rPr>
        <w:t>m</w:t>
      </w:r>
      <w:r w:rsidR="00162CE1" w:rsidRPr="00CC6E55">
        <w:rPr>
          <w:rFonts w:ascii="Cambria" w:hAnsi="Cambria" w:cs="Calibri"/>
          <w:color w:val="000000"/>
          <w:sz w:val="20"/>
          <w:szCs w:val="20"/>
          <w:lang w:val="pt-BR"/>
        </w:rPr>
        <w:t xml:space="preserve"> conformi</w:t>
      </w:r>
      <w:r w:rsidR="002F18AF" w:rsidRPr="00CC6E55">
        <w:rPr>
          <w:rFonts w:ascii="Cambria" w:hAnsi="Cambria" w:cs="Calibri"/>
          <w:color w:val="000000"/>
          <w:sz w:val="20"/>
          <w:szCs w:val="20"/>
          <w:lang w:val="pt-BR"/>
        </w:rPr>
        <w:t xml:space="preserve">dade com o </w:t>
      </w:r>
      <w:r w:rsidR="00225395" w:rsidRPr="00CC6E55">
        <w:rPr>
          <w:rFonts w:ascii="Cambria" w:hAnsi="Cambria" w:cs="Calibri"/>
          <w:color w:val="000000"/>
          <w:sz w:val="20"/>
          <w:szCs w:val="20"/>
          <w:lang w:val="pt-BR"/>
        </w:rPr>
        <w:t>artigo</w:t>
      </w:r>
      <w:r w:rsidR="00162CE1" w:rsidRPr="00CC6E55">
        <w:rPr>
          <w:rFonts w:ascii="Cambria" w:hAnsi="Cambria" w:cs="Calibri"/>
          <w:color w:val="000000"/>
          <w:sz w:val="20"/>
          <w:szCs w:val="20"/>
          <w:lang w:val="pt-BR"/>
        </w:rPr>
        <w:t xml:space="preserve"> 35.1 f)</w:t>
      </w:r>
      <w:r w:rsidR="002F18AF" w:rsidRPr="00CC6E55">
        <w:rPr>
          <w:rFonts w:ascii="Cambria" w:hAnsi="Cambria" w:cs="Calibri"/>
          <w:color w:val="000000"/>
          <w:sz w:val="20"/>
          <w:szCs w:val="20"/>
          <w:lang w:val="pt-BR"/>
        </w:rPr>
        <w:t xml:space="preserve"> do </w:t>
      </w:r>
      <w:r w:rsidR="00162CE1" w:rsidRPr="00CC6E55">
        <w:rPr>
          <w:rFonts w:ascii="Cambria" w:hAnsi="Cambria" w:cs="Calibri"/>
          <w:color w:val="000000"/>
          <w:sz w:val="20"/>
          <w:szCs w:val="20"/>
          <w:lang w:val="pt-BR"/>
        </w:rPr>
        <w:t>Reg</w:t>
      </w:r>
      <w:r w:rsidR="006D14C9" w:rsidRPr="00CC6E55">
        <w:rPr>
          <w:rFonts w:ascii="Cambria" w:hAnsi="Cambria" w:cs="Calibri"/>
          <w:color w:val="000000"/>
          <w:sz w:val="20"/>
          <w:szCs w:val="20"/>
          <w:lang w:val="pt-BR"/>
        </w:rPr>
        <w:t>u</w:t>
      </w:r>
      <w:r w:rsidR="00162CE1" w:rsidRPr="00CC6E55">
        <w:rPr>
          <w:rFonts w:ascii="Cambria" w:hAnsi="Cambria" w:cs="Calibri"/>
          <w:color w:val="000000"/>
          <w:sz w:val="20"/>
          <w:szCs w:val="20"/>
          <w:lang w:val="pt-BR"/>
        </w:rPr>
        <w:t>lamento</w:t>
      </w:r>
      <w:r w:rsidR="002F18AF" w:rsidRPr="00CC6E55">
        <w:rPr>
          <w:rFonts w:ascii="Cambria" w:hAnsi="Cambria" w:cs="Calibri"/>
          <w:color w:val="000000"/>
          <w:sz w:val="20"/>
          <w:szCs w:val="20"/>
          <w:lang w:val="pt-BR"/>
        </w:rPr>
        <w:t xml:space="preserve"> da </w:t>
      </w:r>
      <w:r w:rsidR="00162CE1" w:rsidRPr="00CC6E55">
        <w:rPr>
          <w:rFonts w:ascii="Cambria" w:hAnsi="Cambria" w:cs="Calibri"/>
          <w:color w:val="000000"/>
          <w:sz w:val="20"/>
          <w:szCs w:val="20"/>
          <w:lang w:val="pt-BR"/>
        </w:rPr>
        <w:t>Corte Interamericana,</w:t>
      </w:r>
      <w:r w:rsidR="002F18AF" w:rsidRPr="00CC6E55">
        <w:rPr>
          <w:rFonts w:ascii="Cambria" w:hAnsi="Cambria" w:cs="Calibri"/>
          <w:color w:val="000000"/>
          <w:sz w:val="20"/>
          <w:szCs w:val="20"/>
          <w:lang w:val="pt-BR"/>
        </w:rPr>
        <w:t xml:space="preserve"> a </w:t>
      </w:r>
      <w:r w:rsidR="00A3642C" w:rsidRPr="00CC6E55">
        <w:rPr>
          <w:rFonts w:ascii="Cambria" w:hAnsi="Cambria" w:cs="Calibri"/>
          <w:color w:val="000000"/>
          <w:sz w:val="20"/>
          <w:szCs w:val="20"/>
          <w:lang w:val="pt-BR"/>
        </w:rPr>
        <w:t>Comissão</w:t>
      </w:r>
      <w:r w:rsidR="00162CE1" w:rsidRPr="00CC6E55">
        <w:rPr>
          <w:rFonts w:ascii="Cambria" w:hAnsi="Cambria" w:cs="Calibri"/>
          <w:color w:val="000000"/>
          <w:sz w:val="20"/>
          <w:szCs w:val="20"/>
          <w:lang w:val="pt-BR"/>
        </w:rPr>
        <w:t xml:space="preserve"> se permite of</w:t>
      </w:r>
      <w:r w:rsidR="006D14C9" w:rsidRPr="00CC6E55">
        <w:rPr>
          <w:rFonts w:ascii="Cambria" w:hAnsi="Cambria" w:cs="Calibri"/>
          <w:color w:val="000000"/>
          <w:sz w:val="20"/>
          <w:szCs w:val="20"/>
          <w:lang w:val="pt-BR"/>
        </w:rPr>
        <w:t>e</w:t>
      </w:r>
      <w:r w:rsidR="00162CE1" w:rsidRPr="00CC6E55">
        <w:rPr>
          <w:rFonts w:ascii="Cambria" w:hAnsi="Cambria" w:cs="Calibri"/>
          <w:color w:val="000000"/>
          <w:sz w:val="20"/>
          <w:szCs w:val="20"/>
          <w:lang w:val="pt-BR"/>
        </w:rPr>
        <w:t>recer</w:t>
      </w:r>
      <w:r w:rsidR="002F18AF" w:rsidRPr="00CC6E55">
        <w:rPr>
          <w:rFonts w:ascii="Cambria" w:hAnsi="Cambria" w:cs="Calibri"/>
          <w:color w:val="000000"/>
          <w:sz w:val="20"/>
          <w:szCs w:val="20"/>
          <w:lang w:val="pt-BR"/>
        </w:rPr>
        <w:t xml:space="preserve"> a </w:t>
      </w:r>
      <w:r w:rsidR="00162CE1" w:rsidRPr="00CC6E55">
        <w:rPr>
          <w:rFonts w:ascii="Cambria" w:hAnsi="Cambria" w:cs="Calibri"/>
          <w:color w:val="000000"/>
          <w:sz w:val="20"/>
          <w:szCs w:val="20"/>
          <w:lang w:val="pt-BR"/>
        </w:rPr>
        <w:t>s</w:t>
      </w:r>
      <w:r w:rsidR="006D14C9" w:rsidRPr="00CC6E55">
        <w:rPr>
          <w:rFonts w:ascii="Cambria" w:hAnsi="Cambria" w:cs="Calibri"/>
          <w:color w:val="000000"/>
          <w:sz w:val="20"/>
          <w:szCs w:val="20"/>
          <w:lang w:val="pt-BR"/>
        </w:rPr>
        <w:t>e</w:t>
      </w:r>
      <w:r w:rsidR="00162CE1" w:rsidRPr="00CC6E55">
        <w:rPr>
          <w:rFonts w:ascii="Cambria" w:hAnsi="Cambria" w:cs="Calibri"/>
          <w:color w:val="000000"/>
          <w:sz w:val="20"/>
          <w:szCs w:val="20"/>
          <w:lang w:val="pt-BR"/>
        </w:rPr>
        <w:t>guinte declara</w:t>
      </w:r>
      <w:r w:rsidR="002F18AF" w:rsidRPr="00CC6E55">
        <w:rPr>
          <w:rFonts w:ascii="Cambria" w:hAnsi="Cambria" w:cs="Calibri"/>
          <w:color w:val="000000"/>
          <w:sz w:val="20"/>
          <w:szCs w:val="20"/>
          <w:lang w:val="pt-BR"/>
        </w:rPr>
        <w:t>ção</w:t>
      </w:r>
      <w:r w:rsidR="00162CE1" w:rsidRPr="00CC6E55">
        <w:rPr>
          <w:rFonts w:ascii="Cambria" w:hAnsi="Cambria" w:cs="Calibri"/>
          <w:color w:val="000000"/>
          <w:sz w:val="20"/>
          <w:szCs w:val="20"/>
          <w:lang w:val="pt-BR"/>
        </w:rPr>
        <w:t xml:space="preserve"> pericial: </w:t>
      </w:r>
    </w:p>
    <w:p w14:paraId="69437462" w14:textId="77777777" w:rsidR="0014432C" w:rsidRPr="00CC6E55" w:rsidRDefault="0014432C" w:rsidP="00F8734F">
      <w:pPr>
        <w:spacing w:after="0" w:line="240" w:lineRule="auto"/>
        <w:ind w:firstLine="720"/>
        <w:jc w:val="both"/>
        <w:rPr>
          <w:rFonts w:ascii="Cambria" w:hAnsi="Cambria" w:cs="Calibri"/>
          <w:color w:val="000000"/>
          <w:sz w:val="20"/>
          <w:szCs w:val="20"/>
          <w:lang w:val="pt-BR"/>
        </w:rPr>
      </w:pPr>
    </w:p>
    <w:p w14:paraId="5BD4B2FC" w14:textId="77777777" w:rsidR="0082191F" w:rsidRPr="00CC6E55" w:rsidRDefault="001A09CF" w:rsidP="001A09CF">
      <w:pPr>
        <w:tabs>
          <w:tab w:val="left" w:pos="360"/>
          <w:tab w:val="left" w:pos="720"/>
          <w:tab w:val="left" w:pos="2880"/>
        </w:tabs>
        <w:spacing w:after="0" w:line="240" w:lineRule="auto"/>
        <w:jc w:val="both"/>
        <w:rPr>
          <w:rFonts w:ascii="Cambria" w:hAnsi="Cambria" w:cs="Calibri"/>
          <w:color w:val="000000"/>
          <w:sz w:val="20"/>
          <w:szCs w:val="20"/>
          <w:lang w:val="pt-BR"/>
        </w:rPr>
      </w:pPr>
      <w:r w:rsidRPr="00CC6E55">
        <w:rPr>
          <w:rFonts w:ascii="Cambria" w:hAnsi="Cambria" w:cs="Calibri"/>
          <w:b/>
          <w:color w:val="000000"/>
          <w:sz w:val="20"/>
          <w:szCs w:val="20"/>
          <w:lang w:val="pt-BR"/>
        </w:rPr>
        <w:tab/>
      </w:r>
      <w:r w:rsidRPr="00CC6E55">
        <w:rPr>
          <w:rFonts w:ascii="Cambria" w:hAnsi="Cambria" w:cs="Calibri"/>
          <w:b/>
          <w:color w:val="000000"/>
          <w:sz w:val="20"/>
          <w:szCs w:val="20"/>
          <w:lang w:val="pt-BR"/>
        </w:rPr>
        <w:tab/>
      </w:r>
      <w:r w:rsidR="008F7152" w:rsidRPr="00CC6E55">
        <w:rPr>
          <w:rFonts w:ascii="Cambria" w:hAnsi="Cambria" w:cs="Calibri"/>
          <w:b/>
          <w:color w:val="000000"/>
          <w:sz w:val="20"/>
          <w:szCs w:val="20"/>
          <w:lang w:val="pt-BR"/>
        </w:rPr>
        <w:t>Perito</w:t>
      </w:r>
      <w:r w:rsidR="006D14C9" w:rsidRPr="00CC6E55">
        <w:rPr>
          <w:rFonts w:ascii="Cambria" w:hAnsi="Cambria" w:cs="Calibri"/>
          <w:b/>
          <w:color w:val="000000"/>
          <w:sz w:val="20"/>
          <w:szCs w:val="20"/>
          <w:lang w:val="pt-BR"/>
        </w:rPr>
        <w:t xml:space="preserve"> ou perit</w:t>
      </w:r>
      <w:r w:rsidR="008F7152" w:rsidRPr="00CC6E55">
        <w:rPr>
          <w:rFonts w:ascii="Cambria" w:hAnsi="Cambria" w:cs="Calibri"/>
          <w:b/>
          <w:color w:val="000000"/>
          <w:sz w:val="20"/>
          <w:szCs w:val="20"/>
          <w:lang w:val="pt-BR"/>
        </w:rPr>
        <w:t>a, cu</w:t>
      </w:r>
      <w:r w:rsidR="006D14C9" w:rsidRPr="00CC6E55">
        <w:rPr>
          <w:rFonts w:ascii="Cambria" w:hAnsi="Cambria" w:cs="Calibri"/>
          <w:b/>
          <w:color w:val="000000"/>
          <w:sz w:val="20"/>
          <w:szCs w:val="20"/>
          <w:lang w:val="pt-BR"/>
        </w:rPr>
        <w:t>j</w:t>
      </w:r>
      <w:r w:rsidR="008F7152" w:rsidRPr="00CC6E55">
        <w:rPr>
          <w:rFonts w:ascii="Cambria" w:hAnsi="Cambria" w:cs="Calibri"/>
          <w:b/>
          <w:color w:val="000000"/>
          <w:sz w:val="20"/>
          <w:szCs w:val="20"/>
          <w:lang w:val="pt-BR"/>
        </w:rPr>
        <w:t>o nome será informado</w:t>
      </w:r>
      <w:r w:rsidR="002F18AF" w:rsidRPr="00CC6E55">
        <w:rPr>
          <w:rFonts w:ascii="Cambria" w:hAnsi="Cambria" w:cs="Calibri"/>
          <w:b/>
          <w:color w:val="000000"/>
          <w:sz w:val="20"/>
          <w:szCs w:val="20"/>
          <w:lang w:val="pt-BR"/>
        </w:rPr>
        <w:t xml:space="preserve"> </w:t>
      </w:r>
      <w:r w:rsidR="008F7152" w:rsidRPr="00CC6E55">
        <w:rPr>
          <w:rFonts w:ascii="Cambria" w:hAnsi="Cambria" w:cs="Calibri"/>
          <w:b/>
          <w:color w:val="000000"/>
          <w:sz w:val="20"/>
          <w:szCs w:val="20"/>
          <w:lang w:val="pt-BR"/>
        </w:rPr>
        <w:t>breve</w:t>
      </w:r>
      <w:r w:rsidR="006D14C9" w:rsidRPr="00CC6E55">
        <w:rPr>
          <w:rFonts w:ascii="Cambria" w:hAnsi="Cambria" w:cs="Calibri"/>
          <w:b/>
          <w:color w:val="000000"/>
          <w:sz w:val="20"/>
          <w:szCs w:val="20"/>
          <w:lang w:val="pt-BR"/>
        </w:rPr>
        <w:t>mente</w:t>
      </w:r>
      <w:r w:rsidR="008F7152" w:rsidRPr="00CC6E55">
        <w:rPr>
          <w:rFonts w:ascii="Cambria" w:hAnsi="Cambria" w:cs="Calibri"/>
          <w:color w:val="000000"/>
          <w:sz w:val="20"/>
          <w:szCs w:val="20"/>
          <w:lang w:val="pt-BR"/>
        </w:rPr>
        <w:t>, qu</w:t>
      </w:r>
      <w:r w:rsidR="006D14C9" w:rsidRPr="00CC6E55">
        <w:rPr>
          <w:rFonts w:ascii="Cambria" w:hAnsi="Cambria" w:cs="Calibri"/>
          <w:color w:val="000000"/>
          <w:sz w:val="20"/>
          <w:szCs w:val="20"/>
          <w:lang w:val="pt-BR"/>
        </w:rPr>
        <w:t>e</w:t>
      </w:r>
      <w:r w:rsidR="008F7152" w:rsidRPr="00CC6E55">
        <w:rPr>
          <w:rFonts w:ascii="Cambria" w:hAnsi="Cambria" w:cs="Calibri"/>
          <w:color w:val="000000"/>
          <w:sz w:val="20"/>
          <w:szCs w:val="20"/>
          <w:lang w:val="pt-BR"/>
        </w:rPr>
        <w:t xml:space="preserve"> </w:t>
      </w:r>
      <w:r w:rsidR="00734CEE">
        <w:rPr>
          <w:rFonts w:ascii="Cambria" w:hAnsi="Cambria" w:cs="Calibri"/>
          <w:color w:val="000000"/>
          <w:sz w:val="20"/>
          <w:szCs w:val="20"/>
          <w:lang w:val="pt-BR"/>
        </w:rPr>
        <w:t>apresent</w:t>
      </w:r>
      <w:r w:rsidR="008F7152" w:rsidRPr="00CC6E55">
        <w:rPr>
          <w:rFonts w:ascii="Cambria" w:hAnsi="Cambria" w:cs="Calibri"/>
          <w:color w:val="000000"/>
          <w:sz w:val="20"/>
          <w:szCs w:val="20"/>
          <w:lang w:val="pt-BR"/>
        </w:rPr>
        <w:t xml:space="preserve">ará </w:t>
      </w:r>
      <w:r w:rsidR="00734CEE">
        <w:rPr>
          <w:rFonts w:ascii="Cambria" w:hAnsi="Cambria" w:cs="Calibri"/>
          <w:color w:val="000000"/>
          <w:sz w:val="20"/>
          <w:szCs w:val="20"/>
          <w:lang w:val="pt-BR"/>
        </w:rPr>
        <w:t xml:space="preserve">uma declaração </w:t>
      </w:r>
      <w:r w:rsidR="00694376" w:rsidRPr="00CC6E55">
        <w:rPr>
          <w:rFonts w:ascii="Cambria" w:hAnsi="Cambria" w:cs="Calibri"/>
          <w:color w:val="000000"/>
          <w:sz w:val="20"/>
          <w:szCs w:val="20"/>
          <w:lang w:val="pt-BR"/>
        </w:rPr>
        <w:t>sobre</w:t>
      </w:r>
      <w:r w:rsidR="002F18AF" w:rsidRPr="00CC6E55">
        <w:rPr>
          <w:rFonts w:ascii="Cambria" w:hAnsi="Cambria" w:cs="Calibri"/>
          <w:color w:val="000000"/>
          <w:sz w:val="20"/>
          <w:szCs w:val="20"/>
          <w:lang w:val="pt-BR"/>
        </w:rPr>
        <w:t xml:space="preserve"> as </w:t>
      </w:r>
      <w:r w:rsidR="00290F8D" w:rsidRPr="00CC6E55">
        <w:rPr>
          <w:rFonts w:ascii="Cambria" w:hAnsi="Cambria" w:cs="Calibri"/>
          <w:color w:val="000000"/>
          <w:sz w:val="20"/>
          <w:szCs w:val="20"/>
          <w:lang w:val="pt-BR"/>
        </w:rPr>
        <w:t>ob</w:t>
      </w:r>
      <w:r w:rsidR="006D14C9" w:rsidRPr="00CC6E55">
        <w:rPr>
          <w:rFonts w:ascii="Cambria" w:hAnsi="Cambria" w:cs="Calibri"/>
          <w:color w:val="000000"/>
          <w:sz w:val="20"/>
          <w:szCs w:val="20"/>
          <w:lang w:val="pt-BR"/>
        </w:rPr>
        <w:t>r</w:t>
      </w:r>
      <w:r w:rsidR="00290F8D" w:rsidRPr="00CC6E55">
        <w:rPr>
          <w:rFonts w:ascii="Cambria" w:hAnsi="Cambria" w:cs="Calibri"/>
          <w:color w:val="000000"/>
          <w:sz w:val="20"/>
          <w:szCs w:val="20"/>
          <w:lang w:val="pt-BR"/>
        </w:rPr>
        <w:t>iga</w:t>
      </w:r>
      <w:r w:rsidR="002F18AF" w:rsidRPr="00CC6E55">
        <w:rPr>
          <w:rFonts w:ascii="Cambria" w:hAnsi="Cambria" w:cs="Calibri"/>
          <w:color w:val="000000"/>
          <w:sz w:val="20"/>
          <w:szCs w:val="20"/>
          <w:lang w:val="pt-BR"/>
        </w:rPr>
        <w:t xml:space="preserve">ções dos </w:t>
      </w:r>
      <w:r w:rsidR="00290F8D" w:rsidRPr="00CC6E55">
        <w:rPr>
          <w:rFonts w:ascii="Cambria" w:hAnsi="Cambria" w:cs="Calibri"/>
          <w:color w:val="000000"/>
          <w:sz w:val="20"/>
          <w:szCs w:val="20"/>
          <w:lang w:val="pt-BR"/>
        </w:rPr>
        <w:t>Estados</w:t>
      </w:r>
      <w:r w:rsidR="002F18AF" w:rsidRPr="00CC6E55">
        <w:rPr>
          <w:rFonts w:ascii="Cambria" w:hAnsi="Cambria" w:cs="Calibri"/>
          <w:color w:val="000000"/>
          <w:sz w:val="20"/>
          <w:szCs w:val="20"/>
          <w:lang w:val="pt-BR"/>
        </w:rPr>
        <w:t xml:space="preserve"> em </w:t>
      </w:r>
      <w:r w:rsidR="00186B8D" w:rsidRPr="00CC6E55">
        <w:rPr>
          <w:rFonts w:ascii="Cambria" w:hAnsi="Cambria" w:cs="Calibri"/>
          <w:color w:val="000000"/>
          <w:sz w:val="20"/>
          <w:szCs w:val="20"/>
          <w:lang w:val="pt-BR"/>
        </w:rPr>
        <w:t>mat</w:t>
      </w:r>
      <w:r w:rsidR="006D14C9" w:rsidRPr="00CC6E55">
        <w:rPr>
          <w:rFonts w:ascii="Cambria" w:hAnsi="Cambria" w:cs="Calibri"/>
          <w:color w:val="000000"/>
          <w:sz w:val="20"/>
          <w:szCs w:val="20"/>
          <w:lang w:val="pt-BR"/>
        </w:rPr>
        <w:t>é</w:t>
      </w:r>
      <w:r w:rsidR="00186B8D" w:rsidRPr="00CC6E55">
        <w:rPr>
          <w:rFonts w:ascii="Cambria" w:hAnsi="Cambria" w:cs="Calibri"/>
          <w:color w:val="000000"/>
          <w:sz w:val="20"/>
          <w:szCs w:val="20"/>
          <w:lang w:val="pt-BR"/>
        </w:rPr>
        <w:t>ria</w:t>
      </w:r>
      <w:r w:rsidR="002F18AF" w:rsidRPr="00CC6E55">
        <w:rPr>
          <w:rFonts w:ascii="Cambria" w:hAnsi="Cambria" w:cs="Calibri"/>
          <w:color w:val="000000"/>
          <w:sz w:val="20"/>
          <w:szCs w:val="20"/>
          <w:lang w:val="pt-BR"/>
        </w:rPr>
        <w:t xml:space="preserve"> da </w:t>
      </w:r>
      <w:r w:rsidR="00A8330A" w:rsidRPr="00CC6E55">
        <w:rPr>
          <w:rFonts w:ascii="Cambria" w:hAnsi="Cambria" w:cs="Calibri"/>
          <w:color w:val="000000"/>
          <w:sz w:val="20"/>
          <w:szCs w:val="20"/>
          <w:lang w:val="pt-BR"/>
        </w:rPr>
        <w:t>dev</w:t>
      </w:r>
      <w:r w:rsidR="00186B8D" w:rsidRPr="00CC6E55">
        <w:rPr>
          <w:rFonts w:ascii="Cambria" w:hAnsi="Cambria" w:cs="Calibri"/>
          <w:color w:val="000000"/>
          <w:sz w:val="20"/>
          <w:szCs w:val="20"/>
          <w:lang w:val="pt-BR"/>
        </w:rPr>
        <w:t>ida dilig</w:t>
      </w:r>
      <w:r w:rsidR="001239FA" w:rsidRPr="00CC6E55">
        <w:rPr>
          <w:rFonts w:ascii="Cambria" w:hAnsi="Cambria" w:cs="Calibri"/>
          <w:color w:val="000000"/>
          <w:sz w:val="20"/>
          <w:szCs w:val="20"/>
          <w:lang w:val="pt-BR"/>
        </w:rPr>
        <w:t>ência</w:t>
      </w:r>
      <w:r w:rsidR="00186B8D" w:rsidRPr="00CC6E55">
        <w:rPr>
          <w:rFonts w:ascii="Cambria" w:hAnsi="Cambria" w:cs="Calibri"/>
          <w:color w:val="000000"/>
          <w:sz w:val="20"/>
          <w:szCs w:val="20"/>
          <w:lang w:val="pt-BR"/>
        </w:rPr>
        <w:t xml:space="preserve"> para</w:t>
      </w:r>
      <w:r w:rsidR="002F18AF" w:rsidRPr="00CC6E55">
        <w:rPr>
          <w:rFonts w:ascii="Cambria" w:hAnsi="Cambria" w:cs="Calibri"/>
          <w:color w:val="000000"/>
          <w:sz w:val="20"/>
          <w:szCs w:val="20"/>
          <w:lang w:val="pt-BR"/>
        </w:rPr>
        <w:t xml:space="preserve"> a </w:t>
      </w:r>
      <w:r w:rsidR="00186B8D" w:rsidRPr="00CC6E55">
        <w:rPr>
          <w:rFonts w:ascii="Cambria" w:hAnsi="Cambria" w:cs="Calibri"/>
          <w:color w:val="000000"/>
          <w:sz w:val="20"/>
          <w:szCs w:val="20"/>
          <w:lang w:val="pt-BR"/>
        </w:rPr>
        <w:t>investiga</w:t>
      </w:r>
      <w:r w:rsidR="002F18AF" w:rsidRPr="00CC6E55">
        <w:rPr>
          <w:rFonts w:ascii="Cambria" w:hAnsi="Cambria" w:cs="Calibri"/>
          <w:color w:val="000000"/>
          <w:sz w:val="20"/>
          <w:szCs w:val="20"/>
          <w:lang w:val="pt-BR"/>
        </w:rPr>
        <w:t xml:space="preserve">ção e </w:t>
      </w:r>
      <w:r w:rsidR="006D14C9" w:rsidRPr="00CC6E55">
        <w:rPr>
          <w:rFonts w:ascii="Cambria" w:hAnsi="Cambria" w:cs="Calibri"/>
          <w:color w:val="000000"/>
          <w:sz w:val="20"/>
          <w:szCs w:val="20"/>
          <w:lang w:val="pt-BR"/>
        </w:rPr>
        <w:t>puni</w:t>
      </w:r>
      <w:r w:rsidR="002F18AF" w:rsidRPr="00CC6E55">
        <w:rPr>
          <w:rFonts w:ascii="Cambria" w:hAnsi="Cambria" w:cs="Calibri"/>
          <w:color w:val="000000"/>
          <w:sz w:val="20"/>
          <w:szCs w:val="20"/>
          <w:lang w:val="pt-BR"/>
        </w:rPr>
        <w:t>ção</w:t>
      </w:r>
      <w:r w:rsidR="00186B8D" w:rsidRPr="00CC6E55">
        <w:rPr>
          <w:rFonts w:ascii="Cambria" w:hAnsi="Cambria" w:cs="Calibri"/>
          <w:color w:val="000000"/>
          <w:sz w:val="20"/>
          <w:szCs w:val="20"/>
          <w:lang w:val="pt-BR"/>
        </w:rPr>
        <w:t xml:space="preserve"> de respons</w:t>
      </w:r>
      <w:r w:rsidR="006D14C9" w:rsidRPr="00CC6E55">
        <w:rPr>
          <w:rFonts w:ascii="Cambria" w:hAnsi="Cambria" w:cs="Calibri"/>
          <w:color w:val="000000"/>
          <w:sz w:val="20"/>
          <w:szCs w:val="20"/>
          <w:lang w:val="pt-BR"/>
        </w:rPr>
        <w:t>ávei</w:t>
      </w:r>
      <w:r w:rsidR="00186B8D" w:rsidRPr="00CC6E55">
        <w:rPr>
          <w:rFonts w:ascii="Cambria" w:hAnsi="Cambria" w:cs="Calibri"/>
          <w:color w:val="000000"/>
          <w:sz w:val="20"/>
          <w:szCs w:val="20"/>
          <w:lang w:val="pt-BR"/>
        </w:rPr>
        <w:t>s</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pel</w:t>
      </w:r>
      <w:r w:rsidR="002F18AF" w:rsidRPr="00CC6E55">
        <w:rPr>
          <w:rFonts w:ascii="Cambria" w:hAnsi="Cambria" w:cs="Calibri"/>
          <w:color w:val="000000"/>
          <w:sz w:val="20"/>
          <w:szCs w:val="20"/>
          <w:lang w:val="pt-BR"/>
        </w:rPr>
        <w:t xml:space="preserve">a </w:t>
      </w:r>
      <w:r w:rsidR="004700BD" w:rsidRPr="00CC6E55">
        <w:rPr>
          <w:rFonts w:ascii="Cambria" w:hAnsi="Cambria" w:cs="Calibri"/>
          <w:color w:val="000000"/>
          <w:sz w:val="20"/>
          <w:szCs w:val="20"/>
          <w:lang w:val="pt-BR"/>
        </w:rPr>
        <w:t>morte</w:t>
      </w:r>
      <w:r w:rsidR="00186B8D" w:rsidRPr="00CC6E55">
        <w:rPr>
          <w:rFonts w:ascii="Cambria" w:hAnsi="Cambria" w:cs="Calibri"/>
          <w:color w:val="000000"/>
          <w:sz w:val="20"/>
          <w:szCs w:val="20"/>
          <w:lang w:val="pt-BR"/>
        </w:rPr>
        <w:t xml:space="preserve"> de </w:t>
      </w:r>
      <w:r w:rsidR="00A8330A" w:rsidRPr="00CC6E55">
        <w:rPr>
          <w:rFonts w:ascii="Cambria" w:hAnsi="Cambria" w:cs="Calibri"/>
          <w:color w:val="000000"/>
          <w:sz w:val="20"/>
          <w:szCs w:val="20"/>
          <w:lang w:val="pt-BR"/>
        </w:rPr>
        <w:t>pesso</w:t>
      </w:r>
      <w:r w:rsidR="00186B8D" w:rsidRPr="00CC6E55">
        <w:rPr>
          <w:rFonts w:ascii="Cambria" w:hAnsi="Cambria" w:cs="Calibri"/>
          <w:color w:val="000000"/>
          <w:sz w:val="20"/>
          <w:szCs w:val="20"/>
          <w:lang w:val="pt-BR"/>
        </w:rPr>
        <w:t xml:space="preserve">as defensoras de </w:t>
      </w:r>
      <w:r w:rsidR="002F18AF" w:rsidRPr="00CC6E55">
        <w:rPr>
          <w:rFonts w:ascii="Cambria" w:hAnsi="Cambria" w:cs="Calibri"/>
          <w:color w:val="000000"/>
          <w:sz w:val="20"/>
          <w:szCs w:val="20"/>
          <w:lang w:val="pt-BR"/>
        </w:rPr>
        <w:t>direito</w:t>
      </w:r>
      <w:r w:rsidR="00186B8D" w:rsidRPr="00CC6E55">
        <w:rPr>
          <w:rFonts w:ascii="Cambria" w:hAnsi="Cambria" w:cs="Calibri"/>
          <w:color w:val="000000"/>
          <w:sz w:val="20"/>
          <w:szCs w:val="20"/>
          <w:lang w:val="pt-BR"/>
        </w:rPr>
        <w:t>s humanos, particularmente trat</w:t>
      </w:r>
      <w:r w:rsidR="006D14C9" w:rsidRPr="00CC6E55">
        <w:rPr>
          <w:rFonts w:ascii="Cambria" w:hAnsi="Cambria" w:cs="Calibri"/>
          <w:color w:val="000000"/>
          <w:sz w:val="20"/>
          <w:szCs w:val="20"/>
          <w:lang w:val="pt-BR"/>
        </w:rPr>
        <w:t>a</w:t>
      </w:r>
      <w:r w:rsidR="00186B8D" w:rsidRPr="00CC6E55">
        <w:rPr>
          <w:rFonts w:ascii="Cambria" w:hAnsi="Cambria" w:cs="Calibri"/>
          <w:color w:val="000000"/>
          <w:sz w:val="20"/>
          <w:szCs w:val="20"/>
          <w:lang w:val="pt-BR"/>
        </w:rPr>
        <w:t>ndo</w:t>
      </w:r>
      <w:r w:rsidR="006D14C9" w:rsidRPr="00CC6E55">
        <w:rPr>
          <w:rFonts w:ascii="Cambria" w:hAnsi="Cambria" w:cs="Calibri"/>
          <w:color w:val="000000"/>
          <w:sz w:val="20"/>
          <w:szCs w:val="20"/>
          <w:lang w:val="pt-BR"/>
        </w:rPr>
        <w:t>-</w:t>
      </w:r>
      <w:r w:rsidR="00186B8D" w:rsidRPr="00CC6E55">
        <w:rPr>
          <w:rFonts w:ascii="Cambria" w:hAnsi="Cambria" w:cs="Calibri"/>
          <w:color w:val="000000"/>
          <w:sz w:val="20"/>
          <w:szCs w:val="20"/>
          <w:lang w:val="pt-BR"/>
        </w:rPr>
        <w:t>se de líderes soci</w:t>
      </w:r>
      <w:r w:rsidR="004700BD" w:rsidRPr="00CC6E55">
        <w:rPr>
          <w:rFonts w:ascii="Cambria" w:hAnsi="Cambria" w:cs="Calibri"/>
          <w:color w:val="000000"/>
          <w:sz w:val="20"/>
          <w:szCs w:val="20"/>
          <w:lang w:val="pt-BR"/>
        </w:rPr>
        <w:t>ais</w:t>
      </w:r>
      <w:r w:rsidR="00186B8D" w:rsidRPr="00CC6E55">
        <w:rPr>
          <w:rFonts w:ascii="Cambria" w:hAnsi="Cambria" w:cs="Calibri"/>
          <w:color w:val="000000"/>
          <w:sz w:val="20"/>
          <w:szCs w:val="20"/>
          <w:lang w:val="pt-BR"/>
        </w:rPr>
        <w:t xml:space="preserve"> de </w:t>
      </w:r>
      <w:r w:rsidR="004700BD" w:rsidRPr="00CC6E55">
        <w:rPr>
          <w:rFonts w:ascii="Cambria" w:hAnsi="Cambria" w:cs="Calibri"/>
          <w:color w:val="000000"/>
          <w:sz w:val="20"/>
          <w:szCs w:val="20"/>
          <w:lang w:val="pt-BR"/>
        </w:rPr>
        <w:t>trabalh</w:t>
      </w:r>
      <w:r w:rsidR="00186B8D" w:rsidRPr="00CC6E55">
        <w:rPr>
          <w:rFonts w:ascii="Cambria" w:hAnsi="Cambria" w:cs="Calibri"/>
          <w:color w:val="000000"/>
          <w:sz w:val="20"/>
          <w:szCs w:val="20"/>
          <w:lang w:val="pt-BR"/>
        </w:rPr>
        <w:t>adores rur</w:t>
      </w:r>
      <w:r w:rsidR="004700BD" w:rsidRPr="00CC6E55">
        <w:rPr>
          <w:rFonts w:ascii="Cambria" w:hAnsi="Cambria" w:cs="Calibri"/>
          <w:color w:val="000000"/>
          <w:sz w:val="20"/>
          <w:szCs w:val="20"/>
          <w:lang w:val="pt-BR"/>
        </w:rPr>
        <w:t>ais</w:t>
      </w:r>
      <w:r w:rsidR="00186B8D" w:rsidRPr="00CC6E55">
        <w:rPr>
          <w:rFonts w:ascii="Cambria" w:hAnsi="Cambria" w:cs="Calibri"/>
          <w:color w:val="000000"/>
          <w:sz w:val="20"/>
          <w:szCs w:val="20"/>
          <w:lang w:val="pt-BR"/>
        </w:rPr>
        <w:t xml:space="preserve"> relacionados</w:t>
      </w:r>
      <w:r w:rsidR="002F18AF" w:rsidRPr="00CC6E55">
        <w:rPr>
          <w:rFonts w:ascii="Cambria" w:hAnsi="Cambria" w:cs="Calibri"/>
          <w:color w:val="000000"/>
          <w:sz w:val="20"/>
          <w:szCs w:val="20"/>
          <w:lang w:val="pt-BR"/>
        </w:rPr>
        <w:t xml:space="preserve"> com a </w:t>
      </w:r>
      <w:r w:rsidR="00186B8D" w:rsidRPr="00CC6E55">
        <w:rPr>
          <w:rFonts w:ascii="Cambria" w:hAnsi="Cambria" w:cs="Calibri"/>
          <w:color w:val="000000"/>
          <w:sz w:val="20"/>
          <w:szCs w:val="20"/>
          <w:lang w:val="pt-BR"/>
        </w:rPr>
        <w:t>reivindica</w:t>
      </w:r>
      <w:r w:rsidR="002F18AF" w:rsidRPr="00CC6E55">
        <w:rPr>
          <w:rFonts w:ascii="Cambria" w:hAnsi="Cambria" w:cs="Calibri"/>
          <w:color w:val="000000"/>
          <w:sz w:val="20"/>
          <w:szCs w:val="20"/>
          <w:lang w:val="pt-BR"/>
        </w:rPr>
        <w:t xml:space="preserve">ção e </w:t>
      </w:r>
      <w:r w:rsidR="00186B8D" w:rsidRPr="00CC6E55">
        <w:rPr>
          <w:rFonts w:ascii="Cambria" w:hAnsi="Cambria" w:cs="Calibri"/>
          <w:color w:val="000000"/>
          <w:sz w:val="20"/>
          <w:szCs w:val="20"/>
          <w:lang w:val="pt-BR"/>
        </w:rPr>
        <w:t>distribu</w:t>
      </w:r>
      <w:r w:rsidR="006D14C9" w:rsidRPr="00CC6E55">
        <w:rPr>
          <w:rFonts w:ascii="Cambria" w:hAnsi="Cambria" w:cs="Calibri"/>
          <w:color w:val="000000"/>
          <w:sz w:val="20"/>
          <w:szCs w:val="20"/>
          <w:lang w:val="pt-BR"/>
        </w:rPr>
        <w:t>i</w:t>
      </w:r>
      <w:r w:rsidR="002F18AF" w:rsidRPr="00CC6E55">
        <w:rPr>
          <w:rFonts w:ascii="Cambria" w:hAnsi="Cambria" w:cs="Calibri"/>
          <w:color w:val="000000"/>
          <w:sz w:val="20"/>
          <w:szCs w:val="20"/>
          <w:lang w:val="pt-BR"/>
        </w:rPr>
        <w:t>ção</w:t>
      </w:r>
      <w:r w:rsidR="00186B8D" w:rsidRPr="00CC6E55">
        <w:rPr>
          <w:rFonts w:ascii="Cambria" w:hAnsi="Cambria" w:cs="Calibri"/>
          <w:color w:val="000000"/>
          <w:sz w:val="20"/>
          <w:szCs w:val="20"/>
          <w:lang w:val="pt-BR"/>
        </w:rPr>
        <w:t xml:space="preserve"> de</w:t>
      </w:r>
      <w:r w:rsidR="002F18AF" w:rsidRPr="00CC6E55">
        <w:rPr>
          <w:rFonts w:ascii="Cambria" w:hAnsi="Cambria" w:cs="Calibri"/>
          <w:color w:val="000000"/>
          <w:sz w:val="20"/>
          <w:szCs w:val="20"/>
          <w:lang w:val="pt-BR"/>
        </w:rPr>
        <w:t xml:space="preserve"> terra</w:t>
      </w:r>
      <w:r w:rsidR="00186B8D" w:rsidRPr="00CC6E55">
        <w:rPr>
          <w:rFonts w:ascii="Cambria" w:hAnsi="Cambria" w:cs="Calibri"/>
          <w:color w:val="000000"/>
          <w:sz w:val="20"/>
          <w:szCs w:val="20"/>
          <w:lang w:val="pt-BR"/>
        </w:rPr>
        <w:t>s</w:t>
      </w:r>
      <w:r w:rsidR="002F18AF" w:rsidRPr="00CC6E55">
        <w:rPr>
          <w:rFonts w:ascii="Cambria" w:hAnsi="Cambria" w:cs="Calibri"/>
          <w:color w:val="000000"/>
          <w:sz w:val="20"/>
          <w:szCs w:val="20"/>
          <w:lang w:val="pt-BR"/>
        </w:rPr>
        <w:t xml:space="preserve"> e </w:t>
      </w:r>
      <w:r w:rsidR="006D14C9" w:rsidRPr="00CC6E55">
        <w:rPr>
          <w:rFonts w:ascii="Cambria" w:hAnsi="Cambria" w:cs="Calibri"/>
          <w:color w:val="000000"/>
          <w:sz w:val="20"/>
          <w:szCs w:val="20"/>
          <w:lang w:val="pt-BR"/>
        </w:rPr>
        <w:t>q</w:t>
      </w:r>
      <w:r w:rsidR="00186B8D" w:rsidRPr="00CC6E55">
        <w:rPr>
          <w:rFonts w:ascii="Cambria" w:hAnsi="Cambria" w:cs="Calibri"/>
          <w:color w:val="000000"/>
          <w:sz w:val="20"/>
          <w:szCs w:val="20"/>
          <w:lang w:val="pt-BR"/>
        </w:rPr>
        <w:t>uando t</w:t>
      </w:r>
      <w:r w:rsidR="004700BD" w:rsidRPr="00CC6E55">
        <w:rPr>
          <w:rFonts w:ascii="Cambria" w:hAnsi="Cambria" w:cs="Calibri"/>
          <w:color w:val="000000"/>
          <w:sz w:val="20"/>
          <w:szCs w:val="20"/>
          <w:lang w:val="pt-BR"/>
        </w:rPr>
        <w:t>ais</w:t>
      </w:r>
      <w:r w:rsidR="00186B8D" w:rsidRPr="00CC6E55">
        <w:rPr>
          <w:rFonts w:ascii="Cambria" w:hAnsi="Cambria" w:cs="Calibri"/>
          <w:color w:val="000000"/>
          <w:sz w:val="20"/>
          <w:szCs w:val="20"/>
          <w:lang w:val="pt-BR"/>
        </w:rPr>
        <w:t xml:space="preserve"> </w:t>
      </w:r>
      <w:r w:rsidR="004700BD" w:rsidRPr="00CC6E55">
        <w:rPr>
          <w:rFonts w:ascii="Cambria" w:hAnsi="Cambria" w:cs="Calibri"/>
          <w:color w:val="000000"/>
          <w:sz w:val="20"/>
          <w:szCs w:val="20"/>
          <w:lang w:val="pt-BR"/>
        </w:rPr>
        <w:t>morte</w:t>
      </w:r>
      <w:r w:rsidR="00186B8D" w:rsidRPr="00CC6E55">
        <w:rPr>
          <w:rFonts w:ascii="Cambria" w:hAnsi="Cambria" w:cs="Calibri"/>
          <w:color w:val="000000"/>
          <w:sz w:val="20"/>
          <w:szCs w:val="20"/>
          <w:lang w:val="pt-BR"/>
        </w:rPr>
        <w:t>s oc</w:t>
      </w:r>
      <w:r w:rsidR="006D14C9" w:rsidRPr="00CC6E55">
        <w:rPr>
          <w:rFonts w:ascii="Cambria" w:hAnsi="Cambria" w:cs="Calibri"/>
          <w:color w:val="000000"/>
          <w:sz w:val="20"/>
          <w:szCs w:val="20"/>
          <w:lang w:val="pt-BR"/>
        </w:rPr>
        <w:t>orrem</w:t>
      </w:r>
      <w:r w:rsidR="002F18AF"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n</w:t>
      </w:r>
      <w:r w:rsidR="002F18AF" w:rsidRPr="00CC6E55">
        <w:rPr>
          <w:rFonts w:ascii="Cambria" w:hAnsi="Cambria" w:cs="Calibri"/>
          <w:color w:val="000000"/>
          <w:sz w:val="20"/>
          <w:szCs w:val="20"/>
          <w:lang w:val="pt-BR"/>
        </w:rPr>
        <w:t xml:space="preserve">um </w:t>
      </w:r>
      <w:r w:rsidR="00186B8D" w:rsidRPr="00CC6E55">
        <w:rPr>
          <w:rFonts w:ascii="Cambria" w:hAnsi="Cambria" w:cs="Calibri"/>
          <w:color w:val="000000"/>
          <w:sz w:val="20"/>
          <w:szCs w:val="20"/>
          <w:lang w:val="pt-BR"/>
        </w:rPr>
        <w:t>contexto de grave viol</w:t>
      </w:r>
      <w:r w:rsidR="001239FA" w:rsidRPr="00CC6E55">
        <w:rPr>
          <w:rFonts w:ascii="Cambria" w:hAnsi="Cambria" w:cs="Calibri"/>
          <w:color w:val="000000"/>
          <w:sz w:val="20"/>
          <w:szCs w:val="20"/>
          <w:lang w:val="pt-BR"/>
        </w:rPr>
        <w:t>ência</w:t>
      </w:r>
      <w:r w:rsidR="002F18AF" w:rsidRPr="00CC6E55">
        <w:rPr>
          <w:rFonts w:ascii="Cambria" w:hAnsi="Cambria" w:cs="Calibri"/>
          <w:color w:val="000000"/>
          <w:sz w:val="20"/>
          <w:szCs w:val="20"/>
          <w:lang w:val="pt-BR"/>
        </w:rPr>
        <w:t xml:space="preserve"> </w:t>
      </w:r>
      <w:r w:rsidR="00186B8D" w:rsidRPr="00CC6E55">
        <w:rPr>
          <w:rFonts w:ascii="Cambria" w:hAnsi="Cambria" w:cs="Calibri"/>
          <w:color w:val="000000"/>
          <w:sz w:val="20"/>
          <w:szCs w:val="20"/>
          <w:lang w:val="pt-BR"/>
        </w:rPr>
        <w:t>contra</w:t>
      </w:r>
      <w:r w:rsidR="006D14C9" w:rsidRPr="00CC6E55">
        <w:rPr>
          <w:rFonts w:ascii="Cambria" w:hAnsi="Cambria" w:cs="Calibri"/>
          <w:color w:val="000000"/>
          <w:sz w:val="20"/>
          <w:szCs w:val="20"/>
          <w:lang w:val="pt-BR"/>
        </w:rPr>
        <w:t xml:space="preserve"> eles</w:t>
      </w:r>
      <w:r w:rsidR="00B51F92" w:rsidRPr="00CC6E55">
        <w:rPr>
          <w:rFonts w:ascii="Cambria" w:hAnsi="Cambria" w:cs="Calibri"/>
          <w:color w:val="000000"/>
          <w:sz w:val="20"/>
          <w:szCs w:val="20"/>
          <w:lang w:val="pt-BR"/>
        </w:rPr>
        <w:t>.</w:t>
      </w:r>
      <w:r w:rsidR="00EF4ECD" w:rsidRPr="00CC6E55">
        <w:rPr>
          <w:rFonts w:ascii="Cambria" w:hAnsi="Cambria" w:cs="Calibri"/>
          <w:color w:val="000000"/>
          <w:sz w:val="20"/>
          <w:szCs w:val="20"/>
          <w:lang w:val="pt-BR"/>
        </w:rPr>
        <w:t xml:space="preserve"> </w:t>
      </w:r>
      <w:r w:rsidR="006D14C9" w:rsidRPr="00CC6E55">
        <w:rPr>
          <w:rFonts w:ascii="Cambria" w:hAnsi="Cambria" w:cs="Calibri"/>
          <w:color w:val="000000"/>
          <w:sz w:val="20"/>
          <w:szCs w:val="20"/>
          <w:lang w:val="pt-BR"/>
        </w:rPr>
        <w:t>N</w:t>
      </w:r>
      <w:r w:rsidR="00EF4ECD" w:rsidRPr="00CC6E55">
        <w:rPr>
          <w:rFonts w:ascii="Cambria" w:hAnsi="Cambria" w:cs="Calibri"/>
          <w:color w:val="000000"/>
          <w:sz w:val="20"/>
          <w:szCs w:val="20"/>
          <w:lang w:val="pt-BR"/>
        </w:rPr>
        <w:t xml:space="preserve">a </w:t>
      </w:r>
      <w:r w:rsidR="0082191F" w:rsidRPr="00CC6E55">
        <w:rPr>
          <w:rFonts w:ascii="Cambria" w:hAnsi="Cambria" w:cs="Calibri"/>
          <w:color w:val="000000"/>
          <w:sz w:val="20"/>
          <w:szCs w:val="20"/>
          <w:lang w:val="pt-BR"/>
        </w:rPr>
        <w:t xml:space="preserve">medida </w:t>
      </w:r>
      <w:r w:rsidR="006D14C9" w:rsidRPr="00CC6E55">
        <w:rPr>
          <w:rFonts w:ascii="Cambria" w:hAnsi="Cambria" w:cs="Calibri"/>
          <w:color w:val="000000"/>
          <w:sz w:val="20"/>
          <w:szCs w:val="20"/>
          <w:lang w:val="pt-BR"/>
        </w:rPr>
        <w:t>em que for</w:t>
      </w:r>
      <w:r w:rsidR="0082191F" w:rsidRPr="00CC6E55">
        <w:rPr>
          <w:rFonts w:ascii="Cambria" w:hAnsi="Cambria" w:cs="Calibri"/>
          <w:color w:val="000000"/>
          <w:sz w:val="20"/>
          <w:szCs w:val="20"/>
          <w:lang w:val="pt-BR"/>
        </w:rPr>
        <w:t xml:space="preserve"> pertinente, </w:t>
      </w:r>
      <w:r w:rsidR="006D14C9" w:rsidRPr="00CC6E55">
        <w:rPr>
          <w:rFonts w:ascii="Cambria" w:hAnsi="Cambria" w:cs="Calibri"/>
          <w:color w:val="000000"/>
          <w:sz w:val="20"/>
          <w:szCs w:val="20"/>
          <w:lang w:val="pt-BR"/>
        </w:rPr>
        <w:t>o</w:t>
      </w:r>
      <w:r w:rsidR="0082191F" w:rsidRPr="00CC6E55">
        <w:rPr>
          <w:rFonts w:ascii="Cambria" w:hAnsi="Cambria" w:cs="Calibri"/>
          <w:color w:val="000000"/>
          <w:sz w:val="20"/>
          <w:szCs w:val="20"/>
          <w:lang w:val="pt-BR"/>
        </w:rPr>
        <w:t xml:space="preserve"> perito</w:t>
      </w:r>
      <w:r w:rsidR="006D14C9" w:rsidRPr="00CC6E55">
        <w:rPr>
          <w:rFonts w:ascii="Cambria" w:hAnsi="Cambria" w:cs="Calibri"/>
          <w:color w:val="000000"/>
          <w:sz w:val="20"/>
          <w:szCs w:val="20"/>
          <w:lang w:val="pt-BR"/>
        </w:rPr>
        <w:t xml:space="preserve"> ou perita</w:t>
      </w:r>
      <w:r w:rsidR="0082191F" w:rsidRPr="00CC6E55">
        <w:rPr>
          <w:rFonts w:ascii="Cambria" w:hAnsi="Cambria" w:cs="Calibri"/>
          <w:color w:val="000000"/>
          <w:sz w:val="20"/>
          <w:szCs w:val="20"/>
          <w:lang w:val="pt-BR"/>
        </w:rPr>
        <w:t xml:space="preserve"> se referirá a </w:t>
      </w:r>
      <w:r w:rsidR="00A8330A" w:rsidRPr="00CC6E55">
        <w:rPr>
          <w:rFonts w:ascii="Cambria" w:hAnsi="Cambria" w:cs="Calibri"/>
          <w:color w:val="000000"/>
          <w:sz w:val="20"/>
          <w:szCs w:val="20"/>
          <w:lang w:val="pt-BR"/>
        </w:rPr>
        <w:t>outr</w:t>
      </w:r>
      <w:r w:rsidR="0082191F" w:rsidRPr="00CC6E55">
        <w:rPr>
          <w:rFonts w:ascii="Cambria" w:hAnsi="Cambria" w:cs="Calibri"/>
          <w:color w:val="000000"/>
          <w:sz w:val="20"/>
          <w:szCs w:val="20"/>
          <w:lang w:val="pt-BR"/>
        </w:rPr>
        <w:t>os sistemas internacion</w:t>
      </w:r>
      <w:r w:rsidR="004700BD" w:rsidRPr="00CC6E55">
        <w:rPr>
          <w:rFonts w:ascii="Cambria" w:hAnsi="Cambria" w:cs="Calibri"/>
          <w:color w:val="000000"/>
          <w:sz w:val="20"/>
          <w:szCs w:val="20"/>
          <w:lang w:val="pt-BR"/>
        </w:rPr>
        <w:t>ais</w:t>
      </w:r>
      <w:r w:rsidR="0082191F" w:rsidRPr="00CC6E55">
        <w:rPr>
          <w:rFonts w:ascii="Cambria" w:hAnsi="Cambria" w:cs="Calibri"/>
          <w:color w:val="000000"/>
          <w:sz w:val="20"/>
          <w:szCs w:val="20"/>
          <w:lang w:val="pt-BR"/>
        </w:rPr>
        <w:t xml:space="preserve"> </w:t>
      </w:r>
      <w:r w:rsidR="0082191F" w:rsidRPr="00CC6E55">
        <w:rPr>
          <w:rFonts w:ascii="Cambria" w:eastAsia="Times New Roman" w:hAnsi="Cambria" w:cs="Calibri"/>
          <w:color w:val="000000"/>
          <w:sz w:val="20"/>
          <w:szCs w:val="20"/>
          <w:lang w:val="pt-BR"/>
        </w:rPr>
        <w:t>de prote</w:t>
      </w:r>
      <w:r w:rsidR="002F18AF" w:rsidRPr="00CC6E55">
        <w:rPr>
          <w:rFonts w:ascii="Cambria" w:eastAsia="Times New Roman" w:hAnsi="Cambria" w:cs="Calibri"/>
          <w:color w:val="000000"/>
          <w:sz w:val="20"/>
          <w:szCs w:val="20"/>
          <w:lang w:val="pt-BR"/>
        </w:rPr>
        <w:t>ção</w:t>
      </w:r>
      <w:r w:rsidR="0082191F" w:rsidRPr="00CC6E55">
        <w:rPr>
          <w:rFonts w:ascii="Cambria" w:eastAsia="Times New Roman" w:hAnsi="Cambria" w:cs="Calibri"/>
          <w:color w:val="000000"/>
          <w:sz w:val="20"/>
          <w:szCs w:val="20"/>
          <w:lang w:val="pt-BR"/>
        </w:rPr>
        <w:t xml:space="preserve"> de </w:t>
      </w:r>
      <w:r w:rsidR="002F18AF" w:rsidRPr="00CC6E55">
        <w:rPr>
          <w:rFonts w:ascii="Cambria" w:eastAsia="Times New Roman" w:hAnsi="Cambria" w:cs="Calibri"/>
          <w:color w:val="000000"/>
          <w:sz w:val="20"/>
          <w:szCs w:val="20"/>
          <w:lang w:val="pt-BR"/>
        </w:rPr>
        <w:t>direito</w:t>
      </w:r>
      <w:r w:rsidR="0082191F" w:rsidRPr="00CC6E55">
        <w:rPr>
          <w:rFonts w:ascii="Cambria" w:eastAsia="Times New Roman" w:hAnsi="Cambria" w:cs="Calibri"/>
          <w:color w:val="000000"/>
          <w:sz w:val="20"/>
          <w:szCs w:val="20"/>
          <w:lang w:val="pt-BR"/>
        </w:rPr>
        <w:t>s humanos</w:t>
      </w:r>
      <w:r w:rsidR="002F18AF" w:rsidRPr="00CC6E55">
        <w:rPr>
          <w:rFonts w:ascii="Cambria" w:eastAsia="Times New Roman" w:hAnsi="Cambria" w:cs="Calibri"/>
          <w:color w:val="000000"/>
          <w:sz w:val="20"/>
          <w:szCs w:val="20"/>
          <w:lang w:val="pt-BR"/>
        </w:rPr>
        <w:t xml:space="preserve"> e</w:t>
      </w:r>
      <w:r w:rsidR="00A8330A" w:rsidRPr="00CC6E55">
        <w:rPr>
          <w:rFonts w:ascii="Cambria" w:eastAsia="Times New Roman" w:hAnsi="Cambria" w:cs="Calibri"/>
          <w:color w:val="000000"/>
          <w:sz w:val="20"/>
          <w:szCs w:val="20"/>
          <w:lang w:val="pt-BR"/>
        </w:rPr>
        <w:t xml:space="preserve"> ao </w:t>
      </w:r>
      <w:r w:rsidR="002F18AF" w:rsidRPr="00CC6E55">
        <w:rPr>
          <w:rFonts w:ascii="Cambria" w:eastAsia="Times New Roman" w:hAnsi="Cambria" w:cs="Calibri"/>
          <w:color w:val="000000"/>
          <w:sz w:val="20"/>
          <w:szCs w:val="20"/>
          <w:lang w:val="pt-BR"/>
        </w:rPr>
        <w:t>direito</w:t>
      </w:r>
      <w:r w:rsidR="0082191F" w:rsidRPr="00CC6E55">
        <w:rPr>
          <w:rFonts w:ascii="Cambria" w:eastAsia="Times New Roman" w:hAnsi="Cambria" w:cs="Calibri"/>
          <w:color w:val="000000"/>
          <w:sz w:val="20"/>
          <w:szCs w:val="20"/>
          <w:lang w:val="pt-BR"/>
        </w:rPr>
        <w:t xml:space="preserve"> comparado. Para e</w:t>
      </w:r>
      <w:r w:rsidR="006D14C9" w:rsidRPr="00CC6E55">
        <w:rPr>
          <w:rFonts w:ascii="Cambria" w:eastAsia="Times New Roman" w:hAnsi="Cambria" w:cs="Calibri"/>
          <w:color w:val="000000"/>
          <w:sz w:val="20"/>
          <w:szCs w:val="20"/>
          <w:lang w:val="pt-BR"/>
        </w:rPr>
        <w:t>x</w:t>
      </w:r>
      <w:r w:rsidR="0082191F" w:rsidRPr="00CC6E55">
        <w:rPr>
          <w:rFonts w:ascii="Cambria" w:eastAsia="Times New Roman" w:hAnsi="Cambria" w:cs="Calibri"/>
          <w:color w:val="000000"/>
          <w:sz w:val="20"/>
          <w:szCs w:val="20"/>
          <w:lang w:val="pt-BR"/>
        </w:rPr>
        <w:t>emplificar</w:t>
      </w:r>
      <w:r w:rsidR="002F18AF" w:rsidRPr="00CC6E55">
        <w:rPr>
          <w:rFonts w:ascii="Cambria" w:eastAsia="Times New Roman" w:hAnsi="Cambria" w:cs="Calibri"/>
          <w:color w:val="000000"/>
          <w:sz w:val="20"/>
          <w:szCs w:val="20"/>
          <w:lang w:val="pt-BR"/>
        </w:rPr>
        <w:t xml:space="preserve"> o </w:t>
      </w:r>
      <w:r w:rsidR="0082191F" w:rsidRPr="00CC6E55">
        <w:rPr>
          <w:rFonts w:ascii="Cambria" w:eastAsia="Times New Roman" w:hAnsi="Cambria" w:cs="Calibri"/>
          <w:color w:val="000000"/>
          <w:sz w:val="20"/>
          <w:szCs w:val="20"/>
          <w:lang w:val="pt-BR"/>
        </w:rPr>
        <w:t>des</w:t>
      </w:r>
      <w:r w:rsidR="006D14C9" w:rsidRPr="00CC6E55">
        <w:rPr>
          <w:rFonts w:ascii="Cambria" w:eastAsia="Times New Roman" w:hAnsi="Cambria" w:cs="Calibri"/>
          <w:color w:val="000000"/>
          <w:sz w:val="20"/>
          <w:szCs w:val="20"/>
          <w:lang w:val="pt-BR"/>
        </w:rPr>
        <w:t>envolviment</w:t>
      </w:r>
      <w:r w:rsidR="0082191F" w:rsidRPr="00CC6E55">
        <w:rPr>
          <w:rFonts w:ascii="Cambria" w:eastAsia="Times New Roman" w:hAnsi="Cambria" w:cs="Calibri"/>
          <w:color w:val="000000"/>
          <w:sz w:val="20"/>
          <w:szCs w:val="20"/>
          <w:lang w:val="pt-BR"/>
        </w:rPr>
        <w:t>o de su</w:t>
      </w:r>
      <w:r w:rsidR="006D14C9" w:rsidRPr="00CC6E55">
        <w:rPr>
          <w:rFonts w:ascii="Cambria" w:eastAsia="Times New Roman" w:hAnsi="Cambria" w:cs="Calibri"/>
          <w:color w:val="000000"/>
          <w:sz w:val="20"/>
          <w:szCs w:val="20"/>
          <w:lang w:val="pt-BR"/>
        </w:rPr>
        <w:t>a</w:t>
      </w:r>
      <w:r w:rsidR="0082191F" w:rsidRPr="00CC6E55">
        <w:rPr>
          <w:rFonts w:ascii="Cambria" w:eastAsia="Times New Roman" w:hAnsi="Cambria" w:cs="Calibri"/>
          <w:color w:val="000000"/>
          <w:sz w:val="20"/>
          <w:szCs w:val="20"/>
          <w:lang w:val="pt-BR"/>
        </w:rPr>
        <w:t xml:space="preserve"> per</w:t>
      </w:r>
      <w:r w:rsidR="006D14C9" w:rsidRPr="00CC6E55">
        <w:rPr>
          <w:rFonts w:ascii="Cambria" w:eastAsia="Times New Roman" w:hAnsi="Cambria" w:cs="Calibri"/>
          <w:color w:val="000000"/>
          <w:sz w:val="20"/>
          <w:szCs w:val="20"/>
          <w:lang w:val="pt-BR"/>
        </w:rPr>
        <w:t>ícia</w:t>
      </w:r>
      <w:r w:rsidR="0082191F" w:rsidRPr="00CC6E55">
        <w:rPr>
          <w:rFonts w:ascii="Cambria" w:eastAsia="Times New Roman" w:hAnsi="Cambria" w:cs="Calibri"/>
          <w:color w:val="000000"/>
          <w:sz w:val="20"/>
          <w:szCs w:val="20"/>
          <w:lang w:val="pt-BR"/>
        </w:rPr>
        <w:t xml:space="preserve">, </w:t>
      </w:r>
      <w:r w:rsidR="006D14C9" w:rsidRPr="00CC6E55">
        <w:rPr>
          <w:rFonts w:ascii="Cambria" w:eastAsia="Times New Roman" w:hAnsi="Cambria" w:cs="Calibri"/>
          <w:color w:val="000000"/>
          <w:sz w:val="20"/>
          <w:szCs w:val="20"/>
          <w:lang w:val="pt-BR"/>
        </w:rPr>
        <w:t>o</w:t>
      </w:r>
      <w:r w:rsidR="0082191F" w:rsidRPr="00CC6E55">
        <w:rPr>
          <w:rFonts w:ascii="Cambria" w:eastAsia="Times New Roman" w:hAnsi="Cambria" w:cs="Calibri"/>
          <w:color w:val="000000"/>
          <w:sz w:val="20"/>
          <w:szCs w:val="20"/>
          <w:lang w:val="pt-BR"/>
        </w:rPr>
        <w:t xml:space="preserve"> perito</w:t>
      </w:r>
      <w:r w:rsidR="006D14C9" w:rsidRPr="00CC6E55">
        <w:rPr>
          <w:rFonts w:ascii="Cambria" w:eastAsia="Times New Roman" w:hAnsi="Cambria" w:cs="Calibri"/>
          <w:color w:val="000000"/>
          <w:sz w:val="20"/>
          <w:szCs w:val="20"/>
          <w:lang w:val="pt-BR"/>
        </w:rPr>
        <w:t xml:space="preserve"> ou perita</w:t>
      </w:r>
      <w:r w:rsidR="0082191F" w:rsidRPr="00CC6E55">
        <w:rPr>
          <w:rFonts w:ascii="Cambria" w:eastAsia="Times New Roman" w:hAnsi="Cambria" w:cs="Calibri"/>
          <w:color w:val="000000"/>
          <w:sz w:val="20"/>
          <w:szCs w:val="20"/>
          <w:lang w:val="pt-BR"/>
        </w:rPr>
        <w:t xml:space="preserve"> pod</w:t>
      </w:r>
      <w:r w:rsidR="006D14C9" w:rsidRPr="00CC6E55">
        <w:rPr>
          <w:rFonts w:ascii="Cambria" w:eastAsia="Times New Roman" w:hAnsi="Cambria" w:cs="Calibri"/>
          <w:color w:val="000000"/>
          <w:sz w:val="20"/>
          <w:szCs w:val="20"/>
          <w:lang w:val="pt-BR"/>
        </w:rPr>
        <w:t>e</w:t>
      </w:r>
      <w:r w:rsidR="0082191F" w:rsidRPr="00CC6E55">
        <w:rPr>
          <w:rFonts w:ascii="Cambria" w:eastAsia="Times New Roman" w:hAnsi="Cambria" w:cs="Calibri"/>
          <w:color w:val="000000"/>
          <w:sz w:val="20"/>
          <w:szCs w:val="20"/>
          <w:lang w:val="pt-BR"/>
        </w:rPr>
        <w:t xml:space="preserve">rá </w:t>
      </w:r>
      <w:r w:rsidR="00910C01" w:rsidRPr="00CC6E55">
        <w:rPr>
          <w:rFonts w:ascii="Cambria" w:eastAsia="Times New Roman" w:hAnsi="Cambria" w:cs="Calibri"/>
          <w:color w:val="000000"/>
          <w:sz w:val="20"/>
          <w:szCs w:val="20"/>
          <w:lang w:val="pt-BR"/>
        </w:rPr>
        <w:t>referir</w:t>
      </w:r>
      <w:r w:rsidR="006D14C9" w:rsidRPr="00CC6E55">
        <w:rPr>
          <w:rFonts w:ascii="Cambria" w:eastAsia="Times New Roman" w:hAnsi="Cambria" w:cs="Calibri"/>
          <w:color w:val="000000"/>
          <w:sz w:val="20"/>
          <w:szCs w:val="20"/>
          <w:lang w:val="pt-BR"/>
        </w:rPr>
        <w:t>-</w:t>
      </w:r>
      <w:r w:rsidR="00910C01" w:rsidRPr="00CC6E55">
        <w:rPr>
          <w:rFonts w:ascii="Cambria" w:eastAsia="Times New Roman" w:hAnsi="Cambria" w:cs="Calibri"/>
          <w:color w:val="000000"/>
          <w:sz w:val="20"/>
          <w:szCs w:val="20"/>
          <w:lang w:val="pt-BR"/>
        </w:rPr>
        <w:t>se a</w:t>
      </w:r>
      <w:r w:rsidR="002F18AF" w:rsidRPr="00CC6E55">
        <w:rPr>
          <w:rFonts w:ascii="Cambria" w:eastAsia="Times New Roman" w:hAnsi="Cambria" w:cs="Calibri"/>
          <w:color w:val="000000"/>
          <w:sz w:val="20"/>
          <w:szCs w:val="20"/>
          <w:lang w:val="pt-BR"/>
        </w:rPr>
        <w:t xml:space="preserve">os </w:t>
      </w:r>
      <w:r w:rsidR="006D14C9" w:rsidRPr="00CC6E55">
        <w:rPr>
          <w:rFonts w:ascii="Cambria" w:eastAsia="Times New Roman" w:hAnsi="Cambria" w:cs="Calibri"/>
          <w:color w:val="000000"/>
          <w:sz w:val="20"/>
          <w:szCs w:val="20"/>
          <w:lang w:val="pt-BR"/>
        </w:rPr>
        <w:t>fat</w:t>
      </w:r>
      <w:r w:rsidR="00910C01" w:rsidRPr="00CC6E55">
        <w:rPr>
          <w:rFonts w:ascii="Cambria" w:eastAsia="Times New Roman" w:hAnsi="Cambria" w:cs="Calibri"/>
          <w:color w:val="000000"/>
          <w:sz w:val="20"/>
          <w:szCs w:val="20"/>
          <w:lang w:val="pt-BR"/>
        </w:rPr>
        <w:t>os</w:t>
      </w:r>
      <w:r w:rsidR="002F18AF" w:rsidRPr="00CC6E55">
        <w:rPr>
          <w:rFonts w:ascii="Cambria" w:eastAsia="Times New Roman" w:hAnsi="Cambria" w:cs="Calibri"/>
          <w:color w:val="000000"/>
          <w:sz w:val="20"/>
          <w:szCs w:val="20"/>
          <w:lang w:val="pt-BR"/>
        </w:rPr>
        <w:t xml:space="preserve"> do </w:t>
      </w:r>
      <w:r w:rsidR="00910C01" w:rsidRPr="00CC6E55">
        <w:rPr>
          <w:rFonts w:ascii="Cambria" w:eastAsia="Times New Roman" w:hAnsi="Cambria" w:cs="Calibri"/>
          <w:color w:val="000000"/>
          <w:sz w:val="20"/>
          <w:szCs w:val="20"/>
          <w:lang w:val="pt-BR"/>
        </w:rPr>
        <w:t>caso.</w:t>
      </w:r>
    </w:p>
    <w:p w14:paraId="09E35028" w14:textId="77777777" w:rsidR="0082191F" w:rsidRPr="00CC6E55" w:rsidRDefault="0082191F" w:rsidP="00F8734F">
      <w:pPr>
        <w:spacing w:after="0" w:line="240" w:lineRule="auto"/>
        <w:ind w:firstLine="720"/>
        <w:jc w:val="both"/>
        <w:rPr>
          <w:rFonts w:ascii="Cambria" w:hAnsi="Cambria" w:cs="Calibri"/>
          <w:color w:val="000000"/>
          <w:sz w:val="20"/>
          <w:szCs w:val="20"/>
          <w:lang w:val="pt-BR"/>
        </w:rPr>
      </w:pPr>
    </w:p>
    <w:p w14:paraId="7086C381" w14:textId="77777777" w:rsidR="00162CE1" w:rsidRPr="00CC6E55" w:rsidRDefault="00162CE1" w:rsidP="00F8734F">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ab/>
      </w:r>
      <w:r w:rsidR="006D14C9" w:rsidRPr="00CC6E55">
        <w:rPr>
          <w:rFonts w:ascii="Cambria" w:hAnsi="Cambria" w:cs="Calibri"/>
          <w:color w:val="000000"/>
          <w:sz w:val="20"/>
          <w:szCs w:val="20"/>
          <w:lang w:val="pt-BR"/>
        </w:rPr>
        <w:t>O</w:t>
      </w:r>
      <w:r w:rsidR="009A0971"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CV d</w:t>
      </w:r>
      <w:r w:rsidR="006D14C9" w:rsidRPr="00CC6E55">
        <w:rPr>
          <w:rFonts w:ascii="Cambria" w:hAnsi="Cambria" w:cs="Calibri"/>
          <w:color w:val="000000"/>
          <w:sz w:val="20"/>
          <w:szCs w:val="20"/>
          <w:lang w:val="pt-BR"/>
        </w:rPr>
        <w:t>o</w:t>
      </w:r>
      <w:r w:rsidRPr="00CC6E55">
        <w:rPr>
          <w:rFonts w:ascii="Cambria" w:hAnsi="Cambria" w:cs="Calibri"/>
          <w:color w:val="000000"/>
          <w:sz w:val="20"/>
          <w:szCs w:val="20"/>
          <w:lang w:val="pt-BR"/>
        </w:rPr>
        <w:t xml:space="preserve"> perito</w:t>
      </w:r>
      <w:r w:rsidR="006D14C9" w:rsidRPr="00CC6E55">
        <w:rPr>
          <w:rFonts w:ascii="Cambria" w:hAnsi="Cambria" w:cs="Calibri"/>
          <w:color w:val="000000"/>
          <w:sz w:val="20"/>
          <w:szCs w:val="20"/>
          <w:lang w:val="pt-BR"/>
        </w:rPr>
        <w:t xml:space="preserve"> ou perita</w:t>
      </w:r>
      <w:r w:rsidRPr="00CC6E55">
        <w:rPr>
          <w:rFonts w:ascii="Cambria" w:hAnsi="Cambria" w:cs="Calibri"/>
          <w:color w:val="000000"/>
          <w:sz w:val="20"/>
          <w:szCs w:val="20"/>
          <w:lang w:val="pt-BR"/>
        </w:rPr>
        <w:t xml:space="preserve"> será </w:t>
      </w:r>
      <w:r w:rsidR="00CC6E55" w:rsidRPr="00CC6E55">
        <w:rPr>
          <w:rFonts w:ascii="Cambria" w:hAnsi="Cambria" w:cs="Calibri"/>
          <w:color w:val="000000"/>
          <w:sz w:val="20"/>
          <w:szCs w:val="20"/>
          <w:lang w:val="pt-BR"/>
        </w:rPr>
        <w:t>incluído</w:t>
      </w:r>
      <w:r w:rsidR="002F18AF" w:rsidRPr="00CC6E55">
        <w:rPr>
          <w:rFonts w:ascii="Cambria" w:hAnsi="Cambria" w:cs="Calibri"/>
          <w:color w:val="000000"/>
          <w:sz w:val="20"/>
          <w:szCs w:val="20"/>
          <w:lang w:val="pt-BR"/>
        </w:rPr>
        <w:t xml:space="preserve"> </w:t>
      </w:r>
      <w:r w:rsidR="00CC6E55" w:rsidRPr="00CC6E55">
        <w:rPr>
          <w:rFonts w:ascii="Cambria" w:hAnsi="Cambria" w:cs="Calibri"/>
          <w:color w:val="000000"/>
          <w:sz w:val="20"/>
          <w:szCs w:val="20"/>
          <w:lang w:val="pt-BR"/>
        </w:rPr>
        <w:t>n</w:t>
      </w:r>
      <w:r w:rsidR="002F18AF" w:rsidRPr="00CC6E55">
        <w:rPr>
          <w:rFonts w:ascii="Cambria" w:hAnsi="Cambria" w:cs="Calibri"/>
          <w:color w:val="000000"/>
          <w:sz w:val="20"/>
          <w:szCs w:val="20"/>
          <w:lang w:val="pt-BR"/>
        </w:rPr>
        <w:t xml:space="preserve">os </w:t>
      </w:r>
      <w:r w:rsidRPr="00CC6E55">
        <w:rPr>
          <w:rFonts w:ascii="Cambria" w:hAnsi="Cambria" w:cs="Calibri"/>
          <w:color w:val="000000"/>
          <w:sz w:val="20"/>
          <w:szCs w:val="20"/>
          <w:lang w:val="pt-BR"/>
        </w:rPr>
        <w:t>anexos</w:t>
      </w:r>
      <w:r w:rsidR="00A8330A" w:rsidRPr="00CC6E55">
        <w:rPr>
          <w:rFonts w:ascii="Cambria" w:hAnsi="Cambria" w:cs="Calibri"/>
          <w:color w:val="000000"/>
          <w:sz w:val="20"/>
          <w:szCs w:val="20"/>
          <w:lang w:val="pt-BR"/>
        </w:rPr>
        <w:t xml:space="preserve"> ao </w:t>
      </w:r>
      <w:r w:rsidR="001239FA" w:rsidRPr="00CC6E55">
        <w:rPr>
          <w:rFonts w:ascii="Cambria" w:hAnsi="Cambria" w:cs="Calibri"/>
          <w:color w:val="000000"/>
          <w:sz w:val="20"/>
          <w:szCs w:val="20"/>
          <w:lang w:val="pt-BR"/>
        </w:rPr>
        <w:t>Relatório</w:t>
      </w:r>
      <w:r w:rsidR="00E6263B" w:rsidRPr="00CC6E55">
        <w:rPr>
          <w:rFonts w:ascii="Cambria" w:hAnsi="Cambria" w:cs="Calibri"/>
          <w:color w:val="000000"/>
          <w:sz w:val="20"/>
          <w:szCs w:val="20"/>
          <w:lang w:val="pt-BR"/>
        </w:rPr>
        <w:t xml:space="preserve"> de </w:t>
      </w:r>
      <w:r w:rsidR="001239FA" w:rsidRPr="00CC6E55">
        <w:rPr>
          <w:rFonts w:ascii="Cambria" w:hAnsi="Cambria" w:cs="Calibri"/>
          <w:color w:val="000000"/>
          <w:sz w:val="20"/>
          <w:szCs w:val="20"/>
          <w:lang w:val="pt-BR"/>
        </w:rPr>
        <w:t>Mérito</w:t>
      </w:r>
      <w:r w:rsidR="00E6263B" w:rsidRPr="00CC6E55">
        <w:rPr>
          <w:rFonts w:ascii="Cambria" w:hAnsi="Cambria" w:cs="Calibri"/>
          <w:color w:val="000000"/>
          <w:sz w:val="20"/>
          <w:szCs w:val="20"/>
          <w:lang w:val="pt-BR"/>
        </w:rPr>
        <w:t xml:space="preserve"> No. </w:t>
      </w:r>
      <w:r w:rsidR="002C5B6A" w:rsidRPr="00CC6E55">
        <w:rPr>
          <w:rFonts w:ascii="Cambria" w:hAnsi="Cambria" w:cs="Calibri"/>
          <w:color w:val="000000"/>
          <w:sz w:val="20"/>
          <w:szCs w:val="20"/>
          <w:lang w:val="pt-BR"/>
        </w:rPr>
        <w:t>144</w:t>
      </w:r>
      <w:r w:rsidR="00B327A6" w:rsidRPr="00CC6E55">
        <w:rPr>
          <w:rFonts w:ascii="Cambria" w:hAnsi="Cambria" w:cs="Calibri"/>
          <w:color w:val="000000"/>
          <w:sz w:val="20"/>
          <w:szCs w:val="20"/>
          <w:lang w:val="pt-BR"/>
        </w:rPr>
        <w:t>/1</w:t>
      </w:r>
      <w:r w:rsidR="002C5B6A" w:rsidRPr="00CC6E55">
        <w:rPr>
          <w:rFonts w:ascii="Cambria" w:hAnsi="Cambria" w:cs="Calibri"/>
          <w:color w:val="000000"/>
          <w:sz w:val="20"/>
          <w:szCs w:val="20"/>
          <w:lang w:val="pt-BR"/>
        </w:rPr>
        <w:t>9</w:t>
      </w:r>
      <w:r w:rsidRPr="00CC6E55">
        <w:rPr>
          <w:rFonts w:ascii="Cambria" w:hAnsi="Cambria" w:cs="Calibri"/>
          <w:color w:val="000000"/>
          <w:sz w:val="20"/>
          <w:szCs w:val="20"/>
          <w:lang w:val="pt-BR"/>
        </w:rPr>
        <w:t xml:space="preserve">. </w:t>
      </w:r>
    </w:p>
    <w:p w14:paraId="7D0715CF" w14:textId="77777777" w:rsidR="00162CE1" w:rsidRPr="00CC6E55" w:rsidRDefault="00162CE1" w:rsidP="00F8734F">
      <w:pPr>
        <w:spacing w:after="0" w:line="240" w:lineRule="auto"/>
        <w:jc w:val="both"/>
        <w:rPr>
          <w:rFonts w:ascii="Cambria" w:hAnsi="Cambria" w:cs="Calibri"/>
          <w:color w:val="000000"/>
          <w:sz w:val="20"/>
          <w:szCs w:val="20"/>
          <w:lang w:val="pt-BR"/>
        </w:rPr>
      </w:pPr>
    </w:p>
    <w:p w14:paraId="13DCA069" w14:textId="77777777" w:rsidR="002E628E" w:rsidRPr="00CC6E55" w:rsidRDefault="002E628E" w:rsidP="002E628E">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ab/>
      </w:r>
      <w:r w:rsidR="00CC6E55" w:rsidRPr="00CC6E55">
        <w:rPr>
          <w:rFonts w:ascii="Cambria" w:hAnsi="Cambria" w:cs="Calibri"/>
          <w:color w:val="000000"/>
          <w:sz w:val="20"/>
          <w:szCs w:val="20"/>
          <w:lang w:val="pt-BR"/>
        </w:rPr>
        <w:t>A</w:t>
      </w:r>
      <w:r w:rsidRPr="00CC6E55">
        <w:rPr>
          <w:rFonts w:ascii="Cambria" w:hAnsi="Cambria" w:cs="Calibri"/>
          <w:color w:val="000000"/>
          <w:sz w:val="20"/>
          <w:szCs w:val="20"/>
          <w:lang w:val="pt-BR"/>
        </w:rPr>
        <w:t xml:space="preserve"> </w:t>
      </w:r>
      <w:r w:rsidR="00A3642C" w:rsidRPr="00CC6E55">
        <w:rPr>
          <w:rFonts w:ascii="Cambria" w:hAnsi="Cambria" w:cs="Calibri"/>
          <w:color w:val="000000"/>
          <w:sz w:val="20"/>
          <w:szCs w:val="20"/>
          <w:lang w:val="pt-BR"/>
        </w:rPr>
        <w:t>Comissão</w:t>
      </w:r>
      <w:r w:rsidRPr="00CC6E55">
        <w:rPr>
          <w:rFonts w:ascii="Cambria" w:hAnsi="Cambria" w:cs="Calibri"/>
          <w:color w:val="000000"/>
          <w:sz w:val="20"/>
          <w:szCs w:val="20"/>
          <w:lang w:val="pt-BR"/>
        </w:rPr>
        <w:t xml:space="preserve"> </w:t>
      </w:r>
      <w:r w:rsidR="00CC6E55" w:rsidRPr="00CC6E55">
        <w:rPr>
          <w:rFonts w:ascii="Cambria" w:hAnsi="Cambria" w:cs="Calibri"/>
          <w:color w:val="000000"/>
          <w:sz w:val="20"/>
          <w:szCs w:val="20"/>
          <w:lang w:val="pt-BR"/>
        </w:rPr>
        <w:t xml:space="preserve">leva ao </w:t>
      </w:r>
      <w:r w:rsidRPr="00CC6E55">
        <w:rPr>
          <w:rFonts w:ascii="Cambria" w:hAnsi="Cambria" w:cs="Calibri"/>
          <w:color w:val="000000"/>
          <w:sz w:val="20"/>
          <w:szCs w:val="20"/>
          <w:lang w:val="pt-BR"/>
        </w:rPr>
        <w:t>con</w:t>
      </w:r>
      <w:r w:rsidR="00CC6E55" w:rsidRPr="00CC6E55">
        <w:rPr>
          <w:rFonts w:ascii="Cambria" w:hAnsi="Cambria" w:cs="Calibri"/>
          <w:color w:val="000000"/>
          <w:sz w:val="20"/>
          <w:szCs w:val="20"/>
          <w:lang w:val="pt-BR"/>
        </w:rPr>
        <w:t>he</w:t>
      </w:r>
      <w:r w:rsidRPr="00CC6E55">
        <w:rPr>
          <w:rFonts w:ascii="Cambria" w:hAnsi="Cambria" w:cs="Calibri"/>
          <w:color w:val="000000"/>
          <w:sz w:val="20"/>
          <w:szCs w:val="20"/>
          <w:lang w:val="pt-BR"/>
        </w:rPr>
        <w:t>ci</w:t>
      </w:r>
      <w:r w:rsidR="00B45BC3" w:rsidRPr="00CC6E55">
        <w:rPr>
          <w:rFonts w:ascii="Cambria" w:hAnsi="Cambria" w:cs="Calibri"/>
          <w:color w:val="000000"/>
          <w:sz w:val="20"/>
          <w:szCs w:val="20"/>
          <w:lang w:val="pt-BR"/>
        </w:rPr>
        <w:t>mento</w:t>
      </w:r>
      <w:r w:rsidR="002F18AF" w:rsidRPr="00CC6E55">
        <w:rPr>
          <w:rFonts w:ascii="Cambria" w:hAnsi="Cambria" w:cs="Calibri"/>
          <w:color w:val="000000"/>
          <w:sz w:val="20"/>
          <w:szCs w:val="20"/>
          <w:lang w:val="pt-BR"/>
        </w:rPr>
        <w:t xml:space="preserve"> da </w:t>
      </w:r>
      <w:r w:rsidRPr="00CC6E55">
        <w:rPr>
          <w:rFonts w:ascii="Cambria" w:hAnsi="Cambria" w:cs="Calibri"/>
          <w:color w:val="000000"/>
          <w:sz w:val="20"/>
          <w:szCs w:val="20"/>
          <w:lang w:val="pt-BR"/>
        </w:rPr>
        <w:t>Corte</w:t>
      </w:r>
      <w:r w:rsidR="002F18AF" w:rsidRPr="00CC6E55">
        <w:rPr>
          <w:rFonts w:ascii="Cambria" w:hAnsi="Cambria" w:cs="Calibri"/>
          <w:color w:val="000000"/>
          <w:sz w:val="20"/>
          <w:szCs w:val="20"/>
          <w:lang w:val="pt-BR"/>
        </w:rPr>
        <w:t xml:space="preserve"> </w:t>
      </w:r>
      <w:r w:rsidR="00CC6E55" w:rsidRPr="00CC6E55">
        <w:rPr>
          <w:rFonts w:ascii="Cambria" w:hAnsi="Cambria" w:cs="Calibri"/>
          <w:color w:val="000000"/>
          <w:sz w:val="20"/>
          <w:szCs w:val="20"/>
          <w:lang w:val="pt-BR"/>
        </w:rPr>
        <w:t xml:space="preserve">a seguinte informação de quem atua como </w:t>
      </w:r>
      <w:r w:rsidRPr="00CC6E55">
        <w:rPr>
          <w:rFonts w:ascii="Cambria" w:hAnsi="Cambria" w:cs="Calibri"/>
          <w:color w:val="000000"/>
          <w:sz w:val="20"/>
          <w:szCs w:val="20"/>
          <w:lang w:val="pt-BR"/>
        </w:rPr>
        <w:t>parte peticion</w:t>
      </w:r>
      <w:r w:rsidR="00CC6E55" w:rsidRPr="00CC6E55">
        <w:rPr>
          <w:rFonts w:ascii="Cambria" w:hAnsi="Cambria" w:cs="Calibri"/>
          <w:color w:val="000000"/>
          <w:sz w:val="20"/>
          <w:szCs w:val="20"/>
          <w:lang w:val="pt-BR"/>
        </w:rPr>
        <w:t>á</w:t>
      </w:r>
      <w:r w:rsidRPr="00CC6E55">
        <w:rPr>
          <w:rFonts w:ascii="Cambria" w:hAnsi="Cambria" w:cs="Calibri"/>
          <w:color w:val="000000"/>
          <w:sz w:val="20"/>
          <w:szCs w:val="20"/>
          <w:lang w:val="pt-BR"/>
        </w:rPr>
        <w:t>ria</w:t>
      </w:r>
      <w:r w:rsidR="004700BD" w:rsidRPr="00CC6E55">
        <w:rPr>
          <w:rFonts w:ascii="Cambria" w:hAnsi="Cambria" w:cs="Calibri"/>
          <w:color w:val="000000"/>
          <w:sz w:val="20"/>
          <w:szCs w:val="20"/>
          <w:lang w:val="pt-BR"/>
        </w:rPr>
        <w:t xml:space="preserve"> no </w:t>
      </w:r>
      <w:r w:rsidRPr="00CC6E55">
        <w:rPr>
          <w:rFonts w:ascii="Cambria" w:hAnsi="Cambria" w:cs="Calibri"/>
          <w:color w:val="000000"/>
          <w:sz w:val="20"/>
          <w:szCs w:val="20"/>
          <w:lang w:val="pt-BR"/>
        </w:rPr>
        <w:t>tr</w:t>
      </w:r>
      <w:r w:rsidR="00CC6E55" w:rsidRPr="00CC6E55">
        <w:rPr>
          <w:rFonts w:ascii="Cambria" w:hAnsi="Cambria" w:cs="Calibri"/>
          <w:color w:val="000000"/>
          <w:sz w:val="20"/>
          <w:szCs w:val="20"/>
          <w:lang w:val="pt-BR"/>
        </w:rPr>
        <w:t>â</w:t>
      </w:r>
      <w:r w:rsidRPr="00CC6E55">
        <w:rPr>
          <w:rFonts w:ascii="Cambria" w:hAnsi="Cambria" w:cs="Calibri"/>
          <w:color w:val="000000"/>
          <w:sz w:val="20"/>
          <w:szCs w:val="20"/>
          <w:lang w:val="pt-BR"/>
        </w:rPr>
        <w:t xml:space="preserve">mite </w:t>
      </w:r>
      <w:r w:rsidR="00CC6E55" w:rsidRPr="00CC6E55">
        <w:rPr>
          <w:rFonts w:ascii="Cambria" w:hAnsi="Cambria" w:cs="Calibri"/>
          <w:color w:val="000000"/>
          <w:sz w:val="20"/>
          <w:szCs w:val="20"/>
          <w:lang w:val="pt-BR"/>
        </w:rPr>
        <w:t>junto à</w:t>
      </w:r>
      <w:r w:rsidR="002F18AF"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CIDH conforme</w:t>
      </w:r>
      <w:r w:rsidR="002F18AF" w:rsidRPr="00CC6E55">
        <w:rPr>
          <w:rFonts w:ascii="Cambria" w:hAnsi="Cambria" w:cs="Calibri"/>
          <w:color w:val="000000"/>
          <w:sz w:val="20"/>
          <w:szCs w:val="20"/>
          <w:lang w:val="pt-BR"/>
        </w:rPr>
        <w:t xml:space="preserve"> </w:t>
      </w:r>
      <w:r w:rsidR="00CC6E55" w:rsidRPr="00CC6E55">
        <w:rPr>
          <w:rFonts w:ascii="Cambria" w:hAnsi="Cambria" w:cs="Calibri"/>
          <w:color w:val="000000"/>
          <w:sz w:val="20"/>
          <w:szCs w:val="20"/>
          <w:lang w:val="pt-BR"/>
        </w:rPr>
        <w:t>a</w:t>
      </w:r>
      <w:r w:rsidR="002F18AF" w:rsidRPr="00CC6E55">
        <w:rPr>
          <w:rFonts w:ascii="Cambria" w:hAnsi="Cambria" w:cs="Calibri"/>
          <w:color w:val="000000"/>
          <w:sz w:val="20"/>
          <w:szCs w:val="20"/>
          <w:lang w:val="pt-BR"/>
        </w:rPr>
        <w:t xml:space="preserve"> </w:t>
      </w:r>
      <w:r w:rsidRPr="00CC6E55">
        <w:rPr>
          <w:rFonts w:ascii="Cambria" w:hAnsi="Cambria" w:cs="Calibri"/>
          <w:color w:val="000000"/>
          <w:sz w:val="20"/>
          <w:szCs w:val="20"/>
          <w:lang w:val="pt-BR"/>
        </w:rPr>
        <w:t>informa</w:t>
      </w:r>
      <w:r w:rsidR="002F18AF" w:rsidRPr="00CC6E55">
        <w:rPr>
          <w:rFonts w:ascii="Cambria" w:hAnsi="Cambria" w:cs="Calibri"/>
          <w:color w:val="000000"/>
          <w:sz w:val="20"/>
          <w:szCs w:val="20"/>
          <w:lang w:val="pt-BR"/>
        </w:rPr>
        <w:t>ção</w:t>
      </w:r>
      <w:r w:rsidRPr="00CC6E55">
        <w:rPr>
          <w:rFonts w:ascii="Cambria" w:hAnsi="Cambria" w:cs="Calibri"/>
          <w:color w:val="000000"/>
          <w:sz w:val="20"/>
          <w:szCs w:val="20"/>
          <w:lang w:val="pt-BR"/>
        </w:rPr>
        <w:t xml:space="preserve"> m</w:t>
      </w:r>
      <w:r w:rsidR="00CC6E55" w:rsidRPr="00CC6E55">
        <w:rPr>
          <w:rFonts w:ascii="Cambria" w:hAnsi="Cambria" w:cs="Calibri"/>
          <w:color w:val="000000"/>
          <w:sz w:val="20"/>
          <w:szCs w:val="20"/>
          <w:lang w:val="pt-BR"/>
        </w:rPr>
        <w:t>ai</w:t>
      </w:r>
      <w:r w:rsidRPr="00CC6E55">
        <w:rPr>
          <w:rFonts w:ascii="Cambria" w:hAnsi="Cambria" w:cs="Calibri"/>
          <w:color w:val="000000"/>
          <w:sz w:val="20"/>
          <w:szCs w:val="20"/>
          <w:lang w:val="pt-BR"/>
        </w:rPr>
        <w:t>s recente:</w:t>
      </w:r>
    </w:p>
    <w:p w14:paraId="12029984" w14:textId="77777777" w:rsidR="002E628E" w:rsidRPr="00CC6E55" w:rsidRDefault="002E628E" w:rsidP="002E628E">
      <w:pPr>
        <w:spacing w:after="0" w:line="240" w:lineRule="auto"/>
        <w:jc w:val="both"/>
        <w:rPr>
          <w:rFonts w:ascii="Cambria" w:hAnsi="Cambria" w:cs="Calibri"/>
          <w:color w:val="000000"/>
          <w:sz w:val="20"/>
          <w:szCs w:val="20"/>
          <w:lang w:val="pt-BR"/>
        </w:rPr>
      </w:pPr>
    </w:p>
    <w:p w14:paraId="08C8075E" w14:textId="77777777" w:rsidR="0003443F" w:rsidRPr="00CC6E55" w:rsidRDefault="0003443F" w:rsidP="0003443F">
      <w:pPr>
        <w:tabs>
          <w:tab w:val="left" w:pos="1455"/>
        </w:tabs>
        <w:spacing w:after="0" w:line="240" w:lineRule="auto"/>
        <w:jc w:val="center"/>
        <w:rPr>
          <w:bCs/>
          <w:iCs/>
          <w:sz w:val="20"/>
          <w:szCs w:val="20"/>
          <w:lang w:val="pt-BR"/>
        </w:rPr>
      </w:pPr>
      <w:r w:rsidRPr="00CC6E55">
        <w:rPr>
          <w:bCs/>
          <w:iCs/>
          <w:sz w:val="20"/>
          <w:szCs w:val="20"/>
          <w:lang w:val="pt-BR"/>
        </w:rPr>
        <w:t>CEJIL Brasil</w:t>
      </w:r>
    </w:p>
    <w:p w14:paraId="7CCF4D47" w14:textId="77777777" w:rsidR="0003443F" w:rsidRPr="00CC6E55" w:rsidRDefault="0003443F" w:rsidP="0003443F">
      <w:pPr>
        <w:tabs>
          <w:tab w:val="left" w:pos="1455"/>
        </w:tabs>
        <w:spacing w:after="0" w:line="240" w:lineRule="auto"/>
        <w:jc w:val="center"/>
        <w:rPr>
          <w:bCs/>
          <w:iCs/>
          <w:sz w:val="20"/>
          <w:szCs w:val="20"/>
          <w:lang w:val="pt-BR"/>
        </w:rPr>
      </w:pPr>
      <w:r w:rsidRPr="00CC6E55">
        <w:rPr>
          <w:bCs/>
          <w:iCs/>
          <w:sz w:val="20"/>
          <w:szCs w:val="20"/>
          <w:lang w:val="pt-BR"/>
        </w:rPr>
        <w:t>Comissão Pastoral da Terra</w:t>
      </w:r>
    </w:p>
    <w:p w14:paraId="37D49C79" w14:textId="77777777" w:rsidR="00160008" w:rsidRPr="007D2CC3" w:rsidRDefault="007D2CC3" w:rsidP="0003443F">
      <w:pPr>
        <w:tabs>
          <w:tab w:val="left" w:pos="1455"/>
        </w:tabs>
        <w:spacing w:after="0" w:line="240" w:lineRule="auto"/>
        <w:jc w:val="center"/>
        <w:rPr>
          <w:rFonts w:ascii="Cambria" w:hAnsi="Cambria" w:cs="Calibri"/>
          <w:color w:val="000000"/>
          <w:sz w:val="20"/>
          <w:szCs w:val="20"/>
          <w:highlight w:val="black"/>
          <w:lang w:val="pt-BR"/>
        </w:rPr>
      </w:pPr>
      <w:r w:rsidRPr="007D2CC3">
        <w:rPr>
          <w:rFonts w:ascii="Cambria" w:hAnsi="Cambria" w:cs="Calibri"/>
          <w:color w:val="000000"/>
          <w:sz w:val="20"/>
          <w:szCs w:val="20"/>
          <w:highlight w:val="black"/>
          <w:lang w:val="pt-BR"/>
        </w:rPr>
        <w:t>XXXXXXXXXXXXXXXXXXXXXXXXXXXXXXXX</w:t>
      </w:r>
    </w:p>
    <w:p w14:paraId="72839536" w14:textId="77777777" w:rsidR="00160008" w:rsidRPr="00CC6E55" w:rsidRDefault="00160008" w:rsidP="00160008">
      <w:pPr>
        <w:tabs>
          <w:tab w:val="left" w:pos="1455"/>
        </w:tabs>
        <w:spacing w:after="0" w:line="240" w:lineRule="auto"/>
        <w:jc w:val="center"/>
        <w:rPr>
          <w:rFonts w:ascii="Cambria" w:hAnsi="Cambria" w:cs="Calibri"/>
          <w:color w:val="000000"/>
          <w:sz w:val="20"/>
          <w:szCs w:val="20"/>
          <w:lang w:val="pt-BR"/>
        </w:rPr>
      </w:pPr>
    </w:p>
    <w:p w14:paraId="3D002EDB" w14:textId="77777777" w:rsidR="00160008" w:rsidRPr="00CC6E55" w:rsidRDefault="00160008" w:rsidP="00160008">
      <w:pPr>
        <w:spacing w:after="0" w:line="240" w:lineRule="auto"/>
        <w:ind w:firstLine="720"/>
        <w:jc w:val="both"/>
        <w:rPr>
          <w:rFonts w:ascii="Cambria" w:hAnsi="Cambria" w:cs="Calibri"/>
          <w:color w:val="000000"/>
          <w:sz w:val="20"/>
          <w:szCs w:val="20"/>
          <w:lang w:val="pt-BR"/>
        </w:rPr>
      </w:pPr>
      <w:r w:rsidRPr="00CC6E55">
        <w:rPr>
          <w:rFonts w:ascii="Cambria" w:hAnsi="Cambria" w:cs="Calibri"/>
          <w:color w:val="000000"/>
          <w:sz w:val="20"/>
          <w:szCs w:val="20"/>
          <w:lang w:val="pt-BR"/>
        </w:rPr>
        <w:t>Aprove</w:t>
      </w:r>
      <w:r w:rsidR="00CC6E55" w:rsidRPr="00CC6E55">
        <w:rPr>
          <w:rFonts w:ascii="Cambria" w:hAnsi="Cambria" w:cs="Calibri"/>
          <w:color w:val="000000"/>
          <w:sz w:val="20"/>
          <w:szCs w:val="20"/>
          <w:lang w:val="pt-BR"/>
        </w:rPr>
        <w:t>it</w:t>
      </w:r>
      <w:r w:rsidRPr="00CC6E55">
        <w:rPr>
          <w:rFonts w:ascii="Cambria" w:hAnsi="Cambria" w:cs="Calibri"/>
          <w:color w:val="000000"/>
          <w:sz w:val="20"/>
          <w:szCs w:val="20"/>
          <w:lang w:val="pt-BR"/>
        </w:rPr>
        <w:t>o</w:t>
      </w:r>
      <w:r w:rsidR="002F18AF" w:rsidRPr="00CC6E55">
        <w:rPr>
          <w:rFonts w:ascii="Cambria" w:hAnsi="Cambria" w:cs="Calibri"/>
          <w:color w:val="000000"/>
          <w:sz w:val="20"/>
          <w:szCs w:val="20"/>
          <w:lang w:val="pt-BR"/>
        </w:rPr>
        <w:t xml:space="preserve"> a </w:t>
      </w:r>
      <w:r w:rsidRPr="00CC6E55">
        <w:rPr>
          <w:rFonts w:ascii="Cambria" w:hAnsi="Cambria" w:cs="Calibri"/>
          <w:color w:val="000000"/>
          <w:sz w:val="20"/>
          <w:szCs w:val="20"/>
          <w:lang w:val="pt-BR"/>
        </w:rPr>
        <w:t>oportuni</w:t>
      </w:r>
      <w:r w:rsidR="002F18AF" w:rsidRPr="00CC6E55">
        <w:rPr>
          <w:rFonts w:ascii="Cambria" w:hAnsi="Cambria" w:cs="Calibri"/>
          <w:color w:val="000000"/>
          <w:sz w:val="20"/>
          <w:szCs w:val="20"/>
          <w:lang w:val="pt-BR"/>
        </w:rPr>
        <w:t xml:space="preserve">dade </w:t>
      </w:r>
      <w:r w:rsidRPr="00CC6E55">
        <w:rPr>
          <w:rFonts w:ascii="Cambria" w:hAnsi="Cambria" w:cs="Calibri"/>
          <w:color w:val="000000"/>
          <w:sz w:val="20"/>
          <w:szCs w:val="20"/>
          <w:lang w:val="pt-BR"/>
        </w:rPr>
        <w:t xml:space="preserve">para </w:t>
      </w:r>
      <w:r w:rsidR="00CC6E55" w:rsidRPr="00CC6E55">
        <w:rPr>
          <w:rFonts w:ascii="Cambria" w:hAnsi="Cambria" w:cs="Calibri"/>
          <w:color w:val="000000"/>
          <w:sz w:val="20"/>
          <w:szCs w:val="20"/>
          <w:lang w:val="pt-BR"/>
        </w:rPr>
        <w:t>enviar-lhe minhas cordiais saudações</w:t>
      </w:r>
      <w:r w:rsidRPr="00CC6E55">
        <w:rPr>
          <w:rFonts w:ascii="Cambria" w:hAnsi="Cambria" w:cs="Calibri"/>
          <w:color w:val="000000"/>
          <w:sz w:val="20"/>
          <w:szCs w:val="20"/>
          <w:lang w:val="pt-BR"/>
        </w:rPr>
        <w:t>,</w:t>
      </w:r>
    </w:p>
    <w:p w14:paraId="4B125350" w14:textId="77777777" w:rsidR="00160008" w:rsidRPr="00CC6E55" w:rsidRDefault="00160008" w:rsidP="00160008">
      <w:pPr>
        <w:tabs>
          <w:tab w:val="left" w:pos="0"/>
        </w:tabs>
        <w:spacing w:after="0" w:line="240" w:lineRule="auto"/>
        <w:jc w:val="center"/>
        <w:rPr>
          <w:rFonts w:ascii="Cambria" w:hAnsi="Cambria" w:cs="Calibri"/>
          <w:color w:val="000000"/>
          <w:sz w:val="20"/>
          <w:szCs w:val="20"/>
          <w:lang w:val="pt-BR"/>
        </w:rPr>
      </w:pPr>
    </w:p>
    <w:p w14:paraId="1912F00B" w14:textId="77777777" w:rsidR="00160008" w:rsidRPr="00CC6E55" w:rsidRDefault="00160008" w:rsidP="00160008">
      <w:pPr>
        <w:tabs>
          <w:tab w:val="left" w:pos="0"/>
        </w:tabs>
        <w:spacing w:after="0" w:line="240" w:lineRule="auto"/>
        <w:jc w:val="center"/>
        <w:rPr>
          <w:rFonts w:ascii="Cambria" w:hAnsi="Cambria" w:cs="Calibri"/>
          <w:color w:val="000000"/>
          <w:sz w:val="20"/>
          <w:szCs w:val="20"/>
          <w:lang w:val="pt-BR"/>
        </w:rPr>
      </w:pPr>
      <w:r w:rsidRPr="00CC6E55">
        <w:rPr>
          <w:rFonts w:ascii="Cambria" w:hAnsi="Cambria" w:cs="Calibri"/>
          <w:color w:val="000000"/>
          <w:sz w:val="20"/>
          <w:szCs w:val="20"/>
          <w:lang w:val="pt-BR"/>
        </w:rPr>
        <w:t>Marisol Blanchard</w:t>
      </w:r>
      <w:r w:rsidR="00AD01AD" w:rsidRPr="00CC6E55">
        <w:rPr>
          <w:rFonts w:ascii="Cambria" w:hAnsi="Cambria" w:cs="Calibri"/>
          <w:color w:val="000000"/>
          <w:sz w:val="20"/>
          <w:szCs w:val="20"/>
          <w:lang w:val="pt-BR"/>
        </w:rPr>
        <w:t xml:space="preserve"> Vera</w:t>
      </w:r>
    </w:p>
    <w:p w14:paraId="068F9085" w14:textId="77777777" w:rsidR="00160008" w:rsidRPr="00CC6E55" w:rsidRDefault="00160008" w:rsidP="00160008">
      <w:pPr>
        <w:tabs>
          <w:tab w:val="left" w:pos="810"/>
        </w:tabs>
        <w:suppressAutoHyphens/>
        <w:spacing w:after="0" w:line="240" w:lineRule="auto"/>
        <w:jc w:val="center"/>
        <w:rPr>
          <w:rFonts w:ascii="Cambria" w:hAnsi="Cambria" w:cs="Calibri"/>
          <w:color w:val="000000"/>
          <w:sz w:val="20"/>
          <w:szCs w:val="20"/>
          <w:lang w:val="pt-BR"/>
        </w:rPr>
      </w:pPr>
      <w:r w:rsidRPr="00CC6E55">
        <w:rPr>
          <w:rFonts w:ascii="Cambria" w:hAnsi="Cambria" w:cs="Calibri"/>
          <w:color w:val="000000"/>
          <w:sz w:val="20"/>
          <w:szCs w:val="20"/>
          <w:lang w:val="pt-BR"/>
        </w:rPr>
        <w:t>Secret</w:t>
      </w:r>
      <w:r w:rsidR="00CC6E55" w:rsidRPr="00CC6E55">
        <w:rPr>
          <w:rFonts w:ascii="Cambria" w:hAnsi="Cambria" w:cs="Calibri"/>
          <w:color w:val="000000"/>
          <w:sz w:val="20"/>
          <w:szCs w:val="20"/>
          <w:lang w:val="pt-BR"/>
        </w:rPr>
        <w:t>á</w:t>
      </w:r>
      <w:r w:rsidRPr="00CC6E55">
        <w:rPr>
          <w:rFonts w:ascii="Cambria" w:hAnsi="Cambria" w:cs="Calibri"/>
          <w:color w:val="000000"/>
          <w:sz w:val="20"/>
          <w:szCs w:val="20"/>
          <w:lang w:val="pt-BR"/>
        </w:rPr>
        <w:t>ria E</w:t>
      </w:r>
      <w:r w:rsidR="00CC6E55" w:rsidRPr="00CC6E55">
        <w:rPr>
          <w:rFonts w:ascii="Cambria" w:hAnsi="Cambria" w:cs="Calibri"/>
          <w:color w:val="000000"/>
          <w:sz w:val="20"/>
          <w:szCs w:val="20"/>
          <w:lang w:val="pt-BR"/>
        </w:rPr>
        <w:t>x</w:t>
      </w:r>
      <w:r w:rsidRPr="00CC6E55">
        <w:rPr>
          <w:rFonts w:ascii="Cambria" w:hAnsi="Cambria" w:cs="Calibri"/>
          <w:color w:val="000000"/>
          <w:sz w:val="20"/>
          <w:szCs w:val="20"/>
          <w:lang w:val="pt-BR"/>
        </w:rPr>
        <w:t>ecutiva Adjunta</w:t>
      </w:r>
    </w:p>
    <w:p w14:paraId="4CA7EC79" w14:textId="77777777" w:rsidR="00160008" w:rsidRPr="00CC6E55" w:rsidRDefault="00160008" w:rsidP="00160008">
      <w:pPr>
        <w:spacing w:after="0" w:line="240" w:lineRule="auto"/>
        <w:jc w:val="both"/>
        <w:rPr>
          <w:rFonts w:ascii="Cambria" w:hAnsi="Cambria" w:cs="Calibri"/>
          <w:color w:val="000000"/>
          <w:sz w:val="20"/>
          <w:szCs w:val="20"/>
          <w:lang w:val="pt-BR"/>
        </w:rPr>
      </w:pPr>
      <w:bookmarkStart w:id="2" w:name="ministro"/>
      <w:bookmarkEnd w:id="2"/>
    </w:p>
    <w:p w14:paraId="6127B399" w14:textId="77777777" w:rsidR="00160008" w:rsidRPr="00CC6E55" w:rsidRDefault="00160008" w:rsidP="00160008">
      <w:pPr>
        <w:spacing w:after="0" w:line="240" w:lineRule="auto"/>
        <w:jc w:val="both"/>
        <w:rPr>
          <w:rFonts w:ascii="Cambria" w:hAnsi="Cambria" w:cs="Calibri"/>
          <w:color w:val="000000"/>
          <w:sz w:val="20"/>
          <w:szCs w:val="20"/>
          <w:lang w:val="pt-BR"/>
        </w:rPr>
      </w:pPr>
      <w:r w:rsidRPr="00CC6E55">
        <w:rPr>
          <w:rFonts w:ascii="Cambria" w:hAnsi="Cambria" w:cs="Calibri"/>
          <w:color w:val="000000"/>
          <w:sz w:val="20"/>
          <w:szCs w:val="20"/>
          <w:lang w:val="pt-BR"/>
        </w:rPr>
        <w:t>Anexo</w:t>
      </w:r>
    </w:p>
    <w:sectPr w:rsidR="00160008" w:rsidRPr="00CC6E55" w:rsidSect="0003443F">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1912" w14:textId="77777777" w:rsidR="00B526B5" w:rsidRDefault="00B526B5">
      <w:pPr>
        <w:spacing w:after="0" w:line="240" w:lineRule="auto"/>
      </w:pPr>
      <w:r>
        <w:separator/>
      </w:r>
    </w:p>
  </w:endnote>
  <w:endnote w:type="continuationSeparator" w:id="0">
    <w:p w14:paraId="558C83E1" w14:textId="77777777" w:rsidR="00B526B5" w:rsidRDefault="00B5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6634" w14:textId="77777777" w:rsidR="00A532A9" w:rsidRPr="0060615D" w:rsidRDefault="00A532A9">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sidR="00180F3C">
      <w:rPr>
        <w:noProof/>
        <w:sz w:val="18"/>
        <w:szCs w:val="18"/>
      </w:rPr>
      <w:t>4</w:t>
    </w:r>
    <w:r w:rsidRPr="0060615D">
      <w:rPr>
        <w:noProof/>
        <w:sz w:val="18"/>
        <w:szCs w:val="18"/>
      </w:rPr>
      <w:fldChar w:fldCharType="end"/>
    </w:r>
  </w:p>
  <w:p w14:paraId="6DCAAF81" w14:textId="77777777" w:rsidR="00A532A9" w:rsidRDefault="00A532A9" w:rsidP="002E628E">
    <w:pPr>
      <w:pStyle w:val="Footer"/>
      <w:spacing w:line="360" w:lineRule="auto"/>
    </w:pPr>
    <w:r>
      <w:t>_____________________________________________________________________________________</w:t>
    </w:r>
  </w:p>
  <w:p w14:paraId="13BBE72B" w14:textId="77777777" w:rsidR="00A532A9" w:rsidRDefault="00A532A9" w:rsidP="00F8734F">
    <w:pPr>
      <w:pStyle w:val="Footer"/>
      <w:jc w:val="center"/>
    </w:pPr>
    <w:r w:rsidRPr="008A5CB5">
      <w:rPr>
        <w:noProof/>
      </w:rPr>
      <w:drawing>
        <wp:inline distT="0" distB="0" distL="0" distR="0" wp14:anchorId="7BFE1A01" wp14:editId="5E388CF3">
          <wp:extent cx="5114925" cy="314325"/>
          <wp:effectExtent l="0" t="0" r="9525" b="9525"/>
          <wp:docPr id="3"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FD3C" w14:textId="77777777" w:rsidR="00A532A9" w:rsidRDefault="00A532A9" w:rsidP="00162CE1">
    <w:pPr>
      <w:pStyle w:val="Footer"/>
      <w:spacing w:line="360" w:lineRule="auto"/>
    </w:pPr>
    <w:r>
      <w:t>_____________________________________________________________________________________</w:t>
    </w:r>
  </w:p>
  <w:p w14:paraId="65FCC2F5" w14:textId="77777777" w:rsidR="00A532A9" w:rsidRDefault="00A532A9" w:rsidP="00162CE1">
    <w:pPr>
      <w:pStyle w:val="Footer"/>
      <w:jc w:val="center"/>
    </w:pPr>
    <w:r w:rsidRPr="008A5CB5">
      <w:rPr>
        <w:noProof/>
      </w:rPr>
      <w:drawing>
        <wp:inline distT="0" distB="0" distL="0" distR="0" wp14:anchorId="135DB03B" wp14:editId="0C3E7751">
          <wp:extent cx="5114925" cy="314325"/>
          <wp:effectExtent l="0" t="0" r="9525" b="9525"/>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44A1A" w14:textId="77777777" w:rsidR="00B526B5" w:rsidRDefault="00B526B5">
      <w:pPr>
        <w:spacing w:after="0" w:line="240" w:lineRule="auto"/>
      </w:pPr>
      <w:r>
        <w:separator/>
      </w:r>
    </w:p>
  </w:footnote>
  <w:footnote w:type="continuationSeparator" w:id="0">
    <w:p w14:paraId="3A822130" w14:textId="77777777" w:rsidR="00B526B5" w:rsidRDefault="00B5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A58F" w14:textId="77777777" w:rsidR="00A532A9" w:rsidRPr="0058688A" w:rsidRDefault="00A532A9" w:rsidP="00162CE1">
    <w:pPr>
      <w:pStyle w:val="Header"/>
      <w:jc w:val="center"/>
      <w:rPr>
        <w:lang w:val="es-ES_tradnl"/>
      </w:rPr>
    </w:pPr>
    <w:r>
      <w:rPr>
        <w:noProof/>
      </w:rPr>
      <w:drawing>
        <wp:inline distT="0" distB="0" distL="0" distR="0" wp14:anchorId="1B330D12" wp14:editId="10893D37">
          <wp:extent cx="2286000" cy="133350"/>
          <wp:effectExtent l="0" t="0" r="0" b="0"/>
          <wp:docPr id="2" name="Picture 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3350"/>
                  </a:xfrm>
                  <a:prstGeom prst="rect">
                    <a:avLst/>
                  </a:prstGeom>
                  <a:noFill/>
                  <a:ln>
                    <a:noFill/>
                  </a:ln>
                </pic:spPr>
              </pic:pic>
            </a:graphicData>
          </a:graphic>
        </wp:inline>
      </w:drawing>
    </w:r>
  </w:p>
  <w:p w14:paraId="57720C6E" w14:textId="77777777" w:rsidR="00A532A9" w:rsidRDefault="00A532A9">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3867" w14:textId="77777777" w:rsidR="00A532A9" w:rsidRDefault="00A532A9" w:rsidP="00162CE1">
    <w:pPr>
      <w:pStyle w:val="Header"/>
    </w:pPr>
    <w:r w:rsidRPr="008A5CB5">
      <w:rPr>
        <w:noProof/>
      </w:rPr>
      <w:drawing>
        <wp:inline distT="0" distB="0" distL="0" distR="0" wp14:anchorId="3A843865" wp14:editId="7D7446AA">
          <wp:extent cx="2343150" cy="457200"/>
          <wp:effectExtent l="0" t="0" r="0" b="0"/>
          <wp:docPr id="4"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inline>
      </w:drawing>
    </w:r>
    <w:r>
      <w:tab/>
    </w:r>
    <w:r>
      <w:tab/>
    </w:r>
    <w:r w:rsidRPr="008A5CB5">
      <w:rPr>
        <w:noProof/>
      </w:rPr>
      <w:drawing>
        <wp:inline distT="0" distB="0" distL="0" distR="0" wp14:anchorId="70C7EF00" wp14:editId="4128CDF5">
          <wp:extent cx="1657350" cy="485775"/>
          <wp:effectExtent l="0" t="0" r="0" b="9525"/>
          <wp:docPr id="5"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inline>
      </w:drawing>
    </w:r>
  </w:p>
  <w:p w14:paraId="5EDBB363" w14:textId="77777777" w:rsidR="00A532A9" w:rsidRDefault="007D2CC3" w:rsidP="00162CE1">
    <w:pPr>
      <w:pStyle w:val="Header"/>
    </w:pPr>
    <w:r>
      <w:rPr>
        <w:noProof/>
      </w:rPr>
      <w:pict w14:anchorId="55720CB0">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53490"/>
    <w:multiLevelType w:val="hybridMultilevel"/>
    <w:tmpl w:val="98C2F8A2"/>
    <w:lvl w:ilvl="0" w:tplc="F788C15C">
      <w:start w:val="20"/>
      <w:numFmt w:val="decimal"/>
      <w:lvlText w:val="%1."/>
      <w:lvlJc w:val="left"/>
      <w:pPr>
        <w:ind w:left="720" w:hanging="360"/>
      </w:pPr>
      <w:rPr>
        <w:rFonts w:ascii="Cambria" w:hAnsi="Cambri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D8B6462"/>
    <w:multiLevelType w:val="hybridMultilevel"/>
    <w:tmpl w:val="610EC480"/>
    <w:lvl w:ilvl="0" w:tplc="ED0447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61D90"/>
    <w:multiLevelType w:val="hybridMultilevel"/>
    <w:tmpl w:val="88B899B8"/>
    <w:lvl w:ilvl="0" w:tplc="C7EC2450">
      <w:start w:val="1"/>
      <w:numFmt w:val="decimal"/>
      <w:lvlText w:val="%1."/>
      <w:lvlJc w:val="left"/>
      <w:pPr>
        <w:tabs>
          <w:tab w:val="num" w:pos="1080"/>
        </w:tabs>
        <w:ind w:left="1080" w:hanging="360"/>
      </w:pPr>
      <w:rPr>
        <w:rFonts w:ascii="Cambria" w:hAnsi="Cambria" w:cs="Times New Roman" w:hint="default"/>
        <w:b w:val="0"/>
        <w:i w:val="0"/>
        <w:sz w:val="20"/>
        <w:szCs w:val="20"/>
        <w:lang w:val="es-CO"/>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A6212"/>
    <w:multiLevelType w:val="hybridMultilevel"/>
    <w:tmpl w:val="0E28989A"/>
    <w:lvl w:ilvl="0" w:tplc="9A5C2456">
      <w:start w:val="204"/>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91082E"/>
    <w:multiLevelType w:val="hybridMultilevel"/>
    <w:tmpl w:val="F2DC6340"/>
    <w:lvl w:ilvl="0" w:tplc="0B726994">
      <w:start w:val="1"/>
      <w:numFmt w:val="decimal"/>
      <w:lvlText w:val="%1."/>
      <w:lvlJc w:val="left"/>
      <w:pPr>
        <w:ind w:left="360" w:hanging="360"/>
      </w:pPr>
      <w:rPr>
        <w:rFonts w:ascii="Cambria" w:hAnsi="Cambria" w:hint="default"/>
        <w:b w:val="0"/>
        <w:i w:val="0"/>
        <w:color w:val="000000"/>
        <w:sz w:val="20"/>
        <w:lang w:val="es-CO"/>
      </w:rPr>
    </w:lvl>
    <w:lvl w:ilvl="1" w:tplc="240A0019" w:tentative="1">
      <w:start w:val="1"/>
      <w:numFmt w:val="lowerLetter"/>
      <w:lvlText w:val="%2."/>
      <w:lvlJc w:val="left"/>
      <w:pPr>
        <w:ind w:left="-450" w:hanging="360"/>
      </w:pPr>
    </w:lvl>
    <w:lvl w:ilvl="2" w:tplc="240A001B" w:tentative="1">
      <w:start w:val="1"/>
      <w:numFmt w:val="lowerRoman"/>
      <w:lvlText w:val="%3."/>
      <w:lvlJc w:val="right"/>
      <w:pPr>
        <w:ind w:left="270" w:hanging="180"/>
      </w:pPr>
    </w:lvl>
    <w:lvl w:ilvl="3" w:tplc="240A000F" w:tentative="1">
      <w:start w:val="1"/>
      <w:numFmt w:val="decimal"/>
      <w:lvlText w:val="%4."/>
      <w:lvlJc w:val="left"/>
      <w:pPr>
        <w:ind w:left="990" w:hanging="360"/>
      </w:pPr>
    </w:lvl>
    <w:lvl w:ilvl="4" w:tplc="240A0019" w:tentative="1">
      <w:start w:val="1"/>
      <w:numFmt w:val="lowerLetter"/>
      <w:lvlText w:val="%5."/>
      <w:lvlJc w:val="left"/>
      <w:pPr>
        <w:ind w:left="1710" w:hanging="360"/>
      </w:pPr>
    </w:lvl>
    <w:lvl w:ilvl="5" w:tplc="240A001B" w:tentative="1">
      <w:start w:val="1"/>
      <w:numFmt w:val="lowerRoman"/>
      <w:lvlText w:val="%6."/>
      <w:lvlJc w:val="right"/>
      <w:pPr>
        <w:ind w:left="2430" w:hanging="180"/>
      </w:pPr>
    </w:lvl>
    <w:lvl w:ilvl="6" w:tplc="240A000F" w:tentative="1">
      <w:start w:val="1"/>
      <w:numFmt w:val="decimal"/>
      <w:lvlText w:val="%7."/>
      <w:lvlJc w:val="left"/>
      <w:pPr>
        <w:ind w:left="3150" w:hanging="360"/>
      </w:pPr>
    </w:lvl>
    <w:lvl w:ilvl="7" w:tplc="240A0019" w:tentative="1">
      <w:start w:val="1"/>
      <w:numFmt w:val="lowerLetter"/>
      <w:lvlText w:val="%8."/>
      <w:lvlJc w:val="left"/>
      <w:pPr>
        <w:ind w:left="3870" w:hanging="360"/>
      </w:pPr>
    </w:lvl>
    <w:lvl w:ilvl="8" w:tplc="240A001B" w:tentative="1">
      <w:start w:val="1"/>
      <w:numFmt w:val="lowerRoman"/>
      <w:lvlText w:val="%9."/>
      <w:lvlJc w:val="right"/>
      <w:pPr>
        <w:ind w:left="4590" w:hanging="180"/>
      </w:pPr>
    </w:lvl>
  </w:abstractNum>
  <w:abstractNum w:abstractNumId="5"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D15A8"/>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2B8097C"/>
    <w:multiLevelType w:val="hybridMultilevel"/>
    <w:tmpl w:val="3DCAC4EC"/>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6BE5E6A"/>
    <w:multiLevelType w:val="hybridMultilevel"/>
    <w:tmpl w:val="C9D20C7E"/>
    <w:lvl w:ilvl="0" w:tplc="B47EC36A">
      <w:start w:val="1"/>
      <w:numFmt w:val="decimal"/>
      <w:lvlText w:val="%1."/>
      <w:lvlJc w:val="left"/>
      <w:pPr>
        <w:tabs>
          <w:tab w:val="num" w:pos="72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4460CA"/>
    <w:multiLevelType w:val="hybridMultilevel"/>
    <w:tmpl w:val="07B85AD8"/>
    <w:lvl w:ilvl="0" w:tplc="67D6E770">
      <w:start w:val="1"/>
      <w:numFmt w:val="decimal"/>
      <w:lvlText w:val="%1."/>
      <w:lvlJc w:val="left"/>
      <w:pPr>
        <w:tabs>
          <w:tab w:val="num" w:pos="720"/>
        </w:tabs>
        <w:ind w:left="720" w:hanging="360"/>
      </w:pPr>
      <w:rPr>
        <w:rFonts w:cs="Calibr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AFB3831"/>
    <w:multiLevelType w:val="hybridMultilevel"/>
    <w:tmpl w:val="1474E3CC"/>
    <w:lvl w:ilvl="0" w:tplc="5D1A316A">
      <w:start w:val="2"/>
      <w:numFmt w:val="upperLetter"/>
      <w:lvlText w:val="%1."/>
      <w:lvlJc w:val="left"/>
      <w:pPr>
        <w:tabs>
          <w:tab w:val="num" w:pos="1440"/>
        </w:tabs>
        <w:ind w:left="1440" w:hanging="720"/>
      </w:pPr>
    </w:lvl>
    <w:lvl w:ilvl="1" w:tplc="BD42056E">
      <w:start w:val="1"/>
      <w:numFmt w:val="decimal"/>
      <w:lvlText w:val="%2."/>
      <w:lvlJc w:val="left"/>
      <w:pPr>
        <w:tabs>
          <w:tab w:val="num" w:pos="1200"/>
        </w:tabs>
        <w:ind w:left="12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
  </w:num>
  <w:num w:numId="6">
    <w:abstractNumId w:val="3"/>
  </w:num>
  <w:num w:numId="7">
    <w:abstractNumId w:val="2"/>
  </w:num>
  <w:num w:numId="8">
    <w:abstractNumId w:val="0"/>
  </w:num>
  <w:num w:numId="9">
    <w:abstractNumId w:val="4"/>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06"/>
    <w:rsid w:val="000007A2"/>
    <w:rsid w:val="00001F0D"/>
    <w:rsid w:val="00003368"/>
    <w:rsid w:val="00005ED3"/>
    <w:rsid w:val="000144C7"/>
    <w:rsid w:val="00015E4D"/>
    <w:rsid w:val="00017E7A"/>
    <w:rsid w:val="00031EB1"/>
    <w:rsid w:val="0003443F"/>
    <w:rsid w:val="00036FC7"/>
    <w:rsid w:val="00047385"/>
    <w:rsid w:val="00060423"/>
    <w:rsid w:val="000751DF"/>
    <w:rsid w:val="00076DBF"/>
    <w:rsid w:val="00077DE5"/>
    <w:rsid w:val="00077FF7"/>
    <w:rsid w:val="00084078"/>
    <w:rsid w:val="00085FA1"/>
    <w:rsid w:val="0009673A"/>
    <w:rsid w:val="000A2C28"/>
    <w:rsid w:val="000A45AD"/>
    <w:rsid w:val="000A4754"/>
    <w:rsid w:val="000A4B14"/>
    <w:rsid w:val="000B1138"/>
    <w:rsid w:val="000B3053"/>
    <w:rsid w:val="000C140C"/>
    <w:rsid w:val="000C5BFC"/>
    <w:rsid w:val="000D164E"/>
    <w:rsid w:val="000D2623"/>
    <w:rsid w:val="000D26A9"/>
    <w:rsid w:val="000D4633"/>
    <w:rsid w:val="000D4AE6"/>
    <w:rsid w:val="000E0F2F"/>
    <w:rsid w:val="000E1DB2"/>
    <w:rsid w:val="000E2431"/>
    <w:rsid w:val="000F23FB"/>
    <w:rsid w:val="000F291B"/>
    <w:rsid w:val="000F7909"/>
    <w:rsid w:val="00101C8B"/>
    <w:rsid w:val="00107B94"/>
    <w:rsid w:val="00117A20"/>
    <w:rsid w:val="001217D9"/>
    <w:rsid w:val="001239FA"/>
    <w:rsid w:val="00131B3B"/>
    <w:rsid w:val="00134CFC"/>
    <w:rsid w:val="00140652"/>
    <w:rsid w:val="00141387"/>
    <w:rsid w:val="00143EB4"/>
    <w:rsid w:val="0014432C"/>
    <w:rsid w:val="00146EE3"/>
    <w:rsid w:val="0015496C"/>
    <w:rsid w:val="00157476"/>
    <w:rsid w:val="00160008"/>
    <w:rsid w:val="00162CE1"/>
    <w:rsid w:val="001648FF"/>
    <w:rsid w:val="00170E12"/>
    <w:rsid w:val="00176C72"/>
    <w:rsid w:val="001770EE"/>
    <w:rsid w:val="00180EE3"/>
    <w:rsid w:val="00180F3C"/>
    <w:rsid w:val="00186B8D"/>
    <w:rsid w:val="001904F6"/>
    <w:rsid w:val="001942E2"/>
    <w:rsid w:val="00196D6F"/>
    <w:rsid w:val="001A09CF"/>
    <w:rsid w:val="001A7EDF"/>
    <w:rsid w:val="001B08B2"/>
    <w:rsid w:val="001B08F9"/>
    <w:rsid w:val="001B528C"/>
    <w:rsid w:val="001C16FD"/>
    <w:rsid w:val="001C2AED"/>
    <w:rsid w:val="001D0C4D"/>
    <w:rsid w:val="001D5161"/>
    <w:rsid w:val="001E5256"/>
    <w:rsid w:val="001E59D8"/>
    <w:rsid w:val="00206412"/>
    <w:rsid w:val="002134D7"/>
    <w:rsid w:val="0021546C"/>
    <w:rsid w:val="002219A9"/>
    <w:rsid w:val="00225395"/>
    <w:rsid w:val="00225DD5"/>
    <w:rsid w:val="00226BCD"/>
    <w:rsid w:val="00234AC6"/>
    <w:rsid w:val="00237ECE"/>
    <w:rsid w:val="002426D8"/>
    <w:rsid w:val="00245F50"/>
    <w:rsid w:val="002534CD"/>
    <w:rsid w:val="002568CD"/>
    <w:rsid w:val="0027604A"/>
    <w:rsid w:val="00277FD1"/>
    <w:rsid w:val="00290597"/>
    <w:rsid w:val="00290F8D"/>
    <w:rsid w:val="00292E9E"/>
    <w:rsid w:val="002A19E1"/>
    <w:rsid w:val="002B424E"/>
    <w:rsid w:val="002B64DC"/>
    <w:rsid w:val="002B6DB2"/>
    <w:rsid w:val="002C5B6A"/>
    <w:rsid w:val="002D2985"/>
    <w:rsid w:val="002E48D6"/>
    <w:rsid w:val="002E57B6"/>
    <w:rsid w:val="002E628E"/>
    <w:rsid w:val="002E780D"/>
    <w:rsid w:val="002F18AF"/>
    <w:rsid w:val="002F5896"/>
    <w:rsid w:val="002F6526"/>
    <w:rsid w:val="0030700B"/>
    <w:rsid w:val="00312151"/>
    <w:rsid w:val="003145A0"/>
    <w:rsid w:val="00316C30"/>
    <w:rsid w:val="00316E75"/>
    <w:rsid w:val="003254D3"/>
    <w:rsid w:val="00325553"/>
    <w:rsid w:val="00330CC2"/>
    <w:rsid w:val="00331129"/>
    <w:rsid w:val="00333497"/>
    <w:rsid w:val="0033372D"/>
    <w:rsid w:val="00336D34"/>
    <w:rsid w:val="003406ED"/>
    <w:rsid w:val="00343EDF"/>
    <w:rsid w:val="0035292C"/>
    <w:rsid w:val="00362BCC"/>
    <w:rsid w:val="00363DA9"/>
    <w:rsid w:val="0036640D"/>
    <w:rsid w:val="00374F28"/>
    <w:rsid w:val="00377262"/>
    <w:rsid w:val="00387D83"/>
    <w:rsid w:val="003904CF"/>
    <w:rsid w:val="0039057E"/>
    <w:rsid w:val="003968A2"/>
    <w:rsid w:val="003978A9"/>
    <w:rsid w:val="003A6DEC"/>
    <w:rsid w:val="003A71C5"/>
    <w:rsid w:val="003A7B52"/>
    <w:rsid w:val="003D207A"/>
    <w:rsid w:val="003D3F6E"/>
    <w:rsid w:val="003D405E"/>
    <w:rsid w:val="003D4DD9"/>
    <w:rsid w:val="003E14A3"/>
    <w:rsid w:val="003E29D3"/>
    <w:rsid w:val="003F1B9C"/>
    <w:rsid w:val="003F73F9"/>
    <w:rsid w:val="00403967"/>
    <w:rsid w:val="004051B3"/>
    <w:rsid w:val="00407877"/>
    <w:rsid w:val="004103EC"/>
    <w:rsid w:val="00415488"/>
    <w:rsid w:val="004173F3"/>
    <w:rsid w:val="00423453"/>
    <w:rsid w:val="0042403B"/>
    <w:rsid w:val="00424FCB"/>
    <w:rsid w:val="004311FF"/>
    <w:rsid w:val="00440F79"/>
    <w:rsid w:val="00444121"/>
    <w:rsid w:val="00452270"/>
    <w:rsid w:val="00454722"/>
    <w:rsid w:val="00456DAA"/>
    <w:rsid w:val="00462FA9"/>
    <w:rsid w:val="004700BD"/>
    <w:rsid w:val="00475C19"/>
    <w:rsid w:val="0047698B"/>
    <w:rsid w:val="004825F5"/>
    <w:rsid w:val="004872B9"/>
    <w:rsid w:val="00491AB8"/>
    <w:rsid w:val="00495F11"/>
    <w:rsid w:val="00496C45"/>
    <w:rsid w:val="004A2758"/>
    <w:rsid w:val="004B7C0C"/>
    <w:rsid w:val="004C11AF"/>
    <w:rsid w:val="004C5616"/>
    <w:rsid w:val="004D15E1"/>
    <w:rsid w:val="004D7DF0"/>
    <w:rsid w:val="004D7F1C"/>
    <w:rsid w:val="004E0C4F"/>
    <w:rsid w:val="004E0F5A"/>
    <w:rsid w:val="004E6A6C"/>
    <w:rsid w:val="004F13CD"/>
    <w:rsid w:val="004F3366"/>
    <w:rsid w:val="004F475F"/>
    <w:rsid w:val="004F4E7F"/>
    <w:rsid w:val="004F651D"/>
    <w:rsid w:val="00501326"/>
    <w:rsid w:val="00506DE4"/>
    <w:rsid w:val="00517525"/>
    <w:rsid w:val="0052119F"/>
    <w:rsid w:val="005246CC"/>
    <w:rsid w:val="005266C2"/>
    <w:rsid w:val="00526C8F"/>
    <w:rsid w:val="00530164"/>
    <w:rsid w:val="005306F3"/>
    <w:rsid w:val="005319E3"/>
    <w:rsid w:val="005334BE"/>
    <w:rsid w:val="00534EA6"/>
    <w:rsid w:val="005374B4"/>
    <w:rsid w:val="005376D9"/>
    <w:rsid w:val="00541067"/>
    <w:rsid w:val="00550822"/>
    <w:rsid w:val="00551DD6"/>
    <w:rsid w:val="0055353B"/>
    <w:rsid w:val="005570AA"/>
    <w:rsid w:val="00557B7E"/>
    <w:rsid w:val="00560F49"/>
    <w:rsid w:val="00563E22"/>
    <w:rsid w:val="00563EFC"/>
    <w:rsid w:val="00564608"/>
    <w:rsid w:val="005668C4"/>
    <w:rsid w:val="0057349A"/>
    <w:rsid w:val="0057354D"/>
    <w:rsid w:val="00580385"/>
    <w:rsid w:val="005813B7"/>
    <w:rsid w:val="0059345A"/>
    <w:rsid w:val="005A4E07"/>
    <w:rsid w:val="005A621F"/>
    <w:rsid w:val="005A7321"/>
    <w:rsid w:val="005B4F61"/>
    <w:rsid w:val="005B6610"/>
    <w:rsid w:val="005C33B5"/>
    <w:rsid w:val="005C5C37"/>
    <w:rsid w:val="005C7C22"/>
    <w:rsid w:val="005C7F13"/>
    <w:rsid w:val="005D2B11"/>
    <w:rsid w:val="005E0E8D"/>
    <w:rsid w:val="005E1FA3"/>
    <w:rsid w:val="005E7AE9"/>
    <w:rsid w:val="005F109F"/>
    <w:rsid w:val="005F3FF9"/>
    <w:rsid w:val="006027D4"/>
    <w:rsid w:val="0060615D"/>
    <w:rsid w:val="00607CA5"/>
    <w:rsid w:val="00612A1C"/>
    <w:rsid w:val="00616C9F"/>
    <w:rsid w:val="0062369E"/>
    <w:rsid w:val="006238C4"/>
    <w:rsid w:val="00624914"/>
    <w:rsid w:val="006253E4"/>
    <w:rsid w:val="00625C17"/>
    <w:rsid w:val="006344F2"/>
    <w:rsid w:val="00641E26"/>
    <w:rsid w:val="00644EC3"/>
    <w:rsid w:val="0065299A"/>
    <w:rsid w:val="00661062"/>
    <w:rsid w:val="006634BE"/>
    <w:rsid w:val="00667D8A"/>
    <w:rsid w:val="00670828"/>
    <w:rsid w:val="00681D50"/>
    <w:rsid w:val="00691A97"/>
    <w:rsid w:val="00692D1B"/>
    <w:rsid w:val="00693CBB"/>
    <w:rsid w:val="00694376"/>
    <w:rsid w:val="006943A7"/>
    <w:rsid w:val="006A0DDA"/>
    <w:rsid w:val="006A1ECA"/>
    <w:rsid w:val="006A729F"/>
    <w:rsid w:val="006C3E16"/>
    <w:rsid w:val="006D14C9"/>
    <w:rsid w:val="006D45B0"/>
    <w:rsid w:val="006D7806"/>
    <w:rsid w:val="006D7A02"/>
    <w:rsid w:val="006E0044"/>
    <w:rsid w:val="006E284F"/>
    <w:rsid w:val="006E5C0B"/>
    <w:rsid w:val="006F2B7A"/>
    <w:rsid w:val="006F46B8"/>
    <w:rsid w:val="006F4B0C"/>
    <w:rsid w:val="006F5300"/>
    <w:rsid w:val="006F539D"/>
    <w:rsid w:val="00707281"/>
    <w:rsid w:val="00713A7D"/>
    <w:rsid w:val="00720CBA"/>
    <w:rsid w:val="00730B2B"/>
    <w:rsid w:val="00734CEE"/>
    <w:rsid w:val="007401E2"/>
    <w:rsid w:val="00743959"/>
    <w:rsid w:val="0074602A"/>
    <w:rsid w:val="00746A42"/>
    <w:rsid w:val="00750687"/>
    <w:rsid w:val="00750D4A"/>
    <w:rsid w:val="00760449"/>
    <w:rsid w:val="00770267"/>
    <w:rsid w:val="00775598"/>
    <w:rsid w:val="00777515"/>
    <w:rsid w:val="00782AEB"/>
    <w:rsid w:val="007940B2"/>
    <w:rsid w:val="0079510B"/>
    <w:rsid w:val="00795EEE"/>
    <w:rsid w:val="00796DD9"/>
    <w:rsid w:val="007A20BB"/>
    <w:rsid w:val="007B22B5"/>
    <w:rsid w:val="007B7696"/>
    <w:rsid w:val="007C15AB"/>
    <w:rsid w:val="007C42F0"/>
    <w:rsid w:val="007D2CC3"/>
    <w:rsid w:val="007E011B"/>
    <w:rsid w:val="007E29F3"/>
    <w:rsid w:val="007E3484"/>
    <w:rsid w:val="007E3EF7"/>
    <w:rsid w:val="007E4D91"/>
    <w:rsid w:val="007F0396"/>
    <w:rsid w:val="007F73FB"/>
    <w:rsid w:val="0082191F"/>
    <w:rsid w:val="0082611C"/>
    <w:rsid w:val="00837A17"/>
    <w:rsid w:val="0084002E"/>
    <w:rsid w:val="0084069E"/>
    <w:rsid w:val="00841031"/>
    <w:rsid w:val="00847BDC"/>
    <w:rsid w:val="00862AD4"/>
    <w:rsid w:val="00863302"/>
    <w:rsid w:val="00864E93"/>
    <w:rsid w:val="008733FD"/>
    <w:rsid w:val="0088196F"/>
    <w:rsid w:val="008819C0"/>
    <w:rsid w:val="00883259"/>
    <w:rsid w:val="00883E7F"/>
    <w:rsid w:val="00893093"/>
    <w:rsid w:val="00893594"/>
    <w:rsid w:val="008A11E8"/>
    <w:rsid w:val="008A143D"/>
    <w:rsid w:val="008A15CF"/>
    <w:rsid w:val="008A1F21"/>
    <w:rsid w:val="008A422D"/>
    <w:rsid w:val="008A58BB"/>
    <w:rsid w:val="008A6113"/>
    <w:rsid w:val="008B3A73"/>
    <w:rsid w:val="008C0E95"/>
    <w:rsid w:val="008C0ECE"/>
    <w:rsid w:val="008C7EBA"/>
    <w:rsid w:val="008D0065"/>
    <w:rsid w:val="008D07A3"/>
    <w:rsid w:val="008D5226"/>
    <w:rsid w:val="008D53E2"/>
    <w:rsid w:val="008D72C2"/>
    <w:rsid w:val="008E006A"/>
    <w:rsid w:val="008E30DF"/>
    <w:rsid w:val="008E3768"/>
    <w:rsid w:val="008E6BD7"/>
    <w:rsid w:val="008F34BF"/>
    <w:rsid w:val="008F7152"/>
    <w:rsid w:val="008F7250"/>
    <w:rsid w:val="009025D4"/>
    <w:rsid w:val="00906ADA"/>
    <w:rsid w:val="0090766E"/>
    <w:rsid w:val="00910C01"/>
    <w:rsid w:val="00913034"/>
    <w:rsid w:val="00914042"/>
    <w:rsid w:val="0092092D"/>
    <w:rsid w:val="0092777F"/>
    <w:rsid w:val="00932AD3"/>
    <w:rsid w:val="0093318E"/>
    <w:rsid w:val="00944E4E"/>
    <w:rsid w:val="009509D3"/>
    <w:rsid w:val="0095543E"/>
    <w:rsid w:val="00961B44"/>
    <w:rsid w:val="00967A6F"/>
    <w:rsid w:val="00970549"/>
    <w:rsid w:val="00970BC7"/>
    <w:rsid w:val="0097437A"/>
    <w:rsid w:val="00977A5C"/>
    <w:rsid w:val="00987160"/>
    <w:rsid w:val="0099038C"/>
    <w:rsid w:val="00990F1C"/>
    <w:rsid w:val="009914FA"/>
    <w:rsid w:val="00992286"/>
    <w:rsid w:val="009A0971"/>
    <w:rsid w:val="009A0E8E"/>
    <w:rsid w:val="009B104E"/>
    <w:rsid w:val="009B333D"/>
    <w:rsid w:val="009C1EB7"/>
    <w:rsid w:val="009C1FBE"/>
    <w:rsid w:val="009C7933"/>
    <w:rsid w:val="009D5542"/>
    <w:rsid w:val="009D79F1"/>
    <w:rsid w:val="009E23BD"/>
    <w:rsid w:val="009E2CC2"/>
    <w:rsid w:val="009E2EBC"/>
    <w:rsid w:val="009E3BC0"/>
    <w:rsid w:val="009E433A"/>
    <w:rsid w:val="009F4C73"/>
    <w:rsid w:val="009F4F6A"/>
    <w:rsid w:val="009F77AA"/>
    <w:rsid w:val="00A03F38"/>
    <w:rsid w:val="00A0467E"/>
    <w:rsid w:val="00A06FAC"/>
    <w:rsid w:val="00A07134"/>
    <w:rsid w:val="00A15067"/>
    <w:rsid w:val="00A15A9A"/>
    <w:rsid w:val="00A15E26"/>
    <w:rsid w:val="00A2631B"/>
    <w:rsid w:val="00A27809"/>
    <w:rsid w:val="00A32EC6"/>
    <w:rsid w:val="00A3642C"/>
    <w:rsid w:val="00A4186A"/>
    <w:rsid w:val="00A44D63"/>
    <w:rsid w:val="00A500E8"/>
    <w:rsid w:val="00A532A9"/>
    <w:rsid w:val="00A532CA"/>
    <w:rsid w:val="00A54EEB"/>
    <w:rsid w:val="00A65452"/>
    <w:rsid w:val="00A7442D"/>
    <w:rsid w:val="00A77918"/>
    <w:rsid w:val="00A77AEB"/>
    <w:rsid w:val="00A827A2"/>
    <w:rsid w:val="00A8330A"/>
    <w:rsid w:val="00A92321"/>
    <w:rsid w:val="00AB1A5D"/>
    <w:rsid w:val="00AB70F2"/>
    <w:rsid w:val="00AC14C0"/>
    <w:rsid w:val="00AC3B8F"/>
    <w:rsid w:val="00AC3F36"/>
    <w:rsid w:val="00AC403E"/>
    <w:rsid w:val="00AC4FC1"/>
    <w:rsid w:val="00AD01AD"/>
    <w:rsid w:val="00AD5F3D"/>
    <w:rsid w:val="00AD6936"/>
    <w:rsid w:val="00AD730C"/>
    <w:rsid w:val="00AE10C6"/>
    <w:rsid w:val="00AE314D"/>
    <w:rsid w:val="00AE5935"/>
    <w:rsid w:val="00AF2B73"/>
    <w:rsid w:val="00AF4B54"/>
    <w:rsid w:val="00AF5BCC"/>
    <w:rsid w:val="00B012C4"/>
    <w:rsid w:val="00B037A3"/>
    <w:rsid w:val="00B03DD7"/>
    <w:rsid w:val="00B05FFF"/>
    <w:rsid w:val="00B10A06"/>
    <w:rsid w:val="00B2111B"/>
    <w:rsid w:val="00B24A53"/>
    <w:rsid w:val="00B30C05"/>
    <w:rsid w:val="00B327A6"/>
    <w:rsid w:val="00B40764"/>
    <w:rsid w:val="00B4147B"/>
    <w:rsid w:val="00B44AD6"/>
    <w:rsid w:val="00B45B3C"/>
    <w:rsid w:val="00B45BC3"/>
    <w:rsid w:val="00B51775"/>
    <w:rsid w:val="00B51F92"/>
    <w:rsid w:val="00B526B5"/>
    <w:rsid w:val="00B53058"/>
    <w:rsid w:val="00B54BBC"/>
    <w:rsid w:val="00B569ED"/>
    <w:rsid w:val="00B62511"/>
    <w:rsid w:val="00B67019"/>
    <w:rsid w:val="00B67CD0"/>
    <w:rsid w:val="00B70B7C"/>
    <w:rsid w:val="00B8038E"/>
    <w:rsid w:val="00B82394"/>
    <w:rsid w:val="00B83DB0"/>
    <w:rsid w:val="00B96B34"/>
    <w:rsid w:val="00B96D9A"/>
    <w:rsid w:val="00BB0160"/>
    <w:rsid w:val="00BB136A"/>
    <w:rsid w:val="00BB2038"/>
    <w:rsid w:val="00BB4AB9"/>
    <w:rsid w:val="00BB720B"/>
    <w:rsid w:val="00BD2575"/>
    <w:rsid w:val="00BD4454"/>
    <w:rsid w:val="00BE1894"/>
    <w:rsid w:val="00BE21C5"/>
    <w:rsid w:val="00BE50F8"/>
    <w:rsid w:val="00BF207A"/>
    <w:rsid w:val="00BF3C98"/>
    <w:rsid w:val="00C07EDA"/>
    <w:rsid w:val="00C10C18"/>
    <w:rsid w:val="00C162EB"/>
    <w:rsid w:val="00C17404"/>
    <w:rsid w:val="00C22A45"/>
    <w:rsid w:val="00C22D7B"/>
    <w:rsid w:val="00C23A3B"/>
    <w:rsid w:val="00C24FF7"/>
    <w:rsid w:val="00C250DE"/>
    <w:rsid w:val="00C2673B"/>
    <w:rsid w:val="00C40437"/>
    <w:rsid w:val="00C427E5"/>
    <w:rsid w:val="00C44075"/>
    <w:rsid w:val="00C44C0E"/>
    <w:rsid w:val="00C459F8"/>
    <w:rsid w:val="00C524EE"/>
    <w:rsid w:val="00C52A3C"/>
    <w:rsid w:val="00C5331A"/>
    <w:rsid w:val="00C55C5B"/>
    <w:rsid w:val="00C615C6"/>
    <w:rsid w:val="00C82F29"/>
    <w:rsid w:val="00C86746"/>
    <w:rsid w:val="00C872C8"/>
    <w:rsid w:val="00CB0139"/>
    <w:rsid w:val="00CB5281"/>
    <w:rsid w:val="00CC6E55"/>
    <w:rsid w:val="00CE18E3"/>
    <w:rsid w:val="00CE18ED"/>
    <w:rsid w:val="00CE33E8"/>
    <w:rsid w:val="00CE60A3"/>
    <w:rsid w:val="00CF68B8"/>
    <w:rsid w:val="00CF7490"/>
    <w:rsid w:val="00D04F89"/>
    <w:rsid w:val="00D141E5"/>
    <w:rsid w:val="00D15E8D"/>
    <w:rsid w:val="00D210E4"/>
    <w:rsid w:val="00D30790"/>
    <w:rsid w:val="00D358CC"/>
    <w:rsid w:val="00D40531"/>
    <w:rsid w:val="00D41DD9"/>
    <w:rsid w:val="00D456E1"/>
    <w:rsid w:val="00D458E2"/>
    <w:rsid w:val="00D507B2"/>
    <w:rsid w:val="00D50C53"/>
    <w:rsid w:val="00D54583"/>
    <w:rsid w:val="00D55740"/>
    <w:rsid w:val="00D618E7"/>
    <w:rsid w:val="00D61BA6"/>
    <w:rsid w:val="00D61F59"/>
    <w:rsid w:val="00D639F7"/>
    <w:rsid w:val="00D66EC6"/>
    <w:rsid w:val="00D73B7B"/>
    <w:rsid w:val="00D7730D"/>
    <w:rsid w:val="00D805B3"/>
    <w:rsid w:val="00D8378B"/>
    <w:rsid w:val="00D902D7"/>
    <w:rsid w:val="00D96806"/>
    <w:rsid w:val="00DB03F6"/>
    <w:rsid w:val="00DB1C5B"/>
    <w:rsid w:val="00DB4BCD"/>
    <w:rsid w:val="00DB56E1"/>
    <w:rsid w:val="00DB5E85"/>
    <w:rsid w:val="00DB6169"/>
    <w:rsid w:val="00DB696F"/>
    <w:rsid w:val="00DD3DD5"/>
    <w:rsid w:val="00DD466A"/>
    <w:rsid w:val="00DE0E68"/>
    <w:rsid w:val="00DE2CA0"/>
    <w:rsid w:val="00DE7134"/>
    <w:rsid w:val="00DF3621"/>
    <w:rsid w:val="00DF3B7F"/>
    <w:rsid w:val="00DF46F3"/>
    <w:rsid w:val="00DF4A93"/>
    <w:rsid w:val="00DF7DE3"/>
    <w:rsid w:val="00E03877"/>
    <w:rsid w:val="00E073FA"/>
    <w:rsid w:val="00E0780E"/>
    <w:rsid w:val="00E12B66"/>
    <w:rsid w:val="00E16ED1"/>
    <w:rsid w:val="00E17733"/>
    <w:rsid w:val="00E21E08"/>
    <w:rsid w:val="00E25B3F"/>
    <w:rsid w:val="00E26906"/>
    <w:rsid w:val="00E26CD9"/>
    <w:rsid w:val="00E31CFC"/>
    <w:rsid w:val="00E35D60"/>
    <w:rsid w:val="00E405C0"/>
    <w:rsid w:val="00E41D66"/>
    <w:rsid w:val="00E42E3B"/>
    <w:rsid w:val="00E5346E"/>
    <w:rsid w:val="00E54A1A"/>
    <w:rsid w:val="00E5536A"/>
    <w:rsid w:val="00E6263B"/>
    <w:rsid w:val="00E6441F"/>
    <w:rsid w:val="00E67F09"/>
    <w:rsid w:val="00E7198B"/>
    <w:rsid w:val="00E71A41"/>
    <w:rsid w:val="00E828A3"/>
    <w:rsid w:val="00E83947"/>
    <w:rsid w:val="00E84061"/>
    <w:rsid w:val="00E85ECE"/>
    <w:rsid w:val="00E939BD"/>
    <w:rsid w:val="00EB07E0"/>
    <w:rsid w:val="00EC468B"/>
    <w:rsid w:val="00EC655F"/>
    <w:rsid w:val="00ED588B"/>
    <w:rsid w:val="00ED764A"/>
    <w:rsid w:val="00ED7C32"/>
    <w:rsid w:val="00EE2E5E"/>
    <w:rsid w:val="00EE5095"/>
    <w:rsid w:val="00EF2CA7"/>
    <w:rsid w:val="00EF3DD1"/>
    <w:rsid w:val="00EF4ECD"/>
    <w:rsid w:val="00F01BC8"/>
    <w:rsid w:val="00F07EE5"/>
    <w:rsid w:val="00F11C02"/>
    <w:rsid w:val="00F13D6B"/>
    <w:rsid w:val="00F221C0"/>
    <w:rsid w:val="00F242FD"/>
    <w:rsid w:val="00F25856"/>
    <w:rsid w:val="00F353B3"/>
    <w:rsid w:val="00F35BB1"/>
    <w:rsid w:val="00F4501D"/>
    <w:rsid w:val="00F467D0"/>
    <w:rsid w:val="00F47068"/>
    <w:rsid w:val="00F47777"/>
    <w:rsid w:val="00F5130E"/>
    <w:rsid w:val="00F51BAF"/>
    <w:rsid w:val="00F52C72"/>
    <w:rsid w:val="00F5749D"/>
    <w:rsid w:val="00F616AB"/>
    <w:rsid w:val="00F67366"/>
    <w:rsid w:val="00F70939"/>
    <w:rsid w:val="00F73473"/>
    <w:rsid w:val="00F759EB"/>
    <w:rsid w:val="00F75B73"/>
    <w:rsid w:val="00F808A9"/>
    <w:rsid w:val="00F827AC"/>
    <w:rsid w:val="00F84A74"/>
    <w:rsid w:val="00F84B4C"/>
    <w:rsid w:val="00F85203"/>
    <w:rsid w:val="00F86E94"/>
    <w:rsid w:val="00F8734F"/>
    <w:rsid w:val="00F969DE"/>
    <w:rsid w:val="00FA53E8"/>
    <w:rsid w:val="00FA5645"/>
    <w:rsid w:val="00FA576A"/>
    <w:rsid w:val="00FA6C97"/>
    <w:rsid w:val="00FB0B22"/>
    <w:rsid w:val="00FB0B99"/>
    <w:rsid w:val="00FB23F4"/>
    <w:rsid w:val="00FC0A74"/>
    <w:rsid w:val="00FC162D"/>
    <w:rsid w:val="00FC221D"/>
    <w:rsid w:val="00FC32E3"/>
    <w:rsid w:val="00FC4FC9"/>
    <w:rsid w:val="00FD64D1"/>
    <w:rsid w:val="00FD7341"/>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7443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DE"/>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26CD9"/>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A53DE"/>
    <w:pPr>
      <w:tabs>
        <w:tab w:val="center" w:pos="4680"/>
        <w:tab w:val="right" w:pos="9360"/>
      </w:tabs>
      <w:spacing w:after="0" w:line="240" w:lineRule="auto"/>
    </w:pPr>
  </w:style>
  <w:style w:type="paragraph" w:styleId="Footer">
    <w:name w:val="footer"/>
    <w:basedOn w:val="Normal"/>
    <w:unhideWhenUsed/>
    <w:rsid w:val="005A53DE"/>
    <w:pPr>
      <w:tabs>
        <w:tab w:val="center" w:pos="4680"/>
        <w:tab w:val="right" w:pos="9360"/>
      </w:tabs>
      <w:spacing w:after="0" w:line="240" w:lineRule="auto"/>
    </w:pPr>
  </w:style>
  <w:style w:type="paragraph" w:customStyle="1" w:styleId="Default">
    <w:name w:val="Default"/>
    <w:rsid w:val="005A53DE"/>
    <w:pPr>
      <w:autoSpaceDE w:val="0"/>
      <w:autoSpaceDN w:val="0"/>
      <w:adjustRightInd w:val="0"/>
    </w:pPr>
    <w:rPr>
      <w:rFonts w:ascii="Arial" w:hAnsi="Arial" w:cs="Arial"/>
      <w:color w:val="000000"/>
      <w:sz w:val="24"/>
      <w:szCs w:val="24"/>
    </w:rPr>
  </w:style>
  <w:style w:type="character" w:styleId="Hyperlink">
    <w:name w:val="Hyperlink"/>
    <w:rsid w:val="005A53DE"/>
    <w:rPr>
      <w:color w:val="0000FF"/>
      <w:u w:val="single"/>
    </w:rPr>
  </w:style>
  <w:style w:type="paragraph" w:styleId="BodyText">
    <w:name w:val="Body Text"/>
    <w:basedOn w:val="Normal"/>
    <w:semiHidden/>
    <w:unhideWhenUsed/>
    <w:rsid w:val="005A53DE"/>
    <w:pPr>
      <w:spacing w:after="120"/>
    </w:pPr>
  </w:style>
  <w:style w:type="paragraph" w:styleId="BalloonText">
    <w:name w:val="Balloon Text"/>
    <w:basedOn w:val="Normal"/>
    <w:link w:val="BalloonTextChar"/>
    <w:uiPriority w:val="99"/>
    <w:semiHidden/>
    <w:unhideWhenUsed/>
    <w:rsid w:val="006061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15D"/>
    <w:rPr>
      <w:rFonts w:ascii="Tahoma" w:eastAsia="Calibri" w:hAnsi="Tahoma" w:cs="Tahoma"/>
      <w:sz w:val="16"/>
      <w:szCs w:val="16"/>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
    <w:link w:val="ListParagraphChar"/>
    <w:uiPriority w:val="99"/>
    <w:qFormat/>
    <w:rsid w:val="00B24A53"/>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uiPriority w:val="34"/>
    <w:locked/>
    <w:rsid w:val="00B24A53"/>
    <w:rPr>
      <w:rFonts w:ascii="Cambria" w:eastAsia="Cambria" w:hAnsi="Cambria" w:cs="Cambria"/>
      <w:color w:val="000000"/>
      <w:sz w:val="24"/>
      <w:szCs w:val="24"/>
      <w:u w:color="000000"/>
      <w:bdr w:val="nil"/>
      <w:lang w:eastAsia="es-ES"/>
    </w:rPr>
  </w:style>
  <w:style w:type="character" w:styleId="CommentReference">
    <w:name w:val="annotation reference"/>
    <w:uiPriority w:val="99"/>
    <w:semiHidden/>
    <w:unhideWhenUsed/>
    <w:rsid w:val="00DF7DE3"/>
    <w:rPr>
      <w:sz w:val="16"/>
      <w:szCs w:val="16"/>
    </w:rPr>
  </w:style>
  <w:style w:type="paragraph" w:styleId="CommentText">
    <w:name w:val="annotation text"/>
    <w:basedOn w:val="Normal"/>
    <w:link w:val="CommentTextChar"/>
    <w:uiPriority w:val="99"/>
    <w:semiHidden/>
    <w:unhideWhenUsed/>
    <w:rsid w:val="00DF7DE3"/>
    <w:rPr>
      <w:sz w:val="20"/>
      <w:szCs w:val="20"/>
    </w:rPr>
  </w:style>
  <w:style w:type="character" w:customStyle="1" w:styleId="CommentTextChar">
    <w:name w:val="Comment Text Char"/>
    <w:link w:val="CommentText"/>
    <w:uiPriority w:val="99"/>
    <w:semiHidden/>
    <w:rsid w:val="00DF7DE3"/>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F7DE3"/>
    <w:rPr>
      <w:b/>
      <w:bCs/>
    </w:rPr>
  </w:style>
  <w:style w:type="character" w:customStyle="1" w:styleId="CommentSubjectChar">
    <w:name w:val="Comment Subject Char"/>
    <w:link w:val="CommentSubject"/>
    <w:uiPriority w:val="99"/>
    <w:semiHidden/>
    <w:rsid w:val="00DF7DE3"/>
    <w:rPr>
      <w:rFonts w:ascii="Calibri" w:eastAsia="Calibri" w:hAnsi="Calibri"/>
      <w:b/>
      <w:bCs/>
    </w:rPr>
  </w:style>
  <w:style w:type="paragraph" w:styleId="NormalWeb">
    <w:name w:val="Normal (Web)"/>
    <w:basedOn w:val="Normal"/>
    <w:uiPriority w:val="99"/>
    <w:semiHidden/>
    <w:unhideWhenUsed/>
    <w:rsid w:val="004C11AF"/>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A54EEB"/>
    <w:pPr>
      <w:spacing w:after="120"/>
      <w:ind w:left="360"/>
    </w:pPr>
  </w:style>
  <w:style w:type="character" w:customStyle="1" w:styleId="BodyTextIndentChar">
    <w:name w:val="Body Text Indent Char"/>
    <w:link w:val="BodyTextIndent"/>
    <w:uiPriority w:val="99"/>
    <w:rsid w:val="00A54EEB"/>
    <w:rPr>
      <w:rFonts w:ascii="Calibri" w:eastAsia="Calibri" w:hAnsi="Calibri"/>
      <w:sz w:val="22"/>
      <w:szCs w:val="22"/>
    </w:rPr>
  </w:style>
  <w:style w:type="paragraph" w:customStyle="1" w:styleId="parrafos">
    <w:name w:val="parrafos"/>
    <w:basedOn w:val="Normal"/>
    <w:link w:val="parrafosChar"/>
    <w:qFormat/>
    <w:rsid w:val="00E26CD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E26CD9"/>
    <w:rPr>
      <w:rFonts w:ascii="Cambria" w:eastAsia="Arial Unicode MS" w:hAnsi="Cambria"/>
      <w:color w:val="000000"/>
      <w:bdr w:val="nil"/>
      <w:lang w:val="es-VE"/>
    </w:rPr>
  </w:style>
  <w:style w:type="character" w:customStyle="1" w:styleId="Heading1Char">
    <w:name w:val="Heading 1 Char"/>
    <w:link w:val="Heading1"/>
    <w:uiPriority w:val="9"/>
    <w:rsid w:val="00E26CD9"/>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26CD9"/>
    <w:pPr>
      <w:keepLines/>
      <w:spacing w:before="480" w:after="0"/>
      <w:outlineLvl w:val="9"/>
    </w:pPr>
    <w:rPr>
      <w:rFonts w:ascii="Cambria" w:eastAsia="MS Gothic" w:hAnsi="Cambria"/>
      <w:color w:val="365F91"/>
      <w:kern w:val="0"/>
      <w:sz w:val="28"/>
      <w:szCs w:val="28"/>
      <w:lang w:eastAsia="ja-JP"/>
    </w:rPr>
  </w:style>
  <w:style w:type="character" w:styleId="Strong">
    <w:name w:val="Strong"/>
    <w:uiPriority w:val="22"/>
    <w:qFormat/>
    <w:rsid w:val="00036FC7"/>
    <w:rPr>
      <w:b/>
      <w:bCs/>
    </w:rPr>
  </w:style>
  <w:style w:type="character" w:customStyle="1" w:styleId="HeaderChar">
    <w:name w:val="Header Char"/>
    <w:aliases w:val="encabezado Char"/>
    <w:link w:val="Header"/>
    <w:rsid w:val="00475C19"/>
    <w:rPr>
      <w:rFonts w:ascii="Calibri" w:eastAsia="Calibri" w:hAnsi="Calibri"/>
      <w:sz w:val="22"/>
      <w:szCs w:val="22"/>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C"/>
    <w:link w:val="FootnoteTextChar"/>
    <w:uiPriority w:val="99"/>
    <w:qFormat/>
    <w:rsid w:val="00290F8D"/>
    <w:pPr>
      <w:pBdr>
        <w:top w:val="nil"/>
        <w:left w:val="nil"/>
        <w:bottom w:val="nil"/>
        <w:right w:val="nil"/>
        <w:between w:val="nil"/>
        <w:bar w:val="nil"/>
      </w:pBdr>
    </w:pPr>
    <w:rPr>
      <w:rFonts w:ascii="Cambria" w:eastAsia="Calibri" w:hAnsi="Cambria" w:cs="Calibri"/>
      <w:color w:val="000000"/>
      <w:sz w:val="16"/>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qFormat/>
    <w:rsid w:val="00290F8D"/>
    <w:rPr>
      <w:rFonts w:ascii="Cambria" w:eastAsia="Calibri" w:hAnsi="Cambria" w:cs="Calibri"/>
      <w:color w:val="000000"/>
      <w:sz w:val="16"/>
      <w:u w:color="000000"/>
      <w:bdr w:val="nil"/>
      <w:lang w:eastAsia="es-E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link w:val="FootnotesrefssChar1Char"/>
    <w:uiPriority w:val="99"/>
    <w:unhideWhenUsed/>
    <w:qFormat/>
    <w:rsid w:val="00290F8D"/>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290F8D"/>
    <w:pPr>
      <w:spacing w:after="160" w:line="240" w:lineRule="exact"/>
    </w:pPr>
    <w:rPr>
      <w:rFonts w:ascii="Times New Roman" w:eastAsia="Times New Roman" w:hAnsi="Times New Roman"/>
      <w:sz w:val="20"/>
      <w:szCs w:val="20"/>
      <w:vertAlign w:val="superscript"/>
    </w:rPr>
  </w:style>
  <w:style w:type="numbering" w:customStyle="1" w:styleId="Estiloimportado1">
    <w:name w:val="Estilo importado 1"/>
    <w:rsid w:val="00ED7C32"/>
  </w:style>
  <w:style w:type="paragraph" w:styleId="BodyText3">
    <w:name w:val="Body Text 3"/>
    <w:basedOn w:val="Normal"/>
    <w:link w:val="BodyText3Char"/>
    <w:uiPriority w:val="99"/>
    <w:unhideWhenUsed/>
    <w:rsid w:val="00AD01AD"/>
    <w:pPr>
      <w:pBdr>
        <w:top w:val="nil"/>
        <w:left w:val="nil"/>
        <w:bottom w:val="nil"/>
        <w:right w:val="nil"/>
        <w:between w:val="nil"/>
        <w:bar w:val="nil"/>
      </w:pBdr>
      <w:spacing w:after="120" w:line="240" w:lineRule="auto"/>
    </w:pPr>
    <w:rPr>
      <w:rFonts w:ascii="Cambria" w:eastAsia="Arial Unicode MS" w:hAnsi="Cambria"/>
      <w:sz w:val="16"/>
      <w:szCs w:val="16"/>
      <w:bdr w:val="nil"/>
      <w:lang w:val="es-ES" w:eastAsia="es-ES"/>
    </w:rPr>
  </w:style>
  <w:style w:type="character" w:customStyle="1" w:styleId="BodyText3Char">
    <w:name w:val="Body Text 3 Char"/>
    <w:link w:val="BodyText3"/>
    <w:uiPriority w:val="99"/>
    <w:rsid w:val="00AD01AD"/>
    <w:rPr>
      <w:rFonts w:ascii="Cambria" w:eastAsia="Arial Unicode MS" w:hAnsi="Cambria"/>
      <w:sz w:val="16"/>
      <w:szCs w:val="16"/>
      <w:bdr w:val="nil"/>
      <w:lang w:val="es-ES" w:eastAsia="es-ES"/>
    </w:rPr>
  </w:style>
  <w:style w:type="character" w:customStyle="1" w:styleId="UnresolvedMention1">
    <w:name w:val="Unresolved Mention1"/>
    <w:basedOn w:val="DefaultParagraphFont"/>
    <w:uiPriority w:val="99"/>
    <w:semiHidden/>
    <w:unhideWhenUsed/>
    <w:rsid w:val="00CC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8618">
      <w:bodyDiv w:val="1"/>
      <w:marLeft w:val="0"/>
      <w:marRight w:val="0"/>
      <w:marTop w:val="0"/>
      <w:marBottom w:val="0"/>
      <w:divBdr>
        <w:top w:val="none" w:sz="0" w:space="0" w:color="auto"/>
        <w:left w:val="none" w:sz="0" w:space="0" w:color="auto"/>
        <w:bottom w:val="none" w:sz="0" w:space="0" w:color="auto"/>
        <w:right w:val="none" w:sz="0" w:space="0" w:color="auto"/>
      </w:divBdr>
    </w:div>
    <w:div w:id="843789377">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1474252416">
      <w:bodyDiv w:val="1"/>
      <w:marLeft w:val="0"/>
      <w:marRight w:val="0"/>
      <w:marTop w:val="0"/>
      <w:marBottom w:val="0"/>
      <w:divBdr>
        <w:top w:val="none" w:sz="0" w:space="0" w:color="auto"/>
        <w:left w:val="none" w:sz="0" w:space="0" w:color="auto"/>
        <w:bottom w:val="none" w:sz="0" w:space="0" w:color="auto"/>
        <w:right w:val="none" w:sz="0" w:space="0" w:color="auto"/>
      </w:divBdr>
    </w:div>
    <w:div w:id="1529416678">
      <w:bodyDiv w:val="1"/>
      <w:marLeft w:val="0"/>
      <w:marRight w:val="0"/>
      <w:marTop w:val="0"/>
      <w:marBottom w:val="0"/>
      <w:divBdr>
        <w:top w:val="none" w:sz="0" w:space="0" w:color="auto"/>
        <w:left w:val="none" w:sz="0" w:space="0" w:color="auto"/>
        <w:bottom w:val="none" w:sz="0" w:space="0" w:color="auto"/>
        <w:right w:val="none" w:sz="0" w:space="0" w:color="auto"/>
      </w:divBdr>
    </w:div>
    <w:div w:id="20862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5B1C-2B2B-4DC6-878C-48D299B5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Links>
    <vt:vector size="6" baseType="variant">
      <vt:variant>
        <vt:i4>3211329</vt:i4>
      </vt:variant>
      <vt:variant>
        <vt:i4>0</vt:i4>
      </vt:variant>
      <vt:variant>
        <vt:i4>0</vt:i4>
      </vt:variant>
      <vt:variant>
        <vt:i4>5</vt:i4>
      </vt:variant>
      <vt:variant>
        <vt:lpwstr>mailto:brasil.notificaciones@cejil.org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2021-02-10T14:03:00Z</dcterms:created>
  <dcterms:modified xsi:type="dcterms:W3CDTF">2021-02-10T14:03:00Z</dcterms:modified>
</cp:coreProperties>
</file>