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A2" w:rsidRPr="00E47F41" w:rsidRDefault="002A46A2" w:rsidP="002A46A2">
      <w:pPr>
        <w:autoSpaceDE w:val="0"/>
        <w:autoSpaceDN w:val="0"/>
        <w:adjustRightInd w:val="0"/>
        <w:spacing w:after="0" w:line="240" w:lineRule="auto"/>
        <w:jc w:val="both"/>
        <w:rPr>
          <w:rFonts w:cs="Calibri"/>
          <w:lang w:val="pt-BR"/>
        </w:rPr>
      </w:pPr>
    </w:p>
    <w:p w:rsidR="0033450C" w:rsidRPr="006E0249" w:rsidRDefault="0033450C" w:rsidP="0033450C">
      <w:pPr>
        <w:tabs>
          <w:tab w:val="left" w:pos="90"/>
        </w:tabs>
        <w:spacing w:after="0" w:line="240" w:lineRule="auto"/>
        <w:contextualSpacing/>
        <w:jc w:val="center"/>
        <w:rPr>
          <w:rFonts w:ascii="Cambria" w:hAnsi="Cambria" w:cs="Calibri Light"/>
          <w:b/>
          <w:sz w:val="24"/>
          <w:szCs w:val="20"/>
          <w:u w:val="single"/>
          <w:lang w:val="pt-BR"/>
        </w:rPr>
      </w:pPr>
      <w:r w:rsidRPr="006E0249">
        <w:rPr>
          <w:rFonts w:ascii="Cambria" w:hAnsi="Cambria" w:cs="Calibri Light"/>
          <w:b/>
          <w:sz w:val="24"/>
          <w:szCs w:val="20"/>
          <w:u w:val="single"/>
          <w:lang w:val="pt-BR"/>
        </w:rPr>
        <w:t>QUESTIONÁRIO DE CONSULTA</w:t>
      </w:r>
    </w:p>
    <w:p w:rsidR="0033450C" w:rsidRPr="006E0249" w:rsidRDefault="0033450C" w:rsidP="0033450C">
      <w:pPr>
        <w:tabs>
          <w:tab w:val="left" w:pos="90"/>
        </w:tabs>
        <w:spacing w:after="0" w:line="240" w:lineRule="auto"/>
        <w:contextualSpacing/>
        <w:jc w:val="center"/>
        <w:rPr>
          <w:rFonts w:ascii="Calibri Light" w:hAnsi="Calibri Light" w:cs="Calibri Light"/>
          <w:b/>
          <w:sz w:val="24"/>
          <w:szCs w:val="20"/>
          <w:lang w:val="pt-BR"/>
        </w:rPr>
      </w:pPr>
    </w:p>
    <w:p w:rsidR="0033450C" w:rsidRPr="006E0249" w:rsidRDefault="0033450C" w:rsidP="0033450C">
      <w:pPr>
        <w:tabs>
          <w:tab w:val="left" w:pos="90"/>
        </w:tabs>
        <w:spacing w:after="0" w:line="240" w:lineRule="auto"/>
        <w:contextualSpacing/>
        <w:jc w:val="center"/>
        <w:rPr>
          <w:rFonts w:ascii="Cambria" w:hAnsi="Cambria" w:cs="Calibri"/>
          <w:b/>
          <w:sz w:val="28"/>
          <w:szCs w:val="20"/>
          <w:lang w:val="pt-BR"/>
        </w:rPr>
      </w:pPr>
      <w:r w:rsidRPr="006E0249">
        <w:rPr>
          <w:rFonts w:ascii="Cambria" w:hAnsi="Cambria" w:cs="Calibri"/>
          <w:b/>
          <w:sz w:val="28"/>
          <w:szCs w:val="20"/>
          <w:lang w:val="pt-BR"/>
        </w:rPr>
        <w:t>ELABORAÇÃO DE RELATÓRIO TEMÁTICO</w:t>
      </w:r>
    </w:p>
    <w:p w:rsidR="0033450C" w:rsidRPr="006E0249" w:rsidRDefault="0033450C" w:rsidP="0033450C">
      <w:pPr>
        <w:tabs>
          <w:tab w:val="left" w:pos="90"/>
        </w:tabs>
        <w:spacing w:after="0" w:line="240" w:lineRule="auto"/>
        <w:contextualSpacing/>
        <w:jc w:val="center"/>
        <w:rPr>
          <w:rFonts w:ascii="Cambria" w:hAnsi="Cambria" w:cs="Calibri"/>
          <w:b/>
          <w:sz w:val="28"/>
          <w:szCs w:val="20"/>
          <w:lang w:val="pt-BR"/>
        </w:rPr>
      </w:pPr>
    </w:p>
    <w:p w:rsidR="0033450C" w:rsidRPr="006E0249" w:rsidRDefault="0033450C" w:rsidP="0033450C">
      <w:pPr>
        <w:tabs>
          <w:tab w:val="left" w:pos="90"/>
        </w:tabs>
        <w:spacing w:after="0" w:line="240" w:lineRule="auto"/>
        <w:contextualSpacing/>
        <w:jc w:val="center"/>
        <w:rPr>
          <w:rFonts w:ascii="Cambria" w:hAnsi="Cambria" w:cs="Calibri"/>
          <w:b/>
          <w:sz w:val="28"/>
          <w:szCs w:val="20"/>
          <w:lang w:val="pt-BR"/>
        </w:rPr>
      </w:pPr>
      <w:r w:rsidRPr="006E0249">
        <w:rPr>
          <w:rFonts w:ascii="Cambria" w:hAnsi="Cambria" w:cs="Calibri"/>
          <w:b/>
          <w:sz w:val="28"/>
          <w:szCs w:val="20"/>
          <w:lang w:val="pt-BR"/>
        </w:rPr>
        <w:t xml:space="preserve">VIOLÊNCIA E DISCRIMINAÇÃO CONTRA AS MULHERES, </w:t>
      </w:r>
    </w:p>
    <w:p w:rsidR="0033450C" w:rsidRPr="006E0249" w:rsidRDefault="0033450C" w:rsidP="0033450C">
      <w:pPr>
        <w:tabs>
          <w:tab w:val="left" w:pos="90"/>
        </w:tabs>
        <w:spacing w:after="0" w:line="240" w:lineRule="auto"/>
        <w:contextualSpacing/>
        <w:jc w:val="center"/>
        <w:rPr>
          <w:rFonts w:ascii="Cambria" w:hAnsi="Cambria" w:cs="Calibri"/>
          <w:b/>
          <w:sz w:val="28"/>
          <w:szCs w:val="20"/>
          <w:lang w:val="pt-BR"/>
        </w:rPr>
      </w:pPr>
      <w:r w:rsidRPr="006E0249">
        <w:rPr>
          <w:rFonts w:ascii="Cambria" w:hAnsi="Cambria" w:cs="Calibri"/>
          <w:b/>
          <w:sz w:val="28"/>
          <w:szCs w:val="20"/>
          <w:lang w:val="pt-BR"/>
        </w:rPr>
        <w:t xml:space="preserve">MENINAS E ADOLESCENTES NA AMÉRICA LATINA E NO CARIBE: </w:t>
      </w:r>
    </w:p>
    <w:p w:rsidR="0033450C" w:rsidRPr="006E0249" w:rsidRDefault="0033450C" w:rsidP="0033450C">
      <w:pPr>
        <w:tabs>
          <w:tab w:val="left" w:pos="90"/>
        </w:tabs>
        <w:spacing w:after="0" w:line="240" w:lineRule="auto"/>
        <w:contextualSpacing/>
        <w:jc w:val="center"/>
        <w:rPr>
          <w:rFonts w:ascii="Cambria" w:hAnsi="Cambria" w:cs="Calibri"/>
          <w:b/>
          <w:sz w:val="28"/>
          <w:szCs w:val="20"/>
          <w:lang w:val="pt-BR"/>
        </w:rPr>
      </w:pPr>
      <w:r w:rsidRPr="006E0249">
        <w:rPr>
          <w:rFonts w:ascii="Cambria" w:hAnsi="Cambria" w:cs="Calibri"/>
          <w:b/>
          <w:sz w:val="28"/>
          <w:szCs w:val="20"/>
          <w:lang w:val="pt-BR"/>
        </w:rPr>
        <w:t xml:space="preserve">DESAFIOS E BOAS PRÁTICAS NA REGIÃO </w:t>
      </w:r>
    </w:p>
    <w:p w:rsidR="0033450C" w:rsidRPr="006E0249" w:rsidRDefault="0033450C" w:rsidP="0033450C">
      <w:pPr>
        <w:tabs>
          <w:tab w:val="left" w:pos="90"/>
        </w:tabs>
        <w:spacing w:after="0" w:line="23" w:lineRule="atLeast"/>
        <w:contextualSpacing/>
        <w:jc w:val="both"/>
        <w:rPr>
          <w:rFonts w:ascii="Calibri Light" w:hAnsi="Calibri Light" w:cs="Calibri Light"/>
          <w:b/>
          <w:sz w:val="20"/>
          <w:szCs w:val="20"/>
          <w:lang w:val="pt-BR"/>
        </w:rPr>
      </w:pPr>
    </w:p>
    <w:p w:rsidR="0033450C" w:rsidRPr="006E0249" w:rsidRDefault="0033450C" w:rsidP="0033450C">
      <w:pPr>
        <w:spacing w:after="0"/>
        <w:jc w:val="both"/>
        <w:rPr>
          <w:rFonts w:ascii="Cambria" w:hAnsi="Cambria" w:cs="Calibri"/>
          <w:b/>
          <w:lang w:val="pt-BR"/>
        </w:rPr>
      </w:pPr>
    </w:p>
    <w:p w:rsidR="0033450C" w:rsidRPr="006E0249" w:rsidRDefault="0033450C" w:rsidP="0033450C">
      <w:pPr>
        <w:numPr>
          <w:ilvl w:val="0"/>
          <w:numId w:val="4"/>
        </w:numPr>
        <w:spacing w:after="0" w:line="276" w:lineRule="auto"/>
        <w:jc w:val="both"/>
        <w:rPr>
          <w:rFonts w:ascii="Cambria" w:hAnsi="Cambria" w:cs="Calibri"/>
          <w:b/>
          <w:sz w:val="24"/>
          <w:szCs w:val="28"/>
          <w:lang w:val="pt-BR"/>
        </w:rPr>
      </w:pPr>
      <w:r w:rsidRPr="006E0249">
        <w:rPr>
          <w:rFonts w:ascii="Cambria" w:hAnsi="Cambria" w:cs="Calibri"/>
          <w:b/>
          <w:sz w:val="28"/>
          <w:szCs w:val="28"/>
          <w:lang w:val="pt-BR"/>
        </w:rPr>
        <w:t>APRESENTAÇÃO E OBJETIVO</w:t>
      </w:r>
    </w:p>
    <w:p w:rsidR="0033450C" w:rsidRPr="006E0249" w:rsidRDefault="0033450C" w:rsidP="0033450C">
      <w:pPr>
        <w:spacing w:after="0"/>
        <w:jc w:val="both"/>
        <w:rPr>
          <w:rFonts w:ascii="Cambria" w:hAnsi="Cambria" w:cs="Calibri"/>
          <w:b/>
          <w:lang w:val="pt-BR"/>
        </w:rPr>
      </w:pPr>
    </w:p>
    <w:p w:rsidR="0033450C" w:rsidRPr="006E0249" w:rsidRDefault="0033450C" w:rsidP="0033450C">
      <w:pPr>
        <w:spacing w:after="0" w:line="240" w:lineRule="auto"/>
        <w:jc w:val="both"/>
        <w:rPr>
          <w:rFonts w:ascii="Cambria" w:hAnsi="Cambria" w:cs="Calibri"/>
          <w:b/>
          <w:lang w:val="pt-BR"/>
        </w:rPr>
      </w:pPr>
      <w:r w:rsidRPr="006E0249">
        <w:rPr>
          <w:rFonts w:ascii="Cambria" w:hAnsi="Cambria" w:cs="Calibri"/>
          <w:b/>
          <w:lang w:val="pt-BR"/>
        </w:rPr>
        <w:t xml:space="preserve">A Relatoria sobre os Direitos das Mulheres e a Relatoria dos Direitos da Infância iniciam uma consulta pública para receber informação sobre desafios e boas práticas no cumprimento de recomendações e decisões da Comissão Interamericana de Direitos Humanos (CIDH) relativas à erradicação da violência e da discriminação contra as mulheres, meninas e adolescentes na América </w:t>
      </w:r>
      <w:r>
        <w:rPr>
          <w:rFonts w:ascii="Cambria" w:hAnsi="Cambria" w:cs="Calibri"/>
          <w:b/>
          <w:lang w:val="pt-BR"/>
        </w:rPr>
        <w:t>L</w:t>
      </w:r>
      <w:r w:rsidRPr="006E0249">
        <w:rPr>
          <w:rFonts w:ascii="Cambria" w:hAnsi="Cambria" w:cs="Calibri"/>
          <w:b/>
          <w:lang w:val="pt-BR"/>
        </w:rPr>
        <w:t>atina e no Caribe.</w:t>
      </w:r>
    </w:p>
    <w:p w:rsidR="0033450C" w:rsidRPr="006E0249" w:rsidRDefault="0033450C" w:rsidP="0033450C">
      <w:pPr>
        <w:spacing w:after="0" w:line="240" w:lineRule="auto"/>
        <w:jc w:val="both"/>
        <w:rPr>
          <w:rFonts w:ascii="Cambria" w:hAnsi="Cambria" w:cs="Calibri"/>
          <w:b/>
          <w:lang w:val="pt-BR"/>
        </w:rPr>
      </w:pPr>
    </w:p>
    <w:p w:rsidR="0033450C" w:rsidRPr="006E0249" w:rsidRDefault="0033450C" w:rsidP="0033450C">
      <w:pPr>
        <w:spacing w:after="0" w:line="240" w:lineRule="auto"/>
        <w:jc w:val="both"/>
        <w:rPr>
          <w:rFonts w:ascii="Cambria" w:hAnsi="Cambria"/>
          <w:lang w:val="pt-BR"/>
        </w:rPr>
      </w:pPr>
      <w:r w:rsidRPr="006E0249">
        <w:rPr>
          <w:rFonts w:ascii="Cambria" w:hAnsi="Cambria"/>
          <w:lang w:val="pt-BR"/>
        </w:rPr>
        <w:t xml:space="preserve">O direito das mulheres, meninas e adolescentes a viver uma vida livre de violência é um princípio fundamental do sistema universal e regional de direitos humanos, com deveres jurídicos relativos à erradicação da violência e discriminação, baseados nos direitos fundamentais à igualdade, à não discriminação, à vida e à integridade pessoal. Esses princípios, obrigações e direitos são reconhecidos no âmbito interamericano pela Convenção Americana e pela Declaração Americana. De igual forma, foram consagrados em instrumentos especializados, como a </w:t>
      </w:r>
      <w:r w:rsidRPr="006E0249">
        <w:rPr>
          <w:rFonts w:ascii="Cambria" w:hAnsi="Cambria"/>
          <w:i/>
          <w:lang w:val="pt-BR"/>
        </w:rPr>
        <w:t>Convenção Interamericana para Prevenir, Punir e Erradicar a Violência contra a Mulher</w:t>
      </w:r>
      <w:r w:rsidRPr="006E0249">
        <w:rPr>
          <w:rFonts w:ascii="Cambria" w:hAnsi="Cambria"/>
          <w:lang w:val="pt-BR"/>
        </w:rPr>
        <w:t xml:space="preserve"> (“</w:t>
      </w:r>
      <w:r w:rsidRPr="006E0249">
        <w:rPr>
          <w:rFonts w:ascii="Cambria" w:hAnsi="Cambria"/>
          <w:i/>
          <w:lang w:val="pt-BR"/>
        </w:rPr>
        <w:t>Convenção de Belém do Pará</w:t>
      </w:r>
      <w:r w:rsidRPr="006E0249">
        <w:rPr>
          <w:rFonts w:ascii="Cambria" w:hAnsi="Cambria"/>
          <w:lang w:val="pt-BR"/>
        </w:rPr>
        <w:t xml:space="preserve">”) e a </w:t>
      </w:r>
      <w:r w:rsidRPr="006E0249">
        <w:rPr>
          <w:rFonts w:ascii="Cambria" w:hAnsi="Cambria"/>
          <w:i/>
          <w:lang w:val="pt-BR"/>
        </w:rPr>
        <w:t>Convenção das Nações Unidas sobre os Direitos da Criança</w:t>
      </w:r>
      <w:r w:rsidRPr="006E0249">
        <w:rPr>
          <w:rFonts w:ascii="Cambria" w:hAnsi="Cambria"/>
          <w:lang w:val="pt-BR"/>
        </w:rPr>
        <w:t xml:space="preserve">. Todos aludem ao dever dos Estados de atuar com a devida diligência requerida para prevenir, proteger, investigar, punir e reparar toda violação dos direitos humanos. </w:t>
      </w:r>
    </w:p>
    <w:p w:rsidR="0033450C" w:rsidRPr="006E0249" w:rsidRDefault="0033450C" w:rsidP="0033450C">
      <w:pPr>
        <w:spacing w:after="0" w:line="240" w:lineRule="auto"/>
        <w:jc w:val="both"/>
        <w:rPr>
          <w:rFonts w:ascii="Cambria" w:hAnsi="Cambria"/>
          <w:lang w:val="pt-BR"/>
        </w:rPr>
      </w:pPr>
    </w:p>
    <w:p w:rsidR="0033450C" w:rsidRPr="006E0249" w:rsidRDefault="0033450C" w:rsidP="0033450C">
      <w:pPr>
        <w:spacing w:after="0" w:line="240" w:lineRule="auto"/>
        <w:jc w:val="both"/>
        <w:rPr>
          <w:rFonts w:ascii="Cambria" w:hAnsi="Cambria"/>
          <w:lang w:val="pt-BR"/>
        </w:rPr>
      </w:pPr>
      <w:r w:rsidRPr="006E0249">
        <w:rPr>
          <w:rFonts w:ascii="Cambria" w:hAnsi="Cambria"/>
          <w:lang w:val="pt-BR"/>
        </w:rPr>
        <w:t>Apesar dos esforços dos Estados da região para avançar no respeito e garantia dos direitos das mulheres, meninas e adolescentes, a Comissão recebe de forma cont</w:t>
      </w:r>
      <w:r>
        <w:rPr>
          <w:rFonts w:ascii="Cambria" w:hAnsi="Cambria"/>
          <w:lang w:val="pt-BR"/>
        </w:rPr>
        <w:t>í</w:t>
      </w:r>
      <w:r w:rsidRPr="006E0249">
        <w:rPr>
          <w:rFonts w:ascii="Cambria" w:hAnsi="Cambria"/>
          <w:lang w:val="pt-BR"/>
        </w:rPr>
        <w:t>nua informação preocupante sobre a prevalência de violações de s</w:t>
      </w:r>
      <w:r>
        <w:rPr>
          <w:rFonts w:ascii="Cambria" w:hAnsi="Cambria"/>
          <w:lang w:val="pt-BR"/>
        </w:rPr>
        <w:t>e</w:t>
      </w:r>
      <w:r w:rsidRPr="006E0249">
        <w:rPr>
          <w:rFonts w:ascii="Cambria" w:hAnsi="Cambria"/>
          <w:lang w:val="pt-BR"/>
        </w:rPr>
        <w:t>us direitos humanos. De igual maneira, a Comissão recebe constantes relatórios sobre o conjunto de barreiras e obstáculos que elas ainda enfrentam para o gozo efetivo de s</w:t>
      </w:r>
      <w:r>
        <w:rPr>
          <w:rFonts w:ascii="Cambria" w:hAnsi="Cambria"/>
          <w:lang w:val="pt-BR"/>
        </w:rPr>
        <w:t>e</w:t>
      </w:r>
      <w:r w:rsidRPr="006E0249">
        <w:rPr>
          <w:rFonts w:ascii="Cambria" w:hAnsi="Cambria"/>
          <w:lang w:val="pt-BR"/>
        </w:rPr>
        <w:t>us direitos à não discriminação e a viver uma vida livre de violência. Por outro lado, os Estados da América Latina e do Caribe continuam enfrentando numerosos desafios para cumprir su</w:t>
      </w:r>
      <w:r>
        <w:rPr>
          <w:rFonts w:ascii="Cambria" w:hAnsi="Cambria"/>
          <w:lang w:val="pt-BR"/>
        </w:rPr>
        <w:t>a</w:t>
      </w:r>
      <w:r w:rsidRPr="006E0249">
        <w:rPr>
          <w:rFonts w:ascii="Cambria" w:hAnsi="Cambria"/>
          <w:lang w:val="pt-BR"/>
        </w:rPr>
        <w:t xml:space="preserve">s obrigações para responder de forma efetiva e adequada à discriminação histórica e estrutural, à desigualdade e </w:t>
      </w:r>
      <w:r>
        <w:rPr>
          <w:rFonts w:ascii="Cambria" w:hAnsi="Cambria"/>
          <w:lang w:val="pt-BR"/>
        </w:rPr>
        <w:t xml:space="preserve">à </w:t>
      </w:r>
      <w:r w:rsidRPr="006E0249">
        <w:rPr>
          <w:rFonts w:ascii="Cambria" w:hAnsi="Cambria"/>
          <w:lang w:val="pt-BR"/>
        </w:rPr>
        <w:t xml:space="preserve">violência contra as mulheres, meninas e adolescentes. </w:t>
      </w:r>
    </w:p>
    <w:p w:rsidR="0033450C" w:rsidRPr="006E0249" w:rsidRDefault="0033450C" w:rsidP="0033450C">
      <w:pPr>
        <w:spacing w:after="0" w:line="240" w:lineRule="auto"/>
        <w:jc w:val="both"/>
        <w:rPr>
          <w:rFonts w:ascii="Cambria" w:hAnsi="Cambria"/>
          <w:lang w:val="pt-BR"/>
        </w:rPr>
      </w:pPr>
    </w:p>
    <w:p w:rsidR="0033450C" w:rsidRPr="006E0249" w:rsidRDefault="0033450C" w:rsidP="0033450C">
      <w:pPr>
        <w:spacing w:after="0" w:line="240" w:lineRule="auto"/>
        <w:jc w:val="both"/>
        <w:rPr>
          <w:rFonts w:ascii="Cambria" w:hAnsi="Cambria"/>
          <w:lang w:val="pt-BR"/>
        </w:rPr>
      </w:pPr>
      <w:r w:rsidRPr="006E0249">
        <w:rPr>
          <w:rFonts w:ascii="Cambria" w:hAnsi="Cambria"/>
          <w:lang w:val="pt-BR"/>
        </w:rPr>
        <w:t>Neste contexto, p</w:t>
      </w:r>
      <w:r w:rsidRPr="006E0249">
        <w:rPr>
          <w:rFonts w:ascii="Cambria" w:hAnsi="Cambria" w:cs="Calibri"/>
          <w:lang w:val="pt-BR"/>
        </w:rPr>
        <w:t>ara o desenvolvimento d</w:t>
      </w:r>
      <w:r>
        <w:rPr>
          <w:rFonts w:ascii="Cambria" w:hAnsi="Cambria" w:cs="Calibri"/>
          <w:lang w:val="pt-BR"/>
        </w:rPr>
        <w:t>o</w:t>
      </w:r>
      <w:r w:rsidRPr="006E0249">
        <w:rPr>
          <w:rFonts w:ascii="Cambria" w:hAnsi="Cambria" w:cs="Calibri"/>
          <w:lang w:val="pt-BR"/>
        </w:rPr>
        <w:t xml:space="preserve"> trabalho no período 2017-2021, a </w:t>
      </w:r>
      <w:r w:rsidRPr="006E0249">
        <w:rPr>
          <w:rFonts w:ascii="Cambria" w:hAnsi="Cambria"/>
          <w:lang w:val="pt-BR"/>
        </w:rPr>
        <w:t xml:space="preserve">Comissão identificou as mulheres, meninas e adolescentes como pessoas em situação de vulnerabilidade na região e, em </w:t>
      </w:r>
      <w:r w:rsidRPr="006E0249">
        <w:rPr>
          <w:rFonts w:ascii="Cambria" w:hAnsi="Cambria"/>
          <w:lang w:val="pt-BR"/>
        </w:rPr>
        <w:lastRenderedPageBreak/>
        <w:t xml:space="preserve">consequência, priorizou </w:t>
      </w:r>
      <w:r>
        <w:rPr>
          <w:rFonts w:ascii="Cambria" w:hAnsi="Cambria"/>
          <w:lang w:val="pt-BR"/>
        </w:rPr>
        <w:t>a</w:t>
      </w:r>
      <w:r w:rsidRPr="006E0249">
        <w:rPr>
          <w:rFonts w:ascii="Cambria" w:hAnsi="Cambria"/>
          <w:lang w:val="pt-BR"/>
        </w:rPr>
        <w:t>s linhas de trabalho para promover e garantir s</w:t>
      </w:r>
      <w:r>
        <w:rPr>
          <w:rFonts w:ascii="Cambria" w:hAnsi="Cambria"/>
          <w:lang w:val="pt-BR"/>
        </w:rPr>
        <w:t>e</w:t>
      </w:r>
      <w:r w:rsidRPr="006E0249">
        <w:rPr>
          <w:rFonts w:ascii="Cambria" w:hAnsi="Cambria"/>
          <w:lang w:val="pt-BR"/>
        </w:rPr>
        <w:t>us direitos fundamentais</w:t>
      </w:r>
      <w:r>
        <w:rPr>
          <w:rFonts w:ascii="Cambria" w:hAnsi="Cambria"/>
          <w:lang w:val="pt-BR"/>
        </w:rPr>
        <w:t>.</w:t>
      </w:r>
      <w:r w:rsidRPr="006E0249">
        <w:rPr>
          <w:rStyle w:val="FootnoteReference"/>
          <w:rFonts w:ascii="Cambria" w:hAnsi="Cambria"/>
          <w:lang w:val="pt-BR"/>
        </w:rPr>
        <w:footnoteReference w:id="1"/>
      </w:r>
      <w:r w:rsidRPr="006E0249">
        <w:rPr>
          <w:rFonts w:ascii="Cambria" w:hAnsi="Cambria"/>
          <w:lang w:val="pt-BR"/>
        </w:rPr>
        <w:t xml:space="preserve"> Adicionalmente, os Estados expressaram a necessidade de receber assistência para facilitar o acompanhamento das recomendações da Comissão e incorporá-las </w:t>
      </w:r>
      <w:r>
        <w:rPr>
          <w:rFonts w:ascii="Cambria" w:hAnsi="Cambria"/>
          <w:lang w:val="pt-BR"/>
        </w:rPr>
        <w:t>nas</w:t>
      </w:r>
      <w:r w:rsidRPr="006E0249">
        <w:rPr>
          <w:rFonts w:ascii="Cambria" w:hAnsi="Cambria"/>
          <w:lang w:val="pt-BR"/>
        </w:rPr>
        <w:t xml:space="preserve"> leis, políticas e programas nacionais. </w:t>
      </w:r>
    </w:p>
    <w:p w:rsidR="0033450C" w:rsidRPr="006E0249" w:rsidRDefault="0033450C" w:rsidP="0033450C">
      <w:pPr>
        <w:spacing w:after="0" w:line="240" w:lineRule="auto"/>
        <w:jc w:val="both"/>
        <w:rPr>
          <w:rFonts w:ascii="Cambria" w:hAnsi="Cambria"/>
          <w:lang w:val="pt-BR"/>
        </w:rPr>
      </w:pPr>
    </w:p>
    <w:p w:rsidR="0033450C" w:rsidRPr="006E0249" w:rsidRDefault="0033450C" w:rsidP="0033450C">
      <w:pPr>
        <w:spacing w:after="0" w:line="240" w:lineRule="auto"/>
        <w:jc w:val="both"/>
        <w:rPr>
          <w:rFonts w:ascii="Cambria" w:hAnsi="Cambria"/>
          <w:lang w:val="pt-BR"/>
        </w:rPr>
      </w:pPr>
      <w:r w:rsidRPr="006E0249">
        <w:rPr>
          <w:rFonts w:ascii="Cambria" w:hAnsi="Cambria"/>
          <w:lang w:val="pt-BR"/>
        </w:rPr>
        <w:t>Assim, a CIDH considerou pertinente a elaboração de um relatório temático que analise os desafios e boas práticas no acompanhamento de recomendações que a Comissão adotou relativas à violência e discriminação contra mulheres, meninas e adolescentes.</w:t>
      </w:r>
    </w:p>
    <w:p w:rsidR="0033450C" w:rsidRPr="006E0249" w:rsidRDefault="0033450C" w:rsidP="0033450C">
      <w:pPr>
        <w:spacing w:after="0" w:line="240" w:lineRule="auto"/>
        <w:jc w:val="both"/>
        <w:rPr>
          <w:rFonts w:ascii="Cambria" w:hAnsi="Cambria" w:cs="Calibri"/>
          <w:lang w:val="pt-BR"/>
        </w:rPr>
      </w:pPr>
    </w:p>
    <w:p w:rsidR="0033450C" w:rsidRPr="006E0249" w:rsidRDefault="0033450C" w:rsidP="0033450C">
      <w:pPr>
        <w:shd w:val="clear" w:color="auto" w:fill="F2F2F2"/>
        <w:spacing w:after="0" w:line="240" w:lineRule="auto"/>
        <w:jc w:val="both"/>
        <w:rPr>
          <w:rFonts w:ascii="Cambria" w:hAnsi="Cambria" w:cs="Calibri"/>
          <w:b/>
          <w:color w:val="000000"/>
          <w:lang w:val="pt-BR"/>
        </w:rPr>
      </w:pPr>
      <w:r w:rsidRPr="006E0249">
        <w:rPr>
          <w:rFonts w:ascii="Cambria" w:hAnsi="Cambria" w:cs="Calibri"/>
          <w:b/>
          <w:color w:val="000000"/>
          <w:lang w:val="pt-BR"/>
        </w:rPr>
        <w:t xml:space="preserve">Em resposta a isso, a Comissão propõe coletar informação relativa aos desafios e boas práticas que podem ser encontrados nos países da América Latina e do Caribe, com o fim de apoiar os Estados membros no acompanhamento das recomendações e das decisões da CIDH em matéria de erradicação da violência e discriminação contra mulheres, meninas e adolescentes. </w:t>
      </w:r>
    </w:p>
    <w:p w:rsidR="0033450C" w:rsidRPr="006E0249" w:rsidRDefault="0033450C" w:rsidP="0033450C">
      <w:pPr>
        <w:spacing w:after="0" w:line="240" w:lineRule="auto"/>
        <w:jc w:val="both"/>
        <w:rPr>
          <w:rFonts w:ascii="Cambria" w:hAnsi="Cambria" w:cs="Calibri"/>
          <w:lang w:val="pt-BR"/>
        </w:rPr>
      </w:pPr>
    </w:p>
    <w:p w:rsidR="0033450C" w:rsidRPr="006E0249" w:rsidRDefault="0033450C" w:rsidP="0033450C">
      <w:pPr>
        <w:spacing w:after="0" w:line="240" w:lineRule="auto"/>
        <w:jc w:val="both"/>
        <w:rPr>
          <w:rFonts w:ascii="Cambria" w:hAnsi="Cambria" w:cs="Calibri"/>
          <w:lang w:val="pt-BR"/>
        </w:rPr>
      </w:pPr>
    </w:p>
    <w:p w:rsidR="0033450C" w:rsidRPr="006E0249" w:rsidRDefault="0033450C" w:rsidP="0033450C">
      <w:pPr>
        <w:numPr>
          <w:ilvl w:val="0"/>
          <w:numId w:val="4"/>
        </w:numPr>
        <w:spacing w:after="0" w:line="276" w:lineRule="auto"/>
        <w:jc w:val="both"/>
        <w:rPr>
          <w:rFonts w:ascii="Cambria" w:hAnsi="Cambria" w:cs="Calibri"/>
          <w:b/>
          <w:sz w:val="28"/>
          <w:szCs w:val="28"/>
          <w:lang w:val="pt-BR"/>
        </w:rPr>
      </w:pPr>
      <w:r w:rsidRPr="006E0249">
        <w:rPr>
          <w:rFonts w:ascii="Cambria" w:hAnsi="Cambria" w:cs="Calibri"/>
          <w:b/>
          <w:sz w:val="28"/>
          <w:szCs w:val="28"/>
          <w:lang w:val="pt-BR"/>
        </w:rPr>
        <w:t>INSTRUÇÕES</w:t>
      </w:r>
    </w:p>
    <w:p w:rsidR="0033450C" w:rsidRPr="006E0249" w:rsidRDefault="0033450C" w:rsidP="0033450C">
      <w:pPr>
        <w:spacing w:after="0" w:line="240" w:lineRule="auto"/>
        <w:jc w:val="both"/>
        <w:rPr>
          <w:rFonts w:ascii="Cambria" w:hAnsi="Cambria"/>
          <w:b/>
          <w:lang w:val="pt-BR"/>
        </w:rPr>
      </w:pPr>
      <w:r w:rsidRPr="006E0249">
        <w:rPr>
          <w:rFonts w:ascii="Cambria" w:hAnsi="Cambria" w:cs="Calibri"/>
          <w:lang w:val="pt-BR"/>
        </w:rPr>
        <w:br/>
      </w:r>
      <w:r w:rsidRPr="006E0249">
        <w:rPr>
          <w:rFonts w:ascii="Cambria" w:hAnsi="Cambria"/>
          <w:b/>
          <w:lang w:val="pt-BR"/>
        </w:rPr>
        <w:t xml:space="preserve">A Comissão Interamericana convida os Estados, a sociedade civil e outros atores não estatais a responder ao presente questionário. </w:t>
      </w:r>
    </w:p>
    <w:p w:rsidR="0033450C" w:rsidRPr="006E0249" w:rsidRDefault="0033450C" w:rsidP="0033450C">
      <w:pPr>
        <w:spacing w:after="0" w:line="240" w:lineRule="auto"/>
        <w:jc w:val="both"/>
        <w:rPr>
          <w:rFonts w:ascii="Cambria" w:hAnsi="Cambria" w:cs="Calibri"/>
          <w:b/>
          <w:lang w:val="pt-BR"/>
        </w:rPr>
      </w:pPr>
    </w:p>
    <w:p w:rsidR="0033450C" w:rsidRPr="006E0249" w:rsidRDefault="0033450C" w:rsidP="0033450C">
      <w:pPr>
        <w:numPr>
          <w:ilvl w:val="0"/>
          <w:numId w:val="7"/>
        </w:numPr>
        <w:spacing w:after="0" w:line="240" w:lineRule="auto"/>
        <w:jc w:val="both"/>
        <w:rPr>
          <w:rFonts w:ascii="Cambria" w:hAnsi="Cambria" w:cs="Calibri"/>
          <w:lang w:val="pt-BR"/>
        </w:rPr>
      </w:pPr>
      <w:r w:rsidRPr="006E0249">
        <w:rPr>
          <w:rFonts w:ascii="Cambria" w:hAnsi="Cambria" w:cs="Calibri"/>
          <w:lang w:val="pt-BR"/>
        </w:rPr>
        <w:t xml:space="preserve">O questionário pode </w:t>
      </w:r>
      <w:r w:rsidRPr="006E0249">
        <w:rPr>
          <w:rFonts w:ascii="Cambria" w:hAnsi="Cambria" w:cs="Calibri"/>
          <w:b/>
          <w:lang w:val="pt-BR"/>
        </w:rPr>
        <w:t>ser respondido parcial ou totalmente</w:t>
      </w:r>
      <w:r w:rsidRPr="006E0249">
        <w:rPr>
          <w:rFonts w:ascii="Cambria" w:hAnsi="Cambria" w:cs="Calibri"/>
          <w:lang w:val="pt-BR"/>
        </w:rPr>
        <w:t>, segundo a informação disponível;</w:t>
      </w:r>
    </w:p>
    <w:p w:rsidR="0033450C" w:rsidRPr="006E0249" w:rsidRDefault="0033450C" w:rsidP="0033450C">
      <w:pPr>
        <w:spacing w:after="0" w:line="240" w:lineRule="auto"/>
        <w:ind w:left="990" w:hanging="270"/>
        <w:jc w:val="both"/>
        <w:rPr>
          <w:rFonts w:ascii="Cambria" w:hAnsi="Cambria" w:cs="Calibri"/>
          <w:lang w:val="pt-BR"/>
        </w:rPr>
      </w:pPr>
    </w:p>
    <w:p w:rsidR="0033450C" w:rsidRPr="006E0249" w:rsidRDefault="0033450C" w:rsidP="0033450C">
      <w:pPr>
        <w:numPr>
          <w:ilvl w:val="0"/>
          <w:numId w:val="7"/>
        </w:numPr>
        <w:spacing w:after="0" w:line="240" w:lineRule="auto"/>
        <w:jc w:val="both"/>
        <w:rPr>
          <w:rFonts w:ascii="Cambria" w:hAnsi="Cambria" w:cs="Calibri"/>
          <w:lang w:val="pt-BR"/>
        </w:rPr>
      </w:pPr>
      <w:r w:rsidRPr="006E0249">
        <w:rPr>
          <w:rFonts w:ascii="Cambria" w:hAnsi="Cambria" w:cs="Calibri"/>
          <w:lang w:val="pt-BR"/>
        </w:rPr>
        <w:t xml:space="preserve">Podem ser apresentadas pesquisas, relatórios e outros documentos </w:t>
      </w:r>
      <w:r w:rsidRPr="006E0249">
        <w:rPr>
          <w:rFonts w:ascii="Cambria" w:hAnsi="Cambria" w:cs="Calibri"/>
          <w:b/>
          <w:lang w:val="pt-BR"/>
        </w:rPr>
        <w:t>preparados e/ou publicados</w:t>
      </w:r>
      <w:r w:rsidRPr="006E0249">
        <w:rPr>
          <w:rFonts w:ascii="Cambria" w:hAnsi="Cambria" w:cs="Calibri"/>
          <w:lang w:val="pt-BR"/>
        </w:rPr>
        <w:t xml:space="preserve"> que sejam pertinentes ao tema;</w:t>
      </w:r>
    </w:p>
    <w:p w:rsidR="0033450C" w:rsidRPr="006E0249" w:rsidRDefault="0033450C" w:rsidP="0033450C">
      <w:pPr>
        <w:spacing w:after="0" w:line="240" w:lineRule="auto"/>
        <w:jc w:val="both"/>
        <w:rPr>
          <w:rFonts w:ascii="Cambria" w:hAnsi="Cambria" w:cs="Calibri"/>
          <w:lang w:val="pt-BR"/>
        </w:rPr>
      </w:pPr>
    </w:p>
    <w:p w:rsidR="0033450C" w:rsidRPr="006E0249" w:rsidRDefault="0033450C" w:rsidP="0033450C">
      <w:pPr>
        <w:numPr>
          <w:ilvl w:val="0"/>
          <w:numId w:val="7"/>
        </w:numPr>
        <w:spacing w:after="0" w:line="240" w:lineRule="auto"/>
        <w:jc w:val="both"/>
        <w:rPr>
          <w:rFonts w:ascii="Cambria" w:hAnsi="Cambria" w:cs="Calibri"/>
          <w:b/>
          <w:lang w:val="pt-BR"/>
        </w:rPr>
      </w:pPr>
      <w:r w:rsidRPr="006E0249">
        <w:rPr>
          <w:rFonts w:ascii="Cambria" w:hAnsi="Cambria" w:cs="Calibri"/>
          <w:lang w:val="pt-BR"/>
        </w:rPr>
        <w:t xml:space="preserve">As perguntas podem ser respondidas com respeito à </w:t>
      </w:r>
      <w:r w:rsidRPr="006E0249">
        <w:rPr>
          <w:rFonts w:ascii="Cambria" w:hAnsi="Cambria" w:cs="Calibri"/>
          <w:b/>
          <w:lang w:val="pt-BR"/>
        </w:rPr>
        <w:t>situação de mulheres e/ou à situação de meninas e adolescentes em geral</w:t>
      </w:r>
      <w:r w:rsidRPr="006E0249">
        <w:rPr>
          <w:rFonts w:ascii="Cambria" w:hAnsi="Cambria" w:cs="Calibri"/>
          <w:lang w:val="pt-BR"/>
        </w:rPr>
        <w:t xml:space="preserve">. A </w:t>
      </w:r>
      <w:r w:rsidRPr="006E0249">
        <w:rPr>
          <w:rFonts w:ascii="Cambria" w:hAnsi="Cambria" w:cs="Calibri"/>
          <w:b/>
          <w:lang w:val="pt-BR"/>
        </w:rPr>
        <w:t>Comissão está especialmente interessada em receber informação referente a:</w:t>
      </w:r>
    </w:p>
    <w:p w:rsidR="0033450C" w:rsidRPr="006E0249" w:rsidRDefault="0033450C" w:rsidP="0033450C">
      <w:pPr>
        <w:spacing w:after="0" w:line="240" w:lineRule="auto"/>
        <w:jc w:val="both"/>
        <w:rPr>
          <w:rFonts w:ascii="Cambria" w:hAnsi="Cambria" w:cs="Calibri"/>
          <w:b/>
          <w:lang w:val="pt-BR"/>
        </w:rPr>
      </w:pP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Mulheres defensoras dos direitos humanos</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Mulheres jornalistas</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 xml:space="preserve">Mulheres com compromissos políticos </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Mulheres, meninas e adolescentes LBTI</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Mulheres, meninas e adolescentes afrodescendentes</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 xml:space="preserve">Mulheres, meninas e adolescentes indígenas </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Mulheres, meninas e adolescentes camponesas</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Mulheres, meninas e adolescentes em situação de mobilidade humana</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Mulheres, meninas e adolescentes privadas da liberdade e em conflito com a lei penal</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 xml:space="preserve">Mulheres, meninas e adolescentes com deficiência </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 xml:space="preserve">Mulheres, meninas e adolescentes em processos </w:t>
      </w:r>
      <w:r>
        <w:rPr>
          <w:rFonts w:ascii="Cambria" w:hAnsi="Cambria" w:cs="Calibri"/>
          <w:lang w:val="pt-BR"/>
        </w:rPr>
        <w:t xml:space="preserve">de </w:t>
      </w:r>
      <w:r w:rsidRPr="006E0249">
        <w:rPr>
          <w:rFonts w:ascii="Cambria" w:hAnsi="Cambria" w:cs="Calibri"/>
          <w:lang w:val="pt-BR"/>
        </w:rPr>
        <w:t>mem</w:t>
      </w:r>
      <w:r>
        <w:rPr>
          <w:rFonts w:ascii="Cambria" w:hAnsi="Cambria" w:cs="Calibri"/>
          <w:lang w:val="pt-BR"/>
        </w:rPr>
        <w:t>ó</w:t>
      </w:r>
      <w:r w:rsidRPr="006E0249">
        <w:rPr>
          <w:rFonts w:ascii="Cambria" w:hAnsi="Cambria" w:cs="Calibri"/>
          <w:lang w:val="pt-BR"/>
        </w:rPr>
        <w:t xml:space="preserve">ria, verdade e justiça </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Mulheres idosas</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lastRenderedPageBreak/>
        <w:t>Mulheres, meninas e adolescentes vivendo com HIV/AIDS</w:t>
      </w:r>
    </w:p>
    <w:p w:rsidR="0033450C" w:rsidRPr="006E0249" w:rsidRDefault="0033450C" w:rsidP="0033450C">
      <w:pPr>
        <w:numPr>
          <w:ilvl w:val="0"/>
          <w:numId w:val="6"/>
        </w:numPr>
        <w:spacing w:after="0" w:line="240" w:lineRule="auto"/>
        <w:jc w:val="both"/>
        <w:rPr>
          <w:rFonts w:ascii="Cambria" w:hAnsi="Cambria" w:cs="Calibri"/>
          <w:lang w:val="pt-BR"/>
        </w:rPr>
      </w:pPr>
      <w:r w:rsidRPr="006E0249">
        <w:rPr>
          <w:rFonts w:ascii="Cambria" w:hAnsi="Cambria" w:cs="Calibri"/>
          <w:lang w:val="pt-BR"/>
        </w:rPr>
        <w:t>Mulheres, meninas e adolescentes vítimas do tráfico de pessoas</w:t>
      </w:r>
    </w:p>
    <w:p w:rsidR="0033450C" w:rsidRPr="006E0249" w:rsidRDefault="0033450C" w:rsidP="0033450C">
      <w:pPr>
        <w:spacing w:after="0" w:line="240" w:lineRule="auto"/>
        <w:ind w:left="1350"/>
        <w:jc w:val="both"/>
        <w:rPr>
          <w:rFonts w:ascii="Cambria" w:hAnsi="Cambria" w:cs="Calibri"/>
          <w:lang w:val="pt-BR"/>
        </w:rPr>
      </w:pPr>
    </w:p>
    <w:p w:rsidR="0033450C" w:rsidRPr="006E0249" w:rsidRDefault="0033450C" w:rsidP="0033450C">
      <w:pPr>
        <w:spacing w:after="0" w:line="240" w:lineRule="auto"/>
        <w:jc w:val="both"/>
        <w:rPr>
          <w:rFonts w:ascii="Cambria" w:hAnsi="Cambria" w:cs="Calibri"/>
          <w:lang w:val="pt-BR"/>
        </w:rPr>
      </w:pPr>
    </w:p>
    <w:p w:rsidR="0033450C" w:rsidRPr="006E0249" w:rsidRDefault="0033450C" w:rsidP="0033450C">
      <w:pPr>
        <w:numPr>
          <w:ilvl w:val="0"/>
          <w:numId w:val="7"/>
        </w:numPr>
        <w:spacing w:after="0" w:line="240" w:lineRule="auto"/>
        <w:jc w:val="both"/>
        <w:rPr>
          <w:rFonts w:ascii="Cambria" w:hAnsi="Cambria" w:cs="Calibri"/>
          <w:b/>
          <w:lang w:val="pt-BR"/>
        </w:rPr>
      </w:pPr>
      <w:r w:rsidRPr="006E0249">
        <w:rPr>
          <w:rFonts w:ascii="Cambria" w:hAnsi="Cambria" w:cs="Calibri"/>
          <w:lang w:val="pt-BR"/>
        </w:rPr>
        <w:t xml:space="preserve">As respostas ao questionário poderão ser </w:t>
      </w:r>
      <w:r w:rsidRPr="006E0249">
        <w:rPr>
          <w:rFonts w:ascii="Cambria" w:hAnsi="Cambria" w:cs="Calibri"/>
          <w:b/>
          <w:lang w:val="pt-BR"/>
        </w:rPr>
        <w:t xml:space="preserve">enviadas até </w:t>
      </w:r>
      <w:r>
        <w:rPr>
          <w:rFonts w:ascii="Cambria" w:hAnsi="Cambria" w:cs="Calibri"/>
          <w:b/>
          <w:lang w:val="pt-BR"/>
        </w:rPr>
        <w:t>1 de Junho</w:t>
      </w:r>
      <w:r w:rsidRPr="006E0249">
        <w:rPr>
          <w:rFonts w:ascii="Cambria" w:hAnsi="Cambria" w:cs="Calibri"/>
          <w:b/>
          <w:lang w:val="pt-BR"/>
        </w:rPr>
        <w:t xml:space="preserve"> de 2018.</w:t>
      </w:r>
    </w:p>
    <w:p w:rsidR="0033450C" w:rsidRPr="006E0249" w:rsidRDefault="0033450C" w:rsidP="0033450C">
      <w:pPr>
        <w:spacing w:after="0" w:line="240" w:lineRule="auto"/>
        <w:ind w:left="720"/>
        <w:jc w:val="both"/>
        <w:rPr>
          <w:rFonts w:ascii="Cambria" w:hAnsi="Cambria" w:cs="Calibri"/>
          <w:u w:val="single"/>
          <w:lang w:val="pt-BR"/>
        </w:rPr>
      </w:pPr>
    </w:p>
    <w:p w:rsidR="0033450C" w:rsidRPr="006E0249" w:rsidRDefault="0033450C" w:rsidP="0033450C">
      <w:pPr>
        <w:numPr>
          <w:ilvl w:val="0"/>
          <w:numId w:val="7"/>
        </w:numPr>
        <w:spacing w:after="0" w:line="240" w:lineRule="auto"/>
        <w:jc w:val="both"/>
        <w:rPr>
          <w:rFonts w:ascii="Cambria" w:hAnsi="Cambria" w:cs="Calibri"/>
          <w:u w:val="single"/>
          <w:lang w:val="pt-BR"/>
        </w:rPr>
      </w:pPr>
      <w:r w:rsidRPr="006E0249">
        <w:rPr>
          <w:rFonts w:ascii="Cambria" w:hAnsi="Cambria" w:cs="Calibri"/>
          <w:lang w:val="pt-BR"/>
        </w:rPr>
        <w:t xml:space="preserve">As respostas ao questionário podem ser enviadas por </w:t>
      </w:r>
      <w:r w:rsidRPr="006E0249">
        <w:rPr>
          <w:rFonts w:ascii="Cambria" w:hAnsi="Cambria" w:cs="Calibri"/>
          <w:b/>
          <w:lang w:val="pt-BR"/>
        </w:rPr>
        <w:t>via eletr</w:t>
      </w:r>
      <w:r>
        <w:rPr>
          <w:rFonts w:ascii="Cambria" w:hAnsi="Cambria" w:cs="Calibri"/>
          <w:b/>
          <w:lang w:val="pt-BR"/>
        </w:rPr>
        <w:t>ô</w:t>
      </w:r>
      <w:r w:rsidRPr="006E0249">
        <w:rPr>
          <w:rFonts w:ascii="Cambria" w:hAnsi="Cambria" w:cs="Calibri"/>
          <w:b/>
          <w:lang w:val="pt-BR"/>
        </w:rPr>
        <w:t>nica ou por correio postal</w:t>
      </w:r>
      <w:r w:rsidRPr="006E0249">
        <w:rPr>
          <w:rFonts w:ascii="Cambria" w:hAnsi="Cambria" w:cs="Calibri"/>
          <w:lang w:val="pt-BR"/>
        </w:rPr>
        <w:t xml:space="preserve">. </w:t>
      </w:r>
    </w:p>
    <w:p w:rsidR="0033450C" w:rsidRPr="006E0249" w:rsidRDefault="0033450C" w:rsidP="0033450C">
      <w:pPr>
        <w:numPr>
          <w:ilvl w:val="1"/>
          <w:numId w:val="5"/>
        </w:numPr>
        <w:spacing w:after="0" w:line="240" w:lineRule="auto"/>
        <w:ind w:hanging="450"/>
        <w:jc w:val="both"/>
        <w:rPr>
          <w:rFonts w:ascii="Cambria" w:hAnsi="Cambria" w:cs="Calibri"/>
          <w:lang w:val="pt-BR"/>
        </w:rPr>
      </w:pPr>
      <w:r w:rsidRPr="006E0249">
        <w:rPr>
          <w:rFonts w:ascii="Cambria" w:hAnsi="Cambria" w:cs="Calibri"/>
          <w:lang w:val="pt-BR"/>
        </w:rPr>
        <w:t>Por via eletr</w:t>
      </w:r>
      <w:r>
        <w:rPr>
          <w:rFonts w:ascii="Cambria" w:hAnsi="Cambria" w:cs="Calibri"/>
          <w:lang w:val="pt-BR"/>
        </w:rPr>
        <w:t>ô</w:t>
      </w:r>
      <w:r w:rsidRPr="006E0249">
        <w:rPr>
          <w:rFonts w:ascii="Cambria" w:hAnsi="Cambria" w:cs="Calibri"/>
          <w:lang w:val="pt-BR"/>
        </w:rPr>
        <w:t xml:space="preserve">nica, a: </w:t>
      </w:r>
      <w:hyperlink r:id="rId8" w:history="1">
        <w:r w:rsidRPr="007C3C3E">
          <w:rPr>
            <w:rStyle w:val="Hyperlink"/>
            <w:rFonts w:cs="Calibri"/>
            <w:lang w:val="pt-BR"/>
          </w:rPr>
          <w:t>CIDHmonitoreo@oas.org</w:t>
        </w:r>
      </w:hyperlink>
      <w:r w:rsidRPr="006E0249">
        <w:rPr>
          <w:rFonts w:ascii="Cambria" w:hAnsi="Cambria" w:cs="Calibri"/>
          <w:lang w:val="pt-BR"/>
        </w:rPr>
        <w:t xml:space="preserve">. </w:t>
      </w:r>
    </w:p>
    <w:p w:rsidR="0033450C" w:rsidRPr="006E0249" w:rsidRDefault="0033450C" w:rsidP="0033450C">
      <w:pPr>
        <w:spacing w:after="0" w:line="240" w:lineRule="auto"/>
        <w:jc w:val="both"/>
        <w:rPr>
          <w:rFonts w:ascii="Cambria" w:hAnsi="Cambria" w:cs="Calibri"/>
          <w:lang w:val="pt-BR"/>
        </w:rPr>
      </w:pPr>
    </w:p>
    <w:p w:rsidR="0033450C" w:rsidRPr="006E0249" w:rsidRDefault="0033450C" w:rsidP="0033450C">
      <w:pPr>
        <w:numPr>
          <w:ilvl w:val="1"/>
          <w:numId w:val="5"/>
        </w:numPr>
        <w:spacing w:after="0" w:line="240" w:lineRule="auto"/>
        <w:ind w:hanging="450"/>
        <w:jc w:val="both"/>
        <w:rPr>
          <w:rFonts w:ascii="Cambria" w:hAnsi="Cambria" w:cs="Calibri"/>
          <w:lang w:val="pt-BR"/>
        </w:rPr>
      </w:pPr>
      <w:r w:rsidRPr="006E0249">
        <w:rPr>
          <w:rFonts w:ascii="Cambria" w:hAnsi="Cambria" w:cs="Calibri"/>
          <w:lang w:val="pt-BR"/>
        </w:rPr>
        <w:t xml:space="preserve">Por via postal, ao endereço: </w:t>
      </w:r>
    </w:p>
    <w:p w:rsidR="0033450C" w:rsidRPr="006E0249" w:rsidRDefault="0033450C" w:rsidP="0033450C">
      <w:pPr>
        <w:spacing w:after="0" w:line="240" w:lineRule="auto"/>
        <w:ind w:left="1440"/>
        <w:jc w:val="center"/>
        <w:rPr>
          <w:rFonts w:ascii="Cambria" w:hAnsi="Cambria" w:cs="Calibri"/>
          <w:lang w:val="pt-BR"/>
        </w:rPr>
      </w:pPr>
    </w:p>
    <w:p w:rsidR="0033450C" w:rsidRPr="006E0249" w:rsidRDefault="0033450C" w:rsidP="0033450C">
      <w:pPr>
        <w:spacing w:after="0" w:line="240" w:lineRule="auto"/>
        <w:ind w:left="1440"/>
        <w:jc w:val="center"/>
        <w:rPr>
          <w:rFonts w:ascii="Cambria" w:hAnsi="Cambria" w:cs="Calibri"/>
          <w:lang w:val="pt-BR"/>
        </w:rPr>
      </w:pPr>
      <w:r w:rsidRPr="006E0249">
        <w:rPr>
          <w:rFonts w:ascii="Cambria" w:hAnsi="Cambria" w:cs="Calibri"/>
          <w:lang w:val="pt-BR"/>
        </w:rPr>
        <w:t>Comissão Interamericana de Direitos Humanos</w:t>
      </w:r>
    </w:p>
    <w:p w:rsidR="0033450C" w:rsidRPr="006E0249" w:rsidRDefault="0033450C" w:rsidP="0033450C">
      <w:pPr>
        <w:spacing w:after="0" w:line="240" w:lineRule="auto"/>
        <w:ind w:left="1440"/>
        <w:jc w:val="center"/>
        <w:rPr>
          <w:rFonts w:ascii="Cambria" w:hAnsi="Cambria" w:cs="Calibri"/>
          <w:lang w:val="pt-BR"/>
        </w:rPr>
      </w:pPr>
      <w:r w:rsidRPr="006E0249">
        <w:rPr>
          <w:rFonts w:ascii="Cambria" w:hAnsi="Cambria" w:cs="Calibri"/>
          <w:lang w:val="pt-BR"/>
        </w:rPr>
        <w:t>Organização dos Estados Americanos</w:t>
      </w:r>
    </w:p>
    <w:p w:rsidR="0033450C" w:rsidRPr="006C28B6" w:rsidRDefault="0033450C" w:rsidP="0033450C">
      <w:pPr>
        <w:spacing w:after="0" w:line="240" w:lineRule="auto"/>
        <w:ind w:left="1440"/>
        <w:jc w:val="center"/>
        <w:rPr>
          <w:rFonts w:ascii="Cambria" w:hAnsi="Cambria" w:cs="Calibri"/>
          <w:lang w:val="en-US"/>
        </w:rPr>
      </w:pPr>
      <w:r w:rsidRPr="006C28B6">
        <w:rPr>
          <w:rFonts w:ascii="Cambria" w:hAnsi="Cambria" w:cs="Calibri"/>
          <w:lang w:val="en-US"/>
        </w:rPr>
        <w:t>1889 F Street NW, Washington DC 20006</w:t>
      </w:r>
    </w:p>
    <w:p w:rsidR="0033450C" w:rsidRPr="006E0249" w:rsidRDefault="0033450C" w:rsidP="0033450C">
      <w:pPr>
        <w:spacing w:after="0" w:line="240" w:lineRule="auto"/>
        <w:ind w:left="1440"/>
        <w:jc w:val="center"/>
        <w:rPr>
          <w:rFonts w:ascii="Cambria" w:hAnsi="Cambria" w:cs="Calibri"/>
          <w:lang w:val="pt-BR"/>
        </w:rPr>
      </w:pPr>
      <w:r w:rsidRPr="006E0249">
        <w:rPr>
          <w:rFonts w:ascii="Cambria" w:hAnsi="Cambria" w:cs="Calibri"/>
          <w:i/>
          <w:lang w:val="pt-BR"/>
        </w:rPr>
        <w:t>dirigido à Relatoria sobre os Direitos das Mulheres da CIDH</w:t>
      </w:r>
    </w:p>
    <w:p w:rsidR="0033450C" w:rsidRPr="006E0249" w:rsidRDefault="0033450C" w:rsidP="0033450C">
      <w:pPr>
        <w:spacing w:after="0" w:line="240" w:lineRule="auto"/>
        <w:jc w:val="both"/>
        <w:rPr>
          <w:rFonts w:ascii="Cambria" w:hAnsi="Cambria" w:cs="Calibri"/>
          <w:lang w:val="pt-BR"/>
        </w:rPr>
      </w:pPr>
    </w:p>
    <w:p w:rsidR="0033450C" w:rsidRPr="006E0249" w:rsidRDefault="0033450C" w:rsidP="0033450C">
      <w:pPr>
        <w:numPr>
          <w:ilvl w:val="0"/>
          <w:numId w:val="7"/>
        </w:numPr>
        <w:spacing w:after="0" w:line="240" w:lineRule="auto"/>
        <w:jc w:val="both"/>
        <w:rPr>
          <w:rFonts w:ascii="Cambria" w:hAnsi="Cambria" w:cs="Calibri"/>
          <w:lang w:val="pt-BR"/>
        </w:rPr>
      </w:pPr>
      <w:r w:rsidRPr="006E0249">
        <w:rPr>
          <w:rFonts w:ascii="Cambria" w:hAnsi="Cambria" w:cs="Calibri"/>
          <w:color w:val="000000"/>
          <w:lang w:val="pt-BR"/>
        </w:rPr>
        <w:t xml:space="preserve">Recomenda-se, </w:t>
      </w:r>
      <w:r>
        <w:rPr>
          <w:rFonts w:ascii="Cambria" w:hAnsi="Cambria" w:cs="Calibri"/>
          <w:color w:val="000000"/>
          <w:lang w:val="pt-BR"/>
        </w:rPr>
        <w:t>se</w:t>
      </w:r>
      <w:r w:rsidRPr="006E0249">
        <w:rPr>
          <w:rFonts w:ascii="Cambria" w:hAnsi="Cambria" w:cs="Calibri"/>
          <w:color w:val="000000"/>
          <w:lang w:val="pt-BR"/>
        </w:rPr>
        <w:t xml:space="preserve"> possível, privilegiar as respostas ao questionário por via eletr</w:t>
      </w:r>
      <w:r>
        <w:rPr>
          <w:rFonts w:ascii="Cambria" w:hAnsi="Cambria" w:cs="Calibri"/>
          <w:color w:val="000000"/>
          <w:lang w:val="pt-BR"/>
        </w:rPr>
        <w:t>ô</w:t>
      </w:r>
      <w:r w:rsidRPr="006E0249">
        <w:rPr>
          <w:rFonts w:ascii="Cambria" w:hAnsi="Cambria" w:cs="Calibri"/>
          <w:color w:val="000000"/>
          <w:lang w:val="pt-BR"/>
        </w:rPr>
        <w:t>nica,</w:t>
      </w:r>
      <w:r w:rsidRPr="006E0249">
        <w:rPr>
          <w:rFonts w:ascii="Cambria" w:hAnsi="Cambria" w:cs="Calibri"/>
          <w:color w:val="FF0000"/>
          <w:lang w:val="pt-BR"/>
        </w:rPr>
        <w:t xml:space="preserve"> </w:t>
      </w:r>
      <w:r w:rsidRPr="006E0249">
        <w:rPr>
          <w:rFonts w:ascii="Cambria" w:hAnsi="Cambria" w:cs="Calibri"/>
          <w:color w:val="000000"/>
          <w:lang w:val="pt-BR"/>
        </w:rPr>
        <w:t xml:space="preserve">indicando </w:t>
      </w:r>
      <w:r w:rsidRPr="006E0249">
        <w:rPr>
          <w:rFonts w:ascii="Cambria" w:hAnsi="Cambria" w:cs="Calibri"/>
          <w:lang w:val="pt-BR"/>
        </w:rPr>
        <w:t xml:space="preserve">“Questionário sobre Mulheres e Meninas – </w:t>
      </w:r>
      <w:r w:rsidRPr="006E0249">
        <w:rPr>
          <w:rFonts w:ascii="Cambria" w:hAnsi="Cambria" w:cs="Calibri"/>
          <w:color w:val="808080"/>
          <w:lang w:val="pt-BR"/>
        </w:rPr>
        <w:t>Nome do País</w:t>
      </w:r>
      <w:r w:rsidRPr="006E0249">
        <w:rPr>
          <w:rFonts w:ascii="Cambria" w:hAnsi="Cambria" w:cs="Calibri"/>
          <w:lang w:val="pt-BR"/>
        </w:rPr>
        <w:t>” como assunto no correio eletr</w:t>
      </w:r>
      <w:r>
        <w:rPr>
          <w:rFonts w:ascii="Cambria" w:hAnsi="Cambria" w:cs="Calibri"/>
          <w:lang w:val="pt-BR"/>
        </w:rPr>
        <w:t>ô</w:t>
      </w:r>
      <w:r w:rsidRPr="006E0249">
        <w:rPr>
          <w:rFonts w:ascii="Cambria" w:hAnsi="Cambria" w:cs="Calibri"/>
          <w:lang w:val="pt-BR"/>
        </w:rPr>
        <w:t xml:space="preserve">nico. </w:t>
      </w:r>
    </w:p>
    <w:p w:rsidR="0033450C" w:rsidRPr="006E0249" w:rsidRDefault="0033450C" w:rsidP="0033450C">
      <w:pPr>
        <w:spacing w:after="0" w:line="240" w:lineRule="auto"/>
        <w:ind w:left="720"/>
        <w:jc w:val="both"/>
        <w:rPr>
          <w:rFonts w:ascii="Cambria" w:hAnsi="Cambria" w:cs="Calibri"/>
          <w:lang w:val="pt-BR"/>
        </w:rPr>
      </w:pPr>
    </w:p>
    <w:p w:rsidR="0033450C" w:rsidRPr="006E0249" w:rsidRDefault="0033450C" w:rsidP="0033450C">
      <w:pPr>
        <w:numPr>
          <w:ilvl w:val="0"/>
          <w:numId w:val="7"/>
        </w:numPr>
        <w:spacing w:after="0" w:line="240" w:lineRule="auto"/>
        <w:jc w:val="both"/>
        <w:rPr>
          <w:rFonts w:ascii="Cambria" w:hAnsi="Cambria" w:cs="Calibri"/>
          <w:lang w:val="pt-BR"/>
        </w:rPr>
      </w:pPr>
      <w:r w:rsidRPr="006E0249">
        <w:rPr>
          <w:rFonts w:ascii="Cambria" w:hAnsi="Cambria" w:cs="Calibri"/>
          <w:lang w:val="pt-BR"/>
        </w:rPr>
        <w:t xml:space="preserve">Solicita-se não enviar respostas duplicadas. </w:t>
      </w:r>
    </w:p>
    <w:p w:rsidR="0033450C" w:rsidRPr="006E0249" w:rsidRDefault="0033450C" w:rsidP="0033450C">
      <w:pPr>
        <w:spacing w:after="0"/>
        <w:jc w:val="both"/>
        <w:rPr>
          <w:rFonts w:ascii="Cambria" w:hAnsi="Cambria" w:cs="Calibri"/>
          <w:b/>
          <w:sz w:val="24"/>
          <w:lang w:val="pt-BR"/>
        </w:rPr>
      </w:pPr>
    </w:p>
    <w:p w:rsidR="0033450C" w:rsidRPr="006E0249" w:rsidRDefault="0033450C" w:rsidP="0033450C">
      <w:pPr>
        <w:numPr>
          <w:ilvl w:val="0"/>
          <w:numId w:val="4"/>
        </w:numPr>
        <w:spacing w:after="0" w:line="276" w:lineRule="auto"/>
        <w:jc w:val="both"/>
        <w:rPr>
          <w:rFonts w:ascii="Cambria" w:hAnsi="Cambria" w:cs="Calibri"/>
          <w:b/>
          <w:sz w:val="28"/>
          <w:szCs w:val="28"/>
          <w:lang w:val="pt-BR"/>
        </w:rPr>
      </w:pPr>
      <w:r w:rsidRPr="006E0249">
        <w:rPr>
          <w:rFonts w:ascii="Cambria" w:hAnsi="Cambria" w:cs="Calibri"/>
          <w:b/>
          <w:sz w:val="28"/>
          <w:szCs w:val="28"/>
          <w:lang w:val="pt-BR"/>
        </w:rPr>
        <w:t>QUESTIONÁRIO</w:t>
      </w:r>
    </w:p>
    <w:p w:rsidR="0033450C" w:rsidRPr="006E0249" w:rsidRDefault="0033450C" w:rsidP="0033450C">
      <w:pPr>
        <w:spacing w:after="0"/>
        <w:jc w:val="both"/>
        <w:rPr>
          <w:rFonts w:ascii="Cambria" w:hAnsi="Cambria" w:cs="Calibri"/>
          <w:b/>
          <w:lang w:val="pt-BR"/>
        </w:rPr>
      </w:pPr>
    </w:p>
    <w:p w:rsidR="0033450C" w:rsidRPr="006E0249" w:rsidRDefault="0033450C" w:rsidP="0033450C">
      <w:pPr>
        <w:spacing w:after="0" w:line="240" w:lineRule="auto"/>
        <w:jc w:val="both"/>
        <w:rPr>
          <w:rFonts w:ascii="Cambria" w:hAnsi="Cambria"/>
          <w:lang w:val="pt-BR"/>
        </w:rPr>
      </w:pPr>
      <w:r w:rsidRPr="006E0249">
        <w:rPr>
          <w:rFonts w:ascii="Cambria" w:hAnsi="Cambria"/>
          <w:lang w:val="pt-BR"/>
        </w:rPr>
        <w:t>S</w:t>
      </w:r>
      <w:r w:rsidRPr="006E0249">
        <w:rPr>
          <w:rFonts w:ascii="Cambria" w:hAnsi="Cambria" w:cs="Calibri"/>
          <w:lang w:val="pt-BR"/>
        </w:rPr>
        <w:t>olicita-se</w:t>
      </w:r>
      <w:r w:rsidRPr="006E0249">
        <w:rPr>
          <w:rFonts w:ascii="Cambria" w:hAnsi="Cambria"/>
          <w:lang w:val="pt-BR"/>
        </w:rPr>
        <w:t xml:space="preserve"> proporcionar a informação que se considere </w:t>
      </w:r>
      <w:r w:rsidRPr="006E0249">
        <w:rPr>
          <w:rFonts w:ascii="Cambria" w:hAnsi="Cambria"/>
          <w:u w:val="single"/>
          <w:lang w:val="pt-BR"/>
        </w:rPr>
        <w:t>mais pertinente e/ou mais significativa e/ou relevante</w:t>
      </w:r>
      <w:r w:rsidRPr="006E0249">
        <w:rPr>
          <w:rFonts w:ascii="Cambria" w:hAnsi="Cambria"/>
          <w:lang w:val="pt-BR"/>
        </w:rPr>
        <w:t xml:space="preserve"> </w:t>
      </w:r>
      <w:r>
        <w:rPr>
          <w:rFonts w:ascii="Cambria" w:hAnsi="Cambria"/>
          <w:lang w:val="pt-BR"/>
        </w:rPr>
        <w:t>co</w:t>
      </w:r>
      <w:r w:rsidRPr="006E0249">
        <w:rPr>
          <w:rFonts w:ascii="Cambria" w:hAnsi="Cambria"/>
          <w:lang w:val="pt-BR"/>
        </w:rPr>
        <w:t xml:space="preserve">m relação a cada um dos pontos mencionados adiante. </w:t>
      </w:r>
    </w:p>
    <w:p w:rsidR="0033450C" w:rsidRPr="006E0249" w:rsidRDefault="0033450C" w:rsidP="0033450C">
      <w:pPr>
        <w:spacing w:after="0" w:line="240" w:lineRule="auto"/>
        <w:jc w:val="both"/>
        <w:rPr>
          <w:rFonts w:ascii="Cambria" w:hAnsi="Cambria"/>
          <w:lang w:val="pt-BR"/>
        </w:rPr>
      </w:pPr>
    </w:p>
    <w:p w:rsidR="0033450C" w:rsidRPr="006E0249" w:rsidRDefault="0033450C" w:rsidP="0033450C">
      <w:pPr>
        <w:spacing w:after="0" w:line="240" w:lineRule="auto"/>
        <w:jc w:val="both"/>
        <w:rPr>
          <w:rFonts w:ascii="Cambria" w:hAnsi="Cambria"/>
          <w:lang w:val="pt-BR"/>
        </w:rPr>
      </w:pPr>
      <w:r w:rsidRPr="006E0249">
        <w:rPr>
          <w:rFonts w:ascii="Cambria" w:hAnsi="Cambria"/>
          <w:lang w:val="pt-BR"/>
        </w:rPr>
        <w:t xml:space="preserve">Com o fim de analisar a informação de forma sistemática, o formulário consta de quatro blocos que buscam colher informação relevante (não exaustiva) sobre o seguinte: o marco jurídico vigente (Bloco 1), iniciativas do Estado em termos de instituições, políticas públicas e práticas públicas (Bloco 2), </w:t>
      </w:r>
      <w:r>
        <w:rPr>
          <w:rFonts w:ascii="Cambria" w:hAnsi="Cambria"/>
          <w:lang w:val="pt-BR"/>
        </w:rPr>
        <w:t>p</w:t>
      </w:r>
      <w:r w:rsidRPr="006E0249">
        <w:rPr>
          <w:rFonts w:ascii="Cambria" w:hAnsi="Cambria"/>
          <w:lang w:val="pt-BR"/>
        </w:rPr>
        <w:t xml:space="preserve">rodução de </w:t>
      </w:r>
      <w:r>
        <w:rPr>
          <w:rFonts w:ascii="Cambria" w:hAnsi="Cambria"/>
          <w:lang w:val="pt-BR"/>
        </w:rPr>
        <w:t>i</w:t>
      </w:r>
      <w:r w:rsidRPr="006E0249">
        <w:rPr>
          <w:rFonts w:ascii="Cambria" w:hAnsi="Cambria"/>
          <w:lang w:val="pt-BR"/>
        </w:rPr>
        <w:t>nformação (Bloco 3), temáticas espec</w:t>
      </w:r>
      <w:r>
        <w:rPr>
          <w:rFonts w:ascii="Cambria" w:hAnsi="Cambria"/>
          <w:lang w:val="pt-BR"/>
        </w:rPr>
        <w:t>í</w:t>
      </w:r>
      <w:r w:rsidRPr="006E0249">
        <w:rPr>
          <w:rFonts w:ascii="Cambria" w:hAnsi="Cambria"/>
          <w:lang w:val="pt-BR"/>
        </w:rPr>
        <w:t>ficas relativas aos direitos das meninas e adolescentes (Bloco 4) e contatos institucionais (Bloco 5).</w:t>
      </w:r>
    </w:p>
    <w:p w:rsidR="0033450C" w:rsidRPr="006E0249" w:rsidRDefault="0033450C" w:rsidP="0033450C">
      <w:pPr>
        <w:spacing w:after="0" w:line="240" w:lineRule="auto"/>
        <w:jc w:val="both"/>
        <w:rPr>
          <w:rFonts w:ascii="Cambria" w:hAnsi="Cambria"/>
          <w:lang w:val="pt-BR"/>
        </w:rPr>
      </w:pPr>
    </w:p>
    <w:p w:rsidR="0033450C" w:rsidRPr="006E0249" w:rsidRDefault="0033450C" w:rsidP="0033450C">
      <w:pPr>
        <w:spacing w:after="0" w:line="240" w:lineRule="auto"/>
        <w:jc w:val="both"/>
        <w:rPr>
          <w:rFonts w:ascii="Cambria" w:hAnsi="Cambria"/>
          <w:lang w:val="pt-BR"/>
        </w:rPr>
      </w:pPr>
      <w:r w:rsidRPr="006E0249">
        <w:rPr>
          <w:rFonts w:ascii="Cambria" w:hAnsi="Cambria"/>
          <w:lang w:val="pt-BR"/>
        </w:rPr>
        <w:t xml:space="preserve">Dado que um dos objetivos do Relatório Temático é a identificação e análise </w:t>
      </w:r>
      <w:r w:rsidRPr="006E0249">
        <w:rPr>
          <w:rFonts w:ascii="Cambria" w:hAnsi="Cambria"/>
          <w:u w:val="single"/>
          <w:lang w:val="pt-BR"/>
        </w:rPr>
        <w:t>de desafios e boas práticas</w:t>
      </w:r>
      <w:r w:rsidRPr="006E0249">
        <w:rPr>
          <w:rFonts w:ascii="Cambria" w:hAnsi="Cambria"/>
          <w:lang w:val="pt-BR"/>
        </w:rPr>
        <w:t xml:space="preserve"> para o acompanhamento de recomendações da CIDH, será valorizada especialmente a informação relativa a:</w:t>
      </w:r>
    </w:p>
    <w:p w:rsidR="0033450C" w:rsidRPr="006E0249" w:rsidRDefault="0033450C" w:rsidP="0033450C">
      <w:pPr>
        <w:spacing w:after="0" w:line="240" w:lineRule="auto"/>
        <w:jc w:val="both"/>
        <w:rPr>
          <w:rFonts w:ascii="Cambria" w:hAnsi="Cambria"/>
          <w:lang w:val="pt-BR"/>
        </w:rPr>
      </w:pPr>
    </w:p>
    <w:p w:rsidR="0033450C" w:rsidRPr="006E0249" w:rsidRDefault="0033450C" w:rsidP="0033450C">
      <w:pPr>
        <w:numPr>
          <w:ilvl w:val="0"/>
          <w:numId w:val="11"/>
        </w:numPr>
        <w:spacing w:after="0" w:line="240" w:lineRule="auto"/>
        <w:jc w:val="both"/>
        <w:rPr>
          <w:rFonts w:ascii="Cambria" w:hAnsi="Cambria"/>
          <w:lang w:val="pt-BR"/>
        </w:rPr>
      </w:pPr>
      <w:r w:rsidRPr="006E0249">
        <w:rPr>
          <w:rFonts w:ascii="Cambria" w:hAnsi="Cambria"/>
          <w:lang w:val="pt-BR"/>
        </w:rPr>
        <w:t xml:space="preserve">Impactos positivos de iniciativas em matéria de marcos jurídicos, políticas, programas e ações públicas implementadas no período 2007-2017 com relação ao respeito, proteção, garantia e defesa dos direitos das mulheres, meninas e adolescentes. </w:t>
      </w:r>
    </w:p>
    <w:p w:rsidR="0033450C" w:rsidRPr="006E0249" w:rsidRDefault="0033450C" w:rsidP="0033450C">
      <w:pPr>
        <w:spacing w:after="0" w:line="240" w:lineRule="auto"/>
        <w:ind w:left="720"/>
        <w:jc w:val="both"/>
        <w:rPr>
          <w:rFonts w:ascii="Cambria" w:hAnsi="Cambria"/>
          <w:lang w:val="pt-BR"/>
        </w:rPr>
      </w:pPr>
    </w:p>
    <w:p w:rsidR="0033450C" w:rsidRPr="006E0249" w:rsidRDefault="0033450C" w:rsidP="0033450C">
      <w:pPr>
        <w:numPr>
          <w:ilvl w:val="0"/>
          <w:numId w:val="11"/>
        </w:numPr>
        <w:spacing w:after="0" w:line="240" w:lineRule="auto"/>
        <w:jc w:val="both"/>
        <w:rPr>
          <w:rFonts w:ascii="Cambria" w:hAnsi="Cambria"/>
          <w:lang w:val="pt-BR"/>
        </w:rPr>
      </w:pPr>
      <w:r w:rsidRPr="006E0249">
        <w:rPr>
          <w:rFonts w:ascii="Cambria" w:hAnsi="Cambria"/>
          <w:lang w:val="pt-BR"/>
        </w:rPr>
        <w:t xml:space="preserve">Balanços moderados de iniciativas consideradas positivas, mas que ainda não tiveram o impacto esperado, e as razões que explicam esta situação. </w:t>
      </w:r>
    </w:p>
    <w:p w:rsidR="0033450C" w:rsidRDefault="0033450C" w:rsidP="0033450C">
      <w:pPr>
        <w:spacing w:after="0"/>
        <w:jc w:val="both"/>
        <w:rPr>
          <w:rFonts w:ascii="Cambria" w:hAnsi="Cambria" w:cs="Calibri"/>
          <w:b/>
          <w:lang w:val="pt-BR"/>
        </w:rPr>
      </w:pPr>
    </w:p>
    <w:p w:rsidR="0033450C" w:rsidRDefault="0033450C" w:rsidP="0033450C">
      <w:pPr>
        <w:spacing w:after="0"/>
        <w:jc w:val="both"/>
        <w:rPr>
          <w:rFonts w:ascii="Cambria" w:hAnsi="Cambria" w:cs="Calibri"/>
          <w:b/>
          <w:lang w:val="pt-BR"/>
        </w:rPr>
      </w:pPr>
    </w:p>
    <w:p w:rsidR="0033450C" w:rsidRDefault="0033450C" w:rsidP="0033450C">
      <w:pPr>
        <w:spacing w:after="0"/>
        <w:jc w:val="both"/>
        <w:rPr>
          <w:rFonts w:ascii="Cambria" w:hAnsi="Cambria" w:cs="Calibri"/>
          <w:b/>
          <w:lang w:val="pt-BR"/>
        </w:rPr>
      </w:pPr>
    </w:p>
    <w:p w:rsidR="0033450C" w:rsidRDefault="0033450C" w:rsidP="0033450C">
      <w:pPr>
        <w:spacing w:after="0"/>
        <w:jc w:val="both"/>
        <w:rPr>
          <w:rFonts w:ascii="Cambria" w:hAnsi="Cambria" w:cs="Calibri"/>
          <w:b/>
          <w:lang w:val="pt-BR"/>
        </w:rPr>
      </w:pPr>
    </w:p>
    <w:p w:rsidR="0033450C" w:rsidRDefault="0033450C" w:rsidP="0033450C">
      <w:pPr>
        <w:spacing w:after="0"/>
        <w:jc w:val="both"/>
        <w:rPr>
          <w:rFonts w:ascii="Cambria" w:hAnsi="Cambria" w:cs="Calibri"/>
          <w:b/>
          <w:lang w:val="pt-BR"/>
        </w:rPr>
      </w:pPr>
    </w:p>
    <w:p w:rsidR="00880D12" w:rsidRPr="006E0249" w:rsidRDefault="00880D12" w:rsidP="00880D12">
      <w:pPr>
        <w:shd w:val="clear" w:color="auto" w:fill="4472C4"/>
        <w:spacing w:after="0"/>
        <w:jc w:val="both"/>
        <w:rPr>
          <w:rFonts w:ascii="Cambria" w:hAnsi="Cambria" w:cs="Calibri"/>
          <w:b/>
          <w:color w:val="FFFFFF"/>
          <w:sz w:val="28"/>
          <w:lang w:val="pt-BR"/>
        </w:rPr>
      </w:pPr>
      <w:r w:rsidRPr="006E0249">
        <w:rPr>
          <w:rFonts w:ascii="Cambria" w:hAnsi="Cambria" w:cs="Calibri"/>
          <w:b/>
          <w:color w:val="FFFFFF"/>
          <w:sz w:val="28"/>
          <w:lang w:val="pt-BR"/>
        </w:rPr>
        <w:t>BLOCO 1 – Marco jurídico</w:t>
      </w:r>
      <w:r w:rsidRPr="006E0249">
        <w:rPr>
          <w:rStyle w:val="FootnoteReference"/>
          <w:rFonts w:ascii="Cambria" w:hAnsi="Cambria" w:cs="Calibri"/>
          <w:b/>
          <w:color w:val="FFFFFF"/>
          <w:lang w:val="pt-BR"/>
        </w:rPr>
        <w:footnoteReference w:id="2"/>
      </w:r>
    </w:p>
    <w:p w:rsidR="00880D12" w:rsidRPr="006E0249" w:rsidRDefault="00880D12" w:rsidP="00880D12">
      <w:pPr>
        <w:spacing w:after="0"/>
        <w:jc w:val="both"/>
        <w:rPr>
          <w:rFonts w:ascii="Cambria" w:hAnsi="Cambria" w:cs="Calibri"/>
          <w:b/>
          <w:lang w:val="pt-BR"/>
        </w:rPr>
      </w:pPr>
      <w:r w:rsidRPr="006E0249">
        <w:rPr>
          <w:rFonts w:ascii="Cambria" w:hAnsi="Cambria" w:cs="Calibri"/>
          <w:b/>
          <w:lang w:val="pt-BR"/>
        </w:rPr>
        <w:t xml:space="preserve"> </w:t>
      </w:r>
    </w:p>
    <w:p w:rsidR="00880D12" w:rsidRPr="006E0249" w:rsidRDefault="00880D12" w:rsidP="00880D12">
      <w:pPr>
        <w:shd w:val="clear" w:color="auto" w:fill="DEEAF6"/>
        <w:spacing w:after="0"/>
        <w:jc w:val="both"/>
        <w:rPr>
          <w:rFonts w:ascii="Cambria" w:hAnsi="Cambria" w:cs="Calibri"/>
          <w:b/>
          <w:color w:val="000000"/>
          <w:lang w:val="pt-BR"/>
        </w:rPr>
      </w:pPr>
      <w:r w:rsidRPr="006E0249">
        <w:rPr>
          <w:rFonts w:ascii="Cambria" w:hAnsi="Cambria" w:cs="Calibri"/>
          <w:b/>
          <w:color w:val="000000"/>
          <w:lang w:val="pt-BR"/>
        </w:rPr>
        <w:t xml:space="preserve">SEÇÃO 1: Marco jurídico vigente </w:t>
      </w:r>
    </w:p>
    <w:p w:rsidR="00880D12" w:rsidRPr="006E0249" w:rsidRDefault="00880D12" w:rsidP="00880D12">
      <w:pPr>
        <w:spacing w:after="0" w:line="240" w:lineRule="auto"/>
        <w:ind w:left="720"/>
        <w:jc w:val="both"/>
        <w:rPr>
          <w:rFonts w:ascii="Cambria" w:hAnsi="Cambria"/>
          <w:b/>
          <w:lang w:val="pt-BR"/>
        </w:rPr>
      </w:pPr>
    </w:p>
    <w:p w:rsidR="00880D12" w:rsidRPr="006E0249" w:rsidRDefault="00880D12" w:rsidP="00880D12">
      <w:pPr>
        <w:numPr>
          <w:ilvl w:val="0"/>
          <w:numId w:val="1"/>
        </w:numPr>
        <w:spacing w:after="0" w:line="240" w:lineRule="auto"/>
        <w:ind w:left="720" w:hanging="360"/>
        <w:jc w:val="both"/>
        <w:rPr>
          <w:rFonts w:ascii="Cambria" w:hAnsi="Cambria"/>
          <w:b/>
          <w:lang w:val="pt-BR"/>
        </w:rPr>
      </w:pPr>
      <w:r w:rsidRPr="006E0249">
        <w:rPr>
          <w:rFonts w:ascii="Cambria" w:hAnsi="Cambria" w:cs="Calibri"/>
          <w:b/>
          <w:lang w:val="pt-BR"/>
        </w:rPr>
        <w:t>Fornecer informação sobre o marco jurídico vigente dirigido a mulheres, meninas e adolescentes relativ</w:t>
      </w:r>
      <w:r>
        <w:rPr>
          <w:rFonts w:ascii="Cambria" w:hAnsi="Cambria" w:cs="Calibri"/>
          <w:b/>
          <w:lang w:val="pt-BR"/>
        </w:rPr>
        <w:t>o</w:t>
      </w:r>
      <w:r w:rsidRPr="006E0249">
        <w:rPr>
          <w:rFonts w:ascii="Cambria" w:hAnsi="Cambria" w:cs="Calibri"/>
          <w:b/>
          <w:lang w:val="pt-BR"/>
        </w:rPr>
        <w:t xml:space="preserve"> a:</w:t>
      </w:r>
    </w:p>
    <w:p w:rsidR="00880D12" w:rsidRPr="006E0249" w:rsidRDefault="00880D12" w:rsidP="00880D12">
      <w:pPr>
        <w:numPr>
          <w:ilvl w:val="1"/>
          <w:numId w:val="1"/>
        </w:numPr>
        <w:spacing w:after="0" w:line="240" w:lineRule="auto"/>
        <w:jc w:val="both"/>
        <w:rPr>
          <w:rFonts w:ascii="Cambria" w:hAnsi="Cambria"/>
          <w:lang w:val="pt-BR"/>
        </w:rPr>
      </w:pPr>
      <w:r w:rsidRPr="006E0249">
        <w:rPr>
          <w:rFonts w:ascii="Cambria" w:hAnsi="Cambria" w:cs="Calibri"/>
          <w:lang w:val="pt-BR"/>
        </w:rPr>
        <w:t>Igualdade e não discriminação por motivos de gênero e/ou discriminação interseccional;</w:t>
      </w:r>
    </w:p>
    <w:p w:rsidR="00880D12" w:rsidRPr="006E0249" w:rsidRDefault="00880D12" w:rsidP="00880D12">
      <w:pPr>
        <w:numPr>
          <w:ilvl w:val="1"/>
          <w:numId w:val="1"/>
        </w:numPr>
        <w:spacing w:after="0" w:line="240" w:lineRule="auto"/>
        <w:jc w:val="both"/>
        <w:rPr>
          <w:rFonts w:ascii="Cambria" w:hAnsi="Cambria"/>
          <w:lang w:val="pt-BR"/>
        </w:rPr>
      </w:pPr>
      <w:r w:rsidRPr="006E0249">
        <w:rPr>
          <w:rFonts w:ascii="Cambria" w:hAnsi="Cambria" w:cs="Calibri"/>
          <w:lang w:val="pt-BR"/>
        </w:rPr>
        <w:t xml:space="preserve">Dever de prevenção em matéria de direitos das mulheres e </w:t>
      </w:r>
      <w:r w:rsidRPr="006E0249">
        <w:rPr>
          <w:rFonts w:ascii="Cambria" w:hAnsi="Cambria"/>
          <w:lang w:val="pt-BR"/>
        </w:rPr>
        <w:t>direitos das meninas e adolescentes;</w:t>
      </w:r>
    </w:p>
    <w:p w:rsidR="00880D12" w:rsidRPr="006E0249" w:rsidRDefault="00880D12" w:rsidP="00880D12">
      <w:pPr>
        <w:numPr>
          <w:ilvl w:val="1"/>
          <w:numId w:val="1"/>
        </w:numPr>
        <w:spacing w:after="0" w:line="240" w:lineRule="auto"/>
        <w:jc w:val="both"/>
        <w:rPr>
          <w:rFonts w:ascii="Cambria" w:hAnsi="Cambria"/>
          <w:lang w:val="pt-BR"/>
        </w:rPr>
      </w:pPr>
      <w:r w:rsidRPr="006E0249">
        <w:rPr>
          <w:rFonts w:ascii="Cambria" w:hAnsi="Cambria" w:cs="Calibri"/>
          <w:lang w:val="pt-BR"/>
        </w:rPr>
        <w:t xml:space="preserve">Acesso à justiça frente a casos de discriminação e violência, com ênfase no dever de devida diligência na investigação, ajuizamento e punição dos responsáveis; </w:t>
      </w:r>
    </w:p>
    <w:p w:rsidR="00880D12" w:rsidRPr="006E0249" w:rsidRDefault="00880D12" w:rsidP="00880D12">
      <w:pPr>
        <w:numPr>
          <w:ilvl w:val="1"/>
          <w:numId w:val="1"/>
        </w:numPr>
        <w:spacing w:after="0" w:line="240" w:lineRule="auto"/>
        <w:jc w:val="both"/>
        <w:rPr>
          <w:rFonts w:ascii="Cambria" w:hAnsi="Cambria"/>
          <w:lang w:val="pt-BR"/>
        </w:rPr>
      </w:pPr>
      <w:r w:rsidRPr="006E0249">
        <w:rPr>
          <w:rFonts w:ascii="Cambria" w:hAnsi="Cambria" w:cs="Calibri"/>
          <w:lang w:val="pt-BR"/>
        </w:rPr>
        <w:t>Proteção para assegurar uma vida livre de violência e discriminação</w:t>
      </w:r>
      <w:r>
        <w:rPr>
          <w:rFonts w:ascii="Cambria" w:hAnsi="Cambria" w:cs="Calibri"/>
          <w:lang w:val="pt-BR"/>
        </w:rPr>
        <w:t>;</w:t>
      </w:r>
    </w:p>
    <w:p w:rsidR="00880D12" w:rsidRPr="006E0249" w:rsidRDefault="00880D12" w:rsidP="00880D12">
      <w:pPr>
        <w:numPr>
          <w:ilvl w:val="1"/>
          <w:numId w:val="1"/>
        </w:numPr>
        <w:spacing w:after="0" w:line="240" w:lineRule="auto"/>
        <w:jc w:val="both"/>
        <w:rPr>
          <w:rFonts w:ascii="Cambria" w:hAnsi="Cambria"/>
          <w:lang w:val="pt-BR"/>
        </w:rPr>
      </w:pPr>
      <w:r w:rsidRPr="006E0249">
        <w:rPr>
          <w:rFonts w:ascii="Cambria" w:hAnsi="Cambria" w:cs="Calibri"/>
          <w:lang w:val="pt-BR"/>
        </w:rPr>
        <w:t xml:space="preserve">Reparação integral a mulheres, meninas e adolescentes vítimas de discriminação e violência. </w:t>
      </w:r>
    </w:p>
    <w:p w:rsidR="00880D12" w:rsidRPr="006E0249" w:rsidRDefault="00880D12" w:rsidP="00880D12">
      <w:pPr>
        <w:spacing w:after="0" w:line="240" w:lineRule="auto"/>
        <w:jc w:val="both"/>
        <w:rPr>
          <w:rFonts w:ascii="Cambria" w:hAnsi="Cambria"/>
          <w:lang w:val="pt-BR"/>
        </w:rPr>
      </w:pPr>
      <w:r w:rsidRPr="006E0249">
        <w:rPr>
          <w:rFonts w:ascii="Cambria" w:hAnsi="Cambria" w:cs="Calibri"/>
          <w:lang w:val="pt-BR"/>
        </w:rPr>
        <w:t xml:space="preserve"> </w:t>
      </w:r>
    </w:p>
    <w:p w:rsidR="00880D12" w:rsidRPr="006E0249" w:rsidRDefault="00880D12" w:rsidP="00880D12">
      <w:pPr>
        <w:numPr>
          <w:ilvl w:val="0"/>
          <w:numId w:val="1"/>
        </w:numPr>
        <w:spacing w:after="0" w:line="240" w:lineRule="auto"/>
        <w:jc w:val="both"/>
        <w:rPr>
          <w:rFonts w:ascii="Cambria" w:hAnsi="Cambria"/>
          <w:b/>
          <w:lang w:val="pt-BR"/>
        </w:rPr>
      </w:pPr>
      <w:r w:rsidRPr="006E0249">
        <w:rPr>
          <w:rFonts w:ascii="Cambria" w:hAnsi="Cambria" w:cs="Calibri"/>
          <w:b/>
          <w:lang w:val="pt-BR"/>
        </w:rPr>
        <w:t>Fornecer informação relativa ao marco jurídico vigente em matéria de:</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 xml:space="preserve">Mortes violentas em razão do gênero </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Desaparecimentos, particular</w:t>
      </w:r>
      <w:r>
        <w:rPr>
          <w:rFonts w:ascii="Cambria" w:hAnsi="Cambria"/>
          <w:lang w:val="pt-BR"/>
        </w:rPr>
        <w:t>mente</w:t>
      </w:r>
      <w:r w:rsidRPr="006E0249">
        <w:rPr>
          <w:rFonts w:ascii="Cambria" w:hAnsi="Cambria"/>
          <w:lang w:val="pt-BR"/>
        </w:rPr>
        <w:t xml:space="preserve"> de mulheres, meninas e/ou adolescentes </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 xml:space="preserve">Violência sexual </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Violência institucional</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Tortura</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 xml:space="preserve">Violência obstétrica </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Violência doméstica e familiar</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Tráfico de pessoas, especial</w:t>
      </w:r>
      <w:r>
        <w:rPr>
          <w:rFonts w:ascii="Cambria" w:hAnsi="Cambria"/>
          <w:lang w:val="pt-BR"/>
        </w:rPr>
        <w:t>mente</w:t>
      </w:r>
      <w:r w:rsidRPr="006E0249">
        <w:rPr>
          <w:rFonts w:ascii="Cambria" w:hAnsi="Cambria"/>
          <w:lang w:val="pt-BR"/>
        </w:rPr>
        <w:t xml:space="preserve"> de mulheres, meninas e/ou adolescentes </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Acesso a serviços de saúde sexual e reprodutiva</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Participação política e social</w:t>
      </w:r>
    </w:p>
    <w:p w:rsidR="00880D12" w:rsidRPr="006E0249" w:rsidRDefault="00880D12" w:rsidP="00880D12">
      <w:pPr>
        <w:numPr>
          <w:ilvl w:val="0"/>
          <w:numId w:val="8"/>
        </w:numPr>
        <w:spacing w:after="0" w:line="240" w:lineRule="auto"/>
        <w:jc w:val="both"/>
        <w:rPr>
          <w:rFonts w:ascii="Cambria" w:hAnsi="Cambria"/>
          <w:lang w:val="pt-BR"/>
        </w:rPr>
      </w:pPr>
      <w:r w:rsidRPr="006E0249">
        <w:rPr>
          <w:rFonts w:ascii="Cambria" w:hAnsi="Cambria"/>
          <w:lang w:val="pt-BR"/>
        </w:rPr>
        <w:t>Castigo corporal de meninas e adolescentes</w:t>
      </w:r>
    </w:p>
    <w:p w:rsidR="00880D12" w:rsidRPr="006E0249" w:rsidRDefault="00880D12" w:rsidP="00880D12">
      <w:pPr>
        <w:spacing w:after="0" w:line="240" w:lineRule="auto"/>
        <w:jc w:val="both"/>
        <w:rPr>
          <w:rFonts w:ascii="Cambria" w:hAnsi="Cambria"/>
          <w:lang w:val="pt-BR"/>
        </w:rPr>
      </w:pPr>
    </w:p>
    <w:p w:rsidR="00880D12" w:rsidRPr="006E0249" w:rsidRDefault="00880D12" w:rsidP="00880D12">
      <w:pPr>
        <w:shd w:val="clear" w:color="auto" w:fill="DEEAF6"/>
        <w:spacing w:after="0"/>
        <w:jc w:val="both"/>
        <w:rPr>
          <w:rFonts w:ascii="Cambria" w:hAnsi="Cambria" w:cs="Calibri"/>
          <w:b/>
          <w:color w:val="000000"/>
          <w:lang w:val="pt-BR"/>
        </w:rPr>
      </w:pPr>
      <w:r w:rsidRPr="006E0249">
        <w:rPr>
          <w:rFonts w:ascii="Cambria" w:hAnsi="Cambria" w:cs="Calibri"/>
          <w:b/>
          <w:color w:val="000000"/>
          <w:lang w:val="pt-BR"/>
        </w:rPr>
        <w:t xml:space="preserve">SEÇÃO 2: Desafios e boas práticas </w:t>
      </w:r>
    </w:p>
    <w:p w:rsidR="00880D12" w:rsidRPr="006E0249" w:rsidRDefault="00880D12" w:rsidP="00880D12">
      <w:pPr>
        <w:spacing w:after="0" w:line="240" w:lineRule="auto"/>
        <w:ind w:left="720"/>
        <w:jc w:val="both"/>
        <w:rPr>
          <w:rFonts w:ascii="Cambria" w:hAnsi="Cambria"/>
          <w:b/>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lang w:val="pt-BR"/>
        </w:rPr>
        <w:t>Descrever</w:t>
      </w:r>
      <w:r w:rsidRPr="006E0249">
        <w:rPr>
          <w:rFonts w:ascii="Cambria" w:hAnsi="Cambria" w:cs="Calibri"/>
          <w:lang w:val="pt-BR"/>
        </w:rPr>
        <w:t xml:space="preserve"> os avanços registrados na implementação do marco jurídico anteriormente mencionado. Se exist</w:t>
      </w:r>
      <w:r>
        <w:rPr>
          <w:rFonts w:ascii="Cambria" w:hAnsi="Cambria" w:cs="Calibri"/>
          <w:lang w:val="pt-BR"/>
        </w:rPr>
        <w:t>ir</w:t>
      </w:r>
      <w:r w:rsidRPr="006E0249">
        <w:rPr>
          <w:rFonts w:ascii="Cambria" w:hAnsi="Cambria" w:cs="Calibri"/>
          <w:lang w:val="pt-BR"/>
        </w:rPr>
        <w:t>em, indicar seus impactos positivos.</w:t>
      </w:r>
    </w:p>
    <w:p w:rsidR="00880D12" w:rsidRPr="006E0249" w:rsidRDefault="00880D12" w:rsidP="00880D12">
      <w:pPr>
        <w:spacing w:after="0" w:line="240" w:lineRule="auto"/>
        <w:ind w:left="1080"/>
        <w:jc w:val="both"/>
        <w:rPr>
          <w:rFonts w:ascii="Cambria" w:hAnsi="Cambria"/>
          <w:b/>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cs="Calibri"/>
          <w:lang w:val="pt-BR"/>
        </w:rPr>
        <w:t>Descrever desafios pendentes na implementação do marco jurídico anteriormente mencionado. Se possível, indicar as razões que explicam esses desafios e os esforços envidados para superá-los.</w:t>
      </w:r>
    </w:p>
    <w:p w:rsidR="00880D12" w:rsidRPr="006E0249" w:rsidRDefault="00880D12" w:rsidP="00880D12">
      <w:pPr>
        <w:spacing w:after="0" w:line="240" w:lineRule="auto"/>
        <w:jc w:val="both"/>
        <w:rPr>
          <w:rFonts w:ascii="Cambria" w:hAnsi="Cambria"/>
          <w:b/>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cs="Calibri"/>
          <w:lang w:val="pt-BR"/>
        </w:rPr>
        <w:lastRenderedPageBreak/>
        <w:t xml:space="preserve">Mencionar se existem indicadores, mecanismos interinstitucionais e/ou mecanismos públicos de coleta e difusão de informação para </w:t>
      </w:r>
      <w:r w:rsidRPr="006E0249">
        <w:rPr>
          <w:rFonts w:ascii="Cambria" w:hAnsi="Cambria"/>
          <w:lang w:val="pt-BR"/>
        </w:rPr>
        <w:t>monitorar</w:t>
      </w:r>
      <w:r w:rsidRPr="006E0249">
        <w:rPr>
          <w:rFonts w:ascii="Cambria" w:hAnsi="Cambria" w:cs="Calibri"/>
          <w:lang w:val="pt-BR"/>
        </w:rPr>
        <w:t xml:space="preserve"> e avaliar esses avanços e desafios.</w:t>
      </w:r>
    </w:p>
    <w:p w:rsidR="00880D12" w:rsidRPr="006E0249" w:rsidRDefault="00880D12" w:rsidP="00880D12">
      <w:pPr>
        <w:pStyle w:val="ListParagraph"/>
        <w:rPr>
          <w:rFonts w:ascii="Cambria" w:hAnsi="Cambria"/>
          <w:b/>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lang w:val="pt-BR"/>
        </w:rPr>
        <w:t xml:space="preserve">Quando for pertinente, mencionar se a </w:t>
      </w:r>
      <w:r>
        <w:rPr>
          <w:rFonts w:ascii="Cambria" w:hAnsi="Cambria"/>
          <w:lang w:val="pt-BR"/>
        </w:rPr>
        <w:t>san</w:t>
      </w:r>
      <w:r w:rsidRPr="006E0249">
        <w:rPr>
          <w:rFonts w:ascii="Cambria" w:hAnsi="Cambria"/>
          <w:lang w:val="pt-BR"/>
        </w:rPr>
        <w:t xml:space="preserve">ção e implementação do marco jurídico identificado responde ao acompanhamento de recomendações, decisões ou sentenças da Comissão Interamericana de Direitos Humanos ou da Corte Interamericana de Direitos Humanos. </w:t>
      </w:r>
    </w:p>
    <w:p w:rsidR="00880D12" w:rsidRPr="006E0249" w:rsidRDefault="00880D12" w:rsidP="00880D12">
      <w:pPr>
        <w:pStyle w:val="ListParagraph"/>
        <w:spacing w:after="0"/>
        <w:ind w:left="0"/>
        <w:rPr>
          <w:rFonts w:ascii="Cambria" w:hAnsi="Cambria"/>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lang w:val="pt-BR"/>
        </w:rPr>
        <w:t>Indicar</w:t>
      </w:r>
      <w:r w:rsidRPr="006E0249">
        <w:rPr>
          <w:rFonts w:ascii="Cambria" w:hAnsi="Cambria" w:cs="Calibri"/>
          <w:lang w:val="pt-BR"/>
        </w:rPr>
        <w:t xml:space="preserve"> se existem espaços para a participação da sociedade civil na formulação, implementação, monitoramento e avaliação do marco jurídico. </w:t>
      </w:r>
    </w:p>
    <w:p w:rsidR="00880D12" w:rsidRPr="006E0249" w:rsidRDefault="00880D12" w:rsidP="00880D12">
      <w:pPr>
        <w:spacing w:after="0" w:line="240" w:lineRule="auto"/>
        <w:ind w:left="1080"/>
        <w:jc w:val="both"/>
        <w:rPr>
          <w:rFonts w:ascii="Cambria" w:hAnsi="Cambria"/>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cs="Calibri"/>
          <w:lang w:val="pt-BR"/>
        </w:rPr>
        <w:t>Identificar decisões judiciais significativas em matéria de discriminação e violência baseada no gênero contra mulheres, meninas e adolescentes que tenham sido proferidas nos últimos 10 anos. Descrever brevemente se as decisões identificadas refletem avanços, desafios pendentes e/ou retrocessos na proteção dos direitos das mulheres, meninas e adolescentes.</w:t>
      </w:r>
    </w:p>
    <w:p w:rsidR="00880D12" w:rsidRPr="006E0249" w:rsidRDefault="00880D12" w:rsidP="00880D12">
      <w:pPr>
        <w:pStyle w:val="ListParagraph"/>
        <w:rPr>
          <w:rFonts w:ascii="Cambria" w:hAnsi="Cambria" w:cs="Calibri"/>
          <w:b/>
          <w:lang w:val="pt-BR"/>
        </w:rPr>
      </w:pPr>
    </w:p>
    <w:p w:rsidR="00880D12" w:rsidRPr="006E0249" w:rsidRDefault="00880D12" w:rsidP="00880D12">
      <w:pPr>
        <w:shd w:val="clear" w:color="auto" w:fill="4472C4"/>
        <w:spacing w:after="0"/>
        <w:jc w:val="both"/>
        <w:rPr>
          <w:rFonts w:ascii="Cambria" w:hAnsi="Cambria" w:cs="Calibri"/>
          <w:b/>
          <w:color w:val="FFFFFF"/>
          <w:sz w:val="28"/>
          <w:szCs w:val="28"/>
          <w:lang w:val="pt-BR"/>
        </w:rPr>
      </w:pPr>
      <w:r w:rsidRPr="006E0249">
        <w:rPr>
          <w:rFonts w:ascii="Cambria" w:hAnsi="Cambria" w:cs="Calibri"/>
          <w:b/>
          <w:color w:val="FFFFFF"/>
          <w:sz w:val="28"/>
          <w:szCs w:val="28"/>
          <w:lang w:val="pt-BR"/>
        </w:rPr>
        <w:t xml:space="preserve">BLOCO 2 – </w:t>
      </w:r>
      <w:r w:rsidRPr="006E0249">
        <w:rPr>
          <w:rFonts w:ascii="Cambria" w:hAnsi="Cambria" w:cs="Calibri"/>
          <w:b/>
          <w:color w:val="FFFFFF"/>
          <w:sz w:val="28"/>
          <w:lang w:val="pt-BR"/>
        </w:rPr>
        <w:t>Institucionalidade, Políticas Públicas</w:t>
      </w:r>
      <w:r w:rsidRPr="006E0249">
        <w:rPr>
          <w:rStyle w:val="FootnoteReference"/>
          <w:rFonts w:ascii="Cambria" w:hAnsi="Cambria" w:cs="Calibri"/>
          <w:b/>
          <w:color w:val="FFFFFF"/>
          <w:sz w:val="28"/>
          <w:szCs w:val="28"/>
          <w:lang w:val="pt-BR"/>
        </w:rPr>
        <w:footnoteReference w:id="3"/>
      </w:r>
      <w:r w:rsidRPr="006E0249">
        <w:rPr>
          <w:rFonts w:ascii="Cambria" w:hAnsi="Cambria" w:cs="Calibri"/>
          <w:b/>
          <w:color w:val="FFFFFF"/>
          <w:sz w:val="28"/>
          <w:szCs w:val="28"/>
          <w:lang w:val="pt-BR"/>
        </w:rPr>
        <w:t xml:space="preserve"> e Práticas Estatais </w:t>
      </w:r>
    </w:p>
    <w:p w:rsidR="00880D12" w:rsidRPr="006E0249" w:rsidRDefault="00880D12" w:rsidP="00880D12">
      <w:pPr>
        <w:spacing w:after="0" w:line="240" w:lineRule="auto"/>
        <w:jc w:val="both"/>
        <w:rPr>
          <w:rFonts w:ascii="Cambria" w:hAnsi="Cambria" w:cs="Calibri"/>
          <w:lang w:val="pt-BR"/>
        </w:rPr>
      </w:pPr>
    </w:p>
    <w:p w:rsidR="00880D12" w:rsidRPr="006E0249" w:rsidRDefault="00880D12" w:rsidP="00880D12">
      <w:pPr>
        <w:shd w:val="clear" w:color="auto" w:fill="DEEAF6"/>
        <w:spacing w:after="0" w:line="240" w:lineRule="auto"/>
        <w:jc w:val="both"/>
        <w:rPr>
          <w:rFonts w:ascii="Cambria" w:hAnsi="Cambria" w:cs="Calibri"/>
          <w:b/>
          <w:color w:val="000000"/>
          <w:lang w:val="pt-BR"/>
        </w:rPr>
      </w:pPr>
      <w:r w:rsidRPr="006E0249">
        <w:rPr>
          <w:rFonts w:ascii="Cambria" w:hAnsi="Cambria" w:cs="Calibri"/>
          <w:b/>
          <w:color w:val="000000"/>
          <w:lang w:val="pt-BR"/>
        </w:rPr>
        <w:t xml:space="preserve">SEÇÃO 1: Informação sobre a </w:t>
      </w:r>
      <w:r>
        <w:rPr>
          <w:rFonts w:ascii="Cambria" w:hAnsi="Cambria" w:cs="Calibri"/>
          <w:b/>
          <w:color w:val="000000"/>
          <w:lang w:val="pt-BR"/>
        </w:rPr>
        <w:t>i</w:t>
      </w:r>
      <w:r w:rsidRPr="006E0249">
        <w:rPr>
          <w:rFonts w:ascii="Cambria" w:hAnsi="Cambria" w:cs="Calibri"/>
          <w:b/>
          <w:color w:val="000000"/>
          <w:lang w:val="pt-BR"/>
        </w:rPr>
        <w:t xml:space="preserve">nstitucionalidade pública em matéria de prevenção, erradicação, punição e proteção contra a violência e discriminação de meninas, adolescentes e mulheres </w:t>
      </w:r>
    </w:p>
    <w:p w:rsidR="00880D12" w:rsidRPr="006E0249" w:rsidRDefault="00880D12" w:rsidP="00880D12">
      <w:pPr>
        <w:spacing w:after="0" w:line="240" w:lineRule="auto"/>
        <w:ind w:left="720"/>
        <w:jc w:val="both"/>
        <w:rPr>
          <w:rFonts w:ascii="Cambria" w:hAnsi="Cambria" w:cs="Calibri"/>
          <w:lang w:val="pt-BR"/>
        </w:rPr>
      </w:pPr>
    </w:p>
    <w:p w:rsidR="00880D12" w:rsidRPr="006E0249" w:rsidRDefault="00880D12" w:rsidP="00880D12">
      <w:pPr>
        <w:numPr>
          <w:ilvl w:val="0"/>
          <w:numId w:val="1"/>
        </w:numPr>
        <w:spacing w:after="0" w:line="240" w:lineRule="auto"/>
        <w:jc w:val="both"/>
        <w:rPr>
          <w:rFonts w:ascii="Cambria" w:hAnsi="Cambria" w:cs="Calibri"/>
          <w:lang w:val="pt-BR"/>
        </w:rPr>
      </w:pPr>
      <w:r w:rsidRPr="006E0249">
        <w:rPr>
          <w:rFonts w:ascii="Cambria" w:hAnsi="Cambria" w:cs="Calibri"/>
          <w:lang w:val="pt-BR"/>
        </w:rPr>
        <w:t>Identifique instituições vinculadas com a formulação, implementação e/ou avaliação de políticas públicas em matéria de prevenção, erradicação, punição e proteção contra a violência e discriminação de meninas, adolescentes e mulheres</w:t>
      </w:r>
    </w:p>
    <w:p w:rsidR="00880D12" w:rsidRPr="006E0249" w:rsidRDefault="00880D12" w:rsidP="00880D12">
      <w:pPr>
        <w:spacing w:after="0" w:line="240" w:lineRule="auto"/>
        <w:jc w:val="both"/>
        <w:rPr>
          <w:rFonts w:ascii="Cambria" w:hAnsi="Cambria" w:cs="Calibri"/>
          <w:lang w:val="pt-BR"/>
        </w:rPr>
      </w:pPr>
    </w:p>
    <w:p w:rsidR="00880D12" w:rsidRPr="006E0249" w:rsidRDefault="00880D12" w:rsidP="00880D12">
      <w:pPr>
        <w:numPr>
          <w:ilvl w:val="0"/>
          <w:numId w:val="1"/>
        </w:numPr>
        <w:spacing w:after="0" w:line="240" w:lineRule="auto"/>
        <w:jc w:val="both"/>
        <w:rPr>
          <w:rFonts w:ascii="Cambria" w:hAnsi="Cambria" w:cs="Calibri"/>
          <w:lang w:val="pt-BR"/>
        </w:rPr>
      </w:pPr>
      <w:r w:rsidRPr="006E0249">
        <w:rPr>
          <w:rFonts w:ascii="Cambria" w:hAnsi="Cambria" w:cs="Calibri"/>
          <w:lang w:val="pt-BR"/>
        </w:rPr>
        <w:t>Indicar se existem mecanismos de articulação interinstitucional entre as instituições mencionadas na resposta à pergunta 9.</w:t>
      </w:r>
    </w:p>
    <w:p w:rsidR="00880D12" w:rsidRPr="006E0249" w:rsidRDefault="00880D12" w:rsidP="00880D12">
      <w:pPr>
        <w:spacing w:after="0" w:line="240" w:lineRule="auto"/>
        <w:jc w:val="both"/>
        <w:rPr>
          <w:rFonts w:ascii="Cambria" w:hAnsi="Cambria" w:cs="Calibri"/>
          <w:highlight w:val="yellow"/>
          <w:lang w:val="pt-BR"/>
        </w:rPr>
      </w:pPr>
    </w:p>
    <w:p w:rsidR="00880D12" w:rsidRPr="006E0249" w:rsidRDefault="00880D12" w:rsidP="00880D12">
      <w:pPr>
        <w:numPr>
          <w:ilvl w:val="0"/>
          <w:numId w:val="1"/>
        </w:numPr>
        <w:spacing w:after="0" w:line="240" w:lineRule="auto"/>
        <w:jc w:val="both"/>
        <w:rPr>
          <w:rFonts w:ascii="Cambria" w:hAnsi="Cambria" w:cs="Calibri"/>
          <w:lang w:val="pt-BR"/>
        </w:rPr>
      </w:pPr>
      <w:r w:rsidRPr="006E0249">
        <w:rPr>
          <w:rFonts w:ascii="Cambria" w:hAnsi="Cambria" w:cs="Calibri"/>
          <w:lang w:val="pt-BR"/>
        </w:rPr>
        <w:t>Proporcione</w:t>
      </w:r>
      <w:r w:rsidRPr="006E0249">
        <w:rPr>
          <w:rFonts w:ascii="Cambria" w:hAnsi="Cambria" w:cs="Calibri"/>
          <w:b/>
          <w:lang w:val="pt-BR"/>
        </w:rPr>
        <w:t xml:space="preserve"> </w:t>
      </w:r>
      <w:r w:rsidRPr="006E0249">
        <w:rPr>
          <w:rFonts w:ascii="Cambria" w:hAnsi="Cambria" w:cs="Calibri"/>
          <w:lang w:val="pt-BR"/>
        </w:rPr>
        <w:t>informação sobre alocação e execução orçament</w:t>
      </w:r>
      <w:r>
        <w:rPr>
          <w:rFonts w:ascii="Cambria" w:hAnsi="Cambria" w:cs="Calibri"/>
          <w:lang w:val="pt-BR"/>
        </w:rPr>
        <w:t>á</w:t>
      </w:r>
      <w:r w:rsidRPr="006E0249">
        <w:rPr>
          <w:rFonts w:ascii="Cambria" w:hAnsi="Cambria" w:cs="Calibri"/>
          <w:lang w:val="pt-BR"/>
        </w:rPr>
        <w:t>ria com relação ao funcionamento das instituições identificadas.</w:t>
      </w:r>
    </w:p>
    <w:p w:rsidR="00880D12" w:rsidRPr="006E0249" w:rsidRDefault="00880D12" w:rsidP="00880D12">
      <w:pPr>
        <w:spacing w:after="0" w:line="240" w:lineRule="auto"/>
        <w:jc w:val="both"/>
        <w:rPr>
          <w:rFonts w:ascii="Cambria" w:hAnsi="Cambria" w:cs="Calibri"/>
          <w:highlight w:val="yellow"/>
          <w:lang w:val="pt-BR"/>
        </w:rPr>
      </w:pPr>
    </w:p>
    <w:p w:rsidR="00880D12" w:rsidRPr="006E0249" w:rsidRDefault="00880D12" w:rsidP="00880D12">
      <w:pPr>
        <w:shd w:val="clear" w:color="auto" w:fill="DEEAF6"/>
        <w:spacing w:after="0"/>
        <w:jc w:val="both"/>
        <w:rPr>
          <w:rFonts w:ascii="Cambria" w:hAnsi="Cambria" w:cs="Calibri"/>
          <w:b/>
          <w:lang w:val="pt-BR"/>
        </w:rPr>
      </w:pPr>
      <w:r w:rsidRPr="006E0249">
        <w:rPr>
          <w:rFonts w:ascii="Cambria" w:hAnsi="Cambria" w:cs="Calibri"/>
          <w:b/>
          <w:lang w:val="pt-BR"/>
        </w:rPr>
        <w:t xml:space="preserve">SEÇÃO 2: Informação sobre políticas públicas e práticas estatais </w:t>
      </w:r>
    </w:p>
    <w:p w:rsidR="00880D12" w:rsidRPr="006E0249" w:rsidRDefault="00880D12" w:rsidP="00880D12">
      <w:pPr>
        <w:spacing w:after="0"/>
        <w:jc w:val="both"/>
        <w:rPr>
          <w:rFonts w:ascii="Cambria" w:hAnsi="Cambria" w:cs="Calibri"/>
          <w:b/>
          <w:highlight w:val="yellow"/>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cs="Calibri"/>
          <w:lang w:val="pt-BR"/>
        </w:rPr>
        <w:t>Proporcione informação sobre políticas públicas e práticas estatais em matéria de:</w:t>
      </w:r>
    </w:p>
    <w:p w:rsidR="00880D12" w:rsidRPr="006E0249" w:rsidRDefault="00880D12" w:rsidP="00880D12">
      <w:pPr>
        <w:numPr>
          <w:ilvl w:val="0"/>
          <w:numId w:val="12"/>
        </w:numPr>
        <w:spacing w:after="0" w:line="240" w:lineRule="auto"/>
        <w:jc w:val="both"/>
        <w:rPr>
          <w:rFonts w:ascii="Cambria" w:hAnsi="Cambria"/>
          <w:lang w:val="pt-BR"/>
        </w:rPr>
      </w:pPr>
      <w:r w:rsidRPr="006E0249">
        <w:rPr>
          <w:rFonts w:ascii="Cambria" w:hAnsi="Cambria"/>
          <w:lang w:val="pt-BR"/>
        </w:rPr>
        <w:t xml:space="preserve">Mortes violentas em razão do gênero </w:t>
      </w:r>
    </w:p>
    <w:p w:rsidR="00880D12" w:rsidRPr="006E0249" w:rsidRDefault="00880D12" w:rsidP="00880D12">
      <w:pPr>
        <w:numPr>
          <w:ilvl w:val="0"/>
          <w:numId w:val="12"/>
        </w:numPr>
        <w:spacing w:after="0" w:line="240" w:lineRule="auto"/>
        <w:jc w:val="both"/>
        <w:rPr>
          <w:rFonts w:ascii="Cambria" w:hAnsi="Cambria"/>
          <w:lang w:val="pt-BR"/>
        </w:rPr>
      </w:pPr>
      <w:r w:rsidRPr="006E0249">
        <w:rPr>
          <w:rFonts w:ascii="Cambria" w:hAnsi="Cambria"/>
          <w:lang w:val="pt-BR"/>
        </w:rPr>
        <w:t>Desaparecimentos, particular</w:t>
      </w:r>
      <w:r>
        <w:rPr>
          <w:rFonts w:ascii="Cambria" w:hAnsi="Cambria"/>
          <w:lang w:val="pt-BR"/>
        </w:rPr>
        <w:t>mente</w:t>
      </w:r>
      <w:r w:rsidRPr="006E0249">
        <w:rPr>
          <w:rFonts w:ascii="Cambria" w:hAnsi="Cambria"/>
          <w:lang w:val="pt-BR"/>
        </w:rPr>
        <w:t xml:space="preserve"> de mulheres, meninas e/ou adolescentes </w:t>
      </w:r>
    </w:p>
    <w:p w:rsidR="00880D12" w:rsidRPr="006E0249" w:rsidRDefault="00880D12" w:rsidP="00880D12">
      <w:pPr>
        <w:numPr>
          <w:ilvl w:val="0"/>
          <w:numId w:val="12"/>
        </w:numPr>
        <w:spacing w:after="0" w:line="240" w:lineRule="auto"/>
        <w:jc w:val="both"/>
        <w:rPr>
          <w:rFonts w:ascii="Cambria" w:hAnsi="Cambria"/>
          <w:lang w:val="pt-BR"/>
        </w:rPr>
      </w:pPr>
      <w:r w:rsidRPr="006E0249">
        <w:rPr>
          <w:rFonts w:ascii="Cambria" w:hAnsi="Cambria"/>
          <w:lang w:val="pt-BR"/>
        </w:rPr>
        <w:t xml:space="preserve">Violência sexual </w:t>
      </w:r>
    </w:p>
    <w:p w:rsidR="00880D12" w:rsidRPr="006E0249" w:rsidRDefault="00880D12" w:rsidP="00880D12">
      <w:pPr>
        <w:numPr>
          <w:ilvl w:val="0"/>
          <w:numId w:val="12"/>
        </w:numPr>
        <w:spacing w:after="0" w:line="240" w:lineRule="auto"/>
        <w:jc w:val="both"/>
        <w:rPr>
          <w:rFonts w:ascii="Cambria" w:hAnsi="Cambria"/>
          <w:lang w:val="pt-BR"/>
        </w:rPr>
      </w:pPr>
      <w:r w:rsidRPr="006E0249">
        <w:rPr>
          <w:rFonts w:ascii="Cambria" w:hAnsi="Cambria"/>
          <w:lang w:val="pt-BR"/>
        </w:rPr>
        <w:lastRenderedPageBreak/>
        <w:t>Violência institucional</w:t>
      </w:r>
    </w:p>
    <w:p w:rsidR="00880D12" w:rsidRPr="006E0249" w:rsidRDefault="00880D12" w:rsidP="00880D12">
      <w:pPr>
        <w:numPr>
          <w:ilvl w:val="0"/>
          <w:numId w:val="12"/>
        </w:numPr>
        <w:spacing w:after="0" w:line="240" w:lineRule="auto"/>
        <w:jc w:val="both"/>
        <w:rPr>
          <w:rFonts w:ascii="Cambria" w:hAnsi="Cambria"/>
          <w:lang w:val="pt-BR"/>
        </w:rPr>
      </w:pPr>
      <w:r w:rsidRPr="006E0249">
        <w:rPr>
          <w:rFonts w:ascii="Cambria" w:hAnsi="Cambria"/>
          <w:lang w:val="pt-BR"/>
        </w:rPr>
        <w:t>Tortura</w:t>
      </w:r>
    </w:p>
    <w:p w:rsidR="00880D12" w:rsidRPr="006E0249" w:rsidRDefault="00880D12" w:rsidP="00880D12">
      <w:pPr>
        <w:numPr>
          <w:ilvl w:val="0"/>
          <w:numId w:val="12"/>
        </w:numPr>
        <w:spacing w:after="0" w:line="240" w:lineRule="auto"/>
        <w:jc w:val="both"/>
        <w:rPr>
          <w:rFonts w:ascii="Cambria" w:hAnsi="Cambria"/>
          <w:lang w:val="pt-BR"/>
        </w:rPr>
      </w:pPr>
      <w:r w:rsidRPr="006E0249">
        <w:rPr>
          <w:rFonts w:ascii="Cambria" w:hAnsi="Cambria"/>
          <w:lang w:val="pt-BR"/>
        </w:rPr>
        <w:t xml:space="preserve">Violência obstétrica </w:t>
      </w:r>
    </w:p>
    <w:p w:rsidR="00880D12" w:rsidRPr="006E0249" w:rsidRDefault="00880D12" w:rsidP="00880D12">
      <w:pPr>
        <w:numPr>
          <w:ilvl w:val="0"/>
          <w:numId w:val="12"/>
        </w:numPr>
        <w:spacing w:after="0" w:line="240" w:lineRule="auto"/>
        <w:jc w:val="both"/>
        <w:rPr>
          <w:rFonts w:ascii="Cambria" w:hAnsi="Cambria"/>
          <w:lang w:val="pt-BR"/>
        </w:rPr>
      </w:pPr>
      <w:r w:rsidRPr="006E0249">
        <w:rPr>
          <w:rFonts w:ascii="Cambria" w:hAnsi="Cambria"/>
          <w:lang w:val="pt-BR"/>
        </w:rPr>
        <w:t>Violência doméstica e familiar</w:t>
      </w:r>
    </w:p>
    <w:p w:rsidR="00880D12" w:rsidRPr="006E0249" w:rsidRDefault="00880D12" w:rsidP="00880D12">
      <w:pPr>
        <w:numPr>
          <w:ilvl w:val="0"/>
          <w:numId w:val="12"/>
        </w:numPr>
        <w:spacing w:after="0" w:line="240" w:lineRule="auto"/>
        <w:jc w:val="both"/>
        <w:rPr>
          <w:rFonts w:ascii="Cambria" w:hAnsi="Cambria"/>
          <w:lang w:val="pt-BR"/>
        </w:rPr>
      </w:pPr>
      <w:r w:rsidRPr="006E0249">
        <w:rPr>
          <w:rFonts w:ascii="Cambria" w:hAnsi="Cambria"/>
          <w:lang w:val="pt-BR"/>
        </w:rPr>
        <w:t>Tráfico de pessoas, especial</w:t>
      </w:r>
      <w:r>
        <w:rPr>
          <w:rFonts w:ascii="Cambria" w:hAnsi="Cambria"/>
          <w:lang w:val="pt-BR"/>
        </w:rPr>
        <w:t>mente</w:t>
      </w:r>
      <w:r w:rsidRPr="006E0249">
        <w:rPr>
          <w:rFonts w:ascii="Cambria" w:hAnsi="Cambria"/>
          <w:lang w:val="pt-BR"/>
        </w:rPr>
        <w:t xml:space="preserve"> de mulheres, meninas e/ou adolescentes </w:t>
      </w:r>
    </w:p>
    <w:p w:rsidR="00880D12" w:rsidRPr="006E0249" w:rsidRDefault="00880D12" w:rsidP="00880D12">
      <w:pPr>
        <w:numPr>
          <w:ilvl w:val="0"/>
          <w:numId w:val="12"/>
        </w:numPr>
        <w:spacing w:after="0" w:line="240" w:lineRule="auto"/>
        <w:jc w:val="both"/>
        <w:rPr>
          <w:rFonts w:ascii="Cambria" w:hAnsi="Cambria"/>
          <w:lang w:val="pt-BR"/>
        </w:rPr>
      </w:pPr>
      <w:r w:rsidRPr="006E0249">
        <w:rPr>
          <w:rFonts w:ascii="Cambria" w:hAnsi="Cambria"/>
          <w:lang w:val="pt-BR"/>
        </w:rPr>
        <w:t>Acesso a serviços de saúde sexual e reprodutiva</w:t>
      </w:r>
    </w:p>
    <w:p w:rsidR="00880D12" w:rsidRDefault="00880D12" w:rsidP="00880D12">
      <w:pPr>
        <w:numPr>
          <w:ilvl w:val="0"/>
          <w:numId w:val="12"/>
        </w:numPr>
        <w:spacing w:after="0" w:line="240" w:lineRule="auto"/>
        <w:jc w:val="both"/>
        <w:rPr>
          <w:rFonts w:ascii="Cambria" w:hAnsi="Cambria"/>
          <w:lang w:val="pt-BR"/>
        </w:rPr>
      </w:pPr>
      <w:r w:rsidRPr="006E0249">
        <w:rPr>
          <w:rFonts w:ascii="Cambria" w:hAnsi="Cambria"/>
          <w:lang w:val="pt-BR"/>
        </w:rPr>
        <w:t>Participação política e social</w:t>
      </w:r>
    </w:p>
    <w:p w:rsidR="00880D12" w:rsidRPr="006E0249" w:rsidRDefault="00880D12" w:rsidP="00880D12">
      <w:pPr>
        <w:spacing w:after="0" w:line="240" w:lineRule="auto"/>
        <w:ind w:left="1440"/>
        <w:jc w:val="both"/>
        <w:rPr>
          <w:rFonts w:ascii="Cambria" w:hAnsi="Cambria"/>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lang w:val="pt-BR"/>
        </w:rPr>
        <w:t>Identificar políticas públicas, plan</w:t>
      </w:r>
      <w:r>
        <w:rPr>
          <w:rFonts w:ascii="Cambria" w:hAnsi="Cambria"/>
          <w:lang w:val="pt-BR"/>
        </w:rPr>
        <w:t>o</w:t>
      </w:r>
      <w:r w:rsidRPr="006E0249">
        <w:rPr>
          <w:rFonts w:ascii="Cambria" w:hAnsi="Cambria"/>
          <w:lang w:val="pt-BR"/>
        </w:rPr>
        <w:t xml:space="preserve">s de ação, programas ou outro tipo de práticas ou </w:t>
      </w:r>
      <w:r w:rsidRPr="006E0249">
        <w:rPr>
          <w:rFonts w:ascii="Cambria" w:hAnsi="Cambria" w:cs="Calibri"/>
          <w:lang w:val="pt-BR"/>
        </w:rPr>
        <w:t>iniciativas</w:t>
      </w:r>
      <w:r w:rsidRPr="006E0249">
        <w:rPr>
          <w:rFonts w:ascii="Cambria" w:hAnsi="Cambria"/>
          <w:lang w:val="pt-BR"/>
        </w:rPr>
        <w:t xml:space="preserve">, com sua referência normativa, principais objetivos e características, organismos responsáveis e implementação, </w:t>
      </w:r>
    </w:p>
    <w:p w:rsidR="00880D12" w:rsidRPr="006E0249" w:rsidRDefault="00880D12" w:rsidP="00880D12">
      <w:pPr>
        <w:tabs>
          <w:tab w:val="left" w:pos="720"/>
        </w:tabs>
        <w:spacing w:after="0" w:line="240" w:lineRule="auto"/>
        <w:jc w:val="both"/>
        <w:rPr>
          <w:rFonts w:ascii="Cambria" w:hAnsi="Cambria" w:cs="Calibri"/>
          <w:b/>
          <w:color w:val="000000"/>
          <w:lang w:val="pt-BR"/>
        </w:rPr>
      </w:pPr>
    </w:p>
    <w:p w:rsidR="00880D12" w:rsidRPr="006E0249" w:rsidRDefault="00880D12" w:rsidP="00880D12">
      <w:pPr>
        <w:numPr>
          <w:ilvl w:val="0"/>
          <w:numId w:val="1"/>
        </w:numPr>
        <w:spacing w:after="0" w:line="240" w:lineRule="auto"/>
        <w:jc w:val="both"/>
        <w:rPr>
          <w:rFonts w:ascii="Cambria" w:hAnsi="Cambria" w:cs="Calibri"/>
          <w:lang w:val="pt-BR"/>
        </w:rPr>
      </w:pPr>
      <w:r w:rsidRPr="006E0249">
        <w:rPr>
          <w:rFonts w:ascii="Cambria" w:hAnsi="Cambria" w:cs="Calibri"/>
          <w:lang w:val="pt-BR"/>
        </w:rPr>
        <w:t>Indicar se existem mecanismos e/ou espaços para a participação da sociedade civil na formulação, implementação, monitoramento e avaliação dessas políticas públicas e práticas.</w:t>
      </w:r>
    </w:p>
    <w:p w:rsidR="00880D12" w:rsidRPr="006E0249" w:rsidRDefault="00880D12" w:rsidP="00880D12">
      <w:pPr>
        <w:tabs>
          <w:tab w:val="left" w:pos="720"/>
        </w:tabs>
        <w:spacing w:after="0" w:line="240" w:lineRule="auto"/>
        <w:ind w:left="1080"/>
        <w:jc w:val="both"/>
        <w:rPr>
          <w:rFonts w:ascii="Cambria" w:hAnsi="Cambria" w:cs="Calibri"/>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cs="Calibri"/>
          <w:lang w:val="pt-BR"/>
        </w:rPr>
        <w:t>Quando</w:t>
      </w:r>
      <w:r w:rsidRPr="006E0249">
        <w:rPr>
          <w:rFonts w:ascii="Cambria" w:hAnsi="Cambria"/>
          <w:lang w:val="pt-BR"/>
        </w:rPr>
        <w:t xml:space="preserve"> for pertinente, mencionar se a formulação e/ou implementação destas </w:t>
      </w:r>
      <w:r w:rsidRPr="006E0249">
        <w:rPr>
          <w:rFonts w:ascii="Cambria" w:hAnsi="Cambria" w:cs="Calibri"/>
          <w:lang w:val="pt-BR"/>
        </w:rPr>
        <w:t xml:space="preserve">políticas e práticas </w:t>
      </w:r>
      <w:r w:rsidRPr="006E0249">
        <w:rPr>
          <w:rFonts w:ascii="Cambria" w:hAnsi="Cambria"/>
          <w:lang w:val="pt-BR"/>
        </w:rPr>
        <w:t xml:space="preserve">responde ao acompanhamento de recomendações, decisões ou sentenças da Comissão Interamericana de Direitos Humanos ou da Corte Interamericana de Direitos Humanos. </w:t>
      </w:r>
    </w:p>
    <w:p w:rsidR="00880D12" w:rsidRPr="006E0249" w:rsidRDefault="00880D12" w:rsidP="00880D12">
      <w:pPr>
        <w:tabs>
          <w:tab w:val="left" w:pos="720"/>
        </w:tabs>
        <w:spacing w:after="0" w:line="240" w:lineRule="auto"/>
        <w:ind w:left="1080"/>
        <w:jc w:val="both"/>
        <w:rPr>
          <w:rFonts w:ascii="Cambria" w:hAnsi="Cambria"/>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cs="Calibri"/>
          <w:lang w:val="pt-BR"/>
        </w:rPr>
        <w:t>Proporcionar informação</w:t>
      </w:r>
      <w:r w:rsidRPr="006E0249">
        <w:rPr>
          <w:rFonts w:ascii="Cambria" w:hAnsi="Cambria"/>
          <w:lang w:val="pt-BR"/>
        </w:rPr>
        <w:t xml:space="preserve"> sobre alocação e execução orçament</w:t>
      </w:r>
      <w:r>
        <w:rPr>
          <w:rFonts w:ascii="Cambria" w:hAnsi="Cambria"/>
          <w:lang w:val="pt-BR"/>
        </w:rPr>
        <w:t>á</w:t>
      </w:r>
      <w:r w:rsidRPr="006E0249">
        <w:rPr>
          <w:rFonts w:ascii="Cambria" w:hAnsi="Cambria"/>
          <w:lang w:val="pt-BR"/>
        </w:rPr>
        <w:t xml:space="preserve">ria para a formulação, implementação, monitoramento e avaliação das políticas públicas </w:t>
      </w:r>
      <w:r>
        <w:rPr>
          <w:rFonts w:ascii="Cambria" w:hAnsi="Cambria"/>
          <w:lang w:val="pt-BR"/>
        </w:rPr>
        <w:t>as</w:t>
      </w:r>
      <w:r w:rsidRPr="006E0249">
        <w:rPr>
          <w:rFonts w:ascii="Cambria" w:hAnsi="Cambria"/>
          <w:lang w:val="pt-BR"/>
        </w:rPr>
        <w:t>s</w:t>
      </w:r>
      <w:r>
        <w:rPr>
          <w:rFonts w:ascii="Cambria" w:hAnsi="Cambria"/>
          <w:lang w:val="pt-BR"/>
        </w:rPr>
        <w:t>in</w:t>
      </w:r>
      <w:r w:rsidRPr="006E0249">
        <w:rPr>
          <w:rFonts w:ascii="Cambria" w:hAnsi="Cambria"/>
          <w:lang w:val="pt-BR"/>
        </w:rPr>
        <w:t>aladas</w:t>
      </w:r>
      <w:r>
        <w:rPr>
          <w:rFonts w:ascii="Cambria" w:hAnsi="Cambria"/>
          <w:lang w:val="pt-BR"/>
        </w:rPr>
        <w:t>.</w:t>
      </w:r>
    </w:p>
    <w:p w:rsidR="00880D12" w:rsidRPr="006E0249" w:rsidRDefault="00880D12" w:rsidP="00880D12">
      <w:pPr>
        <w:spacing w:after="0" w:line="240" w:lineRule="auto"/>
        <w:jc w:val="both"/>
        <w:rPr>
          <w:rFonts w:ascii="Cambria" w:hAnsi="Cambria" w:cs="Calibri"/>
          <w:b/>
          <w:color w:val="000000"/>
          <w:lang w:val="pt-BR"/>
        </w:rPr>
      </w:pPr>
    </w:p>
    <w:p w:rsidR="00880D12" w:rsidRPr="006E0249" w:rsidRDefault="00880D12" w:rsidP="00880D12">
      <w:pPr>
        <w:shd w:val="clear" w:color="auto" w:fill="DEEAF6"/>
        <w:spacing w:after="0"/>
        <w:jc w:val="both"/>
        <w:rPr>
          <w:rFonts w:ascii="Cambria" w:hAnsi="Cambria" w:cs="Calibri"/>
          <w:b/>
          <w:lang w:val="pt-BR"/>
        </w:rPr>
      </w:pPr>
      <w:r w:rsidRPr="006E0249">
        <w:rPr>
          <w:rFonts w:ascii="Cambria" w:hAnsi="Cambria" w:cs="Calibri"/>
          <w:b/>
          <w:lang w:val="pt-BR"/>
        </w:rPr>
        <w:t>SEÇÃO 3: Avanços, desafios e boas práticas com relação às políticas e práticas identificadas</w:t>
      </w:r>
    </w:p>
    <w:p w:rsidR="00880D12" w:rsidRPr="006E0249" w:rsidRDefault="00880D12" w:rsidP="00880D12">
      <w:pPr>
        <w:tabs>
          <w:tab w:val="left" w:pos="720"/>
        </w:tabs>
        <w:spacing w:after="0" w:line="240" w:lineRule="auto"/>
        <w:ind w:left="720"/>
        <w:jc w:val="both"/>
        <w:rPr>
          <w:rFonts w:ascii="Cambria" w:hAnsi="Cambria" w:cs="Calibri"/>
          <w:lang w:val="pt-BR"/>
        </w:rPr>
      </w:pPr>
    </w:p>
    <w:p w:rsidR="00880D12" w:rsidRPr="006E0249" w:rsidRDefault="00880D12" w:rsidP="00880D12">
      <w:pPr>
        <w:numPr>
          <w:ilvl w:val="0"/>
          <w:numId w:val="1"/>
        </w:numPr>
        <w:spacing w:after="0" w:line="240" w:lineRule="auto"/>
        <w:jc w:val="both"/>
        <w:rPr>
          <w:rFonts w:ascii="Cambria" w:hAnsi="Cambria" w:cs="Calibri"/>
          <w:lang w:val="pt-BR"/>
        </w:rPr>
      </w:pPr>
      <w:r w:rsidRPr="006E0249">
        <w:rPr>
          <w:rFonts w:ascii="Cambria" w:hAnsi="Cambria" w:cs="Calibri"/>
          <w:lang w:val="pt-BR"/>
        </w:rPr>
        <w:t xml:space="preserve">Com relação às políticas e práticas, indicar avanços registrados em sua implementação e impactos positivos. Mencionar os fatores e boas práticas que facilitaram estes avanços e impactos. </w:t>
      </w:r>
    </w:p>
    <w:p w:rsidR="00880D12" w:rsidRPr="006E0249" w:rsidRDefault="00880D12" w:rsidP="00880D12">
      <w:pPr>
        <w:tabs>
          <w:tab w:val="left" w:pos="720"/>
        </w:tabs>
        <w:spacing w:after="0" w:line="240" w:lineRule="auto"/>
        <w:ind w:left="720"/>
        <w:jc w:val="both"/>
        <w:rPr>
          <w:rFonts w:ascii="Cambria" w:hAnsi="Cambria" w:cs="Calibri"/>
          <w:b/>
          <w:lang w:val="pt-BR"/>
        </w:rPr>
      </w:pPr>
    </w:p>
    <w:p w:rsidR="00880D12" w:rsidRPr="006E0249" w:rsidRDefault="00880D12" w:rsidP="00880D12">
      <w:pPr>
        <w:numPr>
          <w:ilvl w:val="0"/>
          <w:numId w:val="1"/>
        </w:numPr>
        <w:spacing w:after="0" w:line="240" w:lineRule="auto"/>
        <w:jc w:val="both"/>
        <w:rPr>
          <w:rFonts w:ascii="Cambria" w:hAnsi="Cambria" w:cs="Calibri"/>
          <w:lang w:val="pt-BR"/>
        </w:rPr>
      </w:pPr>
      <w:r w:rsidRPr="006E0249">
        <w:rPr>
          <w:rFonts w:ascii="Cambria" w:hAnsi="Cambria" w:cs="Calibri"/>
          <w:lang w:val="pt-BR"/>
        </w:rPr>
        <w:t>Descrever desafios pendentes na implementação das políticas e práticas identificadas, as razões que explicam estes desafios e, se for o caso, os esforços envidados para superá-los.</w:t>
      </w:r>
    </w:p>
    <w:p w:rsidR="00880D12" w:rsidRPr="006E0249" w:rsidRDefault="00880D12" w:rsidP="00880D12">
      <w:pPr>
        <w:tabs>
          <w:tab w:val="left" w:pos="720"/>
        </w:tabs>
        <w:spacing w:after="0" w:line="240" w:lineRule="auto"/>
        <w:jc w:val="both"/>
        <w:rPr>
          <w:rFonts w:ascii="Cambria" w:hAnsi="Cambria" w:cs="Calibri"/>
          <w:b/>
          <w:lang w:val="pt-BR"/>
        </w:rPr>
      </w:pPr>
    </w:p>
    <w:p w:rsidR="00880D12" w:rsidRPr="006E0249" w:rsidRDefault="00880D12" w:rsidP="00880D12">
      <w:pPr>
        <w:numPr>
          <w:ilvl w:val="0"/>
          <w:numId w:val="1"/>
        </w:numPr>
        <w:spacing w:after="0" w:line="240" w:lineRule="auto"/>
        <w:jc w:val="both"/>
        <w:rPr>
          <w:rFonts w:ascii="Cambria" w:hAnsi="Cambria" w:cs="Calibri"/>
          <w:lang w:val="pt-BR"/>
        </w:rPr>
      </w:pPr>
      <w:r w:rsidRPr="006E0249">
        <w:rPr>
          <w:rFonts w:ascii="Cambria" w:hAnsi="Cambria" w:cs="Calibri"/>
          <w:lang w:val="pt-BR"/>
        </w:rPr>
        <w:t>Se existirem, fornecer informação sobre indicadores e mecanismos interinstitucionais oficiais para monitorar e avaliar os avanços e desafios.</w:t>
      </w:r>
    </w:p>
    <w:p w:rsidR="00880D12" w:rsidRPr="006E0249" w:rsidRDefault="00880D12" w:rsidP="00880D12">
      <w:pPr>
        <w:spacing w:after="0" w:line="240" w:lineRule="auto"/>
        <w:jc w:val="both"/>
        <w:rPr>
          <w:rFonts w:ascii="Cambria" w:hAnsi="Cambria" w:cs="Calibri"/>
          <w:lang w:val="pt-BR"/>
        </w:rPr>
      </w:pPr>
    </w:p>
    <w:p w:rsidR="00880D12" w:rsidRPr="006E0249" w:rsidRDefault="00880D12" w:rsidP="00880D12">
      <w:pPr>
        <w:shd w:val="clear" w:color="auto" w:fill="4472C4"/>
        <w:spacing w:after="0" w:line="240" w:lineRule="auto"/>
        <w:jc w:val="both"/>
        <w:rPr>
          <w:rFonts w:ascii="Cambria" w:hAnsi="Cambria"/>
          <w:b/>
          <w:color w:val="FFFFFF"/>
          <w:lang w:val="pt-BR"/>
        </w:rPr>
      </w:pPr>
      <w:r w:rsidRPr="006E0249">
        <w:rPr>
          <w:rFonts w:ascii="Cambria" w:hAnsi="Cambria" w:cs="Calibri"/>
          <w:b/>
          <w:smallCaps/>
          <w:color w:val="FFFFFF"/>
          <w:lang w:val="pt-BR"/>
        </w:rPr>
        <w:t xml:space="preserve">BLOCO 3 – </w:t>
      </w:r>
      <w:r w:rsidRPr="006E0249">
        <w:rPr>
          <w:rFonts w:ascii="Cambria" w:hAnsi="Cambria"/>
          <w:b/>
          <w:color w:val="FFFFFF"/>
          <w:lang w:val="pt-BR"/>
        </w:rPr>
        <w:t xml:space="preserve">Produção e </w:t>
      </w:r>
      <w:r>
        <w:rPr>
          <w:rFonts w:ascii="Cambria" w:hAnsi="Cambria"/>
          <w:b/>
          <w:color w:val="FFFFFF"/>
          <w:lang w:val="pt-BR"/>
        </w:rPr>
        <w:t>d</w:t>
      </w:r>
      <w:r w:rsidRPr="006E0249">
        <w:rPr>
          <w:rFonts w:ascii="Cambria" w:hAnsi="Cambria"/>
          <w:b/>
          <w:color w:val="FFFFFF"/>
          <w:lang w:val="pt-BR"/>
        </w:rPr>
        <w:t xml:space="preserve">ifusão de </w:t>
      </w:r>
      <w:r>
        <w:rPr>
          <w:rFonts w:ascii="Cambria" w:hAnsi="Cambria"/>
          <w:b/>
          <w:color w:val="FFFFFF"/>
          <w:lang w:val="pt-BR"/>
        </w:rPr>
        <w:t>i</w:t>
      </w:r>
      <w:r w:rsidRPr="006E0249">
        <w:rPr>
          <w:rFonts w:ascii="Cambria" w:hAnsi="Cambria"/>
          <w:b/>
          <w:color w:val="FFFFFF"/>
          <w:lang w:val="pt-BR"/>
        </w:rPr>
        <w:t>nformação</w:t>
      </w:r>
    </w:p>
    <w:p w:rsidR="00880D12" w:rsidRPr="006E0249" w:rsidRDefault="00880D12" w:rsidP="00880D12">
      <w:pPr>
        <w:spacing w:after="0" w:line="240" w:lineRule="auto"/>
        <w:jc w:val="both"/>
        <w:rPr>
          <w:rFonts w:ascii="Cambria" w:hAnsi="Cambria"/>
          <w:b/>
          <w:lang w:val="pt-BR"/>
        </w:rPr>
      </w:pP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b/>
          <w:lang w:val="pt-BR"/>
        </w:rPr>
        <w:t>Indicar se o Estado conta com mecanismo</w:t>
      </w:r>
      <w:r>
        <w:rPr>
          <w:rFonts w:ascii="Cambria" w:hAnsi="Cambria"/>
          <w:b/>
          <w:lang w:val="pt-BR"/>
        </w:rPr>
        <w:t>s</w:t>
      </w:r>
      <w:r w:rsidRPr="006E0249">
        <w:rPr>
          <w:rFonts w:ascii="Cambria" w:hAnsi="Cambria"/>
          <w:b/>
          <w:lang w:val="pt-BR"/>
        </w:rPr>
        <w:t xml:space="preserve"> de coleta de informação qualitativa e produção de estatísticas integrais sobre os atos de </w:t>
      </w:r>
      <w:r w:rsidRPr="006E0249">
        <w:rPr>
          <w:rFonts w:ascii="Cambria" w:hAnsi="Cambria" w:cs="Calibri"/>
          <w:b/>
          <w:lang w:val="pt-BR"/>
        </w:rPr>
        <w:t>discriminação</w:t>
      </w:r>
      <w:r w:rsidRPr="006E0249">
        <w:rPr>
          <w:rFonts w:ascii="Cambria" w:hAnsi="Cambria"/>
          <w:b/>
          <w:lang w:val="pt-BR"/>
        </w:rPr>
        <w:t xml:space="preserve"> e violência contra as </w:t>
      </w:r>
      <w:r w:rsidRPr="006E0249">
        <w:rPr>
          <w:rFonts w:ascii="Cambria" w:hAnsi="Cambria" w:cs="Calibri"/>
          <w:b/>
          <w:lang w:val="pt-BR"/>
        </w:rPr>
        <w:t>mulheres, meninas e adolescentes</w:t>
      </w:r>
      <w:r w:rsidRPr="006E0249">
        <w:rPr>
          <w:rFonts w:ascii="Cambria" w:hAnsi="Cambria"/>
          <w:b/>
          <w:lang w:val="pt-BR"/>
        </w:rPr>
        <w:t>, particular</w:t>
      </w:r>
      <w:r>
        <w:rPr>
          <w:rFonts w:ascii="Cambria" w:hAnsi="Cambria"/>
          <w:b/>
          <w:lang w:val="pt-BR"/>
        </w:rPr>
        <w:t>mente</w:t>
      </w:r>
      <w:r w:rsidRPr="006E0249">
        <w:rPr>
          <w:rFonts w:ascii="Cambria" w:hAnsi="Cambria"/>
          <w:b/>
          <w:lang w:val="pt-BR"/>
        </w:rPr>
        <w:t xml:space="preserve"> sobre:</w:t>
      </w:r>
    </w:p>
    <w:p w:rsidR="00880D12" w:rsidRPr="006E0249" w:rsidRDefault="00880D12" w:rsidP="00880D12">
      <w:pPr>
        <w:spacing w:after="0" w:line="240" w:lineRule="auto"/>
        <w:ind w:left="1080"/>
        <w:jc w:val="both"/>
        <w:rPr>
          <w:rFonts w:ascii="Cambria" w:hAnsi="Cambria"/>
          <w:lang w:val="pt-BR"/>
        </w:rPr>
      </w:pPr>
      <w:r w:rsidRPr="006E0249">
        <w:rPr>
          <w:rFonts w:ascii="Cambria" w:hAnsi="Cambria"/>
          <w:b/>
          <w:lang w:val="pt-BR"/>
        </w:rPr>
        <w:t xml:space="preserve"> </w:t>
      </w:r>
    </w:p>
    <w:p w:rsidR="00880D12" w:rsidRPr="006E0249" w:rsidRDefault="00880D12" w:rsidP="00880D12">
      <w:pPr>
        <w:numPr>
          <w:ilvl w:val="0"/>
          <w:numId w:val="10"/>
        </w:numPr>
        <w:spacing w:after="0" w:line="240" w:lineRule="auto"/>
        <w:jc w:val="both"/>
        <w:rPr>
          <w:rFonts w:ascii="Cambria" w:hAnsi="Cambria" w:cs="Calibri"/>
          <w:lang w:val="pt-BR"/>
        </w:rPr>
      </w:pPr>
      <w:r w:rsidRPr="006E0249">
        <w:rPr>
          <w:rFonts w:ascii="Cambria" w:hAnsi="Cambria" w:cs="Calibri"/>
          <w:lang w:val="pt-BR"/>
        </w:rPr>
        <w:t xml:space="preserve">Número de denúncias por atos de violência contra as mulheres, meninas e adolescentes, desagregadas por ano, jurisdição onde ocorreram os fatos, idade, </w:t>
      </w:r>
      <w:r w:rsidRPr="006E0249">
        <w:rPr>
          <w:rFonts w:ascii="Cambria" w:hAnsi="Cambria" w:cs="Calibri"/>
          <w:lang w:val="pt-BR"/>
        </w:rPr>
        <w:lastRenderedPageBreak/>
        <w:t>sexo/gênero, ra</w:t>
      </w:r>
      <w:r>
        <w:rPr>
          <w:rFonts w:ascii="Cambria" w:hAnsi="Cambria" w:cs="Calibri"/>
          <w:lang w:val="pt-BR"/>
        </w:rPr>
        <w:t>ç</w:t>
      </w:r>
      <w:r w:rsidRPr="006E0249">
        <w:rPr>
          <w:rFonts w:ascii="Cambria" w:hAnsi="Cambria" w:cs="Calibri"/>
          <w:lang w:val="pt-BR"/>
        </w:rPr>
        <w:t>a, etnia, orientação sexual, status socioecon</w:t>
      </w:r>
      <w:r>
        <w:rPr>
          <w:rFonts w:ascii="Cambria" w:hAnsi="Cambria" w:cs="Calibri"/>
          <w:lang w:val="pt-BR"/>
        </w:rPr>
        <w:t>ô</w:t>
      </w:r>
      <w:r w:rsidRPr="006E0249">
        <w:rPr>
          <w:rFonts w:ascii="Cambria" w:hAnsi="Cambria" w:cs="Calibri"/>
          <w:lang w:val="pt-BR"/>
        </w:rPr>
        <w:t>mico e situação de deficiência da pessoa denunciante; tipo de violência denunciada; e vínculo da suposta vítima com a pessoa denunciada, caso a denúncia identifique o agressor.</w:t>
      </w:r>
    </w:p>
    <w:p w:rsidR="00880D12" w:rsidRPr="006E0249" w:rsidRDefault="00880D12" w:rsidP="00880D12">
      <w:pPr>
        <w:spacing w:after="0" w:line="240" w:lineRule="auto"/>
        <w:ind w:left="1440"/>
        <w:jc w:val="both"/>
        <w:rPr>
          <w:rFonts w:ascii="Cambria" w:hAnsi="Cambria" w:cs="Calibri"/>
          <w:lang w:val="pt-BR"/>
        </w:rPr>
      </w:pPr>
    </w:p>
    <w:p w:rsidR="00880D12" w:rsidRPr="006E0249" w:rsidRDefault="00880D12" w:rsidP="00880D12">
      <w:pPr>
        <w:numPr>
          <w:ilvl w:val="0"/>
          <w:numId w:val="10"/>
        </w:numPr>
        <w:spacing w:after="0" w:line="240" w:lineRule="auto"/>
        <w:jc w:val="both"/>
        <w:rPr>
          <w:rFonts w:ascii="Cambria" w:hAnsi="Cambria" w:cs="Calibri"/>
          <w:lang w:val="pt-BR"/>
        </w:rPr>
      </w:pPr>
      <w:r w:rsidRPr="006E0249">
        <w:rPr>
          <w:rFonts w:ascii="Cambria" w:hAnsi="Cambria" w:cs="Calibri"/>
          <w:lang w:val="pt-BR"/>
        </w:rPr>
        <w:t xml:space="preserve">Número de prisões realizadas, investigações penais iniciadas, julgamentos iniciados, sentenças proferidas (desagregadas por tipo de decisão: condenação, absolvição, arquivamento, descumprimento, etc.) e ordens de restrição emitidas por atos de violência contra as mulheres, meninas e adolescentes. </w:t>
      </w:r>
    </w:p>
    <w:p w:rsidR="00880D12" w:rsidRPr="006E0249" w:rsidRDefault="00880D12" w:rsidP="00880D12">
      <w:pPr>
        <w:spacing w:after="0" w:line="240" w:lineRule="auto"/>
        <w:jc w:val="both"/>
        <w:rPr>
          <w:rFonts w:ascii="Cambria" w:hAnsi="Cambria" w:cs="Calibri"/>
          <w:lang w:val="pt-BR"/>
        </w:rPr>
      </w:pPr>
    </w:p>
    <w:p w:rsidR="00880D12" w:rsidRPr="006E0249" w:rsidRDefault="00880D12" w:rsidP="00880D12">
      <w:pPr>
        <w:numPr>
          <w:ilvl w:val="0"/>
          <w:numId w:val="10"/>
        </w:numPr>
        <w:spacing w:after="0" w:line="240" w:lineRule="auto"/>
        <w:jc w:val="both"/>
        <w:rPr>
          <w:rFonts w:ascii="Cambria" w:hAnsi="Cambria" w:cs="Calibri"/>
          <w:lang w:val="pt-BR"/>
        </w:rPr>
      </w:pPr>
      <w:r w:rsidRPr="006E0249">
        <w:rPr>
          <w:rFonts w:ascii="Cambria" w:hAnsi="Cambria" w:cs="Calibri"/>
          <w:lang w:val="pt-BR"/>
        </w:rPr>
        <w:t>Duração mínima, máxima e média das investigações penais por atos de violência contra mulheres, meninas e adolescentes.</w:t>
      </w:r>
    </w:p>
    <w:p w:rsidR="00880D12" w:rsidRPr="006E0249" w:rsidRDefault="00880D12" w:rsidP="00880D12">
      <w:pPr>
        <w:spacing w:after="0" w:line="240" w:lineRule="auto"/>
        <w:jc w:val="both"/>
        <w:rPr>
          <w:rFonts w:ascii="Cambria" w:hAnsi="Cambria" w:cs="Calibri"/>
          <w:lang w:val="pt-BR"/>
        </w:rPr>
      </w:pPr>
    </w:p>
    <w:p w:rsidR="00880D12" w:rsidRPr="006E0249" w:rsidRDefault="00880D12" w:rsidP="00880D12">
      <w:pPr>
        <w:pStyle w:val="ListParagraph"/>
        <w:spacing w:line="240" w:lineRule="auto"/>
        <w:ind w:left="360"/>
        <w:jc w:val="both"/>
        <w:rPr>
          <w:rFonts w:ascii="Cambria" w:hAnsi="Cambria" w:cs="Calibri"/>
          <w:lang w:val="pt-BR"/>
        </w:rPr>
      </w:pPr>
      <w:r w:rsidRPr="006E0249">
        <w:rPr>
          <w:rFonts w:ascii="Cambria" w:hAnsi="Cambria" w:cs="Calibri"/>
          <w:lang w:val="pt-BR"/>
        </w:rPr>
        <w:t>Indicar se estes mecanismos incorporam informação proveniente de diversos atores estatais e não estatais, de forma coordenada e sistemática. Assinalar com que frequência se coleta a informação e se existem estratégias orientadas a garantir a coleta de informação desagregada por sexo, gênero, idade, ra</w:t>
      </w:r>
      <w:r>
        <w:rPr>
          <w:rFonts w:ascii="Cambria" w:hAnsi="Cambria" w:cs="Calibri"/>
          <w:lang w:val="pt-BR"/>
        </w:rPr>
        <w:t>ç</w:t>
      </w:r>
      <w:r w:rsidRPr="006E0249">
        <w:rPr>
          <w:rFonts w:ascii="Cambria" w:hAnsi="Cambria" w:cs="Calibri"/>
          <w:lang w:val="pt-BR"/>
        </w:rPr>
        <w:t>a, etnia, condição socioecon</w:t>
      </w:r>
      <w:r>
        <w:rPr>
          <w:rFonts w:ascii="Cambria" w:hAnsi="Cambria" w:cs="Calibri"/>
          <w:lang w:val="pt-BR"/>
        </w:rPr>
        <w:t>ô</w:t>
      </w:r>
      <w:r w:rsidRPr="006E0249">
        <w:rPr>
          <w:rFonts w:ascii="Cambria" w:hAnsi="Cambria" w:cs="Calibri"/>
          <w:lang w:val="pt-BR"/>
        </w:rPr>
        <w:t>mica e situação de deficiência.</w:t>
      </w:r>
    </w:p>
    <w:p w:rsidR="00880D12" w:rsidRPr="006E0249" w:rsidRDefault="00880D12" w:rsidP="00880D12">
      <w:pPr>
        <w:numPr>
          <w:ilvl w:val="0"/>
          <w:numId w:val="1"/>
        </w:numPr>
        <w:spacing w:after="0" w:line="240" w:lineRule="auto"/>
        <w:jc w:val="both"/>
        <w:rPr>
          <w:rFonts w:ascii="Cambria" w:hAnsi="Cambria"/>
          <w:lang w:val="pt-BR"/>
        </w:rPr>
      </w:pPr>
      <w:r w:rsidRPr="006E0249">
        <w:rPr>
          <w:rFonts w:ascii="Cambria" w:hAnsi="Cambria"/>
          <w:b/>
          <w:lang w:val="pt-BR"/>
        </w:rPr>
        <w:t xml:space="preserve">Descrever as ações implementadas para difundir a informação qualitativa e quantitativa produzida. </w:t>
      </w:r>
      <w:r w:rsidRPr="006E0249">
        <w:rPr>
          <w:rFonts w:ascii="Cambria" w:hAnsi="Cambria"/>
          <w:lang w:val="pt-BR"/>
        </w:rPr>
        <w:t>Indicar qual a autoridade estatal encar</w:t>
      </w:r>
      <w:r>
        <w:rPr>
          <w:rFonts w:ascii="Cambria" w:hAnsi="Cambria"/>
          <w:lang w:val="pt-BR"/>
        </w:rPr>
        <w:t>re</w:t>
      </w:r>
      <w:r w:rsidRPr="006E0249">
        <w:rPr>
          <w:rFonts w:ascii="Cambria" w:hAnsi="Cambria"/>
          <w:lang w:val="pt-BR"/>
        </w:rPr>
        <w:t xml:space="preserve">gada de difundir esta informação, quais os meios e formatos utilizados para difundi-la (relatórios temáticos em formato impresso ou digital, sites temáticos, </w:t>
      </w:r>
      <w:r>
        <w:rPr>
          <w:rFonts w:ascii="Cambria" w:hAnsi="Cambria"/>
          <w:lang w:val="pt-BR"/>
        </w:rPr>
        <w:t>boletins</w:t>
      </w:r>
      <w:r w:rsidRPr="006E0249">
        <w:rPr>
          <w:rFonts w:ascii="Cambria" w:hAnsi="Cambria"/>
          <w:lang w:val="pt-BR"/>
        </w:rPr>
        <w:t>, eventos de difusão, etc.), quem tem acesso a esta informação e quais os requisitos para fazê-lo.</w:t>
      </w:r>
    </w:p>
    <w:p w:rsidR="00880D12" w:rsidRPr="006E0249" w:rsidRDefault="00880D12" w:rsidP="00880D12">
      <w:pPr>
        <w:spacing w:after="0" w:line="240" w:lineRule="auto"/>
        <w:ind w:left="1080"/>
        <w:jc w:val="both"/>
        <w:rPr>
          <w:rFonts w:ascii="Cambria" w:hAnsi="Cambria" w:cs="Calibri"/>
          <w:b/>
          <w:lang w:val="pt-BR"/>
        </w:rPr>
      </w:pPr>
    </w:p>
    <w:p w:rsidR="00880D12" w:rsidRPr="006E0249" w:rsidRDefault="00880D12" w:rsidP="00880D12">
      <w:pPr>
        <w:shd w:val="clear" w:color="auto" w:fill="4472C4"/>
        <w:spacing w:after="0"/>
        <w:jc w:val="both"/>
        <w:rPr>
          <w:rFonts w:ascii="Cambria" w:hAnsi="Cambria" w:cs="Calibri"/>
          <w:b/>
          <w:smallCaps/>
          <w:color w:val="FFFFFF"/>
          <w:lang w:val="pt-BR"/>
        </w:rPr>
      </w:pPr>
      <w:r w:rsidRPr="006E0249">
        <w:rPr>
          <w:rFonts w:ascii="Cambria" w:hAnsi="Cambria" w:cs="Calibri"/>
          <w:b/>
          <w:smallCaps/>
          <w:color w:val="FFFFFF"/>
          <w:lang w:val="pt-BR"/>
        </w:rPr>
        <w:t xml:space="preserve">BLOCO 4 – Desafios específicos relativos aos direitos das meninas e adolescentes </w:t>
      </w:r>
    </w:p>
    <w:p w:rsidR="00880D12" w:rsidRPr="006E0249" w:rsidRDefault="00880D12" w:rsidP="00880D12">
      <w:pPr>
        <w:spacing w:after="0" w:line="240" w:lineRule="auto"/>
        <w:jc w:val="both"/>
        <w:rPr>
          <w:rFonts w:ascii="Cambria" w:hAnsi="Cambria"/>
          <w:lang w:val="pt-BR"/>
        </w:rPr>
      </w:pPr>
    </w:p>
    <w:p w:rsidR="00880D12" w:rsidRPr="006E0249" w:rsidRDefault="00880D12" w:rsidP="00880D12">
      <w:pPr>
        <w:numPr>
          <w:ilvl w:val="0"/>
          <w:numId w:val="1"/>
        </w:numPr>
        <w:spacing w:after="0" w:line="240" w:lineRule="auto"/>
        <w:jc w:val="both"/>
        <w:rPr>
          <w:rFonts w:ascii="Cambria" w:hAnsi="Cambria"/>
          <w:b/>
          <w:lang w:val="pt-BR"/>
        </w:rPr>
      </w:pPr>
      <w:r w:rsidRPr="006E0249">
        <w:rPr>
          <w:rFonts w:ascii="Cambria" w:hAnsi="Cambria"/>
          <w:b/>
          <w:lang w:val="pt-BR"/>
        </w:rPr>
        <w:t xml:space="preserve">Descreva as circunstâncias que afetam especificamente as meninas e adolescentes no que se refere a formas de violência e de discriminação. Identifique situações de violência e discriminação que tenham um impacto especial e/ou maior nível de prevalência, bem como os </w:t>
      </w:r>
      <w:r w:rsidRPr="006E0249">
        <w:rPr>
          <w:rFonts w:ascii="Cambria" w:hAnsi="Cambria" w:cs="Calibri"/>
          <w:b/>
          <w:lang w:val="pt-BR"/>
        </w:rPr>
        <w:t>obstáculos</w:t>
      </w:r>
      <w:r w:rsidRPr="006E0249">
        <w:rPr>
          <w:rFonts w:ascii="Cambria" w:hAnsi="Cambria"/>
          <w:b/>
          <w:lang w:val="pt-BR"/>
        </w:rPr>
        <w:t xml:space="preserve"> para sua prevenção, medidas especiais de proteção, acesso a serviços</w:t>
      </w:r>
      <w:r>
        <w:rPr>
          <w:rFonts w:ascii="Cambria" w:hAnsi="Cambria"/>
          <w:b/>
          <w:lang w:val="pt-BR"/>
        </w:rPr>
        <w:t xml:space="preserve"> e</w:t>
      </w:r>
      <w:r w:rsidRPr="006E0249">
        <w:rPr>
          <w:rFonts w:ascii="Cambria" w:hAnsi="Cambria"/>
          <w:b/>
          <w:lang w:val="pt-BR"/>
        </w:rPr>
        <w:t xml:space="preserve"> acesso à justiça, entre outros elementos que considere relevantes. </w:t>
      </w:r>
    </w:p>
    <w:p w:rsidR="00880D12" w:rsidRPr="006E0249" w:rsidRDefault="00880D12" w:rsidP="00880D12">
      <w:pPr>
        <w:spacing w:after="0" w:line="240" w:lineRule="auto"/>
        <w:ind w:left="1080"/>
        <w:jc w:val="both"/>
        <w:rPr>
          <w:rFonts w:ascii="Cambria" w:hAnsi="Cambria"/>
          <w:b/>
          <w:lang w:val="pt-BR"/>
        </w:rPr>
      </w:pPr>
    </w:p>
    <w:p w:rsidR="00880D12" w:rsidRPr="006E0249" w:rsidRDefault="00880D12" w:rsidP="00880D12">
      <w:pPr>
        <w:numPr>
          <w:ilvl w:val="0"/>
          <w:numId w:val="1"/>
        </w:numPr>
        <w:spacing w:after="0" w:line="240" w:lineRule="auto"/>
        <w:jc w:val="both"/>
        <w:rPr>
          <w:rFonts w:ascii="Cambria" w:hAnsi="Cambria"/>
          <w:b/>
          <w:lang w:val="pt-BR"/>
        </w:rPr>
      </w:pPr>
      <w:r w:rsidRPr="006E0249">
        <w:rPr>
          <w:rFonts w:ascii="Cambria" w:hAnsi="Cambria" w:cs="Calibri"/>
          <w:b/>
          <w:lang w:val="pt-BR"/>
        </w:rPr>
        <w:t>Fornecer informação sobre o marco jurídico e as políticas e práticas implementadas para prevenir as seguintes formas de discriminação e violência contra meninas e adolescentes</w:t>
      </w:r>
      <w:r>
        <w:rPr>
          <w:rFonts w:ascii="Cambria" w:hAnsi="Cambria" w:cs="Calibri"/>
          <w:b/>
          <w:lang w:val="pt-BR"/>
        </w:rPr>
        <w:t>,</w:t>
      </w:r>
      <w:r w:rsidRPr="006E0249">
        <w:rPr>
          <w:rFonts w:ascii="Cambria" w:hAnsi="Cambria" w:cs="Calibri"/>
          <w:b/>
          <w:lang w:val="pt-BR"/>
        </w:rPr>
        <w:t xml:space="preserve"> investigar e punir os responsáveis e oferecer proteção e reparação integral às vítimas: </w:t>
      </w:r>
    </w:p>
    <w:p w:rsidR="00880D12" w:rsidRPr="006E0249" w:rsidRDefault="00880D12" w:rsidP="00880D12">
      <w:pPr>
        <w:numPr>
          <w:ilvl w:val="0"/>
          <w:numId w:val="2"/>
        </w:numPr>
        <w:spacing w:after="0" w:line="240" w:lineRule="auto"/>
        <w:jc w:val="both"/>
        <w:rPr>
          <w:rFonts w:ascii="Cambria" w:hAnsi="Cambria" w:cs="Calibri"/>
          <w:lang w:val="pt-BR"/>
        </w:rPr>
      </w:pPr>
      <w:r w:rsidRPr="006E0249">
        <w:rPr>
          <w:rFonts w:ascii="Cambria" w:hAnsi="Cambria" w:cs="Calibri"/>
          <w:lang w:val="pt-BR"/>
        </w:rPr>
        <w:t>Matrim</w:t>
      </w:r>
      <w:r>
        <w:rPr>
          <w:rFonts w:ascii="Cambria" w:hAnsi="Cambria" w:cs="Calibri"/>
          <w:lang w:val="pt-BR"/>
        </w:rPr>
        <w:t>ô</w:t>
      </w:r>
      <w:r w:rsidRPr="006E0249">
        <w:rPr>
          <w:rFonts w:ascii="Cambria" w:hAnsi="Cambria" w:cs="Calibri"/>
          <w:lang w:val="pt-BR"/>
        </w:rPr>
        <w:t>nio infantil e uniões de fato;</w:t>
      </w:r>
    </w:p>
    <w:p w:rsidR="00880D12" w:rsidRPr="006E0249" w:rsidRDefault="00880D12" w:rsidP="00880D12">
      <w:pPr>
        <w:numPr>
          <w:ilvl w:val="0"/>
          <w:numId w:val="2"/>
        </w:numPr>
        <w:spacing w:after="0" w:line="240" w:lineRule="auto"/>
        <w:jc w:val="both"/>
        <w:rPr>
          <w:rFonts w:ascii="Cambria" w:hAnsi="Cambria" w:cs="Calibri"/>
          <w:lang w:val="pt-BR"/>
        </w:rPr>
      </w:pPr>
      <w:r w:rsidRPr="006E0249">
        <w:rPr>
          <w:rFonts w:ascii="Cambria" w:hAnsi="Cambria" w:cs="Calibri"/>
          <w:lang w:val="pt-BR"/>
        </w:rPr>
        <w:t>Gravidez precoce e em consequência de violência sexual;</w:t>
      </w:r>
    </w:p>
    <w:p w:rsidR="00880D12" w:rsidRPr="006E0249" w:rsidRDefault="00880D12" w:rsidP="00880D12">
      <w:pPr>
        <w:numPr>
          <w:ilvl w:val="0"/>
          <w:numId w:val="2"/>
        </w:numPr>
        <w:spacing w:after="0" w:line="240" w:lineRule="auto"/>
        <w:jc w:val="both"/>
        <w:rPr>
          <w:rFonts w:ascii="Cambria" w:hAnsi="Cambria" w:cs="Calibri"/>
          <w:lang w:val="pt-BR"/>
        </w:rPr>
      </w:pPr>
      <w:r w:rsidRPr="006E0249">
        <w:rPr>
          <w:rFonts w:ascii="Cambria" w:hAnsi="Cambria" w:cs="Calibri"/>
          <w:lang w:val="pt-BR"/>
        </w:rPr>
        <w:t>Trabalho infantil, exploração do trabalho e tráfico;</w:t>
      </w:r>
    </w:p>
    <w:p w:rsidR="00880D12" w:rsidRPr="006E0249" w:rsidRDefault="00880D12" w:rsidP="00880D12">
      <w:pPr>
        <w:numPr>
          <w:ilvl w:val="0"/>
          <w:numId w:val="2"/>
        </w:numPr>
        <w:spacing w:after="0" w:line="240" w:lineRule="auto"/>
        <w:jc w:val="both"/>
        <w:rPr>
          <w:rFonts w:ascii="Cambria" w:hAnsi="Cambria" w:cs="Calibri"/>
          <w:lang w:val="pt-BR"/>
        </w:rPr>
      </w:pPr>
      <w:r w:rsidRPr="006E0249">
        <w:rPr>
          <w:rFonts w:ascii="Cambria" w:hAnsi="Cambria" w:cs="Calibri"/>
          <w:lang w:val="pt-BR"/>
        </w:rPr>
        <w:t>Violência e discriminação no âmbito educa</w:t>
      </w:r>
      <w:r>
        <w:rPr>
          <w:rFonts w:ascii="Cambria" w:hAnsi="Cambria" w:cs="Calibri"/>
          <w:lang w:val="pt-BR"/>
        </w:rPr>
        <w:t>cional</w:t>
      </w:r>
      <w:r w:rsidRPr="006E0249">
        <w:rPr>
          <w:rFonts w:ascii="Cambria" w:hAnsi="Cambria" w:cs="Calibri"/>
          <w:lang w:val="pt-BR"/>
        </w:rPr>
        <w:t>;</w:t>
      </w:r>
    </w:p>
    <w:p w:rsidR="00880D12" w:rsidRPr="006E0249" w:rsidRDefault="00880D12" w:rsidP="00880D12">
      <w:pPr>
        <w:numPr>
          <w:ilvl w:val="0"/>
          <w:numId w:val="2"/>
        </w:numPr>
        <w:spacing w:after="0" w:line="240" w:lineRule="auto"/>
        <w:jc w:val="both"/>
        <w:rPr>
          <w:rFonts w:ascii="Cambria" w:hAnsi="Cambria" w:cs="Calibri"/>
          <w:lang w:val="pt-BR"/>
        </w:rPr>
      </w:pPr>
      <w:r w:rsidRPr="006E0249">
        <w:rPr>
          <w:rFonts w:ascii="Cambria" w:hAnsi="Cambria" w:cs="Calibri"/>
          <w:lang w:val="pt-BR"/>
        </w:rPr>
        <w:t xml:space="preserve">Violência e discriminação contra meninas e adolescentes em contextos de institucionalização; </w:t>
      </w:r>
    </w:p>
    <w:p w:rsidR="00880D12" w:rsidRPr="006E0249" w:rsidRDefault="00880D12" w:rsidP="00880D12">
      <w:pPr>
        <w:numPr>
          <w:ilvl w:val="0"/>
          <w:numId w:val="2"/>
        </w:numPr>
        <w:spacing w:after="0" w:line="240" w:lineRule="auto"/>
        <w:jc w:val="both"/>
        <w:rPr>
          <w:rFonts w:ascii="Cambria" w:hAnsi="Cambria" w:cs="Calibri"/>
          <w:lang w:val="pt-BR"/>
        </w:rPr>
      </w:pPr>
      <w:r w:rsidRPr="006E0249">
        <w:rPr>
          <w:rFonts w:ascii="Cambria" w:hAnsi="Cambria" w:cs="Calibri"/>
          <w:lang w:val="pt-BR"/>
        </w:rPr>
        <w:t>Castigo corporal;</w:t>
      </w:r>
    </w:p>
    <w:p w:rsidR="00880D12" w:rsidRPr="006E0249" w:rsidRDefault="00880D12" w:rsidP="00880D12">
      <w:pPr>
        <w:numPr>
          <w:ilvl w:val="0"/>
          <w:numId w:val="2"/>
        </w:numPr>
        <w:spacing w:after="0" w:line="240" w:lineRule="auto"/>
        <w:jc w:val="both"/>
        <w:rPr>
          <w:rFonts w:ascii="Cambria" w:hAnsi="Cambria" w:cs="Calibri"/>
          <w:lang w:val="pt-BR"/>
        </w:rPr>
      </w:pPr>
      <w:r w:rsidRPr="006E0249">
        <w:rPr>
          <w:rFonts w:ascii="Cambria" w:hAnsi="Cambria" w:cs="Calibri"/>
          <w:lang w:val="pt-BR"/>
        </w:rPr>
        <w:t xml:space="preserve">Violência no âmbito das novas tecnologias de comunicação e informação. </w:t>
      </w:r>
    </w:p>
    <w:p w:rsidR="00880D12" w:rsidRDefault="00880D12" w:rsidP="00880D12">
      <w:pPr>
        <w:spacing w:after="0"/>
        <w:jc w:val="both"/>
        <w:rPr>
          <w:rFonts w:ascii="Cambria" w:hAnsi="Cambria" w:cs="Calibri"/>
          <w:lang w:val="pt-BR"/>
        </w:rPr>
      </w:pPr>
    </w:p>
    <w:p w:rsidR="00761F56" w:rsidRPr="006E0249" w:rsidRDefault="00761F56" w:rsidP="00880D12">
      <w:pPr>
        <w:spacing w:after="0"/>
        <w:jc w:val="both"/>
        <w:rPr>
          <w:rFonts w:ascii="Cambria" w:hAnsi="Cambria" w:cs="Calibri"/>
          <w:lang w:val="pt-BR"/>
        </w:rPr>
      </w:pPr>
    </w:p>
    <w:p w:rsidR="00880D12" w:rsidRPr="006E0249" w:rsidRDefault="00880D12" w:rsidP="00880D12">
      <w:pPr>
        <w:numPr>
          <w:ilvl w:val="0"/>
          <w:numId w:val="1"/>
        </w:numPr>
        <w:spacing w:after="0" w:line="240" w:lineRule="auto"/>
        <w:jc w:val="both"/>
        <w:rPr>
          <w:rFonts w:ascii="Cambria" w:hAnsi="Cambria" w:cs="Calibri"/>
          <w:b/>
          <w:lang w:val="pt-BR"/>
        </w:rPr>
      </w:pPr>
      <w:r w:rsidRPr="006E0249">
        <w:rPr>
          <w:rFonts w:ascii="Cambria" w:hAnsi="Cambria" w:cs="Calibri"/>
          <w:b/>
          <w:lang w:val="pt-BR"/>
        </w:rPr>
        <w:lastRenderedPageBreak/>
        <w:t>Com relação ao marco jurídico e às políticas e práticas identificadas, indicar:</w:t>
      </w:r>
    </w:p>
    <w:p w:rsidR="00880D12" w:rsidRPr="006E0249" w:rsidRDefault="00880D12" w:rsidP="00880D12">
      <w:pPr>
        <w:numPr>
          <w:ilvl w:val="0"/>
          <w:numId w:val="3"/>
        </w:numPr>
        <w:spacing w:after="0" w:line="240" w:lineRule="auto"/>
        <w:jc w:val="both"/>
        <w:rPr>
          <w:rFonts w:ascii="Cambria" w:hAnsi="Cambria" w:cs="Calibri"/>
          <w:lang w:val="pt-BR"/>
        </w:rPr>
      </w:pPr>
      <w:r w:rsidRPr="006E0249">
        <w:rPr>
          <w:rFonts w:ascii="Cambria" w:hAnsi="Cambria" w:cs="Calibri"/>
          <w:lang w:val="pt-BR"/>
        </w:rPr>
        <w:t xml:space="preserve">Se incorporam adequadamente os princípios especificamente aplicáveis à proteção das meninas e adolescentes (proteção especial e reforçada, princípio do </w:t>
      </w:r>
      <w:r>
        <w:rPr>
          <w:rFonts w:ascii="Cambria" w:hAnsi="Cambria" w:cs="Calibri"/>
          <w:lang w:val="pt-BR"/>
        </w:rPr>
        <w:t>i</w:t>
      </w:r>
      <w:r w:rsidRPr="006E0249">
        <w:rPr>
          <w:rFonts w:ascii="Cambria" w:hAnsi="Cambria" w:cs="Calibri"/>
          <w:lang w:val="pt-BR"/>
        </w:rPr>
        <w:t>nteres</w:t>
      </w:r>
      <w:r>
        <w:rPr>
          <w:rFonts w:ascii="Cambria" w:hAnsi="Cambria" w:cs="Calibri"/>
          <w:lang w:val="pt-BR"/>
        </w:rPr>
        <w:t>se</w:t>
      </w:r>
      <w:r w:rsidRPr="006E0249">
        <w:rPr>
          <w:rFonts w:ascii="Cambria" w:hAnsi="Cambria" w:cs="Calibri"/>
          <w:lang w:val="pt-BR"/>
        </w:rPr>
        <w:t xml:space="preserve"> </w:t>
      </w:r>
      <w:r>
        <w:rPr>
          <w:rFonts w:ascii="Cambria" w:hAnsi="Cambria" w:cs="Calibri"/>
          <w:lang w:val="pt-BR"/>
        </w:rPr>
        <w:t>s</w:t>
      </w:r>
      <w:r w:rsidRPr="006E0249">
        <w:rPr>
          <w:rFonts w:ascii="Cambria" w:hAnsi="Cambria" w:cs="Calibri"/>
          <w:lang w:val="pt-BR"/>
        </w:rPr>
        <w:t>uperior da criança, princípio de autonomia progressiva e participação) e proporcione exemplos.</w:t>
      </w:r>
    </w:p>
    <w:p w:rsidR="00880D12" w:rsidRPr="006E0249" w:rsidRDefault="00880D12" w:rsidP="00880D12">
      <w:pPr>
        <w:numPr>
          <w:ilvl w:val="0"/>
          <w:numId w:val="3"/>
        </w:numPr>
        <w:spacing w:after="0" w:line="240" w:lineRule="auto"/>
        <w:jc w:val="both"/>
        <w:rPr>
          <w:rFonts w:ascii="Cambria" w:hAnsi="Cambria" w:cs="Calibri"/>
          <w:lang w:val="pt-BR"/>
        </w:rPr>
      </w:pPr>
      <w:r w:rsidRPr="006E0249">
        <w:rPr>
          <w:rFonts w:ascii="Cambria" w:hAnsi="Cambria" w:cs="Calibri"/>
          <w:lang w:val="pt-BR"/>
        </w:rPr>
        <w:t xml:space="preserve">Avanços registrados em sua implementação e os fatores e boas práticas que facilitaram estes avanços. </w:t>
      </w:r>
    </w:p>
    <w:p w:rsidR="00880D12" w:rsidRPr="006E0249" w:rsidRDefault="00880D12" w:rsidP="00880D12">
      <w:pPr>
        <w:numPr>
          <w:ilvl w:val="0"/>
          <w:numId w:val="3"/>
        </w:numPr>
        <w:spacing w:after="0" w:line="240" w:lineRule="auto"/>
        <w:jc w:val="both"/>
        <w:rPr>
          <w:rFonts w:ascii="Cambria" w:hAnsi="Cambria" w:cs="Calibri"/>
          <w:lang w:val="pt-BR"/>
        </w:rPr>
      </w:pPr>
      <w:r w:rsidRPr="006E0249">
        <w:rPr>
          <w:rFonts w:ascii="Cambria" w:hAnsi="Cambria" w:cs="Calibri"/>
          <w:lang w:val="pt-BR"/>
        </w:rPr>
        <w:t>Desafios pendentes em sua implementação e as razões que explicam estes desafios.</w:t>
      </w:r>
    </w:p>
    <w:p w:rsidR="00880D12" w:rsidRPr="006E0249" w:rsidRDefault="00880D12" w:rsidP="00880D12">
      <w:pPr>
        <w:numPr>
          <w:ilvl w:val="0"/>
          <w:numId w:val="3"/>
        </w:numPr>
        <w:spacing w:after="0" w:line="240" w:lineRule="auto"/>
        <w:jc w:val="both"/>
        <w:rPr>
          <w:rFonts w:ascii="Cambria" w:hAnsi="Cambria" w:cs="Calibri"/>
          <w:lang w:val="pt-BR"/>
        </w:rPr>
      </w:pPr>
      <w:r w:rsidRPr="006E0249">
        <w:rPr>
          <w:rFonts w:ascii="Cambria" w:hAnsi="Cambria" w:cs="Calibri"/>
          <w:lang w:val="pt-BR"/>
        </w:rPr>
        <w:t>S</w:t>
      </w:r>
      <w:r>
        <w:rPr>
          <w:rFonts w:ascii="Cambria" w:hAnsi="Cambria" w:cs="Calibri"/>
          <w:lang w:val="pt-BR"/>
        </w:rPr>
        <w:t>e</w:t>
      </w:r>
      <w:r w:rsidRPr="006E0249">
        <w:rPr>
          <w:rFonts w:ascii="Cambria" w:hAnsi="Cambria" w:cs="Calibri"/>
          <w:lang w:val="pt-BR"/>
        </w:rPr>
        <w:t xml:space="preserve"> existem indicadores e mecanismos interinstitucionais oficiais para monitorar e avaliar os avanços e desafios.</w:t>
      </w:r>
    </w:p>
    <w:p w:rsidR="00880D12" w:rsidRPr="006E0249" w:rsidRDefault="00880D12" w:rsidP="00880D12">
      <w:pPr>
        <w:numPr>
          <w:ilvl w:val="0"/>
          <w:numId w:val="3"/>
        </w:numPr>
        <w:spacing w:after="0" w:line="240" w:lineRule="auto"/>
        <w:jc w:val="both"/>
        <w:rPr>
          <w:rFonts w:ascii="Cambria" w:hAnsi="Cambria" w:cs="Calibri"/>
          <w:lang w:val="pt-BR"/>
        </w:rPr>
      </w:pPr>
      <w:r w:rsidRPr="006E0249">
        <w:rPr>
          <w:rFonts w:ascii="Cambria" w:hAnsi="Cambria" w:cs="Calibri"/>
          <w:lang w:val="pt-BR"/>
        </w:rPr>
        <w:t>S</w:t>
      </w:r>
      <w:r>
        <w:rPr>
          <w:rFonts w:ascii="Cambria" w:hAnsi="Cambria" w:cs="Calibri"/>
          <w:lang w:val="pt-BR"/>
        </w:rPr>
        <w:t>e</w:t>
      </w:r>
      <w:r w:rsidRPr="006E0249">
        <w:rPr>
          <w:rFonts w:ascii="Cambria" w:hAnsi="Cambria" w:cs="Calibri"/>
          <w:lang w:val="pt-BR"/>
        </w:rPr>
        <w:t xml:space="preserve"> existem espaços para a participação das meninas e adolescentes na formulação, implementação, monitoramento e avaliação destas políticas, plan</w:t>
      </w:r>
      <w:r>
        <w:rPr>
          <w:rFonts w:ascii="Cambria" w:hAnsi="Cambria" w:cs="Calibri"/>
          <w:lang w:val="pt-BR"/>
        </w:rPr>
        <w:t>o</w:t>
      </w:r>
      <w:r w:rsidRPr="006E0249">
        <w:rPr>
          <w:rFonts w:ascii="Cambria" w:hAnsi="Cambria" w:cs="Calibri"/>
          <w:lang w:val="pt-BR"/>
        </w:rPr>
        <w:t xml:space="preserve">s de ação integrais, programas e práticas, bem como participação de organizações da sociedade civil que trabalham no campo dos direitos da infância. </w:t>
      </w:r>
    </w:p>
    <w:p w:rsidR="00880D12" w:rsidRPr="006E0249" w:rsidRDefault="00880D12" w:rsidP="00880D12">
      <w:pPr>
        <w:spacing w:after="0" w:line="240" w:lineRule="auto"/>
        <w:ind w:left="1440"/>
        <w:jc w:val="both"/>
        <w:rPr>
          <w:rFonts w:ascii="Cambria" w:hAnsi="Cambria" w:cs="Calibri"/>
          <w:lang w:val="pt-BR"/>
        </w:rPr>
      </w:pPr>
    </w:p>
    <w:p w:rsidR="00880D12" w:rsidRPr="006E0249" w:rsidRDefault="00880D12" w:rsidP="00880D12">
      <w:pPr>
        <w:numPr>
          <w:ilvl w:val="0"/>
          <w:numId w:val="1"/>
        </w:numPr>
        <w:spacing w:after="0" w:line="240" w:lineRule="auto"/>
        <w:jc w:val="both"/>
        <w:rPr>
          <w:rFonts w:ascii="Cambria" w:hAnsi="Cambria" w:cs="Calibri"/>
          <w:lang w:val="pt-BR"/>
        </w:rPr>
      </w:pPr>
      <w:r w:rsidRPr="006E0249">
        <w:rPr>
          <w:rFonts w:ascii="Cambria" w:hAnsi="Cambria" w:cs="Calibri"/>
          <w:lang w:val="pt-BR"/>
        </w:rPr>
        <w:t>Descrever os avanços registrados na implementação do marco jurídico e nas políticas e práticas anteriormente mencionados. Se existirem, indicar s</w:t>
      </w:r>
      <w:r>
        <w:rPr>
          <w:rFonts w:ascii="Cambria" w:hAnsi="Cambria" w:cs="Calibri"/>
          <w:lang w:val="pt-BR"/>
        </w:rPr>
        <w:t>e</w:t>
      </w:r>
      <w:r w:rsidRPr="006E0249">
        <w:rPr>
          <w:rFonts w:ascii="Cambria" w:hAnsi="Cambria" w:cs="Calibri"/>
          <w:lang w:val="pt-BR"/>
        </w:rPr>
        <w:t>us impactos positivos.</w:t>
      </w:r>
    </w:p>
    <w:p w:rsidR="00880D12" w:rsidRPr="006E0249" w:rsidRDefault="00880D12" w:rsidP="00880D12">
      <w:pPr>
        <w:spacing w:after="0" w:line="240" w:lineRule="auto"/>
        <w:jc w:val="both"/>
        <w:rPr>
          <w:rFonts w:ascii="Cambria" w:hAnsi="Cambria" w:cs="Calibri"/>
          <w:lang w:val="pt-BR"/>
        </w:rPr>
      </w:pPr>
    </w:p>
    <w:p w:rsidR="00880D12" w:rsidRPr="006E0249" w:rsidRDefault="00880D12" w:rsidP="00880D12">
      <w:pPr>
        <w:numPr>
          <w:ilvl w:val="0"/>
          <w:numId w:val="1"/>
        </w:numPr>
        <w:spacing w:after="0" w:line="240" w:lineRule="auto"/>
        <w:jc w:val="both"/>
        <w:rPr>
          <w:rFonts w:ascii="Cambria" w:hAnsi="Cambria" w:cs="Calibri"/>
          <w:lang w:val="pt-BR"/>
        </w:rPr>
      </w:pPr>
      <w:r w:rsidRPr="006E0249">
        <w:rPr>
          <w:rFonts w:ascii="Cambria" w:hAnsi="Cambria" w:cs="Calibri"/>
          <w:lang w:val="pt-BR"/>
        </w:rPr>
        <w:t xml:space="preserve">Descrever desafios pendentes na implementação do marco jurídico, políticas, e práticas anteriormente mencionados. Se possível, indicar as razões que explicam estes desafios e os esforços </w:t>
      </w:r>
      <w:r>
        <w:rPr>
          <w:rFonts w:ascii="Cambria" w:hAnsi="Cambria" w:cs="Calibri"/>
          <w:lang w:val="pt-BR"/>
        </w:rPr>
        <w:t>empregados</w:t>
      </w:r>
      <w:r w:rsidRPr="006E0249">
        <w:rPr>
          <w:rFonts w:ascii="Cambria" w:hAnsi="Cambria" w:cs="Calibri"/>
          <w:lang w:val="pt-BR"/>
        </w:rPr>
        <w:t xml:space="preserve"> para superá-los.</w:t>
      </w:r>
    </w:p>
    <w:p w:rsidR="00880D12" w:rsidRPr="006E0249" w:rsidRDefault="00880D12" w:rsidP="00880D12">
      <w:pPr>
        <w:tabs>
          <w:tab w:val="left" w:pos="90"/>
        </w:tabs>
        <w:spacing w:after="0" w:line="23" w:lineRule="atLeast"/>
        <w:contextualSpacing/>
        <w:jc w:val="both"/>
        <w:rPr>
          <w:rFonts w:ascii="Cambria" w:hAnsi="Cambria" w:cs="Calibri"/>
          <w:lang w:val="pt-BR"/>
        </w:rPr>
      </w:pPr>
    </w:p>
    <w:p w:rsidR="00880D12" w:rsidRPr="006E0249" w:rsidRDefault="00880D12" w:rsidP="00880D12">
      <w:pPr>
        <w:tabs>
          <w:tab w:val="left" w:pos="90"/>
        </w:tabs>
        <w:spacing w:after="0" w:line="23" w:lineRule="atLeast"/>
        <w:contextualSpacing/>
        <w:jc w:val="both"/>
        <w:rPr>
          <w:rFonts w:ascii="Cambria" w:hAnsi="Cambria" w:cs="Calibri"/>
          <w:lang w:val="pt-BR"/>
        </w:rPr>
      </w:pPr>
    </w:p>
    <w:p w:rsidR="00880D12" w:rsidRPr="006E0249" w:rsidRDefault="00880D12" w:rsidP="00880D12">
      <w:pPr>
        <w:shd w:val="clear" w:color="auto" w:fill="4472C4"/>
        <w:spacing w:after="0"/>
        <w:jc w:val="both"/>
        <w:rPr>
          <w:rFonts w:ascii="Cambria" w:hAnsi="Cambria" w:cs="Calibri"/>
          <w:b/>
          <w:smallCaps/>
          <w:color w:val="FFFFFF"/>
          <w:lang w:val="pt-BR"/>
        </w:rPr>
      </w:pPr>
      <w:r w:rsidRPr="006E0249">
        <w:rPr>
          <w:rFonts w:ascii="Cambria" w:hAnsi="Cambria" w:cs="Calibri"/>
          <w:b/>
          <w:smallCaps/>
          <w:color w:val="FFFFFF"/>
          <w:lang w:val="pt-BR"/>
        </w:rPr>
        <w:t xml:space="preserve">BLOCO 5 – Informações institucionais </w:t>
      </w:r>
    </w:p>
    <w:p w:rsidR="00880D12" w:rsidRPr="006E0249" w:rsidRDefault="00880D12" w:rsidP="00880D12">
      <w:pPr>
        <w:pStyle w:val="ListParagraph"/>
        <w:tabs>
          <w:tab w:val="left" w:pos="90"/>
        </w:tabs>
        <w:ind w:left="0"/>
        <w:rPr>
          <w:rFonts w:ascii="Calibri Light" w:hAnsi="Calibri Light" w:cs="Calibri Light"/>
          <w:b/>
          <w:sz w:val="20"/>
          <w:szCs w:val="20"/>
          <w:lang w:val="pt-BR"/>
        </w:rPr>
      </w:pPr>
    </w:p>
    <w:p w:rsidR="00880D12" w:rsidRPr="006E0249" w:rsidRDefault="00880D12" w:rsidP="00880D12">
      <w:pPr>
        <w:numPr>
          <w:ilvl w:val="0"/>
          <w:numId w:val="1"/>
        </w:numPr>
        <w:spacing w:after="0" w:line="240" w:lineRule="auto"/>
        <w:jc w:val="both"/>
        <w:rPr>
          <w:rFonts w:ascii="Cambria" w:hAnsi="Cambria" w:cs="Calibri"/>
          <w:b/>
          <w:lang w:val="pt-BR"/>
        </w:rPr>
      </w:pPr>
      <w:r w:rsidRPr="006E0249">
        <w:rPr>
          <w:rFonts w:ascii="Cambria" w:hAnsi="Cambria" w:cs="Calibri"/>
          <w:b/>
          <w:lang w:val="pt-BR"/>
        </w:rPr>
        <w:t xml:space="preserve">Fornecer a lista de </w:t>
      </w:r>
      <w:r>
        <w:rPr>
          <w:rFonts w:ascii="Cambria" w:hAnsi="Cambria" w:cs="Calibri"/>
          <w:b/>
          <w:lang w:val="pt-BR"/>
        </w:rPr>
        <w:t>i</w:t>
      </w:r>
      <w:r w:rsidRPr="006E0249">
        <w:rPr>
          <w:rFonts w:ascii="Cambria" w:hAnsi="Cambria" w:cs="Calibri"/>
          <w:b/>
          <w:lang w:val="pt-BR"/>
        </w:rPr>
        <w:t>nstituições e entidades públicas e s</w:t>
      </w:r>
      <w:r>
        <w:rPr>
          <w:rFonts w:ascii="Cambria" w:hAnsi="Cambria" w:cs="Calibri"/>
          <w:b/>
          <w:lang w:val="pt-BR"/>
        </w:rPr>
        <w:t>e</w:t>
      </w:r>
      <w:r w:rsidRPr="006E0249">
        <w:rPr>
          <w:rFonts w:ascii="Cambria" w:hAnsi="Cambria" w:cs="Calibri"/>
          <w:b/>
          <w:lang w:val="pt-BR"/>
        </w:rPr>
        <w:t>us respectivos contatos:</w:t>
      </w:r>
    </w:p>
    <w:p w:rsidR="00880D12" w:rsidRPr="006E0249" w:rsidRDefault="00880D12" w:rsidP="00880D12">
      <w:pPr>
        <w:pStyle w:val="ListParagraph"/>
        <w:numPr>
          <w:ilvl w:val="0"/>
          <w:numId w:val="9"/>
        </w:numPr>
        <w:tabs>
          <w:tab w:val="left" w:pos="90"/>
        </w:tabs>
        <w:rPr>
          <w:rFonts w:ascii="Cambria" w:hAnsi="Cambria" w:cs="Calibri"/>
          <w:lang w:val="pt-BR"/>
        </w:rPr>
      </w:pPr>
      <w:r w:rsidRPr="006E0249">
        <w:rPr>
          <w:rFonts w:ascii="Cambria" w:hAnsi="Cambria" w:cs="Calibri"/>
          <w:lang w:val="pt-BR"/>
        </w:rPr>
        <w:t>Do Poder Executivo</w:t>
      </w:r>
    </w:p>
    <w:p w:rsidR="00880D12" w:rsidRPr="006E0249" w:rsidRDefault="00880D12" w:rsidP="00880D12">
      <w:pPr>
        <w:pStyle w:val="ListParagraph"/>
        <w:numPr>
          <w:ilvl w:val="1"/>
          <w:numId w:val="9"/>
        </w:numPr>
        <w:tabs>
          <w:tab w:val="left" w:pos="90"/>
        </w:tabs>
        <w:rPr>
          <w:rFonts w:ascii="Cambria" w:hAnsi="Cambria" w:cs="Calibri"/>
          <w:lang w:val="pt-BR"/>
        </w:rPr>
      </w:pPr>
      <w:r w:rsidRPr="006E0249">
        <w:rPr>
          <w:rFonts w:ascii="Cambria" w:hAnsi="Cambria" w:cs="Calibri"/>
          <w:lang w:val="pt-BR"/>
        </w:rPr>
        <w:t>Relativas à promoção e defesa dos direitos das mulheres</w:t>
      </w:r>
    </w:p>
    <w:p w:rsidR="00880D12" w:rsidRPr="006E0249" w:rsidRDefault="00880D12" w:rsidP="00880D12">
      <w:pPr>
        <w:pStyle w:val="ListParagraph"/>
        <w:numPr>
          <w:ilvl w:val="1"/>
          <w:numId w:val="9"/>
        </w:numPr>
        <w:tabs>
          <w:tab w:val="left" w:pos="90"/>
        </w:tabs>
        <w:rPr>
          <w:rFonts w:ascii="Cambria" w:hAnsi="Cambria" w:cs="Calibri"/>
          <w:lang w:val="pt-BR"/>
        </w:rPr>
      </w:pPr>
      <w:r w:rsidRPr="006E0249">
        <w:rPr>
          <w:rFonts w:ascii="Cambria" w:hAnsi="Cambria" w:cs="Calibri"/>
          <w:lang w:val="pt-BR"/>
        </w:rPr>
        <w:t>Relativas à promoção e defesa dos direitos das meninas e adolescentes</w:t>
      </w:r>
    </w:p>
    <w:p w:rsidR="00880D12" w:rsidRPr="006E0249" w:rsidRDefault="00880D12" w:rsidP="00880D12">
      <w:pPr>
        <w:pStyle w:val="ListParagraph"/>
        <w:tabs>
          <w:tab w:val="left" w:pos="90"/>
        </w:tabs>
        <w:ind w:left="1440"/>
        <w:rPr>
          <w:rFonts w:ascii="Cambria" w:hAnsi="Cambria" w:cs="Calibri"/>
          <w:lang w:val="pt-BR"/>
        </w:rPr>
      </w:pPr>
    </w:p>
    <w:p w:rsidR="00880D12" w:rsidRPr="006E0249" w:rsidRDefault="00880D12" w:rsidP="00880D12">
      <w:pPr>
        <w:pStyle w:val="ListParagraph"/>
        <w:numPr>
          <w:ilvl w:val="0"/>
          <w:numId w:val="9"/>
        </w:numPr>
        <w:tabs>
          <w:tab w:val="left" w:pos="90"/>
        </w:tabs>
        <w:rPr>
          <w:rFonts w:ascii="Cambria" w:hAnsi="Cambria" w:cs="Calibri"/>
          <w:lang w:val="pt-BR"/>
        </w:rPr>
      </w:pPr>
      <w:r w:rsidRPr="006E0249">
        <w:rPr>
          <w:rFonts w:ascii="Cambria" w:hAnsi="Cambria" w:cs="Calibri"/>
          <w:lang w:val="pt-BR"/>
        </w:rPr>
        <w:t>Do Poder Judiciário</w:t>
      </w:r>
    </w:p>
    <w:p w:rsidR="00880D12" w:rsidRPr="006E0249" w:rsidRDefault="00880D12" w:rsidP="00880D12">
      <w:pPr>
        <w:pStyle w:val="ListParagraph"/>
        <w:numPr>
          <w:ilvl w:val="1"/>
          <w:numId w:val="9"/>
        </w:numPr>
        <w:tabs>
          <w:tab w:val="left" w:pos="90"/>
        </w:tabs>
        <w:rPr>
          <w:rFonts w:ascii="Cambria" w:hAnsi="Cambria" w:cs="Calibri"/>
          <w:lang w:val="pt-BR"/>
        </w:rPr>
      </w:pPr>
      <w:r w:rsidRPr="006E0249">
        <w:rPr>
          <w:rFonts w:ascii="Cambria" w:hAnsi="Cambria" w:cs="Calibri"/>
          <w:lang w:val="pt-BR"/>
        </w:rPr>
        <w:t>Relativas à promoção e defesa dos direitos das mulheres</w:t>
      </w:r>
    </w:p>
    <w:p w:rsidR="00880D12" w:rsidRPr="006E0249" w:rsidRDefault="00880D12" w:rsidP="00880D12">
      <w:pPr>
        <w:pStyle w:val="ListParagraph"/>
        <w:numPr>
          <w:ilvl w:val="1"/>
          <w:numId w:val="9"/>
        </w:numPr>
        <w:tabs>
          <w:tab w:val="left" w:pos="90"/>
        </w:tabs>
        <w:rPr>
          <w:rFonts w:ascii="Cambria" w:hAnsi="Cambria" w:cs="Calibri"/>
          <w:lang w:val="pt-BR"/>
        </w:rPr>
      </w:pPr>
      <w:r w:rsidRPr="006E0249">
        <w:rPr>
          <w:rFonts w:ascii="Cambria" w:hAnsi="Cambria" w:cs="Calibri"/>
          <w:lang w:val="pt-BR"/>
        </w:rPr>
        <w:t>Relativas à promoção e defesa dos direitos das meninas e adolescentes</w:t>
      </w:r>
    </w:p>
    <w:p w:rsidR="00880D12" w:rsidRPr="006E0249" w:rsidRDefault="00880D12" w:rsidP="00880D12">
      <w:pPr>
        <w:pStyle w:val="ListParagraph"/>
        <w:tabs>
          <w:tab w:val="left" w:pos="90"/>
        </w:tabs>
        <w:rPr>
          <w:rFonts w:ascii="Cambria" w:hAnsi="Cambria" w:cs="Calibri"/>
          <w:lang w:val="pt-BR"/>
        </w:rPr>
      </w:pPr>
    </w:p>
    <w:p w:rsidR="00880D12" w:rsidRPr="006E0249" w:rsidRDefault="00880D12" w:rsidP="00880D12">
      <w:pPr>
        <w:pStyle w:val="ListParagraph"/>
        <w:numPr>
          <w:ilvl w:val="0"/>
          <w:numId w:val="9"/>
        </w:numPr>
        <w:tabs>
          <w:tab w:val="left" w:pos="90"/>
        </w:tabs>
        <w:rPr>
          <w:rFonts w:ascii="Calibri Light" w:hAnsi="Calibri Light" w:cs="Calibri Light"/>
          <w:b/>
          <w:sz w:val="20"/>
          <w:szCs w:val="20"/>
          <w:lang w:val="pt-BR"/>
        </w:rPr>
      </w:pPr>
      <w:r w:rsidRPr="006E0249">
        <w:rPr>
          <w:rFonts w:ascii="Cambria" w:hAnsi="Cambria" w:cs="Calibri"/>
          <w:lang w:val="pt-BR"/>
        </w:rPr>
        <w:t>Do Poder Legislativo</w:t>
      </w:r>
    </w:p>
    <w:p w:rsidR="00880D12" w:rsidRPr="006E0249" w:rsidRDefault="00880D12" w:rsidP="00880D12">
      <w:pPr>
        <w:pStyle w:val="ListParagraph"/>
        <w:numPr>
          <w:ilvl w:val="1"/>
          <w:numId w:val="9"/>
        </w:numPr>
        <w:tabs>
          <w:tab w:val="left" w:pos="90"/>
        </w:tabs>
        <w:rPr>
          <w:rFonts w:ascii="Cambria" w:hAnsi="Cambria" w:cs="Calibri"/>
          <w:lang w:val="pt-BR"/>
        </w:rPr>
      </w:pPr>
      <w:r w:rsidRPr="006E0249">
        <w:rPr>
          <w:rFonts w:ascii="Cambria" w:hAnsi="Cambria" w:cs="Calibri"/>
          <w:lang w:val="pt-BR"/>
        </w:rPr>
        <w:t>Relativas à promoção e defesa dos direitos das mulheres</w:t>
      </w:r>
    </w:p>
    <w:p w:rsidR="00880D12" w:rsidRPr="006E0249" w:rsidRDefault="00880D12" w:rsidP="00880D12">
      <w:pPr>
        <w:pStyle w:val="ListParagraph"/>
        <w:numPr>
          <w:ilvl w:val="1"/>
          <w:numId w:val="9"/>
        </w:numPr>
        <w:tabs>
          <w:tab w:val="left" w:pos="90"/>
        </w:tabs>
        <w:rPr>
          <w:rFonts w:ascii="Cambria" w:hAnsi="Cambria" w:cs="Calibri"/>
          <w:lang w:val="pt-BR"/>
        </w:rPr>
      </w:pPr>
      <w:r w:rsidRPr="006E0249">
        <w:rPr>
          <w:rFonts w:ascii="Cambria" w:hAnsi="Cambria" w:cs="Calibri"/>
          <w:lang w:val="pt-BR"/>
        </w:rPr>
        <w:t>Relativas à promoção e defesa dos direitos das meninas e adolescentes</w:t>
      </w:r>
    </w:p>
    <w:p w:rsidR="00880D12" w:rsidRPr="006E0249" w:rsidRDefault="00880D12" w:rsidP="00880D12">
      <w:pPr>
        <w:pStyle w:val="ListParagraph"/>
        <w:tabs>
          <w:tab w:val="left" w:pos="90"/>
        </w:tabs>
        <w:rPr>
          <w:rFonts w:ascii="Cambria" w:hAnsi="Cambria" w:cs="Calibri"/>
          <w:lang w:val="pt-BR"/>
        </w:rPr>
      </w:pPr>
    </w:p>
    <w:p w:rsidR="00880D12" w:rsidRPr="006E0249" w:rsidRDefault="00880D12" w:rsidP="00880D12">
      <w:pPr>
        <w:pStyle w:val="ListParagraph"/>
        <w:numPr>
          <w:ilvl w:val="0"/>
          <w:numId w:val="9"/>
        </w:numPr>
        <w:tabs>
          <w:tab w:val="left" w:pos="90"/>
        </w:tabs>
        <w:rPr>
          <w:rFonts w:ascii="Cambria" w:hAnsi="Cambria" w:cs="Calibri"/>
          <w:lang w:val="pt-BR"/>
        </w:rPr>
      </w:pPr>
      <w:r w:rsidRPr="006E0249">
        <w:rPr>
          <w:rFonts w:ascii="Cambria" w:hAnsi="Cambria" w:cs="Calibri"/>
          <w:lang w:val="pt-BR"/>
        </w:rPr>
        <w:t xml:space="preserve">De Ministérios Públicos e Defensorias do Povo ou Instituições Nacionais de Direitos Humanos. </w:t>
      </w:r>
    </w:p>
    <w:p w:rsidR="002A46A2" w:rsidRPr="006E0249" w:rsidRDefault="002A46A2" w:rsidP="00880D12">
      <w:pPr>
        <w:tabs>
          <w:tab w:val="left" w:pos="90"/>
        </w:tabs>
        <w:spacing w:after="0" w:line="240" w:lineRule="auto"/>
        <w:contextualSpacing/>
        <w:jc w:val="center"/>
        <w:rPr>
          <w:rFonts w:ascii="Cambria" w:hAnsi="Cambria" w:cs="Calibri"/>
          <w:b/>
          <w:sz w:val="21"/>
          <w:szCs w:val="21"/>
          <w:lang w:val="pt-BR"/>
        </w:rPr>
      </w:pPr>
      <w:bookmarkStart w:id="0" w:name="_GoBack"/>
      <w:bookmarkEnd w:id="0"/>
    </w:p>
    <w:sectPr w:rsidR="002A46A2" w:rsidRPr="006E0249" w:rsidSect="003F450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A90" w:rsidRDefault="00FA3A90" w:rsidP="002A46A2">
      <w:pPr>
        <w:spacing w:after="0" w:line="240" w:lineRule="auto"/>
      </w:pPr>
      <w:r>
        <w:separator/>
      </w:r>
    </w:p>
  </w:endnote>
  <w:endnote w:type="continuationSeparator" w:id="0">
    <w:p w:rsidR="00FA3A90" w:rsidRDefault="00FA3A90" w:rsidP="002A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0C" w:rsidRPr="00991BC7" w:rsidRDefault="00490C0C" w:rsidP="00490C0C">
    <w:pPr>
      <w:pStyle w:val="Footer"/>
      <w:tabs>
        <w:tab w:val="left" w:pos="8130"/>
      </w:tabs>
      <w:spacing w:line="360" w:lineRule="auto"/>
      <w:rPr>
        <w:b/>
        <w:i/>
      </w:rPr>
    </w:pPr>
    <w:r>
      <w:rPr>
        <w:b/>
        <w:i/>
        <w:sz w:val="16"/>
      </w:rPr>
      <w:tab/>
    </w:r>
    <w:r>
      <w:rPr>
        <w:b/>
        <w:i/>
        <w:sz w:val="16"/>
      </w:rPr>
      <w:tab/>
    </w:r>
    <w:r>
      <w:rPr>
        <w:b/>
        <w:i/>
        <w:sz w:val="16"/>
      </w:rPr>
      <w:tab/>
    </w:r>
    <w:r w:rsidRPr="00991BC7">
      <w:rPr>
        <w:b/>
        <w:i/>
        <w:sz w:val="16"/>
      </w:rPr>
      <w:t>Con el apoyo de:</w:t>
    </w:r>
  </w:p>
  <w:p w:rsidR="00497903" w:rsidRPr="00490C0C" w:rsidRDefault="00490C0C" w:rsidP="00490C0C">
    <w:pPr>
      <w:pStyle w:val="Footer"/>
    </w:pPr>
    <w:r w:rsidRPr="00991BC7">
      <w:rPr>
        <w:b/>
        <w:i/>
        <w:noProof/>
        <w:sz w:val="16"/>
        <w:lang w:val="en-US"/>
      </w:rPr>
      <w:drawing>
        <wp:anchor distT="0" distB="0" distL="114300" distR="114300" simplePos="0" relativeHeight="251663360" behindDoc="1" locked="0" layoutInCell="1" allowOverlap="1" wp14:anchorId="07A5519E" wp14:editId="6C38E1A7">
          <wp:simplePos x="0" y="0"/>
          <wp:positionH relativeFrom="column">
            <wp:posOffset>5428615</wp:posOffset>
          </wp:positionH>
          <wp:positionV relativeFrom="paragraph">
            <wp:posOffset>125730</wp:posOffset>
          </wp:positionV>
          <wp:extent cx="885825" cy="231140"/>
          <wp:effectExtent l="0" t="0" r="9525" b="0"/>
          <wp:wrapTight wrapText="bothSides">
            <wp:wrapPolygon edited="0">
              <wp:start x="0" y="0"/>
              <wp:lineTo x="0" y="19582"/>
              <wp:lineTo x="21368" y="19582"/>
              <wp:lineTo x="21368" y="0"/>
              <wp:lineTo x="0" y="0"/>
            </wp:wrapPolygon>
          </wp:wrapTight>
          <wp:docPr id="17" name="Picture 17" descr="http://www.international.gc.ca/world-monde/assets/images/funding-financement/Canwordmark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international.gc.ca/world-monde/assets/images/funding-financement/Canwordmark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2311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0C" w:rsidRDefault="00761F56" w:rsidP="00490C0C">
    <w:pPr>
      <w:pStyle w:val="Footer"/>
      <w:spacing w:line="360" w:lineRule="auto"/>
    </w:pPr>
    <w:r>
      <w:rPr>
        <w:noProof/>
      </w:rPr>
      <w:pict>
        <v:rect id="_x0000_i1027" style="width:468pt;height:.05pt" o:hralign="center" o:hrstd="t" o:hr="t" fillcolor="#a0a0a0" stroked="f"/>
      </w:pict>
    </w:r>
  </w:p>
  <w:p w:rsidR="00490C0C" w:rsidRDefault="00490C0C" w:rsidP="00490C0C">
    <w:pPr>
      <w:pStyle w:val="Footer"/>
      <w:jc w:val="center"/>
    </w:pPr>
    <w:r>
      <w:rPr>
        <w:noProof/>
        <w:lang w:val="en-US"/>
      </w:rPr>
      <w:drawing>
        <wp:inline distT="0" distB="0" distL="0" distR="0" wp14:anchorId="43766CD4" wp14:editId="3139CE6B">
          <wp:extent cx="5238750" cy="314325"/>
          <wp:effectExtent l="0" t="0" r="0" b="9525"/>
          <wp:docPr id="3" name="Picture 3"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A90" w:rsidRDefault="00FA3A90" w:rsidP="002A46A2">
      <w:pPr>
        <w:spacing w:after="0" w:line="240" w:lineRule="auto"/>
      </w:pPr>
      <w:r>
        <w:separator/>
      </w:r>
    </w:p>
  </w:footnote>
  <w:footnote w:type="continuationSeparator" w:id="0">
    <w:p w:rsidR="00FA3A90" w:rsidRDefault="00FA3A90" w:rsidP="002A46A2">
      <w:pPr>
        <w:spacing w:after="0" w:line="240" w:lineRule="auto"/>
      </w:pPr>
      <w:r>
        <w:continuationSeparator/>
      </w:r>
    </w:p>
  </w:footnote>
  <w:footnote w:id="1">
    <w:p w:rsidR="0033450C" w:rsidRPr="006C7BD7" w:rsidRDefault="0033450C" w:rsidP="0033450C">
      <w:pPr>
        <w:pStyle w:val="FootnoteText"/>
        <w:spacing w:after="0" w:line="240" w:lineRule="auto"/>
        <w:rPr>
          <w:rFonts w:ascii="Cambria" w:hAnsi="Cambria" w:cs="Calibri"/>
          <w:sz w:val="18"/>
          <w:szCs w:val="18"/>
          <w:lang w:val="pt-BR"/>
        </w:rPr>
      </w:pPr>
      <w:r w:rsidRPr="0086345F">
        <w:rPr>
          <w:rStyle w:val="FootnoteReference"/>
          <w:rFonts w:ascii="Cambria" w:hAnsi="Cambria" w:cs="Calibri"/>
          <w:sz w:val="18"/>
          <w:szCs w:val="18"/>
        </w:rPr>
        <w:footnoteRef/>
      </w:r>
      <w:r w:rsidRPr="00D0199C">
        <w:rPr>
          <w:rFonts w:ascii="Cambria" w:hAnsi="Cambria" w:cs="Calibri"/>
          <w:sz w:val="18"/>
          <w:szCs w:val="18"/>
          <w:lang w:val="pt-BR"/>
        </w:rPr>
        <w:t xml:space="preserve"> </w:t>
      </w:r>
      <w:r w:rsidRPr="006C7BD7">
        <w:rPr>
          <w:rFonts w:ascii="Cambria" w:hAnsi="Cambria" w:cs="Calibri"/>
          <w:sz w:val="18"/>
          <w:szCs w:val="18"/>
          <w:lang w:val="pt-BR"/>
        </w:rPr>
        <w:t xml:space="preserve">CIDH, </w:t>
      </w:r>
      <w:hyperlink r:id="rId1" w:history="1">
        <w:r w:rsidRPr="006C7BD7">
          <w:rPr>
            <w:rStyle w:val="Hyperlink"/>
            <w:rFonts w:cs="Calibri"/>
            <w:sz w:val="18"/>
            <w:szCs w:val="18"/>
            <w:lang w:val="pt-BR"/>
          </w:rPr>
          <w:t>Plano estratégico 2017-2021</w:t>
        </w:r>
      </w:hyperlink>
      <w:r w:rsidRPr="006C7BD7">
        <w:rPr>
          <w:rFonts w:ascii="Cambria" w:hAnsi="Cambria" w:cs="Calibri"/>
          <w:sz w:val="18"/>
          <w:szCs w:val="18"/>
          <w:lang w:val="pt-BR"/>
        </w:rPr>
        <w:t>, aprovado pela Comissão Interamericana de Direitos Humanos durante o 161° período de sessões, março de 2017.</w:t>
      </w:r>
    </w:p>
  </w:footnote>
  <w:footnote w:id="2">
    <w:p w:rsidR="00880D12" w:rsidRPr="006C7BD7" w:rsidRDefault="00880D12" w:rsidP="00880D12">
      <w:pPr>
        <w:pStyle w:val="FootnoteText"/>
        <w:spacing w:after="0" w:line="240" w:lineRule="auto"/>
        <w:jc w:val="both"/>
        <w:rPr>
          <w:rFonts w:ascii="Cambria" w:hAnsi="Cambria"/>
          <w:sz w:val="18"/>
          <w:szCs w:val="18"/>
          <w:lang w:val="pt-BR"/>
        </w:rPr>
      </w:pPr>
      <w:r w:rsidRPr="006C7BD7">
        <w:rPr>
          <w:rStyle w:val="FootnoteReference"/>
          <w:rFonts w:ascii="Cambria" w:hAnsi="Cambria"/>
          <w:sz w:val="18"/>
          <w:szCs w:val="18"/>
          <w:lang w:val="pt-BR"/>
        </w:rPr>
        <w:footnoteRef/>
      </w:r>
      <w:r w:rsidRPr="006C7BD7">
        <w:rPr>
          <w:rFonts w:ascii="Cambria" w:hAnsi="Cambria"/>
          <w:sz w:val="18"/>
          <w:szCs w:val="18"/>
          <w:lang w:val="pt-BR"/>
        </w:rPr>
        <w:t xml:space="preserve"> Para os fins deste questionário, o conceito de marco jurídico se refere à Constituição, tratados de direitos humanos e demais instrumentos regionais ou internacionais ratificados pelo Estado, leis, normas, regulações, diretrizes, guias de atuação e protocolos de cumprimento obrigatório e decisões judiciais. </w:t>
      </w:r>
    </w:p>
  </w:footnote>
  <w:footnote w:id="3">
    <w:p w:rsidR="00880D12" w:rsidRPr="0094541A" w:rsidRDefault="00880D12" w:rsidP="00880D12">
      <w:pPr>
        <w:pStyle w:val="FootnoteText"/>
        <w:spacing w:after="0"/>
        <w:rPr>
          <w:rFonts w:ascii="Cambria" w:hAnsi="Cambria"/>
          <w:noProof/>
          <w:lang w:val="pt-BR"/>
        </w:rPr>
      </w:pPr>
      <w:r w:rsidRPr="006C7BD7">
        <w:rPr>
          <w:rStyle w:val="FootnoteReference"/>
          <w:rFonts w:ascii="Cambria" w:hAnsi="Cambria"/>
          <w:lang w:val="pt-BR"/>
        </w:rPr>
        <w:footnoteRef/>
      </w:r>
      <w:r w:rsidRPr="006C7BD7">
        <w:rPr>
          <w:rFonts w:ascii="Cambria" w:hAnsi="Cambria"/>
          <w:lang w:val="pt-BR"/>
        </w:rPr>
        <w:t xml:space="preserve"> A expressão “políticas públicas” deve ser entendida em sentido amplo, que compreende tanto planos de ação como programas.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0C" w:rsidRDefault="00E47F41" w:rsidP="00E47F41">
    <w:pPr>
      <w:pStyle w:val="Header"/>
      <w:tabs>
        <w:tab w:val="left" w:pos="6735"/>
        <w:tab w:val="left" w:pos="7320"/>
      </w:tabs>
    </w:pPr>
    <w:r>
      <w:rPr>
        <w:noProof/>
        <w:lang w:val="en-US"/>
      </w:rPr>
      <w:drawing>
        <wp:anchor distT="0" distB="0" distL="114300" distR="114300" simplePos="0" relativeHeight="251667456" behindDoc="1" locked="0" layoutInCell="1" allowOverlap="1" wp14:anchorId="330A1374" wp14:editId="24991306">
          <wp:simplePos x="0" y="0"/>
          <wp:positionH relativeFrom="column">
            <wp:posOffset>3800475</wp:posOffset>
          </wp:positionH>
          <wp:positionV relativeFrom="paragraph">
            <wp:posOffset>0</wp:posOffset>
          </wp:positionV>
          <wp:extent cx="2132965" cy="590550"/>
          <wp:effectExtent l="0" t="0" r="635" b="0"/>
          <wp:wrapThrough wrapText="bothSides">
            <wp:wrapPolygon edited="0">
              <wp:start x="1736" y="0"/>
              <wp:lineTo x="772" y="4181"/>
              <wp:lineTo x="0" y="9058"/>
              <wp:lineTo x="0" y="13239"/>
              <wp:lineTo x="1543" y="19510"/>
              <wp:lineTo x="1736" y="20903"/>
              <wp:lineTo x="4051" y="20903"/>
              <wp:lineTo x="11961" y="19510"/>
              <wp:lineTo x="21414" y="16026"/>
              <wp:lineTo x="21414" y="7665"/>
              <wp:lineTo x="16205" y="4181"/>
              <wp:lineTo x="4051" y="0"/>
              <wp:lineTo x="1736" y="0"/>
            </wp:wrapPolygon>
          </wp:wrapThrough>
          <wp:docPr id="10" name="Picture 10" descr="OAS_Seal_POR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_Seal_POR_Principa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96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3AD0E3A" wp14:editId="5107CB2B">
          <wp:extent cx="2409825" cy="466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466725"/>
                  </a:xfrm>
                  <a:prstGeom prst="rect">
                    <a:avLst/>
                  </a:prstGeom>
                  <a:noFill/>
                </pic:spPr>
              </pic:pic>
            </a:graphicData>
          </a:graphic>
        </wp:inline>
      </w:drawing>
    </w:r>
    <w:r w:rsidR="00490C0C">
      <w:tab/>
    </w:r>
    <w:r w:rsidR="00490C0C">
      <w:tab/>
    </w:r>
  </w:p>
  <w:p w:rsidR="00497903" w:rsidRPr="00490C0C" w:rsidRDefault="00761F56" w:rsidP="00490C0C">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E2" w:rsidRDefault="00E47F41" w:rsidP="00E47F41">
    <w:pPr>
      <w:pStyle w:val="Header"/>
      <w:tabs>
        <w:tab w:val="clear" w:pos="9360"/>
        <w:tab w:val="left" w:pos="8055"/>
      </w:tabs>
    </w:pPr>
    <w:r>
      <w:rPr>
        <w:noProof/>
        <w:lang w:val="en-US"/>
      </w:rPr>
      <w:drawing>
        <wp:anchor distT="0" distB="0" distL="114300" distR="114300" simplePos="0" relativeHeight="251665408" behindDoc="1" locked="0" layoutInCell="1" allowOverlap="1">
          <wp:simplePos x="0" y="0"/>
          <wp:positionH relativeFrom="column">
            <wp:posOffset>9525</wp:posOffset>
          </wp:positionH>
          <wp:positionV relativeFrom="paragraph">
            <wp:posOffset>0</wp:posOffset>
          </wp:positionV>
          <wp:extent cx="2400300" cy="457835"/>
          <wp:effectExtent l="0" t="0" r="0" b="0"/>
          <wp:wrapThrough wrapText="bothSides">
            <wp:wrapPolygon edited="0">
              <wp:start x="0" y="0"/>
              <wp:lineTo x="0" y="20671"/>
              <wp:lineTo x="21429" y="20671"/>
              <wp:lineTo x="21429" y="0"/>
              <wp:lineTo x="0" y="0"/>
            </wp:wrapPolygon>
          </wp:wrapThrough>
          <wp:docPr id="5" name="Picture 5" descr="cidh-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h-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1" locked="0" layoutInCell="1" allowOverlap="1">
          <wp:simplePos x="0" y="0"/>
          <wp:positionH relativeFrom="column">
            <wp:posOffset>3810000</wp:posOffset>
          </wp:positionH>
          <wp:positionV relativeFrom="paragraph">
            <wp:posOffset>0</wp:posOffset>
          </wp:positionV>
          <wp:extent cx="2132965" cy="590550"/>
          <wp:effectExtent l="0" t="0" r="635" b="0"/>
          <wp:wrapThrough wrapText="bothSides">
            <wp:wrapPolygon edited="0">
              <wp:start x="1736" y="0"/>
              <wp:lineTo x="772" y="4181"/>
              <wp:lineTo x="0" y="9058"/>
              <wp:lineTo x="0" y="13239"/>
              <wp:lineTo x="1543" y="19510"/>
              <wp:lineTo x="1736" y="20903"/>
              <wp:lineTo x="4051" y="20903"/>
              <wp:lineTo x="11961" y="19510"/>
              <wp:lineTo x="21414" y="16026"/>
              <wp:lineTo x="21414" y="7665"/>
              <wp:lineTo x="16205" y="4181"/>
              <wp:lineTo x="4051" y="0"/>
              <wp:lineTo x="1736" y="0"/>
            </wp:wrapPolygon>
          </wp:wrapThrough>
          <wp:docPr id="4" name="Picture 4" descr="OAS_Seal_POR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_Seal_POR_Principal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296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903">
      <w:tab/>
    </w:r>
    <w:r>
      <w:tab/>
    </w:r>
  </w:p>
  <w:p w:rsidR="00497903" w:rsidRDefault="00497903" w:rsidP="003F450D">
    <w:pPr>
      <w:pStyle w:val="Header"/>
    </w:pPr>
    <w:r>
      <w:tab/>
    </w:r>
  </w:p>
  <w:p w:rsidR="00497903" w:rsidRDefault="00497903" w:rsidP="003F450D">
    <w:pPr>
      <w:pStyle w:val="Header"/>
    </w:pPr>
  </w:p>
  <w:p w:rsidR="00E47F41" w:rsidRDefault="00761F56" w:rsidP="003F450D">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142"/>
    <w:multiLevelType w:val="hybridMultilevel"/>
    <w:tmpl w:val="F09062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D06F2"/>
    <w:multiLevelType w:val="hybridMultilevel"/>
    <w:tmpl w:val="3C1C6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95638"/>
    <w:multiLevelType w:val="hybridMultilevel"/>
    <w:tmpl w:val="E4BCB160"/>
    <w:lvl w:ilvl="0" w:tplc="2C06475E">
      <w:start w:val="1"/>
      <w:numFmt w:val="bullet"/>
      <w:lvlText w:val="-"/>
      <w:lvlJc w:val="left"/>
      <w:pPr>
        <w:ind w:left="1350" w:hanging="360"/>
      </w:pPr>
      <w:rPr>
        <w:rFonts w:ascii="Courier New" w:hAnsi="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17502B5"/>
    <w:multiLevelType w:val="hybridMultilevel"/>
    <w:tmpl w:val="192C09B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B12DF6"/>
    <w:multiLevelType w:val="hybridMultilevel"/>
    <w:tmpl w:val="3C4240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FE7B8C"/>
    <w:multiLevelType w:val="hybridMultilevel"/>
    <w:tmpl w:val="3C4240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337FEA"/>
    <w:multiLevelType w:val="hybridMultilevel"/>
    <w:tmpl w:val="05EEB732"/>
    <w:lvl w:ilvl="0" w:tplc="9B3CCA1A">
      <w:start w:val="1"/>
      <w:numFmt w:val="decimal"/>
      <w:lvlText w:val="PERGUNTA %1."/>
      <w:lvlJc w:val="left"/>
      <w:pPr>
        <w:ind w:left="1080" w:hanging="720"/>
      </w:pPr>
      <w:rPr>
        <w:rFonts w:hint="default"/>
        <w:b/>
        <w:color w:val="auto"/>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35E18"/>
    <w:multiLevelType w:val="hybridMultilevel"/>
    <w:tmpl w:val="346438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9F6330"/>
    <w:multiLevelType w:val="hybridMultilevel"/>
    <w:tmpl w:val="192C09B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AF3FD0"/>
    <w:multiLevelType w:val="hybridMultilevel"/>
    <w:tmpl w:val="7CF6561C"/>
    <w:lvl w:ilvl="0" w:tplc="F0D6FA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C7A6F"/>
    <w:multiLevelType w:val="hybridMultilevel"/>
    <w:tmpl w:val="7CFAF5FC"/>
    <w:lvl w:ilvl="0" w:tplc="57C21498">
      <w:start w:val="1"/>
      <w:numFmt w:val="decimal"/>
      <w:lvlText w:val="%1."/>
      <w:lvlJc w:val="left"/>
      <w:pPr>
        <w:ind w:left="720" w:hanging="360"/>
      </w:pPr>
      <w:rPr>
        <w:rFonts w:hint="default"/>
        <w:sz w:val="28"/>
        <w:szCs w:val="28"/>
      </w:rPr>
    </w:lvl>
    <w:lvl w:ilvl="1" w:tplc="4A588B80">
      <w:numFmt w:val="bullet"/>
      <w:lvlText w:val="-"/>
      <w:lvlJc w:val="left"/>
      <w:pPr>
        <w:ind w:left="1440" w:hanging="360"/>
      </w:pPr>
      <w:rPr>
        <w:rFonts w:ascii="Cambria" w:eastAsia="Calibri"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32079"/>
    <w:multiLevelType w:val="hybridMultilevel"/>
    <w:tmpl w:val="7A5A615C"/>
    <w:lvl w:ilvl="0" w:tplc="2C06475E">
      <w:start w:val="1"/>
      <w:numFmt w:val="bullet"/>
      <w:lvlText w:val="-"/>
      <w:lvlJc w:val="left"/>
      <w:pPr>
        <w:ind w:left="720" w:hanging="360"/>
      </w:pPr>
      <w:rPr>
        <w:rFonts w:ascii="Courier New" w:hAnsi="Courier New" w:hint="default"/>
      </w:rPr>
    </w:lvl>
    <w:lvl w:ilvl="1" w:tplc="2C0647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0"/>
  </w:num>
  <w:num w:numId="5">
    <w:abstractNumId w:val="11"/>
  </w:num>
  <w:num w:numId="6">
    <w:abstractNumId w:val="2"/>
  </w:num>
  <w:num w:numId="7">
    <w:abstractNumId w:val="9"/>
  </w:num>
  <w:num w:numId="8">
    <w:abstractNumId w:val="8"/>
  </w:num>
  <w:num w:numId="9">
    <w:abstractNumId w:val="1"/>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A2"/>
    <w:rsid w:val="00004AE7"/>
    <w:rsid w:val="00013DF1"/>
    <w:rsid w:val="00057ADD"/>
    <w:rsid w:val="000A535C"/>
    <w:rsid w:val="001019AB"/>
    <w:rsid w:val="001D6F48"/>
    <w:rsid w:val="001F5B14"/>
    <w:rsid w:val="00275C00"/>
    <w:rsid w:val="002A46A2"/>
    <w:rsid w:val="002E5F0D"/>
    <w:rsid w:val="00330CBE"/>
    <w:rsid w:val="0033450C"/>
    <w:rsid w:val="003414D2"/>
    <w:rsid w:val="003868F5"/>
    <w:rsid w:val="003C0543"/>
    <w:rsid w:val="003D55F4"/>
    <w:rsid w:val="003F450D"/>
    <w:rsid w:val="004012DD"/>
    <w:rsid w:val="00407C2F"/>
    <w:rsid w:val="004115B8"/>
    <w:rsid w:val="0045660E"/>
    <w:rsid w:val="00490C0C"/>
    <w:rsid w:val="00497903"/>
    <w:rsid w:val="004C1227"/>
    <w:rsid w:val="004D7C0E"/>
    <w:rsid w:val="00522D38"/>
    <w:rsid w:val="00576699"/>
    <w:rsid w:val="005D73F4"/>
    <w:rsid w:val="005E700A"/>
    <w:rsid w:val="00602B30"/>
    <w:rsid w:val="006646C3"/>
    <w:rsid w:val="00671E4C"/>
    <w:rsid w:val="00672AAA"/>
    <w:rsid w:val="006C7BD7"/>
    <w:rsid w:val="006E0249"/>
    <w:rsid w:val="006F3A57"/>
    <w:rsid w:val="0070507D"/>
    <w:rsid w:val="00761F56"/>
    <w:rsid w:val="0076475A"/>
    <w:rsid w:val="00785AC0"/>
    <w:rsid w:val="007959C7"/>
    <w:rsid w:val="007A538E"/>
    <w:rsid w:val="007C54B1"/>
    <w:rsid w:val="0084372B"/>
    <w:rsid w:val="00844A83"/>
    <w:rsid w:val="008508E2"/>
    <w:rsid w:val="00880D12"/>
    <w:rsid w:val="008F3C0E"/>
    <w:rsid w:val="00904753"/>
    <w:rsid w:val="009064A8"/>
    <w:rsid w:val="00933037"/>
    <w:rsid w:val="009450C3"/>
    <w:rsid w:val="0094541A"/>
    <w:rsid w:val="009677C2"/>
    <w:rsid w:val="00A713B2"/>
    <w:rsid w:val="00A76479"/>
    <w:rsid w:val="00A84993"/>
    <w:rsid w:val="00A910BD"/>
    <w:rsid w:val="00AA2EE2"/>
    <w:rsid w:val="00B64FB6"/>
    <w:rsid w:val="00B97C95"/>
    <w:rsid w:val="00BA0982"/>
    <w:rsid w:val="00BA7F42"/>
    <w:rsid w:val="00BC78E4"/>
    <w:rsid w:val="00C01105"/>
    <w:rsid w:val="00C10B19"/>
    <w:rsid w:val="00C34FDD"/>
    <w:rsid w:val="00CB5EFC"/>
    <w:rsid w:val="00D2549B"/>
    <w:rsid w:val="00E47F41"/>
    <w:rsid w:val="00E52F5B"/>
    <w:rsid w:val="00EC74C7"/>
    <w:rsid w:val="00F14173"/>
    <w:rsid w:val="00F43AD7"/>
    <w:rsid w:val="00F92E3F"/>
    <w:rsid w:val="00F937CE"/>
    <w:rsid w:val="00FA3A90"/>
    <w:rsid w:val="00FC5066"/>
    <w:rsid w:val="00FE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5:docId w15:val="{3ECC990E-0587-4145-BE36-1F3548EF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6A2"/>
    <w:rPr>
      <w:lang w:val="es-AR"/>
    </w:rPr>
  </w:style>
  <w:style w:type="paragraph" w:styleId="Footer">
    <w:name w:val="footer"/>
    <w:basedOn w:val="Normal"/>
    <w:link w:val="FooterChar"/>
    <w:uiPriority w:val="99"/>
    <w:unhideWhenUsed/>
    <w:rsid w:val="002A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6A2"/>
    <w:rPr>
      <w:lang w:val="es-AR"/>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Texto de nota al pie,f,n"/>
    <w:link w:val="BVIfnrCar1CarCarCarCar"/>
    <w:uiPriority w:val="99"/>
    <w:unhideWhenUsed/>
    <w:qFormat/>
    <w:rsid w:val="003F450D"/>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basedOn w:val="Normal"/>
    <w:link w:val="FootnoteTextChar"/>
    <w:uiPriority w:val="99"/>
    <w:unhideWhenUsed/>
    <w:qFormat/>
    <w:rsid w:val="003F450D"/>
    <w:pPr>
      <w:spacing w:after="200" w:line="276" w:lineRule="auto"/>
    </w:pPr>
    <w:rPr>
      <w:rFonts w:ascii="Calibri" w:eastAsia="Calibri" w:hAnsi="Calibri" w:cs="Times New Roman"/>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rsid w:val="003F450D"/>
    <w:rPr>
      <w:rFonts w:ascii="Calibri" w:eastAsia="Calibri" w:hAnsi="Calibri" w:cs="Times New Roman"/>
      <w:sz w:val="20"/>
      <w:szCs w:val="20"/>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3F450D"/>
    <w:pPr>
      <w:spacing w:before="200" w:line="240" w:lineRule="exact"/>
    </w:pPr>
    <w:rPr>
      <w:vertAlign w:val="superscript"/>
      <w:lang w:val="en-US"/>
    </w:rPr>
  </w:style>
  <w:style w:type="paragraph" w:styleId="ListParagraph">
    <w:name w:val="List Paragraph"/>
    <w:basedOn w:val="Normal"/>
    <w:uiPriority w:val="34"/>
    <w:qFormat/>
    <w:rsid w:val="003F450D"/>
    <w:pPr>
      <w:ind w:left="720"/>
      <w:contextualSpacing/>
    </w:pPr>
    <w:rPr>
      <w:rFonts w:ascii="Calibri" w:eastAsia="Calibri" w:hAnsi="Calibri" w:cs="Times New Roman"/>
      <w:lang w:val="en-US"/>
    </w:rPr>
  </w:style>
  <w:style w:type="character" w:styleId="Hyperlink">
    <w:name w:val="Hyperlink"/>
    <w:uiPriority w:val="99"/>
    <w:unhideWhenUsed/>
    <w:rsid w:val="003F450D"/>
    <w:rPr>
      <w:rFonts w:ascii="Cambria" w:hAnsi="Cambria"/>
      <w:color w:val="0000FF"/>
      <w:sz w:val="16"/>
      <w:u w:val="single"/>
    </w:rPr>
  </w:style>
  <w:style w:type="character" w:customStyle="1" w:styleId="UnresolvedMention">
    <w:name w:val="Unresolved Mention"/>
    <w:basedOn w:val="DefaultParagraphFont"/>
    <w:uiPriority w:val="99"/>
    <w:semiHidden/>
    <w:unhideWhenUsed/>
    <w:rsid w:val="00B64FB6"/>
    <w:rPr>
      <w:color w:val="808080"/>
      <w:shd w:val="clear" w:color="auto" w:fill="E6E6E6"/>
    </w:rPr>
  </w:style>
  <w:style w:type="paragraph" w:styleId="BalloonText">
    <w:name w:val="Balloon Text"/>
    <w:basedOn w:val="Normal"/>
    <w:link w:val="BalloonTextChar"/>
    <w:uiPriority w:val="99"/>
    <w:semiHidden/>
    <w:unhideWhenUsed/>
    <w:rsid w:val="005D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3F4"/>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DHmonitoreo@oa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mandato/PlanEstrategico2017/docs/PlanEstrategico-2017-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B730-0E26-46B7-959C-B26F29AE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2488</Words>
  <Characters>14188</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CIDH Becario 17 (Minieri, Sofia)</dc:creator>
  <cp:lastModifiedBy>CIDH Becario 17 (Minieri, Sofia)</cp:lastModifiedBy>
  <cp:revision>5</cp:revision>
  <dcterms:created xsi:type="dcterms:W3CDTF">2018-04-25T21:15:00Z</dcterms:created>
  <dcterms:modified xsi:type="dcterms:W3CDTF">2018-04-26T19:42:00Z</dcterms:modified>
</cp:coreProperties>
</file>